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225B" w14:textId="77777777" w:rsidR="00A77B3E" w:rsidRPr="00CC248C" w:rsidRDefault="00134EF8" w:rsidP="00D16A83">
      <w:pPr>
        <w:adjustRightInd w:val="0"/>
        <w:snapToGrid w:val="0"/>
        <w:spacing w:line="360" w:lineRule="auto"/>
        <w:jc w:val="both"/>
        <w:rPr>
          <w:rFonts w:ascii="Book Antiqua" w:hAnsi="Book Antiqua"/>
          <w:color w:val="000000" w:themeColor="text1"/>
        </w:rPr>
      </w:pPr>
      <w:bookmarkStart w:id="0" w:name="_Hlk65182941"/>
      <w:r w:rsidRPr="00CC248C">
        <w:rPr>
          <w:rFonts w:ascii="Book Antiqua" w:eastAsia="Book Antiqua" w:hAnsi="Book Antiqua" w:cs="Book Antiqua"/>
          <w:b/>
          <w:color w:val="000000" w:themeColor="text1"/>
        </w:rPr>
        <w:t xml:space="preserve">Name of Journal: </w:t>
      </w:r>
      <w:r w:rsidRPr="00CC248C">
        <w:rPr>
          <w:rFonts w:ascii="Book Antiqua" w:eastAsia="Book Antiqua" w:hAnsi="Book Antiqua" w:cs="Book Antiqua"/>
          <w:i/>
          <w:color w:val="000000" w:themeColor="text1"/>
        </w:rPr>
        <w:t>World Journal of Meta-Analysis</w:t>
      </w:r>
    </w:p>
    <w:p w14:paraId="290BEAC1"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 xml:space="preserve">Manuscript NO: </w:t>
      </w:r>
      <w:r w:rsidRPr="00CC248C">
        <w:rPr>
          <w:rFonts w:ascii="Book Antiqua" w:eastAsia="Book Antiqua" w:hAnsi="Book Antiqua" w:cs="Book Antiqua"/>
          <w:color w:val="000000" w:themeColor="text1"/>
        </w:rPr>
        <w:t>60756</w:t>
      </w:r>
    </w:p>
    <w:p w14:paraId="4939C4F4"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 xml:space="preserve">Manuscript Type: </w:t>
      </w:r>
      <w:r w:rsidRPr="00CC248C">
        <w:rPr>
          <w:rFonts w:ascii="Book Antiqua" w:eastAsia="Book Antiqua" w:hAnsi="Book Antiqua" w:cs="Book Antiqua"/>
          <w:color w:val="000000" w:themeColor="text1"/>
        </w:rPr>
        <w:t>META-ANALYSIS</w:t>
      </w:r>
    </w:p>
    <w:p w14:paraId="4845B27C"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34DD23D4" w14:textId="3C0D818B"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Efficacy and safety outcomes with </w:t>
      </w:r>
      <w:proofErr w:type="spellStart"/>
      <w:r w:rsidR="00E3382A" w:rsidRPr="00CC248C">
        <w:rPr>
          <w:rFonts w:ascii="Book Antiqua" w:eastAsia="Book Antiqua" w:hAnsi="Book Antiqua" w:cs="Book Antiqua"/>
          <w:b/>
          <w:bCs/>
          <w:color w:val="000000" w:themeColor="text1"/>
        </w:rPr>
        <w:t>remdesivir</w:t>
      </w:r>
      <w:proofErr w:type="spellEnd"/>
      <w:r w:rsidR="00E3382A" w:rsidRPr="00CC248C">
        <w:rPr>
          <w:rFonts w:ascii="Book Antiqua" w:eastAsia="Book Antiqua" w:hAnsi="Book Antiqua" w:cs="Book Antiqua"/>
          <w:b/>
          <w:bCs/>
          <w:color w:val="000000" w:themeColor="text1"/>
        </w:rPr>
        <w:t xml:space="preserve"> </w:t>
      </w:r>
      <w:r w:rsidRPr="00CC248C">
        <w:rPr>
          <w:rFonts w:ascii="Book Antiqua" w:eastAsia="Book Antiqua" w:hAnsi="Book Antiqua" w:cs="Book Antiqua"/>
          <w:b/>
          <w:bCs/>
          <w:color w:val="000000" w:themeColor="text1"/>
        </w:rPr>
        <w:t xml:space="preserve">in COVID-19 </w:t>
      </w:r>
      <w:r w:rsidR="00E3382A" w:rsidRPr="00CC248C">
        <w:rPr>
          <w:rFonts w:ascii="Book Antiqua" w:eastAsia="Book Antiqua" w:hAnsi="Book Antiqua" w:cs="Book Antiqua"/>
          <w:b/>
          <w:bCs/>
          <w:color w:val="000000" w:themeColor="text1"/>
        </w:rPr>
        <w:t>patients</w:t>
      </w:r>
      <w:r w:rsidRPr="00CC248C">
        <w:rPr>
          <w:rFonts w:ascii="Book Antiqua" w:eastAsia="Book Antiqua" w:hAnsi="Book Antiqua" w:cs="Book Antiqua"/>
          <w:b/>
          <w:bCs/>
          <w:color w:val="000000" w:themeColor="text1"/>
        </w:rPr>
        <w:t xml:space="preserve">: A </w:t>
      </w:r>
      <w:r w:rsidR="00E3382A" w:rsidRPr="00CC248C">
        <w:rPr>
          <w:rFonts w:ascii="Book Antiqua" w:eastAsia="Book Antiqua" w:hAnsi="Book Antiqua" w:cs="Book Antiqua"/>
          <w:b/>
          <w:bCs/>
          <w:color w:val="000000" w:themeColor="text1"/>
        </w:rPr>
        <w:t>meta-analysis</w:t>
      </w:r>
    </w:p>
    <w:p w14:paraId="22B43B42"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77521223" w14:textId="4BADD95B"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Patel TK </w:t>
      </w:r>
      <w:r w:rsidRPr="00CC248C">
        <w:rPr>
          <w:rFonts w:ascii="Book Antiqua" w:eastAsia="Book Antiqua" w:hAnsi="Book Antiqua" w:cs="Book Antiqua"/>
          <w:i/>
          <w:iCs/>
          <w:color w:val="000000" w:themeColor="text1"/>
        </w:rPr>
        <w:t>et al</w:t>
      </w:r>
      <w:r w:rsidRPr="00CC248C">
        <w:rPr>
          <w:rFonts w:ascii="Book Antiqua" w:eastAsia="Book Antiqua" w:hAnsi="Book Antiqua" w:cs="Book Antiqua"/>
          <w:color w:val="000000" w:themeColor="text1"/>
        </w:rPr>
        <w:t xml:space="preserve">. A meta-analysis of </w:t>
      </w:r>
      <w:proofErr w:type="spellStart"/>
      <w:r w:rsidR="00E66202" w:rsidRPr="00CC248C">
        <w:rPr>
          <w:rFonts w:ascii="Book Antiqua" w:eastAsia="Book Antiqua" w:hAnsi="Book Antiqua" w:cs="Book Antiqua"/>
          <w:color w:val="000000" w:themeColor="text1"/>
        </w:rPr>
        <w:t>remdesivir</w:t>
      </w:r>
      <w:proofErr w:type="spellEnd"/>
      <w:r w:rsidR="00E66202"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in COVID-19</w:t>
      </w:r>
    </w:p>
    <w:p w14:paraId="228ECDA4"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5B73C90B" w14:textId="4C273A45" w:rsidR="00A77B3E" w:rsidRPr="00CC248C" w:rsidRDefault="00134EF8" w:rsidP="00D16A83">
      <w:pPr>
        <w:adjustRightInd w:val="0"/>
        <w:snapToGrid w:val="0"/>
        <w:spacing w:line="360" w:lineRule="auto"/>
        <w:jc w:val="both"/>
        <w:rPr>
          <w:rFonts w:ascii="Book Antiqua" w:hAnsi="Book Antiqua"/>
          <w:color w:val="000000" w:themeColor="text1"/>
        </w:rPr>
      </w:pPr>
      <w:proofErr w:type="spellStart"/>
      <w:r w:rsidRPr="00CC248C">
        <w:rPr>
          <w:rFonts w:ascii="Book Antiqua" w:eastAsia="Book Antiqua" w:hAnsi="Book Antiqua" w:cs="Book Antiqua"/>
          <w:color w:val="000000" w:themeColor="text1"/>
        </w:rPr>
        <w:t>Tejas</w:t>
      </w:r>
      <w:proofErr w:type="spellEnd"/>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Kamleshbhai</w:t>
      </w:r>
      <w:proofErr w:type="spellEnd"/>
      <w:r w:rsidRPr="00CC248C">
        <w:rPr>
          <w:rFonts w:ascii="Book Antiqua" w:eastAsia="Book Antiqua" w:hAnsi="Book Antiqua" w:cs="Book Antiqua"/>
          <w:color w:val="000000" w:themeColor="text1"/>
        </w:rPr>
        <w:t xml:space="preserve"> Patel, Parvati B Patel, Manish </w:t>
      </w:r>
      <w:proofErr w:type="spellStart"/>
      <w:r w:rsidRPr="00CC248C">
        <w:rPr>
          <w:rFonts w:ascii="Book Antiqua" w:eastAsia="Book Antiqua" w:hAnsi="Book Antiqua" w:cs="Book Antiqua"/>
          <w:color w:val="000000" w:themeColor="text1"/>
        </w:rPr>
        <w:t>Barvaliya</w:t>
      </w:r>
      <w:proofErr w:type="spellEnd"/>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Vijayalaxmi</w:t>
      </w:r>
      <w:proofErr w:type="spellEnd"/>
      <w:r w:rsidRPr="00CC248C">
        <w:rPr>
          <w:rFonts w:ascii="Book Antiqua" w:eastAsia="Book Antiqua" w:hAnsi="Book Antiqua" w:cs="Book Antiqua"/>
          <w:color w:val="000000" w:themeColor="text1"/>
        </w:rPr>
        <w:t>, Hira Lal Bhalla</w:t>
      </w:r>
    </w:p>
    <w:p w14:paraId="03F49B3E"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59F450BF" w14:textId="2B786160" w:rsidR="00A77B3E" w:rsidRPr="00CC248C" w:rsidRDefault="00134EF8" w:rsidP="00D16A83">
      <w:pPr>
        <w:adjustRightInd w:val="0"/>
        <w:snapToGrid w:val="0"/>
        <w:spacing w:line="360" w:lineRule="auto"/>
        <w:jc w:val="both"/>
        <w:rPr>
          <w:rFonts w:ascii="Book Antiqua" w:hAnsi="Book Antiqua"/>
          <w:color w:val="000000" w:themeColor="text1"/>
        </w:rPr>
      </w:pPr>
      <w:proofErr w:type="spellStart"/>
      <w:r w:rsidRPr="00CC248C">
        <w:rPr>
          <w:rFonts w:ascii="Book Antiqua" w:eastAsia="Book Antiqua" w:hAnsi="Book Antiqua" w:cs="Book Antiqua"/>
          <w:b/>
          <w:bCs/>
          <w:color w:val="000000" w:themeColor="text1"/>
        </w:rPr>
        <w:t>Tejas</w:t>
      </w:r>
      <w:proofErr w:type="spellEnd"/>
      <w:r w:rsidRPr="00CC248C">
        <w:rPr>
          <w:rFonts w:ascii="Book Antiqua" w:eastAsia="Book Antiqua" w:hAnsi="Book Antiqua" w:cs="Book Antiqua"/>
          <w:b/>
          <w:bCs/>
          <w:color w:val="000000" w:themeColor="text1"/>
        </w:rPr>
        <w:t xml:space="preserve"> </w:t>
      </w:r>
      <w:proofErr w:type="spellStart"/>
      <w:r w:rsidRPr="00CC248C">
        <w:rPr>
          <w:rFonts w:ascii="Book Antiqua" w:eastAsia="Book Antiqua" w:hAnsi="Book Antiqua" w:cs="Book Antiqua"/>
          <w:b/>
          <w:bCs/>
          <w:color w:val="000000" w:themeColor="text1"/>
        </w:rPr>
        <w:t>Kamleshbhai</w:t>
      </w:r>
      <w:proofErr w:type="spellEnd"/>
      <w:r w:rsidRPr="00CC248C">
        <w:rPr>
          <w:rFonts w:ascii="Book Antiqua" w:eastAsia="Book Antiqua" w:hAnsi="Book Antiqua" w:cs="Book Antiqua"/>
          <w:b/>
          <w:bCs/>
          <w:color w:val="000000" w:themeColor="text1"/>
        </w:rPr>
        <w:t xml:space="preserve"> Patel, </w:t>
      </w:r>
      <w:proofErr w:type="spellStart"/>
      <w:r w:rsidRPr="00CC248C">
        <w:rPr>
          <w:rFonts w:ascii="Book Antiqua" w:eastAsia="Book Antiqua" w:hAnsi="Book Antiqua" w:cs="Book Antiqua"/>
          <w:b/>
          <w:bCs/>
          <w:color w:val="000000" w:themeColor="text1"/>
        </w:rPr>
        <w:t>Vijayalaxmi</w:t>
      </w:r>
      <w:proofErr w:type="spellEnd"/>
      <w:r w:rsidRPr="00CC248C">
        <w:rPr>
          <w:rFonts w:ascii="Book Antiqua" w:eastAsia="Book Antiqua" w:hAnsi="Book Antiqua" w:cs="Book Antiqua"/>
          <w:b/>
          <w:bCs/>
          <w:color w:val="000000" w:themeColor="text1"/>
        </w:rPr>
        <w:t xml:space="preserve">, Hira Lal Bhalla, </w:t>
      </w:r>
      <w:r w:rsidRPr="00CC248C">
        <w:rPr>
          <w:rFonts w:ascii="Book Antiqua" w:eastAsia="Book Antiqua" w:hAnsi="Book Antiqua" w:cs="Book Antiqua"/>
          <w:color w:val="000000" w:themeColor="text1"/>
        </w:rPr>
        <w:t>Department of Pharmacology, All India Institute of Medical Sciences, Gorakhpur, Gorakhpur 273008, Uttar Pradesh, India</w:t>
      </w:r>
    </w:p>
    <w:p w14:paraId="0CCA8436"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503EB068"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Parvati B Patel, </w:t>
      </w:r>
      <w:r w:rsidRPr="00CC248C">
        <w:rPr>
          <w:rFonts w:ascii="Book Antiqua" w:eastAsia="Book Antiqua" w:hAnsi="Book Antiqua" w:cs="Book Antiqua"/>
          <w:color w:val="000000" w:themeColor="text1"/>
        </w:rPr>
        <w:t xml:space="preserve">Department of Pharmacology, GMERS Medical College, </w:t>
      </w:r>
      <w:proofErr w:type="spellStart"/>
      <w:r w:rsidRPr="00CC248C">
        <w:rPr>
          <w:rFonts w:ascii="Book Antiqua" w:eastAsia="Book Antiqua" w:hAnsi="Book Antiqua" w:cs="Book Antiqua"/>
          <w:color w:val="000000" w:themeColor="text1"/>
        </w:rPr>
        <w:t>Gotri</w:t>
      </w:r>
      <w:proofErr w:type="spellEnd"/>
      <w:r w:rsidRPr="00CC248C">
        <w:rPr>
          <w:rFonts w:ascii="Book Antiqua" w:eastAsia="Book Antiqua" w:hAnsi="Book Antiqua" w:cs="Book Antiqua"/>
          <w:color w:val="000000" w:themeColor="text1"/>
        </w:rPr>
        <w:t>, Vadodara 390021, Gujarat, India</w:t>
      </w:r>
    </w:p>
    <w:p w14:paraId="100266BE"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72C3C26"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Manish </w:t>
      </w:r>
      <w:proofErr w:type="spellStart"/>
      <w:r w:rsidRPr="00CC248C">
        <w:rPr>
          <w:rFonts w:ascii="Book Antiqua" w:eastAsia="Book Antiqua" w:hAnsi="Book Antiqua" w:cs="Book Antiqua"/>
          <w:b/>
          <w:bCs/>
          <w:color w:val="000000" w:themeColor="text1"/>
        </w:rPr>
        <w:t>Barvaliya</w:t>
      </w:r>
      <w:proofErr w:type="spellEnd"/>
      <w:r w:rsidRPr="00CC248C">
        <w:rPr>
          <w:rFonts w:ascii="Book Antiqua" w:eastAsia="Book Antiqua" w:hAnsi="Book Antiqua" w:cs="Book Antiqua"/>
          <w:b/>
          <w:bCs/>
          <w:color w:val="000000" w:themeColor="text1"/>
        </w:rPr>
        <w:t xml:space="preserve">, </w:t>
      </w:r>
      <w:r w:rsidRPr="00CC248C">
        <w:rPr>
          <w:rFonts w:ascii="Book Antiqua" w:eastAsia="Book Antiqua" w:hAnsi="Book Antiqua" w:cs="Book Antiqua"/>
          <w:color w:val="000000" w:themeColor="text1"/>
        </w:rPr>
        <w:t>Department of Pharmacology, Government Medical College, Bhavnagar, Bhavnagar 364001, Gujarat, India</w:t>
      </w:r>
    </w:p>
    <w:p w14:paraId="070C4F55"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7E4C14F7" w14:textId="02D78EB1"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Author contributions: </w:t>
      </w:r>
      <w:r w:rsidRPr="00CC248C">
        <w:rPr>
          <w:rFonts w:ascii="Book Antiqua" w:eastAsia="Book Antiqua" w:hAnsi="Book Antiqua" w:cs="Book Antiqua"/>
          <w:color w:val="000000" w:themeColor="text1"/>
        </w:rPr>
        <w:t>All authors</w:t>
      </w:r>
      <w:r w:rsidR="0031593E"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designed the meta-analysis</w:t>
      </w:r>
      <w:r w:rsidR="005337F0" w:rsidRPr="00CC248C">
        <w:rPr>
          <w:rFonts w:ascii="Book Antiqua" w:eastAsia="宋体" w:hAnsi="Book Antiqua" w:cs="宋体"/>
          <w:color w:val="000000" w:themeColor="text1"/>
          <w:lang w:eastAsia="zh-CN"/>
        </w:rPr>
        <w:t>;</w:t>
      </w:r>
      <w:r w:rsidRPr="00CC248C">
        <w:rPr>
          <w:rFonts w:ascii="Book Antiqua" w:eastAsia="Book Antiqua" w:hAnsi="Book Antiqua" w:cs="Book Antiqua"/>
          <w:color w:val="000000" w:themeColor="text1"/>
        </w:rPr>
        <w:t xml:space="preserve"> Patel</w:t>
      </w:r>
      <w:r w:rsidR="0031593E" w:rsidRPr="00CC248C">
        <w:rPr>
          <w:rFonts w:ascii="Book Antiqua" w:eastAsia="Book Antiqua" w:hAnsi="Book Antiqua" w:cs="Book Antiqua"/>
          <w:color w:val="000000" w:themeColor="text1"/>
        </w:rPr>
        <w:t xml:space="preserve"> </w:t>
      </w:r>
      <w:r w:rsidR="005337F0" w:rsidRPr="00CC248C">
        <w:rPr>
          <w:rFonts w:ascii="Book Antiqua" w:eastAsia="Book Antiqua" w:hAnsi="Book Antiqua" w:cs="Book Antiqua"/>
          <w:color w:val="000000" w:themeColor="text1"/>
        </w:rPr>
        <w:t xml:space="preserve">TK </w:t>
      </w:r>
      <w:r w:rsidRPr="00CC248C">
        <w:rPr>
          <w:rFonts w:ascii="Book Antiqua" w:eastAsia="Book Antiqua" w:hAnsi="Book Antiqua" w:cs="Book Antiqua"/>
          <w:color w:val="000000" w:themeColor="text1"/>
        </w:rPr>
        <w:t>and</w:t>
      </w:r>
      <w:r w:rsidR="0031593E"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Patel</w:t>
      </w:r>
      <w:r w:rsidR="0031593E" w:rsidRPr="00CC248C">
        <w:rPr>
          <w:rFonts w:ascii="Book Antiqua" w:eastAsia="Book Antiqua" w:hAnsi="Book Antiqua" w:cs="Book Antiqua"/>
          <w:color w:val="000000" w:themeColor="text1"/>
        </w:rPr>
        <w:t xml:space="preserve"> </w:t>
      </w:r>
      <w:r w:rsidR="005337F0" w:rsidRPr="00CC248C">
        <w:rPr>
          <w:rFonts w:ascii="Book Antiqua" w:eastAsia="Book Antiqua" w:hAnsi="Book Antiqua" w:cs="Book Antiqua"/>
          <w:color w:val="000000" w:themeColor="text1"/>
        </w:rPr>
        <w:t xml:space="preserve">PB </w:t>
      </w:r>
      <w:r w:rsidRPr="00CC248C">
        <w:rPr>
          <w:rFonts w:ascii="Book Antiqua" w:eastAsia="Book Antiqua" w:hAnsi="Book Antiqua" w:cs="Book Antiqua"/>
          <w:color w:val="000000" w:themeColor="text1"/>
        </w:rPr>
        <w:t>conducted the literature search</w:t>
      </w:r>
      <w:r w:rsidR="005337F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Patel</w:t>
      </w:r>
      <w:r w:rsidR="0031593E" w:rsidRPr="00CC248C">
        <w:rPr>
          <w:rFonts w:ascii="Book Antiqua" w:eastAsia="Book Antiqua" w:hAnsi="Book Antiqua" w:cs="Book Antiqua"/>
          <w:color w:val="000000" w:themeColor="text1"/>
        </w:rPr>
        <w:t xml:space="preserve"> </w:t>
      </w:r>
      <w:r w:rsidR="005337F0" w:rsidRPr="00CC248C">
        <w:rPr>
          <w:rFonts w:ascii="Book Antiqua" w:eastAsia="Book Antiqua" w:hAnsi="Book Antiqua" w:cs="Book Antiqua"/>
          <w:color w:val="000000" w:themeColor="text1"/>
        </w:rPr>
        <w:t xml:space="preserve">TK </w:t>
      </w:r>
      <w:r w:rsidRPr="00CC248C">
        <w:rPr>
          <w:rFonts w:ascii="Book Antiqua" w:eastAsia="Book Antiqua" w:hAnsi="Book Antiqua" w:cs="Book Antiqua"/>
          <w:color w:val="000000" w:themeColor="text1"/>
        </w:rPr>
        <w:t xml:space="preserve">and </w:t>
      </w:r>
      <w:proofErr w:type="spellStart"/>
      <w:r w:rsidRPr="00CC248C">
        <w:rPr>
          <w:rFonts w:ascii="Book Antiqua" w:eastAsia="Book Antiqua" w:hAnsi="Book Antiqua" w:cs="Book Antiqua"/>
          <w:color w:val="000000" w:themeColor="text1"/>
        </w:rPr>
        <w:t>Barvaliya</w:t>
      </w:r>
      <w:proofErr w:type="spellEnd"/>
      <w:r w:rsidRPr="00CC248C">
        <w:rPr>
          <w:rFonts w:ascii="Book Antiqua" w:eastAsia="Book Antiqua" w:hAnsi="Book Antiqua" w:cs="Book Antiqua"/>
          <w:color w:val="000000" w:themeColor="text1"/>
        </w:rPr>
        <w:t xml:space="preserve"> </w:t>
      </w:r>
      <w:r w:rsidR="005337F0" w:rsidRPr="00CC248C">
        <w:rPr>
          <w:rFonts w:ascii="Book Antiqua" w:eastAsia="Book Antiqua" w:hAnsi="Book Antiqua" w:cs="Book Antiqua"/>
          <w:color w:val="000000" w:themeColor="text1"/>
        </w:rPr>
        <w:t xml:space="preserve">M </w:t>
      </w:r>
      <w:r w:rsidRPr="00CC248C">
        <w:rPr>
          <w:rFonts w:ascii="Book Antiqua" w:eastAsia="Book Antiqua" w:hAnsi="Book Antiqua" w:cs="Book Antiqua"/>
          <w:color w:val="000000" w:themeColor="text1"/>
        </w:rPr>
        <w:t>extracted the data</w:t>
      </w:r>
      <w:r w:rsidR="005337F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Patel</w:t>
      </w:r>
      <w:r w:rsidR="005337F0" w:rsidRPr="00CC248C">
        <w:rPr>
          <w:rFonts w:ascii="Book Antiqua" w:eastAsia="Book Antiqua" w:hAnsi="Book Antiqua" w:cs="Book Antiqua"/>
          <w:color w:val="000000" w:themeColor="text1"/>
        </w:rPr>
        <w:t xml:space="preserve"> TK</w:t>
      </w:r>
      <w:r w:rsidRPr="00CC248C">
        <w:rPr>
          <w:rFonts w:ascii="Book Antiqua" w:eastAsia="Book Antiqua" w:hAnsi="Book Antiqua" w:cs="Book Antiqua"/>
          <w:color w:val="000000" w:themeColor="text1"/>
        </w:rPr>
        <w:t>,</w:t>
      </w:r>
      <w:r w:rsidR="0031593E"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Patel</w:t>
      </w:r>
      <w:r w:rsidR="0031593E" w:rsidRPr="00CC248C">
        <w:rPr>
          <w:rFonts w:ascii="Book Antiqua" w:eastAsia="Book Antiqua" w:hAnsi="Book Antiqua" w:cs="Book Antiqua"/>
          <w:color w:val="000000" w:themeColor="text1"/>
        </w:rPr>
        <w:t xml:space="preserve"> </w:t>
      </w:r>
      <w:r w:rsidR="005337F0" w:rsidRPr="00CC248C">
        <w:rPr>
          <w:rFonts w:ascii="Book Antiqua" w:eastAsia="Book Antiqua" w:hAnsi="Book Antiqua" w:cs="Book Antiqua"/>
          <w:color w:val="000000" w:themeColor="text1"/>
        </w:rPr>
        <w:t>PB</w:t>
      </w:r>
      <w:r w:rsidR="007739FF"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and</w:t>
      </w:r>
      <w:r w:rsidR="0031593E" w:rsidRPr="00CC248C">
        <w:rPr>
          <w:rFonts w:ascii="Book Antiqua" w:eastAsia="Book Antiqua" w:hAnsi="Book Antiqua" w:cs="Book Antiqua"/>
          <w:color w:val="000000" w:themeColor="text1"/>
          <w:vertAlign w:val="superscript"/>
        </w:rPr>
        <w:t xml:space="preserve"> </w:t>
      </w:r>
      <w:proofErr w:type="spellStart"/>
      <w:r w:rsidRPr="00CC248C">
        <w:rPr>
          <w:rFonts w:ascii="Book Antiqua" w:eastAsia="Book Antiqua" w:hAnsi="Book Antiqua" w:cs="Book Antiqua"/>
          <w:color w:val="000000" w:themeColor="text1"/>
        </w:rPr>
        <w:t>Barvaliya</w:t>
      </w:r>
      <w:proofErr w:type="spellEnd"/>
      <w:r w:rsidR="0031593E" w:rsidRPr="00CC248C">
        <w:rPr>
          <w:rFonts w:ascii="Book Antiqua" w:eastAsia="Book Antiqua" w:hAnsi="Book Antiqua" w:cs="Book Antiqua"/>
          <w:color w:val="000000" w:themeColor="text1"/>
        </w:rPr>
        <w:t xml:space="preserve"> </w:t>
      </w:r>
      <w:r w:rsidR="005337F0" w:rsidRPr="00CC248C">
        <w:rPr>
          <w:rFonts w:ascii="Book Antiqua" w:eastAsia="Book Antiqua" w:hAnsi="Book Antiqua" w:cs="Book Antiqua"/>
          <w:color w:val="000000" w:themeColor="text1"/>
        </w:rPr>
        <w:t xml:space="preserve">M </w:t>
      </w:r>
      <w:r w:rsidRPr="00CC248C">
        <w:rPr>
          <w:rFonts w:ascii="Book Antiqua" w:eastAsia="Book Antiqua" w:hAnsi="Book Antiqua" w:cs="Book Antiqua"/>
          <w:color w:val="000000" w:themeColor="text1"/>
        </w:rPr>
        <w:t>analyzed the data</w:t>
      </w:r>
      <w:r w:rsidR="005337F0" w:rsidRPr="00CC248C">
        <w:rPr>
          <w:rFonts w:ascii="Book Antiqua" w:eastAsia="Book Antiqua" w:hAnsi="Book Antiqua" w:cs="Book Antiqua"/>
          <w:color w:val="000000" w:themeColor="text1"/>
        </w:rPr>
        <w:t xml:space="preserve">; all </w:t>
      </w:r>
      <w:r w:rsidRPr="00CC248C">
        <w:rPr>
          <w:rFonts w:ascii="Book Antiqua" w:eastAsia="Book Antiqua" w:hAnsi="Book Antiqua" w:cs="Book Antiqua"/>
          <w:color w:val="000000" w:themeColor="text1"/>
        </w:rPr>
        <w:t>authors</w:t>
      </w:r>
      <w:r w:rsidR="0031593E"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interpreted the data</w:t>
      </w:r>
      <w:r w:rsidR="005337F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Patel</w:t>
      </w:r>
      <w:r w:rsidR="0031593E" w:rsidRPr="00CC248C">
        <w:rPr>
          <w:rFonts w:ascii="Book Antiqua" w:eastAsia="Book Antiqua" w:hAnsi="Book Antiqua" w:cs="Book Antiqua"/>
          <w:color w:val="000000" w:themeColor="text1"/>
        </w:rPr>
        <w:t xml:space="preserve"> </w:t>
      </w:r>
      <w:r w:rsidR="005337F0" w:rsidRPr="00CC248C">
        <w:rPr>
          <w:rFonts w:ascii="Book Antiqua" w:eastAsia="Book Antiqua" w:hAnsi="Book Antiqua" w:cs="Book Antiqua"/>
          <w:color w:val="000000" w:themeColor="text1"/>
        </w:rPr>
        <w:t xml:space="preserve">TK </w:t>
      </w:r>
      <w:r w:rsidRPr="00CC248C">
        <w:rPr>
          <w:rFonts w:ascii="Book Antiqua" w:eastAsia="Book Antiqua" w:hAnsi="Book Antiqua" w:cs="Book Antiqua"/>
          <w:color w:val="000000" w:themeColor="text1"/>
        </w:rPr>
        <w:t xml:space="preserve">wrote the first draft and revised subsequent drafts with input </w:t>
      </w:r>
      <w:r w:rsidR="0040613D" w:rsidRPr="00CC248C">
        <w:rPr>
          <w:rFonts w:ascii="Book Antiqua" w:eastAsia="Book Antiqua" w:hAnsi="Book Antiqua" w:cs="Book Antiqua"/>
          <w:color w:val="000000" w:themeColor="text1"/>
        </w:rPr>
        <w:t xml:space="preserve">from </w:t>
      </w:r>
      <w:r w:rsidRPr="00CC248C">
        <w:rPr>
          <w:rFonts w:ascii="Book Antiqua" w:eastAsia="Book Antiqua" w:hAnsi="Book Antiqua" w:cs="Book Antiqua"/>
          <w:color w:val="000000" w:themeColor="text1"/>
        </w:rPr>
        <w:t>Patel</w:t>
      </w:r>
      <w:r w:rsidR="005337F0" w:rsidRPr="00CC248C">
        <w:rPr>
          <w:rFonts w:ascii="Book Antiqua" w:eastAsia="Book Antiqua" w:hAnsi="Book Antiqua" w:cs="Book Antiqua"/>
          <w:color w:val="000000" w:themeColor="text1"/>
        </w:rPr>
        <w:t xml:space="preserve"> PB</w:t>
      </w:r>
      <w:r w:rsidRPr="00CC248C">
        <w:rPr>
          <w:rFonts w:ascii="Book Antiqua" w:eastAsia="Book Antiqua" w:hAnsi="Book Antiqua" w:cs="Book Antiqua"/>
          <w:color w:val="000000" w:themeColor="text1"/>
        </w:rPr>
        <w:t>,</w:t>
      </w:r>
      <w:r w:rsidR="0031593E" w:rsidRPr="00CC248C">
        <w:rPr>
          <w:rFonts w:ascii="Book Antiqua" w:eastAsia="Book Antiqua" w:hAnsi="Book Antiqua" w:cs="Book Antiqua"/>
          <w:color w:val="000000" w:themeColor="text1"/>
          <w:vertAlign w:val="superscript"/>
        </w:rPr>
        <w:t xml:space="preserve"> </w:t>
      </w:r>
      <w:proofErr w:type="spellStart"/>
      <w:r w:rsidRPr="00CC248C">
        <w:rPr>
          <w:rFonts w:ascii="Book Antiqua" w:eastAsia="Book Antiqua" w:hAnsi="Book Antiqua" w:cs="Book Antiqua"/>
          <w:color w:val="000000" w:themeColor="text1"/>
        </w:rPr>
        <w:t>Barvaliya</w:t>
      </w:r>
      <w:proofErr w:type="spellEnd"/>
      <w:r w:rsidR="005337F0" w:rsidRPr="00CC248C">
        <w:rPr>
          <w:rFonts w:ascii="Book Antiqua" w:eastAsia="Book Antiqua" w:hAnsi="Book Antiqua" w:cs="Book Antiqua"/>
          <w:color w:val="000000" w:themeColor="text1"/>
        </w:rPr>
        <w:t xml:space="preserve"> M</w:t>
      </w:r>
      <w:r w:rsidRPr="00CC248C">
        <w:rPr>
          <w:rFonts w:ascii="Book Antiqua" w:eastAsia="Book Antiqua" w:hAnsi="Book Antiqua" w:cs="Book Antiqua"/>
          <w:color w:val="000000" w:themeColor="text1"/>
        </w:rPr>
        <w:t>,</w:t>
      </w:r>
      <w:r w:rsidR="0031593E" w:rsidRPr="00CC248C">
        <w:rPr>
          <w:rFonts w:ascii="Book Antiqua" w:eastAsia="Book Antiqua" w:hAnsi="Book Antiqua" w:cs="Book Antiqua"/>
          <w:color w:val="000000" w:themeColor="text1"/>
          <w:vertAlign w:val="superscript"/>
        </w:rPr>
        <w:t xml:space="preserve"> </w:t>
      </w:r>
      <w:proofErr w:type="spellStart"/>
      <w:r w:rsidRPr="00CC248C">
        <w:rPr>
          <w:rFonts w:ascii="Book Antiqua" w:eastAsia="Book Antiqua" w:hAnsi="Book Antiqua" w:cs="Book Antiqua"/>
          <w:color w:val="000000" w:themeColor="text1"/>
        </w:rPr>
        <w:t>Vijayalaxmi</w:t>
      </w:r>
      <w:proofErr w:type="spellEnd"/>
      <w:r w:rsidRPr="00CC248C">
        <w:rPr>
          <w:rFonts w:ascii="Book Antiqua" w:eastAsia="Book Antiqua" w:hAnsi="Book Antiqua" w:cs="Book Antiqua"/>
          <w:color w:val="000000" w:themeColor="text1"/>
        </w:rPr>
        <w:t>,</w:t>
      </w:r>
      <w:r w:rsidR="0031593E" w:rsidRPr="00CC248C">
        <w:rPr>
          <w:rFonts w:ascii="Book Antiqua" w:eastAsia="Book Antiqua" w:hAnsi="Book Antiqua" w:cs="Book Antiqua"/>
          <w:color w:val="000000" w:themeColor="text1"/>
          <w:vertAlign w:val="superscript"/>
        </w:rPr>
        <w:t xml:space="preserve"> </w:t>
      </w:r>
      <w:r w:rsidR="005337F0" w:rsidRPr="00CC248C">
        <w:rPr>
          <w:rFonts w:ascii="Book Antiqua" w:eastAsia="Book Antiqua" w:hAnsi="Book Antiqua" w:cs="Book Antiqua"/>
          <w:color w:val="000000" w:themeColor="text1"/>
        </w:rPr>
        <w:t>and</w:t>
      </w:r>
      <w:r w:rsidR="005337F0"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Bhalla</w:t>
      </w:r>
      <w:r w:rsidR="005337F0" w:rsidRPr="00CC248C">
        <w:rPr>
          <w:rFonts w:ascii="Book Antiqua" w:eastAsia="Book Antiqua" w:hAnsi="Book Antiqua" w:cs="Book Antiqua"/>
          <w:color w:val="000000" w:themeColor="text1"/>
        </w:rPr>
        <w:t xml:space="preserve"> HL</w:t>
      </w:r>
      <w:r w:rsidRPr="00CC248C">
        <w:rPr>
          <w:rFonts w:ascii="Book Antiqua" w:eastAsia="Book Antiqua" w:hAnsi="Book Antiqua" w:cs="Book Antiqua"/>
          <w:color w:val="000000" w:themeColor="text1"/>
        </w:rPr>
        <w:t>.</w:t>
      </w:r>
    </w:p>
    <w:p w14:paraId="47CD4490"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28CC1378"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Corresponding author: </w:t>
      </w:r>
      <w:proofErr w:type="spellStart"/>
      <w:r w:rsidRPr="00CC248C">
        <w:rPr>
          <w:rFonts w:ascii="Book Antiqua" w:eastAsia="Book Antiqua" w:hAnsi="Book Antiqua" w:cs="Book Antiqua"/>
          <w:b/>
          <w:bCs/>
          <w:color w:val="000000" w:themeColor="text1"/>
        </w:rPr>
        <w:t>Tejas</w:t>
      </w:r>
      <w:proofErr w:type="spellEnd"/>
      <w:r w:rsidRPr="00CC248C">
        <w:rPr>
          <w:rFonts w:ascii="Book Antiqua" w:eastAsia="Book Antiqua" w:hAnsi="Book Antiqua" w:cs="Book Antiqua"/>
          <w:b/>
          <w:bCs/>
          <w:color w:val="000000" w:themeColor="text1"/>
        </w:rPr>
        <w:t xml:space="preserve"> </w:t>
      </w:r>
      <w:proofErr w:type="spellStart"/>
      <w:r w:rsidRPr="00CC248C">
        <w:rPr>
          <w:rFonts w:ascii="Book Antiqua" w:eastAsia="Book Antiqua" w:hAnsi="Book Antiqua" w:cs="Book Antiqua"/>
          <w:b/>
          <w:bCs/>
          <w:color w:val="000000" w:themeColor="text1"/>
        </w:rPr>
        <w:t>Kamleshbhai</w:t>
      </w:r>
      <w:proofErr w:type="spellEnd"/>
      <w:r w:rsidRPr="00CC248C">
        <w:rPr>
          <w:rFonts w:ascii="Book Antiqua" w:eastAsia="Book Antiqua" w:hAnsi="Book Antiqua" w:cs="Book Antiqua"/>
          <w:b/>
          <w:bCs/>
          <w:color w:val="000000" w:themeColor="text1"/>
        </w:rPr>
        <w:t xml:space="preserve"> Patel, MD, Associate Professor, </w:t>
      </w:r>
      <w:r w:rsidRPr="00CC248C">
        <w:rPr>
          <w:rFonts w:ascii="Book Antiqua" w:eastAsia="Book Antiqua" w:hAnsi="Book Antiqua" w:cs="Book Antiqua"/>
          <w:color w:val="000000" w:themeColor="text1"/>
        </w:rPr>
        <w:t xml:space="preserve">Department of Pharmacology, All India Institute of Medical Sciences, Gorakhpur, </w:t>
      </w:r>
      <w:proofErr w:type="spellStart"/>
      <w:r w:rsidRPr="00CC248C">
        <w:rPr>
          <w:rFonts w:ascii="Book Antiqua" w:eastAsia="Book Antiqua" w:hAnsi="Book Antiqua" w:cs="Book Antiqua"/>
          <w:color w:val="000000" w:themeColor="text1"/>
        </w:rPr>
        <w:t>Kunraghat</w:t>
      </w:r>
      <w:proofErr w:type="spellEnd"/>
      <w:r w:rsidRPr="00CC248C">
        <w:rPr>
          <w:rFonts w:ascii="Book Antiqua" w:eastAsia="Book Antiqua" w:hAnsi="Book Antiqua" w:cs="Book Antiqua"/>
          <w:color w:val="000000" w:themeColor="text1"/>
        </w:rPr>
        <w:t>, Gorakhpur 273008, Uttar Pradesh, India. dr.tkp2006@yahoo.co.in</w:t>
      </w:r>
    </w:p>
    <w:p w14:paraId="38139D30"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638215EC"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Received: </w:t>
      </w:r>
      <w:r w:rsidRPr="00CC248C">
        <w:rPr>
          <w:rFonts w:ascii="Book Antiqua" w:eastAsia="Book Antiqua" w:hAnsi="Book Antiqua" w:cs="Book Antiqua"/>
          <w:color w:val="000000" w:themeColor="text1"/>
        </w:rPr>
        <w:t>November 12, 2020</w:t>
      </w:r>
    </w:p>
    <w:p w14:paraId="108FF69F"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Revised: </w:t>
      </w:r>
      <w:r w:rsidRPr="00CC248C">
        <w:rPr>
          <w:rFonts w:ascii="Book Antiqua" w:eastAsia="Book Antiqua" w:hAnsi="Book Antiqua" w:cs="Book Antiqua"/>
          <w:color w:val="000000" w:themeColor="text1"/>
        </w:rPr>
        <w:t>February 16, 2021</w:t>
      </w:r>
    </w:p>
    <w:p w14:paraId="7DF4FD36" w14:textId="61047792"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Accepted: </w:t>
      </w:r>
      <w:r w:rsidR="00F229DA" w:rsidRPr="00CC248C">
        <w:rPr>
          <w:rFonts w:ascii="Book Antiqua" w:hAnsi="Book Antiqua"/>
          <w:color w:val="000000" w:themeColor="text1"/>
        </w:rPr>
        <w:t>February 25, 2021</w:t>
      </w:r>
    </w:p>
    <w:p w14:paraId="4FF6E45A" w14:textId="7040FCD5" w:rsidR="00016EA7"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Published online: </w:t>
      </w:r>
      <w:r w:rsidR="00337ECD" w:rsidRPr="00CC248C">
        <w:rPr>
          <w:rFonts w:ascii="Book Antiqua" w:hAnsi="Book Antiqua"/>
          <w:color w:val="000000" w:themeColor="text1"/>
        </w:rPr>
        <w:t>February 28, 2021</w:t>
      </w:r>
    </w:p>
    <w:p w14:paraId="71AE14F0" w14:textId="77777777" w:rsidR="00337ECD" w:rsidRPr="00CC248C" w:rsidRDefault="00337ECD" w:rsidP="00D16A83">
      <w:pPr>
        <w:adjustRightInd w:val="0"/>
        <w:snapToGrid w:val="0"/>
        <w:spacing w:line="360" w:lineRule="auto"/>
        <w:jc w:val="both"/>
        <w:rPr>
          <w:rFonts w:ascii="Book Antiqua" w:eastAsia="Book Antiqua" w:hAnsi="Book Antiqua" w:cs="Book Antiqua"/>
          <w:b/>
          <w:color w:val="000000" w:themeColor="text1"/>
        </w:rPr>
      </w:pPr>
    </w:p>
    <w:p w14:paraId="0BBE5E6C" w14:textId="49E502ED"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Abstract</w:t>
      </w:r>
    </w:p>
    <w:p w14:paraId="21390A5C"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BACKGROUND</w:t>
      </w:r>
    </w:p>
    <w:p w14:paraId="244F3CF2" w14:textId="303CFF42" w:rsidR="00A77B3E" w:rsidRPr="00CC248C" w:rsidRDefault="00134EF8" w:rsidP="00D16A83">
      <w:pPr>
        <w:adjustRightInd w:val="0"/>
        <w:snapToGrid w:val="0"/>
        <w:spacing w:line="360" w:lineRule="auto"/>
        <w:jc w:val="both"/>
        <w:rPr>
          <w:rFonts w:ascii="Book Antiqua" w:hAnsi="Book Antiqua"/>
          <w:color w:val="000000" w:themeColor="text1"/>
        </w:rPr>
      </w:pP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is a broad-spectrum antiviral drug having in</w:t>
      </w:r>
      <w:r w:rsidR="0042203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vitro</w:t>
      </w:r>
      <w:r w:rsidRPr="00CC248C">
        <w:rPr>
          <w:rFonts w:ascii="Book Antiqua" w:eastAsia="Book Antiqua" w:hAnsi="Book Antiqua" w:cs="Book Antiqua"/>
          <w:i/>
          <w:iCs/>
          <w:color w:val="000000" w:themeColor="text1"/>
        </w:rPr>
        <w:t xml:space="preserve"> </w:t>
      </w:r>
      <w:r w:rsidRPr="00CC248C">
        <w:rPr>
          <w:rFonts w:ascii="Book Antiqua" w:eastAsia="Book Antiqua" w:hAnsi="Book Antiqua" w:cs="Book Antiqua"/>
          <w:color w:val="000000" w:themeColor="text1"/>
        </w:rPr>
        <w:t xml:space="preserve">activity against </w:t>
      </w:r>
      <w:r w:rsidR="00B66AD7" w:rsidRPr="00CC248C">
        <w:rPr>
          <w:rFonts w:ascii="Book Antiqua" w:eastAsia="Book Antiqua" w:hAnsi="Book Antiqua" w:cs="Book Antiqua"/>
          <w:color w:val="000000" w:themeColor="text1"/>
        </w:rPr>
        <w:t xml:space="preserve">severe acute respiratory syndrome coronavirus 2 </w:t>
      </w:r>
      <w:r w:rsidRPr="00CC248C">
        <w:rPr>
          <w:rFonts w:ascii="Book Antiqua" w:eastAsia="Book Antiqua" w:hAnsi="Book Antiqua" w:cs="Book Antiqua"/>
          <w:color w:val="000000" w:themeColor="text1"/>
        </w:rPr>
        <w:t>and is currently being used on</w:t>
      </w:r>
      <w:r w:rsidR="0040613D" w:rsidRPr="00CC248C">
        <w:rPr>
          <w:rFonts w:ascii="Book Antiqua" w:eastAsia="Book Antiqua" w:hAnsi="Book Antiqua" w:cs="Book Antiqua"/>
          <w:color w:val="000000" w:themeColor="text1"/>
        </w:rPr>
        <w:t xml:space="preserve"> a </w:t>
      </w:r>
      <w:r w:rsidRPr="00CC248C">
        <w:rPr>
          <w:rFonts w:ascii="Book Antiqua" w:eastAsia="Book Antiqua" w:hAnsi="Book Antiqua" w:cs="Book Antiqua"/>
          <w:color w:val="000000" w:themeColor="text1"/>
        </w:rPr>
        <w:t xml:space="preserve">compassionate basis outside </w:t>
      </w:r>
      <w:r w:rsidR="0040613D" w:rsidRPr="00CC248C">
        <w:rPr>
          <w:rFonts w:ascii="Book Antiqua" w:eastAsia="Book Antiqua" w:hAnsi="Book Antiqua" w:cs="Book Antiqua"/>
          <w:color w:val="000000" w:themeColor="text1"/>
        </w:rPr>
        <w:t xml:space="preserve">of </w:t>
      </w:r>
      <w:r w:rsidRPr="00CC248C">
        <w:rPr>
          <w:rFonts w:ascii="Book Antiqua" w:eastAsia="Book Antiqua" w:hAnsi="Book Antiqua" w:cs="Book Antiqua"/>
          <w:color w:val="000000" w:themeColor="text1"/>
        </w:rPr>
        <w:t>clinical trials.</w:t>
      </w:r>
    </w:p>
    <w:p w14:paraId="0EE1DB5F"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09A97B9F"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AIM</w:t>
      </w:r>
    </w:p>
    <w:p w14:paraId="45F82767" w14:textId="48A37FBC"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To </w:t>
      </w:r>
      <w:r w:rsidR="00317D48" w:rsidRPr="00CC248C">
        <w:rPr>
          <w:rFonts w:ascii="Book Antiqua" w:eastAsia="Book Antiqua" w:hAnsi="Book Antiqua" w:cs="Book Antiqua"/>
          <w:color w:val="000000" w:themeColor="text1"/>
        </w:rPr>
        <w:t>analyze</w:t>
      </w:r>
      <w:r w:rsidR="006C3D99"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the efficacy and safety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compared with other interventions in </w:t>
      </w:r>
      <w:r w:rsidR="00676F5D" w:rsidRPr="00CC248C">
        <w:rPr>
          <w:rFonts w:ascii="Book Antiqua" w:eastAsia="Book Antiqua" w:hAnsi="Book Antiqua" w:cs="Book Antiqua"/>
          <w:color w:val="000000" w:themeColor="text1"/>
        </w:rPr>
        <w:t>coronavirus disease 2019 (</w:t>
      </w:r>
      <w:r w:rsidRPr="00CC248C">
        <w:rPr>
          <w:rFonts w:ascii="Book Antiqua" w:eastAsia="Book Antiqua" w:hAnsi="Book Antiqua" w:cs="Book Antiqua"/>
          <w:color w:val="000000" w:themeColor="text1"/>
        </w:rPr>
        <w:t>COVID-19</w:t>
      </w:r>
      <w:r w:rsidR="00676F5D"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patients.</w:t>
      </w:r>
    </w:p>
    <w:p w14:paraId="5C0C6D70"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63CF456A"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METHODS</w:t>
      </w:r>
    </w:p>
    <w:p w14:paraId="21A6EAA5" w14:textId="2063A219"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We searched </w:t>
      </w:r>
      <w:r w:rsidR="0040613D" w:rsidRPr="00CC248C">
        <w:rPr>
          <w:rFonts w:ascii="Book Antiqua" w:eastAsia="Book Antiqua" w:hAnsi="Book Antiqua" w:cs="Book Antiqua"/>
          <w:color w:val="000000" w:themeColor="text1"/>
        </w:rPr>
        <w:t xml:space="preserve">online </w:t>
      </w:r>
      <w:r w:rsidRPr="00CC248C">
        <w:rPr>
          <w:rFonts w:ascii="Book Antiqua" w:eastAsia="Book Antiqua" w:hAnsi="Book Antiqua" w:cs="Book Antiqua"/>
          <w:color w:val="000000" w:themeColor="text1"/>
        </w:rPr>
        <w:t xml:space="preserve">databases to include randomized controlled trials evaluating </w:t>
      </w:r>
      <w:r w:rsidR="0040613D"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efficacy and safety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compared with other interventions in COVID-19 patients. We summarized efficacy and safety data as risk ratios (RR</w:t>
      </w:r>
      <w:r w:rsidR="00567D17"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with 95%</w:t>
      </w:r>
      <w:r w:rsidR="00664558" w:rsidRPr="00CC248C">
        <w:rPr>
          <w:rFonts w:ascii="Book Antiqua" w:eastAsia="Book Antiqua" w:hAnsi="Book Antiqua" w:cs="Book Antiqua"/>
          <w:color w:val="000000" w:themeColor="text1"/>
        </w:rPr>
        <w:t xml:space="preserve"> confidence interval (</w:t>
      </w:r>
      <w:r w:rsidRPr="00CC248C">
        <w:rPr>
          <w:rFonts w:ascii="Book Antiqua" w:eastAsia="Book Antiqua" w:hAnsi="Book Antiqua" w:cs="Book Antiqua"/>
          <w:color w:val="000000" w:themeColor="text1"/>
        </w:rPr>
        <w:t>CI</w:t>
      </w:r>
      <w:r w:rsidR="00664558"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and used </w:t>
      </w:r>
      <w:r w:rsidR="00317D48" w:rsidRPr="00CC248C">
        <w:rPr>
          <w:rFonts w:ascii="Book Antiqua" w:eastAsia="Book Antiqua" w:hAnsi="Book Antiqua" w:cs="Book Antiqua"/>
          <w:color w:val="000000" w:themeColor="text1"/>
        </w:rPr>
        <w:t>Mantel</w:t>
      </w:r>
      <w:r w:rsidR="00567D17" w:rsidRPr="00CC248C">
        <w:rPr>
          <w:rFonts w:ascii="Book Antiqua" w:eastAsia="Book Antiqua" w:hAnsi="Book Antiqua" w:cs="Book Antiqua"/>
          <w:color w:val="000000" w:themeColor="text1"/>
        </w:rPr>
        <w:t>-Haenszel</w:t>
      </w:r>
      <w:r w:rsidR="00317D48"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fixed or random</w:t>
      </w:r>
      <w:r w:rsidR="00567D17"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effect model</w:t>
      </w:r>
      <w:r w:rsidR="00993821"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xml:space="preserve">. We estimated </w:t>
      </w:r>
      <w:r w:rsidR="0040613D"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number needed to treat (NNT) to cause one additional outcome. We used the GRADE approach to assess the quality of the evidence for all outcome parameters.</w:t>
      </w:r>
    </w:p>
    <w:p w14:paraId="1B848E71"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7593800"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RESULTS</w:t>
      </w:r>
    </w:p>
    <w:p w14:paraId="44C6459F" w14:textId="58F2A6DD"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We included </w:t>
      </w:r>
      <w:r w:rsidR="0040613D" w:rsidRPr="00CC248C">
        <w:rPr>
          <w:rFonts w:ascii="Book Antiqua" w:eastAsia="Book Antiqua" w:hAnsi="Book Antiqua" w:cs="Book Antiqua"/>
          <w:color w:val="000000" w:themeColor="text1"/>
        </w:rPr>
        <w:t xml:space="preserve">four </w:t>
      </w:r>
      <w:r w:rsidRPr="00CC248C">
        <w:rPr>
          <w:rFonts w:ascii="Book Antiqua" w:eastAsia="Book Antiqua" w:hAnsi="Book Antiqua" w:cs="Book Antiqua"/>
          <w:color w:val="000000" w:themeColor="text1"/>
        </w:rPr>
        <w:t xml:space="preserve">randomized controlled trials. We observed no significant difference in mortality </w:t>
      </w:r>
      <w:r w:rsidR="0013746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0.83</w:t>
      </w:r>
      <w:r w:rsidR="0013746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0.57</w:t>
      </w:r>
      <w:r w:rsidR="0040613D"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1.20;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13746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w:t>
      </w:r>
      <w:r w:rsidR="0013746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59%</w:t>
      </w:r>
      <w:r w:rsidR="00137461"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and rate of ventilation </w:t>
      </w:r>
      <w:r w:rsidR="0013746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0.69</w:t>
      </w:r>
      <w:r w:rsidR="0013746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0.41</w:t>
      </w:r>
      <w:r w:rsidR="0013746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1.18;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137461"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13746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77%</w:t>
      </w:r>
      <w:r w:rsidR="00137461"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between </w:t>
      </w:r>
      <w:proofErr w:type="spellStart"/>
      <w:r w:rsidRPr="00CC248C">
        <w:rPr>
          <w:rFonts w:ascii="Book Antiqua" w:eastAsia="Book Antiqua" w:hAnsi="Book Antiqua" w:cs="Book Antiqua"/>
          <w:color w:val="000000" w:themeColor="text1"/>
        </w:rPr>
        <w:t>remdesivir</w:t>
      </w:r>
      <w:proofErr w:type="spellEnd"/>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and placebo</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treated patients.</w:t>
      </w:r>
      <w:r w:rsidR="00CF4AE3"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showed higher rates of clinical recovery than placebo </w:t>
      </w:r>
      <w:r w:rsidR="006E69C9"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1.10</w:t>
      </w:r>
      <w:r w:rsidR="006E69C9"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1.04</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1.16;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6E69C9"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6E69C9"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0%; </w:t>
      </w:r>
      <w:r w:rsidRPr="00CC248C">
        <w:rPr>
          <w:rFonts w:ascii="Book Antiqua" w:eastAsia="Book Antiqua" w:hAnsi="Book Antiqua" w:cs="Book Antiqua"/>
          <w:color w:val="000000" w:themeColor="text1"/>
        </w:rPr>
        <w:lastRenderedPageBreak/>
        <w:t>NNT:</w:t>
      </w:r>
      <w:r w:rsidR="006E69C9"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14.3</w:t>
      </w:r>
      <w:r w:rsidR="006E69C9"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We observed no difference in overall adverse events between </w:t>
      </w:r>
      <w:proofErr w:type="spellStart"/>
      <w:r w:rsidRPr="00CC248C">
        <w:rPr>
          <w:rFonts w:ascii="Book Antiqua" w:eastAsia="Book Antiqua" w:hAnsi="Book Antiqua" w:cs="Book Antiqua"/>
          <w:color w:val="000000" w:themeColor="text1"/>
        </w:rPr>
        <w:t>remdesivir</w:t>
      </w:r>
      <w:proofErr w:type="spellEnd"/>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and placebo</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patients </w:t>
      </w:r>
      <w:r w:rsidR="007E18BD"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1.05</w:t>
      </w:r>
      <w:r w:rsidR="007E18BD"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0.86</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1.27;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7E18BD"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7E18BD"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77%</w:t>
      </w:r>
      <w:r w:rsidR="007E18BD"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We observed less risk of serious adverse events </w:t>
      </w:r>
      <w:r w:rsidR="007E18BD"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0.75</w:t>
      </w:r>
      <w:r w:rsidR="007E18BD"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0.63</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0.89;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7E18BD"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7E18BD"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0%</w:t>
      </w:r>
      <w:r w:rsidR="007E18BD"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in </w:t>
      </w:r>
      <w:proofErr w:type="spellStart"/>
      <w:r w:rsidRPr="00CC248C">
        <w:rPr>
          <w:rFonts w:ascii="Book Antiqua" w:eastAsia="Book Antiqua" w:hAnsi="Book Antiqua" w:cs="Book Antiqua"/>
          <w:color w:val="000000" w:themeColor="text1"/>
        </w:rPr>
        <w:t>remdesivir</w:t>
      </w:r>
      <w:proofErr w:type="spellEnd"/>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than placebo</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treated patients. The GRADE approach suggested moderate quality of evidence for all efficacy and safety outcomes.</w:t>
      </w:r>
    </w:p>
    <w:p w14:paraId="0569B4A4"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3439CD1"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CONCLUSION</w:t>
      </w:r>
    </w:p>
    <w:p w14:paraId="13E3E255" w14:textId="6FF83F3A"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We observed limited clinical benefit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over placebo in the treatment of COVID-19. Our findings could be biased </w:t>
      </w:r>
      <w:r w:rsidR="00993821" w:rsidRPr="00CC248C">
        <w:rPr>
          <w:rFonts w:ascii="Book Antiqua" w:eastAsia="Book Antiqua" w:hAnsi="Book Antiqua" w:cs="Book Antiqua"/>
          <w:color w:val="000000" w:themeColor="text1"/>
        </w:rPr>
        <w:t>because of</w:t>
      </w:r>
      <w:r w:rsidRPr="00CC248C">
        <w:rPr>
          <w:rFonts w:ascii="Book Antiqua" w:eastAsia="Book Antiqua" w:hAnsi="Book Antiqua" w:cs="Book Antiqua"/>
          <w:color w:val="000000" w:themeColor="text1"/>
        </w:rPr>
        <w:t xml:space="preserve"> the small number of trials.</w:t>
      </w:r>
    </w:p>
    <w:p w14:paraId="286E99A4"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3608FC59" w14:textId="14B85069"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Key Words: </w:t>
      </w:r>
      <w:r w:rsidRPr="00CC248C">
        <w:rPr>
          <w:rFonts w:ascii="Book Antiqua" w:eastAsia="Book Antiqua" w:hAnsi="Book Antiqua" w:cs="Book Antiqua"/>
          <w:color w:val="000000" w:themeColor="text1"/>
        </w:rPr>
        <w:t xml:space="preserve">COVID-19; </w:t>
      </w:r>
      <w:r w:rsidR="00DF7949" w:rsidRPr="00CC248C">
        <w:rPr>
          <w:rFonts w:ascii="Book Antiqua" w:eastAsia="Book Antiqua" w:hAnsi="Book Antiqua" w:cs="Book Antiqua"/>
          <w:color w:val="000000" w:themeColor="text1"/>
        </w:rPr>
        <w:t xml:space="preserve">SARS-CoV-2; </w:t>
      </w:r>
      <w:r w:rsidRPr="00CC248C">
        <w:rPr>
          <w:rFonts w:ascii="Book Antiqua" w:eastAsia="Book Antiqua" w:hAnsi="Book Antiqua" w:cs="Book Antiqua"/>
          <w:color w:val="000000" w:themeColor="text1"/>
        </w:rPr>
        <w:t xml:space="preserve">Antiviral; Pneumonia;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Meta-analysis; Systematic </w:t>
      </w:r>
      <w:r w:rsidR="00A0012F" w:rsidRPr="00CC248C">
        <w:rPr>
          <w:rFonts w:ascii="Book Antiqua" w:eastAsia="Book Antiqua" w:hAnsi="Book Antiqua" w:cs="Book Antiqua"/>
          <w:color w:val="000000" w:themeColor="text1"/>
        </w:rPr>
        <w:t>review</w:t>
      </w:r>
    </w:p>
    <w:p w14:paraId="0B144B06" w14:textId="77777777" w:rsidR="00166245" w:rsidRPr="00CC248C" w:rsidRDefault="00166245" w:rsidP="00166245">
      <w:pPr>
        <w:spacing w:line="360" w:lineRule="auto"/>
        <w:jc w:val="both"/>
        <w:rPr>
          <w:lang w:eastAsia="zh-CN"/>
        </w:rPr>
      </w:pPr>
    </w:p>
    <w:p w14:paraId="248EDC07" w14:textId="77777777" w:rsidR="00166245" w:rsidRPr="00CC248C" w:rsidRDefault="00166245" w:rsidP="00166245">
      <w:pPr>
        <w:spacing w:line="360" w:lineRule="auto"/>
        <w:jc w:val="both"/>
        <w:rPr>
          <w:rFonts w:ascii="Book Antiqua" w:eastAsia="Book Antiqua" w:hAnsi="Book Antiqua" w:cs="Book Antiqua"/>
          <w:color w:val="000000"/>
        </w:rPr>
      </w:pPr>
      <w:r w:rsidRPr="00CC248C">
        <w:rPr>
          <w:rFonts w:ascii="Book Antiqua" w:eastAsia="Book Antiqua" w:hAnsi="Book Antiqua" w:cs="Book Antiqua"/>
          <w:b/>
          <w:color w:val="000000"/>
        </w:rPr>
        <w:t>©The</w:t>
      </w:r>
      <w:r w:rsidRPr="00CC248C">
        <w:rPr>
          <w:rFonts w:ascii="Book Antiqua" w:eastAsia="Book Antiqua" w:hAnsi="Book Antiqua" w:cs="Book Antiqua"/>
          <w:color w:val="000000"/>
        </w:rPr>
        <w:t xml:space="preserve"> </w:t>
      </w:r>
      <w:r w:rsidRPr="00CC248C">
        <w:rPr>
          <w:rFonts w:ascii="Book Antiqua" w:eastAsia="Book Antiqua" w:hAnsi="Book Antiqua" w:cs="Book Antiqua"/>
          <w:b/>
          <w:color w:val="000000"/>
        </w:rPr>
        <w:t xml:space="preserve">Author(s) 2021. </w:t>
      </w:r>
      <w:r w:rsidRPr="00CC248C">
        <w:rPr>
          <w:rFonts w:ascii="Book Antiqua" w:eastAsia="Book Antiqua" w:hAnsi="Book Antiqua" w:cs="Book Antiqua"/>
          <w:color w:val="000000"/>
        </w:rPr>
        <w:t xml:space="preserve">Published by </w:t>
      </w:r>
      <w:proofErr w:type="spellStart"/>
      <w:r w:rsidRPr="00CC248C">
        <w:rPr>
          <w:rFonts w:ascii="Book Antiqua" w:eastAsia="Book Antiqua" w:hAnsi="Book Antiqua" w:cs="Book Antiqua"/>
          <w:color w:val="000000"/>
        </w:rPr>
        <w:t>Baishideng</w:t>
      </w:r>
      <w:proofErr w:type="spellEnd"/>
      <w:r w:rsidRPr="00CC248C">
        <w:rPr>
          <w:rFonts w:ascii="Book Antiqua" w:eastAsia="Book Antiqua" w:hAnsi="Book Antiqua" w:cs="Book Antiqua"/>
          <w:color w:val="000000"/>
        </w:rPr>
        <w:t xml:space="preserve"> Publishing Group Inc. All rights reserved. </w:t>
      </w:r>
    </w:p>
    <w:p w14:paraId="179BD0E3" w14:textId="77777777" w:rsidR="00166245" w:rsidRPr="00CC248C" w:rsidRDefault="00166245" w:rsidP="00166245">
      <w:pPr>
        <w:spacing w:line="360" w:lineRule="auto"/>
        <w:jc w:val="both"/>
        <w:rPr>
          <w:lang w:eastAsia="zh-CN"/>
        </w:rPr>
      </w:pPr>
    </w:p>
    <w:p w14:paraId="57BA5E2E" w14:textId="0454F77E" w:rsidR="00166245" w:rsidRPr="00CC248C" w:rsidRDefault="00166245" w:rsidP="00166245">
      <w:pPr>
        <w:adjustRightInd w:val="0"/>
        <w:snapToGrid w:val="0"/>
        <w:spacing w:line="360" w:lineRule="auto"/>
        <w:jc w:val="both"/>
        <w:rPr>
          <w:rStyle w:val="dxebaseoffice2010blue"/>
          <w:rFonts w:ascii="Book Antiqua" w:hAnsi="Book Antiqua"/>
        </w:rPr>
      </w:pPr>
      <w:r w:rsidRPr="00CC248C">
        <w:rPr>
          <w:rFonts w:ascii="Book Antiqua" w:hAnsi="Book Antiqua" w:cs="Book Antiqua"/>
          <w:b/>
          <w:color w:val="000000"/>
          <w:lang w:eastAsia="zh-CN"/>
        </w:rPr>
        <w:t>Citation:</w:t>
      </w:r>
      <w:r w:rsidRPr="00CC248C">
        <w:rPr>
          <w:rFonts w:ascii="Book Antiqua" w:hAnsi="Book Antiqua" w:cs="Book Antiqua"/>
          <w:color w:val="000000"/>
          <w:lang w:eastAsia="zh-CN"/>
        </w:rPr>
        <w:t xml:space="preserve"> </w:t>
      </w:r>
      <w:r w:rsidR="00134EF8" w:rsidRPr="00CC248C">
        <w:rPr>
          <w:rFonts w:ascii="Book Antiqua" w:eastAsia="Book Antiqua" w:hAnsi="Book Antiqua" w:cs="Book Antiqua"/>
          <w:color w:val="000000" w:themeColor="text1"/>
        </w:rPr>
        <w:t xml:space="preserve">Patel TK, Patel PB, </w:t>
      </w:r>
      <w:proofErr w:type="spellStart"/>
      <w:r w:rsidR="00134EF8" w:rsidRPr="00CC248C">
        <w:rPr>
          <w:rFonts w:ascii="Book Antiqua" w:eastAsia="Book Antiqua" w:hAnsi="Book Antiqua" w:cs="Book Antiqua"/>
          <w:color w:val="000000" w:themeColor="text1"/>
        </w:rPr>
        <w:t>Barvaliya</w:t>
      </w:r>
      <w:proofErr w:type="spellEnd"/>
      <w:r w:rsidR="00134EF8" w:rsidRPr="00CC248C">
        <w:rPr>
          <w:rFonts w:ascii="Book Antiqua" w:eastAsia="Book Antiqua" w:hAnsi="Book Antiqua" w:cs="Book Antiqua"/>
          <w:color w:val="000000" w:themeColor="text1"/>
        </w:rPr>
        <w:t xml:space="preserve"> M, </w:t>
      </w:r>
      <w:proofErr w:type="spellStart"/>
      <w:r w:rsidR="00134EF8" w:rsidRPr="00CC248C">
        <w:rPr>
          <w:rFonts w:ascii="Book Antiqua" w:eastAsia="Book Antiqua" w:hAnsi="Book Antiqua" w:cs="Book Antiqua"/>
          <w:color w:val="000000" w:themeColor="text1"/>
        </w:rPr>
        <w:t>Vijayalaxmi</w:t>
      </w:r>
      <w:proofErr w:type="spellEnd"/>
      <w:r w:rsidR="00134EF8" w:rsidRPr="00CC248C">
        <w:rPr>
          <w:rFonts w:ascii="Book Antiqua" w:eastAsia="Book Antiqua" w:hAnsi="Book Antiqua" w:cs="Book Antiqua"/>
          <w:color w:val="000000" w:themeColor="text1"/>
        </w:rPr>
        <w:t>, Bhalla HL.</w:t>
      </w:r>
      <w:r w:rsidR="00A0012F" w:rsidRPr="00CC248C">
        <w:rPr>
          <w:rFonts w:ascii="Book Antiqua" w:hAnsi="Book Antiqua"/>
        </w:rPr>
        <w:t xml:space="preserve"> </w:t>
      </w:r>
      <w:r w:rsidR="00A0012F" w:rsidRPr="00CC248C">
        <w:rPr>
          <w:rFonts w:ascii="Book Antiqua" w:eastAsia="Book Antiqua" w:hAnsi="Book Antiqua" w:cs="Book Antiqua"/>
          <w:color w:val="000000" w:themeColor="text1"/>
        </w:rPr>
        <w:t xml:space="preserve">Efficacy and safety outcomes with </w:t>
      </w:r>
      <w:proofErr w:type="spellStart"/>
      <w:r w:rsidR="00A0012F" w:rsidRPr="00CC248C">
        <w:rPr>
          <w:rFonts w:ascii="Book Antiqua" w:eastAsia="Book Antiqua" w:hAnsi="Book Antiqua" w:cs="Book Antiqua"/>
          <w:color w:val="000000" w:themeColor="text1"/>
        </w:rPr>
        <w:t>remdesivir</w:t>
      </w:r>
      <w:proofErr w:type="spellEnd"/>
      <w:r w:rsidR="00A0012F" w:rsidRPr="00CC248C">
        <w:rPr>
          <w:rFonts w:ascii="Book Antiqua" w:eastAsia="Book Antiqua" w:hAnsi="Book Antiqua" w:cs="Book Antiqua"/>
          <w:color w:val="000000" w:themeColor="text1"/>
        </w:rPr>
        <w:t xml:space="preserve"> in COVID-19 patients: A meta-analysis</w:t>
      </w:r>
      <w:r w:rsidR="00134EF8" w:rsidRPr="00CC248C">
        <w:rPr>
          <w:rFonts w:ascii="Book Antiqua" w:eastAsia="Book Antiqua" w:hAnsi="Book Antiqua" w:cs="Book Antiqua"/>
          <w:color w:val="000000" w:themeColor="text1"/>
        </w:rPr>
        <w:t xml:space="preserve">. </w:t>
      </w:r>
      <w:r w:rsidR="00134EF8" w:rsidRPr="00CC248C">
        <w:rPr>
          <w:rFonts w:ascii="Book Antiqua" w:eastAsia="Book Antiqua" w:hAnsi="Book Antiqua" w:cs="Book Antiqua"/>
          <w:i/>
          <w:iCs/>
          <w:color w:val="000000" w:themeColor="text1"/>
        </w:rPr>
        <w:t>World J Meta-Anal</w:t>
      </w:r>
      <w:r w:rsidR="00134EF8" w:rsidRPr="00CC248C">
        <w:rPr>
          <w:rFonts w:ascii="Book Antiqua" w:eastAsia="Book Antiqua" w:hAnsi="Book Antiqua" w:cs="Book Antiqua"/>
          <w:color w:val="000000" w:themeColor="text1"/>
        </w:rPr>
        <w:t xml:space="preserve"> </w:t>
      </w:r>
      <w:r w:rsidR="006A5C28" w:rsidRPr="00CC248C">
        <w:rPr>
          <w:rStyle w:val="dxebaseoffice2010blue"/>
          <w:rFonts w:ascii="Book Antiqua" w:hAnsi="Book Antiqua"/>
        </w:rPr>
        <w:t xml:space="preserve">2021; 9(1): </w:t>
      </w:r>
      <w:r w:rsidR="000A46AF" w:rsidRPr="00CC248C">
        <w:rPr>
          <w:rStyle w:val="dxebaseoffice2010blue"/>
          <w:rFonts w:ascii="Book Antiqua" w:hAnsi="Book Antiqua"/>
        </w:rPr>
        <w:t>74-87</w:t>
      </w:r>
    </w:p>
    <w:p w14:paraId="7B135D31" w14:textId="1CE07A26" w:rsidR="00166245" w:rsidRPr="00CC248C" w:rsidRDefault="006A5C28" w:rsidP="00166245">
      <w:pPr>
        <w:adjustRightInd w:val="0"/>
        <w:snapToGrid w:val="0"/>
        <w:spacing w:line="360" w:lineRule="auto"/>
        <w:jc w:val="both"/>
        <w:rPr>
          <w:rStyle w:val="dxebaseoffice2010blue"/>
          <w:rFonts w:ascii="Book Antiqua" w:hAnsi="Book Antiqua"/>
        </w:rPr>
      </w:pPr>
      <w:r w:rsidRPr="00CC248C">
        <w:rPr>
          <w:rStyle w:val="dxebaseoffice2010blue"/>
          <w:rFonts w:ascii="Book Antiqua" w:hAnsi="Book Antiqua"/>
        </w:rPr>
        <w:t>URL: https://www.wjgnet.com/2308-3840/full/v9/i1/</w:t>
      </w:r>
      <w:r w:rsidR="000A46AF" w:rsidRPr="00CC248C">
        <w:rPr>
          <w:rStyle w:val="dxebaseoffice2010blue"/>
          <w:rFonts w:ascii="Book Antiqua" w:hAnsi="Book Antiqua"/>
        </w:rPr>
        <w:t>74</w:t>
      </w:r>
      <w:r w:rsidRPr="00CC248C">
        <w:rPr>
          <w:rStyle w:val="dxebaseoffice2010blue"/>
          <w:rFonts w:ascii="Book Antiqua" w:hAnsi="Book Antiqua"/>
        </w:rPr>
        <w:t xml:space="preserve">.htm  </w:t>
      </w:r>
    </w:p>
    <w:p w14:paraId="6A3DF0BD" w14:textId="636A0E6F" w:rsidR="00A77B3E" w:rsidRPr="00CC248C" w:rsidRDefault="006A5C28" w:rsidP="00166245">
      <w:pPr>
        <w:adjustRightInd w:val="0"/>
        <w:snapToGrid w:val="0"/>
        <w:spacing w:line="360" w:lineRule="auto"/>
        <w:jc w:val="both"/>
        <w:rPr>
          <w:rFonts w:ascii="Book Antiqua" w:hAnsi="Book Antiqua"/>
          <w:color w:val="000000" w:themeColor="text1"/>
        </w:rPr>
      </w:pPr>
      <w:r w:rsidRPr="00CC248C">
        <w:rPr>
          <w:rStyle w:val="dxebaseoffice2010blue"/>
          <w:rFonts w:ascii="Book Antiqua" w:hAnsi="Book Antiqua"/>
        </w:rPr>
        <w:t>DOI: https://dx.doi.org/10.13105/wjma.v9.i1.</w:t>
      </w:r>
      <w:r w:rsidR="000A46AF" w:rsidRPr="00CC248C">
        <w:rPr>
          <w:rStyle w:val="dxebaseoffice2010blue"/>
          <w:rFonts w:ascii="Book Antiqua" w:hAnsi="Book Antiqua"/>
        </w:rPr>
        <w:t>74</w:t>
      </w:r>
    </w:p>
    <w:p w14:paraId="65497F44"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FA4302A" w14:textId="5C1B2E35"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Core Tip: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is an antiviral drug having in</w:t>
      </w:r>
      <w:r w:rsidR="00DD76D7"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vitro and in</w:t>
      </w:r>
      <w:r w:rsidR="00DD76D7"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vivo activity against </w:t>
      </w:r>
      <w:r w:rsidR="00145656" w:rsidRPr="00CC248C">
        <w:rPr>
          <w:rFonts w:ascii="Book Antiqua" w:eastAsia="Book Antiqua" w:hAnsi="Book Antiqua" w:cs="Book Antiqua"/>
          <w:color w:val="000000" w:themeColor="text1"/>
        </w:rPr>
        <w:t>severe acute respiratory syndrome coronavirus 2</w:t>
      </w:r>
      <w:r w:rsidRPr="00CC248C">
        <w:rPr>
          <w:rFonts w:ascii="Book Antiqua" w:eastAsia="Book Antiqua" w:hAnsi="Book Antiqua" w:cs="Book Antiqua"/>
          <w:color w:val="000000" w:themeColor="text1"/>
        </w:rPr>
        <w:t xml:space="preserve">. </w:t>
      </w:r>
      <w:r w:rsidR="00DD76D7" w:rsidRPr="00CC248C">
        <w:rPr>
          <w:rFonts w:ascii="Book Antiqua" w:eastAsia="Book Antiqua" w:hAnsi="Book Antiqua" w:cs="Book Antiqua"/>
          <w:color w:val="000000" w:themeColor="text1"/>
        </w:rPr>
        <w:t>United States</w:t>
      </w:r>
      <w:r w:rsidRPr="00CC248C">
        <w:rPr>
          <w:rFonts w:ascii="Book Antiqua" w:eastAsia="Book Antiqua" w:hAnsi="Book Antiqua" w:cs="Book Antiqua"/>
          <w:color w:val="000000" w:themeColor="text1"/>
        </w:rPr>
        <w:t xml:space="preserve"> </w:t>
      </w:r>
      <w:r w:rsidR="00DD76D7" w:rsidRPr="00CC248C">
        <w:rPr>
          <w:rFonts w:ascii="Book Antiqua" w:eastAsia="Book Antiqua" w:hAnsi="Book Antiqua" w:cs="Book Antiqua"/>
          <w:color w:val="000000" w:themeColor="text1"/>
        </w:rPr>
        <w:t xml:space="preserve">Food and Drug Administration </w:t>
      </w:r>
      <w:r w:rsidRPr="00CC248C">
        <w:rPr>
          <w:rFonts w:ascii="Book Antiqua" w:eastAsia="Book Antiqua" w:hAnsi="Book Antiqua" w:cs="Book Antiqua"/>
          <w:color w:val="000000" w:themeColor="text1"/>
        </w:rPr>
        <w:t xml:space="preserve">has granted emergency use authorization for its use in all hospitalized patients. The findings of this meta-analysis suggest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can enhance clinical recovery without having significant benefits on mortality outcomes. </w:t>
      </w:r>
      <w:r w:rsidR="00993821" w:rsidRPr="00CC248C">
        <w:rPr>
          <w:rFonts w:ascii="Book Antiqua" w:eastAsia="Book Antiqua" w:hAnsi="Book Antiqua" w:cs="Book Antiqua"/>
          <w:color w:val="000000" w:themeColor="text1"/>
        </w:rPr>
        <w:t>because of</w:t>
      </w:r>
      <w:r w:rsidRPr="00CC248C">
        <w:rPr>
          <w:rFonts w:ascii="Book Antiqua" w:eastAsia="Book Antiqua" w:hAnsi="Book Antiqua" w:cs="Book Antiqua"/>
          <w:color w:val="000000" w:themeColor="text1"/>
        </w:rPr>
        <w:t xml:space="preserve"> lack of any major safety concerns</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its use is recommended in the absence of effective antiviral drugs against </w:t>
      </w:r>
      <w:r w:rsidR="00145656" w:rsidRPr="00CC248C">
        <w:rPr>
          <w:rFonts w:ascii="Book Antiqua" w:eastAsia="Book Antiqua" w:hAnsi="Book Antiqua" w:cs="Book Antiqua"/>
          <w:color w:val="000000" w:themeColor="text1"/>
        </w:rPr>
        <w:t>coronavirus disease 2019</w:t>
      </w:r>
      <w:r w:rsidRPr="00CC248C">
        <w:rPr>
          <w:rFonts w:ascii="Book Antiqua" w:eastAsia="Book Antiqua" w:hAnsi="Book Antiqua" w:cs="Book Antiqua"/>
          <w:color w:val="000000" w:themeColor="text1"/>
        </w:rPr>
        <w:t>.</w:t>
      </w:r>
    </w:p>
    <w:p w14:paraId="58B1682F" w14:textId="15C4C952" w:rsidR="00A77B3E" w:rsidRPr="00CC248C" w:rsidRDefault="00145656" w:rsidP="00D16A83">
      <w:pPr>
        <w:adjustRightInd w:val="0"/>
        <w:snapToGrid w:val="0"/>
        <w:spacing w:line="360" w:lineRule="auto"/>
        <w:jc w:val="both"/>
        <w:rPr>
          <w:rFonts w:ascii="Book Antiqua" w:hAnsi="Book Antiqua"/>
          <w:color w:val="000000" w:themeColor="text1"/>
        </w:rPr>
      </w:pPr>
      <w:r w:rsidRPr="00CC248C">
        <w:rPr>
          <w:rFonts w:ascii="Book Antiqua" w:hAnsi="Book Antiqua"/>
          <w:color w:val="000000" w:themeColor="text1"/>
        </w:rPr>
        <w:br w:type="page"/>
      </w:r>
      <w:r w:rsidR="00134EF8" w:rsidRPr="00CC248C">
        <w:rPr>
          <w:rFonts w:ascii="Book Antiqua" w:eastAsia="Book Antiqua" w:hAnsi="Book Antiqua" w:cs="Book Antiqua"/>
          <w:b/>
          <w:caps/>
          <w:color w:val="000000" w:themeColor="text1"/>
          <w:u w:val="single"/>
        </w:rPr>
        <w:lastRenderedPageBreak/>
        <w:t>INTRODUCTION</w:t>
      </w:r>
    </w:p>
    <w:p w14:paraId="4A33C9A4" w14:textId="147881E7" w:rsidR="00DD76D7"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The novel coronavirus disease </w:t>
      </w:r>
      <w:r w:rsidR="00145656" w:rsidRPr="00CC248C">
        <w:rPr>
          <w:rFonts w:ascii="Book Antiqua" w:eastAsia="Book Antiqua" w:hAnsi="Book Antiqua" w:cs="Book Antiqua"/>
          <w:color w:val="000000" w:themeColor="text1"/>
        </w:rPr>
        <w:t xml:space="preserve">2019 </w:t>
      </w:r>
      <w:r w:rsidRPr="00CC248C">
        <w:rPr>
          <w:rFonts w:ascii="Book Antiqua" w:eastAsia="Book Antiqua" w:hAnsi="Book Antiqua" w:cs="Book Antiqua"/>
          <w:color w:val="000000" w:themeColor="text1"/>
        </w:rPr>
        <w:t xml:space="preserve">(COVID-19) caused by </w:t>
      </w:r>
      <w:r w:rsidR="00145656" w:rsidRPr="00CC248C">
        <w:rPr>
          <w:rFonts w:ascii="Book Antiqua" w:eastAsia="Book Antiqua" w:hAnsi="Book Antiqua" w:cs="Book Antiqua"/>
          <w:color w:val="000000" w:themeColor="text1"/>
        </w:rPr>
        <w:t>severe acute respiratory syndrome coronavirus 2</w:t>
      </w:r>
      <w:r w:rsidRPr="00CC248C">
        <w:rPr>
          <w:rFonts w:ascii="Book Antiqua" w:eastAsia="Book Antiqua" w:hAnsi="Book Antiqua" w:cs="Book Antiqua"/>
          <w:color w:val="000000" w:themeColor="text1"/>
        </w:rPr>
        <w:t xml:space="preserve"> (SARS-CoV-2) was first described in China. Later it was declared a pandemic by the World Health Organization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(WHO). COVID-19 is highly contagious, and is associated with significant morbidity and </w:t>
      </w:r>
      <w:proofErr w:type="gramStart"/>
      <w:r w:rsidRPr="00CC248C">
        <w:rPr>
          <w:rFonts w:ascii="Book Antiqua" w:eastAsia="Book Antiqua" w:hAnsi="Book Antiqua" w:cs="Book Antiqua"/>
          <w:color w:val="000000" w:themeColor="text1"/>
        </w:rPr>
        <w:t>mortality</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1-4]</w:t>
      </w:r>
      <w:r w:rsidRPr="00CC248C">
        <w:rPr>
          <w:rFonts w:ascii="Book Antiqua" w:eastAsia="Book Antiqua" w:hAnsi="Book Antiqua" w:cs="Book Antiqua"/>
          <w:color w:val="000000" w:themeColor="text1"/>
        </w:rPr>
        <w:t>. Currently, there are no definitive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proven antiviral treatments for COVID-19. </w:t>
      </w:r>
      <w:r w:rsidR="00993821"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everal potential therapeutic options</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including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have been evaluated for the treatment of COVID-19</w:t>
      </w:r>
      <w:r w:rsidRPr="00CC248C">
        <w:rPr>
          <w:rFonts w:ascii="Book Antiqua" w:eastAsia="Book Antiqua" w:hAnsi="Book Antiqua" w:cs="Book Antiqua"/>
          <w:color w:val="000000" w:themeColor="text1"/>
          <w:vertAlign w:val="superscript"/>
        </w:rPr>
        <w:t>[5]</w:t>
      </w:r>
      <w:r w:rsidRPr="00CC248C">
        <w:rPr>
          <w:rFonts w:ascii="Book Antiqua" w:eastAsia="Book Antiqua" w:hAnsi="Book Antiqua" w:cs="Book Antiqua"/>
          <w:color w:val="000000" w:themeColor="text1"/>
        </w:rPr>
        <w:t>.</w:t>
      </w:r>
    </w:p>
    <w:p w14:paraId="37102F1C" w14:textId="4AB0539F" w:rsidR="00300544" w:rsidRPr="00CC248C" w:rsidRDefault="00134EF8" w:rsidP="00D16A83">
      <w:pPr>
        <w:adjustRightInd w:val="0"/>
        <w:snapToGrid w:val="0"/>
        <w:spacing w:line="360" w:lineRule="auto"/>
        <w:ind w:firstLineChars="100" w:firstLine="240"/>
        <w:jc w:val="both"/>
        <w:rPr>
          <w:rFonts w:ascii="Book Antiqua" w:hAnsi="Book Antiqua"/>
          <w:color w:val="000000" w:themeColor="text1"/>
        </w:rPr>
      </w:pP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is a broad-spectrum antiviral drug having activity against several RNA viruses</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including</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filoviruses (</w:t>
      </w:r>
      <w:r w:rsidRPr="00CC248C">
        <w:rPr>
          <w:rFonts w:ascii="Book Antiqua" w:eastAsia="Book Antiqua" w:hAnsi="Book Antiqua" w:cs="Book Antiqua"/>
          <w:i/>
          <w:iCs/>
          <w:color w:val="000000" w:themeColor="text1"/>
        </w:rPr>
        <w:t>e</w:t>
      </w:r>
      <w:r w:rsidR="00355A01" w:rsidRPr="00CC248C">
        <w:rPr>
          <w:rFonts w:ascii="Book Antiqua" w:eastAsia="Book Antiqua" w:hAnsi="Book Antiqua" w:cs="Book Antiqua"/>
          <w:i/>
          <w:iCs/>
          <w:color w:val="000000" w:themeColor="text1"/>
        </w:rPr>
        <w:t>.</w:t>
      </w:r>
      <w:r w:rsidRPr="00CC248C">
        <w:rPr>
          <w:rFonts w:ascii="Book Antiqua" w:eastAsia="Book Antiqua" w:hAnsi="Book Antiqua" w:cs="Book Antiqua"/>
          <w:i/>
          <w:iCs/>
          <w:color w:val="000000" w:themeColor="text1"/>
        </w:rPr>
        <w:t>g.</w:t>
      </w:r>
      <w:r w:rsidR="00355A0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Ebola</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virus, Marburg virus), coronavirus</w:t>
      </w:r>
      <w:r w:rsidR="00993821" w:rsidRPr="00CC248C">
        <w:rPr>
          <w:rFonts w:ascii="Book Antiqua" w:eastAsia="Book Antiqua" w:hAnsi="Book Antiqua" w:cs="Book Antiqua"/>
          <w:color w:val="000000" w:themeColor="text1"/>
        </w:rPr>
        <w:t>es</w:t>
      </w:r>
      <w:r w:rsidRPr="00CC248C">
        <w:rPr>
          <w:rFonts w:ascii="Book Antiqua" w:eastAsia="Book Antiqua" w:hAnsi="Book Antiqua" w:cs="Book Antiqua"/>
          <w:color w:val="000000" w:themeColor="text1"/>
        </w:rPr>
        <w:t xml:space="preserve"> </w:t>
      </w:r>
      <w:r w:rsidR="00993821" w:rsidRPr="00CC248C">
        <w:rPr>
          <w:rFonts w:ascii="Book Antiqua" w:eastAsia="Book Antiqua" w:hAnsi="Book Antiqua" w:cs="Book Antiqua"/>
          <w:color w:val="000000" w:themeColor="text1"/>
        </w:rPr>
        <w:t>(</w:t>
      </w:r>
      <w:r w:rsidRPr="00CC248C">
        <w:rPr>
          <w:rFonts w:ascii="Book Antiqua" w:eastAsia="Book Antiqua" w:hAnsi="Book Antiqua" w:cs="Book Antiqua"/>
          <w:i/>
          <w:iCs/>
          <w:color w:val="000000" w:themeColor="text1"/>
        </w:rPr>
        <w:t>e</w:t>
      </w:r>
      <w:r w:rsidR="00181378" w:rsidRPr="00CC248C">
        <w:rPr>
          <w:rFonts w:ascii="Book Antiqua" w:eastAsia="Book Antiqua" w:hAnsi="Book Antiqua" w:cs="Book Antiqua"/>
          <w:i/>
          <w:iCs/>
          <w:color w:val="000000" w:themeColor="text1"/>
        </w:rPr>
        <w:t>.</w:t>
      </w:r>
      <w:r w:rsidRPr="00CC248C">
        <w:rPr>
          <w:rFonts w:ascii="Book Antiqua" w:eastAsia="Book Antiqua" w:hAnsi="Book Antiqua" w:cs="Book Antiqua"/>
          <w:i/>
          <w:iCs/>
          <w:color w:val="000000" w:themeColor="text1"/>
        </w:rPr>
        <w:t>g.</w:t>
      </w:r>
      <w:r w:rsidR="00355A0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SARS-</w:t>
      </w:r>
      <w:proofErr w:type="spellStart"/>
      <w:r w:rsidRPr="00CC248C">
        <w:rPr>
          <w:rFonts w:ascii="Book Antiqua" w:eastAsia="Book Antiqua" w:hAnsi="Book Antiqua" w:cs="Book Antiqua"/>
          <w:color w:val="000000" w:themeColor="text1"/>
        </w:rPr>
        <w:t>CoV</w:t>
      </w:r>
      <w:proofErr w:type="spellEnd"/>
      <w:r w:rsidRPr="00CC248C">
        <w:rPr>
          <w:rFonts w:ascii="Book Antiqua" w:eastAsia="Book Antiqua" w:hAnsi="Book Antiqua" w:cs="Book Antiqua"/>
          <w:color w:val="000000" w:themeColor="text1"/>
        </w:rPr>
        <w:t xml:space="preserve">, </w:t>
      </w:r>
      <w:r w:rsidR="00C57FB1" w:rsidRPr="00CC248C">
        <w:rPr>
          <w:rFonts w:ascii="Book Antiqua" w:eastAsia="Book Antiqua" w:hAnsi="Book Antiqua" w:cs="Book Antiqua"/>
          <w:color w:val="000000" w:themeColor="text1"/>
        </w:rPr>
        <w:t xml:space="preserve">Middle East </w:t>
      </w:r>
      <w:r w:rsidR="006D5F84" w:rsidRPr="00CC248C">
        <w:rPr>
          <w:rFonts w:ascii="Book Antiqua" w:eastAsia="Book Antiqua" w:hAnsi="Book Antiqua" w:cs="Book Antiqua"/>
          <w:color w:val="000000" w:themeColor="text1"/>
        </w:rPr>
        <w:t>r</w:t>
      </w:r>
      <w:r w:rsidR="00C57FB1" w:rsidRPr="00CC248C">
        <w:rPr>
          <w:rFonts w:ascii="Book Antiqua" w:eastAsia="Book Antiqua" w:hAnsi="Book Antiqua" w:cs="Book Antiqua"/>
          <w:color w:val="000000" w:themeColor="text1"/>
        </w:rPr>
        <w:t>espiratory syndrome coronavirus</w:t>
      </w:r>
      <w:r w:rsidRPr="00CC248C">
        <w:rPr>
          <w:rFonts w:ascii="Book Antiqua" w:eastAsia="Book Antiqua" w:hAnsi="Book Antiqua" w:cs="Book Antiqua"/>
          <w:color w:val="000000" w:themeColor="text1"/>
        </w:rPr>
        <w:t>, and paramyxoviruses (</w:t>
      </w:r>
      <w:r w:rsidRPr="00CC248C">
        <w:rPr>
          <w:rFonts w:ascii="Book Antiqua" w:eastAsia="Book Antiqua" w:hAnsi="Book Antiqua" w:cs="Book Antiqua"/>
          <w:i/>
          <w:iCs/>
          <w:color w:val="000000" w:themeColor="text1"/>
        </w:rPr>
        <w:t>e</w:t>
      </w:r>
      <w:r w:rsidR="005A3BF4" w:rsidRPr="00CC248C">
        <w:rPr>
          <w:rFonts w:ascii="Book Antiqua" w:eastAsia="Book Antiqua" w:hAnsi="Book Antiqua" w:cs="Book Antiqua"/>
          <w:i/>
          <w:iCs/>
          <w:color w:val="000000" w:themeColor="text1"/>
        </w:rPr>
        <w:t>.</w:t>
      </w:r>
      <w:r w:rsidRPr="00CC248C">
        <w:rPr>
          <w:rFonts w:ascii="Book Antiqua" w:eastAsia="Book Antiqua" w:hAnsi="Book Antiqua" w:cs="Book Antiqua"/>
          <w:i/>
          <w:iCs/>
          <w:color w:val="000000" w:themeColor="text1"/>
        </w:rPr>
        <w:t>g.</w:t>
      </w:r>
      <w:r w:rsidR="005A3BF4"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respiratory syncytial virus, </w:t>
      </w:r>
      <w:proofErr w:type="spellStart"/>
      <w:r w:rsidRPr="00CC248C">
        <w:rPr>
          <w:rFonts w:ascii="Book Antiqua" w:eastAsia="Book Antiqua" w:hAnsi="Book Antiqua" w:cs="Book Antiqua"/>
          <w:color w:val="000000" w:themeColor="text1"/>
        </w:rPr>
        <w:t>Nipah</w:t>
      </w:r>
      <w:proofErr w:type="spellEnd"/>
      <w:r w:rsidRPr="00CC248C">
        <w:rPr>
          <w:rFonts w:ascii="Book Antiqua" w:eastAsia="Book Antiqua" w:hAnsi="Book Antiqua" w:cs="Book Antiqua"/>
          <w:color w:val="000000" w:themeColor="text1"/>
        </w:rPr>
        <w:t xml:space="preserve"> virus, and Hendra virus). It is a prodrug metabolized within cells into the active nucleoside triphosphate. This nucleoside triphosphate acts as an analog of adenosine triphosphate (ATP) and competes with the natural ATP substrate</w:t>
      </w:r>
      <w:r w:rsidR="006D5F84"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xml:space="preserve"> to selectively inhibit RNA-dependent RNA polymerase resulting</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in delayed RNA chain termination during the process of viral </w:t>
      </w:r>
      <w:proofErr w:type="gramStart"/>
      <w:r w:rsidRPr="00CC248C">
        <w:rPr>
          <w:rFonts w:ascii="Book Antiqua" w:eastAsia="Book Antiqua" w:hAnsi="Book Antiqua" w:cs="Book Antiqua"/>
          <w:color w:val="000000" w:themeColor="text1"/>
        </w:rPr>
        <w:t>replication</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6,7]</w:t>
      </w:r>
      <w:r w:rsidRPr="00CC248C">
        <w:rPr>
          <w:rFonts w:ascii="Book Antiqua" w:eastAsia="Book Antiqua" w:hAnsi="Book Antiqua" w:cs="Book Antiqua"/>
          <w:color w:val="000000" w:themeColor="text1"/>
        </w:rPr>
        <w:t xml:space="preserve">. </w:t>
      </w:r>
      <w:r w:rsidR="006D5F84"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elayed chain termination at position</w:t>
      </w:r>
      <w:r w:rsidR="006D5F84"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xml:space="preserve"> </w:t>
      </w:r>
      <w:r w:rsidR="006D5F84" w:rsidRPr="00CC248C">
        <w:rPr>
          <w:rFonts w:ascii="Book Antiqua" w:eastAsia="Book Antiqua" w:hAnsi="Book Antiqua" w:cs="Book Antiqua"/>
          <w:color w:val="000000" w:themeColor="text1"/>
        </w:rPr>
        <w:t xml:space="preserve">I and </w:t>
      </w:r>
      <w:r w:rsidRPr="00CC248C">
        <w:rPr>
          <w:rFonts w:ascii="Book Antiqua" w:eastAsia="Book Antiqua" w:hAnsi="Book Antiqua" w:cs="Book Antiqua"/>
          <w:color w:val="000000" w:themeColor="text1"/>
        </w:rPr>
        <w:t>3 are key elements of inhibition observed with SARS-</w:t>
      </w:r>
      <w:proofErr w:type="spellStart"/>
      <w:r w:rsidRPr="00CC248C">
        <w:rPr>
          <w:rFonts w:ascii="Book Antiqua" w:eastAsia="Book Antiqua" w:hAnsi="Book Antiqua" w:cs="Book Antiqua"/>
          <w:color w:val="000000" w:themeColor="text1"/>
        </w:rPr>
        <w:t>CoV</w:t>
      </w:r>
      <w:proofErr w:type="spellEnd"/>
      <w:r w:rsidRPr="00CC248C">
        <w:rPr>
          <w:rFonts w:ascii="Book Antiqua" w:eastAsia="Book Antiqua" w:hAnsi="Book Antiqua" w:cs="Book Antiqua"/>
          <w:color w:val="000000" w:themeColor="text1"/>
        </w:rPr>
        <w:t>, MERS</w:t>
      </w:r>
      <w:r w:rsidR="00317D48" w:rsidRPr="00CC248C">
        <w:rPr>
          <w:rFonts w:ascii="Book Antiqua" w:eastAsia="Book Antiqua" w:hAnsi="Book Antiqua" w:cs="Book Antiqua"/>
          <w:color w:val="000000" w:themeColor="text1"/>
        </w:rPr>
        <w:t>-</w:t>
      </w:r>
      <w:proofErr w:type="spellStart"/>
      <w:proofErr w:type="gramStart"/>
      <w:r w:rsidRPr="00CC248C">
        <w:rPr>
          <w:rFonts w:ascii="Book Antiqua" w:eastAsia="Book Antiqua" w:hAnsi="Book Antiqua" w:cs="Book Antiqua"/>
          <w:color w:val="000000" w:themeColor="text1"/>
        </w:rPr>
        <w:t>CoV</w:t>
      </w:r>
      <w:proofErr w:type="spellEnd"/>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6]</w:t>
      </w:r>
      <w:r w:rsidRPr="00CC248C">
        <w:rPr>
          <w:rFonts w:ascii="Book Antiqua" w:eastAsia="Book Antiqua" w:hAnsi="Book Antiqua" w:cs="Book Antiqua"/>
          <w:color w:val="000000" w:themeColor="text1"/>
        </w:rPr>
        <w:t xml:space="preserve"> and SARS-CoV-2 RNA-dependent RNA polymerase complexes</w:t>
      </w:r>
      <w:r w:rsidRPr="00CC248C">
        <w:rPr>
          <w:rFonts w:ascii="Book Antiqua" w:eastAsia="Book Antiqua" w:hAnsi="Book Antiqua" w:cs="Book Antiqua"/>
          <w:color w:val="000000" w:themeColor="text1"/>
          <w:vertAlign w:val="superscript"/>
        </w:rPr>
        <w:t>[8,9]</w:t>
      </w:r>
      <w:r w:rsidRPr="00CC248C">
        <w:rPr>
          <w:rFonts w:ascii="Book Antiqua" w:eastAsia="Book Antiqua" w:hAnsi="Book Antiqua" w:cs="Book Antiqua"/>
          <w:color w:val="000000" w:themeColor="text1"/>
        </w:rPr>
        <w:t xml:space="preserve">. </w:t>
      </w:r>
      <w:r w:rsidR="006D5F84" w:rsidRPr="00CC248C">
        <w:rPr>
          <w:rFonts w:ascii="Book Antiqua" w:eastAsia="Book Antiqua" w:hAnsi="Book Antiqua" w:cs="Book Antiqua"/>
          <w:color w:val="000000" w:themeColor="text1"/>
        </w:rPr>
        <w:t>An i</w:t>
      </w:r>
      <w:r w:rsidRPr="00CC248C">
        <w:rPr>
          <w:rFonts w:ascii="Book Antiqua" w:eastAsia="Book Antiqua" w:hAnsi="Book Antiqua" w:cs="Book Antiqua"/>
          <w:color w:val="000000" w:themeColor="text1"/>
        </w:rPr>
        <w:t>n</w:t>
      </w:r>
      <w:r w:rsidR="00DD76D7"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vitro study by Wang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300544" w:rsidRPr="00CC248C">
        <w:rPr>
          <w:rFonts w:ascii="Book Antiqua" w:eastAsia="Book Antiqua" w:hAnsi="Book Antiqua" w:cs="Book Antiqua"/>
          <w:color w:val="000000" w:themeColor="text1"/>
          <w:vertAlign w:val="superscript"/>
        </w:rPr>
        <w:t>[</w:t>
      </w:r>
      <w:proofErr w:type="gramEnd"/>
      <w:r w:rsidR="00300544" w:rsidRPr="00CC248C">
        <w:rPr>
          <w:rFonts w:ascii="Book Antiqua" w:eastAsia="Book Antiqua" w:hAnsi="Book Antiqua" w:cs="Book Antiqua"/>
          <w:color w:val="000000" w:themeColor="text1"/>
          <w:vertAlign w:val="superscript"/>
        </w:rPr>
        <w:t>10]</w:t>
      </w:r>
      <w:r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 xml:space="preserve">suggested that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could achieve </w:t>
      </w:r>
      <w:r w:rsidR="006D5F84" w:rsidRPr="00CC248C">
        <w:rPr>
          <w:rFonts w:ascii="Book Antiqua" w:eastAsia="Book Antiqua" w:hAnsi="Book Antiqua" w:cs="Book Antiqua"/>
          <w:color w:val="000000" w:themeColor="text1"/>
        </w:rPr>
        <w:t xml:space="preserve">a </w:t>
      </w:r>
      <w:r w:rsidRPr="00CC248C">
        <w:rPr>
          <w:rFonts w:ascii="Book Antiqua" w:eastAsia="Book Antiqua" w:hAnsi="Book Antiqua" w:cs="Book Antiqua"/>
          <w:color w:val="000000" w:themeColor="text1"/>
        </w:rPr>
        <w:t>therapeutic working concentration against SARS-CoV-2 in Vero E6 cells. It inhibited virus infection in human liver cancer Huh-7 cells, which are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sensitive to SARS-CoV-2</w:t>
      </w:r>
      <w:r w:rsidRPr="00CC248C">
        <w:rPr>
          <w:rFonts w:ascii="Book Antiqua" w:eastAsia="Book Antiqua" w:hAnsi="Book Antiqua" w:cs="Book Antiqua"/>
          <w:color w:val="000000" w:themeColor="text1"/>
          <w:vertAlign w:val="superscript"/>
        </w:rPr>
        <w:t>[10]</w:t>
      </w:r>
      <w:r w:rsidRPr="00CC248C">
        <w:rPr>
          <w:rFonts w:ascii="Book Antiqua" w:eastAsia="Book Antiqua" w:hAnsi="Book Antiqua" w:cs="Book Antiqua"/>
          <w:color w:val="000000" w:themeColor="text1"/>
        </w:rPr>
        <w:t xml:space="preserve">. Moreover, prophylactic and therapeutic administration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reduced the virus replication, disease severity and lung</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damage </w:t>
      </w:r>
      <w:r w:rsidR="006D5F84" w:rsidRPr="00CC248C">
        <w:rPr>
          <w:rFonts w:ascii="Book Antiqua" w:eastAsia="Book Antiqua" w:hAnsi="Book Antiqua" w:cs="Book Antiqua"/>
          <w:color w:val="000000" w:themeColor="text1"/>
        </w:rPr>
        <w:t>caused by</w:t>
      </w:r>
      <w:r w:rsidRPr="00CC248C">
        <w:rPr>
          <w:rFonts w:ascii="Book Antiqua" w:eastAsia="Book Antiqua" w:hAnsi="Book Antiqua" w:cs="Book Antiqua"/>
          <w:color w:val="000000" w:themeColor="text1"/>
        </w:rPr>
        <w:t xml:space="preserve"> MERS-</w:t>
      </w:r>
      <w:proofErr w:type="spellStart"/>
      <w:r w:rsidRPr="00CC248C">
        <w:rPr>
          <w:rFonts w:ascii="Book Antiqua" w:eastAsia="Book Antiqua" w:hAnsi="Book Antiqua" w:cs="Book Antiqua"/>
          <w:color w:val="000000" w:themeColor="text1"/>
        </w:rPr>
        <w:t>CoV</w:t>
      </w:r>
      <w:proofErr w:type="spellEnd"/>
      <w:r w:rsidRPr="00CC248C">
        <w:rPr>
          <w:rFonts w:ascii="Book Antiqua" w:eastAsia="Book Antiqua" w:hAnsi="Book Antiqua" w:cs="Book Antiqua"/>
          <w:color w:val="000000" w:themeColor="text1"/>
        </w:rPr>
        <w:t xml:space="preserve"> in the rhesus macaque animal </w:t>
      </w:r>
      <w:proofErr w:type="gramStart"/>
      <w:r w:rsidRPr="00CC248C">
        <w:rPr>
          <w:rFonts w:ascii="Book Antiqua" w:eastAsia="Book Antiqua" w:hAnsi="Book Antiqua" w:cs="Book Antiqua"/>
          <w:color w:val="000000" w:themeColor="text1"/>
        </w:rPr>
        <w:t>model</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11]</w:t>
      </w:r>
      <w:r w:rsidRPr="00CC248C">
        <w:rPr>
          <w:rFonts w:ascii="Book Antiqua" w:eastAsia="Book Antiqua" w:hAnsi="Book Antiqua" w:cs="Book Antiqua"/>
          <w:color w:val="000000" w:themeColor="text1"/>
        </w:rPr>
        <w:t>.</w:t>
      </w:r>
    </w:p>
    <w:p w14:paraId="4F41586A" w14:textId="3E5B2C28" w:rsidR="00A77B3E" w:rsidRPr="00CC248C" w:rsidRDefault="00134EF8" w:rsidP="00D16A83">
      <w:pPr>
        <w:adjustRightInd w:val="0"/>
        <w:snapToGrid w:val="0"/>
        <w:spacing w:line="360" w:lineRule="auto"/>
        <w:ind w:firstLineChars="100" w:firstLine="240"/>
        <w:jc w:val="both"/>
        <w:rPr>
          <w:rFonts w:ascii="Book Antiqua" w:hAnsi="Book Antiqua"/>
          <w:color w:val="000000" w:themeColor="text1"/>
        </w:rPr>
      </w:pPr>
      <w:r w:rsidRPr="00CC248C">
        <w:rPr>
          <w:rFonts w:ascii="Book Antiqua" w:eastAsia="Book Antiqua" w:hAnsi="Book Antiqua" w:cs="Book Antiqua"/>
          <w:color w:val="000000" w:themeColor="text1"/>
        </w:rPr>
        <w:t xml:space="preserve">The clinical evidence of utility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COVID-19 patients is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limited. It is primarily used on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 compassionate basis outside </w:t>
      </w:r>
      <w:r w:rsidR="006D5F84" w:rsidRPr="00CC248C">
        <w:rPr>
          <w:rFonts w:ascii="Book Antiqua" w:eastAsia="Book Antiqua" w:hAnsi="Book Antiqua" w:cs="Book Antiqua"/>
          <w:color w:val="000000" w:themeColor="text1"/>
        </w:rPr>
        <w:t xml:space="preserve">of </w:t>
      </w:r>
      <w:r w:rsidRPr="00CC248C">
        <w:rPr>
          <w:rFonts w:ascii="Book Antiqua" w:eastAsia="Book Antiqua" w:hAnsi="Book Antiqua" w:cs="Book Antiqua"/>
          <w:color w:val="000000" w:themeColor="text1"/>
        </w:rPr>
        <w:t xml:space="preserve">clinical trials in the absence of other available effective treatment </w:t>
      </w:r>
      <w:proofErr w:type="gramStart"/>
      <w:r w:rsidRPr="00CC248C">
        <w:rPr>
          <w:rFonts w:ascii="Book Antiqua" w:eastAsia="Book Antiqua" w:hAnsi="Book Antiqua" w:cs="Book Antiqua"/>
          <w:color w:val="000000" w:themeColor="text1"/>
        </w:rPr>
        <w:t>options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12,13]</w:t>
      </w:r>
      <w:r w:rsidRPr="00CC248C">
        <w:rPr>
          <w:rFonts w:ascii="Book Antiqua" w:eastAsia="Book Antiqua" w:hAnsi="Book Antiqua" w:cs="Book Antiqua"/>
          <w:color w:val="000000" w:themeColor="text1"/>
        </w:rPr>
        <w:t xml:space="preserve">. </w:t>
      </w:r>
      <w:r w:rsidR="006D5F84" w:rsidRPr="00CC248C">
        <w:rPr>
          <w:rFonts w:ascii="Book Antiqua" w:eastAsia="Book Antiqua" w:hAnsi="Book Antiqua" w:cs="Book Antiqua"/>
          <w:color w:val="000000" w:themeColor="text1"/>
        </w:rPr>
        <w:t>R</w:t>
      </w:r>
      <w:r w:rsidRPr="00CC248C">
        <w:rPr>
          <w:rFonts w:ascii="Book Antiqua" w:eastAsia="Book Antiqua" w:hAnsi="Book Antiqua" w:cs="Book Antiqua"/>
          <w:color w:val="000000" w:themeColor="text1"/>
        </w:rPr>
        <w:t>ecently published studies have shown contradictory findings about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the efficacy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COVID-19. The </w:t>
      </w:r>
      <w:r w:rsidR="00300544" w:rsidRPr="00CC248C">
        <w:rPr>
          <w:rFonts w:ascii="Book Antiqua" w:eastAsia="Book Antiqua" w:hAnsi="Book Antiqua" w:cs="Book Antiqua"/>
          <w:color w:val="000000" w:themeColor="text1"/>
        </w:rPr>
        <w:t xml:space="preserve">adaptive </w:t>
      </w:r>
      <w:r w:rsidRPr="00CC248C">
        <w:rPr>
          <w:rFonts w:ascii="Book Antiqua" w:eastAsia="Book Antiqua" w:hAnsi="Book Antiqua" w:cs="Book Antiqua"/>
          <w:color w:val="000000" w:themeColor="text1"/>
        </w:rPr>
        <w:t xml:space="preserve">COVID-19 </w:t>
      </w:r>
      <w:r w:rsidR="00300544" w:rsidRPr="00CC248C">
        <w:rPr>
          <w:rFonts w:ascii="Book Antiqua" w:eastAsia="Book Antiqua" w:hAnsi="Book Antiqua" w:cs="Book Antiqua"/>
          <w:color w:val="000000" w:themeColor="text1"/>
        </w:rPr>
        <w:t>treatment trial</w:t>
      </w:r>
      <w:r w:rsidRPr="00CC248C">
        <w:rPr>
          <w:rFonts w:ascii="Book Antiqua" w:eastAsia="Book Antiqua" w:hAnsi="Book Antiqua" w:cs="Book Antiqua"/>
          <w:color w:val="000000" w:themeColor="text1"/>
        </w:rPr>
        <w:t xml:space="preserve"> (ACTT) trial suggested better clinical recovery and trends of mortality reduction with </w:t>
      </w:r>
      <w:proofErr w:type="spellStart"/>
      <w:proofErr w:type="gram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14]</w:t>
      </w:r>
      <w:r w:rsidRPr="00CC248C">
        <w:rPr>
          <w:rFonts w:ascii="Book Antiqua" w:eastAsia="Book Antiqua" w:hAnsi="Book Antiqua" w:cs="Book Antiqua"/>
          <w:color w:val="000000" w:themeColor="text1"/>
        </w:rPr>
        <w:t xml:space="preserve">, while </w:t>
      </w:r>
      <w:r w:rsidR="006D5F84" w:rsidRPr="00CC248C">
        <w:rPr>
          <w:rFonts w:ascii="Book Antiqua" w:eastAsia="Book Antiqua" w:hAnsi="Book Antiqua" w:cs="Book Antiqua"/>
          <w:color w:val="000000" w:themeColor="text1"/>
        </w:rPr>
        <w:t xml:space="preserve">he </w:t>
      </w:r>
      <w:r w:rsidRPr="00CC248C">
        <w:rPr>
          <w:rFonts w:ascii="Book Antiqua" w:eastAsia="Book Antiqua" w:hAnsi="Book Antiqua" w:cs="Book Antiqua"/>
          <w:color w:val="000000" w:themeColor="text1"/>
        </w:rPr>
        <w:t xml:space="preserve">WHO solidarity trial did not find a significant reduction in mortality with the use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COVID-19</w:t>
      </w:r>
      <w:r w:rsidRPr="00CC248C">
        <w:rPr>
          <w:rFonts w:ascii="Book Antiqua" w:eastAsia="Book Antiqua" w:hAnsi="Book Antiqua" w:cs="Book Antiqua"/>
          <w:color w:val="000000" w:themeColor="text1"/>
          <w:vertAlign w:val="superscript"/>
        </w:rPr>
        <w:t>[15]</w:t>
      </w:r>
      <w:r w:rsidRPr="00CC248C">
        <w:rPr>
          <w:rFonts w:ascii="Book Antiqua" w:eastAsia="Book Antiqua" w:hAnsi="Book Antiqua" w:cs="Book Antiqua"/>
          <w:color w:val="000000" w:themeColor="text1"/>
        </w:rPr>
        <w:t>. In this meta-</w:t>
      </w:r>
      <w:r w:rsidRPr="00CC248C">
        <w:rPr>
          <w:rFonts w:ascii="Book Antiqua" w:eastAsia="Book Antiqua" w:hAnsi="Book Antiqua" w:cs="Book Antiqua"/>
          <w:color w:val="000000" w:themeColor="text1"/>
        </w:rPr>
        <w:lastRenderedPageBreak/>
        <w:t>analysis, we aimed to assess the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efficacy and safety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COVID-19 patients based on</w:t>
      </w:r>
      <w:r w:rsidR="00E6072A" w:rsidRPr="00CC248C">
        <w:rPr>
          <w:rFonts w:ascii="Book Antiqua" w:eastAsia="Book Antiqua" w:hAnsi="Book Antiqua" w:cs="Book Antiqua"/>
          <w:color w:val="000000" w:themeColor="text1"/>
        </w:rPr>
        <w:t xml:space="preserve"> evidence from</w:t>
      </w:r>
      <w:r w:rsidRPr="00CC248C">
        <w:rPr>
          <w:rFonts w:ascii="Book Antiqua" w:eastAsia="Book Antiqua" w:hAnsi="Book Antiqua" w:cs="Book Antiqua"/>
          <w:color w:val="000000" w:themeColor="text1"/>
        </w:rPr>
        <w:t xml:space="preserve"> published randomized controlled clinical trial</w:t>
      </w:r>
      <w:r w:rsidR="00E6072A"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w:t>
      </w:r>
    </w:p>
    <w:p w14:paraId="18E9B03A"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581A731E"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aps/>
          <w:color w:val="000000" w:themeColor="text1"/>
          <w:u w:val="single"/>
        </w:rPr>
        <w:t>MATERIALS AND METHODS</w:t>
      </w:r>
    </w:p>
    <w:p w14:paraId="09BF1BC5"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Literature search</w:t>
      </w:r>
    </w:p>
    <w:p w14:paraId="03990E31" w14:textId="4AB9D6EB"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 xml:space="preserve">We searched the clinical studies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COVID-19 patients in PubMed, </w:t>
      </w:r>
      <w:r w:rsidRPr="00CC248C">
        <w:rPr>
          <w:rStyle w:val="15"/>
          <w:rFonts w:ascii="Book Antiqua" w:eastAsia="Book Antiqua" w:hAnsi="Book Antiqua" w:cs="Book Antiqua"/>
          <w:color w:val="000000" w:themeColor="text1"/>
          <w:u w:color="0000EE"/>
        </w:rPr>
        <w:t>medrxiv.org</w:t>
      </w:r>
      <w:r w:rsidRPr="00CC248C">
        <w:rPr>
          <w:rFonts w:ascii="Book Antiqua" w:eastAsia="Book Antiqua" w:hAnsi="Book Antiqua" w:cs="Book Antiqua"/>
          <w:color w:val="000000" w:themeColor="text1"/>
        </w:rPr>
        <w:t>, biorxiv.org, mediterranee-infection.com/pre-prints-</w:t>
      </w:r>
      <w:proofErr w:type="spellStart"/>
      <w:r w:rsidRPr="00CC248C">
        <w:rPr>
          <w:rFonts w:ascii="Book Antiqua" w:eastAsia="Book Antiqua" w:hAnsi="Book Antiqua" w:cs="Book Antiqua"/>
          <w:color w:val="000000" w:themeColor="text1"/>
        </w:rPr>
        <w:t>ihu</w:t>
      </w:r>
      <w:proofErr w:type="spellEnd"/>
      <w:r w:rsidRPr="00CC248C">
        <w:rPr>
          <w:rFonts w:ascii="Book Antiqua" w:eastAsia="Book Antiqua" w:hAnsi="Book Antiqua" w:cs="Book Antiqua"/>
          <w:color w:val="000000" w:themeColor="text1"/>
        </w:rPr>
        <w:t>, LILACS, CNKI and Google Scholar. The PubMed search terms were: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AND (“COVID-19” OR “SARS-CoV-2” OR “Coronavirus”). The last search was run on October</w:t>
      </w:r>
      <w:r w:rsidR="00016EA7" w:rsidRPr="00CC248C">
        <w:rPr>
          <w:rFonts w:ascii="Book Antiqua" w:eastAsia="Book Antiqua" w:hAnsi="Book Antiqua" w:cs="Book Antiqua"/>
          <w:color w:val="000000" w:themeColor="text1"/>
        </w:rPr>
        <w:t xml:space="preserve"> 28,</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2020. There were no language restrictions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for inclusion of the studies.</w:t>
      </w:r>
    </w:p>
    <w:p w14:paraId="2D5BB513" w14:textId="77777777" w:rsidR="009B1240" w:rsidRPr="00CC248C" w:rsidRDefault="009B1240" w:rsidP="00D16A83">
      <w:pPr>
        <w:adjustRightInd w:val="0"/>
        <w:snapToGrid w:val="0"/>
        <w:spacing w:line="360" w:lineRule="auto"/>
        <w:jc w:val="both"/>
        <w:rPr>
          <w:rFonts w:ascii="Book Antiqua" w:hAnsi="Book Antiqua"/>
          <w:color w:val="000000" w:themeColor="text1"/>
        </w:rPr>
      </w:pPr>
    </w:p>
    <w:p w14:paraId="21C21511" w14:textId="1D90B9A6"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 xml:space="preserve">Types of </w:t>
      </w:r>
      <w:r w:rsidR="009B1240" w:rsidRPr="00CC248C">
        <w:rPr>
          <w:rFonts w:ascii="Book Antiqua" w:eastAsia="Book Antiqua" w:hAnsi="Book Antiqua" w:cs="Book Antiqua"/>
          <w:b/>
          <w:bCs/>
          <w:i/>
          <w:iCs/>
          <w:color w:val="000000" w:themeColor="text1"/>
        </w:rPr>
        <w:t>participants</w:t>
      </w:r>
    </w:p>
    <w:p w14:paraId="2DAEE78C" w14:textId="5676CDC9"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 xml:space="preserve">Patients of any age and either sex who had virologically confirmed SARS-CoV-2 infection were included in the </w:t>
      </w:r>
      <w:r w:rsidR="00E6072A" w:rsidRPr="00CC248C">
        <w:rPr>
          <w:rFonts w:ascii="Book Antiqua" w:eastAsia="Book Antiqua" w:hAnsi="Book Antiqua" w:cs="Book Antiqua"/>
          <w:color w:val="000000" w:themeColor="text1"/>
        </w:rPr>
        <w:t>analysis</w:t>
      </w:r>
      <w:r w:rsidRPr="00CC248C">
        <w:rPr>
          <w:rFonts w:ascii="Book Antiqua" w:eastAsia="Book Antiqua" w:hAnsi="Book Antiqua" w:cs="Book Antiqua"/>
          <w:color w:val="000000" w:themeColor="text1"/>
        </w:rPr>
        <w:t>.</w:t>
      </w:r>
    </w:p>
    <w:p w14:paraId="2620A10F" w14:textId="77777777" w:rsidR="009B1240" w:rsidRPr="00CC248C" w:rsidRDefault="009B1240" w:rsidP="00D16A83">
      <w:pPr>
        <w:adjustRightInd w:val="0"/>
        <w:snapToGrid w:val="0"/>
        <w:spacing w:line="360" w:lineRule="auto"/>
        <w:jc w:val="both"/>
        <w:rPr>
          <w:rFonts w:ascii="Book Antiqua" w:hAnsi="Book Antiqua"/>
          <w:color w:val="000000" w:themeColor="text1"/>
        </w:rPr>
      </w:pPr>
    </w:p>
    <w:p w14:paraId="29F5AC72"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Types of studies</w:t>
      </w:r>
    </w:p>
    <w:p w14:paraId="327E9F01" w14:textId="68284059"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b/>
          <w:bCs/>
          <w:color w:val="000000" w:themeColor="text1"/>
        </w:rPr>
        <w:t>Inclusion criteria:</w:t>
      </w:r>
      <w:r w:rsidR="009B1240" w:rsidRPr="00CC248C">
        <w:rPr>
          <w:rFonts w:ascii="Book Antiqua" w:eastAsia="Book Antiqua" w:hAnsi="Book Antiqua" w:cs="Book Antiqua"/>
          <w:b/>
          <w:bCs/>
          <w:color w:val="000000" w:themeColor="text1"/>
        </w:rPr>
        <w:t xml:space="preserve"> </w:t>
      </w:r>
      <w:r w:rsidR="009B1240" w:rsidRPr="00CC248C">
        <w:rPr>
          <w:rFonts w:ascii="Book Antiqua" w:eastAsia="Book Antiqua" w:hAnsi="Book Antiqua" w:cs="Book Antiqua"/>
          <w:color w:val="000000" w:themeColor="text1"/>
        </w:rPr>
        <w:t xml:space="preserve">(1) </w:t>
      </w:r>
      <w:r w:rsidRPr="00CC248C">
        <w:rPr>
          <w:rFonts w:ascii="Book Antiqua" w:eastAsia="Book Antiqua" w:hAnsi="Book Antiqua" w:cs="Book Antiqua"/>
          <w:color w:val="000000" w:themeColor="text1"/>
        </w:rPr>
        <w:t>Randomized controlled clinical trials</w:t>
      </w:r>
      <w:r w:rsidR="009B1240" w:rsidRPr="00CC248C">
        <w:rPr>
          <w:rFonts w:ascii="Book Antiqua" w:eastAsia="Book Antiqua" w:hAnsi="Book Antiqua" w:cs="Book Antiqua"/>
          <w:color w:val="000000" w:themeColor="text1"/>
        </w:rPr>
        <w:t xml:space="preserve">; (2) </w:t>
      </w:r>
      <w:r w:rsidRPr="00CC248C">
        <w:rPr>
          <w:rFonts w:ascii="Book Antiqua" w:eastAsia="Book Antiqua" w:hAnsi="Book Antiqua" w:cs="Book Antiqua"/>
          <w:color w:val="000000" w:themeColor="text1"/>
        </w:rPr>
        <w:t>Open label</w:t>
      </w:r>
      <w:r w:rsidR="00567D17" w:rsidRPr="00CC248C">
        <w:rPr>
          <w:rFonts w:ascii="Book Antiqua" w:eastAsia="Book Antiqua" w:hAnsi="Book Antiqua" w:cs="Book Antiqua"/>
          <w:color w:val="000000" w:themeColor="text1"/>
        </w:rPr>
        <w:t>ed</w:t>
      </w:r>
      <w:r w:rsidRPr="00CC248C">
        <w:rPr>
          <w:rFonts w:ascii="Book Antiqua" w:eastAsia="Book Antiqua" w:hAnsi="Book Antiqua" w:cs="Book Antiqua"/>
          <w:color w:val="000000" w:themeColor="text1"/>
        </w:rPr>
        <w:t xml:space="preserve"> or blinded studies</w:t>
      </w:r>
      <w:r w:rsidR="009B1240" w:rsidRPr="00CC248C">
        <w:rPr>
          <w:rFonts w:ascii="Book Antiqua" w:eastAsia="Book Antiqua" w:hAnsi="Book Antiqua" w:cs="Book Antiqua"/>
          <w:color w:val="000000" w:themeColor="text1"/>
        </w:rPr>
        <w:t xml:space="preserve">; and (3) </w:t>
      </w:r>
      <w:r w:rsidRPr="00CC248C">
        <w:rPr>
          <w:rFonts w:ascii="Book Antiqua" w:eastAsia="Book Antiqua" w:hAnsi="Book Antiqua" w:cs="Book Antiqua"/>
          <w:color w:val="000000" w:themeColor="text1"/>
        </w:rPr>
        <w:t xml:space="preserve">Comparative trials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with any other interventions including placebo.</w:t>
      </w:r>
    </w:p>
    <w:p w14:paraId="0F11E8DB" w14:textId="77777777" w:rsidR="009B1240" w:rsidRPr="00CC248C" w:rsidRDefault="009B1240" w:rsidP="00D16A83">
      <w:pPr>
        <w:adjustRightInd w:val="0"/>
        <w:snapToGrid w:val="0"/>
        <w:spacing w:line="360" w:lineRule="auto"/>
        <w:jc w:val="both"/>
        <w:rPr>
          <w:rFonts w:ascii="Book Antiqua" w:hAnsi="Book Antiqua"/>
          <w:color w:val="000000" w:themeColor="text1"/>
        </w:rPr>
      </w:pPr>
    </w:p>
    <w:p w14:paraId="7337F0E5" w14:textId="56A27AC6"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b/>
          <w:bCs/>
          <w:color w:val="000000" w:themeColor="text1"/>
        </w:rPr>
        <w:t>Exclusion criteria:</w:t>
      </w:r>
      <w:r w:rsidR="009B1240" w:rsidRPr="00CC248C">
        <w:rPr>
          <w:rFonts w:ascii="Book Antiqua" w:eastAsia="Book Antiqua" w:hAnsi="Book Antiqua" w:cs="Book Antiqua"/>
          <w:b/>
          <w:bCs/>
          <w:color w:val="000000" w:themeColor="text1"/>
        </w:rPr>
        <w:t xml:space="preserve"> </w:t>
      </w:r>
      <w:r w:rsidR="009B1240" w:rsidRPr="00CC248C">
        <w:rPr>
          <w:rFonts w:ascii="Book Antiqua" w:eastAsia="Book Antiqua" w:hAnsi="Book Antiqua" w:cs="Book Antiqua"/>
          <w:color w:val="000000" w:themeColor="text1"/>
        </w:rPr>
        <w:t>(1)</w:t>
      </w:r>
      <w:r w:rsidR="009B1240" w:rsidRPr="00CC248C">
        <w:rPr>
          <w:rFonts w:ascii="Book Antiqua" w:eastAsia="Book Antiqua" w:hAnsi="Book Antiqua" w:cs="Book Antiqua"/>
          <w:b/>
          <w:bCs/>
          <w:color w:val="000000" w:themeColor="text1"/>
        </w:rPr>
        <w:t xml:space="preserve"> </w:t>
      </w:r>
      <w:r w:rsidRPr="00CC248C">
        <w:rPr>
          <w:rFonts w:ascii="Book Antiqua" w:eastAsia="Book Antiqua" w:hAnsi="Book Antiqua" w:cs="Book Antiqua"/>
          <w:color w:val="000000" w:themeColor="text1"/>
        </w:rPr>
        <w:t xml:space="preserve">Studies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other than SARS-CoV-2</w:t>
      </w:r>
      <w:r w:rsidR="009B1240" w:rsidRPr="00CC248C">
        <w:rPr>
          <w:rFonts w:ascii="Book Antiqua" w:eastAsia="Book Antiqua" w:hAnsi="Book Antiqua" w:cs="Book Antiqua"/>
          <w:color w:val="000000" w:themeColor="text1"/>
        </w:rPr>
        <w:t xml:space="preserve">; (2) </w:t>
      </w:r>
      <w:r w:rsidRPr="00CC248C">
        <w:rPr>
          <w:rFonts w:ascii="Book Antiqua" w:eastAsia="Book Antiqua" w:hAnsi="Book Antiqua" w:cs="Book Antiqua"/>
          <w:color w:val="000000" w:themeColor="text1"/>
        </w:rPr>
        <w:t>Observational</w:t>
      </w:r>
      <w:r w:rsidR="00E6072A" w:rsidRPr="00CC248C">
        <w:rPr>
          <w:rFonts w:ascii="Book Antiqua" w:eastAsia="Book Antiqua" w:hAnsi="Book Antiqua" w:cs="Book Antiqua"/>
          <w:color w:val="000000" w:themeColor="text1"/>
        </w:rPr>
        <w:t xml:space="preserve"> studies</w:t>
      </w:r>
      <w:r w:rsidRPr="00CC248C">
        <w:rPr>
          <w:rFonts w:ascii="Book Antiqua" w:eastAsia="Book Antiqua" w:hAnsi="Book Antiqua" w:cs="Book Antiqua"/>
          <w:color w:val="000000" w:themeColor="text1"/>
        </w:rPr>
        <w:t>, noncomparative</w:t>
      </w:r>
      <w:r w:rsidR="00E6072A" w:rsidRPr="00CC248C">
        <w:rPr>
          <w:rFonts w:ascii="Book Antiqua" w:eastAsia="Book Antiqua" w:hAnsi="Book Antiqua" w:cs="Book Antiqua"/>
          <w:color w:val="000000" w:themeColor="text1"/>
        </w:rPr>
        <w:t xml:space="preserve"> </w:t>
      </w:r>
      <w:r w:rsidR="00317D48" w:rsidRPr="00CC248C">
        <w:rPr>
          <w:rFonts w:ascii="Book Antiqua" w:eastAsia="Book Antiqua" w:hAnsi="Book Antiqua" w:cs="Book Antiqua"/>
          <w:color w:val="000000" w:themeColor="text1"/>
        </w:rPr>
        <w:t>studies</w:t>
      </w:r>
      <w:r w:rsidRPr="00CC248C">
        <w:rPr>
          <w:rFonts w:ascii="Book Antiqua" w:eastAsia="Book Antiqua" w:hAnsi="Book Antiqua" w:cs="Book Antiqua"/>
          <w:color w:val="000000" w:themeColor="text1"/>
        </w:rPr>
        <w:t>, case reports</w:t>
      </w:r>
      <w:r w:rsidR="009B1240" w:rsidRPr="00CC248C">
        <w:rPr>
          <w:rFonts w:ascii="Book Antiqua" w:eastAsia="Book Antiqua" w:hAnsi="Book Antiqua" w:cs="Book Antiqua"/>
          <w:color w:val="000000" w:themeColor="text1"/>
        </w:rPr>
        <w:t xml:space="preserve">; (3) </w:t>
      </w:r>
      <w:r w:rsidRPr="00CC248C">
        <w:rPr>
          <w:rFonts w:ascii="Book Antiqua" w:eastAsia="Book Antiqua" w:hAnsi="Book Antiqua" w:cs="Book Antiqua"/>
          <w:color w:val="000000" w:themeColor="text1"/>
        </w:rPr>
        <w:t>In</w:t>
      </w:r>
      <w:r w:rsidR="00DD76D7"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vitro and animal studies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COVID-19</w:t>
      </w:r>
      <w:r w:rsidR="009B1240" w:rsidRPr="00CC248C">
        <w:rPr>
          <w:rFonts w:ascii="Book Antiqua" w:eastAsia="Book Antiqua" w:hAnsi="Book Antiqua" w:cs="Book Antiqua"/>
          <w:color w:val="000000" w:themeColor="text1"/>
        </w:rPr>
        <w:t xml:space="preserve">; and (4) </w:t>
      </w:r>
      <w:r w:rsidRPr="00CC248C">
        <w:rPr>
          <w:rFonts w:ascii="Book Antiqua" w:eastAsia="Book Antiqua" w:hAnsi="Book Antiqua" w:cs="Book Antiqua"/>
          <w:color w:val="000000" w:themeColor="text1"/>
        </w:rPr>
        <w:t>Review articles, commentar</w:t>
      </w:r>
      <w:r w:rsidR="00E6072A" w:rsidRPr="00CC248C">
        <w:rPr>
          <w:rFonts w:ascii="Book Antiqua" w:eastAsia="Book Antiqua" w:hAnsi="Book Antiqua" w:cs="Book Antiqua"/>
          <w:color w:val="000000" w:themeColor="text1"/>
        </w:rPr>
        <w:t>ies</w:t>
      </w:r>
      <w:r w:rsidRPr="00CC248C">
        <w:rPr>
          <w:rFonts w:ascii="Book Antiqua" w:eastAsia="Book Antiqua" w:hAnsi="Book Antiqua" w:cs="Book Antiqua"/>
          <w:color w:val="000000" w:themeColor="text1"/>
        </w:rPr>
        <w:t xml:space="preserve">, viewpoints, </w:t>
      </w:r>
      <w:r w:rsidR="00E6072A" w:rsidRPr="00CC248C">
        <w:rPr>
          <w:rFonts w:ascii="Book Antiqua" w:eastAsia="Book Antiqua" w:hAnsi="Book Antiqua" w:cs="Book Antiqua"/>
          <w:color w:val="000000" w:themeColor="text1"/>
        </w:rPr>
        <w:t xml:space="preserve">or </w:t>
      </w:r>
      <w:r w:rsidRPr="00CC248C">
        <w:rPr>
          <w:rFonts w:ascii="Book Antiqua" w:eastAsia="Book Antiqua" w:hAnsi="Book Antiqua" w:cs="Book Antiqua"/>
          <w:color w:val="000000" w:themeColor="text1"/>
        </w:rPr>
        <w:t>editorials</w:t>
      </w:r>
      <w:r w:rsidR="009B1240" w:rsidRPr="00CC248C">
        <w:rPr>
          <w:rFonts w:ascii="Book Antiqua" w:eastAsia="Book Antiqua" w:hAnsi="Book Antiqua" w:cs="Book Antiqua"/>
          <w:color w:val="000000" w:themeColor="text1"/>
        </w:rPr>
        <w:t>.</w:t>
      </w:r>
    </w:p>
    <w:p w14:paraId="7585BF74" w14:textId="77777777" w:rsidR="00741B99" w:rsidRPr="00CC248C" w:rsidRDefault="00741B99" w:rsidP="00D16A83">
      <w:pPr>
        <w:adjustRightInd w:val="0"/>
        <w:snapToGrid w:val="0"/>
        <w:spacing w:line="360" w:lineRule="auto"/>
        <w:jc w:val="both"/>
        <w:rPr>
          <w:rFonts w:ascii="Book Antiqua" w:hAnsi="Book Antiqua"/>
          <w:color w:val="000000" w:themeColor="text1"/>
        </w:rPr>
      </w:pPr>
    </w:p>
    <w:p w14:paraId="442179AD" w14:textId="324CE196"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Types of intervention</w:t>
      </w:r>
    </w:p>
    <w:p w14:paraId="5345BEAF" w14:textId="3271A840"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 xml:space="preserve">Use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COVID-19 patients irrespective of dose and duration of therapy</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was considered. All treatment modalities including placebo were considered as the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comparator arm.</w:t>
      </w:r>
    </w:p>
    <w:p w14:paraId="6D62EF84" w14:textId="77777777" w:rsidR="00741B99" w:rsidRPr="00CC248C" w:rsidRDefault="00741B99" w:rsidP="00D16A83">
      <w:pPr>
        <w:adjustRightInd w:val="0"/>
        <w:snapToGrid w:val="0"/>
        <w:spacing w:line="360" w:lineRule="auto"/>
        <w:jc w:val="both"/>
        <w:rPr>
          <w:rFonts w:ascii="Book Antiqua" w:hAnsi="Book Antiqua"/>
          <w:color w:val="000000" w:themeColor="text1"/>
        </w:rPr>
      </w:pPr>
    </w:p>
    <w:p w14:paraId="35B11B70"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lastRenderedPageBreak/>
        <w:t>Risk of bias assessment</w:t>
      </w:r>
    </w:p>
    <w:p w14:paraId="667665B0" w14:textId="5279973A"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The methodological characteristics of included studies were assessed through five domains of the revised Cochrane risk of bias assessment tool for randomized controlled clinical trials (ROB-</w:t>
      </w:r>
      <w:proofErr w:type="gramStart"/>
      <w:r w:rsidRPr="00CC248C">
        <w:rPr>
          <w:rFonts w:ascii="Book Antiqua" w:eastAsia="Book Antiqua" w:hAnsi="Book Antiqua" w:cs="Book Antiqua"/>
          <w:color w:val="000000" w:themeColor="text1"/>
        </w:rPr>
        <w:t>II)</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16]</w:t>
      </w:r>
      <w:r w:rsidR="00B74F9A" w:rsidRPr="00CC248C">
        <w:rPr>
          <w:rFonts w:ascii="Book Antiqua" w:eastAsia="Book Antiqua" w:hAnsi="Book Antiqua" w:cs="Book Antiqua"/>
          <w:color w:val="000000" w:themeColor="text1"/>
        </w:rPr>
        <w:t>.</w:t>
      </w:r>
    </w:p>
    <w:p w14:paraId="111147C3" w14:textId="77777777" w:rsidR="00741B99" w:rsidRPr="00CC248C" w:rsidRDefault="00741B99" w:rsidP="00D16A83">
      <w:pPr>
        <w:adjustRightInd w:val="0"/>
        <w:snapToGrid w:val="0"/>
        <w:spacing w:line="360" w:lineRule="auto"/>
        <w:jc w:val="both"/>
        <w:rPr>
          <w:rFonts w:ascii="Book Antiqua" w:hAnsi="Book Antiqua"/>
          <w:color w:val="000000" w:themeColor="text1"/>
        </w:rPr>
      </w:pPr>
    </w:p>
    <w:p w14:paraId="6727EE25"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Data extraction</w:t>
      </w:r>
    </w:p>
    <w:p w14:paraId="01E80026" w14:textId="2D714A26"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 xml:space="preserve">We </w:t>
      </w:r>
      <w:r w:rsidR="00E6072A" w:rsidRPr="00CC248C">
        <w:rPr>
          <w:rFonts w:ascii="Book Antiqua" w:eastAsia="Book Antiqua" w:hAnsi="Book Antiqua" w:cs="Book Antiqua"/>
          <w:color w:val="000000" w:themeColor="text1"/>
        </w:rPr>
        <w:t xml:space="preserve">imported </w:t>
      </w:r>
      <w:r w:rsidRPr="00CC248C">
        <w:rPr>
          <w:rFonts w:ascii="Book Antiqua" w:eastAsia="Book Antiqua" w:hAnsi="Book Antiqua" w:cs="Book Antiqua"/>
          <w:color w:val="000000" w:themeColor="text1"/>
        </w:rPr>
        <w:t>the data in</w:t>
      </w:r>
      <w:r w:rsidR="00E6072A" w:rsidRPr="00CC248C">
        <w:rPr>
          <w:rFonts w:ascii="Book Antiqua" w:eastAsia="Book Antiqua" w:hAnsi="Book Antiqua" w:cs="Book Antiqua"/>
          <w:color w:val="000000" w:themeColor="text1"/>
        </w:rPr>
        <w:t>to</w:t>
      </w:r>
      <w:r w:rsidRPr="00CC248C">
        <w:rPr>
          <w:rFonts w:ascii="Book Antiqua" w:eastAsia="Book Antiqua" w:hAnsi="Book Antiqua" w:cs="Book Antiqua"/>
          <w:color w:val="000000" w:themeColor="text1"/>
        </w:rPr>
        <w:t xml:space="preserve"> a Microsoft Excel </w:t>
      </w:r>
      <w:r w:rsidR="00E6072A" w:rsidRPr="00CC248C">
        <w:rPr>
          <w:rFonts w:ascii="Book Antiqua" w:eastAsia="Book Antiqua" w:hAnsi="Book Antiqua" w:cs="Book Antiqua"/>
          <w:color w:val="000000" w:themeColor="text1"/>
        </w:rPr>
        <w:t xml:space="preserve">2016 </w:t>
      </w:r>
      <w:r w:rsidR="00317D48" w:rsidRPr="00CC248C">
        <w:rPr>
          <w:rFonts w:ascii="Book Antiqua" w:eastAsia="Book Antiqua" w:hAnsi="Book Antiqua" w:cs="Book Antiqua"/>
          <w:color w:val="000000" w:themeColor="text1"/>
        </w:rPr>
        <w:t>spreadsheet</w:t>
      </w:r>
      <w:r w:rsidRPr="00CC248C">
        <w:rPr>
          <w:rFonts w:ascii="Book Antiqua" w:eastAsia="Book Antiqua" w:hAnsi="Book Antiqua" w:cs="Book Antiqua"/>
          <w:color w:val="000000" w:themeColor="text1"/>
        </w:rPr>
        <w:t xml:space="preserve">. The extracted data </w:t>
      </w:r>
      <w:r w:rsidR="00B74F9A" w:rsidRPr="00CC248C">
        <w:rPr>
          <w:rFonts w:ascii="Book Antiqua" w:eastAsia="Book Antiqua" w:hAnsi="Book Antiqua" w:cs="Book Antiqua"/>
          <w:color w:val="000000" w:themeColor="text1"/>
        </w:rPr>
        <w:t>included</w:t>
      </w:r>
      <w:r w:rsidRPr="00CC248C">
        <w:rPr>
          <w:rFonts w:ascii="Book Antiqua" w:eastAsia="Book Antiqua" w:hAnsi="Book Antiqua" w:cs="Book Antiqua"/>
          <w:color w:val="000000" w:themeColor="text1"/>
        </w:rPr>
        <w:t xml:space="preserve"> publication details, study design, study site, demographics of the study population, baseline clinical characteristics,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dose, duration and mode of administration, comparator, supportive care</w:t>
      </w:r>
      <w:r w:rsidR="00124952"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and outcome variables (</w:t>
      </w:r>
      <w:proofErr w:type="gramStart"/>
      <w:r w:rsidR="00E6072A" w:rsidRPr="00CC248C">
        <w:rPr>
          <w:rFonts w:ascii="Book Antiqua" w:eastAsia="Book Antiqua" w:hAnsi="Book Antiqua" w:cs="Book Antiqua"/>
          <w:i/>
          <w:iCs/>
          <w:color w:val="000000" w:themeColor="text1"/>
        </w:rPr>
        <w:t>i.e</w:t>
      </w:r>
      <w:r w:rsidR="00E6072A" w:rsidRPr="00CC248C">
        <w:rPr>
          <w:rFonts w:ascii="Book Antiqua" w:eastAsia="Book Antiqua" w:hAnsi="Book Antiqua" w:cs="Book Antiqua"/>
          <w:color w:val="000000" w:themeColor="text1"/>
        </w:rPr>
        <w:t>.</w:t>
      </w:r>
      <w:proofErr w:type="gramEnd"/>
      <w:r w:rsidR="00E6072A"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number of deaths, number of patients requiring invasive ventilation, clinical recovery and serious adverse events).</w:t>
      </w:r>
    </w:p>
    <w:p w14:paraId="2806AADB" w14:textId="77777777" w:rsidR="00741B99" w:rsidRPr="00CC248C" w:rsidRDefault="00741B99" w:rsidP="00D16A83">
      <w:pPr>
        <w:adjustRightInd w:val="0"/>
        <w:snapToGrid w:val="0"/>
        <w:spacing w:line="360" w:lineRule="auto"/>
        <w:jc w:val="both"/>
        <w:rPr>
          <w:rFonts w:ascii="Book Antiqua" w:hAnsi="Book Antiqua"/>
          <w:color w:val="000000" w:themeColor="text1"/>
        </w:rPr>
      </w:pPr>
    </w:p>
    <w:p w14:paraId="3C5A6B33"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Types of outcome measures</w:t>
      </w:r>
    </w:p>
    <w:p w14:paraId="73CF629C" w14:textId="2FC39EB1"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b/>
          <w:bCs/>
          <w:color w:val="000000" w:themeColor="text1"/>
        </w:rPr>
        <w:t xml:space="preserve">Efficacy outcomes: </w:t>
      </w:r>
      <w:r w:rsidRPr="00CC248C">
        <w:rPr>
          <w:rFonts w:ascii="Book Antiqua" w:eastAsia="Book Antiqua" w:hAnsi="Book Antiqua" w:cs="Book Antiqua"/>
          <w:color w:val="000000" w:themeColor="text1"/>
        </w:rPr>
        <w:t xml:space="preserve">The efficacy outcome variables were </w:t>
      </w:r>
      <w:r w:rsidR="005E4528" w:rsidRPr="00CC248C">
        <w:rPr>
          <w:rFonts w:ascii="Book Antiqua" w:eastAsia="Book Antiqua" w:hAnsi="Book Antiqua" w:cs="Book Antiqua"/>
          <w:color w:val="000000" w:themeColor="text1"/>
        </w:rPr>
        <w:t>the RRs</w:t>
      </w:r>
      <w:r w:rsidRPr="00CC248C">
        <w:rPr>
          <w:rFonts w:ascii="Book Antiqua" w:eastAsia="Book Antiqua" w:hAnsi="Book Antiqua" w:cs="Book Antiqua"/>
          <w:color w:val="000000" w:themeColor="text1"/>
        </w:rPr>
        <w:t xml:space="preserve"> of cumulative mortality, composite mortality and ventilation, mechanical </w:t>
      </w:r>
      <w:r w:rsidR="00E6072A" w:rsidRPr="00CC248C">
        <w:rPr>
          <w:rFonts w:ascii="Book Antiqua" w:eastAsia="Book Antiqua" w:hAnsi="Book Antiqua" w:cs="Book Antiqua"/>
          <w:color w:val="000000" w:themeColor="text1"/>
        </w:rPr>
        <w:t xml:space="preserve">ventilation </w:t>
      </w:r>
      <w:r w:rsidRPr="00CC248C">
        <w:rPr>
          <w:rFonts w:ascii="Book Antiqua" w:eastAsia="Book Antiqua" w:hAnsi="Book Antiqua" w:cs="Book Antiqua"/>
          <w:color w:val="000000" w:themeColor="text1"/>
        </w:rPr>
        <w:t>or extracorporeal membrane oxygenation ECMO)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rate and clinical recovery rate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comparison </w:t>
      </w:r>
      <w:r w:rsidR="00E6072A" w:rsidRPr="00CC248C">
        <w:rPr>
          <w:rFonts w:ascii="Book Antiqua" w:eastAsia="Book Antiqua" w:hAnsi="Book Antiqua" w:cs="Book Antiqua"/>
          <w:color w:val="000000" w:themeColor="text1"/>
        </w:rPr>
        <w:t xml:space="preserve">with </w:t>
      </w:r>
      <w:r w:rsidRPr="00CC248C">
        <w:rPr>
          <w:rFonts w:ascii="Book Antiqua" w:eastAsia="Book Antiqua" w:hAnsi="Book Antiqua" w:cs="Book Antiqua"/>
          <w:color w:val="000000" w:themeColor="text1"/>
        </w:rPr>
        <w:t>other interventions. In case of multiple time-point estimation of outcomes in the included studies, we used data at the end of study periods.</w:t>
      </w:r>
      <w:r w:rsidR="00993821" w:rsidRPr="00CC248C">
        <w:rPr>
          <w:rFonts w:ascii="Book Antiqua" w:eastAsia="Book Antiqua" w:hAnsi="Book Antiqua" w:cs="Book Antiqua"/>
          <w:color w:val="000000" w:themeColor="text1"/>
        </w:rPr>
        <w:t xml:space="preserve"> </w:t>
      </w:r>
      <w:r w:rsidR="00B74F9A" w:rsidRPr="00CC248C">
        <w:rPr>
          <w:rFonts w:ascii="Book Antiqua" w:eastAsia="Book Antiqua" w:hAnsi="Book Antiqua" w:cs="Book Antiqua"/>
          <w:color w:val="000000" w:themeColor="text1"/>
        </w:rPr>
        <w:t>I</w:t>
      </w:r>
      <w:r w:rsidRPr="00CC248C">
        <w:rPr>
          <w:rFonts w:ascii="Book Antiqua" w:eastAsia="Book Antiqua" w:hAnsi="Book Antiqua" w:cs="Book Antiqua"/>
          <w:color w:val="000000" w:themeColor="text1"/>
        </w:rPr>
        <w:t>ntention to treat data were used to estimate the efficacy outcomes.</w:t>
      </w:r>
    </w:p>
    <w:p w14:paraId="27321992" w14:textId="77777777" w:rsidR="00741B99" w:rsidRPr="00CC248C" w:rsidRDefault="00741B99" w:rsidP="00D16A83">
      <w:pPr>
        <w:adjustRightInd w:val="0"/>
        <w:snapToGrid w:val="0"/>
        <w:spacing w:line="360" w:lineRule="auto"/>
        <w:jc w:val="both"/>
        <w:rPr>
          <w:rFonts w:ascii="Book Antiqua" w:hAnsi="Book Antiqua"/>
          <w:color w:val="000000" w:themeColor="text1"/>
        </w:rPr>
      </w:pPr>
    </w:p>
    <w:p w14:paraId="7606FEC4" w14:textId="5183F03D"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b/>
          <w:bCs/>
          <w:color w:val="000000" w:themeColor="text1"/>
        </w:rPr>
        <w:t xml:space="preserve">Safety outcomes: </w:t>
      </w:r>
      <w:r w:rsidRPr="00CC248C">
        <w:rPr>
          <w:rFonts w:ascii="Book Antiqua" w:eastAsia="Book Antiqua" w:hAnsi="Book Antiqua" w:cs="Book Antiqua"/>
          <w:color w:val="000000" w:themeColor="text1"/>
        </w:rPr>
        <w:t>The safety outcome variables were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participants with adverse events (</w:t>
      </w:r>
      <w:r w:rsidR="00B74F9A" w:rsidRPr="00CC248C">
        <w:rPr>
          <w:rFonts w:ascii="Book Antiqua" w:eastAsia="Book Antiqua" w:hAnsi="Book Antiqua" w:cs="Book Antiqua"/>
          <w:color w:val="000000" w:themeColor="text1"/>
        </w:rPr>
        <w:t>o</w:t>
      </w:r>
      <w:r w:rsidR="00741B99" w:rsidRPr="00CC248C">
        <w:rPr>
          <w:rFonts w:ascii="Book Antiqua" w:eastAsia="Book Antiqua" w:hAnsi="Book Antiqua" w:cs="Book Antiqua"/>
          <w:color w:val="000000" w:themeColor="text1"/>
        </w:rPr>
        <w:t>verall</w:t>
      </w:r>
      <w:r w:rsidRPr="00CC248C">
        <w:rPr>
          <w:rFonts w:ascii="Book Antiqua" w:eastAsia="Book Antiqua" w:hAnsi="Book Antiqua" w:cs="Book Antiqua"/>
          <w:color w:val="000000" w:themeColor="text1"/>
        </w:rPr>
        <w:t xml:space="preserve">, </w:t>
      </w:r>
      <w:r w:rsidR="00B74F9A" w:rsidRPr="00CC248C">
        <w:rPr>
          <w:rFonts w:ascii="Book Antiqua" w:eastAsia="Book Antiqua" w:hAnsi="Book Antiqua" w:cs="Book Antiqua"/>
          <w:color w:val="000000" w:themeColor="text1"/>
        </w:rPr>
        <w:t>g</w:t>
      </w:r>
      <w:r w:rsidRPr="00CC248C">
        <w:rPr>
          <w:rFonts w:ascii="Book Antiqua" w:eastAsia="Book Antiqua" w:hAnsi="Book Antiqua" w:cs="Book Antiqua"/>
          <w:color w:val="000000" w:themeColor="text1"/>
        </w:rPr>
        <w:t>rade 3 or 4,</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and</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serious adverse events) </w:t>
      </w:r>
      <w:r w:rsidR="00B74F9A" w:rsidRPr="00CC248C">
        <w:rPr>
          <w:rFonts w:ascii="Book Antiqua" w:eastAsia="Book Antiqua" w:hAnsi="Book Antiqua" w:cs="Book Antiqua"/>
          <w:color w:val="000000" w:themeColor="text1"/>
        </w:rPr>
        <w:t xml:space="preserve">in the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and comparator arms. The safety population was used to estimate the safety outcomes. All patients who received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and comparator drug</w:t>
      </w:r>
      <w:r w:rsidR="00B74F9A"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xml:space="preserve"> irrespective of per</w:t>
      </w:r>
      <w:r w:rsidR="00B74F9A"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protocol dose and duration were considered as a safety population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and included in </w:t>
      </w:r>
      <w:r w:rsidR="00B74F9A"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estimation of safety outcomes.</w:t>
      </w:r>
    </w:p>
    <w:p w14:paraId="3BDED21C" w14:textId="77777777" w:rsidR="00741B99" w:rsidRPr="00CC248C" w:rsidRDefault="00741B99" w:rsidP="00D16A83">
      <w:pPr>
        <w:adjustRightInd w:val="0"/>
        <w:snapToGrid w:val="0"/>
        <w:spacing w:line="360" w:lineRule="auto"/>
        <w:jc w:val="both"/>
        <w:rPr>
          <w:rFonts w:ascii="Book Antiqua" w:hAnsi="Book Antiqua"/>
          <w:color w:val="000000" w:themeColor="text1"/>
        </w:rPr>
      </w:pPr>
    </w:p>
    <w:p w14:paraId="0568AE67" w14:textId="0DFC423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 xml:space="preserve">Data synthesis and </w:t>
      </w:r>
      <w:r w:rsidR="00741B99" w:rsidRPr="00CC248C">
        <w:rPr>
          <w:rFonts w:ascii="Book Antiqua" w:eastAsia="Book Antiqua" w:hAnsi="Book Antiqua" w:cs="Book Antiqua"/>
          <w:b/>
          <w:bCs/>
          <w:i/>
          <w:iCs/>
          <w:color w:val="000000" w:themeColor="text1"/>
        </w:rPr>
        <w:t>meta</w:t>
      </w:r>
      <w:r w:rsidRPr="00CC248C">
        <w:rPr>
          <w:rFonts w:ascii="Book Antiqua" w:eastAsia="Book Antiqua" w:hAnsi="Book Antiqua" w:cs="Book Antiqua"/>
          <w:b/>
          <w:bCs/>
          <w:i/>
          <w:iCs/>
          <w:color w:val="000000" w:themeColor="text1"/>
        </w:rPr>
        <w:t>-analysis</w:t>
      </w:r>
    </w:p>
    <w:p w14:paraId="36AB967D" w14:textId="2E5985B9" w:rsidR="00741B99"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lastRenderedPageBreak/>
        <w:t>All outcomes were dichotomous variables. They were summarized as a risk ratio (RR) with 95%</w:t>
      </w:r>
      <w:r w:rsidR="00153B4A" w:rsidRPr="00CC248C">
        <w:rPr>
          <w:rFonts w:ascii="Book Antiqua" w:eastAsia="Book Antiqua" w:hAnsi="Book Antiqua" w:cs="Book Antiqua"/>
          <w:color w:val="000000" w:themeColor="text1"/>
        </w:rPr>
        <w:t xml:space="preserve"> confidence interval (</w:t>
      </w:r>
      <w:r w:rsidRPr="00CC248C">
        <w:rPr>
          <w:rFonts w:ascii="Book Antiqua" w:eastAsia="Book Antiqua" w:hAnsi="Book Antiqua" w:cs="Book Antiqua"/>
          <w:color w:val="000000" w:themeColor="text1"/>
        </w:rPr>
        <w:t>CI</w:t>
      </w:r>
      <w:r w:rsidR="00153B4A"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using</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Mant</w:t>
      </w:r>
      <w:r w:rsidR="00B74F9A" w:rsidRPr="00CC248C">
        <w:rPr>
          <w:rFonts w:ascii="Book Antiqua" w:eastAsia="Book Antiqua" w:hAnsi="Book Antiqua" w:cs="Book Antiqua"/>
          <w:color w:val="000000" w:themeColor="text1"/>
        </w:rPr>
        <w:t>e</w:t>
      </w:r>
      <w:r w:rsidRPr="00CC248C">
        <w:rPr>
          <w:rFonts w:ascii="Book Antiqua" w:eastAsia="Book Antiqua" w:hAnsi="Book Antiqua" w:cs="Book Antiqua"/>
          <w:color w:val="000000" w:themeColor="text1"/>
        </w:rPr>
        <w:t>l-</w:t>
      </w:r>
      <w:r w:rsidR="00317D48" w:rsidRPr="00CC248C">
        <w:rPr>
          <w:rFonts w:ascii="Book Antiqua" w:eastAsia="Book Antiqua" w:hAnsi="Book Antiqua" w:cs="Book Antiqua"/>
          <w:color w:val="000000" w:themeColor="text1"/>
        </w:rPr>
        <w:t>Haenszel</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method with a fixed</w:t>
      </w:r>
      <w:r w:rsidR="00B74F9A"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or random-effect model. The selection of meta-analysis model was based on the presence of heterogeneity. The fixed model effect was preferred in the absence of heterogeneity. </w:t>
      </w:r>
      <w:r w:rsidR="00B74F9A" w:rsidRPr="00CC248C">
        <w:rPr>
          <w:rFonts w:ascii="Book Antiqua" w:eastAsia="Book Antiqua" w:hAnsi="Book Antiqua" w:cs="Book Antiqua"/>
          <w:color w:val="000000" w:themeColor="text1"/>
        </w:rPr>
        <w:t>H</w:t>
      </w:r>
      <w:r w:rsidRPr="00CC248C">
        <w:rPr>
          <w:rFonts w:ascii="Book Antiqua" w:eastAsia="Book Antiqua" w:hAnsi="Book Antiqua" w:cs="Book Antiqua"/>
          <w:color w:val="000000" w:themeColor="text1"/>
        </w:rPr>
        <w:t xml:space="preserve">eterogeneity was estimated through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00B74F9A"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xml:space="preserve">ensitivity analysis of efficacy and safety outcomes </w:t>
      </w:r>
      <w:r w:rsidR="00B74F9A" w:rsidRPr="00CC248C">
        <w:rPr>
          <w:rFonts w:ascii="Book Antiqua" w:eastAsia="Book Antiqua" w:hAnsi="Book Antiqua" w:cs="Book Antiqua"/>
          <w:color w:val="000000" w:themeColor="text1"/>
        </w:rPr>
        <w:t xml:space="preserve">was </w:t>
      </w:r>
      <w:r w:rsidRPr="00CC248C">
        <w:rPr>
          <w:rFonts w:ascii="Book Antiqua" w:eastAsia="Book Antiqua" w:hAnsi="Book Antiqua" w:cs="Book Antiqua"/>
          <w:color w:val="000000" w:themeColor="text1"/>
        </w:rPr>
        <w:t xml:space="preserve">performed based on risk of bias assessment and study design. The meta-analytic summary was calculated by excluding studies showing </w:t>
      </w:r>
      <w:r w:rsidR="00B74F9A"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some concern</w:t>
      </w:r>
      <w:r w:rsidR="00B74F9A"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or high risk of bias as per </w:t>
      </w:r>
      <w:r w:rsidR="00B74F9A"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ROB-II tool</w:t>
      </w:r>
      <w:r w:rsidR="00B74F9A"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and </w:t>
      </w:r>
      <w:r w:rsidR="00B74F9A" w:rsidRPr="00CC248C">
        <w:rPr>
          <w:rFonts w:ascii="Book Antiqua" w:eastAsia="Book Antiqua" w:hAnsi="Book Antiqua" w:cs="Book Antiqua"/>
          <w:color w:val="000000" w:themeColor="text1"/>
        </w:rPr>
        <w:t>those with</w:t>
      </w:r>
      <w:r w:rsidRPr="00CC248C">
        <w:rPr>
          <w:rFonts w:ascii="Book Antiqua" w:eastAsia="Book Antiqua" w:hAnsi="Book Antiqua" w:cs="Book Antiqua"/>
          <w:color w:val="000000" w:themeColor="text1"/>
        </w:rPr>
        <w:t xml:space="preserve"> </w:t>
      </w:r>
      <w:r w:rsidR="00B74F9A" w:rsidRPr="00CC248C">
        <w:rPr>
          <w:rFonts w:ascii="Book Antiqua" w:eastAsia="Book Antiqua" w:hAnsi="Book Antiqua" w:cs="Book Antiqua"/>
          <w:color w:val="000000" w:themeColor="text1"/>
        </w:rPr>
        <w:t xml:space="preserve">an </w:t>
      </w:r>
      <w:r w:rsidRPr="00CC248C">
        <w:rPr>
          <w:rFonts w:ascii="Book Antiqua" w:eastAsia="Book Antiqua" w:hAnsi="Book Antiqua" w:cs="Book Antiqua"/>
          <w:color w:val="000000" w:themeColor="text1"/>
        </w:rPr>
        <w:t>open</w:t>
      </w:r>
      <w:r w:rsidR="00567D17" w:rsidRPr="00CC248C">
        <w:rPr>
          <w:rFonts w:ascii="Book Antiqua" w:eastAsia="Book Antiqua" w:hAnsi="Book Antiqua" w:cs="Book Antiqua"/>
          <w:color w:val="000000" w:themeColor="text1"/>
        </w:rPr>
        <w:t>-label</w:t>
      </w:r>
      <w:r w:rsidRPr="00CC248C">
        <w:rPr>
          <w:rFonts w:ascii="Book Antiqua" w:eastAsia="Book Antiqua" w:hAnsi="Book Antiqua" w:cs="Book Antiqua"/>
          <w:color w:val="000000" w:themeColor="text1"/>
        </w:rPr>
        <w:t xml:space="preserve"> design.</w:t>
      </w:r>
    </w:p>
    <w:p w14:paraId="6135B8DA" w14:textId="65950D63" w:rsidR="00A77B3E" w:rsidRPr="00CC248C" w:rsidRDefault="00134EF8" w:rsidP="00EC413E">
      <w:pPr>
        <w:adjustRightInd w:val="0"/>
        <w:snapToGrid w:val="0"/>
        <w:spacing w:line="360" w:lineRule="auto"/>
        <w:ind w:firstLineChars="100" w:firstLine="240"/>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 xml:space="preserve">The pooled risk difference of meta-analytic summary was estimated. It was used to calculate the number needed to treat (NNT) to cause one additional </w:t>
      </w:r>
      <w:proofErr w:type="gramStart"/>
      <w:r w:rsidRPr="00CC248C">
        <w:rPr>
          <w:rFonts w:ascii="Book Antiqua" w:eastAsia="Book Antiqua" w:hAnsi="Book Antiqua" w:cs="Book Antiqua"/>
          <w:color w:val="000000" w:themeColor="text1"/>
        </w:rPr>
        <w:t>outcome</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17]</w:t>
      </w:r>
      <w:r w:rsidRPr="00CC248C">
        <w:rPr>
          <w:rFonts w:ascii="Book Antiqua" w:eastAsia="Book Antiqua" w:hAnsi="Book Antiqua" w:cs="Book Antiqua"/>
          <w:color w:val="000000" w:themeColor="text1"/>
        </w:rPr>
        <w:t xml:space="preserve">. The GRADE approach was used to </w:t>
      </w:r>
      <w:r w:rsidR="006C3D99" w:rsidRPr="00CC248C">
        <w:rPr>
          <w:rFonts w:ascii="Book Antiqua" w:eastAsia="Book Antiqua" w:hAnsi="Book Antiqua" w:cs="Book Antiqua"/>
          <w:color w:val="000000" w:themeColor="text1"/>
        </w:rPr>
        <w:t>analyze</w:t>
      </w:r>
      <w:r w:rsidRPr="00CC248C">
        <w:rPr>
          <w:rFonts w:ascii="Book Antiqua" w:eastAsia="Book Antiqua" w:hAnsi="Book Antiqua" w:cs="Book Antiqua"/>
          <w:color w:val="000000" w:themeColor="text1"/>
        </w:rPr>
        <w:t xml:space="preserve"> the quality of the evidence for each of the efficacy and safety outcomes. It was assessed based on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following parameters: study limitations, inconsistency, indirectness of evidence, imprecision</w:t>
      </w:r>
      <w:r w:rsidR="00B74F9A"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and publication </w:t>
      </w:r>
      <w:proofErr w:type="gramStart"/>
      <w:r w:rsidRPr="00CC248C">
        <w:rPr>
          <w:rFonts w:ascii="Book Antiqua" w:eastAsia="Book Antiqua" w:hAnsi="Book Antiqua" w:cs="Book Antiqua"/>
          <w:color w:val="000000" w:themeColor="text1"/>
        </w:rPr>
        <w:t>bias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18,19]</w:t>
      </w:r>
      <w:r w:rsidRPr="00CC248C">
        <w:rPr>
          <w:rFonts w:ascii="Book Antiqua" w:eastAsia="Book Antiqua" w:hAnsi="Book Antiqua" w:cs="Book Antiqua"/>
          <w:color w:val="000000" w:themeColor="text1"/>
        </w:rPr>
        <w:t>.</w:t>
      </w:r>
      <w:r w:rsidR="00B74F9A"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meta-analysis was conducted</w:t>
      </w:r>
      <w:r w:rsidR="00993821" w:rsidRPr="00CC248C">
        <w:rPr>
          <w:rFonts w:ascii="Book Antiqua" w:eastAsia="Book Antiqua" w:hAnsi="Book Antiqua" w:cs="Book Antiqua"/>
          <w:color w:val="000000" w:themeColor="text1"/>
        </w:rPr>
        <w:t xml:space="preserve"> </w:t>
      </w:r>
      <w:r w:rsidR="00B74F9A" w:rsidRPr="00CC248C">
        <w:rPr>
          <w:rFonts w:ascii="Book Antiqua" w:eastAsia="Book Antiqua" w:hAnsi="Book Antiqua" w:cs="Book Antiqua"/>
          <w:color w:val="000000" w:themeColor="text1"/>
        </w:rPr>
        <w:t xml:space="preserve">with </w:t>
      </w:r>
      <w:r w:rsidRPr="00CC248C">
        <w:rPr>
          <w:rFonts w:ascii="Book Antiqua" w:eastAsia="Book Antiqua" w:hAnsi="Book Antiqua" w:cs="Book Antiqua"/>
          <w:color w:val="000000" w:themeColor="text1"/>
        </w:rPr>
        <w:t xml:space="preserve">Review </w:t>
      </w:r>
      <w:r w:rsidR="005E4528" w:rsidRPr="00CC248C">
        <w:rPr>
          <w:rFonts w:ascii="Book Antiqua" w:eastAsia="Book Antiqua" w:hAnsi="Book Antiqua" w:cs="Book Antiqua"/>
          <w:color w:val="000000" w:themeColor="text1"/>
        </w:rPr>
        <w:t>M</w:t>
      </w:r>
      <w:r w:rsidRPr="00CC248C">
        <w:rPr>
          <w:rFonts w:ascii="Book Antiqua" w:eastAsia="Book Antiqua" w:hAnsi="Book Antiqua" w:cs="Book Antiqua"/>
          <w:color w:val="000000" w:themeColor="text1"/>
        </w:rPr>
        <w:t>anager version 5.4.1.</w:t>
      </w:r>
    </w:p>
    <w:p w14:paraId="65017529"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03F88A4D"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aps/>
          <w:color w:val="000000" w:themeColor="text1"/>
          <w:u w:val="single"/>
        </w:rPr>
        <w:t>RESULTS</w:t>
      </w:r>
    </w:p>
    <w:p w14:paraId="70DE6EBB" w14:textId="67D1AE3F" w:rsidR="00A77B3E" w:rsidRPr="00CC248C" w:rsidRDefault="00B74F9A"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O</w:t>
      </w:r>
      <w:r w:rsidR="00134EF8" w:rsidRPr="00CC248C">
        <w:rPr>
          <w:rFonts w:ascii="Book Antiqua" w:eastAsia="Book Antiqua" w:hAnsi="Book Antiqua" w:cs="Book Antiqua"/>
          <w:color w:val="000000" w:themeColor="text1"/>
        </w:rPr>
        <w:t xml:space="preserve">f </w:t>
      </w:r>
      <w:r w:rsidRPr="00CC248C">
        <w:rPr>
          <w:rFonts w:ascii="Book Antiqua" w:eastAsia="Book Antiqua" w:hAnsi="Book Antiqua" w:cs="Book Antiqua"/>
          <w:color w:val="000000" w:themeColor="text1"/>
        </w:rPr>
        <w:t xml:space="preserve">the </w:t>
      </w:r>
      <w:r w:rsidR="00134EF8" w:rsidRPr="00CC248C">
        <w:rPr>
          <w:rFonts w:ascii="Book Antiqua" w:eastAsia="Book Antiqua" w:hAnsi="Book Antiqua" w:cs="Book Antiqua"/>
          <w:color w:val="000000" w:themeColor="text1"/>
        </w:rPr>
        <w:t>2289</w:t>
      </w:r>
      <w:r w:rsidR="00993821" w:rsidRPr="00CC248C">
        <w:rPr>
          <w:rFonts w:ascii="Book Antiqua" w:eastAsia="Book Antiqua" w:hAnsi="Book Antiqua" w:cs="Book Antiqua"/>
          <w:color w:val="000000" w:themeColor="text1"/>
        </w:rPr>
        <w:t xml:space="preserve"> </w:t>
      </w:r>
      <w:r w:rsidR="00134EF8" w:rsidRPr="00CC248C">
        <w:rPr>
          <w:rFonts w:ascii="Book Antiqua" w:eastAsia="Book Antiqua" w:hAnsi="Book Antiqua" w:cs="Book Antiqua"/>
          <w:color w:val="000000" w:themeColor="text1"/>
        </w:rPr>
        <w:t xml:space="preserve">retrieved references, we </w:t>
      </w:r>
      <w:r w:rsidR="00923CB2" w:rsidRPr="00CC248C">
        <w:rPr>
          <w:rFonts w:ascii="Book Antiqua" w:eastAsia="Book Antiqua" w:hAnsi="Book Antiqua" w:cs="Book Antiqua"/>
          <w:color w:val="000000" w:themeColor="text1"/>
        </w:rPr>
        <w:t xml:space="preserve">selected </w:t>
      </w:r>
      <w:r w:rsidR="00134EF8" w:rsidRPr="00CC248C">
        <w:rPr>
          <w:rFonts w:ascii="Book Antiqua" w:eastAsia="Book Antiqua" w:hAnsi="Book Antiqua" w:cs="Book Antiqua"/>
          <w:color w:val="000000" w:themeColor="text1"/>
        </w:rPr>
        <w:t>46</w:t>
      </w:r>
      <w:r w:rsidR="00993821" w:rsidRPr="00CC248C">
        <w:rPr>
          <w:rFonts w:ascii="Book Antiqua" w:eastAsia="Book Antiqua" w:hAnsi="Book Antiqua" w:cs="Book Antiqua"/>
          <w:color w:val="000000" w:themeColor="text1"/>
        </w:rPr>
        <w:t xml:space="preserve"> </w:t>
      </w:r>
      <w:r w:rsidR="00134EF8" w:rsidRPr="00CC248C">
        <w:rPr>
          <w:rFonts w:ascii="Book Antiqua" w:eastAsia="Book Antiqua" w:hAnsi="Book Antiqua" w:cs="Book Antiqua"/>
          <w:color w:val="000000" w:themeColor="text1"/>
        </w:rPr>
        <w:t>publications for full</w:t>
      </w:r>
      <w:r w:rsidR="00923CB2" w:rsidRPr="00CC248C">
        <w:rPr>
          <w:rFonts w:ascii="Book Antiqua" w:eastAsia="Book Antiqua" w:hAnsi="Book Antiqua" w:cs="Book Antiqua"/>
          <w:color w:val="000000" w:themeColor="text1"/>
        </w:rPr>
        <w:t>-</w:t>
      </w:r>
      <w:r w:rsidR="00134EF8" w:rsidRPr="00CC248C">
        <w:rPr>
          <w:rFonts w:ascii="Book Antiqua" w:eastAsia="Book Antiqua" w:hAnsi="Book Antiqua" w:cs="Book Antiqua"/>
          <w:color w:val="000000" w:themeColor="text1"/>
        </w:rPr>
        <w:t>text evaluation</w:t>
      </w:r>
      <w:r w:rsidR="008863F9" w:rsidRPr="00CC248C">
        <w:rPr>
          <w:rFonts w:ascii="Book Antiqua" w:eastAsia="Book Antiqua" w:hAnsi="Book Antiqua" w:cs="Book Antiqua"/>
          <w:color w:val="000000" w:themeColor="text1"/>
        </w:rPr>
        <w:t xml:space="preserve"> (</w:t>
      </w:r>
      <w:r w:rsidR="00134EF8" w:rsidRPr="00CC248C">
        <w:rPr>
          <w:rFonts w:ascii="Book Antiqua" w:eastAsia="Book Antiqua" w:hAnsi="Book Antiqua" w:cs="Book Antiqua"/>
          <w:color w:val="000000" w:themeColor="text1"/>
        </w:rPr>
        <w:t>Figure 1</w:t>
      </w:r>
      <w:r w:rsidR="008863F9" w:rsidRPr="00CC248C">
        <w:rPr>
          <w:rFonts w:ascii="Book Antiqua" w:eastAsia="Book Antiqua" w:hAnsi="Book Antiqua" w:cs="Book Antiqua"/>
          <w:color w:val="000000" w:themeColor="text1"/>
        </w:rPr>
        <w:t>)</w:t>
      </w:r>
      <w:r w:rsidR="00134EF8" w:rsidRPr="00CC248C">
        <w:rPr>
          <w:rFonts w:ascii="Book Antiqua" w:eastAsia="Book Antiqua" w:hAnsi="Book Antiqua" w:cs="Book Antiqua"/>
          <w:color w:val="000000" w:themeColor="text1"/>
        </w:rPr>
        <w:t xml:space="preserve">. We included </w:t>
      </w:r>
      <w:r w:rsidR="00923CB2" w:rsidRPr="00CC248C">
        <w:rPr>
          <w:rFonts w:ascii="Book Antiqua" w:eastAsia="Book Antiqua" w:hAnsi="Book Antiqua" w:cs="Book Antiqua"/>
          <w:color w:val="000000" w:themeColor="text1"/>
        </w:rPr>
        <w:t xml:space="preserve">four </w:t>
      </w:r>
      <w:r w:rsidR="00134EF8" w:rsidRPr="00CC248C">
        <w:rPr>
          <w:rFonts w:ascii="Book Antiqua" w:eastAsia="Book Antiqua" w:hAnsi="Book Antiqua" w:cs="Book Antiqua"/>
          <w:color w:val="000000" w:themeColor="text1"/>
        </w:rPr>
        <w:t xml:space="preserve">randomized controlled trials </w:t>
      </w:r>
      <w:r w:rsidR="008863F9" w:rsidRPr="00CC248C">
        <w:rPr>
          <w:rFonts w:ascii="Book Antiqua" w:eastAsia="Book Antiqua" w:hAnsi="Book Antiqua" w:cs="Book Antiqua"/>
          <w:color w:val="000000" w:themeColor="text1"/>
        </w:rPr>
        <w:t>analyzing</w:t>
      </w:r>
      <w:r w:rsidR="00134EF8" w:rsidRPr="00CC248C">
        <w:rPr>
          <w:rFonts w:ascii="Book Antiqua" w:eastAsia="Book Antiqua" w:hAnsi="Book Antiqua" w:cs="Book Antiqua"/>
          <w:color w:val="000000" w:themeColor="text1"/>
        </w:rPr>
        <w:t xml:space="preserve"> the effects of </w:t>
      </w:r>
      <w:proofErr w:type="spellStart"/>
      <w:r w:rsidR="00134EF8" w:rsidRPr="00CC248C">
        <w:rPr>
          <w:rFonts w:ascii="Book Antiqua" w:eastAsia="Book Antiqua" w:hAnsi="Book Antiqua" w:cs="Book Antiqua"/>
          <w:color w:val="000000" w:themeColor="text1"/>
        </w:rPr>
        <w:t>remdesivir</w:t>
      </w:r>
      <w:proofErr w:type="spellEnd"/>
      <w:r w:rsidR="00134EF8" w:rsidRPr="00CC248C">
        <w:rPr>
          <w:rFonts w:ascii="Book Antiqua" w:eastAsia="Book Antiqua" w:hAnsi="Book Antiqua" w:cs="Book Antiqua"/>
          <w:color w:val="000000" w:themeColor="text1"/>
        </w:rPr>
        <w:t xml:space="preserve"> in COVID-19 patients.</w:t>
      </w:r>
    </w:p>
    <w:p w14:paraId="7CFA68F8" w14:textId="77777777" w:rsidR="008863F9" w:rsidRPr="00CC248C" w:rsidRDefault="008863F9" w:rsidP="00D16A83">
      <w:pPr>
        <w:adjustRightInd w:val="0"/>
        <w:snapToGrid w:val="0"/>
        <w:spacing w:line="360" w:lineRule="auto"/>
        <w:jc w:val="both"/>
        <w:rPr>
          <w:rFonts w:ascii="Book Antiqua" w:hAnsi="Book Antiqua"/>
          <w:color w:val="000000" w:themeColor="text1"/>
        </w:rPr>
      </w:pPr>
    </w:p>
    <w:p w14:paraId="204AF612" w14:textId="22E6C432"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 xml:space="preserve">Characteristics of </w:t>
      </w:r>
      <w:r w:rsidR="008863F9" w:rsidRPr="00CC248C">
        <w:rPr>
          <w:rFonts w:ascii="Book Antiqua" w:eastAsia="Book Antiqua" w:hAnsi="Book Antiqua" w:cs="Book Antiqua"/>
          <w:b/>
          <w:bCs/>
          <w:i/>
          <w:iCs/>
          <w:color w:val="000000" w:themeColor="text1"/>
        </w:rPr>
        <w:t xml:space="preserve">included </w:t>
      </w:r>
      <w:r w:rsidRPr="00CC248C">
        <w:rPr>
          <w:rFonts w:ascii="Book Antiqua" w:eastAsia="Book Antiqua" w:hAnsi="Book Antiqua" w:cs="Book Antiqua"/>
          <w:b/>
          <w:bCs/>
          <w:i/>
          <w:iCs/>
          <w:color w:val="000000" w:themeColor="text1"/>
        </w:rPr>
        <w:t>studies</w:t>
      </w:r>
    </w:p>
    <w:p w14:paraId="3C77541C" w14:textId="6F030FCF" w:rsidR="008863F9" w:rsidRPr="00CC248C" w:rsidRDefault="00134EF8" w:rsidP="003838B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Table 1 shows the general characteristics of </w:t>
      </w:r>
      <w:r w:rsidR="00923CB2"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included studies. The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included studies used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as an add</w:t>
      </w:r>
      <w:r w:rsidR="00923CB2"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on to the standard care of treatment.</w:t>
      </w:r>
      <w:r w:rsidR="00923CB2"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Beigel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8863F9" w:rsidRPr="00CC248C">
        <w:rPr>
          <w:rFonts w:ascii="Book Antiqua" w:eastAsia="Book Antiqua" w:hAnsi="Book Antiqua" w:cs="Book Antiqua"/>
          <w:color w:val="000000" w:themeColor="text1"/>
          <w:vertAlign w:val="superscript"/>
        </w:rPr>
        <w:t>[</w:t>
      </w:r>
      <w:proofErr w:type="gramEnd"/>
      <w:r w:rsidR="008863F9" w:rsidRPr="00CC248C">
        <w:rPr>
          <w:rFonts w:ascii="Book Antiqua" w:eastAsia="Book Antiqua" w:hAnsi="Book Antiqua" w:cs="Book Antiqua"/>
          <w:color w:val="000000" w:themeColor="text1"/>
          <w:vertAlign w:val="superscript"/>
        </w:rPr>
        <w:t>14]</w:t>
      </w:r>
      <w:r w:rsidRPr="00CC248C">
        <w:rPr>
          <w:rFonts w:ascii="Book Antiqua" w:eastAsia="Book Antiqua" w:hAnsi="Book Antiqua" w:cs="Book Antiqua"/>
          <w:color w:val="000000" w:themeColor="text1"/>
        </w:rPr>
        <w:t xml:space="preserve"> conducted a double-blind, randomized, placebo-controlled, </w:t>
      </w:r>
      <w:r w:rsidR="00317D48" w:rsidRPr="00CC248C">
        <w:rPr>
          <w:rFonts w:ascii="Book Antiqua" w:eastAsia="Book Antiqua" w:hAnsi="Book Antiqua" w:cs="Book Antiqua"/>
          <w:color w:val="000000" w:themeColor="text1"/>
        </w:rPr>
        <w:t>multicenter</w:t>
      </w:r>
      <w:r w:rsidRPr="00CC248C">
        <w:rPr>
          <w:rFonts w:ascii="Book Antiqua" w:eastAsia="Book Antiqua" w:hAnsi="Book Antiqua" w:cs="Book Antiqua"/>
          <w:color w:val="000000" w:themeColor="text1"/>
        </w:rPr>
        <w:t xml:space="preserve"> study </w:t>
      </w:r>
      <w:r w:rsidR="00923CB2" w:rsidRPr="00CC248C">
        <w:rPr>
          <w:rFonts w:ascii="Book Antiqua" w:eastAsia="Book Antiqua" w:hAnsi="Book Antiqua" w:cs="Book Antiqua"/>
          <w:color w:val="000000" w:themeColor="text1"/>
        </w:rPr>
        <w:t>in</w:t>
      </w:r>
      <w:r w:rsidRPr="00CC248C">
        <w:rPr>
          <w:rFonts w:ascii="Book Antiqua" w:eastAsia="Book Antiqua" w:hAnsi="Book Antiqua" w:cs="Book Antiqua"/>
          <w:color w:val="000000" w:themeColor="text1"/>
        </w:rPr>
        <w:t xml:space="preserve"> North America, Europe and Asia</w:t>
      </w:r>
      <w:r w:rsidR="00923CB2"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541</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patients were assigned to </w:t>
      </w:r>
      <w:r w:rsidR="00923CB2" w:rsidRPr="00CC248C">
        <w:rPr>
          <w:rFonts w:ascii="Book Antiqua" w:eastAsia="Book Antiqua" w:hAnsi="Book Antiqua" w:cs="Book Antiqua"/>
          <w:color w:val="000000" w:themeColor="text1"/>
        </w:rPr>
        <w:t xml:space="preserve">the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and 521 to </w:t>
      </w:r>
      <w:r w:rsidR="00923CB2"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placebo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arms. </w:t>
      </w:r>
      <w:r w:rsidR="00923CB2" w:rsidRPr="00CC248C">
        <w:rPr>
          <w:rFonts w:ascii="Book Antiqua" w:eastAsia="Book Antiqua" w:hAnsi="Book Antiqua" w:cs="Book Antiqua"/>
          <w:color w:val="000000" w:themeColor="text1"/>
        </w:rPr>
        <w:t>The</w:t>
      </w:r>
      <w:r w:rsidRPr="00CC248C">
        <w:rPr>
          <w:rFonts w:ascii="Book Antiqua" w:eastAsia="Book Antiqua" w:hAnsi="Book Antiqua" w:cs="Book Antiqua"/>
          <w:color w:val="000000" w:themeColor="text1"/>
        </w:rPr>
        <w:t xml:space="preserve"> treatment arms were comparable at baseline for age, gender, race, median time from symptom onset to randomization, co-morbid conditions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and</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severity status.</w:t>
      </w:r>
    </w:p>
    <w:p w14:paraId="4B4F9D2D" w14:textId="4E038D05" w:rsidR="00CF5B6E" w:rsidRPr="00CC248C" w:rsidRDefault="00923CB2" w:rsidP="00D16A83">
      <w:pPr>
        <w:adjustRightInd w:val="0"/>
        <w:snapToGrid w:val="0"/>
        <w:spacing w:line="360" w:lineRule="auto"/>
        <w:ind w:firstLineChars="100" w:firstLine="240"/>
        <w:jc w:val="both"/>
        <w:rPr>
          <w:rFonts w:ascii="Book Antiqua" w:hAnsi="Book Antiqua"/>
          <w:color w:val="000000" w:themeColor="text1"/>
        </w:rPr>
      </w:pPr>
      <w:r w:rsidRPr="00CC248C">
        <w:rPr>
          <w:rFonts w:ascii="Book Antiqua" w:hAnsi="Book Antiqua"/>
        </w:rPr>
        <w:t xml:space="preserve">The </w:t>
      </w:r>
      <w:r w:rsidR="000C2FA5" w:rsidRPr="00CC248C">
        <w:rPr>
          <w:rFonts w:ascii="Book Antiqua" w:hAnsi="Book Antiqua"/>
        </w:rPr>
        <w:t>WHO Solidarity Trial Consortium</w:t>
      </w:r>
      <w:r w:rsidR="000C2FA5" w:rsidRPr="00CC248C">
        <w:rPr>
          <w:rFonts w:ascii="Book Antiqua" w:eastAsia="Book Antiqua" w:hAnsi="Book Antiqua" w:cs="Book Antiqua"/>
          <w:i/>
          <w:iCs/>
          <w:color w:val="000000" w:themeColor="text1"/>
        </w:rPr>
        <w:t xml:space="preserve"> et </w:t>
      </w:r>
      <w:proofErr w:type="gramStart"/>
      <w:r w:rsidR="000C2FA5" w:rsidRPr="00CC248C">
        <w:rPr>
          <w:rFonts w:ascii="Book Antiqua" w:eastAsia="Book Antiqua" w:hAnsi="Book Antiqua" w:cs="Book Antiqua"/>
          <w:i/>
          <w:iCs/>
          <w:color w:val="000000" w:themeColor="text1"/>
        </w:rPr>
        <w:t>al</w:t>
      </w:r>
      <w:r w:rsidR="008863F9" w:rsidRPr="00CC248C">
        <w:rPr>
          <w:rFonts w:ascii="Book Antiqua" w:eastAsia="Book Antiqua" w:hAnsi="Book Antiqua" w:cs="Book Antiqua"/>
          <w:color w:val="000000" w:themeColor="text1"/>
          <w:vertAlign w:val="superscript"/>
        </w:rPr>
        <w:t>[</w:t>
      </w:r>
      <w:proofErr w:type="gramEnd"/>
      <w:r w:rsidR="008863F9" w:rsidRPr="00CC248C">
        <w:rPr>
          <w:rFonts w:ascii="Book Antiqua" w:eastAsia="Book Antiqua" w:hAnsi="Book Antiqua" w:cs="Book Antiqua"/>
          <w:color w:val="000000" w:themeColor="text1"/>
          <w:vertAlign w:val="superscript"/>
        </w:rPr>
        <w:t>15]</w:t>
      </w:r>
      <w:r w:rsidR="00134EF8"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was</w:t>
      </w:r>
      <w:r w:rsidR="00134EF8" w:rsidRPr="00CC248C">
        <w:rPr>
          <w:rFonts w:ascii="Book Antiqua" w:eastAsia="Book Antiqua" w:hAnsi="Book Antiqua" w:cs="Book Antiqua"/>
          <w:color w:val="000000" w:themeColor="text1"/>
        </w:rPr>
        <w:t xml:space="preserve"> a solidarity trial </w:t>
      </w:r>
      <w:r w:rsidRPr="00CC248C">
        <w:rPr>
          <w:rFonts w:ascii="Book Antiqua" w:eastAsia="Book Antiqua" w:hAnsi="Book Antiqua" w:cs="Book Antiqua"/>
          <w:color w:val="000000" w:themeColor="text1"/>
        </w:rPr>
        <w:t xml:space="preserve">conducted by the </w:t>
      </w:r>
      <w:r w:rsidR="00317D48" w:rsidRPr="00CC248C">
        <w:rPr>
          <w:rFonts w:ascii="Book Antiqua" w:eastAsia="Book Antiqua" w:hAnsi="Book Antiqua" w:cs="Book Antiqua"/>
          <w:color w:val="000000" w:themeColor="text1"/>
        </w:rPr>
        <w:t>W</w:t>
      </w:r>
      <w:r w:rsidR="005E4528" w:rsidRPr="00CC248C">
        <w:rPr>
          <w:rFonts w:ascii="Book Antiqua" w:eastAsia="Book Antiqua" w:hAnsi="Book Antiqua" w:cs="Book Antiqua"/>
          <w:color w:val="000000" w:themeColor="text1"/>
        </w:rPr>
        <w:t>HO</w:t>
      </w:r>
      <w:r w:rsidR="00134EF8" w:rsidRPr="00CC248C">
        <w:rPr>
          <w:rFonts w:ascii="Book Antiqua" w:eastAsia="Book Antiqua" w:hAnsi="Book Antiqua" w:cs="Book Antiqua"/>
          <w:color w:val="000000" w:themeColor="text1"/>
        </w:rPr>
        <w:t>. It was</w:t>
      </w:r>
      <w:r w:rsidRPr="00CC248C">
        <w:rPr>
          <w:rFonts w:ascii="Book Antiqua" w:eastAsia="Book Antiqua" w:hAnsi="Book Antiqua" w:cs="Book Antiqua"/>
          <w:color w:val="000000" w:themeColor="text1"/>
        </w:rPr>
        <w:t xml:space="preserve"> a</w:t>
      </w:r>
      <w:r w:rsidR="00134EF8" w:rsidRPr="00CC248C">
        <w:rPr>
          <w:rFonts w:ascii="Book Antiqua" w:eastAsia="Book Antiqua" w:hAnsi="Book Antiqua" w:cs="Book Antiqua"/>
          <w:color w:val="000000" w:themeColor="text1"/>
        </w:rPr>
        <w:t xml:space="preserve"> randomized, open label, parallel arm, </w:t>
      </w:r>
      <w:r w:rsidR="00317D48" w:rsidRPr="00CC248C">
        <w:rPr>
          <w:rFonts w:ascii="Book Antiqua" w:eastAsia="Book Antiqua" w:hAnsi="Book Antiqua" w:cs="Book Antiqua"/>
          <w:color w:val="000000" w:themeColor="text1"/>
        </w:rPr>
        <w:t>multicenter</w:t>
      </w:r>
      <w:r w:rsidR="00134EF8" w:rsidRPr="00CC248C">
        <w:rPr>
          <w:rFonts w:ascii="Book Antiqua" w:eastAsia="Book Antiqua" w:hAnsi="Book Antiqua" w:cs="Book Antiqua"/>
          <w:color w:val="000000" w:themeColor="text1"/>
        </w:rPr>
        <w:t xml:space="preserve"> study</w:t>
      </w:r>
      <w:r w:rsidR="00993821" w:rsidRPr="00CC248C">
        <w:rPr>
          <w:rFonts w:ascii="Book Antiqua" w:eastAsia="Book Antiqua" w:hAnsi="Book Antiqua" w:cs="Book Antiqua"/>
          <w:color w:val="000000" w:themeColor="text1"/>
        </w:rPr>
        <w:t xml:space="preserve"> </w:t>
      </w:r>
      <w:r w:rsidR="00134EF8" w:rsidRPr="00CC248C">
        <w:rPr>
          <w:rFonts w:ascii="Book Antiqua" w:eastAsia="Book Antiqua" w:hAnsi="Book Antiqua" w:cs="Book Antiqua"/>
          <w:color w:val="000000" w:themeColor="text1"/>
        </w:rPr>
        <w:t>investi</w:t>
      </w:r>
      <w:r w:rsidRPr="00CC248C">
        <w:rPr>
          <w:rFonts w:ascii="Book Antiqua" w:eastAsia="Book Antiqua" w:hAnsi="Book Antiqua" w:cs="Book Antiqua"/>
          <w:color w:val="000000" w:themeColor="text1"/>
        </w:rPr>
        <w:t>gating</w:t>
      </w:r>
      <w:r w:rsidR="00D93136" w:rsidRPr="00CC248C">
        <w:rPr>
          <w:rFonts w:ascii="Book Antiqua" w:eastAsia="Book Antiqua" w:hAnsi="Book Antiqua" w:cs="Book Antiqua"/>
          <w:color w:val="000000" w:themeColor="text1"/>
        </w:rPr>
        <w:t xml:space="preserve"> </w:t>
      </w:r>
      <w:r w:rsidR="00134EF8" w:rsidRPr="00CC248C">
        <w:rPr>
          <w:rFonts w:ascii="Book Antiqua" w:eastAsia="Book Antiqua" w:hAnsi="Book Antiqua" w:cs="Book Antiqua"/>
          <w:color w:val="000000" w:themeColor="text1"/>
        </w:rPr>
        <w:t xml:space="preserve">the </w:t>
      </w:r>
      <w:r w:rsidR="00134EF8" w:rsidRPr="00CC248C">
        <w:rPr>
          <w:rFonts w:ascii="Book Antiqua" w:eastAsia="Book Antiqua" w:hAnsi="Book Antiqua" w:cs="Book Antiqua"/>
          <w:color w:val="000000" w:themeColor="text1"/>
        </w:rPr>
        <w:lastRenderedPageBreak/>
        <w:t>effect of four repurposed medications (</w:t>
      </w:r>
      <w:proofErr w:type="spellStart"/>
      <w:r w:rsidR="00134EF8" w:rsidRPr="00CC248C">
        <w:rPr>
          <w:rFonts w:ascii="Book Antiqua" w:eastAsia="Book Antiqua" w:hAnsi="Book Antiqua" w:cs="Book Antiqua"/>
          <w:color w:val="000000" w:themeColor="text1"/>
        </w:rPr>
        <w:t>remdesivir</w:t>
      </w:r>
      <w:proofErr w:type="spellEnd"/>
      <w:r w:rsidR="00134EF8" w:rsidRPr="00CC248C">
        <w:rPr>
          <w:rFonts w:ascii="Book Antiqua" w:eastAsia="Book Antiqua" w:hAnsi="Book Antiqua" w:cs="Book Antiqua"/>
          <w:color w:val="000000" w:themeColor="text1"/>
        </w:rPr>
        <w:t xml:space="preserve">, hydroxychloroquine, interferon-β1a, </w:t>
      </w:r>
      <w:r w:rsidRPr="00CC248C">
        <w:rPr>
          <w:rFonts w:ascii="Book Antiqua" w:eastAsia="Book Antiqua" w:hAnsi="Book Antiqua" w:cs="Book Antiqua"/>
          <w:color w:val="000000" w:themeColor="text1"/>
        </w:rPr>
        <w:t xml:space="preserve">and </w:t>
      </w:r>
      <w:r w:rsidR="00D93136" w:rsidRPr="00CC248C">
        <w:rPr>
          <w:rFonts w:ascii="Book Antiqua" w:eastAsia="Book Antiqua" w:hAnsi="Book Antiqua" w:cs="Book Antiqua"/>
          <w:color w:val="000000" w:themeColor="text1"/>
        </w:rPr>
        <w:t>lopinavir/ritonavir</w:t>
      </w:r>
      <w:r w:rsidR="00134EF8" w:rsidRPr="00CC248C">
        <w:rPr>
          <w:rFonts w:ascii="Book Antiqua" w:eastAsia="Book Antiqua" w:hAnsi="Book Antiqua" w:cs="Book Antiqua"/>
          <w:color w:val="000000" w:themeColor="text1"/>
        </w:rPr>
        <w:t xml:space="preserve">) with local standard care. The comparator of </w:t>
      </w:r>
      <w:proofErr w:type="spellStart"/>
      <w:r w:rsidR="00134EF8" w:rsidRPr="00CC248C">
        <w:rPr>
          <w:rFonts w:ascii="Book Antiqua" w:eastAsia="Book Antiqua" w:hAnsi="Book Antiqua" w:cs="Book Antiqua"/>
          <w:color w:val="000000" w:themeColor="text1"/>
        </w:rPr>
        <w:t>remdesivir</w:t>
      </w:r>
      <w:proofErr w:type="spellEnd"/>
      <w:r w:rsidR="00134EF8" w:rsidRPr="00CC248C">
        <w:rPr>
          <w:rFonts w:ascii="Book Antiqua" w:eastAsia="Book Antiqua" w:hAnsi="Book Antiqua" w:cs="Book Antiqua"/>
          <w:color w:val="000000" w:themeColor="text1"/>
        </w:rPr>
        <w:t xml:space="preserve"> was </w:t>
      </w:r>
      <w:r w:rsidRPr="00CC248C">
        <w:rPr>
          <w:rFonts w:ascii="Book Antiqua" w:eastAsia="Book Antiqua" w:hAnsi="Book Antiqua" w:cs="Book Antiqua"/>
          <w:color w:val="000000" w:themeColor="text1"/>
        </w:rPr>
        <w:t>a</w:t>
      </w:r>
      <w:r w:rsidR="00134EF8" w:rsidRPr="00CC248C">
        <w:rPr>
          <w:rFonts w:ascii="Book Antiqua" w:eastAsia="Book Antiqua" w:hAnsi="Book Antiqua" w:cs="Book Antiqua"/>
          <w:color w:val="000000" w:themeColor="text1"/>
        </w:rPr>
        <w:t xml:space="preserve"> group of patients </w:t>
      </w:r>
      <w:r w:rsidRPr="00CC248C">
        <w:rPr>
          <w:rFonts w:ascii="Book Antiqua" w:eastAsia="Book Antiqua" w:hAnsi="Book Antiqua" w:cs="Book Antiqua"/>
          <w:color w:val="000000" w:themeColor="text1"/>
        </w:rPr>
        <w:t>with a</w:t>
      </w:r>
      <w:r w:rsidR="00134EF8" w:rsidRPr="00CC248C">
        <w:rPr>
          <w:rFonts w:ascii="Book Antiqua" w:eastAsia="Book Antiqua" w:hAnsi="Book Antiqua" w:cs="Book Antiqua"/>
          <w:color w:val="000000" w:themeColor="text1"/>
        </w:rPr>
        <w:t xml:space="preserve"> similar probability of allocation to receive </w:t>
      </w:r>
      <w:proofErr w:type="spellStart"/>
      <w:r w:rsidR="00134EF8" w:rsidRPr="00CC248C">
        <w:rPr>
          <w:rFonts w:ascii="Book Antiqua" w:eastAsia="Book Antiqua" w:hAnsi="Book Antiqua" w:cs="Book Antiqua"/>
          <w:color w:val="000000" w:themeColor="text1"/>
        </w:rPr>
        <w:t>remdesivir</w:t>
      </w:r>
      <w:proofErr w:type="spellEnd"/>
      <w:r w:rsidR="00134EF8" w:rsidRPr="00CC248C">
        <w:rPr>
          <w:rFonts w:ascii="Book Antiqua" w:eastAsia="Book Antiqua" w:hAnsi="Book Antiqua" w:cs="Book Antiqua"/>
          <w:color w:val="000000" w:themeColor="text1"/>
        </w:rPr>
        <w:t>, but instead receiv</w:t>
      </w:r>
      <w:r w:rsidRPr="00CC248C">
        <w:rPr>
          <w:rFonts w:ascii="Book Antiqua" w:eastAsia="Book Antiqua" w:hAnsi="Book Antiqua" w:cs="Book Antiqua"/>
          <w:color w:val="000000" w:themeColor="text1"/>
        </w:rPr>
        <w:t>ing</w:t>
      </w:r>
      <w:r w:rsidR="00134EF8" w:rsidRPr="00CC248C">
        <w:rPr>
          <w:rFonts w:ascii="Book Antiqua" w:eastAsia="Book Antiqua" w:hAnsi="Book Antiqua" w:cs="Book Antiqua"/>
          <w:color w:val="000000" w:themeColor="text1"/>
        </w:rPr>
        <w:t xml:space="preserve"> standard care. </w:t>
      </w:r>
      <w:r w:rsidRPr="00CC248C">
        <w:rPr>
          <w:rFonts w:ascii="Book Antiqua" w:eastAsia="Book Antiqua" w:hAnsi="Book Antiqua" w:cs="Book Antiqua"/>
          <w:color w:val="000000" w:themeColor="text1"/>
        </w:rPr>
        <w:t>A t</w:t>
      </w:r>
      <w:r w:rsidR="00134EF8" w:rsidRPr="00CC248C">
        <w:rPr>
          <w:rFonts w:ascii="Book Antiqua" w:eastAsia="Book Antiqua" w:hAnsi="Book Antiqua" w:cs="Book Antiqua"/>
          <w:color w:val="000000" w:themeColor="text1"/>
        </w:rPr>
        <w:t>otal</w:t>
      </w:r>
      <w:r w:rsidRPr="00CC248C">
        <w:rPr>
          <w:rFonts w:ascii="Book Antiqua" w:eastAsia="Book Antiqua" w:hAnsi="Book Antiqua" w:cs="Book Antiqua"/>
          <w:color w:val="000000" w:themeColor="text1"/>
        </w:rPr>
        <w:t xml:space="preserve"> of</w:t>
      </w:r>
      <w:r w:rsidR="00134EF8" w:rsidRPr="00CC248C">
        <w:rPr>
          <w:rFonts w:ascii="Book Antiqua" w:eastAsia="Book Antiqua" w:hAnsi="Book Antiqua" w:cs="Book Antiqua"/>
          <w:color w:val="000000" w:themeColor="text1"/>
        </w:rPr>
        <w:t xml:space="preserve"> 2743 patients were assigned to receive </w:t>
      </w:r>
      <w:proofErr w:type="spellStart"/>
      <w:r w:rsidR="00134EF8" w:rsidRPr="00CC248C">
        <w:rPr>
          <w:rFonts w:ascii="Book Antiqua" w:eastAsia="Book Antiqua" w:hAnsi="Book Antiqua" w:cs="Book Antiqua"/>
          <w:color w:val="000000" w:themeColor="text1"/>
        </w:rPr>
        <w:t>remdesivir</w:t>
      </w:r>
      <w:proofErr w:type="spellEnd"/>
      <w:r w:rsidR="00134EF8" w:rsidRPr="00CC248C">
        <w:rPr>
          <w:rFonts w:ascii="Book Antiqua" w:eastAsia="Book Antiqua" w:hAnsi="Book Antiqua" w:cs="Book Antiqua"/>
          <w:color w:val="000000" w:themeColor="text1"/>
        </w:rPr>
        <w:t xml:space="preserve">. The corresponding 2708 patients were assigned to receive local standard care. Both treatment arms were comparable at baseline for age, gender, co-morbidity, bilateral lung lesions, respiratory support and prior </w:t>
      </w:r>
      <w:r w:rsidRPr="00CC248C">
        <w:rPr>
          <w:rFonts w:ascii="Book Antiqua" w:eastAsia="Book Antiqua" w:hAnsi="Book Antiqua" w:cs="Book Antiqua"/>
          <w:color w:val="000000" w:themeColor="text1"/>
        </w:rPr>
        <w:t xml:space="preserve">impatient </w:t>
      </w:r>
      <w:r w:rsidR="00134EF8" w:rsidRPr="00CC248C">
        <w:rPr>
          <w:rFonts w:ascii="Book Antiqua" w:eastAsia="Book Antiqua" w:hAnsi="Book Antiqua" w:cs="Book Antiqua"/>
          <w:color w:val="000000" w:themeColor="text1"/>
        </w:rPr>
        <w:t>days before randomization.</w:t>
      </w:r>
    </w:p>
    <w:p w14:paraId="26089610" w14:textId="7945D700" w:rsidR="00CF5B6E" w:rsidRPr="00CC248C" w:rsidRDefault="00134EF8" w:rsidP="00D16A83">
      <w:pPr>
        <w:adjustRightInd w:val="0"/>
        <w:snapToGrid w:val="0"/>
        <w:spacing w:line="360" w:lineRule="auto"/>
        <w:ind w:firstLineChars="100" w:firstLine="240"/>
        <w:jc w:val="both"/>
        <w:rPr>
          <w:rFonts w:ascii="Book Antiqua" w:hAnsi="Book Antiqua"/>
          <w:color w:val="000000" w:themeColor="text1"/>
        </w:rPr>
      </w:pPr>
      <w:r w:rsidRPr="00CC248C">
        <w:rPr>
          <w:rFonts w:ascii="Book Antiqua" w:eastAsia="Book Antiqua" w:hAnsi="Book Antiqua" w:cs="Book Antiqua"/>
          <w:color w:val="000000" w:themeColor="text1"/>
        </w:rPr>
        <w:t xml:space="preserve">Spinner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CF5B6E" w:rsidRPr="00CC248C">
        <w:rPr>
          <w:rFonts w:ascii="Book Antiqua" w:eastAsia="Book Antiqua" w:hAnsi="Book Antiqua" w:cs="Book Antiqua"/>
          <w:color w:val="000000" w:themeColor="text1"/>
          <w:vertAlign w:val="superscript"/>
        </w:rPr>
        <w:t>[</w:t>
      </w:r>
      <w:proofErr w:type="gramEnd"/>
      <w:r w:rsidR="00CF5B6E" w:rsidRPr="00CC248C">
        <w:rPr>
          <w:rFonts w:ascii="Book Antiqua" w:eastAsia="Book Antiqua" w:hAnsi="Book Antiqua" w:cs="Book Antiqua"/>
          <w:color w:val="000000" w:themeColor="text1"/>
          <w:vertAlign w:val="superscript"/>
        </w:rPr>
        <w:t>20]</w:t>
      </w:r>
      <w:r w:rsidRPr="00CC248C">
        <w:rPr>
          <w:rFonts w:ascii="Book Antiqua" w:eastAsia="Book Antiqua" w:hAnsi="Book Antiqua" w:cs="Book Antiqua"/>
          <w:color w:val="000000" w:themeColor="text1"/>
        </w:rPr>
        <w:t xml:space="preserve"> conducted a randomized, open</w:t>
      </w:r>
      <w:r w:rsidR="00D9313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label, placebo-controlled, </w:t>
      </w:r>
      <w:r w:rsidR="00317D48" w:rsidRPr="00CC248C">
        <w:rPr>
          <w:rFonts w:ascii="Book Antiqua" w:eastAsia="Book Antiqua" w:hAnsi="Book Antiqua" w:cs="Book Antiqua"/>
          <w:color w:val="000000" w:themeColor="text1"/>
        </w:rPr>
        <w:t>multicenter</w:t>
      </w:r>
      <w:r w:rsidRPr="00CC248C">
        <w:rPr>
          <w:rFonts w:ascii="Book Antiqua" w:eastAsia="Book Antiqua" w:hAnsi="Book Antiqua" w:cs="Book Antiqua"/>
          <w:color w:val="000000" w:themeColor="text1"/>
        </w:rPr>
        <w:t xml:space="preserve"> study</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in moderate COVID-19 pneumonia patients at North America, Europe and Asia. </w:t>
      </w:r>
      <w:r w:rsidR="00923CB2" w:rsidRPr="00CC248C">
        <w:rPr>
          <w:rFonts w:ascii="Book Antiqua" w:eastAsia="Book Antiqua" w:hAnsi="Book Antiqua" w:cs="Book Antiqua"/>
          <w:color w:val="000000" w:themeColor="text1"/>
        </w:rPr>
        <w:t>A t</w:t>
      </w:r>
      <w:r w:rsidRPr="00CC248C">
        <w:rPr>
          <w:rFonts w:ascii="Book Antiqua" w:eastAsia="Book Antiqua" w:hAnsi="Book Antiqua" w:cs="Book Antiqua"/>
          <w:color w:val="000000" w:themeColor="text1"/>
        </w:rPr>
        <w:t>otal</w:t>
      </w:r>
      <w:r w:rsidR="00923CB2" w:rsidRPr="00CC248C">
        <w:rPr>
          <w:rFonts w:ascii="Book Antiqua" w:eastAsia="Book Antiqua" w:hAnsi="Book Antiqua" w:cs="Book Antiqua"/>
          <w:color w:val="000000" w:themeColor="text1"/>
        </w:rPr>
        <w:t xml:space="preserve"> of</w:t>
      </w:r>
      <w:r w:rsidRPr="00CC248C">
        <w:rPr>
          <w:rFonts w:ascii="Book Antiqua" w:eastAsia="Book Antiqua" w:hAnsi="Book Antiqua" w:cs="Book Antiqua"/>
          <w:color w:val="000000" w:themeColor="text1"/>
        </w:rPr>
        <w:t xml:space="preserve"> 197</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patients were assigned</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to receive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of 10 </w:t>
      </w:r>
      <w:r w:rsidR="00CF5B6E"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duration, 199 to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of 5 </w:t>
      </w:r>
      <w:r w:rsidR="00CF5B6E"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duration and 200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placebo. As all other included studies administered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for 10 </w:t>
      </w:r>
      <w:r w:rsidR="00CF5B6E"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we used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data of 10 </w:t>
      </w:r>
      <w:r w:rsidR="00CF5B6E"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treatment duration only. The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treatment arms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10 </w:t>
      </w:r>
      <w:r w:rsidR="00CF5B6E"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and placebo) were comparable at baseline for age, gender, race, co-morbidity, </w:t>
      </w:r>
      <w:r w:rsidR="00923CB2" w:rsidRPr="00CC248C">
        <w:rPr>
          <w:rFonts w:ascii="Book Antiqua" w:eastAsia="Book Antiqua" w:hAnsi="Book Antiqua" w:cs="Book Antiqua"/>
          <w:color w:val="000000" w:themeColor="text1"/>
        </w:rPr>
        <w:t xml:space="preserve">and </w:t>
      </w:r>
      <w:r w:rsidRPr="00CC248C">
        <w:rPr>
          <w:rFonts w:ascii="Book Antiqua" w:eastAsia="Book Antiqua" w:hAnsi="Book Antiqua" w:cs="Book Antiqua"/>
          <w:color w:val="000000" w:themeColor="text1"/>
        </w:rPr>
        <w:t>duration of symptoms before the administration of interventions and duration of hospitalization before the administration of interventions.</w:t>
      </w:r>
      <w:r w:rsidR="00993821" w:rsidRPr="00CC248C">
        <w:rPr>
          <w:rFonts w:ascii="Book Antiqua" w:eastAsia="Book Antiqua" w:hAnsi="Book Antiqua" w:cs="Book Antiqua"/>
          <w:color w:val="000000" w:themeColor="text1"/>
        </w:rPr>
        <w:t xml:space="preserve"> </w:t>
      </w:r>
      <w:r w:rsidR="00D93136" w:rsidRPr="00CC248C">
        <w:rPr>
          <w:rFonts w:ascii="Book Antiqua" w:eastAsia="Book Antiqua" w:hAnsi="Book Antiqua" w:cs="Book Antiqua"/>
          <w:color w:val="000000" w:themeColor="text1"/>
        </w:rPr>
        <w:t>The p</w:t>
      </w:r>
      <w:r w:rsidRPr="00CC248C">
        <w:rPr>
          <w:rFonts w:ascii="Book Antiqua" w:eastAsia="Book Antiqua" w:hAnsi="Book Antiqua" w:cs="Book Antiqua"/>
          <w:color w:val="000000" w:themeColor="text1"/>
        </w:rPr>
        <w:t>lacebo</w:t>
      </w:r>
      <w:r w:rsidR="00D9313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treated group had a higher percentage of patients with</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baseline oxygen requirement (19% </w:t>
      </w:r>
      <w:r w:rsidRPr="00CC248C">
        <w:rPr>
          <w:rFonts w:ascii="Book Antiqua" w:eastAsia="Book Antiqua" w:hAnsi="Book Antiqua" w:cs="Book Antiqua"/>
          <w:i/>
          <w:iCs/>
          <w:color w:val="000000" w:themeColor="text1"/>
        </w:rPr>
        <w:t>vs</w:t>
      </w:r>
      <w:r w:rsidRPr="00CC248C">
        <w:rPr>
          <w:rFonts w:ascii="Book Antiqua" w:eastAsia="Book Antiqua" w:hAnsi="Book Antiqua" w:cs="Book Antiqua"/>
          <w:color w:val="000000" w:themeColor="text1"/>
        </w:rPr>
        <w:t xml:space="preserve"> 13%). </w:t>
      </w:r>
      <w:r w:rsidR="00D93136" w:rsidRPr="00CC248C">
        <w:rPr>
          <w:rFonts w:ascii="Book Antiqua" w:eastAsia="Book Antiqua" w:hAnsi="Book Antiqua" w:cs="Book Antiqua"/>
          <w:color w:val="000000" w:themeColor="text1"/>
        </w:rPr>
        <w:t>C</w:t>
      </w:r>
      <w:r w:rsidRPr="00CC248C">
        <w:rPr>
          <w:rFonts w:ascii="Book Antiqua" w:eastAsia="Book Antiqua" w:hAnsi="Book Antiqua" w:cs="Book Antiqua"/>
          <w:color w:val="000000" w:themeColor="text1"/>
        </w:rPr>
        <w:t xml:space="preserve">ompared </w:t>
      </w:r>
      <w:r w:rsidR="00D93136" w:rsidRPr="00CC248C">
        <w:rPr>
          <w:rFonts w:ascii="Book Antiqua" w:eastAsia="Book Antiqua" w:hAnsi="Book Antiqua" w:cs="Book Antiqua"/>
          <w:color w:val="000000" w:themeColor="text1"/>
        </w:rPr>
        <w:t>with</w:t>
      </w:r>
      <w:r w:rsidRPr="00CC248C">
        <w:rPr>
          <w:rFonts w:ascii="Book Antiqua" w:eastAsia="Book Antiqua" w:hAnsi="Book Antiqua" w:cs="Book Antiqua"/>
          <w:color w:val="000000" w:themeColor="text1"/>
        </w:rPr>
        <w:t xml:space="preserve"> </w:t>
      </w:r>
      <w:r w:rsidR="00D93136" w:rsidRPr="00CC248C">
        <w:rPr>
          <w:rFonts w:ascii="Book Antiqua" w:eastAsia="Book Antiqua" w:hAnsi="Book Antiqua" w:cs="Book Antiqua"/>
          <w:color w:val="000000" w:themeColor="text1"/>
        </w:rPr>
        <w:t xml:space="preserve">the </w:t>
      </w:r>
      <w:proofErr w:type="spellStart"/>
      <w:r w:rsidRPr="00CC248C">
        <w:rPr>
          <w:rFonts w:ascii="Book Antiqua" w:eastAsia="Book Antiqua" w:hAnsi="Book Antiqua" w:cs="Book Antiqua"/>
          <w:color w:val="000000" w:themeColor="text1"/>
        </w:rPr>
        <w:t>remdesivir</w:t>
      </w:r>
      <w:proofErr w:type="spellEnd"/>
      <w:r w:rsidR="00D9313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group, </w:t>
      </w:r>
      <w:r w:rsidR="00D93136" w:rsidRPr="00CC248C">
        <w:rPr>
          <w:rFonts w:ascii="Book Antiqua" w:eastAsia="Book Antiqua" w:hAnsi="Book Antiqua" w:cs="Book Antiqua"/>
          <w:color w:val="000000" w:themeColor="text1"/>
        </w:rPr>
        <w:t>a higher</w:t>
      </w:r>
      <w:r w:rsidRPr="00CC248C">
        <w:rPr>
          <w:rFonts w:ascii="Book Antiqua" w:eastAsia="Book Antiqua" w:hAnsi="Book Antiqua" w:cs="Book Antiqua"/>
          <w:color w:val="000000" w:themeColor="text1"/>
        </w:rPr>
        <w:t xml:space="preserve"> percentage of patients in </w:t>
      </w:r>
      <w:r w:rsidR="00D93136"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placebo arm received</w:t>
      </w:r>
      <w:r w:rsidR="00CF5B6E"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hydroxychloroquine/chloroquine (45% </w:t>
      </w:r>
      <w:r w:rsidRPr="00CC248C">
        <w:rPr>
          <w:rFonts w:ascii="Book Antiqua" w:eastAsia="Book Antiqua" w:hAnsi="Book Antiqua" w:cs="Book Antiqua"/>
          <w:i/>
          <w:iCs/>
          <w:color w:val="000000" w:themeColor="text1"/>
        </w:rPr>
        <w:t>vs</w:t>
      </w:r>
      <w:r w:rsidRPr="00CC248C">
        <w:rPr>
          <w:rFonts w:ascii="Book Antiqua" w:eastAsia="Book Antiqua" w:hAnsi="Book Antiqua" w:cs="Book Antiqua"/>
          <w:color w:val="000000" w:themeColor="text1"/>
        </w:rPr>
        <w:t xml:space="preserve"> 11%), lopinavir</w:t>
      </w:r>
      <w:r w:rsidR="00D9313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ritonavir (22% </w:t>
      </w:r>
      <w:r w:rsidRPr="00CC248C">
        <w:rPr>
          <w:rFonts w:ascii="Book Antiqua" w:eastAsia="Book Antiqua" w:hAnsi="Book Antiqua" w:cs="Book Antiqua"/>
          <w:i/>
          <w:iCs/>
          <w:color w:val="000000" w:themeColor="text1"/>
        </w:rPr>
        <w:t>vs</w:t>
      </w:r>
      <w:r w:rsidRPr="00CC248C">
        <w:rPr>
          <w:rFonts w:ascii="Book Antiqua" w:eastAsia="Book Antiqua" w:hAnsi="Book Antiqua" w:cs="Book Antiqua"/>
          <w:color w:val="000000" w:themeColor="text1"/>
        </w:rPr>
        <w:t xml:space="preserve"> 6%) and azithromycin (31% </w:t>
      </w:r>
      <w:r w:rsidRPr="00CC248C">
        <w:rPr>
          <w:rFonts w:ascii="Book Antiqua" w:eastAsia="Book Antiqua" w:hAnsi="Book Antiqua" w:cs="Book Antiqua"/>
          <w:i/>
          <w:iCs/>
          <w:color w:val="000000" w:themeColor="text1"/>
        </w:rPr>
        <w:t>vs</w:t>
      </w:r>
      <w:r w:rsidRPr="00CC248C">
        <w:rPr>
          <w:rFonts w:ascii="Book Antiqua" w:eastAsia="Book Antiqua" w:hAnsi="Book Antiqua" w:cs="Book Antiqua"/>
          <w:color w:val="000000" w:themeColor="text1"/>
        </w:rPr>
        <w:t xml:space="preserve"> 21%).</w:t>
      </w:r>
    </w:p>
    <w:p w14:paraId="18314C61" w14:textId="270E831D" w:rsidR="00A77B3E" w:rsidRPr="00CC248C" w:rsidRDefault="00134EF8" w:rsidP="00D16A83">
      <w:pPr>
        <w:adjustRightInd w:val="0"/>
        <w:snapToGrid w:val="0"/>
        <w:spacing w:line="360" w:lineRule="auto"/>
        <w:ind w:firstLineChars="100" w:firstLine="240"/>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 xml:space="preserve">Wang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CF5B6E" w:rsidRPr="00CC248C">
        <w:rPr>
          <w:rFonts w:ascii="Book Antiqua" w:eastAsia="Book Antiqua" w:hAnsi="Book Antiqua" w:cs="Book Antiqua"/>
          <w:color w:val="000000" w:themeColor="text1"/>
          <w:vertAlign w:val="superscript"/>
        </w:rPr>
        <w:t>[</w:t>
      </w:r>
      <w:proofErr w:type="gramEnd"/>
      <w:r w:rsidR="00CF5B6E" w:rsidRPr="00CC248C">
        <w:rPr>
          <w:rFonts w:ascii="Book Antiqua" w:eastAsia="Book Antiqua" w:hAnsi="Book Antiqua" w:cs="Book Antiqua"/>
          <w:color w:val="000000" w:themeColor="text1"/>
          <w:vertAlign w:val="superscript"/>
        </w:rPr>
        <w:t>21]</w:t>
      </w:r>
      <w:r w:rsidRPr="00CC248C">
        <w:rPr>
          <w:rFonts w:ascii="Book Antiqua" w:eastAsia="Book Antiqua" w:hAnsi="Book Antiqua" w:cs="Book Antiqua"/>
          <w:color w:val="000000" w:themeColor="text1"/>
        </w:rPr>
        <w:t xml:space="preserve"> conducted a double-blind, randomized, placebo-controlled, </w:t>
      </w:r>
      <w:r w:rsidR="00317D48" w:rsidRPr="00CC248C">
        <w:rPr>
          <w:rFonts w:ascii="Book Antiqua" w:eastAsia="Book Antiqua" w:hAnsi="Book Antiqua" w:cs="Book Antiqua"/>
          <w:color w:val="000000" w:themeColor="text1"/>
        </w:rPr>
        <w:t>multicenter</w:t>
      </w:r>
      <w:r w:rsidRPr="00CC248C">
        <w:rPr>
          <w:rFonts w:ascii="Book Antiqua" w:eastAsia="Book Antiqua" w:hAnsi="Book Antiqua" w:cs="Book Antiqua"/>
          <w:color w:val="000000" w:themeColor="text1"/>
        </w:rPr>
        <w:t xml:space="preserve"> study </w:t>
      </w:r>
      <w:r w:rsidR="00D93136" w:rsidRPr="00CC248C">
        <w:rPr>
          <w:rFonts w:ascii="Book Antiqua" w:eastAsia="Book Antiqua" w:hAnsi="Book Antiqua" w:cs="Book Antiqua"/>
          <w:color w:val="000000" w:themeColor="text1"/>
        </w:rPr>
        <w:t>in</w:t>
      </w:r>
      <w:r w:rsidRPr="00CC248C">
        <w:rPr>
          <w:rFonts w:ascii="Book Antiqua" w:eastAsia="Book Antiqua" w:hAnsi="Book Antiqua" w:cs="Book Antiqua"/>
          <w:color w:val="000000" w:themeColor="text1"/>
        </w:rPr>
        <w:t xml:space="preserve"> China. </w:t>
      </w:r>
      <w:r w:rsidR="00D93136" w:rsidRPr="00CC248C">
        <w:rPr>
          <w:rFonts w:ascii="Book Antiqua" w:eastAsia="Book Antiqua" w:hAnsi="Book Antiqua" w:cs="Book Antiqua"/>
          <w:color w:val="000000" w:themeColor="text1"/>
        </w:rPr>
        <w:t>A t</w:t>
      </w:r>
      <w:r w:rsidRPr="00CC248C">
        <w:rPr>
          <w:rFonts w:ascii="Book Antiqua" w:eastAsia="Book Antiqua" w:hAnsi="Book Antiqua" w:cs="Book Antiqua"/>
          <w:color w:val="000000" w:themeColor="text1"/>
        </w:rPr>
        <w:t xml:space="preserve">otal </w:t>
      </w:r>
      <w:r w:rsidR="00D93136" w:rsidRPr="00CC248C">
        <w:rPr>
          <w:rFonts w:ascii="Book Antiqua" w:eastAsia="Book Antiqua" w:hAnsi="Book Antiqua" w:cs="Book Antiqua"/>
          <w:color w:val="000000" w:themeColor="text1"/>
        </w:rPr>
        <w:t xml:space="preserve">of </w:t>
      </w:r>
      <w:r w:rsidRPr="00CC248C">
        <w:rPr>
          <w:rFonts w:ascii="Book Antiqua" w:eastAsia="Book Antiqua" w:hAnsi="Book Antiqua" w:cs="Book Antiqua"/>
          <w:color w:val="000000" w:themeColor="text1"/>
        </w:rPr>
        <w:t>158 patients were assigned</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to receive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and 78 to</w:t>
      </w:r>
      <w:r w:rsidR="00993821" w:rsidRPr="00CC248C">
        <w:rPr>
          <w:rFonts w:ascii="Book Antiqua" w:eastAsia="Book Antiqua" w:hAnsi="Book Antiqua" w:cs="Book Antiqua"/>
          <w:color w:val="000000" w:themeColor="text1"/>
        </w:rPr>
        <w:t xml:space="preserve"> </w:t>
      </w:r>
      <w:r w:rsidR="00D93136" w:rsidRPr="00CC248C">
        <w:rPr>
          <w:rFonts w:ascii="Book Antiqua" w:eastAsia="Book Antiqua" w:hAnsi="Book Antiqua" w:cs="Book Antiqua"/>
          <w:color w:val="000000" w:themeColor="text1"/>
        </w:rPr>
        <w:t xml:space="preserve">receive </w:t>
      </w:r>
      <w:r w:rsidRPr="00CC248C">
        <w:rPr>
          <w:rFonts w:ascii="Book Antiqua" w:eastAsia="Book Antiqua" w:hAnsi="Book Antiqua" w:cs="Book Antiqua"/>
          <w:color w:val="000000" w:themeColor="text1"/>
        </w:rPr>
        <w:t xml:space="preserve">placebo. Both treatment arms were comparable at baseline for age, gender, body temperature, viral load, oxygen therapy support and co-interventions (interferon alfa-2b, lopinavir/ritonavir </w:t>
      </w:r>
      <w:r w:rsidR="00D93136" w:rsidRPr="00CC248C">
        <w:rPr>
          <w:rFonts w:ascii="Book Antiqua" w:eastAsia="Book Antiqua" w:hAnsi="Book Antiqua" w:cs="Book Antiqua"/>
          <w:color w:val="000000" w:themeColor="text1"/>
        </w:rPr>
        <w:t xml:space="preserve">or </w:t>
      </w:r>
      <w:r w:rsidRPr="00CC248C">
        <w:rPr>
          <w:rFonts w:ascii="Book Antiqua" w:eastAsia="Book Antiqua" w:hAnsi="Book Antiqua" w:cs="Book Antiqua"/>
          <w:color w:val="000000" w:themeColor="text1"/>
        </w:rPr>
        <w:t xml:space="preserve">corticosteroid administration). </w:t>
      </w:r>
      <w:r w:rsidR="00D93136" w:rsidRPr="00CC248C">
        <w:rPr>
          <w:rFonts w:ascii="Book Antiqua" w:eastAsia="Book Antiqua" w:hAnsi="Book Antiqua" w:cs="Book Antiqua"/>
          <w:color w:val="000000" w:themeColor="text1"/>
        </w:rPr>
        <w:t xml:space="preserve">The </w:t>
      </w:r>
      <w:proofErr w:type="spellStart"/>
      <w:r w:rsidR="00D93136" w:rsidRPr="00CC248C">
        <w:rPr>
          <w:rFonts w:ascii="Book Antiqua" w:eastAsia="Book Antiqua" w:hAnsi="Book Antiqua" w:cs="Book Antiqua"/>
          <w:color w:val="000000" w:themeColor="text1"/>
        </w:rPr>
        <w:t>r</w:t>
      </w:r>
      <w:r w:rsidRPr="00CC248C">
        <w:rPr>
          <w:rFonts w:ascii="Book Antiqua" w:eastAsia="Book Antiqua" w:hAnsi="Book Antiqua" w:cs="Book Antiqua"/>
          <w:color w:val="000000" w:themeColor="text1"/>
        </w:rPr>
        <w:t>emdesivir</w:t>
      </w:r>
      <w:proofErr w:type="spellEnd"/>
      <w:r w:rsidR="00D9313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group had a </w:t>
      </w:r>
      <w:r w:rsidR="00D93136" w:rsidRPr="00CC248C">
        <w:rPr>
          <w:rFonts w:ascii="Book Antiqua" w:eastAsia="Book Antiqua" w:hAnsi="Book Antiqua" w:cs="Book Antiqua"/>
          <w:color w:val="000000" w:themeColor="text1"/>
        </w:rPr>
        <w:t>higher</w:t>
      </w:r>
      <w:r w:rsidRPr="00CC248C">
        <w:rPr>
          <w:rFonts w:ascii="Book Antiqua" w:eastAsia="Book Antiqua" w:hAnsi="Book Antiqua" w:cs="Book Antiqua"/>
          <w:color w:val="000000" w:themeColor="text1"/>
        </w:rPr>
        <w:t xml:space="preserve"> percentage of patients with co-morbidit</w:t>
      </w:r>
      <w:r w:rsidR="00D93136" w:rsidRPr="00CC248C">
        <w:rPr>
          <w:rFonts w:ascii="Book Antiqua" w:eastAsia="Book Antiqua" w:hAnsi="Book Antiqua" w:cs="Book Antiqua"/>
          <w:color w:val="000000" w:themeColor="text1"/>
        </w:rPr>
        <w:t>ies</w:t>
      </w:r>
      <w:r w:rsidRPr="00CC248C">
        <w:rPr>
          <w:rFonts w:ascii="Book Antiqua" w:eastAsia="Book Antiqua" w:hAnsi="Book Antiqua" w:cs="Book Antiqua"/>
          <w:color w:val="000000" w:themeColor="text1"/>
        </w:rPr>
        <w:t xml:space="preserve"> and </w:t>
      </w:r>
      <w:r w:rsidR="00D93136" w:rsidRPr="00CC248C">
        <w:rPr>
          <w:rFonts w:ascii="Book Antiqua" w:eastAsia="Book Antiqua" w:hAnsi="Book Antiqua" w:cs="Book Antiqua"/>
          <w:color w:val="000000" w:themeColor="text1"/>
        </w:rPr>
        <w:t xml:space="preserve">a faster </w:t>
      </w:r>
      <w:r w:rsidRPr="00CC248C">
        <w:rPr>
          <w:rFonts w:ascii="Book Antiqua" w:eastAsia="Book Antiqua" w:hAnsi="Book Antiqua" w:cs="Book Antiqua"/>
          <w:color w:val="000000" w:themeColor="text1"/>
        </w:rPr>
        <w:t xml:space="preserve">respiratory rate at baseline. </w:t>
      </w:r>
      <w:r w:rsidR="00B32EE5" w:rsidRPr="00CC248C">
        <w:rPr>
          <w:rFonts w:ascii="Book Antiqua" w:eastAsia="Book Antiqua" w:hAnsi="Book Antiqua" w:cs="Book Antiqua"/>
          <w:color w:val="000000" w:themeColor="text1"/>
        </w:rPr>
        <w:t>The p</w:t>
      </w:r>
      <w:r w:rsidRPr="00CC248C">
        <w:rPr>
          <w:rFonts w:ascii="Book Antiqua" w:eastAsia="Book Antiqua" w:hAnsi="Book Antiqua" w:cs="Book Antiqua"/>
          <w:color w:val="000000" w:themeColor="text1"/>
        </w:rPr>
        <w:t>lacebo</w:t>
      </w:r>
      <w:r w:rsidR="00D9313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w:t>
      </w:r>
      <w:r w:rsidR="00B32EE5" w:rsidRPr="00CC248C">
        <w:rPr>
          <w:rFonts w:ascii="Book Antiqua" w:eastAsia="Book Antiqua" w:hAnsi="Book Antiqua" w:cs="Book Antiqua"/>
          <w:color w:val="000000" w:themeColor="text1"/>
        </w:rPr>
        <w:t xml:space="preserve">group </w:t>
      </w:r>
      <w:r w:rsidRPr="00CC248C">
        <w:rPr>
          <w:rFonts w:ascii="Book Antiqua" w:eastAsia="Book Antiqua" w:hAnsi="Book Antiqua" w:cs="Book Antiqua"/>
          <w:color w:val="000000" w:themeColor="text1"/>
        </w:rPr>
        <w:t>had a higher percentage of patients with early symptom onset at baseline.</w:t>
      </w:r>
    </w:p>
    <w:p w14:paraId="736B501E" w14:textId="77777777" w:rsidR="00CF5B6E" w:rsidRPr="00CC248C" w:rsidRDefault="00CF5B6E" w:rsidP="00D16A83">
      <w:pPr>
        <w:adjustRightInd w:val="0"/>
        <w:snapToGrid w:val="0"/>
        <w:spacing w:line="360" w:lineRule="auto"/>
        <w:ind w:firstLineChars="100" w:firstLine="240"/>
        <w:jc w:val="both"/>
        <w:rPr>
          <w:rFonts w:ascii="Book Antiqua" w:hAnsi="Book Antiqua"/>
          <w:color w:val="000000" w:themeColor="text1"/>
        </w:rPr>
      </w:pPr>
    </w:p>
    <w:p w14:paraId="364BDB6A"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Risk of bias in included studies</w:t>
      </w:r>
    </w:p>
    <w:p w14:paraId="172D3180" w14:textId="76047045"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lastRenderedPageBreak/>
        <w:t>Three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trials were considered to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have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 low risk of bias for all the domains of </w:t>
      </w:r>
      <w:r w:rsidR="00B32EE5"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ROB-II tool (randomization process, effect of assignment to intervention, effect of adhering to intervention, missing outcome data, measurement of the outcome, selection of the reported results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and overall risk of bias assessment).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Spinner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CF5B6E" w:rsidRPr="00CC248C">
        <w:rPr>
          <w:rFonts w:ascii="Book Antiqua" w:eastAsia="Book Antiqua" w:hAnsi="Book Antiqua" w:cs="Book Antiqua"/>
          <w:color w:val="000000" w:themeColor="text1"/>
          <w:vertAlign w:val="superscript"/>
        </w:rPr>
        <w:t>[</w:t>
      </w:r>
      <w:proofErr w:type="gramEnd"/>
      <w:r w:rsidR="00CF5B6E" w:rsidRPr="00CC248C">
        <w:rPr>
          <w:rFonts w:ascii="Book Antiqua" w:eastAsia="Book Antiqua" w:hAnsi="Book Antiqua" w:cs="Book Antiqua"/>
          <w:color w:val="000000" w:themeColor="text1"/>
          <w:vertAlign w:val="superscript"/>
        </w:rPr>
        <w:t>20]</w:t>
      </w:r>
      <w:r w:rsidRPr="00CC248C">
        <w:rPr>
          <w:rFonts w:ascii="Book Antiqua" w:eastAsia="Book Antiqua" w:hAnsi="Book Antiqua" w:cs="Book Antiqua"/>
          <w:color w:val="000000" w:themeColor="text1"/>
        </w:rPr>
        <w:t xml:space="preserve"> </w:t>
      </w:r>
      <w:r w:rsidR="00B42D40" w:rsidRPr="00CC248C">
        <w:rPr>
          <w:rFonts w:ascii="Book Antiqua" w:eastAsia="Book Antiqua" w:hAnsi="Book Antiqua" w:cs="Book Antiqua"/>
          <w:color w:val="000000" w:themeColor="text1"/>
        </w:rPr>
        <w:t xml:space="preserve">was </w:t>
      </w:r>
      <w:r w:rsidRPr="00CC248C">
        <w:rPr>
          <w:rFonts w:ascii="Book Antiqua" w:eastAsia="Book Antiqua" w:hAnsi="Book Antiqua" w:cs="Book Antiqua"/>
          <w:color w:val="000000" w:themeColor="text1"/>
        </w:rPr>
        <w:t xml:space="preserve">considered to have some concerns for the effect of assignment to intervention </w:t>
      </w:r>
      <w:r w:rsidR="00B42D40" w:rsidRPr="00CC248C">
        <w:rPr>
          <w:rFonts w:ascii="Book Antiqua" w:eastAsia="Book Antiqua" w:hAnsi="Book Antiqua" w:cs="Book Antiqua"/>
          <w:color w:val="000000" w:themeColor="text1"/>
        </w:rPr>
        <w:t>domain because of</w:t>
      </w:r>
      <w:r w:rsidRPr="00CC248C">
        <w:rPr>
          <w:rFonts w:ascii="Book Antiqua" w:eastAsia="Book Antiqua" w:hAnsi="Book Antiqua" w:cs="Book Antiqua"/>
          <w:color w:val="000000" w:themeColor="text1"/>
        </w:rPr>
        <w:t xml:space="preserve"> imbalance in co-interventions among </w:t>
      </w:r>
      <w:proofErr w:type="spellStart"/>
      <w:r w:rsidRPr="00CC248C">
        <w:rPr>
          <w:rFonts w:ascii="Book Antiqua" w:eastAsia="Book Antiqua" w:hAnsi="Book Antiqua" w:cs="Book Antiqua"/>
          <w:color w:val="000000" w:themeColor="text1"/>
        </w:rPr>
        <w:t>remdesivir</w:t>
      </w:r>
      <w:proofErr w:type="spellEnd"/>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and placebo</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patients. Hence, the overall risk of bias was considered to have some concern as per ROB-II tool </w:t>
      </w:r>
      <w:r w:rsidR="00CF5B6E"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Table 2</w:t>
      </w:r>
      <w:r w:rsidR="00CF5B6E"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w:t>
      </w:r>
    </w:p>
    <w:p w14:paraId="5B734B4D" w14:textId="77777777" w:rsidR="00CF5B6E" w:rsidRPr="00CC248C" w:rsidRDefault="00CF5B6E" w:rsidP="00D16A83">
      <w:pPr>
        <w:adjustRightInd w:val="0"/>
        <w:snapToGrid w:val="0"/>
        <w:spacing w:line="360" w:lineRule="auto"/>
        <w:jc w:val="both"/>
        <w:rPr>
          <w:rFonts w:ascii="Book Antiqua" w:hAnsi="Book Antiqua"/>
          <w:color w:val="000000" w:themeColor="text1"/>
        </w:rPr>
      </w:pPr>
    </w:p>
    <w:p w14:paraId="3BD0B39F"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Meta-analytic summary of efficacy outcomes</w:t>
      </w:r>
    </w:p>
    <w:p w14:paraId="5087B679" w14:textId="1CD169AA"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b/>
          <w:bCs/>
          <w:color w:val="000000" w:themeColor="text1"/>
        </w:rPr>
        <w:t>Mortality:</w:t>
      </w:r>
      <w:r w:rsidR="00993821" w:rsidRPr="00CC248C">
        <w:rPr>
          <w:rFonts w:ascii="Book Antiqua" w:eastAsia="Book Antiqua" w:hAnsi="Book Antiqua" w:cs="Book Antiqua"/>
          <w:b/>
          <w:bCs/>
          <w:color w:val="000000" w:themeColor="text1"/>
        </w:rPr>
        <w:t xml:space="preserve"> </w:t>
      </w:r>
      <w:r w:rsidRPr="00CC248C">
        <w:rPr>
          <w:rFonts w:ascii="Book Antiqua" w:eastAsia="Book Antiqua" w:hAnsi="Book Antiqua" w:cs="Book Antiqua"/>
          <w:color w:val="000000" w:themeColor="text1"/>
        </w:rPr>
        <w:t>As shown in Figure 2</w:t>
      </w:r>
      <w:r w:rsidR="00FD67A4" w:rsidRPr="00CC248C">
        <w:rPr>
          <w:rFonts w:ascii="Book Antiqua" w:eastAsia="Book Antiqua" w:hAnsi="Book Antiqua" w:cs="Book Antiqua"/>
          <w:color w:val="000000" w:themeColor="text1"/>
        </w:rPr>
        <w:t>A</w:t>
      </w:r>
      <w:r w:rsidRPr="00CC248C">
        <w:rPr>
          <w:rFonts w:ascii="Book Antiqua" w:eastAsia="Book Antiqua" w:hAnsi="Book Antiqua" w:cs="Book Antiqua"/>
          <w:color w:val="000000" w:themeColor="text1"/>
        </w:rPr>
        <w:t xml:space="preserve">, we observed no significant difference in </w:t>
      </w:r>
      <w:r w:rsidR="00B42D40" w:rsidRPr="00CC248C">
        <w:rPr>
          <w:rFonts w:ascii="Book Antiqua" w:eastAsia="Book Antiqua" w:hAnsi="Book Antiqua" w:cs="Book Antiqua"/>
          <w:color w:val="000000" w:themeColor="text1"/>
        </w:rPr>
        <w:t>the RR</w:t>
      </w:r>
      <w:r w:rsidRPr="00CC248C">
        <w:rPr>
          <w:rFonts w:ascii="Book Antiqua" w:eastAsia="Book Antiqua" w:hAnsi="Book Antiqua" w:cs="Book Antiqua"/>
          <w:color w:val="000000" w:themeColor="text1"/>
        </w:rPr>
        <w:t xml:space="preserve"> of mortality between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and control patients </w:t>
      </w:r>
      <w:r w:rsidR="005C7E4C"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0.83</w:t>
      </w:r>
      <w:r w:rsidR="005C7E4C"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0.57</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1.20). An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5C7E4C"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5C7E4C"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59% suggested a moderate degree of between-trial heterogeneity. The NNT to cause one additional reduction in mortality of COVID-19 patients with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was 100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(95%CI: </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25</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100). The GRADE approach suggested</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moderate quality evidence</w:t>
      </w:r>
      <w:r w:rsidR="005C7E4C"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Table 3</w:t>
      </w:r>
      <w:r w:rsidR="005C7E4C"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The sensitivity analysis showed a similar trend in mortality </w:t>
      </w:r>
      <w:r w:rsidR="005C7E4C"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Table 4</w:t>
      </w:r>
      <w:r w:rsidR="005C7E4C"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w:t>
      </w:r>
    </w:p>
    <w:p w14:paraId="72FA336F" w14:textId="77777777" w:rsidR="005C7E4C" w:rsidRPr="00CC248C" w:rsidRDefault="005C7E4C" w:rsidP="00D16A83">
      <w:pPr>
        <w:adjustRightInd w:val="0"/>
        <w:snapToGrid w:val="0"/>
        <w:spacing w:line="360" w:lineRule="auto"/>
        <w:jc w:val="both"/>
        <w:rPr>
          <w:rFonts w:ascii="Book Antiqua" w:hAnsi="Book Antiqua"/>
          <w:color w:val="000000" w:themeColor="text1"/>
        </w:rPr>
      </w:pPr>
    </w:p>
    <w:p w14:paraId="01702663" w14:textId="2445D824"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Ventilation: </w:t>
      </w:r>
      <w:r w:rsidRPr="00CC248C">
        <w:rPr>
          <w:rFonts w:ascii="Book Antiqua" w:eastAsia="Book Antiqua" w:hAnsi="Book Antiqua" w:cs="Book Antiqua"/>
          <w:color w:val="000000" w:themeColor="text1"/>
        </w:rPr>
        <w:t xml:space="preserve">As shown in Figure </w:t>
      </w:r>
      <w:r w:rsidR="00FD67A4" w:rsidRPr="00CC248C">
        <w:rPr>
          <w:rFonts w:ascii="Book Antiqua" w:eastAsia="Book Antiqua" w:hAnsi="Book Antiqua" w:cs="Book Antiqua"/>
          <w:color w:val="000000" w:themeColor="text1"/>
        </w:rPr>
        <w:t>2B</w:t>
      </w:r>
      <w:r w:rsidRPr="00CC248C">
        <w:rPr>
          <w:rFonts w:ascii="Book Antiqua" w:eastAsia="Book Antiqua" w:hAnsi="Book Antiqua" w:cs="Book Antiqua"/>
          <w:color w:val="000000" w:themeColor="text1"/>
        </w:rPr>
        <w:t>, we did not observe any</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significant difference in </w:t>
      </w:r>
      <w:r w:rsidR="00B42D40" w:rsidRPr="00CC248C">
        <w:rPr>
          <w:rFonts w:ascii="Book Antiqua" w:eastAsia="Book Antiqua" w:hAnsi="Book Antiqua" w:cs="Book Antiqua"/>
          <w:color w:val="000000" w:themeColor="text1"/>
        </w:rPr>
        <w:t>RR</w:t>
      </w:r>
      <w:r w:rsidRPr="00CC248C">
        <w:rPr>
          <w:rFonts w:ascii="Book Antiqua" w:eastAsia="Book Antiqua" w:hAnsi="Book Antiqua" w:cs="Book Antiqua"/>
          <w:color w:val="000000" w:themeColor="text1"/>
        </w:rPr>
        <w:t xml:space="preserve"> of mechanical ventilation or ECMO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between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and placebo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or supportive care</w:t>
      </w:r>
      <w:r w:rsidR="00993821" w:rsidRPr="00CC248C">
        <w:rPr>
          <w:rFonts w:ascii="Book Antiqua" w:eastAsia="Book Antiqua" w:hAnsi="Book Antiqua" w:cs="Book Antiqua"/>
          <w:color w:val="000000" w:themeColor="text1"/>
        </w:rPr>
        <w:t xml:space="preserve"> </w:t>
      </w:r>
      <w:r w:rsidR="00B42D40" w:rsidRPr="00CC248C">
        <w:rPr>
          <w:rFonts w:ascii="Book Antiqua" w:eastAsia="Book Antiqua" w:hAnsi="Book Antiqua" w:cs="Book Antiqua"/>
          <w:color w:val="000000" w:themeColor="text1"/>
        </w:rPr>
        <w:t xml:space="preserve">treatment </w:t>
      </w:r>
      <w:r w:rsidRPr="00CC248C">
        <w:rPr>
          <w:rFonts w:ascii="Book Antiqua" w:eastAsia="Book Antiqua" w:hAnsi="Book Antiqua" w:cs="Book Antiqua"/>
          <w:color w:val="000000" w:themeColor="text1"/>
        </w:rPr>
        <w:t>(RR: 0.69; 95%CI: 0.41</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1.18;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 xml:space="preserve">2 </w:t>
      </w:r>
      <w:r w:rsidRPr="00CC248C">
        <w:rPr>
          <w:rFonts w:ascii="Book Antiqua" w:eastAsia="Book Antiqua" w:hAnsi="Book Antiqua" w:cs="Book Antiqua"/>
          <w:color w:val="000000" w:themeColor="text1"/>
        </w:rPr>
        <w:t>= 77%)</w:t>
      </w:r>
      <w:r w:rsidR="00993821" w:rsidRPr="00CC248C">
        <w:rPr>
          <w:rFonts w:ascii="Book Antiqua" w:eastAsia="Book Antiqua" w:hAnsi="Book Antiqua" w:cs="Book Antiqua"/>
          <w:color w:val="000000" w:themeColor="text1"/>
        </w:rPr>
        <w:t xml:space="preserve"> </w:t>
      </w:r>
      <w:r w:rsidR="00372CB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Figure </w:t>
      </w:r>
      <w:r w:rsidR="00FD67A4" w:rsidRPr="00CC248C">
        <w:rPr>
          <w:rFonts w:ascii="Book Antiqua" w:eastAsia="Book Antiqua" w:hAnsi="Book Antiqua" w:cs="Book Antiqua"/>
          <w:color w:val="000000" w:themeColor="text1"/>
        </w:rPr>
        <w:t>2B</w:t>
      </w:r>
      <w:r w:rsidR="00372CB6" w:rsidRPr="00CC248C">
        <w:rPr>
          <w:rFonts w:ascii="Book Antiqua" w:eastAsia="宋体" w:hAnsi="Book Antiqua" w:cs="宋体"/>
          <w:color w:val="000000" w:themeColor="text1"/>
          <w:lang w:eastAsia="zh-CN"/>
        </w:rPr>
        <w:t>)</w:t>
      </w:r>
      <w:r w:rsidRPr="00CC248C">
        <w:rPr>
          <w:rFonts w:ascii="Book Antiqua" w:eastAsia="Book Antiqua" w:hAnsi="Book Antiqua" w:cs="Book Antiqua"/>
          <w:color w:val="000000" w:themeColor="text1"/>
        </w:rPr>
        <w:t xml:space="preserve">. The NNT to cause one additional reduction in need of ventilation of COVID-19 patients with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was 50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(95%CI: </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16.7</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100). The GRADE approach suggested</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moderate quality evidence</w:t>
      </w:r>
      <w:r w:rsidR="00372CB6"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Table 3</w:t>
      </w:r>
      <w:r w:rsidR="00372CB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sensitivity analysis based on study design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suggested a trend of benefit with the use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00372CB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0.57</w:t>
      </w:r>
      <w:r w:rsidR="00372CB6"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0.41</w:t>
      </w:r>
      <w:r w:rsidR="00B42D40" w:rsidRPr="00CC248C">
        <w:rPr>
          <w:rFonts w:ascii="Book Antiqua" w:eastAsia="Book Antiqua" w:hAnsi="Book Antiqua" w:cs="Book Antiqua"/>
          <w:color w:val="000000" w:themeColor="text1"/>
        </w:rPr>
        <w:softHyphen/>
      </w:r>
      <w:r w:rsidRPr="00CC248C">
        <w:rPr>
          <w:rFonts w:ascii="Book Antiqua" w:eastAsia="Book Antiqua" w:hAnsi="Book Antiqua" w:cs="Book Antiqua"/>
          <w:color w:val="000000" w:themeColor="text1"/>
        </w:rPr>
        <w:t xml:space="preserve">0.77;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372CB6"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372CB6"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0%</w:t>
      </w:r>
      <w:r w:rsidR="00372CB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w:t>
      </w:r>
    </w:p>
    <w:p w14:paraId="7D41E5B6" w14:textId="77777777" w:rsidR="00372CB6" w:rsidRPr="00CC248C" w:rsidRDefault="00372CB6" w:rsidP="00D16A83">
      <w:pPr>
        <w:adjustRightInd w:val="0"/>
        <w:snapToGrid w:val="0"/>
        <w:spacing w:line="360" w:lineRule="auto"/>
        <w:jc w:val="both"/>
        <w:rPr>
          <w:rFonts w:ascii="Book Antiqua" w:eastAsia="Book Antiqua" w:hAnsi="Book Antiqua" w:cs="Book Antiqua"/>
          <w:b/>
          <w:bCs/>
          <w:color w:val="000000" w:themeColor="text1"/>
        </w:rPr>
      </w:pPr>
    </w:p>
    <w:p w14:paraId="467D630E" w14:textId="29314208"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Composite </w:t>
      </w:r>
      <w:r w:rsidR="00076929" w:rsidRPr="00CC248C">
        <w:rPr>
          <w:rFonts w:ascii="Book Antiqua" w:eastAsia="Book Antiqua" w:hAnsi="Book Antiqua" w:cs="Book Antiqua"/>
          <w:b/>
          <w:bCs/>
          <w:color w:val="000000" w:themeColor="text1"/>
        </w:rPr>
        <w:t xml:space="preserve">mortality </w:t>
      </w:r>
      <w:r w:rsidRPr="00CC248C">
        <w:rPr>
          <w:rFonts w:ascii="Book Antiqua" w:eastAsia="Book Antiqua" w:hAnsi="Book Antiqua" w:cs="Book Antiqua"/>
          <w:b/>
          <w:bCs/>
          <w:color w:val="000000" w:themeColor="text1"/>
        </w:rPr>
        <w:t xml:space="preserve">and ventilation: </w:t>
      </w:r>
      <w:r w:rsidRPr="00CC248C">
        <w:rPr>
          <w:rFonts w:ascii="Book Antiqua" w:eastAsia="Book Antiqua" w:hAnsi="Book Antiqua" w:cs="Book Antiqua"/>
          <w:color w:val="000000" w:themeColor="text1"/>
        </w:rPr>
        <w:t xml:space="preserve">We observed no benefit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reducing </w:t>
      </w:r>
      <w:r w:rsidR="00B42D40"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risk of </w:t>
      </w:r>
      <w:r w:rsidR="00B42D40"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composite outcome </w:t>
      </w:r>
      <w:r w:rsidR="00B42D40" w:rsidRPr="00CC248C">
        <w:rPr>
          <w:rFonts w:ascii="Book Antiqua" w:eastAsia="Book Antiqua" w:hAnsi="Book Antiqua" w:cs="Book Antiqua"/>
          <w:color w:val="000000" w:themeColor="text1"/>
        </w:rPr>
        <w:t xml:space="preserve">of </w:t>
      </w:r>
      <w:r w:rsidRPr="00CC248C">
        <w:rPr>
          <w:rFonts w:ascii="Book Antiqua" w:eastAsia="Book Antiqua" w:hAnsi="Book Antiqua" w:cs="Book Antiqua"/>
          <w:color w:val="000000" w:themeColor="text1"/>
        </w:rPr>
        <w:t>mortality and ventilation compar</w:t>
      </w:r>
      <w:r w:rsidR="00B42D40" w:rsidRPr="00CC248C">
        <w:rPr>
          <w:rFonts w:ascii="Book Antiqua" w:eastAsia="Book Antiqua" w:hAnsi="Book Antiqua" w:cs="Book Antiqua"/>
          <w:color w:val="000000" w:themeColor="text1"/>
        </w:rPr>
        <w:t>ed with</w:t>
      </w:r>
      <w:r w:rsidRPr="00CC248C">
        <w:rPr>
          <w:rFonts w:ascii="Book Antiqua" w:eastAsia="Book Antiqua" w:hAnsi="Book Antiqua" w:cs="Book Antiqua"/>
          <w:color w:val="000000" w:themeColor="text1"/>
        </w:rPr>
        <w:t xml:space="preserve"> placebo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or supportive care</w:t>
      </w:r>
      <w:r w:rsidR="00993821" w:rsidRPr="00CC248C">
        <w:rPr>
          <w:rFonts w:ascii="Book Antiqua" w:eastAsia="Book Antiqua" w:hAnsi="Book Antiqua" w:cs="Book Antiqua"/>
          <w:color w:val="000000" w:themeColor="text1"/>
        </w:rPr>
        <w:t xml:space="preserve"> </w:t>
      </w:r>
      <w:r w:rsidR="00372CB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0.80</w:t>
      </w:r>
      <w:r w:rsidR="00372CB6"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0.58</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1.11;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372CB6"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372CB6"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78%</w:t>
      </w:r>
      <w:r w:rsidR="00372CB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w:t>
      </w:r>
      <w:r w:rsidR="00372CB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Figure </w:t>
      </w:r>
      <w:r w:rsidR="00FD67A4" w:rsidRPr="00CC248C">
        <w:rPr>
          <w:rFonts w:ascii="Book Antiqua" w:eastAsia="Book Antiqua" w:hAnsi="Book Antiqua" w:cs="Book Antiqua"/>
          <w:color w:val="000000" w:themeColor="text1"/>
        </w:rPr>
        <w:t>2C</w:t>
      </w:r>
      <w:r w:rsidR="00372CB6"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w:t>
      </w:r>
      <w:r w:rsidR="00076929"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This corresponds to </w:t>
      </w:r>
      <w:r w:rsidR="00B42D40" w:rsidRPr="00CC248C">
        <w:rPr>
          <w:rFonts w:ascii="Book Antiqua" w:eastAsia="Book Antiqua" w:hAnsi="Book Antiqua" w:cs="Book Antiqua"/>
          <w:color w:val="000000" w:themeColor="text1"/>
        </w:rPr>
        <w:t xml:space="preserve">an </w:t>
      </w:r>
      <w:r w:rsidRPr="00CC248C">
        <w:rPr>
          <w:rFonts w:ascii="Book Antiqua" w:eastAsia="Book Antiqua" w:hAnsi="Book Antiqua" w:cs="Book Antiqua"/>
          <w:color w:val="000000" w:themeColor="text1"/>
        </w:rPr>
        <w:t xml:space="preserve">NNT to cause one additional participant to experience mortality and ventilation in COVID-19 patients receiving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compared </w:t>
      </w:r>
      <w:r w:rsidR="00B42D40" w:rsidRPr="00CC248C">
        <w:rPr>
          <w:rFonts w:ascii="Book Antiqua" w:eastAsia="Book Antiqua" w:hAnsi="Book Antiqua" w:cs="Book Antiqua"/>
          <w:color w:val="000000" w:themeColor="text1"/>
        </w:rPr>
        <w:t xml:space="preserve">with </w:t>
      </w:r>
      <w:r w:rsidRPr="00CC248C">
        <w:rPr>
          <w:rFonts w:ascii="Book Antiqua" w:eastAsia="Book Antiqua" w:hAnsi="Book Antiqua" w:cs="Book Antiqua"/>
          <w:color w:val="000000" w:themeColor="text1"/>
        </w:rPr>
        <w:t>placebo</w:t>
      </w:r>
      <w:r w:rsidR="00B42D40" w:rsidRPr="00CC248C">
        <w:rPr>
          <w:rFonts w:ascii="Book Antiqua" w:eastAsia="Book Antiqua" w:hAnsi="Book Antiqua" w:cs="Book Antiqua"/>
          <w:color w:val="000000" w:themeColor="text1"/>
        </w:rPr>
        <w:t xml:space="preserve"> of</w:t>
      </w:r>
      <w:r w:rsidRPr="00CC248C">
        <w:rPr>
          <w:rFonts w:ascii="Book Antiqua" w:eastAsia="Book Antiqua" w:hAnsi="Book Antiqua" w:cs="Book Antiqua"/>
          <w:color w:val="000000" w:themeColor="text1"/>
        </w:rPr>
        <w:t xml:space="preserve"> 25</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(95%CI: </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12.5</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100). </w:t>
      </w:r>
      <w:r w:rsidRPr="00CC248C">
        <w:rPr>
          <w:rFonts w:ascii="Book Antiqua" w:eastAsia="Book Antiqua" w:hAnsi="Book Antiqua" w:cs="Book Antiqua"/>
          <w:color w:val="000000" w:themeColor="text1"/>
        </w:rPr>
        <w:lastRenderedPageBreak/>
        <w:t>The GRADE approach suggested moderate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quality evidence </w:t>
      </w:r>
      <w:r w:rsidR="00076929"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Table 3</w:t>
      </w:r>
      <w:r w:rsidR="00076929"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The sensitivity analysis based on study design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suggested a trend of benefit in composite outcome with the use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00076929"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0.69</w:t>
      </w:r>
      <w:r w:rsidR="00076929"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0.55</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0.86;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076929"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076929"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10%</w:t>
      </w:r>
      <w:r w:rsidR="00076929" w:rsidRPr="00CC248C">
        <w:rPr>
          <w:rFonts w:ascii="Book Antiqua" w:eastAsia="Book Antiqua" w:hAnsi="Book Antiqua" w:cs="Book Antiqua"/>
          <w:color w:val="000000" w:themeColor="text1"/>
        </w:rPr>
        <w:t>) (</w:t>
      </w:r>
      <w:r w:rsidRPr="00CC248C">
        <w:rPr>
          <w:rFonts w:ascii="Book Antiqua" w:eastAsia="Book Antiqua" w:hAnsi="Book Antiqua" w:cs="Book Antiqua"/>
          <w:color w:val="000000" w:themeColor="text1"/>
        </w:rPr>
        <w:t>Table 4</w:t>
      </w:r>
      <w:r w:rsidR="00076929"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w:t>
      </w:r>
    </w:p>
    <w:p w14:paraId="2B655CF6" w14:textId="77777777" w:rsidR="00076929" w:rsidRPr="00CC248C" w:rsidRDefault="00076929" w:rsidP="00D16A83">
      <w:pPr>
        <w:adjustRightInd w:val="0"/>
        <w:snapToGrid w:val="0"/>
        <w:spacing w:line="360" w:lineRule="auto"/>
        <w:jc w:val="both"/>
        <w:rPr>
          <w:rFonts w:ascii="Book Antiqua" w:eastAsia="Book Antiqua" w:hAnsi="Book Antiqua" w:cs="Book Antiqua"/>
          <w:b/>
          <w:bCs/>
          <w:color w:val="000000" w:themeColor="text1"/>
        </w:rPr>
      </w:pPr>
    </w:p>
    <w:p w14:paraId="534DE7AD" w14:textId="67CB0C34"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b/>
          <w:bCs/>
          <w:color w:val="000000" w:themeColor="text1"/>
        </w:rPr>
        <w:t xml:space="preserve">Clinical recovery: </w:t>
      </w:r>
      <w:r w:rsidRPr="00CC248C">
        <w:rPr>
          <w:rFonts w:ascii="Book Antiqua" w:eastAsia="Book Antiqua" w:hAnsi="Book Antiqua" w:cs="Book Antiqua"/>
          <w:color w:val="000000" w:themeColor="text1"/>
        </w:rPr>
        <w:t xml:space="preserve">Three trials reported clinical recovery. Patients treated with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had higher</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rates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of clinical recovery than those receiving placebo </w:t>
      </w:r>
      <w:r w:rsidR="00853E3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1.10</w:t>
      </w:r>
      <w:r w:rsidR="00853E35"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1.04</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1.16;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853E35"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853E35"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0%</w:t>
      </w:r>
      <w:r w:rsidR="00B42D4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Figure </w:t>
      </w:r>
      <w:r w:rsidR="00FD67A4" w:rsidRPr="00CC248C">
        <w:rPr>
          <w:rFonts w:ascii="Book Antiqua" w:eastAsia="Book Antiqua" w:hAnsi="Book Antiqua" w:cs="Book Antiqua"/>
          <w:color w:val="000000" w:themeColor="text1"/>
        </w:rPr>
        <w:t>3</w:t>
      </w:r>
      <w:r w:rsidR="00853E3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On sensitivity analysis, the </w:t>
      </w:r>
      <w:r w:rsidR="00B42D40" w:rsidRPr="00CC248C">
        <w:rPr>
          <w:rFonts w:ascii="Book Antiqua" w:eastAsia="Book Antiqua" w:hAnsi="Book Antiqua" w:cs="Book Antiqua"/>
          <w:color w:val="000000" w:themeColor="text1"/>
        </w:rPr>
        <w:t>RR</w:t>
      </w:r>
      <w:r w:rsidRPr="00CC248C">
        <w:rPr>
          <w:rFonts w:ascii="Book Antiqua" w:eastAsia="Book Antiqua" w:hAnsi="Book Antiqua" w:cs="Book Antiqua"/>
          <w:color w:val="000000" w:themeColor="text1"/>
        </w:rPr>
        <w:t xml:space="preserve"> was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1.10</w:t>
      </w:r>
      <w:r w:rsidR="00A7217F" w:rsidRPr="00CC248C">
        <w:rPr>
          <w:rFonts w:ascii="Book Antiqua" w:eastAsia="Book Antiqua" w:hAnsi="Book Antiqua" w:cs="Book Antiqua"/>
          <w:color w:val="000000" w:themeColor="text1"/>
        </w:rPr>
        <w:t xml:space="preserve"> </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95%CI: 1.02</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1.18;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A7217F"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A7217F"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0%</w:t>
      </w:r>
      <w:r w:rsidR="00A7217F"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The NNT to cause one additional improvement in clinical recovery was 14.3</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9.1</w:t>
      </w:r>
      <w:r w:rsidR="00B42D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33.3). GRADE approach evidence quality was moderate.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sensitivity analysis showed a similar trend in clinical recovery outcome.</w:t>
      </w:r>
    </w:p>
    <w:p w14:paraId="3343D965" w14:textId="77777777" w:rsidR="00076929" w:rsidRPr="00CC248C" w:rsidRDefault="00076929" w:rsidP="00D16A83">
      <w:pPr>
        <w:adjustRightInd w:val="0"/>
        <w:snapToGrid w:val="0"/>
        <w:spacing w:line="360" w:lineRule="auto"/>
        <w:jc w:val="both"/>
        <w:rPr>
          <w:rFonts w:ascii="Book Antiqua" w:hAnsi="Book Antiqua"/>
          <w:color w:val="000000" w:themeColor="text1"/>
        </w:rPr>
      </w:pPr>
    </w:p>
    <w:p w14:paraId="6EBDCA1C"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i/>
          <w:iCs/>
          <w:color w:val="000000" w:themeColor="text1"/>
        </w:rPr>
        <w:t>Meta-analytic summary of safety outcomes</w:t>
      </w:r>
    </w:p>
    <w:p w14:paraId="01FF9474" w14:textId="37511F40" w:rsidR="00A77B3E"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b/>
          <w:bCs/>
          <w:color w:val="000000" w:themeColor="text1"/>
        </w:rPr>
        <w:t xml:space="preserve">Adverse events: </w:t>
      </w:r>
      <w:r w:rsidRPr="00CC248C">
        <w:rPr>
          <w:rFonts w:ascii="Book Antiqua" w:eastAsia="Book Antiqua" w:hAnsi="Book Antiqua" w:cs="Book Antiqua"/>
          <w:color w:val="000000" w:themeColor="text1"/>
        </w:rPr>
        <w:t>Three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trials reported 520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adverse events in 880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participants of the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groups and 466</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of 794</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participants in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placebo</w:t>
      </w:r>
      <w:r w:rsidR="00567D17"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groups </w:t>
      </w:r>
      <w:r w:rsidR="001937A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Figure </w:t>
      </w:r>
      <w:r w:rsidR="00FD67A4" w:rsidRPr="00CC248C">
        <w:rPr>
          <w:rFonts w:ascii="Book Antiqua" w:eastAsia="Book Antiqua" w:hAnsi="Book Antiqua" w:cs="Book Antiqua"/>
          <w:color w:val="000000" w:themeColor="text1"/>
        </w:rPr>
        <w:t>4</w:t>
      </w:r>
      <w:r w:rsidR="001937A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There was</w:t>
      </w:r>
      <w:r w:rsidR="00E55B91" w:rsidRPr="00CC248C">
        <w:rPr>
          <w:rFonts w:ascii="Book Antiqua" w:eastAsia="Book Antiqua" w:hAnsi="Book Antiqua" w:cs="Book Antiqua"/>
          <w:color w:val="000000" w:themeColor="text1"/>
        </w:rPr>
        <w:t xml:space="preserve"> no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significant difference in </w:t>
      </w:r>
      <w:r w:rsidR="00E55B91" w:rsidRPr="00CC248C">
        <w:rPr>
          <w:rFonts w:ascii="Book Antiqua" w:eastAsia="Book Antiqua" w:hAnsi="Book Antiqua" w:cs="Book Antiqua"/>
          <w:color w:val="000000" w:themeColor="text1"/>
        </w:rPr>
        <w:t>the RR</w:t>
      </w:r>
      <w:r w:rsidRPr="00CC248C">
        <w:rPr>
          <w:rFonts w:ascii="Book Antiqua" w:eastAsia="Book Antiqua" w:hAnsi="Book Antiqua" w:cs="Book Antiqua"/>
          <w:color w:val="000000" w:themeColor="text1"/>
        </w:rPr>
        <w:t xml:space="preserve"> of adverse events between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and placebo</w:t>
      </w:r>
      <w:r w:rsidR="00567D17"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patients </w:t>
      </w:r>
      <w:r w:rsidR="001937A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1.05</w:t>
      </w:r>
      <w:r w:rsidR="001937A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0.86</w:t>
      </w:r>
      <w:r w:rsidR="00E55B91" w:rsidRPr="00CC248C">
        <w:rPr>
          <w:rFonts w:ascii="Book Antiqua" w:eastAsia="Book Antiqua" w:hAnsi="Book Antiqua" w:cs="Book Antiqua"/>
          <w:color w:val="000000" w:themeColor="text1"/>
        </w:rPr>
        <w:softHyphen/>
      </w:r>
      <w:r w:rsidRPr="00CC248C">
        <w:rPr>
          <w:rFonts w:ascii="Book Antiqua" w:eastAsia="Book Antiqua" w:hAnsi="Book Antiqua" w:cs="Book Antiqua"/>
          <w:color w:val="000000" w:themeColor="text1"/>
        </w:rPr>
        <w:t xml:space="preserve">1.27;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1937A0"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1937A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77%</w:t>
      </w:r>
      <w:r w:rsidR="001937A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The sensitivity analysis showed a similar trend in adverse event outcome. GRADE approach evidence quality was moderate.</w:t>
      </w:r>
    </w:p>
    <w:p w14:paraId="18FC09DD" w14:textId="77777777" w:rsidR="00EC0E87" w:rsidRPr="00CC248C" w:rsidRDefault="00EC0E87" w:rsidP="00D16A83">
      <w:pPr>
        <w:adjustRightInd w:val="0"/>
        <w:snapToGrid w:val="0"/>
        <w:spacing w:line="360" w:lineRule="auto"/>
        <w:jc w:val="both"/>
        <w:rPr>
          <w:rFonts w:ascii="Book Antiqua" w:hAnsi="Book Antiqua"/>
          <w:color w:val="000000" w:themeColor="text1"/>
        </w:rPr>
      </w:pPr>
    </w:p>
    <w:p w14:paraId="44EED86B" w14:textId="16C3DB00"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Adverse events</w:t>
      </w:r>
      <w:r w:rsidR="00993821" w:rsidRPr="00CC248C">
        <w:rPr>
          <w:rFonts w:ascii="Book Antiqua" w:eastAsia="Book Antiqua" w:hAnsi="Book Antiqua" w:cs="Book Antiqua"/>
          <w:b/>
          <w:bCs/>
          <w:color w:val="000000" w:themeColor="text1"/>
        </w:rPr>
        <w:t xml:space="preserve"> </w:t>
      </w:r>
      <w:r w:rsidR="00E55B91" w:rsidRPr="00CC248C">
        <w:rPr>
          <w:rFonts w:ascii="Book Antiqua" w:eastAsia="Book Antiqua" w:hAnsi="Book Antiqua" w:cs="Book Antiqua"/>
          <w:b/>
          <w:bCs/>
          <w:color w:val="000000" w:themeColor="text1"/>
        </w:rPr>
        <w:t>of g</w:t>
      </w:r>
      <w:r w:rsidRPr="00CC248C">
        <w:rPr>
          <w:rFonts w:ascii="Book Antiqua" w:eastAsia="Book Antiqua" w:hAnsi="Book Antiqua" w:cs="Book Antiqua"/>
          <w:b/>
          <w:bCs/>
          <w:color w:val="000000" w:themeColor="text1"/>
        </w:rPr>
        <w:t xml:space="preserve">rade 3 or 4: </w:t>
      </w:r>
      <w:r w:rsidRPr="00CC248C">
        <w:rPr>
          <w:rFonts w:ascii="Book Antiqua" w:eastAsia="Book Antiqua" w:hAnsi="Book Antiqua" w:cs="Book Antiqua"/>
          <w:color w:val="000000" w:themeColor="text1"/>
        </w:rPr>
        <w:t>Three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trials reported 315</w:t>
      </w:r>
      <w:r w:rsidR="00993821" w:rsidRPr="00CC248C">
        <w:rPr>
          <w:rFonts w:ascii="Book Antiqua" w:eastAsia="Book Antiqua" w:hAnsi="Book Antiqua" w:cs="Book Antiqua"/>
          <w:color w:val="000000" w:themeColor="text1"/>
        </w:rPr>
        <w:t xml:space="preserve"> </w:t>
      </w:r>
      <w:r w:rsidR="00E55B91" w:rsidRPr="00CC248C">
        <w:rPr>
          <w:rFonts w:ascii="Book Antiqua" w:eastAsia="Book Antiqua" w:hAnsi="Book Antiqua" w:cs="Book Antiqua"/>
          <w:color w:val="000000" w:themeColor="text1"/>
        </w:rPr>
        <w:t>g</w:t>
      </w:r>
      <w:r w:rsidRPr="00CC248C">
        <w:rPr>
          <w:rFonts w:ascii="Book Antiqua" w:eastAsia="Book Antiqua" w:hAnsi="Book Antiqua" w:cs="Book Antiqua"/>
          <w:color w:val="000000" w:themeColor="text1"/>
        </w:rPr>
        <w:t>rade 3 or 4 adverse events in 866</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participants of the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groups and 340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of</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780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participants in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the placebo groups </w:t>
      </w:r>
      <w:r w:rsidR="00EC0E87"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Figure </w:t>
      </w:r>
      <w:r w:rsidR="00FD67A4" w:rsidRPr="00CC248C">
        <w:rPr>
          <w:rFonts w:ascii="Book Antiqua" w:eastAsia="Book Antiqua" w:hAnsi="Book Antiqua" w:cs="Book Antiqua"/>
          <w:color w:val="000000" w:themeColor="text1"/>
        </w:rPr>
        <w:t>5A</w:t>
      </w:r>
      <w:r w:rsidR="00EC0E87"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Patients receiving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were 11% less likely to experience </w:t>
      </w:r>
      <w:r w:rsidR="00E55B91" w:rsidRPr="00CC248C">
        <w:rPr>
          <w:rFonts w:ascii="Book Antiqua" w:eastAsia="Book Antiqua" w:hAnsi="Book Antiqua" w:cs="Book Antiqua"/>
          <w:color w:val="000000" w:themeColor="text1"/>
        </w:rPr>
        <w:t>g</w:t>
      </w:r>
      <w:r w:rsidRPr="00CC248C">
        <w:rPr>
          <w:rFonts w:ascii="Book Antiqua" w:eastAsia="Book Antiqua" w:hAnsi="Book Antiqua" w:cs="Book Antiqua"/>
          <w:color w:val="000000" w:themeColor="text1"/>
        </w:rPr>
        <w:t>rade 3 or 4 adverse events than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placebo</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patients </w:t>
      </w:r>
      <w:r w:rsidR="004B5A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0.88</w:t>
      </w:r>
      <w:r w:rsidR="004B5A4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0.79</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0.99;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4B5A40"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4B5A4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0%</w:t>
      </w:r>
      <w:r w:rsidR="004B5A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GRADE approach evidence quality was moderate.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NNT to cause one additional participant to experience fewer serious adverse events</w:t>
      </w:r>
      <w:r w:rsidR="00E55B9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compared </w:t>
      </w:r>
      <w:r w:rsidR="00E55B91" w:rsidRPr="00CC248C">
        <w:rPr>
          <w:rFonts w:ascii="Book Antiqua" w:eastAsia="Book Antiqua" w:hAnsi="Book Antiqua" w:cs="Book Antiqua"/>
          <w:color w:val="000000" w:themeColor="text1"/>
        </w:rPr>
        <w:t xml:space="preserve">with </w:t>
      </w:r>
      <w:r w:rsidRPr="00CC248C">
        <w:rPr>
          <w:rFonts w:ascii="Book Antiqua" w:eastAsia="Book Antiqua" w:hAnsi="Book Antiqua" w:cs="Book Antiqua"/>
          <w:color w:val="000000" w:themeColor="text1"/>
        </w:rPr>
        <w:t>placebo, was 20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11.1</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100).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The sensitivity analysis did not suggest </w:t>
      </w:r>
      <w:r w:rsidR="00E55B91" w:rsidRPr="00CC248C">
        <w:rPr>
          <w:rFonts w:ascii="Book Antiqua" w:eastAsia="Book Antiqua" w:hAnsi="Book Antiqua" w:cs="Book Antiqua"/>
          <w:color w:val="000000" w:themeColor="text1"/>
        </w:rPr>
        <w:t xml:space="preserve">a </w:t>
      </w:r>
      <w:r w:rsidRPr="00CC248C">
        <w:rPr>
          <w:rFonts w:ascii="Book Antiqua" w:eastAsia="Book Antiqua" w:hAnsi="Book Antiqua" w:cs="Book Antiqua"/>
          <w:color w:val="000000" w:themeColor="text1"/>
        </w:rPr>
        <w:t xml:space="preserve">reduced risk of adverse events in </w:t>
      </w:r>
      <w:r w:rsidR="00E55B91" w:rsidRPr="00CC248C">
        <w:rPr>
          <w:rFonts w:ascii="Book Antiqua" w:eastAsia="Book Antiqua" w:hAnsi="Book Antiqua" w:cs="Book Antiqua"/>
          <w:color w:val="000000" w:themeColor="text1"/>
        </w:rPr>
        <w:t xml:space="preserve">the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arm</w:t>
      </w:r>
      <w:r w:rsidR="00993821" w:rsidRPr="00CC248C">
        <w:rPr>
          <w:rFonts w:ascii="Book Antiqua" w:eastAsia="Book Antiqua" w:hAnsi="Book Antiqua" w:cs="Book Antiqua"/>
          <w:color w:val="000000" w:themeColor="text1"/>
        </w:rPr>
        <w:t xml:space="preserve"> </w:t>
      </w:r>
      <w:r w:rsidR="004B5A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0.87</w:t>
      </w:r>
      <w:r w:rsidR="004B5A4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0.71</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1.07;</w:t>
      </w:r>
      <w:r w:rsidRPr="00CC248C">
        <w:rPr>
          <w:rFonts w:ascii="Book Antiqua" w:eastAsia="Book Antiqua" w:hAnsi="Book Antiqua" w:cs="Book Antiqua"/>
          <w:i/>
          <w:iCs/>
          <w:color w:val="000000" w:themeColor="text1"/>
        </w:rPr>
        <w:t xml:space="preserve"> I</w:t>
      </w:r>
      <w:r w:rsidRPr="00CC248C">
        <w:rPr>
          <w:rFonts w:ascii="Book Antiqua" w:eastAsia="Book Antiqua" w:hAnsi="Book Antiqua" w:cs="Book Antiqua"/>
          <w:color w:val="000000" w:themeColor="text1"/>
          <w:vertAlign w:val="superscript"/>
        </w:rPr>
        <w:t>2</w:t>
      </w:r>
      <w:r w:rsidR="004B5A40"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4B5A4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10%</w:t>
      </w:r>
      <w:r w:rsidR="004B5A40"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w:t>
      </w:r>
    </w:p>
    <w:p w14:paraId="22260E05" w14:textId="77777777" w:rsidR="004B5A40" w:rsidRPr="00CC248C" w:rsidRDefault="004B5A40" w:rsidP="00D16A83">
      <w:pPr>
        <w:adjustRightInd w:val="0"/>
        <w:snapToGrid w:val="0"/>
        <w:spacing w:line="360" w:lineRule="auto"/>
        <w:jc w:val="both"/>
        <w:rPr>
          <w:rFonts w:ascii="Book Antiqua" w:eastAsia="Book Antiqua" w:hAnsi="Book Antiqua" w:cs="Book Antiqua"/>
          <w:b/>
          <w:bCs/>
          <w:color w:val="000000" w:themeColor="text1"/>
        </w:rPr>
      </w:pPr>
    </w:p>
    <w:p w14:paraId="19F15625" w14:textId="4730D448"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lastRenderedPageBreak/>
        <w:t xml:space="preserve">Serious adverse events: </w:t>
      </w:r>
      <w:r w:rsidRPr="00CC248C">
        <w:rPr>
          <w:rFonts w:ascii="Book Antiqua" w:eastAsia="Book Antiqua" w:hAnsi="Book Antiqua" w:cs="Book Antiqua"/>
          <w:color w:val="000000" w:themeColor="text1"/>
        </w:rPr>
        <w:t>Three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trials reported 186</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serious adverse events in 880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participants of the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groups and 201</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of</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794</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participants in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placebo</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groups </w:t>
      </w:r>
      <w:r w:rsidR="001B016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Figure </w:t>
      </w:r>
      <w:r w:rsidR="00FD67A4" w:rsidRPr="00CC248C">
        <w:rPr>
          <w:rFonts w:ascii="Book Antiqua" w:eastAsia="Book Antiqua" w:hAnsi="Book Antiqua" w:cs="Book Antiqua"/>
          <w:color w:val="000000" w:themeColor="text1"/>
        </w:rPr>
        <w:t>5B</w:t>
      </w:r>
      <w:r w:rsidR="001B016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Participants were 25% less likely to experience serious adverse events in </w:t>
      </w:r>
      <w:r w:rsidR="00E55B91" w:rsidRPr="00CC248C">
        <w:rPr>
          <w:rFonts w:ascii="Book Antiqua" w:eastAsia="Book Antiqua" w:hAnsi="Book Antiqua" w:cs="Book Antiqua"/>
          <w:color w:val="000000" w:themeColor="text1"/>
        </w:rPr>
        <w:t xml:space="preserve">the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group</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compared </w:t>
      </w:r>
      <w:r w:rsidR="00E55B91" w:rsidRPr="00CC248C">
        <w:rPr>
          <w:rFonts w:ascii="Book Antiqua" w:eastAsia="Book Antiqua" w:hAnsi="Book Antiqua" w:cs="Book Antiqua"/>
          <w:color w:val="000000" w:themeColor="text1"/>
        </w:rPr>
        <w:t xml:space="preserve">with the </w:t>
      </w:r>
      <w:r w:rsidRPr="00CC248C">
        <w:rPr>
          <w:rFonts w:ascii="Book Antiqua" w:eastAsia="Book Antiqua" w:hAnsi="Book Antiqua" w:cs="Book Antiqua"/>
          <w:color w:val="000000" w:themeColor="text1"/>
        </w:rPr>
        <w:t>placebo</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group </w:t>
      </w:r>
      <w:r w:rsidR="00084703"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RR: 0.75</w:t>
      </w:r>
      <w:r w:rsidR="00084703"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95%CI: 0.63</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0.89);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084703"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084703"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0%; GRADE approach evidence quality</w:t>
      </w:r>
      <w:r w:rsidR="00E55B91" w:rsidRPr="00CC248C">
        <w:rPr>
          <w:rFonts w:ascii="Book Antiqua" w:eastAsia="Book Antiqua" w:hAnsi="Book Antiqua" w:cs="Book Antiqua"/>
          <w:color w:val="000000" w:themeColor="text1"/>
        </w:rPr>
        <w:t xml:space="preserve"> was</w:t>
      </w:r>
      <w:r w:rsidRPr="00CC248C">
        <w:rPr>
          <w:rFonts w:ascii="Book Antiqua" w:eastAsia="Book Antiqua" w:hAnsi="Book Antiqua" w:cs="Book Antiqua"/>
          <w:color w:val="000000" w:themeColor="text1"/>
        </w:rPr>
        <w:t xml:space="preserve"> moderate</w:t>
      </w:r>
      <w:r w:rsidR="00084703"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On sensitivity analysis, the RR</w:t>
      </w:r>
      <w:r w:rsidR="00567D17" w:rsidRPr="00CC248C">
        <w:rPr>
          <w:rFonts w:ascii="Book Antiqua" w:eastAsia="Book Antiqua" w:hAnsi="Book Antiqua" w:cs="Book Antiqua"/>
          <w:color w:val="000000" w:themeColor="text1"/>
        </w:rPr>
        <w:t xml:space="preserve"> was</w:t>
      </w:r>
      <w:r w:rsidRPr="00CC248C">
        <w:rPr>
          <w:rFonts w:ascii="Book Antiqua" w:eastAsia="Book Antiqua" w:hAnsi="Book Antiqua" w:cs="Book Antiqua"/>
          <w:color w:val="000000" w:themeColor="text1"/>
        </w:rPr>
        <w:t xml:space="preserve"> 0.76</w:t>
      </w:r>
      <w:r w:rsidR="00084703" w:rsidRPr="00CC248C">
        <w:rPr>
          <w:rFonts w:ascii="Book Antiqua" w:eastAsia="Book Antiqua" w:hAnsi="Book Antiqua" w:cs="Book Antiqua"/>
          <w:color w:val="000000" w:themeColor="text1"/>
        </w:rPr>
        <w:t xml:space="preserve"> </w:t>
      </w:r>
      <w:r w:rsidR="00567D17"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95%CI: 0.64</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0.92; </w:t>
      </w:r>
      <w:r w:rsidRPr="00CC248C">
        <w:rPr>
          <w:rFonts w:ascii="Book Antiqua" w:eastAsia="Book Antiqua" w:hAnsi="Book Antiqua" w:cs="Book Antiqua"/>
          <w:i/>
          <w:iCs/>
          <w:color w:val="000000" w:themeColor="text1"/>
        </w:rPr>
        <w:t>I</w:t>
      </w:r>
      <w:r w:rsidRPr="00CC248C">
        <w:rPr>
          <w:rFonts w:ascii="Book Antiqua" w:eastAsia="Book Antiqua" w:hAnsi="Book Antiqua" w:cs="Book Antiqua"/>
          <w:color w:val="000000" w:themeColor="text1"/>
          <w:vertAlign w:val="superscript"/>
        </w:rPr>
        <w:t>2</w:t>
      </w:r>
      <w:r w:rsidR="00084703"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w:t>
      </w:r>
      <w:r w:rsidR="00084703"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0%</w:t>
      </w:r>
      <w:r w:rsidR="00084703"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The NNT to cause one additional participant to experience fewer serious adverse events compared </w:t>
      </w:r>
      <w:r w:rsidR="00E55B91" w:rsidRPr="00CC248C">
        <w:rPr>
          <w:rFonts w:ascii="Book Antiqua" w:eastAsia="Book Antiqua" w:hAnsi="Book Antiqua" w:cs="Book Antiqua"/>
          <w:color w:val="000000" w:themeColor="text1"/>
        </w:rPr>
        <w:t xml:space="preserve">with </w:t>
      </w:r>
      <w:r w:rsidRPr="00CC248C">
        <w:rPr>
          <w:rFonts w:ascii="Book Antiqua" w:eastAsia="Book Antiqua" w:hAnsi="Book Antiqua" w:cs="Book Antiqua"/>
          <w:color w:val="000000" w:themeColor="text1"/>
        </w:rPr>
        <w:t>placebo, was 16.7 (95%CI: 11.1</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50).</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The sensitivity analysis showed a similar trend in this outcome.</w:t>
      </w:r>
    </w:p>
    <w:p w14:paraId="5A8288AE"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5CC260BD"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aps/>
          <w:color w:val="000000" w:themeColor="text1"/>
          <w:u w:val="single"/>
        </w:rPr>
        <w:t>DISCUSSION</w:t>
      </w:r>
    </w:p>
    <w:p w14:paraId="07734131" w14:textId="3D0C48D3" w:rsidR="00D07AE1" w:rsidRPr="00CC248C" w:rsidRDefault="00E55B91"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The f</w:t>
      </w:r>
      <w:r w:rsidR="00134EF8" w:rsidRPr="00CC248C">
        <w:rPr>
          <w:rFonts w:ascii="Book Antiqua" w:eastAsia="Book Antiqua" w:hAnsi="Book Antiqua" w:cs="Book Antiqua"/>
          <w:color w:val="000000" w:themeColor="text1"/>
        </w:rPr>
        <w:t xml:space="preserve">indings of </w:t>
      </w:r>
      <w:r w:rsidRPr="00CC248C">
        <w:rPr>
          <w:rFonts w:ascii="Book Antiqua" w:eastAsia="Book Antiqua" w:hAnsi="Book Antiqua" w:cs="Book Antiqua"/>
          <w:color w:val="000000" w:themeColor="text1"/>
        </w:rPr>
        <w:t>this</w:t>
      </w:r>
      <w:r w:rsidR="00134EF8" w:rsidRPr="00CC248C">
        <w:rPr>
          <w:rFonts w:ascii="Book Antiqua" w:eastAsia="Book Antiqua" w:hAnsi="Book Antiqua" w:cs="Book Antiqua"/>
          <w:color w:val="000000" w:themeColor="text1"/>
        </w:rPr>
        <w:t xml:space="preserve"> pooled analysis suggest a trend of limited</w:t>
      </w:r>
      <w:r w:rsidR="00993821" w:rsidRPr="00CC248C">
        <w:rPr>
          <w:rFonts w:ascii="Book Antiqua" w:eastAsia="Book Antiqua" w:hAnsi="Book Antiqua" w:cs="Book Antiqua"/>
          <w:color w:val="000000" w:themeColor="text1"/>
        </w:rPr>
        <w:t xml:space="preserve"> </w:t>
      </w:r>
      <w:r w:rsidR="00134EF8" w:rsidRPr="00CC248C">
        <w:rPr>
          <w:rFonts w:ascii="Book Antiqua" w:eastAsia="Book Antiqua" w:hAnsi="Book Antiqua" w:cs="Book Antiqua"/>
          <w:color w:val="000000" w:themeColor="text1"/>
        </w:rPr>
        <w:t xml:space="preserve">clinical benefits with the use of </w:t>
      </w:r>
      <w:proofErr w:type="spellStart"/>
      <w:r w:rsidR="00134EF8" w:rsidRPr="00CC248C">
        <w:rPr>
          <w:rFonts w:ascii="Book Antiqua" w:eastAsia="Book Antiqua" w:hAnsi="Book Antiqua" w:cs="Book Antiqua"/>
          <w:color w:val="000000" w:themeColor="text1"/>
        </w:rPr>
        <w:t>remdesivir</w:t>
      </w:r>
      <w:proofErr w:type="spellEnd"/>
      <w:r w:rsidR="00134EF8" w:rsidRPr="00CC248C">
        <w:rPr>
          <w:rFonts w:ascii="Book Antiqua" w:eastAsia="Book Antiqua" w:hAnsi="Book Antiqua" w:cs="Book Antiqua"/>
          <w:color w:val="000000" w:themeColor="text1"/>
        </w:rPr>
        <w:t xml:space="preserve"> in COVID-19 patients. More evidence based on double</w:t>
      </w:r>
      <w:r w:rsidRPr="00CC248C">
        <w:rPr>
          <w:rFonts w:ascii="Book Antiqua" w:eastAsia="Book Antiqua" w:hAnsi="Book Antiqua" w:cs="Book Antiqua"/>
          <w:color w:val="000000" w:themeColor="text1"/>
        </w:rPr>
        <w:t>-</w:t>
      </w:r>
      <w:r w:rsidR="00134EF8" w:rsidRPr="00CC248C">
        <w:rPr>
          <w:rFonts w:ascii="Book Antiqua" w:eastAsia="Book Antiqua" w:hAnsi="Book Antiqua" w:cs="Book Antiqua"/>
          <w:color w:val="000000" w:themeColor="text1"/>
        </w:rPr>
        <w:t>blind randomized controlled trials is required to evaluate its benefit in reducing mortality and the need of invasive ventilation in the severe COVID-19</w:t>
      </w:r>
      <w:r w:rsidR="00993821" w:rsidRPr="00CC248C">
        <w:rPr>
          <w:rFonts w:ascii="Book Antiqua" w:eastAsia="Book Antiqua" w:hAnsi="Book Antiqua" w:cs="Book Antiqua"/>
          <w:color w:val="000000" w:themeColor="text1"/>
        </w:rPr>
        <w:t xml:space="preserve"> </w:t>
      </w:r>
      <w:r w:rsidR="00134EF8" w:rsidRPr="00CC248C">
        <w:rPr>
          <w:rFonts w:ascii="Book Antiqua" w:eastAsia="Book Antiqua" w:hAnsi="Book Antiqua" w:cs="Book Antiqua"/>
          <w:color w:val="000000" w:themeColor="text1"/>
        </w:rPr>
        <w:t>patients.</w:t>
      </w:r>
    </w:p>
    <w:p w14:paraId="08CBB9FD" w14:textId="4CDB0853" w:rsidR="00D07AE1" w:rsidRPr="00CC248C" w:rsidRDefault="00134EF8" w:rsidP="00D16A83">
      <w:pPr>
        <w:adjustRightInd w:val="0"/>
        <w:snapToGrid w:val="0"/>
        <w:spacing w:line="360" w:lineRule="auto"/>
        <w:ind w:firstLineChars="100" w:firstLine="240"/>
        <w:jc w:val="both"/>
        <w:rPr>
          <w:rFonts w:ascii="Book Antiqua" w:hAnsi="Book Antiqua"/>
          <w:color w:val="000000" w:themeColor="text1"/>
        </w:rPr>
      </w:pPr>
      <w:r w:rsidRPr="00CC248C">
        <w:rPr>
          <w:rFonts w:ascii="Book Antiqua" w:eastAsia="Book Antiqua" w:hAnsi="Book Antiqua" w:cs="Book Antiqua"/>
          <w:color w:val="000000" w:themeColor="text1"/>
        </w:rPr>
        <w:t xml:space="preserve">Currently no effective antiviral drugs are available to treat COVID-19. Only dexamethasone showed a mortality benefit in severe COVID-19 patients requiring respiratory </w:t>
      </w:r>
      <w:proofErr w:type="gramStart"/>
      <w:r w:rsidRPr="00CC248C">
        <w:rPr>
          <w:rFonts w:ascii="Book Antiqua" w:eastAsia="Book Antiqua" w:hAnsi="Book Antiqua" w:cs="Book Antiqua"/>
          <w:color w:val="000000" w:themeColor="text1"/>
        </w:rPr>
        <w:t>support</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22]</w:t>
      </w:r>
      <w:r w:rsidRPr="00CC248C">
        <w:rPr>
          <w:rFonts w:ascii="Book Antiqua" w:eastAsia="Book Antiqua" w:hAnsi="Book Antiqua" w:cs="Book Antiqua"/>
          <w:color w:val="000000" w:themeColor="text1"/>
        </w:rPr>
        <w:t xml:space="preserve">. During the initial period of </w:t>
      </w:r>
      <w:r w:rsidR="00E55B91"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pandemic</w:t>
      </w:r>
      <w:r w:rsidR="00E55B91"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was used on a compassionate basis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outside </w:t>
      </w:r>
      <w:r w:rsidR="00E55B91" w:rsidRPr="00CC248C">
        <w:rPr>
          <w:rFonts w:ascii="Book Antiqua" w:eastAsia="Book Antiqua" w:hAnsi="Book Antiqua" w:cs="Book Antiqua"/>
          <w:color w:val="000000" w:themeColor="text1"/>
        </w:rPr>
        <w:t xml:space="preserve">of </w:t>
      </w:r>
      <w:r w:rsidRPr="00CC248C">
        <w:rPr>
          <w:rFonts w:ascii="Book Antiqua" w:eastAsia="Book Antiqua" w:hAnsi="Book Antiqua" w:cs="Book Antiqua"/>
          <w:color w:val="000000" w:themeColor="text1"/>
        </w:rPr>
        <w:t>randomized controlled trials in COVID-19 patients based on in</w:t>
      </w:r>
      <w:r w:rsidR="00DD76D7"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vitro and animal studies.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In May 2020, </w:t>
      </w:r>
      <w:r w:rsidR="00E55B91" w:rsidRPr="00CC248C">
        <w:rPr>
          <w:rFonts w:ascii="Book Antiqua" w:eastAsia="Book Antiqua" w:hAnsi="Book Antiqua" w:cs="Book Antiqua"/>
          <w:color w:val="000000" w:themeColor="text1"/>
        </w:rPr>
        <w:t xml:space="preserve">the </w:t>
      </w:r>
      <w:r w:rsidR="00C33754" w:rsidRPr="00CC248C">
        <w:rPr>
          <w:rFonts w:ascii="Book Antiqua" w:eastAsia="Book Antiqua" w:hAnsi="Book Antiqua" w:cs="Book Antiqua"/>
          <w:color w:val="000000" w:themeColor="text1"/>
        </w:rPr>
        <w:t>Food and Drug Administration (</w:t>
      </w:r>
      <w:r w:rsidRPr="00CC248C">
        <w:rPr>
          <w:rFonts w:ascii="Book Antiqua" w:eastAsia="Book Antiqua" w:hAnsi="Book Antiqua" w:cs="Book Antiqua"/>
          <w:color w:val="000000" w:themeColor="text1"/>
        </w:rPr>
        <w:t>FDA</w:t>
      </w:r>
      <w:r w:rsidR="00C33754"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granted the emergency use authorization to use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severe COVID-19 patients. In October 2020, emergency use authorization was extended to all hospitalized </w:t>
      </w:r>
      <w:proofErr w:type="gramStart"/>
      <w:r w:rsidRPr="00CC248C">
        <w:rPr>
          <w:rFonts w:ascii="Book Antiqua" w:eastAsia="Book Antiqua" w:hAnsi="Book Antiqua" w:cs="Book Antiqua"/>
          <w:color w:val="000000" w:themeColor="text1"/>
        </w:rPr>
        <w:t>patients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23]</w:t>
      </w:r>
      <w:r w:rsidRPr="00CC248C">
        <w:rPr>
          <w:rFonts w:ascii="Book Antiqua" w:eastAsia="Book Antiqua" w:hAnsi="Book Antiqua" w:cs="Book Antiqua"/>
          <w:color w:val="000000" w:themeColor="text1"/>
        </w:rPr>
        <w:t xml:space="preserve">. Our meta-analysis suggests no major safety concerns with its use. Our findings support the emergency use authorization by the </w:t>
      </w:r>
      <w:r w:rsidR="00D07AE1" w:rsidRPr="00CC248C">
        <w:rPr>
          <w:rFonts w:ascii="Book Antiqua" w:eastAsia="Book Antiqua" w:hAnsi="Book Antiqua" w:cs="Book Antiqua"/>
          <w:color w:val="000000" w:themeColor="text1"/>
        </w:rPr>
        <w:t>United States</w:t>
      </w:r>
      <w:r w:rsidRPr="00CC248C">
        <w:rPr>
          <w:rFonts w:ascii="Book Antiqua" w:eastAsia="Book Antiqua" w:hAnsi="Book Antiqua" w:cs="Book Antiqua"/>
          <w:color w:val="000000" w:themeColor="text1"/>
        </w:rPr>
        <w:t xml:space="preserve"> FDA in the absence of availability of better antiviral drugs. However,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00F367CA" w:rsidRPr="00CC248C">
        <w:rPr>
          <w:rFonts w:ascii="Book Antiqua" w:eastAsia="Book Antiqua" w:hAnsi="Book Antiqua" w:cs="Book Antiqua"/>
          <w:color w:val="000000" w:themeColor="text1"/>
        </w:rPr>
        <w:t xml:space="preserve">alone </w:t>
      </w:r>
      <w:r w:rsidRPr="00CC248C">
        <w:rPr>
          <w:rFonts w:ascii="Book Antiqua" w:eastAsia="Book Antiqua" w:hAnsi="Book Antiqua" w:cs="Book Antiqua"/>
          <w:color w:val="000000" w:themeColor="text1"/>
        </w:rPr>
        <w:t xml:space="preserve">does not seem </w:t>
      </w:r>
      <w:r w:rsidR="00F367CA" w:rsidRPr="00CC248C">
        <w:rPr>
          <w:rFonts w:ascii="Book Antiqua" w:eastAsia="Book Antiqua" w:hAnsi="Book Antiqua" w:cs="Book Antiqua"/>
          <w:color w:val="000000" w:themeColor="text1"/>
        </w:rPr>
        <w:t xml:space="preserve">to be a </w:t>
      </w:r>
      <w:r w:rsidRPr="00CC248C">
        <w:rPr>
          <w:rFonts w:ascii="Book Antiqua" w:eastAsia="Book Antiqua" w:hAnsi="Book Antiqua" w:cs="Book Antiqua"/>
          <w:color w:val="000000" w:themeColor="text1"/>
        </w:rPr>
        <w:t>promising option. The discovery of better antiviral drug should go beyond it.</w:t>
      </w:r>
    </w:p>
    <w:p w14:paraId="4527700D" w14:textId="6B432A22" w:rsidR="00B641A6" w:rsidRPr="00CC248C" w:rsidRDefault="00134EF8" w:rsidP="00D16A83">
      <w:pPr>
        <w:adjustRightInd w:val="0"/>
        <w:snapToGrid w:val="0"/>
        <w:spacing w:line="360" w:lineRule="auto"/>
        <w:ind w:firstLineChars="100" w:firstLine="240"/>
        <w:jc w:val="both"/>
        <w:rPr>
          <w:rFonts w:ascii="Book Antiqua" w:hAnsi="Book Antiqua"/>
          <w:color w:val="000000" w:themeColor="text1"/>
        </w:rPr>
      </w:pPr>
      <w:r w:rsidRPr="00CC248C">
        <w:rPr>
          <w:rFonts w:ascii="Book Antiqua" w:eastAsia="Book Antiqua" w:hAnsi="Book Antiqua" w:cs="Book Antiqua"/>
          <w:color w:val="000000" w:themeColor="text1"/>
        </w:rPr>
        <w:t>Included studies presented earlier</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findings of efficacy based on randomized controlled trials. Beigel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D07AE1" w:rsidRPr="00CC248C">
        <w:rPr>
          <w:rFonts w:ascii="Book Antiqua" w:eastAsia="Book Antiqua" w:hAnsi="Book Antiqua" w:cs="Book Antiqua"/>
          <w:color w:val="000000" w:themeColor="text1"/>
          <w:vertAlign w:val="superscript"/>
        </w:rPr>
        <w:t>[</w:t>
      </w:r>
      <w:proofErr w:type="gramEnd"/>
      <w:r w:rsidR="00D07AE1" w:rsidRPr="00CC248C">
        <w:rPr>
          <w:rFonts w:ascii="Book Antiqua" w:eastAsia="Book Antiqua" w:hAnsi="Book Antiqua" w:cs="Book Antiqua"/>
          <w:color w:val="000000" w:themeColor="text1"/>
          <w:vertAlign w:val="superscript"/>
        </w:rPr>
        <w:t>14]</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w:t>
      </w:r>
      <w:r w:rsidR="00F367CA"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ACTT trial) reported </w:t>
      </w:r>
      <w:r w:rsidR="00F367CA" w:rsidRPr="00CC248C">
        <w:rPr>
          <w:rFonts w:ascii="Book Antiqua" w:eastAsia="Book Antiqua" w:hAnsi="Book Antiqua" w:cs="Book Antiqua"/>
          <w:color w:val="000000" w:themeColor="text1"/>
        </w:rPr>
        <w:t xml:space="preserve">a </w:t>
      </w:r>
      <w:r w:rsidRPr="00CC248C">
        <w:rPr>
          <w:rFonts w:ascii="Book Antiqua" w:eastAsia="Book Antiqua" w:hAnsi="Book Antiqua" w:cs="Book Antiqua"/>
          <w:color w:val="000000" w:themeColor="text1"/>
        </w:rPr>
        <w:t xml:space="preserve">mortality benefit. </w:t>
      </w:r>
      <w:r w:rsidR="00F367CA" w:rsidRPr="00CC248C">
        <w:rPr>
          <w:rFonts w:ascii="Book Antiqua" w:eastAsia="Book Antiqua" w:hAnsi="Book Antiqua" w:cs="Book Antiqua"/>
          <w:color w:val="000000" w:themeColor="text1"/>
        </w:rPr>
        <w:t>T</w:t>
      </w:r>
      <w:r w:rsidRPr="00CC248C">
        <w:rPr>
          <w:rFonts w:ascii="Book Antiqua" w:eastAsia="Book Antiqua" w:hAnsi="Book Antiqua" w:cs="Book Antiqua"/>
          <w:color w:val="000000" w:themeColor="text1"/>
        </w:rPr>
        <w:t xml:space="preserve">hree </w:t>
      </w:r>
      <w:r w:rsidR="00F367CA" w:rsidRPr="00CC248C">
        <w:rPr>
          <w:rFonts w:ascii="Book Antiqua" w:eastAsia="Book Antiqua" w:hAnsi="Book Antiqua" w:cs="Book Antiqua"/>
          <w:color w:val="000000" w:themeColor="text1"/>
        </w:rPr>
        <w:t xml:space="preserve">other </w:t>
      </w:r>
      <w:r w:rsidRPr="00CC248C">
        <w:rPr>
          <w:rFonts w:ascii="Book Antiqua" w:eastAsia="Book Antiqua" w:hAnsi="Book Antiqua" w:cs="Book Antiqua"/>
          <w:color w:val="000000" w:themeColor="text1"/>
        </w:rPr>
        <w:t xml:space="preserve">studies including </w:t>
      </w:r>
      <w:r w:rsidR="00F367CA"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WHO solidarity trial observed no difference at the end of </w:t>
      </w:r>
      <w:r w:rsidR="00F367CA"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study </w:t>
      </w:r>
      <w:proofErr w:type="gramStart"/>
      <w:r w:rsidRPr="00CC248C">
        <w:rPr>
          <w:rFonts w:ascii="Book Antiqua" w:eastAsia="Book Antiqua" w:hAnsi="Book Antiqua" w:cs="Book Antiqua"/>
          <w:color w:val="000000" w:themeColor="text1"/>
        </w:rPr>
        <w:t>period</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15,20,21]</w:t>
      </w:r>
      <w:r w:rsidRPr="00CC248C">
        <w:rPr>
          <w:rFonts w:ascii="Book Antiqua" w:eastAsia="Book Antiqua" w:hAnsi="Book Antiqua" w:cs="Book Antiqua"/>
          <w:color w:val="000000" w:themeColor="text1"/>
        </w:rPr>
        <w:t xml:space="preserve">. In case of ventilatory support requirement, Beigel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D07AE1" w:rsidRPr="00CC248C">
        <w:rPr>
          <w:rFonts w:ascii="Book Antiqua" w:eastAsia="Book Antiqua" w:hAnsi="Book Antiqua" w:cs="Book Antiqua"/>
          <w:color w:val="000000" w:themeColor="text1"/>
          <w:vertAlign w:val="superscript"/>
        </w:rPr>
        <w:t>[</w:t>
      </w:r>
      <w:proofErr w:type="gramEnd"/>
      <w:r w:rsidR="00D07AE1" w:rsidRPr="00CC248C">
        <w:rPr>
          <w:rFonts w:ascii="Book Antiqua" w:eastAsia="Book Antiqua" w:hAnsi="Book Antiqua" w:cs="Book Antiqua"/>
          <w:color w:val="000000" w:themeColor="text1"/>
          <w:vertAlign w:val="superscript"/>
        </w:rPr>
        <w:t>14]</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suggested a </w:t>
      </w:r>
      <w:r w:rsidRPr="00CC248C">
        <w:rPr>
          <w:rFonts w:ascii="Book Antiqua" w:eastAsia="Book Antiqua" w:hAnsi="Book Antiqua" w:cs="Book Antiqua"/>
          <w:color w:val="000000" w:themeColor="text1"/>
        </w:rPr>
        <w:lastRenderedPageBreak/>
        <w:t xml:space="preserve">beneficial effect. Two smaller trials observed a trend of reduced risk of </w:t>
      </w:r>
      <w:proofErr w:type="gramStart"/>
      <w:r w:rsidRPr="00CC248C">
        <w:rPr>
          <w:rFonts w:ascii="Book Antiqua" w:eastAsia="Book Antiqua" w:hAnsi="Book Antiqua" w:cs="Book Antiqua"/>
          <w:color w:val="000000" w:themeColor="text1"/>
        </w:rPr>
        <w:t>ventilation</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20,21]</w:t>
      </w:r>
      <w:r w:rsidRPr="00CC248C">
        <w:rPr>
          <w:rFonts w:ascii="Book Antiqua" w:eastAsia="Book Antiqua" w:hAnsi="Book Antiqua" w:cs="Book Antiqua"/>
          <w:color w:val="000000" w:themeColor="text1"/>
        </w:rPr>
        <w:t xml:space="preserve">, while </w:t>
      </w:r>
      <w:r w:rsidR="00F367CA"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WHO solidarity trial did not find any difference</w:t>
      </w:r>
      <w:r w:rsidRPr="00CC248C">
        <w:rPr>
          <w:rFonts w:ascii="Book Antiqua" w:eastAsia="Book Antiqua" w:hAnsi="Book Antiqua" w:cs="Book Antiqua"/>
          <w:color w:val="000000" w:themeColor="text1"/>
          <w:vertAlign w:val="superscript"/>
        </w:rPr>
        <w:t>[15]</w:t>
      </w:r>
      <w:r w:rsidRPr="00CC248C">
        <w:rPr>
          <w:rFonts w:ascii="Book Antiqua" w:eastAsia="Book Antiqua" w:hAnsi="Book Antiqua" w:cs="Book Antiqua"/>
          <w:color w:val="000000" w:themeColor="text1"/>
        </w:rPr>
        <w:t>. A non</w:t>
      </w:r>
      <w:r w:rsidR="00567D17" w:rsidRPr="00CC248C">
        <w:rPr>
          <w:rFonts w:ascii="Book Antiqua" w:eastAsia="Book Antiqua" w:hAnsi="Book Antiqua" w:cs="Book Antiqua"/>
          <w:color w:val="000000" w:themeColor="text1"/>
        </w:rPr>
        <w:t>comparative</w:t>
      </w:r>
      <w:r w:rsidRPr="00CC248C">
        <w:rPr>
          <w:rFonts w:ascii="Book Antiqua" w:eastAsia="Book Antiqua" w:hAnsi="Book Antiqua" w:cs="Book Antiqua"/>
          <w:color w:val="000000" w:themeColor="text1"/>
        </w:rPr>
        <w:t xml:space="preserve"> study by </w:t>
      </w:r>
      <w:proofErr w:type="spellStart"/>
      <w:r w:rsidRPr="00CC248C">
        <w:rPr>
          <w:rFonts w:ascii="Book Antiqua" w:eastAsia="Book Antiqua" w:hAnsi="Book Antiqua" w:cs="Book Antiqua"/>
          <w:color w:val="000000" w:themeColor="text1"/>
        </w:rPr>
        <w:t>Antinori</w:t>
      </w:r>
      <w:proofErr w:type="spellEnd"/>
      <w:r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D07AE1" w:rsidRPr="00CC248C">
        <w:rPr>
          <w:rFonts w:ascii="Book Antiqua" w:eastAsia="Book Antiqua" w:hAnsi="Book Antiqua" w:cs="Book Antiqua"/>
          <w:color w:val="000000" w:themeColor="text1"/>
          <w:vertAlign w:val="superscript"/>
        </w:rPr>
        <w:t>[</w:t>
      </w:r>
      <w:proofErr w:type="gramEnd"/>
      <w:r w:rsidR="00D07AE1" w:rsidRPr="00CC248C">
        <w:rPr>
          <w:rFonts w:ascii="Book Antiqua" w:eastAsia="Book Antiqua" w:hAnsi="Book Antiqua" w:cs="Book Antiqua"/>
          <w:color w:val="000000" w:themeColor="text1"/>
          <w:vertAlign w:val="superscript"/>
        </w:rPr>
        <w:t>24]</w:t>
      </w:r>
      <w:r w:rsidRPr="00CC248C">
        <w:rPr>
          <w:rFonts w:ascii="Book Antiqua" w:eastAsia="Book Antiqua" w:hAnsi="Book Antiqua" w:cs="Book Antiqua"/>
          <w:color w:val="000000" w:themeColor="text1"/>
        </w:rPr>
        <w:t xml:space="preserve">, </w:t>
      </w:r>
      <w:r w:rsidR="00F367CA" w:rsidRPr="00CC248C">
        <w:rPr>
          <w:rFonts w:ascii="Book Antiqua" w:eastAsia="Book Antiqua" w:hAnsi="Book Antiqua" w:cs="Book Antiqua"/>
          <w:color w:val="000000" w:themeColor="text1"/>
        </w:rPr>
        <w:t xml:space="preserve">reported </w:t>
      </w:r>
      <w:r w:rsidRPr="00CC248C">
        <w:rPr>
          <w:rFonts w:ascii="Book Antiqua" w:eastAsia="Book Antiqua" w:hAnsi="Book Antiqua" w:cs="Book Antiqua"/>
          <w:color w:val="000000" w:themeColor="text1"/>
        </w:rPr>
        <w:t xml:space="preserve">22.2% </w:t>
      </w:r>
      <w:r w:rsidR="00F367CA" w:rsidRPr="00CC248C">
        <w:rPr>
          <w:rFonts w:ascii="Book Antiqua" w:eastAsia="Book Antiqua" w:hAnsi="Book Antiqua" w:cs="Book Antiqua"/>
          <w:color w:val="000000" w:themeColor="text1"/>
        </w:rPr>
        <w:t xml:space="preserve">of the </w:t>
      </w:r>
      <w:r w:rsidRPr="00CC248C">
        <w:rPr>
          <w:rFonts w:ascii="Book Antiqua" w:eastAsia="Book Antiqua" w:hAnsi="Book Antiqua" w:cs="Book Antiqua"/>
          <w:color w:val="000000" w:themeColor="text1"/>
        </w:rPr>
        <w:t xml:space="preserve">patients on invasive ventilation showed improvement after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treatment.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In case of clinical recovery, three trials reported trends of </w:t>
      </w:r>
      <w:proofErr w:type="gramStart"/>
      <w:r w:rsidRPr="00CC248C">
        <w:rPr>
          <w:rFonts w:ascii="Book Antiqua" w:eastAsia="Book Antiqua" w:hAnsi="Book Antiqua" w:cs="Book Antiqua"/>
          <w:color w:val="000000" w:themeColor="text1"/>
        </w:rPr>
        <w:t>improvement</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14,20,21]</w:t>
      </w:r>
      <w:r w:rsidRPr="00CC248C">
        <w:rPr>
          <w:rFonts w:ascii="Book Antiqua" w:eastAsia="Book Antiqua" w:hAnsi="Book Antiqua" w:cs="Book Antiqua"/>
          <w:color w:val="000000" w:themeColor="text1"/>
        </w:rPr>
        <w:t xml:space="preserve">. Beigel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D07AE1" w:rsidRPr="00CC248C">
        <w:rPr>
          <w:rFonts w:ascii="Book Antiqua" w:eastAsia="Book Antiqua" w:hAnsi="Book Antiqua" w:cs="Book Antiqua"/>
          <w:color w:val="000000" w:themeColor="text1"/>
          <w:vertAlign w:val="superscript"/>
        </w:rPr>
        <w:t>[</w:t>
      </w:r>
      <w:proofErr w:type="gramEnd"/>
      <w:r w:rsidR="00D07AE1" w:rsidRPr="00CC248C">
        <w:rPr>
          <w:rFonts w:ascii="Book Antiqua" w:eastAsia="Book Antiqua" w:hAnsi="Book Antiqua" w:cs="Book Antiqua"/>
          <w:color w:val="000000" w:themeColor="text1"/>
          <w:vertAlign w:val="superscript"/>
        </w:rPr>
        <w:t>14]</w:t>
      </w:r>
      <w:r w:rsidRPr="00CC248C">
        <w:rPr>
          <w:rFonts w:ascii="Book Antiqua" w:eastAsia="Book Antiqua" w:hAnsi="Book Antiqua" w:cs="Book Antiqua"/>
          <w:color w:val="000000" w:themeColor="text1"/>
        </w:rPr>
        <w:t xml:space="preserve"> and Spinner </w:t>
      </w:r>
      <w:r w:rsidRPr="00CC248C">
        <w:rPr>
          <w:rFonts w:ascii="Book Antiqua" w:eastAsia="Book Antiqua" w:hAnsi="Book Antiqua" w:cs="Book Antiqua"/>
          <w:i/>
          <w:iCs/>
          <w:color w:val="000000" w:themeColor="text1"/>
        </w:rPr>
        <w:t>et al</w:t>
      </w:r>
      <w:r w:rsidR="00D07AE1" w:rsidRPr="00CC248C">
        <w:rPr>
          <w:rFonts w:ascii="Book Antiqua" w:eastAsia="Book Antiqua" w:hAnsi="Book Antiqua" w:cs="Book Antiqua"/>
          <w:color w:val="000000" w:themeColor="text1"/>
          <w:vertAlign w:val="superscript"/>
        </w:rPr>
        <w:t>[20]</w:t>
      </w:r>
      <w:r w:rsidRPr="00CC248C">
        <w:rPr>
          <w:rFonts w:ascii="Book Antiqua" w:eastAsia="Book Antiqua" w:hAnsi="Book Antiqua" w:cs="Book Antiqua"/>
          <w:color w:val="000000" w:themeColor="text1"/>
          <w:vertAlign w:val="superscript"/>
        </w:rPr>
        <w:t xml:space="preserve"> </w:t>
      </w:r>
      <w:r w:rsidRPr="00CC248C">
        <w:rPr>
          <w:rFonts w:ascii="Book Antiqua" w:eastAsia="Book Antiqua" w:hAnsi="Book Antiqua" w:cs="Book Antiqua"/>
          <w:color w:val="000000" w:themeColor="text1"/>
        </w:rPr>
        <w:t>found</w:t>
      </w:r>
      <w:r w:rsidR="00F367CA" w:rsidRPr="00CC248C">
        <w:rPr>
          <w:rFonts w:ascii="Book Antiqua" w:eastAsia="Book Antiqua" w:hAnsi="Book Antiqua" w:cs="Book Antiqua"/>
          <w:color w:val="000000" w:themeColor="text1"/>
        </w:rPr>
        <w:t xml:space="preserve"> that</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00F367CA" w:rsidRPr="00CC248C">
        <w:rPr>
          <w:rFonts w:ascii="Book Antiqua" w:eastAsia="Book Antiqua" w:hAnsi="Book Antiqua" w:cs="Book Antiqua"/>
          <w:color w:val="000000" w:themeColor="text1"/>
        </w:rPr>
        <w:t xml:space="preserve">was </w:t>
      </w:r>
      <w:r w:rsidRPr="00CC248C">
        <w:rPr>
          <w:rFonts w:ascii="Book Antiqua" w:eastAsia="Book Antiqua" w:hAnsi="Book Antiqua" w:cs="Book Antiqua"/>
          <w:color w:val="000000" w:themeColor="text1"/>
        </w:rPr>
        <w:t>superior to placebo in shortening of clinical recovery time</w:t>
      </w:r>
      <w:r w:rsidR="00F367CA" w:rsidRPr="00CC248C">
        <w:rPr>
          <w:rFonts w:ascii="Book Antiqua" w:eastAsia="Book Antiqua" w:hAnsi="Book Antiqua" w:cs="Book Antiqua"/>
          <w:color w:val="000000" w:themeColor="text1"/>
        </w:rPr>
        <w:t>,</w:t>
      </w:r>
      <w:r w:rsidR="00D07AE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whereas Wang </w:t>
      </w:r>
      <w:r w:rsidRPr="00CC248C">
        <w:rPr>
          <w:rFonts w:ascii="Book Antiqua" w:eastAsia="Book Antiqua" w:hAnsi="Book Antiqua" w:cs="Book Antiqua"/>
          <w:i/>
          <w:iCs/>
          <w:color w:val="000000" w:themeColor="text1"/>
        </w:rPr>
        <w:t>et al</w:t>
      </w:r>
      <w:r w:rsidR="00BC6795" w:rsidRPr="00CC248C">
        <w:rPr>
          <w:rFonts w:ascii="Book Antiqua" w:eastAsia="Book Antiqua" w:hAnsi="Book Antiqua" w:cs="Book Antiqua"/>
          <w:color w:val="000000" w:themeColor="text1"/>
          <w:vertAlign w:val="superscript"/>
        </w:rPr>
        <w:t>[21]</w:t>
      </w:r>
      <w:r w:rsidRPr="00CC248C">
        <w:rPr>
          <w:rFonts w:ascii="Book Antiqua" w:eastAsia="Book Antiqua" w:hAnsi="Book Antiqua" w:cs="Book Antiqua"/>
          <w:color w:val="000000" w:themeColor="text1"/>
        </w:rPr>
        <w:t xml:space="preserve"> did not find any statistically</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significant clinical benefit with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00F367CA" w:rsidRPr="00CC248C">
        <w:rPr>
          <w:rFonts w:ascii="Book Antiqua" w:eastAsia="Book Antiqua" w:hAnsi="Book Antiqua" w:cs="Book Antiqua"/>
          <w:color w:val="000000" w:themeColor="text1"/>
        </w:rPr>
        <w:t xml:space="preserve">in </w:t>
      </w:r>
      <w:r w:rsidRPr="00CC248C">
        <w:rPr>
          <w:rFonts w:ascii="Book Antiqua" w:eastAsia="Book Antiqua" w:hAnsi="Book Antiqua" w:cs="Book Antiqua"/>
          <w:color w:val="000000" w:themeColor="text1"/>
        </w:rPr>
        <w:t xml:space="preserve">severe COVID-19 patients. Beigel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4B6853" w:rsidRPr="00CC248C">
        <w:rPr>
          <w:rFonts w:ascii="Book Antiqua" w:eastAsia="Book Antiqua" w:hAnsi="Book Antiqua" w:cs="Book Antiqua"/>
          <w:color w:val="000000" w:themeColor="text1"/>
          <w:vertAlign w:val="superscript"/>
        </w:rPr>
        <w:t>[</w:t>
      </w:r>
      <w:proofErr w:type="gramEnd"/>
      <w:r w:rsidR="004B6853" w:rsidRPr="00CC248C">
        <w:rPr>
          <w:rFonts w:ascii="Book Antiqua" w:eastAsia="Book Antiqua" w:hAnsi="Book Antiqua" w:cs="Book Antiqua"/>
          <w:color w:val="000000" w:themeColor="text1"/>
          <w:vertAlign w:val="superscript"/>
        </w:rPr>
        <w:t>14]</w:t>
      </w:r>
      <w:r w:rsidRPr="00CC248C">
        <w:rPr>
          <w:rFonts w:ascii="Book Antiqua" w:eastAsia="Book Antiqua" w:hAnsi="Book Antiqua" w:cs="Book Antiqua"/>
          <w:color w:val="000000" w:themeColor="text1"/>
        </w:rPr>
        <w:t xml:space="preserve"> found that </w:t>
      </w:r>
      <w:r w:rsidR="00F367CA"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median recovery time was </w:t>
      </w:r>
      <w:r w:rsidR="00F367CA" w:rsidRPr="00CC248C">
        <w:rPr>
          <w:rFonts w:ascii="Book Antiqua" w:eastAsia="Book Antiqua" w:hAnsi="Book Antiqua" w:cs="Book Antiqua"/>
          <w:color w:val="000000" w:themeColor="text1"/>
        </w:rPr>
        <w:t xml:space="preserve">shorter </w:t>
      </w:r>
      <w:r w:rsidRPr="00CC248C">
        <w:rPr>
          <w:rFonts w:ascii="Book Antiqua" w:eastAsia="Book Antiqua" w:hAnsi="Book Antiqua" w:cs="Book Antiqua"/>
          <w:color w:val="000000" w:themeColor="text1"/>
        </w:rPr>
        <w:t xml:space="preserve">in patients treated with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than </w:t>
      </w:r>
      <w:r w:rsidR="00F367CA" w:rsidRPr="00CC248C">
        <w:rPr>
          <w:rFonts w:ascii="Book Antiqua" w:eastAsia="Book Antiqua" w:hAnsi="Book Antiqua" w:cs="Book Antiqua"/>
          <w:color w:val="000000" w:themeColor="text1"/>
        </w:rPr>
        <w:t xml:space="preserve">it was with </w:t>
      </w:r>
      <w:r w:rsidRPr="00CC248C">
        <w:rPr>
          <w:rFonts w:ascii="Book Antiqua" w:eastAsia="Book Antiqua" w:hAnsi="Book Antiqua" w:cs="Book Antiqua"/>
          <w:color w:val="000000" w:themeColor="text1"/>
        </w:rPr>
        <w:t xml:space="preserve">placebo </w:t>
      </w:r>
      <w:r w:rsidR="00F367CA" w:rsidRPr="00CC248C">
        <w:rPr>
          <w:rFonts w:ascii="Book Antiqua" w:eastAsia="Book Antiqua" w:hAnsi="Book Antiqua" w:cs="Book Antiqua"/>
          <w:color w:val="000000" w:themeColor="text1"/>
        </w:rPr>
        <w:t xml:space="preserve">treatment </w:t>
      </w:r>
      <w:r w:rsidRPr="00CC248C">
        <w:rPr>
          <w:rFonts w:ascii="Book Antiqua" w:eastAsia="Book Antiqua" w:hAnsi="Book Antiqua" w:cs="Book Antiqua"/>
          <w:color w:val="000000" w:themeColor="text1"/>
        </w:rPr>
        <w:t>(10</w:t>
      </w:r>
      <w:r w:rsidR="00993821" w:rsidRPr="00CC248C">
        <w:rPr>
          <w:rFonts w:ascii="Book Antiqua" w:eastAsia="Book Antiqua" w:hAnsi="Book Antiqua" w:cs="Book Antiqua"/>
          <w:color w:val="000000" w:themeColor="text1"/>
        </w:rPr>
        <w:t xml:space="preserve"> </w:t>
      </w:r>
      <w:r w:rsidR="004B6853" w:rsidRPr="00CC248C">
        <w:rPr>
          <w:rFonts w:ascii="Book Antiqua" w:eastAsia="Book Antiqua" w:hAnsi="Book Antiqua" w:cs="Book Antiqua"/>
          <w:color w:val="000000" w:themeColor="text1"/>
        </w:rPr>
        <w:t xml:space="preserve">d </w:t>
      </w:r>
      <w:r w:rsidRPr="00CC248C">
        <w:rPr>
          <w:rFonts w:ascii="Book Antiqua" w:eastAsia="Book Antiqua" w:hAnsi="Book Antiqua" w:cs="Book Antiqua"/>
          <w:i/>
          <w:iCs/>
          <w:color w:val="000000" w:themeColor="text1"/>
        </w:rPr>
        <w:t>vs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15 </w:t>
      </w:r>
      <w:r w:rsidR="004B6853"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w:t>
      </w:r>
      <w:r w:rsidR="00F367CA"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whereas in the study by Wang </w:t>
      </w:r>
      <w:r w:rsidRPr="00CC248C">
        <w:rPr>
          <w:rFonts w:ascii="Book Antiqua" w:eastAsia="Book Antiqua" w:hAnsi="Book Antiqua" w:cs="Book Antiqua"/>
          <w:i/>
          <w:iCs/>
          <w:color w:val="000000" w:themeColor="text1"/>
        </w:rPr>
        <w:t>et al</w:t>
      </w:r>
      <w:r w:rsidR="006742E6" w:rsidRPr="00CC248C">
        <w:rPr>
          <w:rFonts w:ascii="Book Antiqua" w:eastAsia="Book Antiqua" w:hAnsi="Book Antiqua" w:cs="Book Antiqua"/>
          <w:color w:val="000000" w:themeColor="text1"/>
          <w:vertAlign w:val="superscript"/>
        </w:rPr>
        <w:t>[21]</w:t>
      </w:r>
      <w:r w:rsidRPr="00CC248C">
        <w:rPr>
          <w:rFonts w:ascii="Book Antiqua" w:eastAsia="Book Antiqua" w:hAnsi="Book Antiqua" w:cs="Book Antiqua"/>
          <w:color w:val="000000" w:themeColor="text1"/>
        </w:rPr>
        <w:t xml:space="preserve"> the recovery time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was 21 </w:t>
      </w:r>
      <w:r w:rsidR="006742E6"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in the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group compared </w:t>
      </w:r>
      <w:r w:rsidR="00F367CA" w:rsidRPr="00CC248C">
        <w:rPr>
          <w:rFonts w:ascii="Book Antiqua" w:eastAsia="Book Antiqua" w:hAnsi="Book Antiqua" w:cs="Book Antiqua"/>
          <w:color w:val="000000" w:themeColor="text1"/>
        </w:rPr>
        <w:t xml:space="preserve">with </w:t>
      </w:r>
      <w:r w:rsidRPr="00CC248C">
        <w:rPr>
          <w:rFonts w:ascii="Book Antiqua" w:eastAsia="Book Antiqua" w:hAnsi="Book Antiqua" w:cs="Book Antiqua"/>
          <w:color w:val="000000" w:themeColor="text1"/>
        </w:rPr>
        <w:t xml:space="preserve">23 </w:t>
      </w:r>
      <w:r w:rsidR="001D45CD"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w:t>
      </w:r>
      <w:r w:rsidR="00F367CA"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placebo group. The WHO solidarity trial did not report clinical recovery with the study </w:t>
      </w:r>
      <w:proofErr w:type="gramStart"/>
      <w:r w:rsidRPr="00CC248C">
        <w:rPr>
          <w:rFonts w:ascii="Book Antiqua" w:eastAsia="Book Antiqua" w:hAnsi="Book Antiqua" w:cs="Book Antiqua"/>
          <w:color w:val="000000" w:themeColor="text1"/>
        </w:rPr>
        <w:t>medications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15]</w:t>
      </w:r>
      <w:r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Moreover, there was a decreased duration of initial hospitalization (12 </w:t>
      </w:r>
      <w:r w:rsidR="006D38B0" w:rsidRPr="00CC248C">
        <w:rPr>
          <w:rFonts w:ascii="Book Antiqua" w:eastAsia="Book Antiqua" w:hAnsi="Book Antiqua" w:cs="Book Antiqua"/>
          <w:color w:val="000000" w:themeColor="text1"/>
        </w:rPr>
        <w:t xml:space="preserve">d </w:t>
      </w:r>
      <w:r w:rsidRPr="00CC248C">
        <w:rPr>
          <w:rFonts w:ascii="Book Antiqua" w:eastAsia="Book Antiqua" w:hAnsi="Book Antiqua" w:cs="Book Antiqua"/>
          <w:i/>
          <w:iCs/>
          <w:color w:val="000000" w:themeColor="text1"/>
        </w:rPr>
        <w:t>vs</w:t>
      </w:r>
      <w:r w:rsidRPr="00CC248C">
        <w:rPr>
          <w:rFonts w:ascii="Book Antiqua" w:eastAsia="Book Antiqua" w:hAnsi="Book Antiqua" w:cs="Book Antiqua"/>
          <w:color w:val="000000" w:themeColor="text1"/>
        </w:rPr>
        <w:t xml:space="preserve"> 17 </w:t>
      </w:r>
      <w:r w:rsidR="006D38B0"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and a reduction in the number of days </w:t>
      </w:r>
      <w:r w:rsidR="00F367CA" w:rsidRPr="00CC248C">
        <w:rPr>
          <w:rFonts w:ascii="Book Antiqua" w:eastAsia="Book Antiqua" w:hAnsi="Book Antiqua" w:cs="Book Antiqua"/>
          <w:color w:val="000000" w:themeColor="text1"/>
        </w:rPr>
        <w:t xml:space="preserve">in which </w:t>
      </w:r>
      <w:r w:rsidRPr="00CC248C">
        <w:rPr>
          <w:rFonts w:ascii="Book Antiqua" w:eastAsia="Book Antiqua" w:hAnsi="Book Antiqua" w:cs="Book Antiqua"/>
          <w:color w:val="000000" w:themeColor="text1"/>
        </w:rPr>
        <w:t xml:space="preserve">patients received oxygen (13 </w:t>
      </w:r>
      <w:r w:rsidR="006D38B0" w:rsidRPr="00CC248C">
        <w:rPr>
          <w:rFonts w:ascii="Book Antiqua" w:eastAsia="Book Antiqua" w:hAnsi="Book Antiqua" w:cs="Book Antiqua"/>
          <w:color w:val="000000" w:themeColor="text1"/>
        </w:rPr>
        <w:t xml:space="preserve">d </w:t>
      </w:r>
      <w:r w:rsidR="006D38B0" w:rsidRPr="00CC248C">
        <w:rPr>
          <w:rFonts w:ascii="Book Antiqua" w:eastAsia="Book Antiqua" w:hAnsi="Book Antiqua" w:cs="Book Antiqua"/>
          <w:i/>
          <w:iCs/>
          <w:color w:val="000000" w:themeColor="text1"/>
        </w:rPr>
        <w:t>vs</w:t>
      </w:r>
      <w:r w:rsidR="006D38B0"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21 </w:t>
      </w:r>
      <w:r w:rsidR="006D38B0"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if they were on oxygen at baseline, in the </w:t>
      </w:r>
      <w:proofErr w:type="spellStart"/>
      <w:r w:rsidRPr="00CC248C">
        <w:rPr>
          <w:rFonts w:ascii="Book Antiqua" w:eastAsia="Book Antiqua" w:hAnsi="Book Antiqua" w:cs="Book Antiqua"/>
          <w:color w:val="000000" w:themeColor="text1"/>
        </w:rPr>
        <w:t>remdesivir</w:t>
      </w:r>
      <w:proofErr w:type="spellEnd"/>
      <w:r w:rsidR="00567D17"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group as compared to placebo. However, it did not reduce </w:t>
      </w:r>
      <w:r w:rsidR="00F367CA" w:rsidRPr="00CC248C">
        <w:rPr>
          <w:rFonts w:ascii="Book Antiqua" w:eastAsia="Book Antiqua" w:hAnsi="Book Antiqua" w:cs="Book Antiqua"/>
          <w:color w:val="000000" w:themeColor="text1"/>
        </w:rPr>
        <w:t>the reoccurrence of a need for</w:t>
      </w:r>
      <w:r w:rsidRPr="00CC248C">
        <w:rPr>
          <w:rFonts w:ascii="Book Antiqua" w:eastAsia="Book Antiqua" w:hAnsi="Book Antiqua" w:cs="Book Antiqua"/>
          <w:color w:val="000000" w:themeColor="text1"/>
        </w:rPr>
        <w:t xml:space="preserve"> </w:t>
      </w:r>
      <w:proofErr w:type="gramStart"/>
      <w:r w:rsidRPr="00CC248C">
        <w:rPr>
          <w:rFonts w:ascii="Book Antiqua" w:eastAsia="Book Antiqua" w:hAnsi="Book Antiqua" w:cs="Book Antiqua"/>
          <w:color w:val="000000" w:themeColor="text1"/>
        </w:rPr>
        <w:t>oxygen</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14]</w:t>
      </w:r>
      <w:r w:rsidRPr="00CC248C">
        <w:rPr>
          <w:rFonts w:ascii="Book Antiqua" w:eastAsia="Book Antiqua" w:hAnsi="Book Antiqua" w:cs="Book Antiqua"/>
          <w:color w:val="000000" w:themeColor="text1"/>
        </w:rPr>
        <w:t>. Non</w:t>
      </w:r>
      <w:r w:rsidR="00567D17" w:rsidRPr="00CC248C">
        <w:rPr>
          <w:rFonts w:ascii="Book Antiqua" w:eastAsia="Book Antiqua" w:hAnsi="Book Antiqua" w:cs="Book Antiqua"/>
          <w:color w:val="000000" w:themeColor="text1"/>
        </w:rPr>
        <w:t>comparative</w:t>
      </w:r>
      <w:r w:rsidRPr="00CC248C">
        <w:rPr>
          <w:rFonts w:ascii="Book Antiqua" w:eastAsia="Book Antiqua" w:hAnsi="Book Antiqua" w:cs="Book Antiqua"/>
          <w:color w:val="000000" w:themeColor="text1"/>
        </w:rPr>
        <w:t xml:space="preserve"> studies by </w:t>
      </w:r>
      <w:proofErr w:type="spellStart"/>
      <w:r w:rsidRPr="00CC248C">
        <w:rPr>
          <w:rFonts w:ascii="Book Antiqua" w:eastAsia="Book Antiqua" w:hAnsi="Book Antiqua" w:cs="Book Antiqua"/>
          <w:color w:val="000000" w:themeColor="text1"/>
        </w:rPr>
        <w:t>Antinori</w:t>
      </w:r>
      <w:proofErr w:type="spellEnd"/>
      <w:r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B641A6" w:rsidRPr="00CC248C">
        <w:rPr>
          <w:rFonts w:ascii="Book Antiqua" w:eastAsia="Book Antiqua" w:hAnsi="Book Antiqua" w:cs="Book Antiqua"/>
          <w:color w:val="000000" w:themeColor="text1"/>
          <w:vertAlign w:val="superscript"/>
        </w:rPr>
        <w:t>[</w:t>
      </w:r>
      <w:proofErr w:type="gramEnd"/>
      <w:r w:rsidR="00B641A6" w:rsidRPr="00CC248C">
        <w:rPr>
          <w:rFonts w:ascii="Book Antiqua" w:eastAsia="Book Antiqua" w:hAnsi="Book Antiqua" w:cs="Book Antiqua"/>
          <w:color w:val="000000" w:themeColor="text1"/>
          <w:vertAlign w:val="superscript"/>
        </w:rPr>
        <w:t>24]</w:t>
      </w:r>
      <w:r w:rsidRPr="00CC248C">
        <w:rPr>
          <w:rFonts w:ascii="Book Antiqua" w:eastAsia="Book Antiqua" w:hAnsi="Book Antiqua" w:cs="Book Antiqua"/>
          <w:color w:val="000000" w:themeColor="text1"/>
        </w:rPr>
        <w:t xml:space="preserve"> and </w:t>
      </w:r>
      <w:proofErr w:type="spellStart"/>
      <w:r w:rsidR="00B641A6" w:rsidRPr="00CC248C">
        <w:rPr>
          <w:rFonts w:ascii="Book Antiqua" w:eastAsia="Book Antiqua" w:hAnsi="Book Antiqua" w:cs="Book Antiqua"/>
          <w:color w:val="000000" w:themeColor="text1"/>
        </w:rPr>
        <w:t>Grein</w:t>
      </w:r>
      <w:proofErr w:type="spellEnd"/>
      <w:r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i/>
          <w:iCs/>
          <w:color w:val="000000" w:themeColor="text1"/>
        </w:rPr>
        <w:t>et al</w:t>
      </w:r>
      <w:r w:rsidR="00B641A6" w:rsidRPr="00CC248C">
        <w:rPr>
          <w:rFonts w:ascii="Book Antiqua" w:eastAsia="Book Antiqua" w:hAnsi="Book Antiqua" w:cs="Book Antiqua"/>
          <w:color w:val="000000" w:themeColor="text1"/>
          <w:vertAlign w:val="superscript"/>
        </w:rPr>
        <w:t>[25]</w:t>
      </w:r>
      <w:r w:rsidRPr="00CC248C">
        <w:rPr>
          <w:rFonts w:ascii="Book Antiqua" w:eastAsia="Book Antiqua" w:hAnsi="Book Antiqua" w:cs="Book Antiqua"/>
          <w:color w:val="000000" w:themeColor="text1"/>
        </w:rPr>
        <w:t xml:space="preserve"> also observed that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can provide </w:t>
      </w:r>
      <w:r w:rsidR="00F367CA" w:rsidRPr="00CC248C">
        <w:rPr>
          <w:rFonts w:ascii="Book Antiqua" w:eastAsia="Book Antiqua" w:hAnsi="Book Antiqua" w:cs="Book Antiqua"/>
          <w:color w:val="000000" w:themeColor="text1"/>
        </w:rPr>
        <w:t xml:space="preserve">a greater </w:t>
      </w:r>
      <w:r w:rsidRPr="00CC248C">
        <w:rPr>
          <w:rFonts w:ascii="Book Antiqua" w:eastAsia="Book Antiqua" w:hAnsi="Book Antiqua" w:cs="Book Antiqua"/>
          <w:color w:val="000000" w:themeColor="text1"/>
        </w:rPr>
        <w:t xml:space="preserve">benefit to patients with pneumonia requiring oxygen therapy or non-invasive ventilation than </w:t>
      </w:r>
      <w:r w:rsidR="00F367CA" w:rsidRPr="00CC248C">
        <w:rPr>
          <w:rFonts w:ascii="Book Antiqua" w:eastAsia="Book Antiqua" w:hAnsi="Book Antiqua" w:cs="Book Antiqua"/>
          <w:color w:val="000000" w:themeColor="text1"/>
        </w:rPr>
        <w:t xml:space="preserve">to </w:t>
      </w:r>
      <w:r w:rsidRPr="00CC248C">
        <w:rPr>
          <w:rFonts w:ascii="Book Antiqua" w:eastAsia="Book Antiqua" w:hAnsi="Book Antiqua" w:cs="Book Antiqua"/>
          <w:color w:val="000000" w:themeColor="text1"/>
        </w:rPr>
        <w:t>those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receiving mechanical ventilation. Thus, early intervention with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can provide </w:t>
      </w:r>
      <w:r w:rsidR="00F367CA" w:rsidRPr="00CC248C">
        <w:rPr>
          <w:rFonts w:ascii="Book Antiqua" w:eastAsia="Book Antiqua" w:hAnsi="Book Antiqua" w:cs="Book Antiqua"/>
          <w:color w:val="000000" w:themeColor="text1"/>
        </w:rPr>
        <w:t xml:space="preserve">increased </w:t>
      </w:r>
      <w:r w:rsidRPr="00CC248C">
        <w:rPr>
          <w:rFonts w:ascii="Book Antiqua" w:eastAsia="Book Antiqua" w:hAnsi="Book Antiqua" w:cs="Book Antiqua"/>
          <w:color w:val="000000" w:themeColor="text1"/>
        </w:rPr>
        <w:t>clinical benefit with fewer</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adverse </w:t>
      </w:r>
      <w:proofErr w:type="gramStart"/>
      <w:r w:rsidRPr="00CC248C">
        <w:rPr>
          <w:rFonts w:ascii="Book Antiqua" w:eastAsia="Book Antiqua" w:hAnsi="Book Antiqua" w:cs="Book Antiqua"/>
          <w:color w:val="000000" w:themeColor="text1"/>
        </w:rPr>
        <w:t>events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24]</w:t>
      </w:r>
      <w:r w:rsidRPr="00CC248C">
        <w:rPr>
          <w:rFonts w:ascii="Book Antiqua" w:eastAsia="Book Antiqua" w:hAnsi="Book Antiqua" w:cs="Book Antiqua"/>
          <w:color w:val="000000" w:themeColor="text1"/>
        </w:rPr>
        <w:t>.</w:t>
      </w:r>
      <w:r w:rsidR="00FE257D"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None of the studies included in the present review focused on virological cure. Severe COVID-19 patients have high viral load</w:t>
      </w:r>
      <w:r w:rsidR="00F367CA"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xml:space="preserve"> and generally </w:t>
      </w:r>
      <w:r w:rsidR="00F367CA" w:rsidRPr="00CC248C">
        <w:rPr>
          <w:rFonts w:ascii="Book Antiqua" w:eastAsia="Book Antiqua" w:hAnsi="Book Antiqua" w:cs="Book Antiqua"/>
          <w:color w:val="000000" w:themeColor="text1"/>
        </w:rPr>
        <w:t xml:space="preserve">need an </w:t>
      </w:r>
      <w:r w:rsidRPr="00CC248C">
        <w:rPr>
          <w:rFonts w:ascii="Book Antiqua" w:eastAsia="Book Antiqua" w:hAnsi="Book Antiqua" w:cs="Book Antiqua"/>
          <w:color w:val="000000" w:themeColor="text1"/>
        </w:rPr>
        <w:t>longer duration to become negative</w:t>
      </w:r>
      <w:r w:rsidR="00F367CA" w:rsidRPr="00CC248C">
        <w:rPr>
          <w:rFonts w:ascii="Book Antiqua" w:eastAsia="Book Antiqua" w:hAnsi="Book Antiqua" w:cs="Book Antiqua"/>
          <w:color w:val="000000" w:themeColor="text1"/>
        </w:rPr>
        <w:t xml:space="preserve"> than those with lo</w:t>
      </w:r>
      <w:r w:rsidR="005A5132" w:rsidRPr="00CC248C">
        <w:rPr>
          <w:rFonts w:ascii="Book Antiqua" w:eastAsia="Book Antiqua" w:hAnsi="Book Antiqua" w:cs="Book Antiqua"/>
          <w:color w:val="000000" w:themeColor="text1"/>
        </w:rPr>
        <w:t xml:space="preserve">w viral </w:t>
      </w:r>
      <w:proofErr w:type="gramStart"/>
      <w:r w:rsidR="005A5132" w:rsidRPr="00CC248C">
        <w:rPr>
          <w:rFonts w:ascii="Book Antiqua" w:eastAsia="Book Antiqua" w:hAnsi="Book Antiqua" w:cs="Book Antiqua"/>
          <w:color w:val="000000" w:themeColor="text1"/>
        </w:rPr>
        <w:t>loads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26,27]</w:t>
      </w:r>
      <w:r w:rsidRPr="00CC248C">
        <w:rPr>
          <w:rFonts w:ascii="Book Antiqua" w:eastAsia="Book Antiqua" w:hAnsi="Book Antiqua" w:cs="Book Antiqua"/>
          <w:color w:val="000000" w:themeColor="text1"/>
        </w:rPr>
        <w:t>.</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 study by </w:t>
      </w:r>
      <w:proofErr w:type="spellStart"/>
      <w:r w:rsidRPr="00CC248C">
        <w:rPr>
          <w:rFonts w:ascii="Book Antiqua" w:eastAsia="Book Antiqua" w:hAnsi="Book Antiqua" w:cs="Book Antiqua"/>
          <w:color w:val="000000" w:themeColor="text1"/>
        </w:rPr>
        <w:t>Antinori</w:t>
      </w:r>
      <w:proofErr w:type="spellEnd"/>
      <w:r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i/>
          <w:iCs/>
          <w:color w:val="000000" w:themeColor="text1"/>
        </w:rPr>
        <w:t xml:space="preserve">et </w:t>
      </w:r>
      <w:proofErr w:type="gramStart"/>
      <w:r w:rsidRPr="00CC248C">
        <w:rPr>
          <w:rFonts w:ascii="Book Antiqua" w:eastAsia="Book Antiqua" w:hAnsi="Book Antiqua" w:cs="Book Antiqua"/>
          <w:i/>
          <w:iCs/>
          <w:color w:val="000000" w:themeColor="text1"/>
        </w:rPr>
        <w:t>al</w:t>
      </w:r>
      <w:r w:rsidR="00B641A6" w:rsidRPr="00CC248C">
        <w:rPr>
          <w:rFonts w:ascii="Book Antiqua" w:eastAsia="Book Antiqua" w:hAnsi="Book Antiqua" w:cs="Book Antiqua"/>
          <w:color w:val="000000" w:themeColor="text1"/>
          <w:vertAlign w:val="superscript"/>
        </w:rPr>
        <w:t>[</w:t>
      </w:r>
      <w:proofErr w:type="gramEnd"/>
      <w:r w:rsidR="00B641A6" w:rsidRPr="00CC248C">
        <w:rPr>
          <w:rFonts w:ascii="Book Antiqua" w:eastAsia="Book Antiqua" w:hAnsi="Book Antiqua" w:cs="Book Antiqua"/>
          <w:color w:val="000000" w:themeColor="text1"/>
          <w:vertAlign w:val="superscript"/>
        </w:rPr>
        <w:t>24]</w:t>
      </w:r>
      <w:r w:rsidRPr="00CC248C">
        <w:rPr>
          <w:rFonts w:ascii="Book Antiqua" w:eastAsia="Book Antiqua" w:hAnsi="Book Antiqua" w:cs="Book Antiqua"/>
          <w:color w:val="000000" w:themeColor="text1"/>
        </w:rPr>
        <w:t xml:space="preserve"> found </w:t>
      </w:r>
      <w:r w:rsidR="005A5132" w:rsidRPr="00CC248C">
        <w:rPr>
          <w:rFonts w:ascii="Book Antiqua" w:eastAsia="Book Antiqua" w:hAnsi="Book Antiqua" w:cs="Book Antiqua"/>
          <w:color w:val="000000" w:themeColor="text1"/>
        </w:rPr>
        <w:t xml:space="preserve">a </w:t>
      </w:r>
      <w:r w:rsidRPr="00CC248C">
        <w:rPr>
          <w:rFonts w:ascii="Book Antiqua" w:eastAsia="Book Antiqua" w:hAnsi="Book Antiqua" w:cs="Book Antiqua"/>
          <w:color w:val="000000" w:themeColor="text1"/>
        </w:rPr>
        <w:t xml:space="preserve">100% SARS-COV-2 negative conversion rate with </w:t>
      </w:r>
      <w:proofErr w:type="spellStart"/>
      <w:r w:rsidRPr="00CC248C">
        <w:rPr>
          <w:rFonts w:ascii="Book Antiqua" w:eastAsia="Book Antiqua" w:hAnsi="Book Antiqua" w:cs="Book Antiqua"/>
          <w:color w:val="000000" w:themeColor="text1"/>
        </w:rPr>
        <w:t>remdesivir</w:t>
      </w:r>
      <w:proofErr w:type="spellEnd"/>
      <w:r w:rsidR="005A5132"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and it </w:t>
      </w:r>
      <w:r w:rsidR="00317D48" w:rsidRPr="00CC248C">
        <w:rPr>
          <w:rFonts w:ascii="Book Antiqua" w:eastAsia="Book Antiqua" w:hAnsi="Book Antiqua" w:cs="Book Antiqua"/>
          <w:color w:val="000000" w:themeColor="text1"/>
        </w:rPr>
        <w:t>occurred</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after a median period of 12 </w:t>
      </w:r>
      <w:r w:rsidR="00B641A6"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 xml:space="preserve"> (</w:t>
      </w:r>
      <w:r w:rsidR="005A5132" w:rsidRPr="00CC248C">
        <w:rPr>
          <w:rFonts w:ascii="Book Antiqua" w:hAnsi="Book Antiqua"/>
          <w:bCs/>
        </w:rPr>
        <w:t>i</w:t>
      </w:r>
      <w:r w:rsidR="00F204AE" w:rsidRPr="00CC248C">
        <w:rPr>
          <w:rFonts w:ascii="Book Antiqua" w:hAnsi="Book Antiqua"/>
          <w:bCs/>
        </w:rPr>
        <w:t>nterquartile range</w:t>
      </w:r>
      <w:r w:rsidR="00F204AE"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9.25</w:t>
      </w:r>
      <w:r w:rsidR="005A5132"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16.75) </w:t>
      </w:r>
      <w:r w:rsidR="005A5132" w:rsidRPr="00CC248C">
        <w:rPr>
          <w:rFonts w:ascii="Book Antiqua" w:eastAsia="Book Antiqua" w:hAnsi="Book Antiqua" w:cs="Book Antiqua"/>
          <w:color w:val="000000" w:themeColor="text1"/>
        </w:rPr>
        <w:t xml:space="preserve">after </w:t>
      </w:r>
      <w:r w:rsidRPr="00CC248C">
        <w:rPr>
          <w:rFonts w:ascii="Book Antiqua" w:eastAsia="Book Antiqua" w:hAnsi="Book Antiqua" w:cs="Book Antiqua"/>
          <w:color w:val="000000" w:themeColor="text1"/>
        </w:rPr>
        <w:t>starting the treatment.</w:t>
      </w:r>
    </w:p>
    <w:p w14:paraId="346B4B39" w14:textId="22D575DF" w:rsidR="00535E7E" w:rsidRPr="00CC248C" w:rsidRDefault="00134EF8" w:rsidP="00D16A83">
      <w:pPr>
        <w:adjustRightInd w:val="0"/>
        <w:snapToGrid w:val="0"/>
        <w:spacing w:line="360" w:lineRule="auto"/>
        <w:ind w:firstLineChars="100" w:firstLine="240"/>
        <w:jc w:val="both"/>
        <w:rPr>
          <w:rFonts w:ascii="Book Antiqua" w:hAnsi="Book Antiqua"/>
          <w:color w:val="000000" w:themeColor="text1"/>
        </w:rPr>
      </w:pP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005A5132" w:rsidRPr="00CC248C">
        <w:rPr>
          <w:rFonts w:ascii="Book Antiqua" w:eastAsia="Book Antiqua" w:hAnsi="Book Antiqua" w:cs="Book Antiqua"/>
          <w:color w:val="000000" w:themeColor="text1"/>
        </w:rPr>
        <w:t xml:space="preserve">has a </w:t>
      </w:r>
      <w:r w:rsidRPr="00CC248C">
        <w:rPr>
          <w:rFonts w:ascii="Book Antiqua" w:eastAsia="Book Antiqua" w:hAnsi="Book Antiqua" w:cs="Book Antiqua"/>
          <w:color w:val="000000" w:themeColor="text1"/>
        </w:rPr>
        <w:t>better or comparable tolerability profile than placebo. The findings of safety analys</w:t>
      </w:r>
      <w:r w:rsidR="005A5132" w:rsidRPr="00CC248C">
        <w:rPr>
          <w:rFonts w:ascii="Book Antiqua" w:eastAsia="Book Antiqua" w:hAnsi="Book Antiqua" w:cs="Book Antiqua"/>
          <w:color w:val="000000" w:themeColor="text1"/>
        </w:rPr>
        <w:t>e</w:t>
      </w:r>
      <w:r w:rsidRPr="00CC248C">
        <w:rPr>
          <w:rFonts w:ascii="Book Antiqua" w:eastAsia="Book Antiqua" w:hAnsi="Book Antiqua" w:cs="Book Antiqua"/>
          <w:color w:val="000000" w:themeColor="text1"/>
        </w:rPr>
        <w:t>s should be interpreted cautiously as rare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and serious adverse events are usually identified with the widespread use of any drug outside </w:t>
      </w:r>
      <w:r w:rsidR="005A5132" w:rsidRPr="00CC248C">
        <w:rPr>
          <w:rFonts w:ascii="Book Antiqua" w:eastAsia="Book Antiqua" w:hAnsi="Book Antiqua" w:cs="Book Antiqua"/>
          <w:color w:val="000000" w:themeColor="text1"/>
        </w:rPr>
        <w:t xml:space="preserve">of </w:t>
      </w:r>
      <w:r w:rsidRPr="00CC248C">
        <w:rPr>
          <w:rFonts w:ascii="Book Antiqua" w:eastAsia="Book Antiqua" w:hAnsi="Book Antiqua" w:cs="Book Antiqua"/>
          <w:color w:val="000000" w:themeColor="text1"/>
        </w:rPr>
        <w:t xml:space="preserve">clinical </w:t>
      </w:r>
      <w:proofErr w:type="gramStart"/>
      <w:r w:rsidRPr="00CC248C">
        <w:rPr>
          <w:rFonts w:ascii="Book Antiqua" w:eastAsia="Book Antiqua" w:hAnsi="Book Antiqua" w:cs="Book Antiqua"/>
          <w:color w:val="000000" w:themeColor="text1"/>
        </w:rPr>
        <w:t>trials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28,29]</w:t>
      </w:r>
      <w:r w:rsidRPr="00CC248C">
        <w:rPr>
          <w:rFonts w:ascii="Book Antiqua" w:eastAsia="Book Antiqua" w:hAnsi="Book Antiqua" w:cs="Book Antiqua"/>
          <w:color w:val="000000" w:themeColor="text1"/>
        </w:rPr>
        <w:t xml:space="preserve">. Limited information is available for the use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pregnant </w:t>
      </w:r>
      <w:r w:rsidR="005A5132" w:rsidRPr="00CC248C">
        <w:rPr>
          <w:rFonts w:ascii="Book Antiqua" w:eastAsia="Book Antiqua" w:hAnsi="Book Antiqua" w:cs="Book Antiqua"/>
          <w:color w:val="000000" w:themeColor="text1"/>
        </w:rPr>
        <w:t>women</w:t>
      </w:r>
      <w:r w:rsidRPr="00CC248C">
        <w:rPr>
          <w:rFonts w:ascii="Book Antiqua" w:eastAsia="Book Antiqua" w:hAnsi="Book Antiqua" w:cs="Book Antiqua"/>
          <w:color w:val="000000" w:themeColor="text1"/>
        </w:rPr>
        <w:t xml:space="preserve"> </w:t>
      </w:r>
      <w:r w:rsidR="005A5132" w:rsidRPr="00CC248C">
        <w:rPr>
          <w:rFonts w:ascii="Book Antiqua" w:eastAsia="Book Antiqua" w:hAnsi="Book Antiqua" w:cs="Book Antiqua"/>
          <w:color w:val="000000" w:themeColor="text1"/>
        </w:rPr>
        <w:t xml:space="preserve">and </w:t>
      </w:r>
      <w:r w:rsidR="005A5132" w:rsidRPr="00CC248C">
        <w:rPr>
          <w:rFonts w:ascii="Book Antiqua" w:eastAsia="Book Antiqua" w:hAnsi="Book Antiqua" w:cs="Book Antiqua"/>
          <w:color w:val="000000" w:themeColor="text1"/>
        </w:rPr>
        <w:lastRenderedPageBreak/>
        <w:t xml:space="preserve">patients with </w:t>
      </w:r>
      <w:r w:rsidRPr="00CC248C">
        <w:rPr>
          <w:rFonts w:ascii="Book Antiqua" w:eastAsia="Book Antiqua" w:hAnsi="Book Antiqua" w:cs="Book Antiqua"/>
          <w:color w:val="000000" w:themeColor="text1"/>
        </w:rPr>
        <w:t xml:space="preserve">hepatic </w:t>
      </w:r>
      <w:r w:rsidR="005A5132" w:rsidRPr="00CC248C">
        <w:rPr>
          <w:rFonts w:ascii="Book Antiqua" w:eastAsia="Book Antiqua" w:hAnsi="Book Antiqua" w:cs="Book Antiqua"/>
          <w:color w:val="000000" w:themeColor="text1"/>
        </w:rPr>
        <w:t xml:space="preserve">or </w:t>
      </w:r>
      <w:r w:rsidRPr="00CC248C">
        <w:rPr>
          <w:rFonts w:ascii="Book Antiqua" w:eastAsia="Book Antiqua" w:hAnsi="Book Antiqua" w:cs="Book Antiqua"/>
          <w:color w:val="000000" w:themeColor="text1"/>
        </w:rPr>
        <w:t xml:space="preserve">renal </w:t>
      </w:r>
      <w:proofErr w:type="gramStart"/>
      <w:r w:rsidRPr="00CC248C">
        <w:rPr>
          <w:rFonts w:ascii="Book Antiqua" w:eastAsia="Book Antiqua" w:hAnsi="Book Antiqua" w:cs="Book Antiqua"/>
          <w:color w:val="000000" w:themeColor="text1"/>
        </w:rPr>
        <w:t>impairment</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30,31]</w:t>
      </w:r>
      <w:r w:rsidRPr="00CC248C">
        <w:rPr>
          <w:rFonts w:ascii="Book Antiqua" w:eastAsia="Book Antiqua" w:hAnsi="Book Antiqua" w:cs="Book Antiqua"/>
          <w:color w:val="000000" w:themeColor="text1"/>
        </w:rPr>
        <w:t xml:space="preserve">. This is especially important from the aspect of high prevalence of acute kidney injury during and its associated mortality in hospitalized COVID-19 </w:t>
      </w:r>
      <w:proofErr w:type="gramStart"/>
      <w:r w:rsidRPr="00CC248C">
        <w:rPr>
          <w:rFonts w:ascii="Book Antiqua" w:eastAsia="Book Antiqua" w:hAnsi="Book Antiqua" w:cs="Book Antiqua"/>
          <w:color w:val="000000" w:themeColor="text1"/>
        </w:rPr>
        <w:t>patients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32]</w:t>
      </w:r>
      <w:r w:rsidRPr="00CC248C">
        <w:rPr>
          <w:rFonts w:ascii="Book Antiqua" w:eastAsia="Book Antiqua" w:hAnsi="Book Antiqua" w:cs="Book Antiqua"/>
          <w:color w:val="000000" w:themeColor="text1"/>
        </w:rPr>
        <w:t xml:space="preserve">. </w:t>
      </w:r>
      <w:r w:rsidR="005A5132" w:rsidRPr="00CC248C">
        <w:rPr>
          <w:rFonts w:ascii="Book Antiqua" w:eastAsia="Book Antiqua" w:hAnsi="Book Antiqua" w:cs="Book Antiqua"/>
          <w:color w:val="000000" w:themeColor="text1"/>
        </w:rPr>
        <w:t>A</w:t>
      </w:r>
      <w:r w:rsidRPr="00CC248C">
        <w:rPr>
          <w:rFonts w:ascii="Book Antiqua" w:eastAsia="Book Antiqua" w:hAnsi="Book Antiqua" w:cs="Book Antiqua"/>
          <w:color w:val="000000" w:themeColor="text1"/>
        </w:rPr>
        <w:t>bnormal liver function test</w:t>
      </w:r>
      <w:r w:rsidR="005A5132" w:rsidRPr="00CC248C">
        <w:rPr>
          <w:rFonts w:ascii="Book Antiqua" w:eastAsia="Book Antiqua" w:hAnsi="Book Antiqua" w:cs="Book Antiqua"/>
          <w:color w:val="000000" w:themeColor="text1"/>
        </w:rPr>
        <w:t xml:space="preserve"> values</w:t>
      </w:r>
      <w:r w:rsidRPr="00CC248C">
        <w:rPr>
          <w:rFonts w:ascii="Book Antiqua" w:eastAsia="Book Antiqua" w:hAnsi="Book Antiqua" w:cs="Book Antiqua"/>
          <w:color w:val="000000" w:themeColor="text1"/>
        </w:rPr>
        <w:t xml:space="preserve"> </w:t>
      </w:r>
      <w:r w:rsidR="005A5132" w:rsidRPr="00CC248C">
        <w:rPr>
          <w:rFonts w:ascii="Book Antiqua" w:eastAsia="Book Antiqua" w:hAnsi="Book Antiqua" w:cs="Book Antiqua"/>
          <w:color w:val="000000" w:themeColor="text1"/>
        </w:rPr>
        <w:t xml:space="preserve">are </w:t>
      </w:r>
      <w:r w:rsidRPr="00CC248C">
        <w:rPr>
          <w:rFonts w:ascii="Book Antiqua" w:eastAsia="Book Antiqua" w:hAnsi="Book Antiqua" w:cs="Book Antiqua"/>
          <w:color w:val="000000" w:themeColor="text1"/>
        </w:rPr>
        <w:t xml:space="preserve">common in COVID-19 </w:t>
      </w:r>
      <w:proofErr w:type="gramStart"/>
      <w:r w:rsidRPr="00CC248C">
        <w:rPr>
          <w:rFonts w:ascii="Book Antiqua" w:eastAsia="Book Antiqua" w:hAnsi="Book Antiqua" w:cs="Book Antiqua"/>
          <w:color w:val="000000" w:themeColor="text1"/>
        </w:rPr>
        <w:t>patients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33,34]</w:t>
      </w:r>
      <w:r w:rsidRPr="00CC248C">
        <w:rPr>
          <w:rFonts w:ascii="Book Antiqua" w:eastAsia="Book Antiqua" w:hAnsi="Book Antiqua" w:cs="Book Antiqua"/>
          <w:color w:val="000000" w:themeColor="text1"/>
        </w:rPr>
        <w:t>.</w:t>
      </w:r>
    </w:p>
    <w:p w14:paraId="2DE10372" w14:textId="601E6B41" w:rsidR="00A77B3E" w:rsidRPr="00CC248C" w:rsidRDefault="00134EF8" w:rsidP="00D16A83">
      <w:pPr>
        <w:adjustRightInd w:val="0"/>
        <w:snapToGrid w:val="0"/>
        <w:spacing w:line="360" w:lineRule="auto"/>
        <w:ind w:firstLineChars="100" w:firstLine="240"/>
        <w:jc w:val="both"/>
        <w:rPr>
          <w:rFonts w:ascii="Book Antiqua" w:hAnsi="Book Antiqua"/>
          <w:color w:val="000000" w:themeColor="text1"/>
        </w:rPr>
      </w:pPr>
      <w:r w:rsidRPr="00CC248C">
        <w:rPr>
          <w:rFonts w:ascii="Book Antiqua" w:eastAsia="Book Antiqua" w:hAnsi="Book Antiqua" w:cs="Book Antiqua"/>
          <w:color w:val="000000" w:themeColor="text1"/>
        </w:rPr>
        <w:t xml:space="preserve">Our study has several limitations. Although there was </w:t>
      </w:r>
      <w:r w:rsidR="005A5132" w:rsidRPr="00CC248C">
        <w:rPr>
          <w:rFonts w:ascii="Book Antiqua" w:eastAsia="Book Antiqua" w:hAnsi="Book Antiqua" w:cs="Book Antiqua"/>
          <w:color w:val="000000" w:themeColor="text1"/>
        </w:rPr>
        <w:t xml:space="preserve">a </w:t>
      </w:r>
      <w:r w:rsidRPr="00CC248C">
        <w:rPr>
          <w:rFonts w:ascii="Book Antiqua" w:eastAsia="Book Antiqua" w:hAnsi="Book Antiqua" w:cs="Book Antiqua"/>
          <w:color w:val="000000" w:themeColor="text1"/>
        </w:rPr>
        <w:t>meticulous search</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to identify published studies on PubMed and Google Scholar as well as preprint version</w:t>
      </w:r>
      <w:r w:rsidR="005A5132"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xml:space="preserve"> of studies on </w:t>
      </w:r>
      <w:proofErr w:type="spellStart"/>
      <w:r w:rsidR="00317D48" w:rsidRPr="00CC248C">
        <w:rPr>
          <w:rFonts w:ascii="Book Antiqua" w:eastAsia="Book Antiqua" w:hAnsi="Book Antiqua" w:cs="Book Antiqua"/>
          <w:color w:val="000000" w:themeColor="text1"/>
        </w:rPr>
        <w:t>M</w:t>
      </w:r>
      <w:r w:rsidRPr="00CC248C">
        <w:rPr>
          <w:rFonts w:ascii="Book Antiqua" w:eastAsia="Book Antiqua" w:hAnsi="Book Antiqua" w:cs="Book Antiqua"/>
          <w:color w:val="000000" w:themeColor="text1"/>
        </w:rPr>
        <w:t>edrxiv</w:t>
      </w:r>
      <w:proofErr w:type="spellEnd"/>
      <w:r w:rsidRPr="00CC248C">
        <w:rPr>
          <w:rFonts w:ascii="Book Antiqua" w:eastAsia="Book Antiqua" w:hAnsi="Book Antiqua" w:cs="Book Antiqua"/>
          <w:color w:val="000000" w:themeColor="text1"/>
        </w:rPr>
        <w:t xml:space="preserve"> and other databases, we could identify only four</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published randomized trials </w:t>
      </w:r>
      <w:r w:rsidR="005A5132" w:rsidRPr="00CC248C">
        <w:rPr>
          <w:rFonts w:ascii="Book Antiqua" w:eastAsia="Book Antiqua" w:hAnsi="Book Antiqua" w:cs="Book Antiqua"/>
          <w:color w:val="000000" w:themeColor="text1"/>
        </w:rPr>
        <w:t xml:space="preserve">to </w:t>
      </w:r>
      <w:r w:rsidRPr="00CC248C">
        <w:rPr>
          <w:rFonts w:ascii="Book Antiqua" w:eastAsia="Book Antiqua" w:hAnsi="Book Antiqua" w:cs="Book Antiqua"/>
          <w:color w:val="000000" w:themeColor="text1"/>
        </w:rPr>
        <w:t>date. The findings of this study could indicate trends rather than confirmation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due to non-consideration of the impact of co-morbidities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and</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severity status. We could not </w:t>
      </w:r>
      <w:r w:rsidR="00317D48" w:rsidRPr="00CC248C">
        <w:rPr>
          <w:rFonts w:ascii="Book Antiqua" w:eastAsia="Book Antiqua" w:hAnsi="Book Antiqua" w:cs="Book Antiqua"/>
          <w:color w:val="000000" w:themeColor="text1"/>
        </w:rPr>
        <w:t>analyze</w:t>
      </w:r>
      <w:r w:rsidRPr="00CC248C">
        <w:rPr>
          <w:rFonts w:ascii="Book Antiqua" w:eastAsia="Book Antiqua" w:hAnsi="Book Antiqua" w:cs="Book Antiqua"/>
          <w:color w:val="000000" w:themeColor="text1"/>
        </w:rPr>
        <w:t xml:space="preserve"> the impact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on virological cure. While this study was under peer-review, few meta-analys</w:t>
      </w:r>
      <w:r w:rsidR="005A5132" w:rsidRPr="00CC248C">
        <w:rPr>
          <w:rFonts w:ascii="Book Antiqua" w:eastAsia="Book Antiqua" w:hAnsi="Book Antiqua" w:cs="Book Antiqua"/>
          <w:color w:val="000000" w:themeColor="text1"/>
        </w:rPr>
        <w:t>e</w:t>
      </w:r>
      <w:r w:rsidRPr="00CC248C">
        <w:rPr>
          <w:rFonts w:ascii="Book Antiqua" w:eastAsia="Book Antiqua" w:hAnsi="Book Antiqua" w:cs="Book Antiqua"/>
          <w:color w:val="000000" w:themeColor="text1"/>
        </w:rPr>
        <w:t xml:space="preserve">s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against COVID-19 </w:t>
      </w:r>
      <w:r w:rsidR="005A5132" w:rsidRPr="00CC248C">
        <w:rPr>
          <w:rFonts w:ascii="Book Antiqua" w:eastAsia="Book Antiqua" w:hAnsi="Book Antiqua" w:cs="Book Antiqua"/>
          <w:color w:val="000000" w:themeColor="text1"/>
        </w:rPr>
        <w:t xml:space="preserve">have been </w:t>
      </w:r>
      <w:r w:rsidRPr="00CC248C">
        <w:rPr>
          <w:rFonts w:ascii="Book Antiqua" w:eastAsia="Book Antiqua" w:hAnsi="Book Antiqua" w:cs="Book Antiqua"/>
          <w:color w:val="000000" w:themeColor="text1"/>
        </w:rPr>
        <w:t xml:space="preserve">published. The earlier studies included randomized and observational </w:t>
      </w:r>
      <w:proofErr w:type="gramStart"/>
      <w:r w:rsidRPr="00CC248C">
        <w:rPr>
          <w:rFonts w:ascii="Book Antiqua" w:eastAsia="Book Antiqua" w:hAnsi="Book Antiqua" w:cs="Book Antiqua"/>
          <w:color w:val="000000" w:themeColor="text1"/>
        </w:rPr>
        <w:t>studies</w:t>
      </w:r>
      <w:r w:rsidRPr="00CC248C">
        <w:rPr>
          <w:rFonts w:ascii="Book Antiqua" w:eastAsia="Book Antiqua" w:hAnsi="Book Antiqua" w:cs="Book Antiqua"/>
          <w:color w:val="000000" w:themeColor="text1"/>
          <w:vertAlign w:val="superscript"/>
        </w:rPr>
        <w:t>[</w:t>
      </w:r>
      <w:proofErr w:type="gramEnd"/>
      <w:r w:rsidRPr="00CC248C">
        <w:rPr>
          <w:rFonts w:ascii="Book Antiqua" w:eastAsia="Book Antiqua" w:hAnsi="Book Antiqua" w:cs="Book Antiqua"/>
          <w:color w:val="000000" w:themeColor="text1"/>
          <w:vertAlign w:val="superscript"/>
        </w:rPr>
        <w:t>35,36]</w:t>
      </w:r>
      <w:r w:rsidRPr="00CC248C">
        <w:rPr>
          <w:rFonts w:ascii="Book Antiqua" w:eastAsia="Book Antiqua" w:hAnsi="Book Antiqua" w:cs="Book Antiqua"/>
          <w:color w:val="000000" w:themeColor="text1"/>
        </w:rPr>
        <w:t>, did not perform sensitivity analys</w:t>
      </w:r>
      <w:r w:rsidR="005A5132" w:rsidRPr="00CC248C">
        <w:rPr>
          <w:rFonts w:ascii="Book Antiqua" w:eastAsia="Book Antiqua" w:hAnsi="Book Antiqua" w:cs="Book Antiqua"/>
          <w:color w:val="000000" w:themeColor="text1"/>
        </w:rPr>
        <w:t>e</w:t>
      </w:r>
      <w:r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vertAlign w:val="superscript"/>
        </w:rPr>
        <w:t>[37</w:t>
      </w:r>
      <w:r w:rsidR="00535E7E" w:rsidRPr="00CC248C">
        <w:rPr>
          <w:rFonts w:ascii="Book Antiqua" w:eastAsia="Book Antiqua" w:hAnsi="Book Antiqua" w:cs="Book Antiqua"/>
          <w:color w:val="000000" w:themeColor="text1"/>
          <w:vertAlign w:val="superscript"/>
        </w:rPr>
        <w:t>-</w:t>
      </w:r>
      <w:r w:rsidRPr="00CC248C">
        <w:rPr>
          <w:rFonts w:ascii="Book Antiqua" w:eastAsia="Book Antiqua" w:hAnsi="Book Antiqua" w:cs="Book Antiqua"/>
          <w:color w:val="000000" w:themeColor="text1"/>
          <w:vertAlign w:val="superscript"/>
        </w:rPr>
        <w:t>39]</w:t>
      </w:r>
      <w:r w:rsidRPr="00CC248C">
        <w:rPr>
          <w:rFonts w:ascii="Book Antiqua" w:eastAsia="Book Antiqua" w:hAnsi="Book Antiqua" w:cs="Book Antiqua"/>
          <w:color w:val="000000" w:themeColor="text1"/>
        </w:rPr>
        <w:t xml:space="preserve"> and </w:t>
      </w:r>
      <w:r w:rsidR="005A5132" w:rsidRPr="00CC248C">
        <w:rPr>
          <w:rFonts w:ascii="Book Antiqua" w:eastAsia="Book Antiqua" w:hAnsi="Book Antiqua" w:cs="Book Antiqua"/>
          <w:color w:val="000000" w:themeColor="text1"/>
        </w:rPr>
        <w:t xml:space="preserve">did </w:t>
      </w:r>
      <w:r w:rsidRPr="00CC248C">
        <w:rPr>
          <w:rFonts w:ascii="Book Antiqua" w:eastAsia="Book Antiqua" w:hAnsi="Book Antiqua" w:cs="Book Antiqua"/>
          <w:color w:val="000000" w:themeColor="text1"/>
        </w:rPr>
        <w:t>not include quality assessment of</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efficacy and safety parameters as per the GRADE approach</w:t>
      </w:r>
      <w:r w:rsidRPr="00CC248C">
        <w:rPr>
          <w:rFonts w:ascii="Book Antiqua" w:eastAsia="Book Antiqua" w:hAnsi="Book Antiqua" w:cs="Book Antiqua"/>
          <w:color w:val="000000" w:themeColor="text1"/>
          <w:vertAlign w:val="superscript"/>
        </w:rPr>
        <w:t>[37</w:t>
      </w:r>
      <w:r w:rsidR="00535E7E" w:rsidRPr="00CC248C">
        <w:rPr>
          <w:rFonts w:ascii="Book Antiqua" w:eastAsia="Book Antiqua" w:hAnsi="Book Antiqua" w:cs="Book Antiqua"/>
          <w:color w:val="000000" w:themeColor="text1"/>
          <w:vertAlign w:val="superscript"/>
        </w:rPr>
        <w:t>-</w:t>
      </w:r>
      <w:r w:rsidRPr="00CC248C">
        <w:rPr>
          <w:rFonts w:ascii="Book Antiqua" w:eastAsia="Book Antiqua" w:hAnsi="Book Antiqua" w:cs="Book Antiqua"/>
          <w:color w:val="000000" w:themeColor="text1"/>
          <w:vertAlign w:val="superscript"/>
        </w:rPr>
        <w:t>39]</w:t>
      </w:r>
      <w:r w:rsidRPr="00CC248C">
        <w:rPr>
          <w:rFonts w:ascii="Book Antiqua" w:eastAsia="Book Antiqua" w:hAnsi="Book Antiqua" w:cs="Book Antiqua"/>
          <w:color w:val="000000" w:themeColor="text1"/>
        </w:rPr>
        <w:t>.</w:t>
      </w:r>
    </w:p>
    <w:p w14:paraId="2C4DFEC3"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7334A38"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aps/>
          <w:color w:val="000000" w:themeColor="text1"/>
          <w:u w:val="single"/>
        </w:rPr>
        <w:t>CONCLUSION</w:t>
      </w:r>
    </w:p>
    <w:p w14:paraId="1259CE99" w14:textId="12E1A92E"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The </w:t>
      </w:r>
      <w:r w:rsidR="005A5132" w:rsidRPr="00CC248C">
        <w:rPr>
          <w:rFonts w:ascii="Book Antiqua" w:eastAsia="Book Antiqua" w:hAnsi="Book Antiqua" w:cs="Book Antiqua"/>
          <w:color w:val="000000" w:themeColor="text1"/>
        </w:rPr>
        <w:t xml:space="preserve">benefits </w:t>
      </w:r>
      <w:r w:rsidRPr="00CC248C">
        <w:rPr>
          <w:rFonts w:ascii="Book Antiqua" w:eastAsia="Book Antiqua" w:hAnsi="Book Antiqua" w:cs="Book Antiqua"/>
          <w:color w:val="000000" w:themeColor="text1"/>
        </w:rPr>
        <w:t xml:space="preserve">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over placebo </w:t>
      </w:r>
      <w:r w:rsidR="005A5132" w:rsidRPr="00CC248C">
        <w:rPr>
          <w:rFonts w:ascii="Book Antiqua" w:eastAsia="Book Antiqua" w:hAnsi="Book Antiqua" w:cs="Book Antiqua"/>
          <w:color w:val="000000" w:themeColor="text1"/>
        </w:rPr>
        <w:t xml:space="preserve">were </w:t>
      </w:r>
      <w:r w:rsidRPr="00CC248C">
        <w:rPr>
          <w:rFonts w:ascii="Book Antiqua" w:eastAsia="Book Antiqua" w:hAnsi="Book Antiqua" w:cs="Book Antiqua"/>
          <w:color w:val="000000" w:themeColor="text1"/>
        </w:rPr>
        <w:t xml:space="preserve">significant </w:t>
      </w:r>
      <w:r w:rsidR="005A5132" w:rsidRPr="00CC248C">
        <w:rPr>
          <w:rFonts w:ascii="Book Antiqua" w:eastAsia="Book Antiqua" w:hAnsi="Book Antiqua" w:cs="Book Antiqua"/>
          <w:color w:val="000000" w:themeColor="text1"/>
        </w:rPr>
        <w:t xml:space="preserve">only </w:t>
      </w:r>
      <w:r w:rsidRPr="00CC248C">
        <w:rPr>
          <w:rFonts w:ascii="Book Antiqua" w:eastAsia="Book Antiqua" w:hAnsi="Book Antiqua" w:cs="Book Antiqua"/>
          <w:color w:val="000000" w:themeColor="text1"/>
        </w:rPr>
        <w:t>in causing</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higher rates of clinical cure. Use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can be continued on </w:t>
      </w:r>
      <w:r w:rsidR="005A5132" w:rsidRPr="00CC248C">
        <w:rPr>
          <w:rFonts w:ascii="Book Antiqua" w:eastAsia="Book Antiqua" w:hAnsi="Book Antiqua" w:cs="Book Antiqua"/>
          <w:color w:val="000000" w:themeColor="text1"/>
        </w:rPr>
        <w:t xml:space="preserve">a </w:t>
      </w:r>
      <w:r w:rsidRPr="00CC248C">
        <w:rPr>
          <w:rFonts w:ascii="Book Antiqua" w:eastAsia="Book Antiqua" w:hAnsi="Book Antiqua" w:cs="Book Antiqua"/>
          <w:color w:val="000000" w:themeColor="text1"/>
        </w:rPr>
        <w:t>compassionate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basis in the absence of specific antiviral drug</w:t>
      </w:r>
      <w:r w:rsidR="005A5132"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 xml:space="preserve">. The evidence is based on </w:t>
      </w:r>
      <w:r w:rsidR="005A5132" w:rsidRPr="00CC248C">
        <w:rPr>
          <w:rFonts w:ascii="Book Antiqua" w:eastAsia="Book Antiqua" w:hAnsi="Book Antiqua" w:cs="Book Antiqua"/>
          <w:color w:val="000000" w:themeColor="text1"/>
        </w:rPr>
        <w:t xml:space="preserve">only </w:t>
      </w:r>
      <w:r w:rsidRPr="00CC248C">
        <w:rPr>
          <w:rFonts w:ascii="Book Antiqua" w:eastAsia="Book Antiqua" w:hAnsi="Book Antiqua" w:cs="Book Antiqua"/>
          <w:color w:val="000000" w:themeColor="text1"/>
        </w:rPr>
        <w:t>four</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clinical trials.</w:t>
      </w:r>
    </w:p>
    <w:p w14:paraId="4744A44A" w14:textId="77777777" w:rsidR="00D90463" w:rsidRPr="00CC248C" w:rsidRDefault="00D90463" w:rsidP="00D16A83">
      <w:pPr>
        <w:adjustRightInd w:val="0"/>
        <w:snapToGrid w:val="0"/>
        <w:spacing w:line="360" w:lineRule="auto"/>
        <w:jc w:val="both"/>
        <w:rPr>
          <w:rFonts w:ascii="Book Antiqua" w:eastAsia="Book Antiqua" w:hAnsi="Book Antiqua" w:cs="Book Antiqua"/>
          <w:b/>
          <w:caps/>
          <w:color w:val="000000" w:themeColor="text1"/>
          <w:u w:val="single"/>
        </w:rPr>
      </w:pPr>
    </w:p>
    <w:p w14:paraId="276B588A" w14:textId="306FACCB"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aps/>
          <w:color w:val="000000" w:themeColor="text1"/>
          <w:u w:val="single"/>
        </w:rPr>
        <w:t>ARTICLE HIGHLIGHTS</w:t>
      </w:r>
    </w:p>
    <w:p w14:paraId="5C306525"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i/>
          <w:color w:val="000000" w:themeColor="text1"/>
        </w:rPr>
        <w:t>Research background</w:t>
      </w:r>
    </w:p>
    <w:p w14:paraId="47A5336D" w14:textId="5E1B1EBB"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There are no specific antiviral drugs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currently available to combat </w:t>
      </w:r>
      <w:r w:rsidR="00D90463" w:rsidRPr="00CC248C">
        <w:rPr>
          <w:rFonts w:ascii="Book Antiqua" w:eastAsia="Book Antiqua" w:hAnsi="Book Antiqua" w:cs="Book Antiqua"/>
          <w:color w:val="000000" w:themeColor="text1"/>
        </w:rPr>
        <w:t>coronavirus disease 2019 (COVID-19)</w:t>
      </w:r>
      <w:r w:rsidRPr="00CC248C">
        <w:rPr>
          <w:rFonts w:ascii="Book Antiqua" w:eastAsia="Book Antiqua" w:hAnsi="Book Antiqua" w:cs="Book Antiqua"/>
          <w:color w:val="000000" w:themeColor="text1"/>
        </w:rPr>
        <w:t xml:space="preserve"> caused by novel virus </w:t>
      </w:r>
      <w:r w:rsidR="00FE257D" w:rsidRPr="00CC248C">
        <w:rPr>
          <w:rFonts w:ascii="Book Antiqua" w:eastAsia="Book Antiqua" w:hAnsi="Book Antiqua" w:cs="Book Antiqua"/>
          <w:color w:val="000000" w:themeColor="text1"/>
        </w:rPr>
        <w:t>severe acute respiratory syndrome coronavirus 2</w:t>
      </w:r>
      <w:r w:rsidRPr="00CC248C">
        <w:rPr>
          <w:rFonts w:ascii="Book Antiqua" w:eastAsia="Book Antiqua" w:hAnsi="Book Antiqua" w:cs="Book Antiqua"/>
          <w:color w:val="000000" w:themeColor="text1"/>
        </w:rPr>
        <w:t xml:space="preserve">. This has promoted the </w:t>
      </w:r>
      <w:r w:rsidR="005A5132" w:rsidRPr="00CC248C">
        <w:rPr>
          <w:rFonts w:ascii="Book Antiqua" w:eastAsia="Book Antiqua" w:hAnsi="Book Antiqua" w:cs="Book Antiqua"/>
          <w:color w:val="000000" w:themeColor="text1"/>
        </w:rPr>
        <w:t xml:space="preserve">evaluation </w:t>
      </w:r>
      <w:r w:rsidRPr="00CC248C">
        <w:rPr>
          <w:rFonts w:ascii="Book Antiqua" w:eastAsia="Book Antiqua" w:hAnsi="Book Antiqua" w:cs="Book Antiqua"/>
          <w:color w:val="000000" w:themeColor="text1"/>
        </w:rPr>
        <w:t xml:space="preserve">of various </w:t>
      </w:r>
      <w:r w:rsidR="00317D48" w:rsidRPr="00CC248C">
        <w:rPr>
          <w:rFonts w:ascii="Book Antiqua" w:eastAsia="Book Antiqua" w:hAnsi="Book Antiqua" w:cs="Book Antiqua"/>
          <w:color w:val="000000" w:themeColor="text1"/>
        </w:rPr>
        <w:t>previously</w:t>
      </w:r>
      <w:r w:rsidR="005A5132"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approved drugs as an effective treatment for COVID-19.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is one such re</w:t>
      </w:r>
      <w:r w:rsidR="00567D17" w:rsidRPr="00CC248C">
        <w:rPr>
          <w:rFonts w:ascii="Book Antiqua" w:eastAsia="Book Antiqua" w:hAnsi="Book Antiqua" w:cs="Book Antiqua"/>
          <w:color w:val="000000" w:themeColor="text1"/>
        </w:rPr>
        <w:t>purposed</w:t>
      </w:r>
      <w:r w:rsidR="00FE257D" w:rsidRPr="00CC248C">
        <w:rPr>
          <w:rFonts w:ascii="Book Antiqua" w:eastAsia="Book Antiqua" w:hAnsi="Book Antiqua" w:cs="Book Antiqua"/>
          <w:color w:val="000000" w:themeColor="text1"/>
        </w:rPr>
        <w:t xml:space="preserve"> drug </w:t>
      </w:r>
      <w:r w:rsidRPr="00CC248C">
        <w:rPr>
          <w:rFonts w:ascii="Book Antiqua" w:eastAsia="Book Antiqua" w:hAnsi="Book Antiqua" w:cs="Book Antiqua"/>
          <w:color w:val="000000" w:themeColor="text1"/>
        </w:rPr>
        <w:t>currently under investigation against COVID-19.</w:t>
      </w:r>
    </w:p>
    <w:p w14:paraId="27B2C786"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109D1AE0"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i/>
          <w:color w:val="000000" w:themeColor="text1"/>
        </w:rPr>
        <w:t>Research motivation</w:t>
      </w:r>
    </w:p>
    <w:p w14:paraId="761CC9E1" w14:textId="5176D4FB" w:rsidR="00A77B3E" w:rsidRPr="00CC248C" w:rsidRDefault="00FE257D"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shd w:val="clear" w:color="auto" w:fill="FFFFFF"/>
        </w:rPr>
        <w:lastRenderedPageBreak/>
        <w:t xml:space="preserve">This study </w:t>
      </w:r>
      <w:r w:rsidR="00134EF8" w:rsidRPr="00CC248C">
        <w:rPr>
          <w:rFonts w:ascii="Book Antiqua" w:eastAsia="Book Antiqua" w:hAnsi="Book Antiqua" w:cs="Book Antiqua"/>
          <w:color w:val="000000" w:themeColor="text1"/>
          <w:shd w:val="clear" w:color="auto" w:fill="FFFFFF"/>
        </w:rPr>
        <w:t>investigate</w:t>
      </w:r>
      <w:r w:rsidRPr="00CC248C">
        <w:rPr>
          <w:rFonts w:ascii="Book Antiqua" w:eastAsia="Book Antiqua" w:hAnsi="Book Antiqua" w:cs="Book Antiqua"/>
          <w:color w:val="000000" w:themeColor="text1"/>
          <w:shd w:val="clear" w:color="auto" w:fill="FFFFFF"/>
        </w:rPr>
        <w:t>d</w:t>
      </w:r>
      <w:r w:rsidR="00134EF8" w:rsidRPr="00CC248C">
        <w:rPr>
          <w:rFonts w:ascii="Book Antiqua" w:eastAsia="Book Antiqua" w:hAnsi="Book Antiqua" w:cs="Book Antiqua"/>
          <w:color w:val="000000" w:themeColor="text1"/>
          <w:shd w:val="clear" w:color="auto" w:fill="FFFFFF"/>
        </w:rPr>
        <w:t xml:space="preserve"> whether</w:t>
      </w:r>
      <w:r w:rsidRPr="00CC248C">
        <w:rPr>
          <w:rFonts w:ascii="Book Antiqua" w:eastAsia="Book Antiqua" w:hAnsi="Book Antiqua" w:cs="Book Antiqua"/>
          <w:color w:val="000000" w:themeColor="text1"/>
          <w:shd w:val="clear" w:color="auto" w:fill="FFFFFF"/>
        </w:rPr>
        <w:t xml:space="preserve"> </w:t>
      </w:r>
      <w:proofErr w:type="spellStart"/>
      <w:r w:rsidR="00134EF8" w:rsidRPr="00CC248C">
        <w:rPr>
          <w:rFonts w:ascii="Book Antiqua" w:eastAsia="Book Antiqua" w:hAnsi="Book Antiqua" w:cs="Book Antiqua"/>
          <w:color w:val="000000" w:themeColor="text1"/>
          <w:shd w:val="clear" w:color="auto" w:fill="FFFFFF"/>
        </w:rPr>
        <w:t>remdesivir</w:t>
      </w:r>
      <w:proofErr w:type="spellEnd"/>
      <w:r w:rsidR="00993821" w:rsidRPr="00CC248C">
        <w:rPr>
          <w:rFonts w:ascii="Book Antiqua" w:eastAsia="Book Antiqua" w:hAnsi="Book Antiqua" w:cs="Book Antiqua"/>
          <w:color w:val="000000" w:themeColor="text1"/>
          <w:shd w:val="clear" w:color="auto" w:fill="FFFFFF"/>
        </w:rPr>
        <w:t xml:space="preserve"> </w:t>
      </w:r>
      <w:r w:rsidR="00134EF8" w:rsidRPr="00CC248C">
        <w:rPr>
          <w:rFonts w:ascii="Book Antiqua" w:eastAsia="Book Antiqua" w:hAnsi="Book Antiqua" w:cs="Book Antiqua"/>
          <w:color w:val="000000" w:themeColor="text1"/>
          <w:shd w:val="clear" w:color="auto" w:fill="FFFFFF"/>
        </w:rPr>
        <w:t>is an effective and safe option to</w:t>
      </w:r>
      <w:r w:rsidR="00993821" w:rsidRPr="00CC248C">
        <w:rPr>
          <w:rFonts w:ascii="Book Antiqua" w:eastAsia="Book Antiqua" w:hAnsi="Book Antiqua" w:cs="Book Antiqua"/>
          <w:color w:val="000000" w:themeColor="text1"/>
          <w:shd w:val="clear" w:color="auto" w:fill="FFFFFF"/>
        </w:rPr>
        <w:t xml:space="preserve"> </w:t>
      </w:r>
      <w:r w:rsidR="00134EF8" w:rsidRPr="00CC248C">
        <w:rPr>
          <w:rFonts w:ascii="Book Antiqua" w:eastAsia="Book Antiqua" w:hAnsi="Book Antiqua" w:cs="Book Antiqua"/>
          <w:color w:val="000000" w:themeColor="text1"/>
          <w:shd w:val="clear" w:color="auto" w:fill="FFFFFF"/>
        </w:rPr>
        <w:t>treat</w:t>
      </w:r>
      <w:r w:rsidR="00993821" w:rsidRPr="00CC248C">
        <w:rPr>
          <w:rFonts w:ascii="Book Antiqua" w:eastAsia="Book Antiqua" w:hAnsi="Book Antiqua" w:cs="Book Antiqua"/>
          <w:color w:val="000000" w:themeColor="text1"/>
          <w:shd w:val="clear" w:color="auto" w:fill="FFFFFF"/>
        </w:rPr>
        <w:t xml:space="preserve"> </w:t>
      </w:r>
      <w:r w:rsidR="00134EF8" w:rsidRPr="00CC248C">
        <w:rPr>
          <w:rFonts w:ascii="Book Antiqua" w:eastAsia="Book Antiqua" w:hAnsi="Book Antiqua" w:cs="Book Antiqua"/>
          <w:color w:val="000000" w:themeColor="text1"/>
          <w:shd w:val="clear" w:color="auto" w:fill="FFFFFF"/>
        </w:rPr>
        <w:t>COVID-19 patients</w:t>
      </w:r>
      <w:r w:rsidRPr="00CC248C">
        <w:rPr>
          <w:rFonts w:ascii="Book Antiqua" w:eastAsia="Book Antiqua" w:hAnsi="Book Antiqua" w:cs="Book Antiqua"/>
          <w:color w:val="000000" w:themeColor="text1"/>
          <w:shd w:val="clear" w:color="auto" w:fill="FFFFFF"/>
        </w:rPr>
        <w:t>.</w:t>
      </w:r>
    </w:p>
    <w:p w14:paraId="4979BA05"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5DE22044"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i/>
          <w:color w:val="000000" w:themeColor="text1"/>
        </w:rPr>
        <w:t>Research objectives</w:t>
      </w:r>
    </w:p>
    <w:p w14:paraId="46FCB15C" w14:textId="5AA8FB23" w:rsidR="00A77B3E" w:rsidRPr="00CC248C" w:rsidRDefault="00FE257D"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shd w:val="clear" w:color="auto" w:fill="FFFFFF"/>
        </w:rPr>
        <w:t xml:space="preserve">In this study, the authors </w:t>
      </w:r>
      <w:r w:rsidR="00134EF8" w:rsidRPr="00CC248C">
        <w:rPr>
          <w:rFonts w:ascii="Book Antiqua" w:eastAsia="Book Antiqua" w:hAnsi="Book Antiqua" w:cs="Book Antiqua"/>
          <w:color w:val="000000" w:themeColor="text1"/>
          <w:shd w:val="clear" w:color="auto" w:fill="FFFFFF"/>
        </w:rPr>
        <w:t xml:space="preserve">aimed to </w:t>
      </w:r>
      <w:r w:rsidR="005A5132" w:rsidRPr="00CC248C">
        <w:rPr>
          <w:rFonts w:ascii="Book Antiqua" w:eastAsia="Book Antiqua" w:hAnsi="Book Antiqua" w:cs="Book Antiqua"/>
          <w:color w:val="000000" w:themeColor="text1"/>
          <w:shd w:val="clear" w:color="auto" w:fill="FFFFFF"/>
        </w:rPr>
        <w:t xml:space="preserve">provide a </w:t>
      </w:r>
      <w:r w:rsidR="00134EF8" w:rsidRPr="00CC248C">
        <w:rPr>
          <w:rFonts w:ascii="Book Antiqua" w:eastAsia="Book Antiqua" w:hAnsi="Book Antiqua" w:cs="Book Antiqua"/>
          <w:color w:val="000000" w:themeColor="text1"/>
          <w:shd w:val="clear" w:color="auto" w:fill="FFFFFF"/>
        </w:rPr>
        <w:t>meta-analytic summary</w:t>
      </w:r>
      <w:r w:rsidR="00993821" w:rsidRPr="00CC248C">
        <w:rPr>
          <w:rFonts w:ascii="Book Antiqua" w:eastAsia="Book Antiqua" w:hAnsi="Book Antiqua" w:cs="Book Antiqua"/>
          <w:color w:val="000000" w:themeColor="text1"/>
          <w:shd w:val="clear" w:color="auto" w:fill="FFFFFF"/>
        </w:rPr>
        <w:t xml:space="preserve"> </w:t>
      </w:r>
      <w:r w:rsidR="00134EF8" w:rsidRPr="00CC248C">
        <w:rPr>
          <w:rFonts w:ascii="Book Antiqua" w:eastAsia="Book Antiqua" w:hAnsi="Book Antiqua" w:cs="Book Antiqua"/>
          <w:color w:val="000000" w:themeColor="text1"/>
          <w:shd w:val="clear" w:color="auto" w:fill="FFFFFF"/>
        </w:rPr>
        <w:t xml:space="preserve">of </w:t>
      </w:r>
      <w:r w:rsidR="005A5132" w:rsidRPr="00CC248C">
        <w:rPr>
          <w:rFonts w:ascii="Book Antiqua" w:eastAsia="Book Antiqua" w:hAnsi="Book Antiqua" w:cs="Book Antiqua"/>
          <w:color w:val="000000" w:themeColor="text1"/>
          <w:shd w:val="clear" w:color="auto" w:fill="FFFFFF"/>
        </w:rPr>
        <w:t xml:space="preserve">the </w:t>
      </w:r>
      <w:r w:rsidR="00134EF8" w:rsidRPr="00CC248C">
        <w:rPr>
          <w:rFonts w:ascii="Book Antiqua" w:eastAsia="Book Antiqua" w:hAnsi="Book Antiqua" w:cs="Book Antiqua"/>
          <w:color w:val="000000" w:themeColor="text1"/>
          <w:shd w:val="clear" w:color="auto" w:fill="FFFFFF"/>
        </w:rPr>
        <w:t xml:space="preserve">efficacy and safety outcomes in COVID-19 patients with the use of </w:t>
      </w:r>
      <w:proofErr w:type="spellStart"/>
      <w:r w:rsidR="00134EF8" w:rsidRPr="00CC248C">
        <w:rPr>
          <w:rFonts w:ascii="Book Antiqua" w:eastAsia="Book Antiqua" w:hAnsi="Book Antiqua" w:cs="Book Antiqua"/>
          <w:color w:val="000000" w:themeColor="text1"/>
          <w:shd w:val="clear" w:color="auto" w:fill="FFFFFF"/>
        </w:rPr>
        <w:t>remdesivir</w:t>
      </w:r>
      <w:proofErr w:type="spellEnd"/>
      <w:r w:rsidR="00134EF8" w:rsidRPr="00CC248C">
        <w:rPr>
          <w:rFonts w:ascii="Book Antiqua" w:eastAsia="Book Antiqua" w:hAnsi="Book Antiqua" w:cs="Book Antiqua"/>
          <w:color w:val="000000" w:themeColor="text1"/>
          <w:shd w:val="clear" w:color="auto" w:fill="FFFFFF"/>
        </w:rPr>
        <w:t xml:space="preserve"> as compared </w:t>
      </w:r>
      <w:r w:rsidR="005A5132" w:rsidRPr="00CC248C">
        <w:rPr>
          <w:rFonts w:ascii="Book Antiqua" w:eastAsia="Book Antiqua" w:hAnsi="Book Antiqua" w:cs="Book Antiqua"/>
          <w:color w:val="000000" w:themeColor="text1"/>
          <w:shd w:val="clear" w:color="auto" w:fill="FFFFFF"/>
        </w:rPr>
        <w:t xml:space="preserve">with </w:t>
      </w:r>
      <w:r w:rsidR="00134EF8" w:rsidRPr="00CC248C">
        <w:rPr>
          <w:rFonts w:ascii="Book Antiqua" w:eastAsia="Book Antiqua" w:hAnsi="Book Antiqua" w:cs="Book Antiqua"/>
          <w:color w:val="000000" w:themeColor="text1"/>
          <w:shd w:val="clear" w:color="auto" w:fill="FFFFFF"/>
        </w:rPr>
        <w:t>control interventions.</w:t>
      </w:r>
    </w:p>
    <w:p w14:paraId="672CFC66"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3DBB710"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i/>
          <w:color w:val="000000" w:themeColor="text1"/>
        </w:rPr>
        <w:t>Research methods</w:t>
      </w:r>
    </w:p>
    <w:p w14:paraId="5F0AAAC4" w14:textId="266C702F"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shd w:val="clear" w:color="auto" w:fill="FFFFFF"/>
        </w:rPr>
        <w:t>A literature search was conducted to identify studies</w:t>
      </w:r>
      <w:r w:rsidR="00993821" w:rsidRPr="00CC248C">
        <w:rPr>
          <w:rFonts w:ascii="Book Antiqua" w:eastAsia="Book Antiqua" w:hAnsi="Book Antiqua" w:cs="Book Antiqua"/>
          <w:color w:val="000000" w:themeColor="text1"/>
          <w:shd w:val="clear" w:color="auto" w:fill="FFFFFF"/>
        </w:rPr>
        <w:t xml:space="preserve"> </w:t>
      </w:r>
      <w:r w:rsidR="005A5132" w:rsidRPr="00CC248C">
        <w:rPr>
          <w:rFonts w:ascii="Book Antiqua" w:eastAsia="Book Antiqua" w:hAnsi="Book Antiqua" w:cs="Book Antiqua"/>
          <w:color w:val="000000" w:themeColor="text1"/>
          <w:shd w:val="clear" w:color="auto" w:fill="FFFFFF"/>
        </w:rPr>
        <w:t xml:space="preserve">published through </w:t>
      </w:r>
      <w:r w:rsidRPr="00CC248C">
        <w:rPr>
          <w:rFonts w:ascii="Book Antiqua" w:eastAsia="Book Antiqua" w:hAnsi="Book Antiqua" w:cs="Book Antiqua"/>
          <w:color w:val="000000" w:themeColor="text1"/>
          <w:shd w:val="clear" w:color="auto" w:fill="FFFFFF"/>
        </w:rPr>
        <w:t>October</w:t>
      </w:r>
      <w:r w:rsidR="00016EA7" w:rsidRPr="00CC248C">
        <w:rPr>
          <w:rFonts w:ascii="Book Antiqua" w:eastAsia="Book Antiqua" w:hAnsi="Book Antiqua" w:cs="Book Antiqua"/>
          <w:color w:val="000000" w:themeColor="text1"/>
          <w:shd w:val="clear" w:color="auto" w:fill="FFFFFF"/>
        </w:rPr>
        <w:t xml:space="preserve"> 28</w:t>
      </w:r>
      <w:r w:rsidRPr="00CC248C">
        <w:rPr>
          <w:rFonts w:ascii="Book Antiqua" w:eastAsia="Book Antiqua" w:hAnsi="Book Antiqua" w:cs="Book Antiqua"/>
          <w:color w:val="000000" w:themeColor="text1"/>
          <w:shd w:val="clear" w:color="auto" w:fill="FFFFFF"/>
        </w:rPr>
        <w:t>, 2020.</w:t>
      </w:r>
      <w:r w:rsidR="00FE257D" w:rsidRPr="00CC248C">
        <w:rPr>
          <w:rFonts w:ascii="Book Antiqua" w:eastAsia="Book Antiqua" w:hAnsi="Book Antiqua" w:cs="Book Antiqua"/>
          <w:color w:val="000000" w:themeColor="text1"/>
          <w:shd w:val="clear" w:color="auto" w:fill="FFFFFF"/>
        </w:rPr>
        <w:t xml:space="preserve"> </w:t>
      </w:r>
      <w:r w:rsidR="005A5132" w:rsidRPr="00CC248C">
        <w:rPr>
          <w:rFonts w:ascii="Book Antiqua" w:eastAsia="Book Antiqua" w:hAnsi="Book Antiqua" w:cs="Book Antiqua"/>
          <w:color w:val="000000" w:themeColor="text1"/>
          <w:shd w:val="clear" w:color="auto" w:fill="FFFFFF"/>
        </w:rPr>
        <w:t>R</w:t>
      </w:r>
      <w:r w:rsidRPr="00CC248C">
        <w:rPr>
          <w:rFonts w:ascii="Book Antiqua" w:eastAsia="Book Antiqua" w:hAnsi="Book Antiqua" w:cs="Book Antiqua"/>
          <w:color w:val="000000" w:themeColor="text1"/>
          <w:shd w:val="clear" w:color="auto" w:fill="FFFFFF"/>
        </w:rPr>
        <w:t xml:space="preserve">andomized controlled trials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005A5132" w:rsidRPr="00CC248C">
        <w:rPr>
          <w:rFonts w:ascii="Book Antiqua" w:eastAsia="Book Antiqua" w:hAnsi="Book Antiqua" w:cs="Book Antiqua"/>
          <w:color w:val="000000" w:themeColor="text1"/>
        </w:rPr>
        <w:t xml:space="preserve">plus </w:t>
      </w:r>
      <w:r w:rsidRPr="00CC248C">
        <w:rPr>
          <w:rFonts w:ascii="Book Antiqua" w:eastAsia="Book Antiqua" w:hAnsi="Book Antiqua" w:cs="Book Antiqua"/>
          <w:color w:val="000000" w:themeColor="text1"/>
        </w:rPr>
        <w:t>any other interventions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including placebo</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shd w:val="clear" w:color="auto" w:fill="FFFFFF"/>
        </w:rPr>
        <w:t>were</w:t>
      </w:r>
      <w:r w:rsidR="00993821" w:rsidRPr="00CC248C">
        <w:rPr>
          <w:rFonts w:ascii="Book Antiqua" w:eastAsia="Book Antiqua" w:hAnsi="Book Antiqua" w:cs="Book Antiqua"/>
          <w:color w:val="000000" w:themeColor="text1"/>
          <w:shd w:val="clear" w:color="auto" w:fill="FFFFFF"/>
        </w:rPr>
        <w:t xml:space="preserve"> </w:t>
      </w:r>
      <w:r w:rsidRPr="00CC248C">
        <w:rPr>
          <w:rFonts w:ascii="Book Antiqua" w:eastAsia="Book Antiqua" w:hAnsi="Book Antiqua" w:cs="Book Antiqua"/>
          <w:color w:val="000000" w:themeColor="text1"/>
          <w:shd w:val="clear" w:color="auto" w:fill="FFFFFF"/>
        </w:rPr>
        <w:t>included.</w:t>
      </w:r>
      <w:r w:rsidR="00993821" w:rsidRPr="00CC248C">
        <w:rPr>
          <w:rFonts w:ascii="Book Antiqua" w:eastAsia="Book Antiqua" w:hAnsi="Book Antiqua" w:cs="Book Antiqua"/>
          <w:color w:val="000000" w:themeColor="text1"/>
          <w:shd w:val="clear" w:color="auto" w:fill="FFFFFF"/>
        </w:rPr>
        <w:t xml:space="preserve"> </w:t>
      </w:r>
      <w:r w:rsidRPr="00CC248C">
        <w:rPr>
          <w:rFonts w:ascii="Book Antiqua" w:eastAsia="Book Antiqua" w:hAnsi="Book Antiqua" w:cs="Book Antiqua"/>
          <w:color w:val="000000" w:themeColor="text1"/>
          <w:shd w:val="clear" w:color="auto" w:fill="FFFFFF"/>
        </w:rPr>
        <w:t xml:space="preserve">The quality assessment of </w:t>
      </w:r>
      <w:r w:rsidRPr="00CC248C">
        <w:rPr>
          <w:rFonts w:ascii="Book Antiqua" w:eastAsia="Book Antiqua" w:hAnsi="Book Antiqua" w:cs="Book Antiqua"/>
          <w:color w:val="000000" w:themeColor="text1"/>
        </w:rPr>
        <w:t>all included studies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for methodological characteristics was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performed</w:t>
      </w:r>
      <w:r w:rsidR="00993821" w:rsidRPr="00CC248C">
        <w:rPr>
          <w:rFonts w:ascii="Book Antiqua" w:eastAsia="Book Antiqua" w:hAnsi="Book Antiqua" w:cs="Book Antiqua"/>
          <w:color w:val="000000" w:themeColor="text1"/>
        </w:rPr>
        <w:t xml:space="preserve"> </w:t>
      </w:r>
      <w:r w:rsidR="00B06AEC" w:rsidRPr="00CC248C">
        <w:rPr>
          <w:rFonts w:ascii="Book Antiqua" w:eastAsia="Book Antiqua" w:hAnsi="Book Antiqua" w:cs="Book Antiqua"/>
          <w:color w:val="000000" w:themeColor="text1"/>
        </w:rPr>
        <w:t xml:space="preserve">with </w:t>
      </w:r>
      <w:r w:rsidRPr="00CC248C">
        <w:rPr>
          <w:rFonts w:ascii="Book Antiqua" w:eastAsia="Book Antiqua" w:hAnsi="Book Antiqua" w:cs="Book Antiqua"/>
          <w:color w:val="000000" w:themeColor="text1"/>
        </w:rPr>
        <w:t>the revised Cochrane risk</w:t>
      </w:r>
      <w:r w:rsidR="00567D17" w:rsidRPr="00CC248C">
        <w:rPr>
          <w:rFonts w:ascii="Book Antiqua" w:eastAsia="Book Antiqua" w:hAnsi="Book Antiqua" w:cs="Book Antiqua"/>
          <w:color w:val="000000" w:themeColor="text1"/>
        </w:rPr>
        <w:t xml:space="preserve"> of bias</w:t>
      </w:r>
      <w:r w:rsidRPr="00CC248C">
        <w:rPr>
          <w:rFonts w:ascii="Book Antiqua" w:eastAsia="Book Antiqua" w:hAnsi="Book Antiqua" w:cs="Book Antiqua"/>
          <w:color w:val="000000" w:themeColor="text1"/>
        </w:rPr>
        <w:t xml:space="preserve"> assessment tool for randomized controlled clinical trials. The efficacy outcome variables were mortality, need for mechanical ventilation, composite mortality and ventilation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and clinical recovery</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rate. The safety outcome variables were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overall</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adverse events, </w:t>
      </w:r>
      <w:r w:rsidR="00B06AEC" w:rsidRPr="00CC248C">
        <w:rPr>
          <w:rFonts w:ascii="Book Antiqua" w:eastAsia="Book Antiqua" w:hAnsi="Book Antiqua" w:cs="Book Antiqua"/>
          <w:color w:val="000000" w:themeColor="text1"/>
        </w:rPr>
        <w:t>g</w:t>
      </w:r>
      <w:r w:rsidRPr="00CC248C">
        <w:rPr>
          <w:rFonts w:ascii="Book Antiqua" w:eastAsia="Book Antiqua" w:hAnsi="Book Antiqua" w:cs="Book Antiqua"/>
          <w:color w:val="000000" w:themeColor="text1"/>
        </w:rPr>
        <w:t>rade 3 or 4 adverse events and</w:t>
      </w:r>
      <w:r w:rsidR="00993821" w:rsidRPr="00CC248C">
        <w:rPr>
          <w:rFonts w:ascii="Book Antiqua" w:eastAsia="Book Antiqua" w:hAnsi="Book Antiqua" w:cs="Book Antiqua"/>
          <w:color w:val="000000" w:themeColor="text1"/>
        </w:rPr>
        <w:t xml:space="preserve"> </w:t>
      </w:r>
      <w:r w:rsidR="001408A5"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serious adverse events rate.</w:t>
      </w:r>
    </w:p>
    <w:p w14:paraId="374605C2"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1457B42D"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i/>
          <w:color w:val="000000" w:themeColor="text1"/>
        </w:rPr>
        <w:t>Research results</w:t>
      </w:r>
    </w:p>
    <w:p w14:paraId="03A7EDE1" w14:textId="07D53D19"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shd w:val="clear" w:color="auto" w:fill="FFFFFF"/>
        </w:rPr>
        <w:t xml:space="preserve">We included a total of </w:t>
      </w:r>
      <w:r w:rsidR="001408A5" w:rsidRPr="00CC248C">
        <w:rPr>
          <w:rFonts w:ascii="Book Antiqua" w:eastAsia="Book Antiqua" w:hAnsi="Book Antiqua" w:cs="Book Antiqua"/>
          <w:color w:val="000000" w:themeColor="text1"/>
          <w:shd w:val="clear" w:color="auto" w:fill="FFFFFF"/>
        </w:rPr>
        <w:t xml:space="preserve">four </w:t>
      </w:r>
      <w:r w:rsidRPr="00CC248C">
        <w:rPr>
          <w:rFonts w:ascii="Book Antiqua" w:eastAsia="Book Antiqua" w:hAnsi="Book Antiqua" w:cs="Book Antiqua"/>
          <w:color w:val="000000" w:themeColor="text1"/>
          <w:shd w:val="clear" w:color="auto" w:fill="FFFFFF"/>
        </w:rPr>
        <w:t xml:space="preserve">randomized controlled trials in this meta-analysis. </w:t>
      </w:r>
      <w:r w:rsidRPr="00CC248C">
        <w:rPr>
          <w:rFonts w:ascii="Book Antiqua" w:eastAsia="Book Antiqua" w:hAnsi="Book Antiqua" w:cs="Book Antiqua"/>
          <w:color w:val="000000" w:themeColor="text1"/>
        </w:rPr>
        <w:t>Three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studies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were considered to have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 low</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risk </w:t>
      </w:r>
      <w:r w:rsidR="001408A5" w:rsidRPr="00CC248C">
        <w:rPr>
          <w:rFonts w:ascii="Book Antiqua" w:eastAsia="Book Antiqua" w:hAnsi="Book Antiqua" w:cs="Book Antiqua"/>
          <w:color w:val="000000" w:themeColor="text1"/>
        </w:rPr>
        <w:t xml:space="preserve">and </w:t>
      </w:r>
      <w:r w:rsidRPr="00CC248C">
        <w:rPr>
          <w:rFonts w:ascii="Book Antiqua" w:eastAsia="Book Antiqua" w:hAnsi="Book Antiqua" w:cs="Book Antiqua"/>
          <w:color w:val="000000" w:themeColor="text1"/>
        </w:rPr>
        <w:t xml:space="preserve">one study was considered to have some concerns in </w:t>
      </w:r>
      <w:r w:rsidR="001408A5"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 xml:space="preserve">overall risk of bias assessment. </w:t>
      </w:r>
      <w:proofErr w:type="spellStart"/>
      <w:r w:rsidRPr="00CC248C">
        <w:rPr>
          <w:rFonts w:ascii="Book Antiqua" w:eastAsia="Book Antiqua" w:hAnsi="Book Antiqua" w:cs="Book Antiqua"/>
          <w:color w:val="000000" w:themeColor="text1"/>
        </w:rPr>
        <w:t>Remdesivir</w:t>
      </w:r>
      <w:proofErr w:type="spellEnd"/>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 and placebo</w:t>
      </w:r>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treated patients did not differ</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in mortality, rate of </w:t>
      </w:r>
      <w:r w:rsidR="001408A5" w:rsidRPr="00CC248C">
        <w:rPr>
          <w:rFonts w:ascii="Book Antiqua" w:eastAsia="Book Antiqua" w:hAnsi="Book Antiqua" w:cs="Book Antiqua"/>
          <w:color w:val="000000" w:themeColor="text1"/>
        </w:rPr>
        <w:t xml:space="preserve">mechanical </w:t>
      </w:r>
      <w:r w:rsidRPr="00CC248C">
        <w:rPr>
          <w:rFonts w:ascii="Book Antiqua" w:eastAsia="Book Antiqua" w:hAnsi="Book Antiqua" w:cs="Book Antiqua"/>
          <w:color w:val="000000" w:themeColor="text1"/>
        </w:rPr>
        <w:t xml:space="preserve">ventilation and composite mortality and ventilation rate outcomes. A sensitivity analysis suggested a reduced risk of ventilation and composite mortality and ventilation with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on exclusion of open</w:t>
      </w:r>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label studies. </w:t>
      </w:r>
      <w:proofErr w:type="spellStart"/>
      <w:r w:rsidRPr="00CC248C">
        <w:rPr>
          <w:rFonts w:ascii="Book Antiqua" w:eastAsia="Book Antiqua" w:hAnsi="Book Antiqua" w:cs="Book Antiqua"/>
          <w:color w:val="000000" w:themeColor="text1"/>
        </w:rPr>
        <w:t>Remdesivir</w:t>
      </w:r>
      <w:proofErr w:type="spellEnd"/>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treated patients showed higher rates of clinical recovery than placebo</w:t>
      </w:r>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patients. </w:t>
      </w:r>
      <w:proofErr w:type="spellStart"/>
      <w:r w:rsidRPr="00CC248C">
        <w:rPr>
          <w:rFonts w:ascii="Book Antiqua" w:eastAsia="Book Antiqua" w:hAnsi="Book Antiqua" w:cs="Book Antiqua"/>
          <w:color w:val="000000" w:themeColor="text1"/>
        </w:rPr>
        <w:t>Remdesivi</w:t>
      </w:r>
      <w:r w:rsidR="00317D48" w:rsidRPr="00CC248C">
        <w:rPr>
          <w:rFonts w:ascii="Book Antiqua" w:eastAsia="Book Antiqua" w:hAnsi="Book Antiqua" w:cs="Book Antiqua"/>
          <w:color w:val="000000" w:themeColor="text1"/>
        </w:rPr>
        <w:t>r</w:t>
      </w:r>
      <w:proofErr w:type="spellEnd"/>
      <w:r w:rsidRPr="00CC248C">
        <w:rPr>
          <w:rFonts w:ascii="Book Antiqua" w:eastAsia="Book Antiqua" w:hAnsi="Book Antiqua" w:cs="Book Antiqua"/>
          <w:color w:val="000000" w:themeColor="text1"/>
        </w:rPr>
        <w:t xml:space="preserve"> and placebo</w:t>
      </w:r>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treated patients did not differ in</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 xml:space="preserve">the </w:t>
      </w:r>
      <w:r w:rsidR="001408A5" w:rsidRPr="00CC248C">
        <w:rPr>
          <w:rFonts w:ascii="Book Antiqua" w:eastAsia="Book Antiqua" w:hAnsi="Book Antiqua" w:cs="Book Antiqua"/>
          <w:color w:val="000000" w:themeColor="text1"/>
        </w:rPr>
        <w:t xml:space="preserve">overall </w:t>
      </w:r>
      <w:r w:rsidRPr="00CC248C">
        <w:rPr>
          <w:rFonts w:ascii="Book Antiqua" w:eastAsia="Book Antiqua" w:hAnsi="Book Antiqua" w:cs="Book Antiqua"/>
          <w:color w:val="000000" w:themeColor="text1"/>
        </w:rPr>
        <w:t xml:space="preserve">occurrence of adverse events. </w:t>
      </w:r>
      <w:proofErr w:type="spellStart"/>
      <w:r w:rsidRPr="00CC248C">
        <w:rPr>
          <w:rFonts w:ascii="Book Antiqua" w:eastAsia="Book Antiqua" w:hAnsi="Book Antiqua" w:cs="Book Antiqua"/>
          <w:color w:val="000000" w:themeColor="text1"/>
        </w:rPr>
        <w:t>Remdesivir</w:t>
      </w:r>
      <w:proofErr w:type="spellEnd"/>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patients were at </w:t>
      </w:r>
      <w:r w:rsidR="001408A5" w:rsidRPr="00CC248C">
        <w:rPr>
          <w:rFonts w:ascii="Book Antiqua" w:eastAsia="Book Antiqua" w:hAnsi="Book Antiqua" w:cs="Book Antiqua"/>
          <w:color w:val="000000" w:themeColor="text1"/>
        </w:rPr>
        <w:t xml:space="preserve">lower </w:t>
      </w:r>
      <w:r w:rsidRPr="00CC248C">
        <w:rPr>
          <w:rFonts w:ascii="Book Antiqua" w:eastAsia="Book Antiqua" w:hAnsi="Book Antiqua" w:cs="Book Antiqua"/>
          <w:color w:val="000000" w:themeColor="text1"/>
        </w:rPr>
        <w:t xml:space="preserve">risk of </w:t>
      </w:r>
      <w:r w:rsidR="001408A5" w:rsidRPr="00CC248C">
        <w:rPr>
          <w:rFonts w:ascii="Book Antiqua" w:eastAsia="Book Antiqua" w:hAnsi="Book Antiqua" w:cs="Book Antiqua"/>
          <w:color w:val="000000" w:themeColor="text1"/>
        </w:rPr>
        <w:t>g</w:t>
      </w:r>
      <w:r w:rsidRPr="00CC248C">
        <w:rPr>
          <w:rFonts w:ascii="Book Antiqua" w:eastAsia="Book Antiqua" w:hAnsi="Book Antiqua" w:cs="Book Antiqua"/>
          <w:color w:val="000000" w:themeColor="text1"/>
        </w:rPr>
        <w:t>rade 3 or 4 adverse events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and serious adverse events than placebo</w:t>
      </w:r>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treated patients. The </w:t>
      </w:r>
      <w:r w:rsidRPr="00CC248C">
        <w:rPr>
          <w:rFonts w:ascii="Book Antiqua" w:eastAsia="Book Antiqua" w:hAnsi="Book Antiqua" w:cs="Book Antiqua"/>
          <w:color w:val="000000" w:themeColor="text1"/>
        </w:rPr>
        <w:lastRenderedPageBreak/>
        <w:t>GRADE approach suggested moderate quality of evidence for all efficacy and safety outcomes.</w:t>
      </w:r>
    </w:p>
    <w:p w14:paraId="5C5D87CF"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B1AD1CF"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i/>
          <w:color w:val="000000" w:themeColor="text1"/>
        </w:rPr>
        <w:t>Research conclusions</w:t>
      </w:r>
    </w:p>
    <w:p w14:paraId="5EEFD268" w14:textId="786C4F65"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The effect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over placebo was not significant for mortality </w:t>
      </w:r>
      <w:r w:rsidR="001408A5" w:rsidRPr="00CC248C">
        <w:rPr>
          <w:rFonts w:ascii="Book Antiqua" w:eastAsia="Book Antiqua" w:hAnsi="Book Antiqua" w:cs="Book Antiqua"/>
          <w:color w:val="000000" w:themeColor="text1"/>
        </w:rPr>
        <w:t xml:space="preserve">or </w:t>
      </w:r>
      <w:r w:rsidRPr="00CC248C">
        <w:rPr>
          <w:rFonts w:ascii="Book Antiqua" w:eastAsia="Book Antiqua" w:hAnsi="Book Antiqua" w:cs="Book Antiqua"/>
          <w:color w:val="000000" w:themeColor="text1"/>
        </w:rPr>
        <w:t xml:space="preserve">the rate of ventilation. However,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may provide higher rates of clinical cure. There are no major safety concerns with the use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Its use can be continued on </w:t>
      </w:r>
      <w:r w:rsidR="001408A5" w:rsidRPr="00CC248C">
        <w:rPr>
          <w:rFonts w:ascii="Book Antiqua" w:eastAsia="Book Antiqua" w:hAnsi="Book Antiqua" w:cs="Book Antiqua"/>
          <w:color w:val="000000" w:themeColor="text1"/>
        </w:rPr>
        <w:t xml:space="preserve">a </w:t>
      </w:r>
      <w:r w:rsidRPr="00CC248C">
        <w:rPr>
          <w:rFonts w:ascii="Book Antiqua" w:eastAsia="Book Antiqua" w:hAnsi="Book Antiqua" w:cs="Book Antiqua"/>
          <w:color w:val="000000" w:themeColor="text1"/>
        </w:rPr>
        <w:t>compassionate</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basis in the absence of specific antiviral drug</w:t>
      </w:r>
      <w:r w:rsidR="001408A5" w:rsidRPr="00CC248C">
        <w:rPr>
          <w:rFonts w:ascii="Book Antiqua" w:eastAsia="Book Antiqua" w:hAnsi="Book Antiqua" w:cs="Book Antiqua"/>
          <w:color w:val="000000" w:themeColor="text1"/>
        </w:rPr>
        <w:t>s</w:t>
      </w:r>
      <w:r w:rsidRPr="00CC248C">
        <w:rPr>
          <w:rFonts w:ascii="Book Antiqua" w:eastAsia="Book Antiqua" w:hAnsi="Book Antiqua" w:cs="Book Antiqua"/>
          <w:color w:val="000000" w:themeColor="text1"/>
        </w:rPr>
        <w:t>.</w:t>
      </w:r>
    </w:p>
    <w:p w14:paraId="3167C250"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74964B6E"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i/>
          <w:color w:val="000000" w:themeColor="text1"/>
        </w:rPr>
        <w:t>Research perspectives</w:t>
      </w:r>
    </w:p>
    <w:p w14:paraId="44D8A908" w14:textId="1E2FB4B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The current evidence is based on four</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clinical trials</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only.</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More evidence based on double</w:t>
      </w:r>
      <w:r w:rsidR="001408A5" w:rsidRPr="00CC248C">
        <w:rPr>
          <w:rFonts w:ascii="Book Antiqua" w:eastAsia="Book Antiqua" w:hAnsi="Book Antiqua" w:cs="Book Antiqua"/>
          <w:color w:val="000000" w:themeColor="text1"/>
        </w:rPr>
        <w:t>-</w:t>
      </w:r>
      <w:r w:rsidRPr="00CC248C">
        <w:rPr>
          <w:rFonts w:ascii="Book Antiqua" w:eastAsia="Book Antiqua" w:hAnsi="Book Antiqua" w:cs="Book Antiqua"/>
          <w:color w:val="000000" w:themeColor="text1"/>
        </w:rPr>
        <w:t xml:space="preserve">blind randomized controlled trials </w:t>
      </w:r>
      <w:r w:rsidR="001408A5" w:rsidRPr="00CC248C">
        <w:rPr>
          <w:rFonts w:ascii="Book Antiqua" w:eastAsia="Book Antiqua" w:hAnsi="Book Antiqua" w:cs="Book Antiqua"/>
          <w:color w:val="000000" w:themeColor="text1"/>
        </w:rPr>
        <w:t xml:space="preserve">in </w:t>
      </w:r>
      <w:r w:rsidRPr="00CC248C">
        <w:rPr>
          <w:rFonts w:ascii="Book Antiqua" w:eastAsia="Book Antiqua" w:hAnsi="Book Antiqua" w:cs="Book Antiqua"/>
          <w:color w:val="000000" w:themeColor="text1"/>
        </w:rPr>
        <w:t xml:space="preserve">different </w:t>
      </w:r>
      <w:r w:rsidR="001408A5" w:rsidRPr="00CC248C">
        <w:rPr>
          <w:rFonts w:ascii="Book Antiqua" w:eastAsia="Book Antiqua" w:hAnsi="Book Antiqua" w:cs="Book Antiqua"/>
          <w:color w:val="000000" w:themeColor="text1"/>
        </w:rPr>
        <w:t>disease-</w:t>
      </w:r>
      <w:r w:rsidRPr="00CC248C">
        <w:rPr>
          <w:rFonts w:ascii="Book Antiqua" w:eastAsia="Book Antiqua" w:hAnsi="Book Antiqua" w:cs="Book Antiqua"/>
          <w:color w:val="000000" w:themeColor="text1"/>
        </w:rPr>
        <w:t xml:space="preserve">severity populations is required to evaluate </w:t>
      </w:r>
      <w:r w:rsidR="001408A5" w:rsidRPr="00CC248C">
        <w:rPr>
          <w:rFonts w:ascii="Book Antiqua" w:eastAsia="Book Antiqua" w:hAnsi="Book Antiqua" w:cs="Book Antiqua"/>
          <w:color w:val="000000" w:themeColor="text1"/>
        </w:rPr>
        <w:t xml:space="preserve">the benefits of </w:t>
      </w:r>
      <w:proofErr w:type="spellStart"/>
      <w:r w:rsidRPr="00CC248C">
        <w:rPr>
          <w:rFonts w:ascii="Book Antiqua" w:eastAsia="Book Antiqua" w:hAnsi="Book Antiqua" w:cs="Book Antiqua"/>
          <w:color w:val="000000" w:themeColor="text1"/>
        </w:rPr>
        <w:t>remdesivir</w:t>
      </w:r>
      <w:proofErr w:type="spellEnd"/>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in COVID-19</w:t>
      </w:r>
      <w:r w:rsidR="00993821"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patients.</w:t>
      </w:r>
    </w:p>
    <w:p w14:paraId="46D96B4D"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1DF6492F"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REFERENCES</w:t>
      </w:r>
    </w:p>
    <w:p w14:paraId="0C624C3F" w14:textId="77777777" w:rsidR="00A77B3E" w:rsidRPr="00CC248C" w:rsidRDefault="00134EF8" w:rsidP="00D16A83">
      <w:pPr>
        <w:adjustRightInd w:val="0"/>
        <w:snapToGrid w:val="0"/>
        <w:spacing w:line="360" w:lineRule="auto"/>
        <w:jc w:val="both"/>
        <w:rPr>
          <w:rFonts w:ascii="Book Antiqua" w:hAnsi="Book Antiqua"/>
          <w:color w:val="000000" w:themeColor="text1"/>
        </w:rPr>
      </w:pPr>
      <w:bookmarkStart w:id="1" w:name="OLE_LINK4"/>
      <w:r w:rsidRPr="00CC248C">
        <w:rPr>
          <w:rFonts w:ascii="Book Antiqua" w:eastAsia="Book Antiqua" w:hAnsi="Book Antiqua" w:cs="Book Antiqua"/>
          <w:color w:val="000000" w:themeColor="text1"/>
        </w:rPr>
        <w:t xml:space="preserve">1 </w:t>
      </w:r>
      <w:proofErr w:type="spellStart"/>
      <w:r w:rsidRPr="00CC248C">
        <w:rPr>
          <w:rFonts w:ascii="Book Antiqua" w:eastAsia="Book Antiqua" w:hAnsi="Book Antiqua" w:cs="Book Antiqua"/>
          <w:b/>
          <w:bCs/>
          <w:color w:val="000000" w:themeColor="text1"/>
        </w:rPr>
        <w:t>Peeri</w:t>
      </w:r>
      <w:proofErr w:type="spellEnd"/>
      <w:r w:rsidRPr="00CC248C">
        <w:rPr>
          <w:rFonts w:ascii="Book Antiqua" w:eastAsia="Book Antiqua" w:hAnsi="Book Antiqua" w:cs="Book Antiqua"/>
          <w:b/>
          <w:bCs/>
          <w:color w:val="000000" w:themeColor="text1"/>
        </w:rPr>
        <w:t xml:space="preserve"> NC</w:t>
      </w:r>
      <w:r w:rsidRPr="00CC248C">
        <w:rPr>
          <w:rFonts w:ascii="Book Antiqua" w:eastAsia="Book Antiqua" w:hAnsi="Book Antiqua" w:cs="Book Antiqua"/>
          <w:color w:val="000000" w:themeColor="text1"/>
        </w:rPr>
        <w:t xml:space="preserve">, Shrestha N, Rahman MS, </w:t>
      </w:r>
      <w:proofErr w:type="spellStart"/>
      <w:r w:rsidRPr="00CC248C">
        <w:rPr>
          <w:rFonts w:ascii="Book Antiqua" w:eastAsia="Book Antiqua" w:hAnsi="Book Antiqua" w:cs="Book Antiqua"/>
          <w:color w:val="000000" w:themeColor="text1"/>
        </w:rPr>
        <w:t>Zaki</w:t>
      </w:r>
      <w:proofErr w:type="spellEnd"/>
      <w:r w:rsidRPr="00CC248C">
        <w:rPr>
          <w:rFonts w:ascii="Book Antiqua" w:eastAsia="Book Antiqua" w:hAnsi="Book Antiqua" w:cs="Book Antiqua"/>
          <w:color w:val="000000" w:themeColor="text1"/>
        </w:rPr>
        <w:t xml:space="preserve"> R, Tan Z, Bibi S, </w:t>
      </w:r>
      <w:proofErr w:type="spellStart"/>
      <w:r w:rsidRPr="00CC248C">
        <w:rPr>
          <w:rFonts w:ascii="Book Antiqua" w:eastAsia="Book Antiqua" w:hAnsi="Book Antiqua" w:cs="Book Antiqua"/>
          <w:color w:val="000000" w:themeColor="text1"/>
        </w:rPr>
        <w:t>Baghbanzadeh</w:t>
      </w:r>
      <w:proofErr w:type="spellEnd"/>
      <w:r w:rsidRPr="00CC248C">
        <w:rPr>
          <w:rFonts w:ascii="Book Antiqua" w:eastAsia="Book Antiqua" w:hAnsi="Book Antiqua" w:cs="Book Antiqua"/>
          <w:color w:val="000000" w:themeColor="text1"/>
        </w:rPr>
        <w:t xml:space="preserve"> M, </w:t>
      </w:r>
      <w:proofErr w:type="spellStart"/>
      <w:r w:rsidRPr="00CC248C">
        <w:rPr>
          <w:rFonts w:ascii="Book Antiqua" w:eastAsia="Book Antiqua" w:hAnsi="Book Antiqua" w:cs="Book Antiqua"/>
          <w:color w:val="000000" w:themeColor="text1"/>
        </w:rPr>
        <w:t>Aghamohammadi</w:t>
      </w:r>
      <w:proofErr w:type="spellEnd"/>
      <w:r w:rsidRPr="00CC248C">
        <w:rPr>
          <w:rFonts w:ascii="Book Antiqua" w:eastAsia="Book Antiqua" w:hAnsi="Book Antiqua" w:cs="Book Antiqua"/>
          <w:color w:val="000000" w:themeColor="text1"/>
        </w:rPr>
        <w:t xml:space="preserve"> N, Zhang W, Haque U. The SARS, MERS and novel coronavirus (COVID-19) epidemics, the newest and biggest global health threats: what lessons have we learned? </w:t>
      </w:r>
      <w:r w:rsidRPr="00CC248C">
        <w:rPr>
          <w:rFonts w:ascii="Book Antiqua" w:eastAsia="Book Antiqua" w:hAnsi="Book Antiqua" w:cs="Book Antiqua"/>
          <w:i/>
          <w:iCs/>
          <w:color w:val="000000" w:themeColor="text1"/>
        </w:rPr>
        <w:t>Int J Epidemiol</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49</w:t>
      </w:r>
      <w:r w:rsidRPr="00CC248C">
        <w:rPr>
          <w:rFonts w:ascii="Book Antiqua" w:eastAsia="Book Antiqua" w:hAnsi="Book Antiqua" w:cs="Book Antiqua"/>
          <w:color w:val="000000" w:themeColor="text1"/>
        </w:rPr>
        <w:t>: 717-726 [PMID: 32086938 DOI: 10.1093/</w:t>
      </w:r>
      <w:proofErr w:type="spellStart"/>
      <w:r w:rsidRPr="00CC248C">
        <w:rPr>
          <w:rFonts w:ascii="Book Antiqua" w:eastAsia="Book Antiqua" w:hAnsi="Book Antiqua" w:cs="Book Antiqua"/>
          <w:color w:val="000000" w:themeColor="text1"/>
        </w:rPr>
        <w:t>ije</w:t>
      </w:r>
      <w:proofErr w:type="spellEnd"/>
      <w:r w:rsidRPr="00CC248C">
        <w:rPr>
          <w:rFonts w:ascii="Book Antiqua" w:eastAsia="Book Antiqua" w:hAnsi="Book Antiqua" w:cs="Book Antiqua"/>
          <w:color w:val="000000" w:themeColor="text1"/>
        </w:rPr>
        <w:t>/dyaa033]</w:t>
      </w:r>
    </w:p>
    <w:p w14:paraId="3213BAE5"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 </w:t>
      </w:r>
      <w:proofErr w:type="spellStart"/>
      <w:r w:rsidRPr="00CC248C">
        <w:rPr>
          <w:rFonts w:ascii="Book Antiqua" w:eastAsia="Book Antiqua" w:hAnsi="Book Antiqua" w:cs="Book Antiqua"/>
          <w:b/>
          <w:bCs/>
          <w:color w:val="000000" w:themeColor="text1"/>
        </w:rPr>
        <w:t>Inciardi</w:t>
      </w:r>
      <w:proofErr w:type="spellEnd"/>
      <w:r w:rsidRPr="00CC248C">
        <w:rPr>
          <w:rFonts w:ascii="Book Antiqua" w:eastAsia="Book Antiqua" w:hAnsi="Book Antiqua" w:cs="Book Antiqua"/>
          <w:b/>
          <w:bCs/>
          <w:color w:val="000000" w:themeColor="text1"/>
        </w:rPr>
        <w:t xml:space="preserve"> RM</w:t>
      </w:r>
      <w:r w:rsidRPr="00CC248C">
        <w:rPr>
          <w:rFonts w:ascii="Book Antiqua" w:eastAsia="Book Antiqua" w:hAnsi="Book Antiqua" w:cs="Book Antiqua"/>
          <w:color w:val="000000" w:themeColor="text1"/>
        </w:rPr>
        <w:t xml:space="preserve">, Adamo M, </w:t>
      </w:r>
      <w:proofErr w:type="spellStart"/>
      <w:r w:rsidRPr="00CC248C">
        <w:rPr>
          <w:rFonts w:ascii="Book Antiqua" w:eastAsia="Book Antiqua" w:hAnsi="Book Antiqua" w:cs="Book Antiqua"/>
          <w:color w:val="000000" w:themeColor="text1"/>
        </w:rPr>
        <w:t>Lupi</w:t>
      </w:r>
      <w:proofErr w:type="spellEnd"/>
      <w:r w:rsidRPr="00CC248C">
        <w:rPr>
          <w:rFonts w:ascii="Book Antiqua" w:eastAsia="Book Antiqua" w:hAnsi="Book Antiqua" w:cs="Book Antiqua"/>
          <w:color w:val="000000" w:themeColor="text1"/>
        </w:rPr>
        <w:t xml:space="preserve"> L, </w:t>
      </w:r>
      <w:proofErr w:type="spellStart"/>
      <w:r w:rsidRPr="00CC248C">
        <w:rPr>
          <w:rFonts w:ascii="Book Antiqua" w:eastAsia="Book Antiqua" w:hAnsi="Book Antiqua" w:cs="Book Antiqua"/>
          <w:color w:val="000000" w:themeColor="text1"/>
        </w:rPr>
        <w:t>Cani</w:t>
      </w:r>
      <w:proofErr w:type="spellEnd"/>
      <w:r w:rsidRPr="00CC248C">
        <w:rPr>
          <w:rFonts w:ascii="Book Antiqua" w:eastAsia="Book Antiqua" w:hAnsi="Book Antiqua" w:cs="Book Antiqua"/>
          <w:color w:val="000000" w:themeColor="text1"/>
        </w:rPr>
        <w:t xml:space="preserve"> DS, Di Pasquale M, </w:t>
      </w:r>
      <w:proofErr w:type="spellStart"/>
      <w:r w:rsidRPr="00CC248C">
        <w:rPr>
          <w:rFonts w:ascii="Book Antiqua" w:eastAsia="Book Antiqua" w:hAnsi="Book Antiqua" w:cs="Book Antiqua"/>
          <w:color w:val="000000" w:themeColor="text1"/>
        </w:rPr>
        <w:t>Tomasoni</w:t>
      </w:r>
      <w:proofErr w:type="spellEnd"/>
      <w:r w:rsidRPr="00CC248C">
        <w:rPr>
          <w:rFonts w:ascii="Book Antiqua" w:eastAsia="Book Antiqua" w:hAnsi="Book Antiqua" w:cs="Book Antiqua"/>
          <w:color w:val="000000" w:themeColor="text1"/>
        </w:rPr>
        <w:t xml:space="preserve"> D, Italia L, Zaccone G, </w:t>
      </w:r>
      <w:proofErr w:type="spellStart"/>
      <w:r w:rsidRPr="00CC248C">
        <w:rPr>
          <w:rFonts w:ascii="Book Antiqua" w:eastAsia="Book Antiqua" w:hAnsi="Book Antiqua" w:cs="Book Antiqua"/>
          <w:color w:val="000000" w:themeColor="text1"/>
        </w:rPr>
        <w:t>Tedino</w:t>
      </w:r>
      <w:proofErr w:type="spellEnd"/>
      <w:r w:rsidRPr="00CC248C">
        <w:rPr>
          <w:rFonts w:ascii="Book Antiqua" w:eastAsia="Book Antiqua" w:hAnsi="Book Antiqua" w:cs="Book Antiqua"/>
          <w:color w:val="000000" w:themeColor="text1"/>
        </w:rPr>
        <w:t xml:space="preserve"> C, </w:t>
      </w:r>
      <w:proofErr w:type="spellStart"/>
      <w:r w:rsidRPr="00CC248C">
        <w:rPr>
          <w:rFonts w:ascii="Book Antiqua" w:eastAsia="Book Antiqua" w:hAnsi="Book Antiqua" w:cs="Book Antiqua"/>
          <w:color w:val="000000" w:themeColor="text1"/>
        </w:rPr>
        <w:t>Fabbricatore</w:t>
      </w:r>
      <w:proofErr w:type="spellEnd"/>
      <w:r w:rsidRPr="00CC248C">
        <w:rPr>
          <w:rFonts w:ascii="Book Antiqua" w:eastAsia="Book Antiqua" w:hAnsi="Book Antiqua" w:cs="Book Antiqua"/>
          <w:color w:val="000000" w:themeColor="text1"/>
        </w:rPr>
        <w:t xml:space="preserve"> D, </w:t>
      </w:r>
      <w:proofErr w:type="spellStart"/>
      <w:r w:rsidRPr="00CC248C">
        <w:rPr>
          <w:rFonts w:ascii="Book Antiqua" w:eastAsia="Book Antiqua" w:hAnsi="Book Antiqua" w:cs="Book Antiqua"/>
          <w:color w:val="000000" w:themeColor="text1"/>
        </w:rPr>
        <w:t>Curnis</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Faggiano</w:t>
      </w:r>
      <w:proofErr w:type="spellEnd"/>
      <w:r w:rsidRPr="00CC248C">
        <w:rPr>
          <w:rFonts w:ascii="Book Antiqua" w:eastAsia="Book Antiqua" w:hAnsi="Book Antiqua" w:cs="Book Antiqua"/>
          <w:color w:val="000000" w:themeColor="text1"/>
        </w:rPr>
        <w:t xml:space="preserve"> P, Gorga E, Lombardi CM, </w:t>
      </w:r>
      <w:proofErr w:type="spellStart"/>
      <w:r w:rsidRPr="00CC248C">
        <w:rPr>
          <w:rFonts w:ascii="Book Antiqua" w:eastAsia="Book Antiqua" w:hAnsi="Book Antiqua" w:cs="Book Antiqua"/>
          <w:color w:val="000000" w:themeColor="text1"/>
        </w:rPr>
        <w:t>Milesi</w:t>
      </w:r>
      <w:proofErr w:type="spellEnd"/>
      <w:r w:rsidRPr="00CC248C">
        <w:rPr>
          <w:rFonts w:ascii="Book Antiqua" w:eastAsia="Book Antiqua" w:hAnsi="Book Antiqua" w:cs="Book Antiqua"/>
          <w:color w:val="000000" w:themeColor="text1"/>
        </w:rPr>
        <w:t xml:space="preserve"> G, </w:t>
      </w:r>
      <w:proofErr w:type="spellStart"/>
      <w:r w:rsidRPr="00CC248C">
        <w:rPr>
          <w:rFonts w:ascii="Book Antiqua" w:eastAsia="Book Antiqua" w:hAnsi="Book Antiqua" w:cs="Book Antiqua"/>
          <w:color w:val="000000" w:themeColor="text1"/>
        </w:rPr>
        <w:t>Vizzardi</w:t>
      </w:r>
      <w:proofErr w:type="spellEnd"/>
      <w:r w:rsidRPr="00CC248C">
        <w:rPr>
          <w:rFonts w:ascii="Book Antiqua" w:eastAsia="Book Antiqua" w:hAnsi="Book Antiqua" w:cs="Book Antiqua"/>
          <w:color w:val="000000" w:themeColor="text1"/>
        </w:rPr>
        <w:t xml:space="preserve"> E, </w:t>
      </w:r>
      <w:proofErr w:type="spellStart"/>
      <w:r w:rsidRPr="00CC248C">
        <w:rPr>
          <w:rFonts w:ascii="Book Antiqua" w:eastAsia="Book Antiqua" w:hAnsi="Book Antiqua" w:cs="Book Antiqua"/>
          <w:color w:val="000000" w:themeColor="text1"/>
        </w:rPr>
        <w:t>Volpini</w:t>
      </w:r>
      <w:proofErr w:type="spellEnd"/>
      <w:r w:rsidRPr="00CC248C">
        <w:rPr>
          <w:rFonts w:ascii="Book Antiqua" w:eastAsia="Book Antiqua" w:hAnsi="Book Antiqua" w:cs="Book Antiqua"/>
          <w:color w:val="000000" w:themeColor="text1"/>
        </w:rPr>
        <w:t xml:space="preserve"> M, </w:t>
      </w:r>
      <w:proofErr w:type="spellStart"/>
      <w:r w:rsidRPr="00CC248C">
        <w:rPr>
          <w:rFonts w:ascii="Book Antiqua" w:eastAsia="Book Antiqua" w:hAnsi="Book Antiqua" w:cs="Book Antiqua"/>
          <w:color w:val="000000" w:themeColor="text1"/>
        </w:rPr>
        <w:t>Nodari</w:t>
      </w:r>
      <w:proofErr w:type="spellEnd"/>
      <w:r w:rsidRPr="00CC248C">
        <w:rPr>
          <w:rFonts w:ascii="Book Antiqua" w:eastAsia="Book Antiqua" w:hAnsi="Book Antiqua" w:cs="Book Antiqua"/>
          <w:color w:val="000000" w:themeColor="text1"/>
        </w:rPr>
        <w:t xml:space="preserve"> S, </w:t>
      </w:r>
      <w:proofErr w:type="spellStart"/>
      <w:r w:rsidRPr="00CC248C">
        <w:rPr>
          <w:rFonts w:ascii="Book Antiqua" w:eastAsia="Book Antiqua" w:hAnsi="Book Antiqua" w:cs="Book Antiqua"/>
          <w:color w:val="000000" w:themeColor="text1"/>
        </w:rPr>
        <w:t>Specchia</w:t>
      </w:r>
      <w:proofErr w:type="spellEnd"/>
      <w:r w:rsidRPr="00CC248C">
        <w:rPr>
          <w:rFonts w:ascii="Book Antiqua" w:eastAsia="Book Antiqua" w:hAnsi="Book Antiqua" w:cs="Book Antiqua"/>
          <w:color w:val="000000" w:themeColor="text1"/>
        </w:rPr>
        <w:t xml:space="preserve"> C, </w:t>
      </w:r>
      <w:proofErr w:type="spellStart"/>
      <w:r w:rsidRPr="00CC248C">
        <w:rPr>
          <w:rFonts w:ascii="Book Antiqua" w:eastAsia="Book Antiqua" w:hAnsi="Book Antiqua" w:cs="Book Antiqua"/>
          <w:color w:val="000000" w:themeColor="text1"/>
        </w:rPr>
        <w:t>Maroldi</w:t>
      </w:r>
      <w:proofErr w:type="spellEnd"/>
      <w:r w:rsidRPr="00CC248C">
        <w:rPr>
          <w:rFonts w:ascii="Book Antiqua" w:eastAsia="Book Antiqua" w:hAnsi="Book Antiqua" w:cs="Book Antiqua"/>
          <w:color w:val="000000" w:themeColor="text1"/>
        </w:rPr>
        <w:t xml:space="preserve"> R, </w:t>
      </w:r>
      <w:proofErr w:type="spellStart"/>
      <w:r w:rsidRPr="00CC248C">
        <w:rPr>
          <w:rFonts w:ascii="Book Antiqua" w:eastAsia="Book Antiqua" w:hAnsi="Book Antiqua" w:cs="Book Antiqua"/>
          <w:color w:val="000000" w:themeColor="text1"/>
        </w:rPr>
        <w:t>Bezzi</w:t>
      </w:r>
      <w:proofErr w:type="spellEnd"/>
      <w:r w:rsidRPr="00CC248C">
        <w:rPr>
          <w:rFonts w:ascii="Book Antiqua" w:eastAsia="Book Antiqua" w:hAnsi="Book Antiqua" w:cs="Book Antiqua"/>
          <w:color w:val="000000" w:themeColor="text1"/>
        </w:rPr>
        <w:t xml:space="preserve"> M, Metra M. Characteristics and outcomes of patients hospitalized for COVID-19 and cardiac disease in Northern Italy. </w:t>
      </w:r>
      <w:r w:rsidRPr="00CC248C">
        <w:rPr>
          <w:rFonts w:ascii="Book Antiqua" w:eastAsia="Book Antiqua" w:hAnsi="Book Antiqua" w:cs="Book Antiqua"/>
          <w:i/>
          <w:iCs/>
          <w:color w:val="000000" w:themeColor="text1"/>
        </w:rPr>
        <w:t>Eur Heart J</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41</w:t>
      </w:r>
      <w:r w:rsidRPr="00CC248C">
        <w:rPr>
          <w:rFonts w:ascii="Book Antiqua" w:eastAsia="Book Antiqua" w:hAnsi="Book Antiqua" w:cs="Book Antiqua"/>
          <w:color w:val="000000" w:themeColor="text1"/>
        </w:rPr>
        <w:t>: 1821-1829 [PMID: 32383763 DOI: 10.1093/</w:t>
      </w:r>
      <w:proofErr w:type="spellStart"/>
      <w:r w:rsidRPr="00CC248C">
        <w:rPr>
          <w:rFonts w:ascii="Book Antiqua" w:eastAsia="Book Antiqua" w:hAnsi="Book Antiqua" w:cs="Book Antiqua"/>
          <w:color w:val="000000" w:themeColor="text1"/>
        </w:rPr>
        <w:t>eurheartj</w:t>
      </w:r>
      <w:proofErr w:type="spellEnd"/>
      <w:r w:rsidRPr="00CC248C">
        <w:rPr>
          <w:rFonts w:ascii="Book Antiqua" w:eastAsia="Book Antiqua" w:hAnsi="Book Antiqua" w:cs="Book Antiqua"/>
          <w:color w:val="000000" w:themeColor="text1"/>
        </w:rPr>
        <w:t>/ehaa388]</w:t>
      </w:r>
    </w:p>
    <w:p w14:paraId="39F5AAE6"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 </w:t>
      </w:r>
      <w:r w:rsidRPr="00CC248C">
        <w:rPr>
          <w:rFonts w:ascii="Book Antiqua" w:eastAsia="Book Antiqua" w:hAnsi="Book Antiqua" w:cs="Book Antiqua"/>
          <w:b/>
          <w:bCs/>
          <w:color w:val="000000" w:themeColor="text1"/>
        </w:rPr>
        <w:t>Zhou F</w:t>
      </w:r>
      <w:r w:rsidRPr="00CC248C">
        <w:rPr>
          <w:rFonts w:ascii="Book Antiqua" w:eastAsia="Book Antiqua" w:hAnsi="Book Antiqua" w:cs="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CC248C">
        <w:rPr>
          <w:rFonts w:ascii="Book Antiqua" w:eastAsia="Book Antiqua" w:hAnsi="Book Antiqua" w:cs="Book Antiqua"/>
          <w:i/>
          <w:iCs/>
          <w:color w:val="000000" w:themeColor="text1"/>
        </w:rPr>
        <w:t>Lancet</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395</w:t>
      </w:r>
      <w:r w:rsidRPr="00CC248C">
        <w:rPr>
          <w:rFonts w:ascii="Book Antiqua" w:eastAsia="Book Antiqua" w:hAnsi="Book Antiqua" w:cs="Book Antiqua"/>
          <w:color w:val="000000" w:themeColor="text1"/>
        </w:rPr>
        <w:t>: 1054-1062 [PMID: 32171076 DOI: 10.1016/S0140-6736(20)30566-3]</w:t>
      </w:r>
    </w:p>
    <w:p w14:paraId="20AA0CE1"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lastRenderedPageBreak/>
        <w:t xml:space="preserve">4 </w:t>
      </w:r>
      <w:r w:rsidRPr="00CC248C">
        <w:rPr>
          <w:rFonts w:ascii="Book Antiqua" w:eastAsia="Book Antiqua" w:hAnsi="Book Antiqua" w:cs="Book Antiqua"/>
          <w:b/>
          <w:bCs/>
          <w:color w:val="000000" w:themeColor="text1"/>
        </w:rPr>
        <w:t>Wang D</w:t>
      </w:r>
      <w:r w:rsidRPr="00CC248C">
        <w:rPr>
          <w:rFonts w:ascii="Book Antiqua" w:eastAsia="Book Antiqua" w:hAnsi="Book Antiqua" w:cs="Book Antiqua"/>
          <w:color w:val="000000" w:themeColor="text1"/>
        </w:rPr>
        <w:t xml:space="preserve">, Yin Y, Hu C, Liu X, Zhang X, Zhou S, Jian M, Xu H, </w:t>
      </w:r>
      <w:proofErr w:type="spellStart"/>
      <w:r w:rsidRPr="00CC248C">
        <w:rPr>
          <w:rFonts w:ascii="Book Antiqua" w:eastAsia="Book Antiqua" w:hAnsi="Book Antiqua" w:cs="Book Antiqua"/>
          <w:color w:val="000000" w:themeColor="text1"/>
        </w:rPr>
        <w:t>Prowle</w:t>
      </w:r>
      <w:proofErr w:type="spellEnd"/>
      <w:r w:rsidRPr="00CC248C">
        <w:rPr>
          <w:rFonts w:ascii="Book Antiqua" w:eastAsia="Book Antiqua" w:hAnsi="Book Antiqua" w:cs="Book Antiqua"/>
          <w:color w:val="000000" w:themeColor="text1"/>
        </w:rPr>
        <w:t xml:space="preserve"> J, Hu B, Li Y, Peng Z. Clinical course and outcome of 107 patients infected with the novel coronavirus, SARS-CoV-2, discharged from two hospitals in Wuhan, China. </w:t>
      </w:r>
      <w:r w:rsidRPr="00CC248C">
        <w:rPr>
          <w:rFonts w:ascii="Book Antiqua" w:eastAsia="Book Antiqua" w:hAnsi="Book Antiqua" w:cs="Book Antiqua"/>
          <w:i/>
          <w:iCs/>
          <w:color w:val="000000" w:themeColor="text1"/>
        </w:rPr>
        <w:t>Crit Care</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24</w:t>
      </w:r>
      <w:r w:rsidRPr="00CC248C">
        <w:rPr>
          <w:rFonts w:ascii="Book Antiqua" w:eastAsia="Book Antiqua" w:hAnsi="Book Antiqua" w:cs="Book Antiqua"/>
          <w:color w:val="000000" w:themeColor="text1"/>
        </w:rPr>
        <w:t>: 188 [PMID: 32354360 DOI: 10.1186/s13054-020-02895-6]</w:t>
      </w:r>
    </w:p>
    <w:p w14:paraId="36BCC69E" w14:textId="0FF72272"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5 </w:t>
      </w:r>
      <w:r w:rsidRPr="00CC248C">
        <w:rPr>
          <w:rFonts w:ascii="Book Antiqua" w:eastAsia="Book Antiqua" w:hAnsi="Book Antiqua" w:cs="Book Antiqua"/>
          <w:b/>
          <w:bCs/>
          <w:color w:val="000000" w:themeColor="text1"/>
        </w:rPr>
        <w:t>Khan S</w:t>
      </w:r>
      <w:r w:rsidRPr="00CC248C">
        <w:rPr>
          <w:rFonts w:ascii="Book Antiqua" w:eastAsia="Book Antiqua" w:hAnsi="Book Antiqua" w:cs="Book Antiqua"/>
          <w:color w:val="000000" w:themeColor="text1"/>
        </w:rPr>
        <w:t xml:space="preserve">, Siddique R, Shereen MA, Ali A, Liu J, Bai Q, Bashir N, </w:t>
      </w:r>
      <w:proofErr w:type="spellStart"/>
      <w:r w:rsidRPr="00CC248C">
        <w:rPr>
          <w:rFonts w:ascii="Book Antiqua" w:eastAsia="Book Antiqua" w:hAnsi="Book Antiqua" w:cs="Book Antiqua"/>
          <w:color w:val="000000" w:themeColor="text1"/>
        </w:rPr>
        <w:t>Xue</w:t>
      </w:r>
      <w:proofErr w:type="spellEnd"/>
      <w:r w:rsidRPr="00CC248C">
        <w:rPr>
          <w:rFonts w:ascii="Book Antiqua" w:eastAsia="Book Antiqua" w:hAnsi="Book Antiqua" w:cs="Book Antiqua"/>
          <w:color w:val="000000" w:themeColor="text1"/>
        </w:rPr>
        <w:t xml:space="preserve"> M. Emergence of a Novel Coronavirus, Severe Acute Respiratory Syndrome Coronavirus 2: Biology and Therapeutic Options. </w:t>
      </w:r>
      <w:r w:rsidRPr="00CC248C">
        <w:rPr>
          <w:rFonts w:ascii="Book Antiqua" w:eastAsia="Book Antiqua" w:hAnsi="Book Antiqua" w:cs="Book Antiqua"/>
          <w:i/>
          <w:iCs/>
          <w:color w:val="000000" w:themeColor="text1"/>
        </w:rPr>
        <w:t>J Clin Microbiol</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58</w:t>
      </w:r>
      <w:r w:rsidRPr="00CC248C">
        <w:rPr>
          <w:rFonts w:ascii="Book Antiqua" w:eastAsia="Book Antiqua" w:hAnsi="Book Antiqua" w:cs="Book Antiqua"/>
          <w:color w:val="000000" w:themeColor="text1"/>
        </w:rPr>
        <w:t xml:space="preserve"> [PMID: 32161092 DOI: 10.1128/JCM.00187-20]</w:t>
      </w:r>
    </w:p>
    <w:p w14:paraId="031C5BB1"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6 </w:t>
      </w:r>
      <w:r w:rsidRPr="00CC248C">
        <w:rPr>
          <w:rFonts w:ascii="Book Antiqua" w:eastAsia="Book Antiqua" w:hAnsi="Book Antiqua" w:cs="Book Antiqua"/>
          <w:b/>
          <w:bCs/>
          <w:color w:val="000000" w:themeColor="text1"/>
        </w:rPr>
        <w:t>Gordon CJ</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Tchesnokov</w:t>
      </w:r>
      <w:proofErr w:type="spellEnd"/>
      <w:r w:rsidRPr="00CC248C">
        <w:rPr>
          <w:rFonts w:ascii="Book Antiqua" w:eastAsia="Book Antiqua" w:hAnsi="Book Antiqua" w:cs="Book Antiqua"/>
          <w:color w:val="000000" w:themeColor="text1"/>
        </w:rPr>
        <w:t xml:space="preserve"> EP, </w:t>
      </w:r>
      <w:proofErr w:type="spellStart"/>
      <w:r w:rsidRPr="00CC248C">
        <w:rPr>
          <w:rFonts w:ascii="Book Antiqua" w:eastAsia="Book Antiqua" w:hAnsi="Book Antiqua" w:cs="Book Antiqua"/>
          <w:color w:val="000000" w:themeColor="text1"/>
        </w:rPr>
        <w:t>Woolner</w:t>
      </w:r>
      <w:proofErr w:type="spellEnd"/>
      <w:r w:rsidRPr="00CC248C">
        <w:rPr>
          <w:rFonts w:ascii="Book Antiqua" w:eastAsia="Book Antiqua" w:hAnsi="Book Antiqua" w:cs="Book Antiqua"/>
          <w:color w:val="000000" w:themeColor="text1"/>
        </w:rPr>
        <w:t xml:space="preserve"> E, Perry JK, Feng JY, Porter DP, </w:t>
      </w:r>
      <w:proofErr w:type="spellStart"/>
      <w:r w:rsidRPr="00CC248C">
        <w:rPr>
          <w:rFonts w:ascii="Book Antiqua" w:eastAsia="Book Antiqua" w:hAnsi="Book Antiqua" w:cs="Book Antiqua"/>
          <w:color w:val="000000" w:themeColor="text1"/>
        </w:rPr>
        <w:t>Götte</w:t>
      </w:r>
      <w:proofErr w:type="spellEnd"/>
      <w:r w:rsidRPr="00CC248C">
        <w:rPr>
          <w:rFonts w:ascii="Book Antiqua" w:eastAsia="Book Antiqua" w:hAnsi="Book Antiqua" w:cs="Book Antiqua"/>
          <w:color w:val="000000" w:themeColor="text1"/>
        </w:rPr>
        <w:t xml:space="preserve"> M.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is a direct-acting antiviral that inhibits RNA-dependent RNA polymerase from severe acute respiratory syndrome coronavirus 2 with high potency. </w:t>
      </w:r>
      <w:r w:rsidRPr="00CC248C">
        <w:rPr>
          <w:rFonts w:ascii="Book Antiqua" w:eastAsia="Book Antiqua" w:hAnsi="Book Antiqua" w:cs="Book Antiqua"/>
          <w:i/>
          <w:iCs/>
          <w:color w:val="000000" w:themeColor="text1"/>
        </w:rPr>
        <w:t>J Biol Chem</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295</w:t>
      </w:r>
      <w:r w:rsidRPr="00CC248C">
        <w:rPr>
          <w:rFonts w:ascii="Book Antiqua" w:eastAsia="Book Antiqua" w:hAnsi="Book Antiqua" w:cs="Book Antiqua"/>
          <w:color w:val="000000" w:themeColor="text1"/>
        </w:rPr>
        <w:t>: 6785-6797 [PMID: 32284326 DOI: 10.1074/jbc.RA120.013679]</w:t>
      </w:r>
    </w:p>
    <w:p w14:paraId="71F642EE" w14:textId="16F11DDF"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7 </w:t>
      </w:r>
      <w:proofErr w:type="spellStart"/>
      <w:r w:rsidRPr="00CC248C">
        <w:rPr>
          <w:rFonts w:ascii="Book Antiqua" w:eastAsia="Book Antiqua" w:hAnsi="Book Antiqua" w:cs="Book Antiqua"/>
          <w:b/>
          <w:bCs/>
          <w:color w:val="000000" w:themeColor="text1"/>
        </w:rPr>
        <w:t>Tchesnokov</w:t>
      </w:r>
      <w:proofErr w:type="spellEnd"/>
      <w:r w:rsidRPr="00CC248C">
        <w:rPr>
          <w:rFonts w:ascii="Book Antiqua" w:eastAsia="Book Antiqua" w:hAnsi="Book Antiqua" w:cs="Book Antiqua"/>
          <w:b/>
          <w:bCs/>
          <w:color w:val="000000" w:themeColor="text1"/>
        </w:rPr>
        <w:t xml:space="preserve"> EP</w:t>
      </w:r>
      <w:r w:rsidRPr="00CC248C">
        <w:rPr>
          <w:rFonts w:ascii="Book Antiqua" w:eastAsia="Book Antiqua" w:hAnsi="Book Antiqua" w:cs="Book Antiqua"/>
          <w:color w:val="000000" w:themeColor="text1"/>
        </w:rPr>
        <w:t xml:space="preserve">, Feng JY, Porter DP, </w:t>
      </w:r>
      <w:proofErr w:type="spellStart"/>
      <w:r w:rsidRPr="00CC248C">
        <w:rPr>
          <w:rFonts w:ascii="Book Antiqua" w:eastAsia="Book Antiqua" w:hAnsi="Book Antiqua" w:cs="Book Antiqua"/>
          <w:color w:val="000000" w:themeColor="text1"/>
        </w:rPr>
        <w:t>Götte</w:t>
      </w:r>
      <w:proofErr w:type="spellEnd"/>
      <w:r w:rsidRPr="00CC248C">
        <w:rPr>
          <w:rFonts w:ascii="Book Antiqua" w:eastAsia="Book Antiqua" w:hAnsi="Book Antiqua" w:cs="Book Antiqua"/>
          <w:color w:val="000000" w:themeColor="text1"/>
        </w:rPr>
        <w:t xml:space="preserve"> M. Mechanism of Inhibition of Ebola Virus RNA-Dependent RNA Polymerase by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i/>
          <w:iCs/>
          <w:color w:val="000000" w:themeColor="text1"/>
        </w:rPr>
        <w:t>Viruses</w:t>
      </w:r>
      <w:r w:rsidRPr="00CC248C">
        <w:rPr>
          <w:rFonts w:ascii="Book Antiqua" w:eastAsia="Book Antiqua" w:hAnsi="Book Antiqua" w:cs="Book Antiqua"/>
          <w:color w:val="000000" w:themeColor="text1"/>
        </w:rPr>
        <w:t xml:space="preserve"> 2019; </w:t>
      </w:r>
      <w:r w:rsidRPr="00CC248C">
        <w:rPr>
          <w:rFonts w:ascii="Book Antiqua" w:eastAsia="Book Antiqua" w:hAnsi="Book Antiqua" w:cs="Book Antiqua"/>
          <w:b/>
          <w:bCs/>
          <w:color w:val="000000" w:themeColor="text1"/>
        </w:rPr>
        <w:t>11</w:t>
      </w:r>
      <w:r w:rsidRPr="00CC248C">
        <w:rPr>
          <w:rFonts w:ascii="Book Antiqua" w:eastAsia="Book Antiqua" w:hAnsi="Book Antiqua" w:cs="Book Antiqua"/>
          <w:color w:val="000000" w:themeColor="text1"/>
        </w:rPr>
        <w:t xml:space="preserve"> [PMID: 30987343 DOI: 10.3390/v11040326]</w:t>
      </w:r>
    </w:p>
    <w:p w14:paraId="0F72960F"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8 </w:t>
      </w:r>
      <w:r w:rsidRPr="00CC248C">
        <w:rPr>
          <w:rFonts w:ascii="Book Antiqua" w:eastAsia="Book Antiqua" w:hAnsi="Book Antiqua" w:cs="Book Antiqua"/>
          <w:b/>
          <w:bCs/>
          <w:color w:val="000000" w:themeColor="text1"/>
        </w:rPr>
        <w:t>Gordon CJ</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Tchesnokov</w:t>
      </w:r>
      <w:proofErr w:type="spellEnd"/>
      <w:r w:rsidRPr="00CC248C">
        <w:rPr>
          <w:rFonts w:ascii="Book Antiqua" w:eastAsia="Book Antiqua" w:hAnsi="Book Antiqua" w:cs="Book Antiqua"/>
          <w:color w:val="000000" w:themeColor="text1"/>
        </w:rPr>
        <w:t xml:space="preserve"> EP, Feng JY, Porter DP, </w:t>
      </w:r>
      <w:proofErr w:type="spellStart"/>
      <w:r w:rsidRPr="00CC248C">
        <w:rPr>
          <w:rFonts w:ascii="Book Antiqua" w:eastAsia="Book Antiqua" w:hAnsi="Book Antiqua" w:cs="Book Antiqua"/>
          <w:color w:val="000000" w:themeColor="text1"/>
        </w:rPr>
        <w:t>Götte</w:t>
      </w:r>
      <w:proofErr w:type="spellEnd"/>
      <w:r w:rsidRPr="00CC248C">
        <w:rPr>
          <w:rFonts w:ascii="Book Antiqua" w:eastAsia="Book Antiqua" w:hAnsi="Book Antiqua" w:cs="Book Antiqua"/>
          <w:color w:val="000000" w:themeColor="text1"/>
        </w:rPr>
        <w:t xml:space="preserve"> M. The antiviral compound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potently inhibits RNA-dependent RNA polymerase from Middle East respiratory syndrome coronavirus. </w:t>
      </w:r>
      <w:r w:rsidRPr="00CC248C">
        <w:rPr>
          <w:rFonts w:ascii="Book Antiqua" w:eastAsia="Book Antiqua" w:hAnsi="Book Antiqua" w:cs="Book Antiqua"/>
          <w:i/>
          <w:iCs/>
          <w:color w:val="000000" w:themeColor="text1"/>
        </w:rPr>
        <w:t>J Biol Chem</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295</w:t>
      </w:r>
      <w:r w:rsidRPr="00CC248C">
        <w:rPr>
          <w:rFonts w:ascii="Book Antiqua" w:eastAsia="Book Antiqua" w:hAnsi="Book Antiqua" w:cs="Book Antiqua"/>
          <w:color w:val="000000" w:themeColor="text1"/>
        </w:rPr>
        <w:t>: 4773-4779 [PMID: 32094225 DOI: 10.1074/jbc.AC120.013056]</w:t>
      </w:r>
    </w:p>
    <w:p w14:paraId="39F36FBA"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9 </w:t>
      </w:r>
      <w:r w:rsidRPr="00CC248C">
        <w:rPr>
          <w:rFonts w:ascii="Book Antiqua" w:eastAsia="Book Antiqua" w:hAnsi="Book Antiqua" w:cs="Book Antiqua"/>
          <w:b/>
          <w:bCs/>
          <w:color w:val="000000" w:themeColor="text1"/>
        </w:rPr>
        <w:t>Yin W</w:t>
      </w:r>
      <w:r w:rsidRPr="00CC248C">
        <w:rPr>
          <w:rFonts w:ascii="Book Antiqua" w:eastAsia="Book Antiqua" w:hAnsi="Book Antiqua" w:cs="Book Antiqua"/>
          <w:color w:val="000000" w:themeColor="text1"/>
        </w:rPr>
        <w:t xml:space="preserve">, Mao C, Luan X, Shen DD, Shen Q, </w:t>
      </w:r>
      <w:proofErr w:type="spellStart"/>
      <w:r w:rsidRPr="00CC248C">
        <w:rPr>
          <w:rFonts w:ascii="Book Antiqua" w:eastAsia="Book Antiqua" w:hAnsi="Book Antiqua" w:cs="Book Antiqua"/>
          <w:color w:val="000000" w:themeColor="text1"/>
        </w:rPr>
        <w:t>Su</w:t>
      </w:r>
      <w:proofErr w:type="spellEnd"/>
      <w:r w:rsidRPr="00CC248C">
        <w:rPr>
          <w:rFonts w:ascii="Book Antiqua" w:eastAsia="Book Antiqua" w:hAnsi="Book Antiqua" w:cs="Book Antiqua"/>
          <w:color w:val="000000" w:themeColor="text1"/>
        </w:rPr>
        <w:t xml:space="preserve"> H, Wang X, Zhou F, Zhao W, Gao M, Chang S, </w:t>
      </w:r>
      <w:proofErr w:type="spellStart"/>
      <w:r w:rsidRPr="00CC248C">
        <w:rPr>
          <w:rFonts w:ascii="Book Antiqua" w:eastAsia="Book Antiqua" w:hAnsi="Book Antiqua" w:cs="Book Antiqua"/>
          <w:color w:val="000000" w:themeColor="text1"/>
        </w:rPr>
        <w:t>Xie</w:t>
      </w:r>
      <w:proofErr w:type="spellEnd"/>
      <w:r w:rsidRPr="00CC248C">
        <w:rPr>
          <w:rFonts w:ascii="Book Antiqua" w:eastAsia="Book Antiqua" w:hAnsi="Book Antiqua" w:cs="Book Antiqua"/>
          <w:color w:val="000000" w:themeColor="text1"/>
        </w:rPr>
        <w:t xml:space="preserve"> YC, Tian G, Jiang HW, Tao SC, Shen J, Jiang Y, Jiang H, Xu Y, Zhang S, Zhang Y, Xu HE. Structural basis for inhibition of the RNA-dependent RNA polymerase from SARS-CoV-2 by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i/>
          <w:iCs/>
          <w:color w:val="000000" w:themeColor="text1"/>
        </w:rPr>
        <w:t>Science</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368</w:t>
      </w:r>
      <w:r w:rsidRPr="00CC248C">
        <w:rPr>
          <w:rFonts w:ascii="Book Antiqua" w:eastAsia="Book Antiqua" w:hAnsi="Book Antiqua" w:cs="Book Antiqua"/>
          <w:color w:val="000000" w:themeColor="text1"/>
        </w:rPr>
        <w:t>: 1499-1504 [PMID: 32358203 DOI: 10.1126/science.abc1560]</w:t>
      </w:r>
    </w:p>
    <w:p w14:paraId="4B1207D7"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10 </w:t>
      </w:r>
      <w:r w:rsidRPr="00CC248C">
        <w:rPr>
          <w:rFonts w:ascii="Book Antiqua" w:eastAsia="Book Antiqua" w:hAnsi="Book Antiqua" w:cs="Book Antiqua"/>
          <w:b/>
          <w:bCs/>
          <w:color w:val="000000" w:themeColor="text1"/>
        </w:rPr>
        <w:t>Wang M</w:t>
      </w:r>
      <w:r w:rsidRPr="00CC248C">
        <w:rPr>
          <w:rFonts w:ascii="Book Antiqua" w:eastAsia="Book Antiqua" w:hAnsi="Book Antiqua" w:cs="Book Antiqua"/>
          <w:color w:val="000000" w:themeColor="text1"/>
        </w:rPr>
        <w:t xml:space="preserve">, Cao R, Zhang L, Yang X, Liu J, Xu M, Shi Z, Hu Z, Zhong W, Xiao G.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and chloroquine effectively inhibit the recently emerged novel coronavirus (2019-nCoV) in vitro. </w:t>
      </w:r>
      <w:r w:rsidRPr="00CC248C">
        <w:rPr>
          <w:rFonts w:ascii="Book Antiqua" w:eastAsia="Book Antiqua" w:hAnsi="Book Antiqua" w:cs="Book Antiqua"/>
          <w:i/>
          <w:iCs/>
          <w:color w:val="000000" w:themeColor="text1"/>
        </w:rPr>
        <w:t>Cell Res</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30</w:t>
      </w:r>
      <w:r w:rsidRPr="00CC248C">
        <w:rPr>
          <w:rFonts w:ascii="Book Antiqua" w:eastAsia="Book Antiqua" w:hAnsi="Book Antiqua" w:cs="Book Antiqua"/>
          <w:color w:val="000000" w:themeColor="text1"/>
        </w:rPr>
        <w:t>: 269-271 [PMID: 32020029 DOI: 10.1038/s41422-020-0282-0]</w:t>
      </w:r>
    </w:p>
    <w:p w14:paraId="0DC391B5" w14:textId="11FAF39C"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lastRenderedPageBreak/>
        <w:t xml:space="preserve">11 </w:t>
      </w:r>
      <w:r w:rsidRPr="00CC248C">
        <w:rPr>
          <w:rFonts w:ascii="Book Antiqua" w:eastAsia="Book Antiqua" w:hAnsi="Book Antiqua" w:cs="Book Antiqua"/>
          <w:b/>
          <w:bCs/>
          <w:color w:val="000000" w:themeColor="text1"/>
        </w:rPr>
        <w:t>de Wit E</w:t>
      </w:r>
      <w:r w:rsidRPr="00CC248C">
        <w:rPr>
          <w:rFonts w:ascii="Book Antiqua" w:eastAsia="Book Antiqua" w:hAnsi="Book Antiqua" w:cs="Book Antiqua"/>
          <w:color w:val="000000" w:themeColor="text1"/>
        </w:rPr>
        <w:t xml:space="preserve">, Feldmann F, Cronin J, Jordan R, Okumura A, Thomas T, Scott D, </w:t>
      </w:r>
      <w:proofErr w:type="spellStart"/>
      <w:r w:rsidRPr="00CC248C">
        <w:rPr>
          <w:rFonts w:ascii="Book Antiqua" w:eastAsia="Book Antiqua" w:hAnsi="Book Antiqua" w:cs="Book Antiqua"/>
          <w:color w:val="000000" w:themeColor="text1"/>
        </w:rPr>
        <w:t>Cihlar</w:t>
      </w:r>
      <w:proofErr w:type="spellEnd"/>
      <w:r w:rsidRPr="00CC248C">
        <w:rPr>
          <w:rFonts w:ascii="Book Antiqua" w:eastAsia="Book Antiqua" w:hAnsi="Book Antiqua" w:cs="Book Antiqua"/>
          <w:color w:val="000000" w:themeColor="text1"/>
        </w:rPr>
        <w:t xml:space="preserve"> T, Feldmann H. Prophylactic and therapeutic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(GS-5734) treatment in the rhesus macaque model of MERS-</w:t>
      </w:r>
      <w:proofErr w:type="spellStart"/>
      <w:r w:rsidRPr="00CC248C">
        <w:rPr>
          <w:rFonts w:ascii="Book Antiqua" w:eastAsia="Book Antiqua" w:hAnsi="Book Antiqua" w:cs="Book Antiqua"/>
          <w:color w:val="000000" w:themeColor="text1"/>
        </w:rPr>
        <w:t>CoV</w:t>
      </w:r>
      <w:proofErr w:type="spellEnd"/>
      <w:r w:rsidRPr="00CC248C">
        <w:rPr>
          <w:rFonts w:ascii="Book Antiqua" w:eastAsia="Book Antiqua" w:hAnsi="Book Antiqua" w:cs="Book Antiqua"/>
          <w:color w:val="000000" w:themeColor="text1"/>
        </w:rPr>
        <w:t xml:space="preserve"> infection. </w:t>
      </w:r>
      <w:r w:rsidRPr="00CC248C">
        <w:rPr>
          <w:rFonts w:ascii="Book Antiqua" w:eastAsia="Book Antiqua" w:hAnsi="Book Antiqua" w:cs="Book Antiqua"/>
          <w:i/>
          <w:iCs/>
          <w:color w:val="000000" w:themeColor="text1"/>
        </w:rPr>
        <w:t xml:space="preserve">Proc Natl </w:t>
      </w:r>
      <w:proofErr w:type="spellStart"/>
      <w:r w:rsidRPr="00CC248C">
        <w:rPr>
          <w:rFonts w:ascii="Book Antiqua" w:eastAsia="Book Antiqua" w:hAnsi="Book Antiqua" w:cs="Book Antiqua"/>
          <w:i/>
          <w:iCs/>
          <w:color w:val="000000" w:themeColor="text1"/>
        </w:rPr>
        <w:t>Acad</w:t>
      </w:r>
      <w:proofErr w:type="spellEnd"/>
      <w:r w:rsidRPr="00CC248C">
        <w:rPr>
          <w:rFonts w:ascii="Book Antiqua" w:eastAsia="Book Antiqua" w:hAnsi="Book Antiqua" w:cs="Book Antiqua"/>
          <w:i/>
          <w:iCs/>
          <w:color w:val="000000" w:themeColor="text1"/>
        </w:rPr>
        <w:t xml:space="preserve"> Sci USA</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117</w:t>
      </w:r>
      <w:r w:rsidRPr="00CC248C">
        <w:rPr>
          <w:rFonts w:ascii="Book Antiqua" w:eastAsia="Book Antiqua" w:hAnsi="Book Antiqua" w:cs="Book Antiqua"/>
          <w:color w:val="000000" w:themeColor="text1"/>
        </w:rPr>
        <w:t>: 6771-6776 [PMID: 32054787 DOI: 10.1073/pnas.1922083117]</w:t>
      </w:r>
    </w:p>
    <w:p w14:paraId="22B994FD"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12 </w:t>
      </w:r>
      <w:r w:rsidRPr="00CC248C">
        <w:rPr>
          <w:rFonts w:ascii="Book Antiqua" w:eastAsia="Book Antiqua" w:hAnsi="Book Antiqua" w:cs="Book Antiqua"/>
          <w:b/>
          <w:bCs/>
          <w:color w:val="000000" w:themeColor="text1"/>
        </w:rPr>
        <w:t>Amirian ES</w:t>
      </w:r>
      <w:r w:rsidRPr="00CC248C">
        <w:rPr>
          <w:rFonts w:ascii="Book Antiqua" w:eastAsia="Book Antiqua" w:hAnsi="Book Antiqua" w:cs="Book Antiqua"/>
          <w:color w:val="000000" w:themeColor="text1"/>
        </w:rPr>
        <w:t xml:space="preserve">, Levy JK. Current knowledge about the antivirals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(GS-5734) and GS-441524 as therapeutic options for coronaviruses. </w:t>
      </w:r>
      <w:r w:rsidRPr="00CC248C">
        <w:rPr>
          <w:rFonts w:ascii="Book Antiqua" w:eastAsia="Book Antiqua" w:hAnsi="Book Antiqua" w:cs="Book Antiqua"/>
          <w:i/>
          <w:iCs/>
          <w:color w:val="000000" w:themeColor="text1"/>
        </w:rPr>
        <w:t>One Health</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9</w:t>
      </w:r>
      <w:r w:rsidRPr="00CC248C">
        <w:rPr>
          <w:rFonts w:ascii="Book Antiqua" w:eastAsia="Book Antiqua" w:hAnsi="Book Antiqua" w:cs="Book Antiqua"/>
          <w:color w:val="000000" w:themeColor="text1"/>
        </w:rPr>
        <w:t>: 100128 [PMID: 32258351 DOI: 10.1016/j.onehlt.2020.100128]</w:t>
      </w:r>
    </w:p>
    <w:p w14:paraId="44956548"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13 </w:t>
      </w:r>
      <w:r w:rsidRPr="00CC248C">
        <w:rPr>
          <w:rFonts w:ascii="Book Antiqua" w:eastAsia="Book Antiqua" w:hAnsi="Book Antiqua" w:cs="Book Antiqua"/>
          <w:b/>
          <w:bCs/>
          <w:color w:val="000000" w:themeColor="text1"/>
        </w:rPr>
        <w:t>Singh AK</w:t>
      </w:r>
      <w:r w:rsidRPr="00CC248C">
        <w:rPr>
          <w:rFonts w:ascii="Book Antiqua" w:eastAsia="Book Antiqua" w:hAnsi="Book Antiqua" w:cs="Book Antiqua"/>
          <w:color w:val="000000" w:themeColor="text1"/>
        </w:rPr>
        <w:t xml:space="preserve">, Singh A, Singh R, </w:t>
      </w:r>
      <w:proofErr w:type="spellStart"/>
      <w:r w:rsidRPr="00CC248C">
        <w:rPr>
          <w:rFonts w:ascii="Book Antiqua" w:eastAsia="Book Antiqua" w:hAnsi="Book Antiqua" w:cs="Book Antiqua"/>
          <w:color w:val="000000" w:themeColor="text1"/>
        </w:rPr>
        <w:t>Misra</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COVID-19: A critical review of pharmacology, pre-clinical and clinical studies. </w:t>
      </w:r>
      <w:r w:rsidRPr="00CC248C">
        <w:rPr>
          <w:rFonts w:ascii="Book Antiqua" w:eastAsia="Book Antiqua" w:hAnsi="Book Antiqua" w:cs="Book Antiqua"/>
          <w:i/>
          <w:iCs/>
          <w:color w:val="000000" w:themeColor="text1"/>
        </w:rPr>
        <w:t xml:space="preserve">Diabetes </w:t>
      </w:r>
      <w:proofErr w:type="spellStart"/>
      <w:r w:rsidRPr="00CC248C">
        <w:rPr>
          <w:rFonts w:ascii="Book Antiqua" w:eastAsia="Book Antiqua" w:hAnsi="Book Antiqua" w:cs="Book Antiqua"/>
          <w:i/>
          <w:iCs/>
          <w:color w:val="000000" w:themeColor="text1"/>
        </w:rPr>
        <w:t>Metab</w:t>
      </w:r>
      <w:proofErr w:type="spellEnd"/>
      <w:r w:rsidRPr="00CC248C">
        <w:rPr>
          <w:rFonts w:ascii="Book Antiqua" w:eastAsia="Book Antiqua" w:hAnsi="Book Antiqua" w:cs="Book Antiqua"/>
          <w:i/>
          <w:iCs/>
          <w:color w:val="000000" w:themeColor="text1"/>
        </w:rPr>
        <w:t xml:space="preserve"> </w:t>
      </w:r>
      <w:proofErr w:type="spellStart"/>
      <w:r w:rsidRPr="00CC248C">
        <w:rPr>
          <w:rFonts w:ascii="Book Antiqua" w:eastAsia="Book Antiqua" w:hAnsi="Book Antiqua" w:cs="Book Antiqua"/>
          <w:i/>
          <w:iCs/>
          <w:color w:val="000000" w:themeColor="text1"/>
        </w:rPr>
        <w:t>Syndr</w:t>
      </w:r>
      <w:proofErr w:type="spellEnd"/>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14</w:t>
      </w:r>
      <w:r w:rsidRPr="00CC248C">
        <w:rPr>
          <w:rFonts w:ascii="Book Antiqua" w:eastAsia="Book Antiqua" w:hAnsi="Book Antiqua" w:cs="Book Antiqua"/>
          <w:color w:val="000000" w:themeColor="text1"/>
        </w:rPr>
        <w:t>: 641-648 [PMID: 32428865 DOI: 10.1016/j.dsx.2020.05.018]</w:t>
      </w:r>
    </w:p>
    <w:p w14:paraId="325B5DEA"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14 </w:t>
      </w:r>
      <w:r w:rsidRPr="00CC248C">
        <w:rPr>
          <w:rFonts w:ascii="Book Antiqua" w:eastAsia="Book Antiqua" w:hAnsi="Book Antiqua" w:cs="Book Antiqua"/>
          <w:b/>
          <w:bCs/>
          <w:color w:val="000000" w:themeColor="text1"/>
        </w:rPr>
        <w:t>Beigel JH</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Tomashek</w:t>
      </w:r>
      <w:proofErr w:type="spellEnd"/>
      <w:r w:rsidRPr="00CC248C">
        <w:rPr>
          <w:rFonts w:ascii="Book Antiqua" w:eastAsia="Book Antiqua" w:hAnsi="Book Antiqua" w:cs="Book Antiqua"/>
          <w:color w:val="000000" w:themeColor="text1"/>
        </w:rPr>
        <w:t xml:space="preserve"> KM, Dodd LE, Mehta AK, </w:t>
      </w:r>
      <w:proofErr w:type="spellStart"/>
      <w:r w:rsidRPr="00CC248C">
        <w:rPr>
          <w:rFonts w:ascii="Book Antiqua" w:eastAsia="Book Antiqua" w:hAnsi="Book Antiqua" w:cs="Book Antiqua"/>
          <w:color w:val="000000" w:themeColor="text1"/>
        </w:rPr>
        <w:t>Zingman</w:t>
      </w:r>
      <w:proofErr w:type="spellEnd"/>
      <w:r w:rsidRPr="00CC248C">
        <w:rPr>
          <w:rFonts w:ascii="Book Antiqua" w:eastAsia="Book Antiqua" w:hAnsi="Book Antiqua" w:cs="Book Antiqua"/>
          <w:color w:val="000000" w:themeColor="text1"/>
        </w:rPr>
        <w:t xml:space="preserve"> BS, </w:t>
      </w:r>
      <w:proofErr w:type="spellStart"/>
      <w:r w:rsidRPr="00CC248C">
        <w:rPr>
          <w:rFonts w:ascii="Book Antiqua" w:eastAsia="Book Antiqua" w:hAnsi="Book Antiqua" w:cs="Book Antiqua"/>
          <w:color w:val="000000" w:themeColor="text1"/>
        </w:rPr>
        <w:t>Kalil</w:t>
      </w:r>
      <w:proofErr w:type="spellEnd"/>
      <w:r w:rsidRPr="00CC248C">
        <w:rPr>
          <w:rFonts w:ascii="Book Antiqua" w:eastAsia="Book Antiqua" w:hAnsi="Book Antiqua" w:cs="Book Antiqua"/>
          <w:color w:val="000000" w:themeColor="text1"/>
        </w:rPr>
        <w:t xml:space="preserve"> AC, Hohmann E, Chu HY, Luetkemeyer A, Kline S, Lopez de Castilla D, Finberg RW, </w:t>
      </w:r>
      <w:proofErr w:type="spellStart"/>
      <w:r w:rsidRPr="00CC248C">
        <w:rPr>
          <w:rFonts w:ascii="Book Antiqua" w:eastAsia="Book Antiqua" w:hAnsi="Book Antiqua" w:cs="Book Antiqua"/>
          <w:color w:val="000000" w:themeColor="text1"/>
        </w:rPr>
        <w:t>Dierberg</w:t>
      </w:r>
      <w:proofErr w:type="spellEnd"/>
      <w:r w:rsidRPr="00CC248C">
        <w:rPr>
          <w:rFonts w:ascii="Book Antiqua" w:eastAsia="Book Antiqua" w:hAnsi="Book Antiqua" w:cs="Book Antiqua"/>
          <w:color w:val="000000" w:themeColor="text1"/>
        </w:rPr>
        <w:t xml:space="preserve"> K, </w:t>
      </w:r>
      <w:proofErr w:type="spellStart"/>
      <w:r w:rsidRPr="00CC248C">
        <w:rPr>
          <w:rFonts w:ascii="Book Antiqua" w:eastAsia="Book Antiqua" w:hAnsi="Book Antiqua" w:cs="Book Antiqua"/>
          <w:color w:val="000000" w:themeColor="text1"/>
        </w:rPr>
        <w:t>Tapson</w:t>
      </w:r>
      <w:proofErr w:type="spellEnd"/>
      <w:r w:rsidRPr="00CC248C">
        <w:rPr>
          <w:rFonts w:ascii="Book Antiqua" w:eastAsia="Book Antiqua" w:hAnsi="Book Antiqua" w:cs="Book Antiqua"/>
          <w:color w:val="000000" w:themeColor="text1"/>
        </w:rPr>
        <w:t xml:space="preserve"> V, Hsieh L, Patterson TF, Paredes R, Sweeney DA, Short WR, </w:t>
      </w:r>
      <w:proofErr w:type="spellStart"/>
      <w:r w:rsidRPr="00CC248C">
        <w:rPr>
          <w:rFonts w:ascii="Book Antiqua" w:eastAsia="Book Antiqua" w:hAnsi="Book Antiqua" w:cs="Book Antiqua"/>
          <w:color w:val="000000" w:themeColor="text1"/>
        </w:rPr>
        <w:t>Touloumi</w:t>
      </w:r>
      <w:proofErr w:type="spellEnd"/>
      <w:r w:rsidRPr="00CC248C">
        <w:rPr>
          <w:rFonts w:ascii="Book Antiqua" w:eastAsia="Book Antiqua" w:hAnsi="Book Antiqua" w:cs="Book Antiqua"/>
          <w:color w:val="000000" w:themeColor="text1"/>
        </w:rPr>
        <w:t xml:space="preserve"> G, Lye DC, </w:t>
      </w:r>
      <w:proofErr w:type="spellStart"/>
      <w:r w:rsidRPr="00CC248C">
        <w:rPr>
          <w:rFonts w:ascii="Book Antiqua" w:eastAsia="Book Antiqua" w:hAnsi="Book Antiqua" w:cs="Book Antiqua"/>
          <w:color w:val="000000" w:themeColor="text1"/>
        </w:rPr>
        <w:t>Ohmagari</w:t>
      </w:r>
      <w:proofErr w:type="spellEnd"/>
      <w:r w:rsidRPr="00CC248C">
        <w:rPr>
          <w:rFonts w:ascii="Book Antiqua" w:eastAsia="Book Antiqua" w:hAnsi="Book Antiqua" w:cs="Book Antiqua"/>
          <w:color w:val="000000" w:themeColor="text1"/>
        </w:rPr>
        <w:t xml:space="preserve"> N, Oh MD, Ruiz-Palacios GM, Benfield T, </w:t>
      </w:r>
      <w:proofErr w:type="spellStart"/>
      <w:r w:rsidRPr="00CC248C">
        <w:rPr>
          <w:rFonts w:ascii="Book Antiqua" w:eastAsia="Book Antiqua" w:hAnsi="Book Antiqua" w:cs="Book Antiqua"/>
          <w:color w:val="000000" w:themeColor="text1"/>
        </w:rPr>
        <w:t>Fätkenheuer</w:t>
      </w:r>
      <w:proofErr w:type="spellEnd"/>
      <w:r w:rsidRPr="00CC248C">
        <w:rPr>
          <w:rFonts w:ascii="Book Antiqua" w:eastAsia="Book Antiqua" w:hAnsi="Book Antiqua" w:cs="Book Antiqua"/>
          <w:color w:val="000000" w:themeColor="text1"/>
        </w:rPr>
        <w:t xml:space="preserve"> G, </w:t>
      </w:r>
      <w:proofErr w:type="spellStart"/>
      <w:r w:rsidRPr="00CC248C">
        <w:rPr>
          <w:rFonts w:ascii="Book Antiqua" w:eastAsia="Book Antiqua" w:hAnsi="Book Antiqua" w:cs="Book Antiqua"/>
          <w:color w:val="000000" w:themeColor="text1"/>
        </w:rPr>
        <w:t>Kortepeter</w:t>
      </w:r>
      <w:proofErr w:type="spellEnd"/>
      <w:r w:rsidRPr="00CC248C">
        <w:rPr>
          <w:rFonts w:ascii="Book Antiqua" w:eastAsia="Book Antiqua" w:hAnsi="Book Antiqua" w:cs="Book Antiqua"/>
          <w:color w:val="000000" w:themeColor="text1"/>
        </w:rPr>
        <w:t xml:space="preserve"> MG, </w:t>
      </w:r>
      <w:proofErr w:type="spellStart"/>
      <w:r w:rsidRPr="00CC248C">
        <w:rPr>
          <w:rFonts w:ascii="Book Antiqua" w:eastAsia="Book Antiqua" w:hAnsi="Book Antiqua" w:cs="Book Antiqua"/>
          <w:color w:val="000000" w:themeColor="text1"/>
        </w:rPr>
        <w:t>Atmar</w:t>
      </w:r>
      <w:proofErr w:type="spellEnd"/>
      <w:r w:rsidRPr="00CC248C">
        <w:rPr>
          <w:rFonts w:ascii="Book Antiqua" w:eastAsia="Book Antiqua" w:hAnsi="Book Antiqua" w:cs="Book Antiqua"/>
          <w:color w:val="000000" w:themeColor="text1"/>
        </w:rPr>
        <w:t xml:space="preserve"> RL, Creech CB, Lundgren J, </w:t>
      </w:r>
      <w:proofErr w:type="spellStart"/>
      <w:r w:rsidRPr="00CC248C">
        <w:rPr>
          <w:rFonts w:ascii="Book Antiqua" w:eastAsia="Book Antiqua" w:hAnsi="Book Antiqua" w:cs="Book Antiqua"/>
          <w:color w:val="000000" w:themeColor="text1"/>
        </w:rPr>
        <w:t>Babiker</w:t>
      </w:r>
      <w:proofErr w:type="spellEnd"/>
      <w:r w:rsidRPr="00CC248C">
        <w:rPr>
          <w:rFonts w:ascii="Book Antiqua" w:eastAsia="Book Antiqua" w:hAnsi="Book Antiqua" w:cs="Book Antiqua"/>
          <w:color w:val="000000" w:themeColor="text1"/>
        </w:rPr>
        <w:t xml:space="preserve"> AG, </w:t>
      </w:r>
      <w:proofErr w:type="spellStart"/>
      <w:r w:rsidRPr="00CC248C">
        <w:rPr>
          <w:rFonts w:ascii="Book Antiqua" w:eastAsia="Book Antiqua" w:hAnsi="Book Antiqua" w:cs="Book Antiqua"/>
          <w:color w:val="000000" w:themeColor="text1"/>
        </w:rPr>
        <w:t>Pett</w:t>
      </w:r>
      <w:proofErr w:type="spellEnd"/>
      <w:r w:rsidRPr="00CC248C">
        <w:rPr>
          <w:rFonts w:ascii="Book Antiqua" w:eastAsia="Book Antiqua" w:hAnsi="Book Antiqua" w:cs="Book Antiqua"/>
          <w:color w:val="000000" w:themeColor="text1"/>
        </w:rPr>
        <w:t xml:space="preserve"> S, </w:t>
      </w:r>
      <w:proofErr w:type="spellStart"/>
      <w:r w:rsidRPr="00CC248C">
        <w:rPr>
          <w:rFonts w:ascii="Book Antiqua" w:eastAsia="Book Antiqua" w:hAnsi="Book Antiqua" w:cs="Book Antiqua"/>
          <w:color w:val="000000" w:themeColor="text1"/>
        </w:rPr>
        <w:t>Neaton</w:t>
      </w:r>
      <w:proofErr w:type="spellEnd"/>
      <w:r w:rsidRPr="00CC248C">
        <w:rPr>
          <w:rFonts w:ascii="Book Antiqua" w:eastAsia="Book Antiqua" w:hAnsi="Book Antiqua" w:cs="Book Antiqua"/>
          <w:color w:val="000000" w:themeColor="text1"/>
        </w:rPr>
        <w:t xml:space="preserve"> JD, Burgess TH, </w:t>
      </w:r>
      <w:proofErr w:type="spellStart"/>
      <w:r w:rsidRPr="00CC248C">
        <w:rPr>
          <w:rFonts w:ascii="Book Antiqua" w:eastAsia="Book Antiqua" w:hAnsi="Book Antiqua" w:cs="Book Antiqua"/>
          <w:color w:val="000000" w:themeColor="text1"/>
        </w:rPr>
        <w:t>Bonnett</w:t>
      </w:r>
      <w:proofErr w:type="spellEnd"/>
      <w:r w:rsidRPr="00CC248C">
        <w:rPr>
          <w:rFonts w:ascii="Book Antiqua" w:eastAsia="Book Antiqua" w:hAnsi="Book Antiqua" w:cs="Book Antiqua"/>
          <w:color w:val="000000" w:themeColor="text1"/>
        </w:rPr>
        <w:t xml:space="preserve"> T, Green M, Makowski M, </w:t>
      </w:r>
      <w:proofErr w:type="spellStart"/>
      <w:r w:rsidRPr="00CC248C">
        <w:rPr>
          <w:rFonts w:ascii="Book Antiqua" w:eastAsia="Book Antiqua" w:hAnsi="Book Antiqua" w:cs="Book Antiqua"/>
          <w:color w:val="000000" w:themeColor="text1"/>
        </w:rPr>
        <w:t>Osinusi</w:t>
      </w:r>
      <w:proofErr w:type="spellEnd"/>
      <w:r w:rsidRPr="00CC248C">
        <w:rPr>
          <w:rFonts w:ascii="Book Antiqua" w:eastAsia="Book Antiqua" w:hAnsi="Book Antiqua" w:cs="Book Antiqua"/>
          <w:color w:val="000000" w:themeColor="text1"/>
        </w:rPr>
        <w:t xml:space="preserve"> A, Nayak S, Lane HC; ACTT-1 Study Group Members.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for the Treatment of Covid-19 - Final Report. </w:t>
      </w:r>
      <w:r w:rsidRPr="00CC248C">
        <w:rPr>
          <w:rFonts w:ascii="Book Antiqua" w:eastAsia="Book Antiqua" w:hAnsi="Book Antiqua" w:cs="Book Antiqua"/>
          <w:i/>
          <w:iCs/>
          <w:color w:val="000000" w:themeColor="text1"/>
        </w:rPr>
        <w:t xml:space="preserve">N </w:t>
      </w:r>
      <w:proofErr w:type="spellStart"/>
      <w:r w:rsidRPr="00CC248C">
        <w:rPr>
          <w:rFonts w:ascii="Book Antiqua" w:eastAsia="Book Antiqua" w:hAnsi="Book Antiqua" w:cs="Book Antiqua"/>
          <w:i/>
          <w:iCs/>
          <w:color w:val="000000" w:themeColor="text1"/>
        </w:rPr>
        <w:t>Engl</w:t>
      </w:r>
      <w:proofErr w:type="spellEnd"/>
      <w:r w:rsidRPr="00CC248C">
        <w:rPr>
          <w:rFonts w:ascii="Book Antiqua" w:eastAsia="Book Antiqua" w:hAnsi="Book Antiqua" w:cs="Book Antiqua"/>
          <w:i/>
          <w:iCs/>
          <w:color w:val="000000" w:themeColor="text1"/>
        </w:rPr>
        <w:t xml:space="preserve"> J Med</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383</w:t>
      </w:r>
      <w:r w:rsidRPr="00CC248C">
        <w:rPr>
          <w:rFonts w:ascii="Book Antiqua" w:eastAsia="Book Antiqua" w:hAnsi="Book Antiqua" w:cs="Book Antiqua"/>
          <w:color w:val="000000" w:themeColor="text1"/>
        </w:rPr>
        <w:t>: 1813-1826 [PMID: 32445440 DOI: 10.1056/NEJMoa2007764]</w:t>
      </w:r>
    </w:p>
    <w:p w14:paraId="13E45309" w14:textId="77777777" w:rsidR="002866D8" w:rsidRPr="00CC248C" w:rsidRDefault="00134EF8" w:rsidP="00D16A83">
      <w:pPr>
        <w:adjustRightInd w:val="0"/>
        <w:snapToGrid w:val="0"/>
        <w:spacing w:line="360" w:lineRule="auto"/>
        <w:jc w:val="both"/>
        <w:rPr>
          <w:rFonts w:ascii="Book Antiqua" w:hAnsi="Book Antiqua"/>
        </w:rPr>
      </w:pPr>
      <w:r w:rsidRPr="00CC248C">
        <w:rPr>
          <w:rFonts w:ascii="Book Antiqua" w:eastAsia="Book Antiqua" w:hAnsi="Book Antiqua" w:cs="Book Antiqua"/>
          <w:color w:val="000000" w:themeColor="text1"/>
        </w:rPr>
        <w:t xml:space="preserve">15 </w:t>
      </w:r>
      <w:r w:rsidR="00572C5A" w:rsidRPr="00CC248C">
        <w:rPr>
          <w:rFonts w:ascii="Book Antiqua" w:hAnsi="Book Antiqua"/>
          <w:b/>
          <w:bCs/>
        </w:rPr>
        <w:t>WHO Solidarity Trial Consortium</w:t>
      </w:r>
      <w:r w:rsidR="00572C5A" w:rsidRPr="00CC248C">
        <w:rPr>
          <w:rFonts w:ascii="Book Antiqua" w:hAnsi="Book Antiqua"/>
        </w:rPr>
        <w:t xml:space="preserve">, Pan H, </w:t>
      </w:r>
      <w:proofErr w:type="spellStart"/>
      <w:r w:rsidR="00572C5A" w:rsidRPr="00CC248C">
        <w:rPr>
          <w:rFonts w:ascii="Book Antiqua" w:hAnsi="Book Antiqua"/>
        </w:rPr>
        <w:t>Peto</w:t>
      </w:r>
      <w:proofErr w:type="spellEnd"/>
      <w:r w:rsidR="00572C5A" w:rsidRPr="00CC248C">
        <w:rPr>
          <w:rFonts w:ascii="Book Antiqua" w:hAnsi="Book Antiqua"/>
        </w:rPr>
        <w:t xml:space="preserve"> R, </w:t>
      </w:r>
      <w:proofErr w:type="spellStart"/>
      <w:r w:rsidR="00572C5A" w:rsidRPr="00CC248C">
        <w:rPr>
          <w:rFonts w:ascii="Book Antiqua" w:hAnsi="Book Antiqua"/>
        </w:rPr>
        <w:t>Henao</w:t>
      </w:r>
      <w:proofErr w:type="spellEnd"/>
      <w:r w:rsidR="00572C5A" w:rsidRPr="00CC248C">
        <w:rPr>
          <w:rFonts w:ascii="Book Antiqua" w:hAnsi="Book Antiqua"/>
        </w:rPr>
        <w:t xml:space="preserve">-Restrepo AM, </w:t>
      </w:r>
      <w:proofErr w:type="spellStart"/>
      <w:r w:rsidR="00572C5A" w:rsidRPr="00CC248C">
        <w:rPr>
          <w:rFonts w:ascii="Book Antiqua" w:hAnsi="Book Antiqua"/>
        </w:rPr>
        <w:t>Preziosi</w:t>
      </w:r>
      <w:proofErr w:type="spellEnd"/>
      <w:r w:rsidR="00572C5A" w:rsidRPr="00CC248C">
        <w:rPr>
          <w:rFonts w:ascii="Book Antiqua" w:hAnsi="Book Antiqua"/>
        </w:rPr>
        <w:t xml:space="preserve"> MP, </w:t>
      </w:r>
      <w:proofErr w:type="spellStart"/>
      <w:r w:rsidR="00572C5A" w:rsidRPr="00CC248C">
        <w:rPr>
          <w:rFonts w:ascii="Book Antiqua" w:hAnsi="Book Antiqua"/>
        </w:rPr>
        <w:t>Sathiyamoorthy</w:t>
      </w:r>
      <w:proofErr w:type="spellEnd"/>
      <w:r w:rsidR="00572C5A" w:rsidRPr="00CC248C">
        <w:rPr>
          <w:rFonts w:ascii="Book Antiqua" w:hAnsi="Book Antiqua"/>
        </w:rPr>
        <w:t xml:space="preserve"> V, </w:t>
      </w:r>
      <w:proofErr w:type="spellStart"/>
      <w:r w:rsidR="00572C5A" w:rsidRPr="00CC248C">
        <w:rPr>
          <w:rFonts w:ascii="Book Antiqua" w:hAnsi="Book Antiqua"/>
        </w:rPr>
        <w:t>Abdool</w:t>
      </w:r>
      <w:proofErr w:type="spellEnd"/>
      <w:r w:rsidR="00572C5A" w:rsidRPr="00CC248C">
        <w:rPr>
          <w:rFonts w:ascii="Book Antiqua" w:hAnsi="Book Antiqua"/>
        </w:rPr>
        <w:t xml:space="preserve"> Karim Q, </w:t>
      </w:r>
      <w:proofErr w:type="spellStart"/>
      <w:r w:rsidR="00572C5A" w:rsidRPr="00CC248C">
        <w:rPr>
          <w:rFonts w:ascii="Book Antiqua" w:hAnsi="Book Antiqua"/>
        </w:rPr>
        <w:t>Alejandria</w:t>
      </w:r>
      <w:proofErr w:type="spellEnd"/>
      <w:r w:rsidR="00572C5A" w:rsidRPr="00CC248C">
        <w:rPr>
          <w:rFonts w:ascii="Book Antiqua" w:hAnsi="Book Antiqua"/>
        </w:rPr>
        <w:t xml:space="preserve"> MM, Hernández García C, </w:t>
      </w:r>
      <w:proofErr w:type="spellStart"/>
      <w:r w:rsidR="00572C5A" w:rsidRPr="00CC248C">
        <w:rPr>
          <w:rFonts w:ascii="Book Antiqua" w:hAnsi="Book Antiqua"/>
        </w:rPr>
        <w:t>Kieny</w:t>
      </w:r>
      <w:proofErr w:type="spellEnd"/>
      <w:r w:rsidR="00572C5A" w:rsidRPr="00CC248C">
        <w:rPr>
          <w:rFonts w:ascii="Book Antiqua" w:hAnsi="Book Antiqua"/>
        </w:rPr>
        <w:t xml:space="preserve"> MP, </w:t>
      </w:r>
      <w:proofErr w:type="spellStart"/>
      <w:r w:rsidR="00572C5A" w:rsidRPr="00CC248C">
        <w:rPr>
          <w:rFonts w:ascii="Book Antiqua" w:hAnsi="Book Antiqua"/>
        </w:rPr>
        <w:t>Malekzadeh</w:t>
      </w:r>
      <w:proofErr w:type="spellEnd"/>
      <w:r w:rsidR="00572C5A" w:rsidRPr="00CC248C">
        <w:rPr>
          <w:rFonts w:ascii="Book Antiqua" w:hAnsi="Book Antiqua"/>
        </w:rPr>
        <w:t xml:space="preserve"> R, Murthy S, Reddy KS, Roses </w:t>
      </w:r>
      <w:proofErr w:type="spellStart"/>
      <w:r w:rsidR="00572C5A" w:rsidRPr="00CC248C">
        <w:rPr>
          <w:rFonts w:ascii="Book Antiqua" w:hAnsi="Book Antiqua"/>
        </w:rPr>
        <w:t>Periago</w:t>
      </w:r>
      <w:proofErr w:type="spellEnd"/>
      <w:r w:rsidR="00572C5A" w:rsidRPr="00CC248C">
        <w:rPr>
          <w:rFonts w:ascii="Book Antiqua" w:hAnsi="Book Antiqua"/>
        </w:rPr>
        <w:t xml:space="preserve"> M, Abi Hanna P, </w:t>
      </w:r>
      <w:proofErr w:type="spellStart"/>
      <w:r w:rsidR="00572C5A" w:rsidRPr="00CC248C">
        <w:rPr>
          <w:rFonts w:ascii="Book Antiqua" w:hAnsi="Book Antiqua"/>
        </w:rPr>
        <w:t>Ader</w:t>
      </w:r>
      <w:proofErr w:type="spellEnd"/>
      <w:r w:rsidR="00572C5A" w:rsidRPr="00CC248C">
        <w:rPr>
          <w:rFonts w:ascii="Book Antiqua" w:hAnsi="Book Antiqua"/>
        </w:rPr>
        <w:t xml:space="preserve"> F, Al-Bader AM, </w:t>
      </w:r>
      <w:proofErr w:type="spellStart"/>
      <w:r w:rsidR="00572C5A" w:rsidRPr="00CC248C">
        <w:rPr>
          <w:rFonts w:ascii="Book Antiqua" w:hAnsi="Book Antiqua"/>
        </w:rPr>
        <w:t>Alhasawi</w:t>
      </w:r>
      <w:proofErr w:type="spellEnd"/>
      <w:r w:rsidR="00572C5A" w:rsidRPr="00CC248C">
        <w:rPr>
          <w:rFonts w:ascii="Book Antiqua" w:hAnsi="Book Antiqua"/>
        </w:rPr>
        <w:t xml:space="preserve"> A, Allum E, Alotaibi A, Alvarez-Moreno CA, Appadoo S, </w:t>
      </w:r>
      <w:proofErr w:type="spellStart"/>
      <w:r w:rsidR="00572C5A" w:rsidRPr="00CC248C">
        <w:rPr>
          <w:rFonts w:ascii="Book Antiqua" w:hAnsi="Book Antiqua"/>
        </w:rPr>
        <w:t>Asiri</w:t>
      </w:r>
      <w:proofErr w:type="spellEnd"/>
      <w:r w:rsidR="00572C5A" w:rsidRPr="00CC248C">
        <w:rPr>
          <w:rFonts w:ascii="Book Antiqua" w:hAnsi="Book Antiqua"/>
        </w:rPr>
        <w:t xml:space="preserve"> A, </w:t>
      </w:r>
      <w:proofErr w:type="spellStart"/>
      <w:r w:rsidR="00572C5A" w:rsidRPr="00CC248C">
        <w:rPr>
          <w:rFonts w:ascii="Book Antiqua" w:hAnsi="Book Antiqua"/>
        </w:rPr>
        <w:t>Aukrust</w:t>
      </w:r>
      <w:proofErr w:type="spellEnd"/>
      <w:r w:rsidR="00572C5A" w:rsidRPr="00CC248C">
        <w:rPr>
          <w:rFonts w:ascii="Book Antiqua" w:hAnsi="Book Antiqua"/>
        </w:rPr>
        <w:t xml:space="preserve"> P, Barratt-Due A, </w:t>
      </w:r>
      <w:proofErr w:type="spellStart"/>
      <w:r w:rsidR="00572C5A" w:rsidRPr="00CC248C">
        <w:rPr>
          <w:rFonts w:ascii="Book Antiqua" w:hAnsi="Book Antiqua"/>
        </w:rPr>
        <w:t>Bellani</w:t>
      </w:r>
      <w:proofErr w:type="spellEnd"/>
      <w:r w:rsidR="00572C5A" w:rsidRPr="00CC248C">
        <w:rPr>
          <w:rFonts w:ascii="Book Antiqua" w:hAnsi="Book Antiqua"/>
        </w:rPr>
        <w:t xml:space="preserve"> S, </w:t>
      </w:r>
      <w:proofErr w:type="spellStart"/>
      <w:r w:rsidR="00572C5A" w:rsidRPr="00CC248C">
        <w:rPr>
          <w:rFonts w:ascii="Book Antiqua" w:hAnsi="Book Antiqua"/>
        </w:rPr>
        <w:t>Branca</w:t>
      </w:r>
      <w:proofErr w:type="spellEnd"/>
      <w:r w:rsidR="00572C5A" w:rsidRPr="00CC248C">
        <w:rPr>
          <w:rFonts w:ascii="Book Antiqua" w:hAnsi="Book Antiqua"/>
        </w:rPr>
        <w:t xml:space="preserve"> M, </w:t>
      </w:r>
      <w:proofErr w:type="spellStart"/>
      <w:r w:rsidR="00572C5A" w:rsidRPr="00CC248C">
        <w:rPr>
          <w:rFonts w:ascii="Book Antiqua" w:hAnsi="Book Antiqua"/>
        </w:rPr>
        <w:t>Cappel</w:t>
      </w:r>
      <w:proofErr w:type="spellEnd"/>
      <w:r w:rsidR="00572C5A" w:rsidRPr="00CC248C">
        <w:rPr>
          <w:rFonts w:ascii="Book Antiqua" w:hAnsi="Book Antiqua"/>
        </w:rPr>
        <w:t xml:space="preserve">-Porter HBC, Cerrato N, Chow TS, Como N, Eustace J, García PJ, Godbole S, </w:t>
      </w:r>
      <w:proofErr w:type="spellStart"/>
      <w:r w:rsidR="00572C5A" w:rsidRPr="00CC248C">
        <w:rPr>
          <w:rFonts w:ascii="Book Antiqua" w:hAnsi="Book Antiqua"/>
        </w:rPr>
        <w:t>Gotuzzo</w:t>
      </w:r>
      <w:proofErr w:type="spellEnd"/>
      <w:r w:rsidR="00572C5A" w:rsidRPr="00CC248C">
        <w:rPr>
          <w:rFonts w:ascii="Book Antiqua" w:hAnsi="Book Antiqua"/>
        </w:rPr>
        <w:t xml:space="preserve"> E, </w:t>
      </w:r>
      <w:proofErr w:type="spellStart"/>
      <w:r w:rsidR="00572C5A" w:rsidRPr="00CC248C">
        <w:rPr>
          <w:rFonts w:ascii="Book Antiqua" w:hAnsi="Book Antiqua"/>
        </w:rPr>
        <w:t>Griskevicius</w:t>
      </w:r>
      <w:proofErr w:type="spellEnd"/>
      <w:r w:rsidR="00572C5A" w:rsidRPr="00CC248C">
        <w:rPr>
          <w:rFonts w:ascii="Book Antiqua" w:hAnsi="Book Antiqua"/>
        </w:rPr>
        <w:t xml:space="preserve"> L, </w:t>
      </w:r>
      <w:proofErr w:type="spellStart"/>
      <w:r w:rsidR="00572C5A" w:rsidRPr="00CC248C">
        <w:rPr>
          <w:rFonts w:ascii="Book Antiqua" w:hAnsi="Book Antiqua"/>
        </w:rPr>
        <w:t>Hamra</w:t>
      </w:r>
      <w:proofErr w:type="spellEnd"/>
      <w:r w:rsidR="00572C5A" w:rsidRPr="00CC248C">
        <w:rPr>
          <w:rFonts w:ascii="Book Antiqua" w:hAnsi="Book Antiqua"/>
        </w:rPr>
        <w:t xml:space="preserve"> R, Hassan M, </w:t>
      </w:r>
      <w:proofErr w:type="spellStart"/>
      <w:r w:rsidR="00572C5A" w:rsidRPr="00CC248C">
        <w:rPr>
          <w:rFonts w:ascii="Book Antiqua" w:hAnsi="Book Antiqua"/>
        </w:rPr>
        <w:t>Hassany</w:t>
      </w:r>
      <w:proofErr w:type="spellEnd"/>
      <w:r w:rsidR="00572C5A" w:rsidRPr="00CC248C">
        <w:rPr>
          <w:rFonts w:ascii="Book Antiqua" w:hAnsi="Book Antiqua"/>
        </w:rPr>
        <w:t xml:space="preserve"> M, Hutton D, </w:t>
      </w:r>
      <w:proofErr w:type="spellStart"/>
      <w:r w:rsidR="00572C5A" w:rsidRPr="00CC248C">
        <w:rPr>
          <w:rFonts w:ascii="Book Antiqua" w:hAnsi="Book Antiqua"/>
        </w:rPr>
        <w:t>Irmansyah</w:t>
      </w:r>
      <w:proofErr w:type="spellEnd"/>
      <w:r w:rsidR="00572C5A" w:rsidRPr="00CC248C">
        <w:rPr>
          <w:rFonts w:ascii="Book Antiqua" w:hAnsi="Book Antiqua"/>
        </w:rPr>
        <w:t xml:space="preserve"> I, </w:t>
      </w:r>
      <w:proofErr w:type="spellStart"/>
      <w:r w:rsidR="00572C5A" w:rsidRPr="00CC248C">
        <w:rPr>
          <w:rFonts w:ascii="Book Antiqua" w:hAnsi="Book Antiqua"/>
        </w:rPr>
        <w:t>Jancoriene</w:t>
      </w:r>
      <w:proofErr w:type="spellEnd"/>
      <w:r w:rsidR="00572C5A" w:rsidRPr="00CC248C">
        <w:rPr>
          <w:rFonts w:ascii="Book Antiqua" w:hAnsi="Book Antiqua"/>
        </w:rPr>
        <w:t xml:space="preserve"> L, Kirwan J, Kumar S, Lennon P, </w:t>
      </w:r>
      <w:proofErr w:type="spellStart"/>
      <w:r w:rsidR="00572C5A" w:rsidRPr="00CC248C">
        <w:rPr>
          <w:rFonts w:ascii="Book Antiqua" w:hAnsi="Book Antiqua"/>
        </w:rPr>
        <w:t>Lopardo</w:t>
      </w:r>
      <w:proofErr w:type="spellEnd"/>
      <w:r w:rsidR="00572C5A" w:rsidRPr="00CC248C">
        <w:rPr>
          <w:rFonts w:ascii="Book Antiqua" w:hAnsi="Book Antiqua"/>
        </w:rPr>
        <w:t xml:space="preserve"> G, Lydon P, </w:t>
      </w:r>
      <w:proofErr w:type="spellStart"/>
      <w:r w:rsidR="00572C5A" w:rsidRPr="00CC248C">
        <w:rPr>
          <w:rFonts w:ascii="Book Antiqua" w:hAnsi="Book Antiqua"/>
        </w:rPr>
        <w:t>Magrini</w:t>
      </w:r>
      <w:proofErr w:type="spellEnd"/>
      <w:r w:rsidR="00572C5A" w:rsidRPr="00CC248C">
        <w:rPr>
          <w:rFonts w:ascii="Book Antiqua" w:hAnsi="Book Antiqua"/>
        </w:rPr>
        <w:t xml:space="preserve"> N, Maguire T, </w:t>
      </w:r>
      <w:proofErr w:type="spellStart"/>
      <w:r w:rsidR="00572C5A" w:rsidRPr="00CC248C">
        <w:rPr>
          <w:rFonts w:ascii="Book Antiqua" w:hAnsi="Book Antiqua"/>
        </w:rPr>
        <w:t>Manevska</w:t>
      </w:r>
      <w:proofErr w:type="spellEnd"/>
      <w:r w:rsidR="00572C5A" w:rsidRPr="00CC248C">
        <w:rPr>
          <w:rFonts w:ascii="Book Antiqua" w:hAnsi="Book Antiqua"/>
        </w:rPr>
        <w:t xml:space="preserve"> S, Manuel O, McGinty S, Medina MT, Mesa Rubio ML, Miranda-Montoya MC, Nel J, Nunes EP, </w:t>
      </w:r>
      <w:proofErr w:type="spellStart"/>
      <w:r w:rsidR="00572C5A" w:rsidRPr="00CC248C">
        <w:rPr>
          <w:rFonts w:ascii="Book Antiqua" w:hAnsi="Book Antiqua"/>
        </w:rPr>
        <w:t>Perola</w:t>
      </w:r>
      <w:proofErr w:type="spellEnd"/>
      <w:r w:rsidR="00572C5A" w:rsidRPr="00CC248C">
        <w:rPr>
          <w:rFonts w:ascii="Book Antiqua" w:hAnsi="Book Antiqua"/>
        </w:rPr>
        <w:t xml:space="preserve"> M, </w:t>
      </w:r>
      <w:proofErr w:type="spellStart"/>
      <w:r w:rsidR="00572C5A" w:rsidRPr="00CC248C">
        <w:rPr>
          <w:rFonts w:ascii="Book Antiqua" w:hAnsi="Book Antiqua"/>
        </w:rPr>
        <w:t>Portolés</w:t>
      </w:r>
      <w:proofErr w:type="spellEnd"/>
      <w:r w:rsidR="00572C5A" w:rsidRPr="00CC248C">
        <w:rPr>
          <w:rFonts w:ascii="Book Antiqua" w:hAnsi="Book Antiqua"/>
        </w:rPr>
        <w:t xml:space="preserve"> A, </w:t>
      </w:r>
      <w:proofErr w:type="spellStart"/>
      <w:r w:rsidR="00572C5A" w:rsidRPr="00CC248C">
        <w:rPr>
          <w:rFonts w:ascii="Book Antiqua" w:hAnsi="Book Antiqua"/>
        </w:rPr>
        <w:t>Rasmin</w:t>
      </w:r>
      <w:proofErr w:type="spellEnd"/>
      <w:r w:rsidR="00572C5A" w:rsidRPr="00CC248C">
        <w:rPr>
          <w:rFonts w:ascii="Book Antiqua" w:hAnsi="Book Antiqua"/>
        </w:rPr>
        <w:t xml:space="preserve"> MR, Raza A, Rees H, Reges PPS, Rogers CA, Salami K, Salvadori MI, </w:t>
      </w:r>
      <w:proofErr w:type="spellStart"/>
      <w:r w:rsidR="00572C5A" w:rsidRPr="00CC248C">
        <w:rPr>
          <w:rFonts w:ascii="Book Antiqua" w:hAnsi="Book Antiqua"/>
        </w:rPr>
        <w:t>Sinani</w:t>
      </w:r>
      <w:proofErr w:type="spellEnd"/>
      <w:r w:rsidR="00572C5A" w:rsidRPr="00CC248C">
        <w:rPr>
          <w:rFonts w:ascii="Book Antiqua" w:hAnsi="Book Antiqua"/>
        </w:rPr>
        <w:t xml:space="preserve"> N, Sterne JAC, </w:t>
      </w:r>
      <w:proofErr w:type="spellStart"/>
      <w:r w:rsidR="00572C5A" w:rsidRPr="00CC248C">
        <w:rPr>
          <w:rFonts w:ascii="Book Antiqua" w:hAnsi="Book Antiqua"/>
        </w:rPr>
        <w:t>Stevanovikj</w:t>
      </w:r>
      <w:proofErr w:type="spellEnd"/>
      <w:r w:rsidR="00572C5A" w:rsidRPr="00CC248C">
        <w:rPr>
          <w:rFonts w:ascii="Book Antiqua" w:hAnsi="Book Antiqua"/>
        </w:rPr>
        <w:t xml:space="preserve"> M, </w:t>
      </w:r>
      <w:proofErr w:type="spellStart"/>
      <w:r w:rsidR="00572C5A" w:rsidRPr="00CC248C">
        <w:rPr>
          <w:rFonts w:ascii="Book Antiqua" w:hAnsi="Book Antiqua"/>
        </w:rPr>
        <w:t>Tacconelli</w:t>
      </w:r>
      <w:proofErr w:type="spellEnd"/>
      <w:r w:rsidR="00572C5A" w:rsidRPr="00CC248C">
        <w:rPr>
          <w:rFonts w:ascii="Book Antiqua" w:hAnsi="Book Antiqua"/>
        </w:rPr>
        <w:t xml:space="preserve"> E, </w:t>
      </w:r>
      <w:proofErr w:type="spellStart"/>
      <w:r w:rsidR="00572C5A" w:rsidRPr="00CC248C">
        <w:rPr>
          <w:rFonts w:ascii="Book Antiqua" w:hAnsi="Book Antiqua"/>
        </w:rPr>
        <w:t>Tikkinen</w:t>
      </w:r>
      <w:proofErr w:type="spellEnd"/>
      <w:r w:rsidR="00572C5A" w:rsidRPr="00CC248C">
        <w:rPr>
          <w:rFonts w:ascii="Book Antiqua" w:hAnsi="Book Antiqua"/>
        </w:rPr>
        <w:t xml:space="preserve"> KAO, </w:t>
      </w:r>
      <w:proofErr w:type="spellStart"/>
      <w:r w:rsidR="00572C5A" w:rsidRPr="00CC248C">
        <w:rPr>
          <w:rFonts w:ascii="Book Antiqua" w:hAnsi="Book Antiqua"/>
        </w:rPr>
        <w:t>Trelle</w:t>
      </w:r>
      <w:proofErr w:type="spellEnd"/>
      <w:r w:rsidR="00572C5A" w:rsidRPr="00CC248C">
        <w:rPr>
          <w:rFonts w:ascii="Book Antiqua" w:hAnsi="Book Antiqua"/>
        </w:rPr>
        <w:t xml:space="preserve"> S, Zaid H, </w:t>
      </w:r>
      <w:proofErr w:type="spellStart"/>
      <w:r w:rsidR="00572C5A" w:rsidRPr="00CC248C">
        <w:rPr>
          <w:rFonts w:ascii="Book Antiqua" w:hAnsi="Book Antiqua"/>
        </w:rPr>
        <w:t>Røttingen</w:t>
      </w:r>
      <w:proofErr w:type="spellEnd"/>
      <w:r w:rsidR="00572C5A" w:rsidRPr="00CC248C">
        <w:rPr>
          <w:rFonts w:ascii="Book Antiqua" w:hAnsi="Book Antiqua"/>
        </w:rPr>
        <w:t xml:space="preserve"> JA, Swaminathan </w:t>
      </w:r>
      <w:r w:rsidR="00572C5A" w:rsidRPr="00CC248C">
        <w:rPr>
          <w:rFonts w:ascii="Book Antiqua" w:hAnsi="Book Antiqua"/>
        </w:rPr>
        <w:lastRenderedPageBreak/>
        <w:t xml:space="preserve">S. Repurposed Antiviral Drugs for Covid-19 - Interim WHO Solidarity Trial Results. </w:t>
      </w:r>
      <w:r w:rsidR="00572C5A" w:rsidRPr="00CC248C">
        <w:rPr>
          <w:rFonts w:ascii="Book Antiqua" w:hAnsi="Book Antiqua"/>
          <w:i/>
          <w:iCs/>
        </w:rPr>
        <w:t xml:space="preserve">N </w:t>
      </w:r>
      <w:proofErr w:type="spellStart"/>
      <w:r w:rsidR="00572C5A" w:rsidRPr="00CC248C">
        <w:rPr>
          <w:rFonts w:ascii="Book Antiqua" w:hAnsi="Book Antiqua"/>
          <w:i/>
          <w:iCs/>
        </w:rPr>
        <w:t>Engl</w:t>
      </w:r>
      <w:proofErr w:type="spellEnd"/>
      <w:r w:rsidR="00572C5A" w:rsidRPr="00CC248C">
        <w:rPr>
          <w:rFonts w:ascii="Book Antiqua" w:hAnsi="Book Antiqua"/>
          <w:i/>
          <w:iCs/>
        </w:rPr>
        <w:t xml:space="preserve"> J Med</w:t>
      </w:r>
      <w:r w:rsidR="00572C5A" w:rsidRPr="00CC248C">
        <w:rPr>
          <w:rFonts w:ascii="Book Antiqua" w:hAnsi="Book Antiqua"/>
        </w:rPr>
        <w:t xml:space="preserve"> 2021; </w:t>
      </w:r>
      <w:r w:rsidR="00572C5A" w:rsidRPr="00CC248C">
        <w:rPr>
          <w:rFonts w:ascii="Book Antiqua" w:hAnsi="Book Antiqua"/>
          <w:b/>
          <w:bCs/>
        </w:rPr>
        <w:t>384</w:t>
      </w:r>
      <w:r w:rsidR="00572C5A" w:rsidRPr="00CC248C">
        <w:rPr>
          <w:rFonts w:ascii="Book Antiqua" w:hAnsi="Book Antiqua"/>
        </w:rPr>
        <w:t>: 497-511 [PMID: 33264556 DOI: 10.1056/NEJMoa2023184]</w:t>
      </w:r>
    </w:p>
    <w:p w14:paraId="7546C513" w14:textId="39ABEE5E"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16 </w:t>
      </w:r>
      <w:r w:rsidRPr="00CC248C">
        <w:rPr>
          <w:rFonts w:ascii="Book Antiqua" w:eastAsia="Book Antiqua" w:hAnsi="Book Antiqua" w:cs="Book Antiqua"/>
          <w:b/>
          <w:bCs/>
          <w:color w:val="000000" w:themeColor="text1"/>
        </w:rPr>
        <w:t>Sterne JAC</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Savović</w:t>
      </w:r>
      <w:proofErr w:type="spellEnd"/>
      <w:r w:rsidRPr="00CC248C">
        <w:rPr>
          <w:rFonts w:ascii="Book Antiqua" w:eastAsia="Book Antiqua" w:hAnsi="Book Antiqua" w:cs="Book Antiqua"/>
          <w:color w:val="000000" w:themeColor="text1"/>
        </w:rPr>
        <w:t xml:space="preserve"> J, Page MJ, </w:t>
      </w:r>
      <w:proofErr w:type="spellStart"/>
      <w:r w:rsidRPr="00CC248C">
        <w:rPr>
          <w:rFonts w:ascii="Book Antiqua" w:eastAsia="Book Antiqua" w:hAnsi="Book Antiqua" w:cs="Book Antiqua"/>
          <w:color w:val="000000" w:themeColor="text1"/>
        </w:rPr>
        <w:t>Elbers</w:t>
      </w:r>
      <w:proofErr w:type="spellEnd"/>
      <w:r w:rsidRPr="00CC248C">
        <w:rPr>
          <w:rFonts w:ascii="Book Antiqua" w:eastAsia="Book Antiqua" w:hAnsi="Book Antiqua" w:cs="Book Antiqua"/>
          <w:color w:val="000000" w:themeColor="text1"/>
        </w:rPr>
        <w:t xml:space="preserve"> RG, </w:t>
      </w:r>
      <w:proofErr w:type="spellStart"/>
      <w:r w:rsidRPr="00CC248C">
        <w:rPr>
          <w:rFonts w:ascii="Book Antiqua" w:eastAsia="Book Antiqua" w:hAnsi="Book Antiqua" w:cs="Book Antiqua"/>
          <w:color w:val="000000" w:themeColor="text1"/>
        </w:rPr>
        <w:t>Blencowe</w:t>
      </w:r>
      <w:proofErr w:type="spellEnd"/>
      <w:r w:rsidRPr="00CC248C">
        <w:rPr>
          <w:rFonts w:ascii="Book Antiqua" w:eastAsia="Book Antiqua" w:hAnsi="Book Antiqua" w:cs="Book Antiqua"/>
          <w:color w:val="000000" w:themeColor="text1"/>
        </w:rPr>
        <w:t xml:space="preserve"> NS, </w:t>
      </w:r>
      <w:proofErr w:type="spellStart"/>
      <w:r w:rsidRPr="00CC248C">
        <w:rPr>
          <w:rFonts w:ascii="Book Antiqua" w:eastAsia="Book Antiqua" w:hAnsi="Book Antiqua" w:cs="Book Antiqua"/>
          <w:color w:val="000000" w:themeColor="text1"/>
        </w:rPr>
        <w:t>Boutron</w:t>
      </w:r>
      <w:proofErr w:type="spellEnd"/>
      <w:r w:rsidRPr="00CC248C">
        <w:rPr>
          <w:rFonts w:ascii="Book Antiqua" w:eastAsia="Book Antiqua" w:hAnsi="Book Antiqua" w:cs="Book Antiqua"/>
          <w:color w:val="000000" w:themeColor="text1"/>
        </w:rPr>
        <w:t xml:space="preserve"> I, Cates CJ, Cheng HY, Corbett MS, Eldridge SM, </w:t>
      </w:r>
      <w:proofErr w:type="spellStart"/>
      <w:r w:rsidRPr="00CC248C">
        <w:rPr>
          <w:rFonts w:ascii="Book Antiqua" w:eastAsia="Book Antiqua" w:hAnsi="Book Antiqua" w:cs="Book Antiqua"/>
          <w:color w:val="000000" w:themeColor="text1"/>
        </w:rPr>
        <w:t>Emberson</w:t>
      </w:r>
      <w:proofErr w:type="spellEnd"/>
      <w:r w:rsidRPr="00CC248C">
        <w:rPr>
          <w:rFonts w:ascii="Book Antiqua" w:eastAsia="Book Antiqua" w:hAnsi="Book Antiqua" w:cs="Book Antiqua"/>
          <w:color w:val="000000" w:themeColor="text1"/>
        </w:rPr>
        <w:t xml:space="preserve"> JR, </w:t>
      </w:r>
      <w:proofErr w:type="spellStart"/>
      <w:r w:rsidRPr="00CC248C">
        <w:rPr>
          <w:rFonts w:ascii="Book Antiqua" w:eastAsia="Book Antiqua" w:hAnsi="Book Antiqua" w:cs="Book Antiqua"/>
          <w:color w:val="000000" w:themeColor="text1"/>
        </w:rPr>
        <w:t>Hernán</w:t>
      </w:r>
      <w:proofErr w:type="spellEnd"/>
      <w:r w:rsidRPr="00CC248C">
        <w:rPr>
          <w:rFonts w:ascii="Book Antiqua" w:eastAsia="Book Antiqua" w:hAnsi="Book Antiqua" w:cs="Book Antiqua"/>
          <w:color w:val="000000" w:themeColor="text1"/>
        </w:rPr>
        <w:t xml:space="preserve"> MA, Hopewell S, </w:t>
      </w:r>
      <w:proofErr w:type="spellStart"/>
      <w:r w:rsidRPr="00CC248C">
        <w:rPr>
          <w:rFonts w:ascii="Book Antiqua" w:eastAsia="Book Antiqua" w:hAnsi="Book Antiqua" w:cs="Book Antiqua"/>
          <w:color w:val="000000" w:themeColor="text1"/>
        </w:rPr>
        <w:t>Hróbjartsson</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Junqueira</w:t>
      </w:r>
      <w:proofErr w:type="spellEnd"/>
      <w:r w:rsidRPr="00CC248C">
        <w:rPr>
          <w:rFonts w:ascii="Book Antiqua" w:eastAsia="Book Antiqua" w:hAnsi="Book Antiqua" w:cs="Book Antiqua"/>
          <w:color w:val="000000" w:themeColor="text1"/>
        </w:rPr>
        <w:t xml:space="preserve"> DR, </w:t>
      </w:r>
      <w:proofErr w:type="spellStart"/>
      <w:r w:rsidRPr="00CC248C">
        <w:rPr>
          <w:rFonts w:ascii="Book Antiqua" w:eastAsia="Book Antiqua" w:hAnsi="Book Antiqua" w:cs="Book Antiqua"/>
          <w:color w:val="000000" w:themeColor="text1"/>
        </w:rPr>
        <w:t>Jüni</w:t>
      </w:r>
      <w:proofErr w:type="spellEnd"/>
      <w:r w:rsidRPr="00CC248C">
        <w:rPr>
          <w:rFonts w:ascii="Book Antiqua" w:eastAsia="Book Antiqua" w:hAnsi="Book Antiqua" w:cs="Book Antiqua"/>
          <w:color w:val="000000" w:themeColor="text1"/>
        </w:rPr>
        <w:t xml:space="preserve"> P, Kirkham JJ, </w:t>
      </w:r>
      <w:proofErr w:type="spellStart"/>
      <w:r w:rsidRPr="00CC248C">
        <w:rPr>
          <w:rFonts w:ascii="Book Antiqua" w:eastAsia="Book Antiqua" w:hAnsi="Book Antiqua" w:cs="Book Antiqua"/>
          <w:color w:val="000000" w:themeColor="text1"/>
        </w:rPr>
        <w:t>Lasserson</w:t>
      </w:r>
      <w:proofErr w:type="spellEnd"/>
      <w:r w:rsidRPr="00CC248C">
        <w:rPr>
          <w:rFonts w:ascii="Book Antiqua" w:eastAsia="Book Antiqua" w:hAnsi="Book Antiqua" w:cs="Book Antiqua"/>
          <w:color w:val="000000" w:themeColor="text1"/>
        </w:rPr>
        <w:t xml:space="preserve"> T, Li T, </w:t>
      </w:r>
      <w:proofErr w:type="spellStart"/>
      <w:r w:rsidRPr="00CC248C">
        <w:rPr>
          <w:rFonts w:ascii="Book Antiqua" w:eastAsia="Book Antiqua" w:hAnsi="Book Antiqua" w:cs="Book Antiqua"/>
          <w:color w:val="000000" w:themeColor="text1"/>
        </w:rPr>
        <w:t>McAleenan</w:t>
      </w:r>
      <w:proofErr w:type="spellEnd"/>
      <w:r w:rsidRPr="00CC248C">
        <w:rPr>
          <w:rFonts w:ascii="Book Antiqua" w:eastAsia="Book Antiqua" w:hAnsi="Book Antiqua" w:cs="Book Antiqua"/>
          <w:color w:val="000000" w:themeColor="text1"/>
        </w:rPr>
        <w:t xml:space="preserve"> A, Reeves BC, Shepperd S, </w:t>
      </w:r>
      <w:proofErr w:type="spellStart"/>
      <w:r w:rsidRPr="00CC248C">
        <w:rPr>
          <w:rFonts w:ascii="Book Antiqua" w:eastAsia="Book Antiqua" w:hAnsi="Book Antiqua" w:cs="Book Antiqua"/>
          <w:color w:val="000000" w:themeColor="text1"/>
        </w:rPr>
        <w:t>Shrier</w:t>
      </w:r>
      <w:proofErr w:type="spellEnd"/>
      <w:r w:rsidRPr="00CC248C">
        <w:rPr>
          <w:rFonts w:ascii="Book Antiqua" w:eastAsia="Book Antiqua" w:hAnsi="Book Antiqua" w:cs="Book Antiqua"/>
          <w:color w:val="000000" w:themeColor="text1"/>
        </w:rPr>
        <w:t xml:space="preserve"> I, Stewart LA, Tilling K, White IR, Whiting PF, Higgins JPT. </w:t>
      </w:r>
      <w:proofErr w:type="spellStart"/>
      <w:r w:rsidRPr="00CC248C">
        <w:rPr>
          <w:rFonts w:ascii="Book Antiqua" w:eastAsia="Book Antiqua" w:hAnsi="Book Antiqua" w:cs="Book Antiqua"/>
          <w:color w:val="000000" w:themeColor="text1"/>
        </w:rPr>
        <w:t>RoB</w:t>
      </w:r>
      <w:proofErr w:type="spellEnd"/>
      <w:r w:rsidRPr="00CC248C">
        <w:rPr>
          <w:rFonts w:ascii="Book Antiqua" w:eastAsia="Book Antiqua" w:hAnsi="Book Antiqua" w:cs="Book Antiqua"/>
          <w:color w:val="000000" w:themeColor="text1"/>
        </w:rPr>
        <w:t xml:space="preserve"> 2: a revised tool for assessing risk of bias in </w:t>
      </w:r>
      <w:proofErr w:type="spellStart"/>
      <w:r w:rsidRPr="00CC248C">
        <w:rPr>
          <w:rFonts w:ascii="Book Antiqua" w:eastAsia="Book Antiqua" w:hAnsi="Book Antiqua" w:cs="Book Antiqua"/>
          <w:color w:val="000000" w:themeColor="text1"/>
        </w:rPr>
        <w:t>randomised</w:t>
      </w:r>
      <w:proofErr w:type="spellEnd"/>
      <w:r w:rsidRPr="00CC248C">
        <w:rPr>
          <w:rFonts w:ascii="Book Antiqua" w:eastAsia="Book Antiqua" w:hAnsi="Book Antiqua" w:cs="Book Antiqua"/>
          <w:color w:val="000000" w:themeColor="text1"/>
        </w:rPr>
        <w:t xml:space="preserve"> trials. </w:t>
      </w:r>
      <w:r w:rsidRPr="00CC248C">
        <w:rPr>
          <w:rFonts w:ascii="Book Antiqua" w:eastAsia="Book Antiqua" w:hAnsi="Book Antiqua" w:cs="Book Antiqua"/>
          <w:i/>
          <w:iCs/>
          <w:color w:val="000000" w:themeColor="text1"/>
        </w:rPr>
        <w:t>BMJ</w:t>
      </w:r>
      <w:r w:rsidRPr="00CC248C">
        <w:rPr>
          <w:rFonts w:ascii="Book Antiqua" w:eastAsia="Book Antiqua" w:hAnsi="Book Antiqua" w:cs="Book Antiqua"/>
          <w:color w:val="000000" w:themeColor="text1"/>
        </w:rPr>
        <w:t xml:space="preserve"> 2019; </w:t>
      </w:r>
      <w:r w:rsidRPr="00CC248C">
        <w:rPr>
          <w:rFonts w:ascii="Book Antiqua" w:eastAsia="Book Antiqua" w:hAnsi="Book Antiqua" w:cs="Book Antiqua"/>
          <w:b/>
          <w:bCs/>
          <w:color w:val="000000" w:themeColor="text1"/>
        </w:rPr>
        <w:t>366</w:t>
      </w:r>
      <w:r w:rsidRPr="00CC248C">
        <w:rPr>
          <w:rFonts w:ascii="Book Antiqua" w:eastAsia="Book Antiqua" w:hAnsi="Book Antiqua" w:cs="Book Antiqua"/>
          <w:color w:val="000000" w:themeColor="text1"/>
        </w:rPr>
        <w:t>: l4898 [PMID: 31462531 DOI: 10.1136/</w:t>
      </w:r>
      <w:proofErr w:type="gramStart"/>
      <w:r w:rsidRPr="00CC248C">
        <w:rPr>
          <w:rFonts w:ascii="Book Antiqua" w:eastAsia="Book Antiqua" w:hAnsi="Book Antiqua" w:cs="Book Antiqua"/>
          <w:color w:val="000000" w:themeColor="text1"/>
        </w:rPr>
        <w:t>bmj.l</w:t>
      </w:r>
      <w:proofErr w:type="gramEnd"/>
      <w:r w:rsidRPr="00CC248C">
        <w:rPr>
          <w:rFonts w:ascii="Book Antiqua" w:eastAsia="Book Antiqua" w:hAnsi="Book Antiqua" w:cs="Book Antiqua"/>
          <w:color w:val="000000" w:themeColor="text1"/>
        </w:rPr>
        <w:t>4898]</w:t>
      </w:r>
    </w:p>
    <w:p w14:paraId="370364B6"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17 </w:t>
      </w:r>
      <w:r w:rsidRPr="00CC248C">
        <w:rPr>
          <w:rFonts w:ascii="Book Antiqua" w:eastAsia="Book Antiqua" w:hAnsi="Book Antiqua" w:cs="Book Antiqua"/>
          <w:b/>
          <w:bCs/>
          <w:color w:val="000000" w:themeColor="text1"/>
        </w:rPr>
        <w:t>Altman DG</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Deeks</w:t>
      </w:r>
      <w:proofErr w:type="spellEnd"/>
      <w:r w:rsidRPr="00CC248C">
        <w:rPr>
          <w:rFonts w:ascii="Book Antiqua" w:eastAsia="Book Antiqua" w:hAnsi="Book Antiqua" w:cs="Book Antiqua"/>
          <w:color w:val="000000" w:themeColor="text1"/>
        </w:rPr>
        <w:t xml:space="preserve"> JJ. Meta-analysis, Simpson's paradox, and the number needed to treat. </w:t>
      </w:r>
      <w:r w:rsidRPr="00CC248C">
        <w:rPr>
          <w:rFonts w:ascii="Book Antiqua" w:eastAsia="Book Antiqua" w:hAnsi="Book Antiqua" w:cs="Book Antiqua"/>
          <w:i/>
          <w:iCs/>
          <w:color w:val="000000" w:themeColor="text1"/>
        </w:rPr>
        <w:t xml:space="preserve">BMC Med Res </w:t>
      </w:r>
      <w:proofErr w:type="spellStart"/>
      <w:r w:rsidRPr="00CC248C">
        <w:rPr>
          <w:rFonts w:ascii="Book Antiqua" w:eastAsia="Book Antiqua" w:hAnsi="Book Antiqua" w:cs="Book Antiqua"/>
          <w:i/>
          <w:iCs/>
          <w:color w:val="000000" w:themeColor="text1"/>
        </w:rPr>
        <w:t>Methodol</w:t>
      </w:r>
      <w:proofErr w:type="spellEnd"/>
      <w:r w:rsidRPr="00CC248C">
        <w:rPr>
          <w:rFonts w:ascii="Book Antiqua" w:eastAsia="Book Antiqua" w:hAnsi="Book Antiqua" w:cs="Book Antiqua"/>
          <w:color w:val="000000" w:themeColor="text1"/>
        </w:rPr>
        <w:t xml:space="preserve"> 2002; </w:t>
      </w:r>
      <w:r w:rsidRPr="00CC248C">
        <w:rPr>
          <w:rFonts w:ascii="Book Antiqua" w:eastAsia="Book Antiqua" w:hAnsi="Book Antiqua" w:cs="Book Antiqua"/>
          <w:b/>
          <w:bCs/>
          <w:color w:val="000000" w:themeColor="text1"/>
        </w:rPr>
        <w:t>2</w:t>
      </w:r>
      <w:r w:rsidRPr="00CC248C">
        <w:rPr>
          <w:rFonts w:ascii="Book Antiqua" w:eastAsia="Book Antiqua" w:hAnsi="Book Antiqua" w:cs="Book Antiqua"/>
          <w:color w:val="000000" w:themeColor="text1"/>
        </w:rPr>
        <w:t>: 3 [PMID: 11860606 DOI: 10.1186/1471-2288-2-3]</w:t>
      </w:r>
    </w:p>
    <w:p w14:paraId="183B68DF" w14:textId="4A6A0928"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18 </w:t>
      </w:r>
      <w:r w:rsidRPr="00CC248C">
        <w:rPr>
          <w:rFonts w:ascii="Book Antiqua" w:eastAsia="Book Antiqua" w:hAnsi="Book Antiqua" w:cs="Book Antiqua"/>
          <w:b/>
          <w:bCs/>
          <w:color w:val="000000" w:themeColor="text1"/>
        </w:rPr>
        <w:t>Higgins JPT,</w:t>
      </w:r>
      <w:r w:rsidRPr="00CC248C">
        <w:rPr>
          <w:rFonts w:ascii="Book Antiqua" w:eastAsia="Book Antiqua" w:hAnsi="Book Antiqua" w:cs="Book Antiqua"/>
          <w:color w:val="000000" w:themeColor="text1"/>
        </w:rPr>
        <w:t xml:space="preserve"> Green S, </w:t>
      </w:r>
      <w:r w:rsidR="00A659FA" w:rsidRPr="00CC248C">
        <w:rPr>
          <w:rFonts w:ascii="Book Antiqua" w:eastAsia="Book Antiqua" w:hAnsi="Book Antiqua" w:cs="Book Antiqua" w:hint="eastAsia"/>
          <w:color w:val="000000" w:themeColor="text1"/>
        </w:rPr>
        <w:t>and</w:t>
      </w:r>
      <w:r w:rsidR="00A659FA"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editors. Cochrane Handbook for Systematic Reviews of Interventions Version 5.1.0 [updated March 2011]. The Cochrane Collaboration</w:t>
      </w:r>
      <w:r w:rsidR="002A50EA"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2011</w:t>
      </w:r>
    </w:p>
    <w:p w14:paraId="3A32E2D1" w14:textId="41180C78"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19 </w:t>
      </w:r>
      <w:proofErr w:type="spellStart"/>
      <w:r w:rsidRPr="00CC248C">
        <w:rPr>
          <w:rFonts w:ascii="Book Antiqua" w:eastAsia="Book Antiqua" w:hAnsi="Book Antiqua" w:cs="Book Antiqua"/>
          <w:b/>
          <w:bCs/>
          <w:color w:val="000000" w:themeColor="text1"/>
        </w:rPr>
        <w:t>Guyatt</w:t>
      </w:r>
      <w:proofErr w:type="spellEnd"/>
      <w:r w:rsidRPr="00CC248C">
        <w:rPr>
          <w:rFonts w:ascii="Book Antiqua" w:eastAsia="Book Antiqua" w:hAnsi="Book Antiqua" w:cs="Book Antiqua"/>
          <w:b/>
          <w:bCs/>
          <w:color w:val="000000" w:themeColor="text1"/>
        </w:rPr>
        <w:t xml:space="preserve"> GH</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Oxman</w:t>
      </w:r>
      <w:proofErr w:type="spellEnd"/>
      <w:r w:rsidRPr="00CC248C">
        <w:rPr>
          <w:rFonts w:ascii="Book Antiqua" w:eastAsia="Book Antiqua" w:hAnsi="Book Antiqua" w:cs="Book Antiqua"/>
          <w:color w:val="000000" w:themeColor="text1"/>
        </w:rPr>
        <w:t xml:space="preserve"> AD, </w:t>
      </w:r>
      <w:proofErr w:type="spellStart"/>
      <w:r w:rsidRPr="00CC248C">
        <w:rPr>
          <w:rFonts w:ascii="Book Antiqua" w:eastAsia="Book Antiqua" w:hAnsi="Book Antiqua" w:cs="Book Antiqua"/>
          <w:color w:val="000000" w:themeColor="text1"/>
        </w:rPr>
        <w:t>Vist</w:t>
      </w:r>
      <w:proofErr w:type="spellEnd"/>
      <w:r w:rsidRPr="00CC248C">
        <w:rPr>
          <w:rFonts w:ascii="Book Antiqua" w:eastAsia="Book Antiqua" w:hAnsi="Book Antiqua" w:cs="Book Antiqua"/>
          <w:color w:val="000000" w:themeColor="text1"/>
        </w:rPr>
        <w:t xml:space="preserve"> GE, Kunz R, Falck-</w:t>
      </w:r>
      <w:proofErr w:type="spellStart"/>
      <w:r w:rsidRPr="00CC248C">
        <w:rPr>
          <w:rFonts w:ascii="Book Antiqua" w:eastAsia="Book Antiqua" w:hAnsi="Book Antiqua" w:cs="Book Antiqua"/>
          <w:color w:val="000000" w:themeColor="text1"/>
        </w:rPr>
        <w:t>Ytter</w:t>
      </w:r>
      <w:proofErr w:type="spellEnd"/>
      <w:r w:rsidRPr="00CC248C">
        <w:rPr>
          <w:rFonts w:ascii="Book Antiqua" w:eastAsia="Book Antiqua" w:hAnsi="Book Antiqua" w:cs="Book Antiqua"/>
          <w:color w:val="000000" w:themeColor="text1"/>
        </w:rPr>
        <w:t xml:space="preserve"> Y, Alonso-</w:t>
      </w:r>
      <w:proofErr w:type="spellStart"/>
      <w:r w:rsidRPr="00CC248C">
        <w:rPr>
          <w:rFonts w:ascii="Book Antiqua" w:eastAsia="Book Antiqua" w:hAnsi="Book Antiqua" w:cs="Book Antiqua"/>
          <w:color w:val="000000" w:themeColor="text1"/>
        </w:rPr>
        <w:t>Coello</w:t>
      </w:r>
      <w:proofErr w:type="spellEnd"/>
      <w:r w:rsidRPr="00CC248C">
        <w:rPr>
          <w:rFonts w:ascii="Book Antiqua" w:eastAsia="Book Antiqua" w:hAnsi="Book Antiqua" w:cs="Book Antiqua"/>
          <w:color w:val="000000" w:themeColor="text1"/>
        </w:rPr>
        <w:t xml:space="preserve"> P, </w:t>
      </w:r>
      <w:proofErr w:type="spellStart"/>
      <w:r w:rsidRPr="00CC248C">
        <w:rPr>
          <w:rFonts w:ascii="Book Antiqua" w:eastAsia="Book Antiqua" w:hAnsi="Book Antiqua" w:cs="Book Antiqua"/>
          <w:color w:val="000000" w:themeColor="text1"/>
        </w:rPr>
        <w:t>Schünemann</w:t>
      </w:r>
      <w:proofErr w:type="spellEnd"/>
      <w:r w:rsidRPr="00CC248C">
        <w:rPr>
          <w:rFonts w:ascii="Book Antiqua" w:eastAsia="Book Antiqua" w:hAnsi="Book Antiqua" w:cs="Book Antiqua"/>
          <w:color w:val="000000" w:themeColor="text1"/>
        </w:rPr>
        <w:t xml:space="preserve"> HJ; GRADE Working Group. GRADE: an emerging consensus on rating quality of evidence and strength of recommendations. </w:t>
      </w:r>
      <w:r w:rsidRPr="00CC248C">
        <w:rPr>
          <w:rFonts w:ascii="Book Antiqua" w:eastAsia="Book Antiqua" w:hAnsi="Book Antiqua" w:cs="Book Antiqua"/>
          <w:i/>
          <w:iCs/>
          <w:color w:val="000000" w:themeColor="text1"/>
        </w:rPr>
        <w:t>BMJ</w:t>
      </w:r>
      <w:r w:rsidRPr="00CC248C">
        <w:rPr>
          <w:rFonts w:ascii="Book Antiqua" w:eastAsia="Book Antiqua" w:hAnsi="Book Antiqua" w:cs="Book Antiqua"/>
          <w:color w:val="000000" w:themeColor="text1"/>
        </w:rPr>
        <w:t xml:space="preserve"> 2008; </w:t>
      </w:r>
      <w:r w:rsidRPr="00CC248C">
        <w:rPr>
          <w:rFonts w:ascii="Book Antiqua" w:eastAsia="Book Antiqua" w:hAnsi="Book Antiqua" w:cs="Book Antiqua"/>
          <w:b/>
          <w:bCs/>
          <w:color w:val="000000" w:themeColor="text1"/>
        </w:rPr>
        <w:t>336</w:t>
      </w:r>
      <w:r w:rsidRPr="00CC248C">
        <w:rPr>
          <w:rFonts w:ascii="Book Antiqua" w:eastAsia="Book Antiqua" w:hAnsi="Book Antiqua" w:cs="Book Antiqua"/>
          <w:color w:val="000000" w:themeColor="text1"/>
        </w:rPr>
        <w:t>: 924-926 [PMID: 18436948 DOI: 10.1136/bmj.39489.470347.AD]</w:t>
      </w:r>
    </w:p>
    <w:p w14:paraId="4D34416B"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20 </w:t>
      </w:r>
      <w:r w:rsidRPr="00CC248C">
        <w:rPr>
          <w:rFonts w:ascii="Book Antiqua" w:eastAsia="Book Antiqua" w:hAnsi="Book Antiqua" w:cs="Book Antiqua"/>
          <w:b/>
          <w:bCs/>
          <w:color w:val="000000" w:themeColor="text1"/>
        </w:rPr>
        <w:t>Spinner CD</w:t>
      </w:r>
      <w:r w:rsidRPr="00CC248C">
        <w:rPr>
          <w:rFonts w:ascii="Book Antiqua" w:eastAsia="Book Antiqua" w:hAnsi="Book Antiqua" w:cs="Book Antiqua"/>
          <w:color w:val="000000" w:themeColor="text1"/>
        </w:rPr>
        <w:t xml:space="preserve">, Gottlieb RL, </w:t>
      </w:r>
      <w:proofErr w:type="spellStart"/>
      <w:r w:rsidRPr="00CC248C">
        <w:rPr>
          <w:rFonts w:ascii="Book Antiqua" w:eastAsia="Book Antiqua" w:hAnsi="Book Antiqua" w:cs="Book Antiqua"/>
          <w:color w:val="000000" w:themeColor="text1"/>
        </w:rPr>
        <w:t>Criner</w:t>
      </w:r>
      <w:proofErr w:type="spellEnd"/>
      <w:r w:rsidRPr="00CC248C">
        <w:rPr>
          <w:rFonts w:ascii="Book Antiqua" w:eastAsia="Book Antiqua" w:hAnsi="Book Antiqua" w:cs="Book Antiqua"/>
          <w:color w:val="000000" w:themeColor="text1"/>
        </w:rPr>
        <w:t xml:space="preserve"> GJ, </w:t>
      </w:r>
      <w:proofErr w:type="spellStart"/>
      <w:r w:rsidRPr="00CC248C">
        <w:rPr>
          <w:rFonts w:ascii="Book Antiqua" w:eastAsia="Book Antiqua" w:hAnsi="Book Antiqua" w:cs="Book Antiqua"/>
          <w:color w:val="000000" w:themeColor="text1"/>
        </w:rPr>
        <w:t>Arribas</w:t>
      </w:r>
      <w:proofErr w:type="spellEnd"/>
      <w:r w:rsidRPr="00CC248C">
        <w:rPr>
          <w:rFonts w:ascii="Book Antiqua" w:eastAsia="Book Antiqua" w:hAnsi="Book Antiqua" w:cs="Book Antiqua"/>
          <w:color w:val="000000" w:themeColor="text1"/>
        </w:rPr>
        <w:t xml:space="preserve"> López JR, </w:t>
      </w:r>
      <w:proofErr w:type="spellStart"/>
      <w:r w:rsidRPr="00CC248C">
        <w:rPr>
          <w:rFonts w:ascii="Book Antiqua" w:eastAsia="Book Antiqua" w:hAnsi="Book Antiqua" w:cs="Book Antiqua"/>
          <w:color w:val="000000" w:themeColor="text1"/>
        </w:rPr>
        <w:t>Cattelan</w:t>
      </w:r>
      <w:proofErr w:type="spellEnd"/>
      <w:r w:rsidRPr="00CC248C">
        <w:rPr>
          <w:rFonts w:ascii="Book Antiqua" w:eastAsia="Book Antiqua" w:hAnsi="Book Antiqua" w:cs="Book Antiqua"/>
          <w:color w:val="000000" w:themeColor="text1"/>
        </w:rPr>
        <w:t xml:space="preserve"> AM, Soriano </w:t>
      </w:r>
      <w:proofErr w:type="spellStart"/>
      <w:r w:rsidRPr="00CC248C">
        <w:rPr>
          <w:rFonts w:ascii="Book Antiqua" w:eastAsia="Book Antiqua" w:hAnsi="Book Antiqua" w:cs="Book Antiqua"/>
          <w:color w:val="000000" w:themeColor="text1"/>
        </w:rPr>
        <w:t>Viladomiu</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Ogbuagu</w:t>
      </w:r>
      <w:proofErr w:type="spellEnd"/>
      <w:r w:rsidRPr="00CC248C">
        <w:rPr>
          <w:rFonts w:ascii="Book Antiqua" w:eastAsia="Book Antiqua" w:hAnsi="Book Antiqua" w:cs="Book Antiqua"/>
          <w:color w:val="000000" w:themeColor="text1"/>
        </w:rPr>
        <w:t xml:space="preserve"> O, Malhotra P, Mullane KM, </w:t>
      </w:r>
      <w:proofErr w:type="spellStart"/>
      <w:r w:rsidRPr="00CC248C">
        <w:rPr>
          <w:rFonts w:ascii="Book Antiqua" w:eastAsia="Book Antiqua" w:hAnsi="Book Antiqua" w:cs="Book Antiqua"/>
          <w:color w:val="000000" w:themeColor="text1"/>
        </w:rPr>
        <w:t>Castagna</w:t>
      </w:r>
      <w:proofErr w:type="spellEnd"/>
      <w:r w:rsidRPr="00CC248C">
        <w:rPr>
          <w:rFonts w:ascii="Book Antiqua" w:eastAsia="Book Antiqua" w:hAnsi="Book Antiqua" w:cs="Book Antiqua"/>
          <w:color w:val="000000" w:themeColor="text1"/>
        </w:rPr>
        <w:t xml:space="preserve"> A, Chai LYA, </w:t>
      </w:r>
      <w:proofErr w:type="spellStart"/>
      <w:r w:rsidRPr="00CC248C">
        <w:rPr>
          <w:rFonts w:ascii="Book Antiqua" w:eastAsia="Book Antiqua" w:hAnsi="Book Antiqua" w:cs="Book Antiqua"/>
          <w:color w:val="000000" w:themeColor="text1"/>
        </w:rPr>
        <w:t>Roestenberg</w:t>
      </w:r>
      <w:proofErr w:type="spellEnd"/>
      <w:r w:rsidRPr="00CC248C">
        <w:rPr>
          <w:rFonts w:ascii="Book Antiqua" w:eastAsia="Book Antiqua" w:hAnsi="Book Antiqua" w:cs="Book Antiqua"/>
          <w:color w:val="000000" w:themeColor="text1"/>
        </w:rPr>
        <w:t xml:space="preserve"> M, Tsang OTY, </w:t>
      </w:r>
      <w:proofErr w:type="spellStart"/>
      <w:r w:rsidRPr="00CC248C">
        <w:rPr>
          <w:rFonts w:ascii="Book Antiqua" w:eastAsia="Book Antiqua" w:hAnsi="Book Antiqua" w:cs="Book Antiqua"/>
          <w:color w:val="000000" w:themeColor="text1"/>
        </w:rPr>
        <w:t>Bernasconi</w:t>
      </w:r>
      <w:proofErr w:type="spellEnd"/>
      <w:r w:rsidRPr="00CC248C">
        <w:rPr>
          <w:rFonts w:ascii="Book Antiqua" w:eastAsia="Book Antiqua" w:hAnsi="Book Antiqua" w:cs="Book Antiqua"/>
          <w:color w:val="000000" w:themeColor="text1"/>
        </w:rPr>
        <w:t xml:space="preserve"> E, Le </w:t>
      </w:r>
      <w:proofErr w:type="spellStart"/>
      <w:r w:rsidRPr="00CC248C">
        <w:rPr>
          <w:rFonts w:ascii="Book Antiqua" w:eastAsia="Book Antiqua" w:hAnsi="Book Antiqua" w:cs="Book Antiqua"/>
          <w:color w:val="000000" w:themeColor="text1"/>
        </w:rPr>
        <w:t>Turnier</w:t>
      </w:r>
      <w:proofErr w:type="spellEnd"/>
      <w:r w:rsidRPr="00CC248C">
        <w:rPr>
          <w:rFonts w:ascii="Book Antiqua" w:eastAsia="Book Antiqua" w:hAnsi="Book Antiqua" w:cs="Book Antiqua"/>
          <w:color w:val="000000" w:themeColor="text1"/>
        </w:rPr>
        <w:t xml:space="preserve"> P, Chang SC, </w:t>
      </w:r>
      <w:proofErr w:type="spellStart"/>
      <w:r w:rsidRPr="00CC248C">
        <w:rPr>
          <w:rFonts w:ascii="Book Antiqua" w:eastAsia="Book Antiqua" w:hAnsi="Book Antiqua" w:cs="Book Antiqua"/>
          <w:color w:val="000000" w:themeColor="text1"/>
        </w:rPr>
        <w:t>SenGupta</w:t>
      </w:r>
      <w:proofErr w:type="spellEnd"/>
      <w:r w:rsidRPr="00CC248C">
        <w:rPr>
          <w:rFonts w:ascii="Book Antiqua" w:eastAsia="Book Antiqua" w:hAnsi="Book Antiqua" w:cs="Book Antiqua"/>
          <w:color w:val="000000" w:themeColor="text1"/>
        </w:rPr>
        <w:t xml:space="preserve"> D, Hyland RH, </w:t>
      </w:r>
      <w:proofErr w:type="spellStart"/>
      <w:r w:rsidRPr="00CC248C">
        <w:rPr>
          <w:rFonts w:ascii="Book Antiqua" w:eastAsia="Book Antiqua" w:hAnsi="Book Antiqua" w:cs="Book Antiqua"/>
          <w:color w:val="000000" w:themeColor="text1"/>
        </w:rPr>
        <w:t>Osinusi</w:t>
      </w:r>
      <w:proofErr w:type="spellEnd"/>
      <w:r w:rsidRPr="00CC248C">
        <w:rPr>
          <w:rFonts w:ascii="Book Antiqua" w:eastAsia="Book Antiqua" w:hAnsi="Book Antiqua" w:cs="Book Antiqua"/>
          <w:color w:val="000000" w:themeColor="text1"/>
        </w:rPr>
        <w:t xml:space="preserve"> AO, Cao H, Blair C, Wang H, </w:t>
      </w:r>
      <w:proofErr w:type="spellStart"/>
      <w:r w:rsidRPr="00CC248C">
        <w:rPr>
          <w:rFonts w:ascii="Book Antiqua" w:eastAsia="Book Antiqua" w:hAnsi="Book Antiqua" w:cs="Book Antiqua"/>
          <w:color w:val="000000" w:themeColor="text1"/>
        </w:rPr>
        <w:t>Gaggar</w:t>
      </w:r>
      <w:proofErr w:type="spellEnd"/>
      <w:r w:rsidRPr="00CC248C">
        <w:rPr>
          <w:rFonts w:ascii="Book Antiqua" w:eastAsia="Book Antiqua" w:hAnsi="Book Antiqua" w:cs="Book Antiqua"/>
          <w:color w:val="000000" w:themeColor="text1"/>
        </w:rPr>
        <w:t xml:space="preserve"> A, Brainard DM, McPhail MJ, </w:t>
      </w:r>
      <w:proofErr w:type="spellStart"/>
      <w:r w:rsidRPr="00CC248C">
        <w:rPr>
          <w:rFonts w:ascii="Book Antiqua" w:eastAsia="Book Antiqua" w:hAnsi="Book Antiqua" w:cs="Book Antiqua"/>
          <w:color w:val="000000" w:themeColor="text1"/>
        </w:rPr>
        <w:t>Bhagani</w:t>
      </w:r>
      <w:proofErr w:type="spellEnd"/>
      <w:r w:rsidRPr="00CC248C">
        <w:rPr>
          <w:rFonts w:ascii="Book Antiqua" w:eastAsia="Book Antiqua" w:hAnsi="Book Antiqua" w:cs="Book Antiqua"/>
          <w:color w:val="000000" w:themeColor="text1"/>
        </w:rPr>
        <w:t xml:space="preserve"> S, </w:t>
      </w:r>
      <w:proofErr w:type="spellStart"/>
      <w:r w:rsidRPr="00CC248C">
        <w:rPr>
          <w:rFonts w:ascii="Book Antiqua" w:eastAsia="Book Antiqua" w:hAnsi="Book Antiqua" w:cs="Book Antiqua"/>
          <w:color w:val="000000" w:themeColor="text1"/>
        </w:rPr>
        <w:t>Ahn</w:t>
      </w:r>
      <w:proofErr w:type="spellEnd"/>
      <w:r w:rsidRPr="00CC248C">
        <w:rPr>
          <w:rFonts w:ascii="Book Antiqua" w:eastAsia="Book Antiqua" w:hAnsi="Book Antiqua" w:cs="Book Antiqua"/>
          <w:color w:val="000000" w:themeColor="text1"/>
        </w:rPr>
        <w:t xml:space="preserve"> MY, Sanyal AJ, </w:t>
      </w:r>
      <w:proofErr w:type="spellStart"/>
      <w:r w:rsidRPr="00CC248C">
        <w:rPr>
          <w:rFonts w:ascii="Book Antiqua" w:eastAsia="Book Antiqua" w:hAnsi="Book Antiqua" w:cs="Book Antiqua"/>
          <w:color w:val="000000" w:themeColor="text1"/>
        </w:rPr>
        <w:t>Huhn</w:t>
      </w:r>
      <w:proofErr w:type="spellEnd"/>
      <w:r w:rsidRPr="00CC248C">
        <w:rPr>
          <w:rFonts w:ascii="Book Antiqua" w:eastAsia="Book Antiqua" w:hAnsi="Book Antiqua" w:cs="Book Antiqua"/>
          <w:color w:val="000000" w:themeColor="text1"/>
        </w:rPr>
        <w:t xml:space="preserve"> G, Marty FM; GS-US-540-5774 Investigators. Effect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i/>
          <w:iCs/>
          <w:color w:val="000000" w:themeColor="text1"/>
        </w:rPr>
        <w:t>vs</w:t>
      </w:r>
      <w:r w:rsidRPr="00CC248C">
        <w:rPr>
          <w:rFonts w:ascii="Book Antiqua" w:eastAsia="Book Antiqua" w:hAnsi="Book Antiqua" w:cs="Book Antiqua"/>
          <w:color w:val="000000" w:themeColor="text1"/>
        </w:rPr>
        <w:t xml:space="preserve"> Standard Care on Clinical Status at 11 Days in Patients </w:t>
      </w:r>
      <w:proofErr w:type="gramStart"/>
      <w:r w:rsidRPr="00CC248C">
        <w:rPr>
          <w:rFonts w:ascii="Book Antiqua" w:eastAsia="Book Antiqua" w:hAnsi="Book Antiqua" w:cs="Book Antiqua"/>
          <w:color w:val="000000" w:themeColor="text1"/>
        </w:rPr>
        <w:t>With</w:t>
      </w:r>
      <w:proofErr w:type="gramEnd"/>
      <w:r w:rsidRPr="00CC248C">
        <w:rPr>
          <w:rFonts w:ascii="Book Antiqua" w:eastAsia="Book Antiqua" w:hAnsi="Book Antiqua" w:cs="Book Antiqua"/>
          <w:color w:val="000000" w:themeColor="text1"/>
        </w:rPr>
        <w:t xml:space="preserve"> Moderate COVID-19: A Randomized Clinical Trial. </w:t>
      </w:r>
      <w:r w:rsidRPr="00CC248C">
        <w:rPr>
          <w:rFonts w:ascii="Book Antiqua" w:eastAsia="Book Antiqua" w:hAnsi="Book Antiqua" w:cs="Book Antiqua"/>
          <w:i/>
          <w:iCs/>
          <w:color w:val="000000" w:themeColor="text1"/>
        </w:rPr>
        <w:t>JAMA</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324</w:t>
      </w:r>
      <w:r w:rsidRPr="00CC248C">
        <w:rPr>
          <w:rFonts w:ascii="Book Antiqua" w:eastAsia="Book Antiqua" w:hAnsi="Book Antiqua" w:cs="Book Antiqua"/>
          <w:color w:val="000000" w:themeColor="text1"/>
        </w:rPr>
        <w:t>: 1048-1057 [PMID: 32821939 DOI: 10.1001/jama.2020.16349]</w:t>
      </w:r>
    </w:p>
    <w:p w14:paraId="68BE8960"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21 </w:t>
      </w:r>
      <w:r w:rsidRPr="00CC248C">
        <w:rPr>
          <w:rFonts w:ascii="Book Antiqua" w:eastAsia="Book Antiqua" w:hAnsi="Book Antiqua" w:cs="Book Antiqua"/>
          <w:b/>
          <w:bCs/>
          <w:color w:val="000000" w:themeColor="text1"/>
        </w:rPr>
        <w:t>Wang Y</w:t>
      </w:r>
      <w:r w:rsidRPr="00CC248C">
        <w:rPr>
          <w:rFonts w:ascii="Book Antiqua" w:eastAsia="Book Antiqua" w:hAnsi="Book Antiqua" w:cs="Book Antiqua"/>
          <w:color w:val="000000" w:themeColor="text1"/>
        </w:rPr>
        <w:t xml:space="preserve">, Zhang D, Du G, Du R, Zhao J, </w:t>
      </w:r>
      <w:proofErr w:type="spellStart"/>
      <w:r w:rsidRPr="00CC248C">
        <w:rPr>
          <w:rFonts w:ascii="Book Antiqua" w:eastAsia="Book Antiqua" w:hAnsi="Book Antiqua" w:cs="Book Antiqua"/>
          <w:color w:val="000000" w:themeColor="text1"/>
        </w:rPr>
        <w:t>Jin</w:t>
      </w:r>
      <w:proofErr w:type="spellEnd"/>
      <w:r w:rsidRPr="00CC248C">
        <w:rPr>
          <w:rFonts w:ascii="Book Antiqua" w:eastAsia="Book Antiqua" w:hAnsi="Book Antiqua" w:cs="Book Antiqua"/>
          <w:color w:val="000000" w:themeColor="text1"/>
        </w:rPr>
        <w:t xml:space="preserve"> Y, Fu S, Gao L, Cheng Z, Lu Q, Hu Y, Luo G, Wang K, Lu Y, Li H, Wang S, </w:t>
      </w:r>
      <w:proofErr w:type="spellStart"/>
      <w:r w:rsidRPr="00CC248C">
        <w:rPr>
          <w:rFonts w:ascii="Book Antiqua" w:eastAsia="Book Antiqua" w:hAnsi="Book Antiqua" w:cs="Book Antiqua"/>
          <w:color w:val="000000" w:themeColor="text1"/>
        </w:rPr>
        <w:t>Ruan</w:t>
      </w:r>
      <w:proofErr w:type="spellEnd"/>
      <w:r w:rsidRPr="00CC248C">
        <w:rPr>
          <w:rFonts w:ascii="Book Antiqua" w:eastAsia="Book Antiqua" w:hAnsi="Book Antiqua" w:cs="Book Antiqua"/>
          <w:color w:val="000000" w:themeColor="text1"/>
        </w:rPr>
        <w:t xml:space="preserve"> S, Yang C, Mei C, Wang Y, Ding D, Wu F, Tang X, Ye X, Ye Y, Liu B, Yang J, Yin W, Wang A, Fan G, Zhou F, Liu Z, Gu X, Xu J, Shang L, Zhang Y, Cao L, Guo T, Wan Y, Qin H, Jiang Y, Jaki T, Hayden FG, </w:t>
      </w:r>
      <w:proofErr w:type="spellStart"/>
      <w:r w:rsidRPr="00CC248C">
        <w:rPr>
          <w:rFonts w:ascii="Book Antiqua" w:eastAsia="Book Antiqua" w:hAnsi="Book Antiqua" w:cs="Book Antiqua"/>
          <w:color w:val="000000" w:themeColor="text1"/>
        </w:rPr>
        <w:t>Horby</w:t>
      </w:r>
      <w:proofErr w:type="spellEnd"/>
      <w:r w:rsidRPr="00CC248C">
        <w:rPr>
          <w:rFonts w:ascii="Book Antiqua" w:eastAsia="Book Antiqua" w:hAnsi="Book Antiqua" w:cs="Book Antiqua"/>
          <w:color w:val="000000" w:themeColor="text1"/>
        </w:rPr>
        <w:t xml:space="preserve"> PW, Cao B, Wang C.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in adults with severe COVID-19: a </w:t>
      </w:r>
      <w:proofErr w:type="spellStart"/>
      <w:r w:rsidRPr="00CC248C">
        <w:rPr>
          <w:rFonts w:ascii="Book Antiqua" w:eastAsia="Book Antiqua" w:hAnsi="Book Antiqua" w:cs="Book Antiqua"/>
          <w:color w:val="000000" w:themeColor="text1"/>
        </w:rPr>
        <w:t>randomised</w:t>
      </w:r>
      <w:proofErr w:type="spellEnd"/>
      <w:r w:rsidRPr="00CC248C">
        <w:rPr>
          <w:rFonts w:ascii="Book Antiqua" w:eastAsia="Book Antiqua" w:hAnsi="Book Antiqua" w:cs="Book Antiqua"/>
          <w:color w:val="000000" w:themeColor="text1"/>
        </w:rPr>
        <w:t xml:space="preserve">, double-blind, </w:t>
      </w:r>
      <w:r w:rsidRPr="00CC248C">
        <w:rPr>
          <w:rFonts w:ascii="Book Antiqua" w:eastAsia="Book Antiqua" w:hAnsi="Book Antiqua" w:cs="Book Antiqua"/>
          <w:color w:val="000000" w:themeColor="text1"/>
        </w:rPr>
        <w:lastRenderedPageBreak/>
        <w:t xml:space="preserve">placebo-controlled, </w:t>
      </w:r>
      <w:proofErr w:type="spellStart"/>
      <w:r w:rsidRPr="00CC248C">
        <w:rPr>
          <w:rFonts w:ascii="Book Antiqua" w:eastAsia="Book Antiqua" w:hAnsi="Book Antiqua" w:cs="Book Antiqua"/>
          <w:color w:val="000000" w:themeColor="text1"/>
        </w:rPr>
        <w:t>multicentre</w:t>
      </w:r>
      <w:proofErr w:type="spellEnd"/>
      <w:r w:rsidRPr="00CC248C">
        <w:rPr>
          <w:rFonts w:ascii="Book Antiqua" w:eastAsia="Book Antiqua" w:hAnsi="Book Antiqua" w:cs="Book Antiqua"/>
          <w:color w:val="000000" w:themeColor="text1"/>
        </w:rPr>
        <w:t xml:space="preserve"> trial. </w:t>
      </w:r>
      <w:r w:rsidRPr="00CC248C">
        <w:rPr>
          <w:rFonts w:ascii="Book Antiqua" w:eastAsia="Book Antiqua" w:hAnsi="Book Antiqua" w:cs="Book Antiqua"/>
          <w:i/>
          <w:iCs/>
          <w:color w:val="000000" w:themeColor="text1"/>
        </w:rPr>
        <w:t>Lancet</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395</w:t>
      </w:r>
      <w:r w:rsidRPr="00CC248C">
        <w:rPr>
          <w:rFonts w:ascii="Book Antiqua" w:eastAsia="Book Antiqua" w:hAnsi="Book Antiqua" w:cs="Book Antiqua"/>
          <w:color w:val="000000" w:themeColor="text1"/>
        </w:rPr>
        <w:t>: 1569-1578 [PMID: 32423584 DOI: 10.1016/S0140-6736(20)31022-9]</w:t>
      </w:r>
    </w:p>
    <w:p w14:paraId="70A90A1A" w14:textId="08191B25"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22 </w:t>
      </w:r>
      <w:proofErr w:type="spellStart"/>
      <w:r w:rsidR="00993DD3" w:rsidRPr="00CC248C">
        <w:rPr>
          <w:rFonts w:ascii="Book Antiqua" w:hAnsi="Book Antiqua"/>
          <w:b/>
          <w:bCs/>
        </w:rPr>
        <w:t>Siemieniuk</w:t>
      </w:r>
      <w:proofErr w:type="spellEnd"/>
      <w:r w:rsidR="00993DD3" w:rsidRPr="00CC248C">
        <w:rPr>
          <w:rFonts w:ascii="Book Antiqua" w:hAnsi="Book Antiqua"/>
          <w:b/>
          <w:bCs/>
        </w:rPr>
        <w:t xml:space="preserve"> R</w:t>
      </w:r>
      <w:r w:rsidR="00993DD3" w:rsidRPr="00CC248C">
        <w:rPr>
          <w:rFonts w:ascii="Book Antiqua" w:hAnsi="Book Antiqua"/>
        </w:rPr>
        <w:t xml:space="preserve">, </w:t>
      </w:r>
      <w:proofErr w:type="spellStart"/>
      <w:r w:rsidR="00993DD3" w:rsidRPr="00CC248C">
        <w:rPr>
          <w:rFonts w:ascii="Book Antiqua" w:hAnsi="Book Antiqua"/>
        </w:rPr>
        <w:t>Rochwerg</w:t>
      </w:r>
      <w:proofErr w:type="spellEnd"/>
      <w:r w:rsidR="00993DD3" w:rsidRPr="00CC248C">
        <w:rPr>
          <w:rFonts w:ascii="Book Antiqua" w:hAnsi="Book Antiqua"/>
        </w:rPr>
        <w:t xml:space="preserve"> B, </w:t>
      </w:r>
      <w:proofErr w:type="spellStart"/>
      <w:r w:rsidR="00993DD3" w:rsidRPr="00CC248C">
        <w:rPr>
          <w:rFonts w:ascii="Book Antiqua" w:hAnsi="Book Antiqua"/>
        </w:rPr>
        <w:t>Agoritsas</w:t>
      </w:r>
      <w:proofErr w:type="spellEnd"/>
      <w:r w:rsidR="00993DD3" w:rsidRPr="00CC248C">
        <w:rPr>
          <w:rFonts w:ascii="Book Antiqua" w:hAnsi="Book Antiqua"/>
        </w:rPr>
        <w:t xml:space="preserve"> T, Lamontagne F, Leo YS, Macdonald H, Agarwal A, Zeng L, </w:t>
      </w:r>
      <w:proofErr w:type="spellStart"/>
      <w:r w:rsidR="00993DD3" w:rsidRPr="00CC248C">
        <w:rPr>
          <w:rFonts w:ascii="Book Antiqua" w:hAnsi="Book Antiqua"/>
        </w:rPr>
        <w:t>Lytvyn</w:t>
      </w:r>
      <w:proofErr w:type="spellEnd"/>
      <w:r w:rsidR="00993DD3" w:rsidRPr="00CC248C">
        <w:rPr>
          <w:rFonts w:ascii="Book Antiqua" w:hAnsi="Book Antiqua"/>
        </w:rPr>
        <w:t xml:space="preserve"> L, Appiah JA, Amin W, Arabi Y, Blumberg L, Burhan E, Bausch FJ, Calfee CS, Cao B, </w:t>
      </w:r>
      <w:proofErr w:type="spellStart"/>
      <w:r w:rsidR="00993DD3" w:rsidRPr="00CC248C">
        <w:rPr>
          <w:rFonts w:ascii="Book Antiqua" w:hAnsi="Book Antiqua"/>
        </w:rPr>
        <w:t>Cecconi</w:t>
      </w:r>
      <w:proofErr w:type="spellEnd"/>
      <w:r w:rsidR="00993DD3" w:rsidRPr="00CC248C">
        <w:rPr>
          <w:rFonts w:ascii="Book Antiqua" w:hAnsi="Book Antiqua"/>
        </w:rPr>
        <w:t xml:space="preserve"> M, Chanda D, Cooke G, Du B, Dunning J, Geduld H, Gee P, </w:t>
      </w:r>
      <w:proofErr w:type="spellStart"/>
      <w:r w:rsidR="00993DD3" w:rsidRPr="00CC248C">
        <w:rPr>
          <w:rFonts w:ascii="Book Antiqua" w:hAnsi="Book Antiqua"/>
        </w:rPr>
        <w:t>Hashimi</w:t>
      </w:r>
      <w:proofErr w:type="spellEnd"/>
      <w:r w:rsidR="00993DD3" w:rsidRPr="00CC248C">
        <w:rPr>
          <w:rFonts w:ascii="Book Antiqua" w:hAnsi="Book Antiqua"/>
        </w:rPr>
        <w:t xml:space="preserve"> M, Hui DS, </w:t>
      </w:r>
      <w:proofErr w:type="spellStart"/>
      <w:r w:rsidR="00993DD3" w:rsidRPr="00CC248C">
        <w:rPr>
          <w:rFonts w:ascii="Book Antiqua" w:hAnsi="Book Antiqua"/>
        </w:rPr>
        <w:t>Kabra</w:t>
      </w:r>
      <w:proofErr w:type="spellEnd"/>
      <w:r w:rsidR="00993DD3" w:rsidRPr="00CC248C">
        <w:rPr>
          <w:rFonts w:ascii="Book Antiqua" w:hAnsi="Book Antiqua"/>
        </w:rPr>
        <w:t xml:space="preserve"> S, Kanda S, Kawano-</w:t>
      </w:r>
      <w:proofErr w:type="spellStart"/>
      <w:r w:rsidR="00993DD3" w:rsidRPr="00CC248C">
        <w:rPr>
          <w:rFonts w:ascii="Book Antiqua" w:hAnsi="Book Antiqua"/>
        </w:rPr>
        <w:t>Dourado</w:t>
      </w:r>
      <w:proofErr w:type="spellEnd"/>
      <w:r w:rsidR="00993DD3" w:rsidRPr="00CC248C">
        <w:rPr>
          <w:rFonts w:ascii="Book Antiqua" w:hAnsi="Book Antiqua"/>
        </w:rPr>
        <w:t xml:space="preserve"> L, Kim YJ, </w:t>
      </w:r>
      <w:proofErr w:type="spellStart"/>
      <w:r w:rsidR="00993DD3" w:rsidRPr="00CC248C">
        <w:rPr>
          <w:rFonts w:ascii="Book Antiqua" w:hAnsi="Book Antiqua"/>
        </w:rPr>
        <w:t>Kissoon</w:t>
      </w:r>
      <w:proofErr w:type="spellEnd"/>
      <w:r w:rsidR="00993DD3" w:rsidRPr="00CC248C">
        <w:rPr>
          <w:rFonts w:ascii="Book Antiqua" w:hAnsi="Book Antiqua"/>
        </w:rPr>
        <w:t xml:space="preserve"> N, </w:t>
      </w:r>
      <w:proofErr w:type="spellStart"/>
      <w:r w:rsidR="00993DD3" w:rsidRPr="00CC248C">
        <w:rPr>
          <w:rFonts w:ascii="Book Antiqua" w:hAnsi="Book Antiqua"/>
        </w:rPr>
        <w:t>Kwizera</w:t>
      </w:r>
      <w:proofErr w:type="spellEnd"/>
      <w:r w:rsidR="00993DD3" w:rsidRPr="00CC248C">
        <w:rPr>
          <w:rFonts w:ascii="Book Antiqua" w:hAnsi="Book Antiqua"/>
        </w:rPr>
        <w:t xml:space="preserve"> A, </w:t>
      </w:r>
      <w:proofErr w:type="spellStart"/>
      <w:r w:rsidR="00993DD3" w:rsidRPr="00CC248C">
        <w:rPr>
          <w:rFonts w:ascii="Book Antiqua" w:hAnsi="Book Antiqua"/>
        </w:rPr>
        <w:t>Laake</w:t>
      </w:r>
      <w:proofErr w:type="spellEnd"/>
      <w:r w:rsidR="00993DD3" w:rsidRPr="00CC248C">
        <w:rPr>
          <w:rFonts w:ascii="Book Antiqua" w:hAnsi="Book Antiqua"/>
        </w:rPr>
        <w:t xml:space="preserve"> JH, Machado FR, </w:t>
      </w:r>
      <w:proofErr w:type="spellStart"/>
      <w:r w:rsidR="00993DD3" w:rsidRPr="00CC248C">
        <w:rPr>
          <w:rFonts w:ascii="Book Antiqua" w:hAnsi="Book Antiqua"/>
        </w:rPr>
        <w:t>Mahaka</w:t>
      </w:r>
      <w:proofErr w:type="spellEnd"/>
      <w:r w:rsidR="00993DD3" w:rsidRPr="00CC248C">
        <w:rPr>
          <w:rFonts w:ascii="Book Antiqua" w:hAnsi="Book Antiqua"/>
        </w:rPr>
        <w:t xml:space="preserve"> I, </w:t>
      </w:r>
      <w:proofErr w:type="spellStart"/>
      <w:r w:rsidR="00993DD3" w:rsidRPr="00CC248C">
        <w:rPr>
          <w:rFonts w:ascii="Book Antiqua" w:hAnsi="Book Antiqua"/>
        </w:rPr>
        <w:t>Manai</w:t>
      </w:r>
      <w:proofErr w:type="spellEnd"/>
      <w:r w:rsidR="00993DD3" w:rsidRPr="00CC248C">
        <w:rPr>
          <w:rFonts w:ascii="Book Antiqua" w:hAnsi="Book Antiqua"/>
        </w:rPr>
        <w:t xml:space="preserve"> H, Mino G, </w:t>
      </w:r>
      <w:proofErr w:type="spellStart"/>
      <w:r w:rsidR="00993DD3" w:rsidRPr="00CC248C">
        <w:rPr>
          <w:rFonts w:ascii="Book Antiqua" w:hAnsi="Book Antiqua"/>
        </w:rPr>
        <w:t>Nsutedu</w:t>
      </w:r>
      <w:proofErr w:type="spellEnd"/>
      <w:r w:rsidR="00993DD3" w:rsidRPr="00CC248C">
        <w:rPr>
          <w:rFonts w:ascii="Book Antiqua" w:hAnsi="Book Antiqua"/>
        </w:rPr>
        <w:t xml:space="preserve"> E, </w:t>
      </w:r>
      <w:proofErr w:type="spellStart"/>
      <w:r w:rsidR="00993DD3" w:rsidRPr="00CC248C">
        <w:rPr>
          <w:rFonts w:ascii="Book Antiqua" w:hAnsi="Book Antiqua"/>
        </w:rPr>
        <w:t>Pshenichnaya</w:t>
      </w:r>
      <w:proofErr w:type="spellEnd"/>
      <w:r w:rsidR="00993DD3" w:rsidRPr="00CC248C">
        <w:rPr>
          <w:rFonts w:ascii="Book Antiqua" w:hAnsi="Book Antiqua"/>
        </w:rPr>
        <w:t xml:space="preserve"> N, Qadir N, </w:t>
      </w:r>
      <w:proofErr w:type="spellStart"/>
      <w:r w:rsidR="00993DD3" w:rsidRPr="00CC248C">
        <w:rPr>
          <w:rFonts w:ascii="Book Antiqua" w:hAnsi="Book Antiqua"/>
        </w:rPr>
        <w:t>Sabzwari</w:t>
      </w:r>
      <w:proofErr w:type="spellEnd"/>
      <w:r w:rsidR="00993DD3" w:rsidRPr="00CC248C">
        <w:rPr>
          <w:rFonts w:ascii="Book Antiqua" w:hAnsi="Book Antiqua"/>
        </w:rPr>
        <w:t xml:space="preserve"> S, Sarin R, </w:t>
      </w:r>
      <w:proofErr w:type="spellStart"/>
      <w:r w:rsidR="00993DD3" w:rsidRPr="00CC248C">
        <w:rPr>
          <w:rFonts w:ascii="Book Antiqua" w:hAnsi="Book Antiqua"/>
        </w:rPr>
        <w:t>Sharland</w:t>
      </w:r>
      <w:proofErr w:type="spellEnd"/>
      <w:r w:rsidR="00993DD3" w:rsidRPr="00CC248C">
        <w:rPr>
          <w:rFonts w:ascii="Book Antiqua" w:hAnsi="Book Antiqua"/>
        </w:rPr>
        <w:t xml:space="preserve"> M, Shen Y, Sri Ranganathan S, Souza J, Ugarte S, </w:t>
      </w:r>
      <w:proofErr w:type="spellStart"/>
      <w:r w:rsidR="00993DD3" w:rsidRPr="00CC248C">
        <w:rPr>
          <w:rFonts w:ascii="Book Antiqua" w:hAnsi="Book Antiqua"/>
        </w:rPr>
        <w:t>Venkatapuram</w:t>
      </w:r>
      <w:proofErr w:type="spellEnd"/>
      <w:r w:rsidR="00993DD3" w:rsidRPr="00CC248C">
        <w:rPr>
          <w:rFonts w:ascii="Book Antiqua" w:hAnsi="Book Antiqua"/>
        </w:rPr>
        <w:t xml:space="preserve"> S, Quoc </w:t>
      </w:r>
      <w:proofErr w:type="spellStart"/>
      <w:r w:rsidR="00993DD3" w:rsidRPr="00CC248C">
        <w:rPr>
          <w:rFonts w:ascii="Book Antiqua" w:hAnsi="Book Antiqua"/>
        </w:rPr>
        <w:t>Dat</w:t>
      </w:r>
      <w:proofErr w:type="spellEnd"/>
      <w:r w:rsidR="00993DD3" w:rsidRPr="00CC248C">
        <w:rPr>
          <w:rFonts w:ascii="Book Antiqua" w:hAnsi="Book Antiqua"/>
        </w:rPr>
        <w:t xml:space="preserve"> V, </w:t>
      </w:r>
      <w:proofErr w:type="spellStart"/>
      <w:r w:rsidR="00993DD3" w:rsidRPr="00CC248C">
        <w:rPr>
          <w:rFonts w:ascii="Book Antiqua" w:hAnsi="Book Antiqua"/>
        </w:rPr>
        <w:t>Vuyiseka</w:t>
      </w:r>
      <w:proofErr w:type="spellEnd"/>
      <w:r w:rsidR="00993DD3" w:rsidRPr="00CC248C">
        <w:rPr>
          <w:rFonts w:ascii="Book Antiqua" w:hAnsi="Book Antiqua"/>
        </w:rPr>
        <w:t xml:space="preserve"> D, </w:t>
      </w:r>
      <w:proofErr w:type="spellStart"/>
      <w:r w:rsidR="00993DD3" w:rsidRPr="00CC248C">
        <w:rPr>
          <w:rFonts w:ascii="Book Antiqua" w:hAnsi="Book Antiqua"/>
        </w:rPr>
        <w:t>Stegemann</w:t>
      </w:r>
      <w:proofErr w:type="spellEnd"/>
      <w:r w:rsidR="00993DD3" w:rsidRPr="00CC248C">
        <w:rPr>
          <w:rFonts w:ascii="Book Antiqua" w:hAnsi="Book Antiqua"/>
        </w:rPr>
        <w:t xml:space="preserve"> M, </w:t>
      </w:r>
      <w:proofErr w:type="spellStart"/>
      <w:r w:rsidR="00993DD3" w:rsidRPr="00CC248C">
        <w:rPr>
          <w:rFonts w:ascii="Book Antiqua" w:hAnsi="Book Antiqua"/>
        </w:rPr>
        <w:t>Wijewickrama</w:t>
      </w:r>
      <w:proofErr w:type="spellEnd"/>
      <w:r w:rsidR="00993DD3" w:rsidRPr="00CC248C">
        <w:rPr>
          <w:rFonts w:ascii="Book Antiqua" w:hAnsi="Book Antiqua"/>
        </w:rPr>
        <w:t xml:space="preserve"> A, Maguire B, </w:t>
      </w:r>
      <w:proofErr w:type="spellStart"/>
      <w:r w:rsidR="00993DD3" w:rsidRPr="00CC248C">
        <w:rPr>
          <w:rFonts w:ascii="Book Antiqua" w:hAnsi="Book Antiqua"/>
        </w:rPr>
        <w:t>Zeraatkar</w:t>
      </w:r>
      <w:proofErr w:type="spellEnd"/>
      <w:r w:rsidR="00993DD3" w:rsidRPr="00CC248C">
        <w:rPr>
          <w:rFonts w:ascii="Book Antiqua" w:hAnsi="Book Antiqua"/>
        </w:rPr>
        <w:t xml:space="preserve"> D, </w:t>
      </w:r>
      <w:proofErr w:type="spellStart"/>
      <w:r w:rsidR="00993DD3" w:rsidRPr="00CC248C">
        <w:rPr>
          <w:rFonts w:ascii="Book Antiqua" w:hAnsi="Book Antiqua"/>
        </w:rPr>
        <w:t>Bartoszko</w:t>
      </w:r>
      <w:proofErr w:type="spellEnd"/>
      <w:r w:rsidR="00993DD3" w:rsidRPr="00CC248C">
        <w:rPr>
          <w:rFonts w:ascii="Book Antiqua" w:hAnsi="Book Antiqua"/>
        </w:rPr>
        <w:t xml:space="preserve"> J, Ge L, </w:t>
      </w:r>
      <w:proofErr w:type="spellStart"/>
      <w:r w:rsidR="00993DD3" w:rsidRPr="00CC248C">
        <w:rPr>
          <w:rFonts w:ascii="Book Antiqua" w:hAnsi="Book Antiqua"/>
        </w:rPr>
        <w:t>Brignardello</w:t>
      </w:r>
      <w:proofErr w:type="spellEnd"/>
      <w:r w:rsidR="00993DD3" w:rsidRPr="00CC248C">
        <w:rPr>
          <w:rFonts w:ascii="Book Antiqua" w:hAnsi="Book Antiqua"/>
        </w:rPr>
        <w:t xml:space="preserve">-Petersen R, Owen A, </w:t>
      </w:r>
      <w:proofErr w:type="spellStart"/>
      <w:r w:rsidR="00993DD3" w:rsidRPr="00CC248C">
        <w:rPr>
          <w:rFonts w:ascii="Book Antiqua" w:hAnsi="Book Antiqua"/>
        </w:rPr>
        <w:t>Guyatt</w:t>
      </w:r>
      <w:proofErr w:type="spellEnd"/>
      <w:r w:rsidR="00993DD3" w:rsidRPr="00CC248C">
        <w:rPr>
          <w:rFonts w:ascii="Book Antiqua" w:hAnsi="Book Antiqua"/>
        </w:rPr>
        <w:t xml:space="preserve"> G, Diaz J, Jacobs M, </w:t>
      </w:r>
      <w:proofErr w:type="spellStart"/>
      <w:r w:rsidR="00993DD3" w:rsidRPr="00CC248C">
        <w:rPr>
          <w:rFonts w:ascii="Book Antiqua" w:hAnsi="Book Antiqua"/>
        </w:rPr>
        <w:t>Vandvik</w:t>
      </w:r>
      <w:proofErr w:type="spellEnd"/>
      <w:r w:rsidR="00993DD3" w:rsidRPr="00CC248C">
        <w:rPr>
          <w:rFonts w:ascii="Book Antiqua" w:hAnsi="Book Antiqua"/>
        </w:rPr>
        <w:t xml:space="preserve"> PO. A living WHO guideline on drugs for covid-19. </w:t>
      </w:r>
      <w:r w:rsidR="00993DD3" w:rsidRPr="00CC248C">
        <w:rPr>
          <w:rFonts w:ascii="Book Antiqua" w:hAnsi="Book Antiqua"/>
          <w:i/>
          <w:iCs/>
        </w:rPr>
        <w:t>BMJ</w:t>
      </w:r>
      <w:r w:rsidR="00993DD3" w:rsidRPr="00CC248C">
        <w:rPr>
          <w:rFonts w:ascii="Book Antiqua" w:hAnsi="Book Antiqua"/>
        </w:rPr>
        <w:t xml:space="preserve"> 2020; </w:t>
      </w:r>
      <w:r w:rsidR="00993DD3" w:rsidRPr="00CC248C">
        <w:rPr>
          <w:rFonts w:ascii="Book Antiqua" w:hAnsi="Book Antiqua"/>
          <w:b/>
          <w:bCs/>
        </w:rPr>
        <w:t>370</w:t>
      </w:r>
      <w:r w:rsidR="00993DD3" w:rsidRPr="00CC248C">
        <w:rPr>
          <w:rFonts w:ascii="Book Antiqua" w:hAnsi="Book Antiqua"/>
        </w:rPr>
        <w:t>: m3379 [PMID: 32887691 DOI: 10.1136/bmj.m3379]</w:t>
      </w:r>
    </w:p>
    <w:p w14:paraId="1FF58CAC" w14:textId="54219D52"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23 </w:t>
      </w:r>
      <w:bookmarkStart w:id="2" w:name="OLE_LINK5"/>
      <w:r w:rsidRPr="00CC248C">
        <w:rPr>
          <w:rFonts w:ascii="Book Antiqua" w:eastAsia="Book Antiqua" w:hAnsi="Book Antiqua" w:cs="Book Antiqua"/>
          <w:b/>
          <w:bCs/>
          <w:color w:val="000000" w:themeColor="text1"/>
        </w:rPr>
        <w:t>U</w:t>
      </w:r>
      <w:r w:rsidR="00B038BC" w:rsidRPr="00CC248C">
        <w:rPr>
          <w:rFonts w:ascii="Book Antiqua" w:eastAsia="Book Antiqua" w:hAnsi="Book Antiqua" w:cs="Book Antiqua"/>
          <w:b/>
          <w:bCs/>
          <w:color w:val="000000" w:themeColor="text1"/>
        </w:rPr>
        <w:t xml:space="preserve">nited </w:t>
      </w:r>
      <w:r w:rsidRPr="00CC248C">
        <w:rPr>
          <w:rFonts w:ascii="Book Antiqua" w:eastAsia="Book Antiqua" w:hAnsi="Book Antiqua" w:cs="Book Antiqua"/>
          <w:b/>
          <w:bCs/>
          <w:color w:val="000000" w:themeColor="text1"/>
        </w:rPr>
        <w:t>S</w:t>
      </w:r>
      <w:r w:rsidR="00B038BC" w:rsidRPr="00CC248C">
        <w:rPr>
          <w:rFonts w:ascii="Book Antiqua" w:eastAsia="Book Antiqua" w:hAnsi="Book Antiqua" w:cs="Book Antiqua"/>
          <w:b/>
          <w:bCs/>
          <w:color w:val="000000" w:themeColor="text1"/>
        </w:rPr>
        <w:t>tates</w:t>
      </w:r>
      <w:bookmarkEnd w:id="2"/>
      <w:r w:rsidRPr="00CC248C">
        <w:rPr>
          <w:rFonts w:ascii="Book Antiqua" w:eastAsia="Book Antiqua" w:hAnsi="Book Antiqua" w:cs="Book Antiqua"/>
          <w:b/>
          <w:bCs/>
          <w:color w:val="000000" w:themeColor="text1"/>
        </w:rPr>
        <w:t xml:space="preserve"> </w:t>
      </w:r>
      <w:r w:rsidR="00B038BC" w:rsidRPr="00CC248C">
        <w:rPr>
          <w:rFonts w:ascii="Book Antiqua" w:eastAsia="Book Antiqua" w:hAnsi="Book Antiqua" w:cs="Book Antiqua"/>
          <w:b/>
          <w:bCs/>
          <w:color w:val="000000" w:themeColor="text1"/>
        </w:rPr>
        <w:t>Food and Drug Administration</w:t>
      </w:r>
      <w:r w:rsidRPr="00CC248C">
        <w:rPr>
          <w:rFonts w:ascii="Book Antiqua" w:eastAsia="Book Antiqua" w:hAnsi="Book Antiqua" w:cs="Book Antiqua"/>
          <w:b/>
          <w:bCs/>
          <w:color w:val="000000" w:themeColor="text1"/>
        </w:rPr>
        <w:t xml:space="preserve">. </w:t>
      </w:r>
      <w:r w:rsidRPr="00CC248C">
        <w:rPr>
          <w:rFonts w:ascii="Book Antiqua" w:eastAsia="Book Antiqua" w:hAnsi="Book Antiqua" w:cs="Book Antiqua"/>
          <w:color w:val="000000" w:themeColor="text1"/>
        </w:rPr>
        <w:t xml:space="preserve">COVID-19 Update: FDA Broadens Emergency Use Authorization for </w:t>
      </w:r>
      <w:proofErr w:type="spellStart"/>
      <w:r w:rsidRPr="00CC248C">
        <w:rPr>
          <w:rFonts w:ascii="Book Antiqua" w:eastAsia="Book Antiqua" w:hAnsi="Book Antiqua" w:cs="Book Antiqua"/>
          <w:color w:val="000000" w:themeColor="text1"/>
        </w:rPr>
        <w:t>Veklury</w:t>
      </w:r>
      <w:proofErr w:type="spellEnd"/>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to Include All Hospitalized Patients for Treatment of COVID-19.</w:t>
      </w:r>
      <w:r w:rsidR="00B038BC"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Available from: https://www.fda.gov/news-events/press-announcements/covid-19-update-fda-broadens-emergency-use-authorization-veklury-remdesivir-include-all-hospitalized#:~:text=Today%2C%20as%20part%20of%20its,laboratory%2Dconfirmed%20COVID%2D19%2C</w:t>
      </w:r>
    </w:p>
    <w:p w14:paraId="2A225477"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24 </w:t>
      </w:r>
      <w:proofErr w:type="spellStart"/>
      <w:r w:rsidRPr="00CC248C">
        <w:rPr>
          <w:rFonts w:ascii="Book Antiqua" w:eastAsia="Book Antiqua" w:hAnsi="Book Antiqua" w:cs="Book Antiqua"/>
          <w:b/>
          <w:bCs/>
          <w:color w:val="000000" w:themeColor="text1"/>
        </w:rPr>
        <w:t>Antinori</w:t>
      </w:r>
      <w:proofErr w:type="spellEnd"/>
      <w:r w:rsidRPr="00CC248C">
        <w:rPr>
          <w:rFonts w:ascii="Book Antiqua" w:eastAsia="Book Antiqua" w:hAnsi="Book Antiqua" w:cs="Book Antiqua"/>
          <w:b/>
          <w:bCs/>
          <w:color w:val="000000" w:themeColor="text1"/>
        </w:rPr>
        <w:t xml:space="preserve"> S</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Cossu</w:t>
      </w:r>
      <w:proofErr w:type="spellEnd"/>
      <w:r w:rsidRPr="00CC248C">
        <w:rPr>
          <w:rFonts w:ascii="Book Antiqua" w:eastAsia="Book Antiqua" w:hAnsi="Book Antiqua" w:cs="Book Antiqua"/>
          <w:color w:val="000000" w:themeColor="text1"/>
        </w:rPr>
        <w:t xml:space="preserve"> MV, </w:t>
      </w:r>
      <w:proofErr w:type="spellStart"/>
      <w:r w:rsidRPr="00CC248C">
        <w:rPr>
          <w:rFonts w:ascii="Book Antiqua" w:eastAsia="Book Antiqua" w:hAnsi="Book Antiqua" w:cs="Book Antiqua"/>
          <w:color w:val="000000" w:themeColor="text1"/>
        </w:rPr>
        <w:t>Ridolfo</w:t>
      </w:r>
      <w:proofErr w:type="spellEnd"/>
      <w:r w:rsidRPr="00CC248C">
        <w:rPr>
          <w:rFonts w:ascii="Book Antiqua" w:eastAsia="Book Antiqua" w:hAnsi="Book Antiqua" w:cs="Book Antiqua"/>
          <w:color w:val="000000" w:themeColor="text1"/>
        </w:rPr>
        <w:t xml:space="preserve"> AL, </w:t>
      </w:r>
      <w:proofErr w:type="spellStart"/>
      <w:r w:rsidRPr="00CC248C">
        <w:rPr>
          <w:rFonts w:ascii="Book Antiqua" w:eastAsia="Book Antiqua" w:hAnsi="Book Antiqua" w:cs="Book Antiqua"/>
          <w:color w:val="000000" w:themeColor="text1"/>
        </w:rPr>
        <w:t>Rech</w:t>
      </w:r>
      <w:proofErr w:type="spellEnd"/>
      <w:r w:rsidRPr="00CC248C">
        <w:rPr>
          <w:rFonts w:ascii="Book Antiqua" w:eastAsia="Book Antiqua" w:hAnsi="Book Antiqua" w:cs="Book Antiqua"/>
          <w:color w:val="000000" w:themeColor="text1"/>
        </w:rPr>
        <w:t xml:space="preserve"> R, </w:t>
      </w:r>
      <w:proofErr w:type="spellStart"/>
      <w:r w:rsidRPr="00CC248C">
        <w:rPr>
          <w:rFonts w:ascii="Book Antiqua" w:eastAsia="Book Antiqua" w:hAnsi="Book Antiqua" w:cs="Book Antiqua"/>
          <w:color w:val="000000" w:themeColor="text1"/>
        </w:rPr>
        <w:t>Bonazzetti</w:t>
      </w:r>
      <w:proofErr w:type="spellEnd"/>
      <w:r w:rsidRPr="00CC248C">
        <w:rPr>
          <w:rFonts w:ascii="Book Antiqua" w:eastAsia="Book Antiqua" w:hAnsi="Book Antiqua" w:cs="Book Antiqua"/>
          <w:color w:val="000000" w:themeColor="text1"/>
        </w:rPr>
        <w:t xml:space="preserve"> C, Pagani G, </w:t>
      </w:r>
      <w:proofErr w:type="spellStart"/>
      <w:r w:rsidRPr="00CC248C">
        <w:rPr>
          <w:rFonts w:ascii="Book Antiqua" w:eastAsia="Book Antiqua" w:hAnsi="Book Antiqua" w:cs="Book Antiqua"/>
          <w:color w:val="000000" w:themeColor="text1"/>
        </w:rPr>
        <w:t>Gubertini</w:t>
      </w:r>
      <w:proofErr w:type="spellEnd"/>
      <w:r w:rsidRPr="00CC248C">
        <w:rPr>
          <w:rFonts w:ascii="Book Antiqua" w:eastAsia="Book Antiqua" w:hAnsi="Book Antiqua" w:cs="Book Antiqua"/>
          <w:color w:val="000000" w:themeColor="text1"/>
        </w:rPr>
        <w:t xml:space="preserve"> G, Coen M, </w:t>
      </w:r>
      <w:proofErr w:type="spellStart"/>
      <w:r w:rsidRPr="00CC248C">
        <w:rPr>
          <w:rFonts w:ascii="Book Antiqua" w:eastAsia="Book Antiqua" w:hAnsi="Book Antiqua" w:cs="Book Antiqua"/>
          <w:color w:val="000000" w:themeColor="text1"/>
        </w:rPr>
        <w:t>Magni</w:t>
      </w:r>
      <w:proofErr w:type="spellEnd"/>
      <w:r w:rsidRPr="00CC248C">
        <w:rPr>
          <w:rFonts w:ascii="Book Antiqua" w:eastAsia="Book Antiqua" w:hAnsi="Book Antiqua" w:cs="Book Antiqua"/>
          <w:color w:val="000000" w:themeColor="text1"/>
        </w:rPr>
        <w:t xml:space="preserve"> C, Castelli A, </w:t>
      </w:r>
      <w:proofErr w:type="spellStart"/>
      <w:r w:rsidRPr="00CC248C">
        <w:rPr>
          <w:rFonts w:ascii="Book Antiqua" w:eastAsia="Book Antiqua" w:hAnsi="Book Antiqua" w:cs="Book Antiqua"/>
          <w:color w:val="000000" w:themeColor="text1"/>
        </w:rPr>
        <w:t>Borghi</w:t>
      </w:r>
      <w:proofErr w:type="spellEnd"/>
      <w:r w:rsidRPr="00CC248C">
        <w:rPr>
          <w:rFonts w:ascii="Book Antiqua" w:eastAsia="Book Antiqua" w:hAnsi="Book Antiqua" w:cs="Book Antiqua"/>
          <w:color w:val="000000" w:themeColor="text1"/>
        </w:rPr>
        <w:t xml:space="preserve"> B, Colombo R, Giorgi R, </w:t>
      </w:r>
      <w:proofErr w:type="spellStart"/>
      <w:r w:rsidRPr="00CC248C">
        <w:rPr>
          <w:rFonts w:ascii="Book Antiqua" w:eastAsia="Book Antiqua" w:hAnsi="Book Antiqua" w:cs="Book Antiqua"/>
          <w:color w:val="000000" w:themeColor="text1"/>
        </w:rPr>
        <w:t>Angeli</w:t>
      </w:r>
      <w:proofErr w:type="spellEnd"/>
      <w:r w:rsidRPr="00CC248C">
        <w:rPr>
          <w:rFonts w:ascii="Book Antiqua" w:eastAsia="Book Antiqua" w:hAnsi="Book Antiqua" w:cs="Book Antiqua"/>
          <w:color w:val="000000" w:themeColor="text1"/>
        </w:rPr>
        <w:t xml:space="preserve"> E, </w:t>
      </w:r>
      <w:proofErr w:type="spellStart"/>
      <w:r w:rsidRPr="00CC248C">
        <w:rPr>
          <w:rFonts w:ascii="Book Antiqua" w:eastAsia="Book Antiqua" w:hAnsi="Book Antiqua" w:cs="Book Antiqua"/>
          <w:color w:val="000000" w:themeColor="text1"/>
        </w:rPr>
        <w:t>Mileto</w:t>
      </w:r>
      <w:proofErr w:type="spellEnd"/>
      <w:r w:rsidRPr="00CC248C">
        <w:rPr>
          <w:rFonts w:ascii="Book Antiqua" w:eastAsia="Book Antiqua" w:hAnsi="Book Antiqua" w:cs="Book Antiqua"/>
          <w:color w:val="000000" w:themeColor="text1"/>
        </w:rPr>
        <w:t xml:space="preserve"> D, Milazzo L, </w:t>
      </w:r>
      <w:proofErr w:type="spellStart"/>
      <w:r w:rsidRPr="00CC248C">
        <w:rPr>
          <w:rFonts w:ascii="Book Antiqua" w:eastAsia="Book Antiqua" w:hAnsi="Book Antiqua" w:cs="Book Antiqua"/>
          <w:color w:val="000000" w:themeColor="text1"/>
        </w:rPr>
        <w:t>Vimercati</w:t>
      </w:r>
      <w:proofErr w:type="spellEnd"/>
      <w:r w:rsidRPr="00CC248C">
        <w:rPr>
          <w:rFonts w:ascii="Book Antiqua" w:eastAsia="Book Antiqua" w:hAnsi="Book Antiqua" w:cs="Book Antiqua"/>
          <w:color w:val="000000" w:themeColor="text1"/>
        </w:rPr>
        <w:t xml:space="preserve"> S, </w:t>
      </w:r>
      <w:proofErr w:type="spellStart"/>
      <w:r w:rsidRPr="00CC248C">
        <w:rPr>
          <w:rFonts w:ascii="Book Antiqua" w:eastAsia="Book Antiqua" w:hAnsi="Book Antiqua" w:cs="Book Antiqua"/>
          <w:color w:val="000000" w:themeColor="text1"/>
        </w:rPr>
        <w:t>Pellicciotta</w:t>
      </w:r>
      <w:proofErr w:type="spellEnd"/>
      <w:r w:rsidRPr="00CC248C">
        <w:rPr>
          <w:rFonts w:ascii="Book Antiqua" w:eastAsia="Book Antiqua" w:hAnsi="Book Antiqua" w:cs="Book Antiqua"/>
          <w:color w:val="000000" w:themeColor="text1"/>
        </w:rPr>
        <w:t xml:space="preserve"> M, </w:t>
      </w:r>
      <w:proofErr w:type="spellStart"/>
      <w:r w:rsidRPr="00CC248C">
        <w:rPr>
          <w:rFonts w:ascii="Book Antiqua" w:eastAsia="Book Antiqua" w:hAnsi="Book Antiqua" w:cs="Book Antiqua"/>
          <w:color w:val="000000" w:themeColor="text1"/>
        </w:rPr>
        <w:t>Corbellino</w:t>
      </w:r>
      <w:proofErr w:type="spellEnd"/>
      <w:r w:rsidRPr="00CC248C">
        <w:rPr>
          <w:rFonts w:ascii="Book Antiqua" w:eastAsia="Book Antiqua" w:hAnsi="Book Antiqua" w:cs="Book Antiqua"/>
          <w:color w:val="000000" w:themeColor="text1"/>
        </w:rPr>
        <w:t xml:space="preserve"> M, Torre A, Rusconi S, </w:t>
      </w:r>
      <w:proofErr w:type="spellStart"/>
      <w:r w:rsidRPr="00CC248C">
        <w:rPr>
          <w:rFonts w:ascii="Book Antiqua" w:eastAsia="Book Antiqua" w:hAnsi="Book Antiqua" w:cs="Book Antiqua"/>
          <w:color w:val="000000" w:themeColor="text1"/>
        </w:rPr>
        <w:t>Oreni</w:t>
      </w:r>
      <w:proofErr w:type="spellEnd"/>
      <w:r w:rsidRPr="00CC248C">
        <w:rPr>
          <w:rFonts w:ascii="Book Antiqua" w:eastAsia="Book Antiqua" w:hAnsi="Book Antiqua" w:cs="Book Antiqua"/>
          <w:color w:val="000000" w:themeColor="text1"/>
        </w:rPr>
        <w:t xml:space="preserve"> L, </w:t>
      </w:r>
      <w:proofErr w:type="spellStart"/>
      <w:r w:rsidRPr="00CC248C">
        <w:rPr>
          <w:rFonts w:ascii="Book Antiqua" w:eastAsia="Book Antiqua" w:hAnsi="Book Antiqua" w:cs="Book Antiqua"/>
          <w:color w:val="000000" w:themeColor="text1"/>
        </w:rPr>
        <w:t>Gismondo</w:t>
      </w:r>
      <w:proofErr w:type="spellEnd"/>
      <w:r w:rsidRPr="00CC248C">
        <w:rPr>
          <w:rFonts w:ascii="Book Antiqua" w:eastAsia="Book Antiqua" w:hAnsi="Book Antiqua" w:cs="Book Antiqua"/>
          <w:color w:val="000000" w:themeColor="text1"/>
        </w:rPr>
        <w:t xml:space="preserve"> MR, </w:t>
      </w:r>
      <w:proofErr w:type="spellStart"/>
      <w:r w:rsidRPr="00CC248C">
        <w:rPr>
          <w:rFonts w:ascii="Book Antiqua" w:eastAsia="Book Antiqua" w:hAnsi="Book Antiqua" w:cs="Book Antiqua"/>
          <w:color w:val="000000" w:themeColor="text1"/>
        </w:rPr>
        <w:t>Giacomelli</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Meroni</w:t>
      </w:r>
      <w:proofErr w:type="spellEnd"/>
      <w:r w:rsidRPr="00CC248C">
        <w:rPr>
          <w:rFonts w:ascii="Book Antiqua" w:eastAsia="Book Antiqua" w:hAnsi="Book Antiqua" w:cs="Book Antiqua"/>
          <w:color w:val="000000" w:themeColor="text1"/>
        </w:rPr>
        <w:t xml:space="preserve"> L, </w:t>
      </w:r>
      <w:proofErr w:type="spellStart"/>
      <w:r w:rsidRPr="00CC248C">
        <w:rPr>
          <w:rFonts w:ascii="Book Antiqua" w:eastAsia="Book Antiqua" w:hAnsi="Book Antiqua" w:cs="Book Antiqua"/>
          <w:color w:val="000000" w:themeColor="text1"/>
        </w:rPr>
        <w:t>Rizzardini</w:t>
      </w:r>
      <w:proofErr w:type="spellEnd"/>
      <w:r w:rsidRPr="00CC248C">
        <w:rPr>
          <w:rFonts w:ascii="Book Antiqua" w:eastAsia="Book Antiqua" w:hAnsi="Book Antiqua" w:cs="Book Antiqua"/>
          <w:color w:val="000000" w:themeColor="text1"/>
        </w:rPr>
        <w:t xml:space="preserve"> G, Galli M. Compassionate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treatment of severe Covid-19 pneumonia in intensive care unit (ICU) and Non-ICU patients: Clinical outcome and differences in post-treatment </w:t>
      </w:r>
      <w:proofErr w:type="spellStart"/>
      <w:r w:rsidRPr="00CC248C">
        <w:rPr>
          <w:rFonts w:ascii="Book Antiqua" w:eastAsia="Book Antiqua" w:hAnsi="Book Antiqua" w:cs="Book Antiqua"/>
          <w:color w:val="000000" w:themeColor="text1"/>
        </w:rPr>
        <w:t>hospitalisation</w:t>
      </w:r>
      <w:proofErr w:type="spellEnd"/>
      <w:r w:rsidRPr="00CC248C">
        <w:rPr>
          <w:rFonts w:ascii="Book Antiqua" w:eastAsia="Book Antiqua" w:hAnsi="Book Antiqua" w:cs="Book Antiqua"/>
          <w:color w:val="000000" w:themeColor="text1"/>
        </w:rPr>
        <w:t xml:space="preserve"> status. </w:t>
      </w:r>
      <w:proofErr w:type="spellStart"/>
      <w:r w:rsidRPr="00CC248C">
        <w:rPr>
          <w:rFonts w:ascii="Book Antiqua" w:eastAsia="Book Antiqua" w:hAnsi="Book Antiqua" w:cs="Book Antiqua"/>
          <w:i/>
          <w:iCs/>
          <w:color w:val="000000" w:themeColor="text1"/>
        </w:rPr>
        <w:t>Pharmacol</w:t>
      </w:r>
      <w:proofErr w:type="spellEnd"/>
      <w:r w:rsidRPr="00CC248C">
        <w:rPr>
          <w:rFonts w:ascii="Book Antiqua" w:eastAsia="Book Antiqua" w:hAnsi="Book Antiqua" w:cs="Book Antiqua"/>
          <w:i/>
          <w:iCs/>
          <w:color w:val="000000" w:themeColor="text1"/>
        </w:rPr>
        <w:t xml:space="preserve"> Res</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158</w:t>
      </w:r>
      <w:r w:rsidRPr="00CC248C">
        <w:rPr>
          <w:rFonts w:ascii="Book Antiqua" w:eastAsia="Book Antiqua" w:hAnsi="Book Antiqua" w:cs="Book Antiqua"/>
          <w:color w:val="000000" w:themeColor="text1"/>
        </w:rPr>
        <w:t>: 104899 [PMID: 32407959 DOI: 10.1016/j.phrs.2020.104899]</w:t>
      </w:r>
    </w:p>
    <w:p w14:paraId="020F12A1"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25 </w:t>
      </w:r>
      <w:proofErr w:type="spellStart"/>
      <w:r w:rsidRPr="00CC248C">
        <w:rPr>
          <w:rFonts w:ascii="Book Antiqua" w:eastAsia="Book Antiqua" w:hAnsi="Book Antiqua" w:cs="Book Antiqua"/>
          <w:b/>
          <w:bCs/>
          <w:color w:val="000000" w:themeColor="text1"/>
        </w:rPr>
        <w:t>Grein</w:t>
      </w:r>
      <w:proofErr w:type="spellEnd"/>
      <w:r w:rsidRPr="00CC248C">
        <w:rPr>
          <w:rFonts w:ascii="Book Antiqua" w:eastAsia="Book Antiqua" w:hAnsi="Book Antiqua" w:cs="Book Antiqua"/>
          <w:b/>
          <w:bCs/>
          <w:color w:val="000000" w:themeColor="text1"/>
        </w:rPr>
        <w:t xml:space="preserve"> J</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Ohmagari</w:t>
      </w:r>
      <w:proofErr w:type="spellEnd"/>
      <w:r w:rsidRPr="00CC248C">
        <w:rPr>
          <w:rFonts w:ascii="Book Antiqua" w:eastAsia="Book Antiqua" w:hAnsi="Book Antiqua" w:cs="Book Antiqua"/>
          <w:color w:val="000000" w:themeColor="text1"/>
        </w:rPr>
        <w:t xml:space="preserve"> N, Shin D, Diaz G, Asperges E, </w:t>
      </w:r>
      <w:proofErr w:type="spellStart"/>
      <w:r w:rsidRPr="00CC248C">
        <w:rPr>
          <w:rFonts w:ascii="Book Antiqua" w:eastAsia="Book Antiqua" w:hAnsi="Book Antiqua" w:cs="Book Antiqua"/>
          <w:color w:val="000000" w:themeColor="text1"/>
        </w:rPr>
        <w:t>Castagna</w:t>
      </w:r>
      <w:proofErr w:type="spellEnd"/>
      <w:r w:rsidRPr="00CC248C">
        <w:rPr>
          <w:rFonts w:ascii="Book Antiqua" w:eastAsia="Book Antiqua" w:hAnsi="Book Antiqua" w:cs="Book Antiqua"/>
          <w:color w:val="000000" w:themeColor="text1"/>
        </w:rPr>
        <w:t xml:space="preserve"> A, Feldt T, Green G, Green ML, </w:t>
      </w:r>
      <w:proofErr w:type="spellStart"/>
      <w:r w:rsidRPr="00CC248C">
        <w:rPr>
          <w:rFonts w:ascii="Book Antiqua" w:eastAsia="Book Antiqua" w:hAnsi="Book Antiqua" w:cs="Book Antiqua"/>
          <w:color w:val="000000" w:themeColor="text1"/>
        </w:rPr>
        <w:t>Lescure</w:t>
      </w:r>
      <w:proofErr w:type="spellEnd"/>
      <w:r w:rsidRPr="00CC248C">
        <w:rPr>
          <w:rFonts w:ascii="Book Antiqua" w:eastAsia="Book Antiqua" w:hAnsi="Book Antiqua" w:cs="Book Antiqua"/>
          <w:color w:val="000000" w:themeColor="text1"/>
        </w:rPr>
        <w:t xml:space="preserve"> FX, </w:t>
      </w:r>
      <w:proofErr w:type="spellStart"/>
      <w:r w:rsidRPr="00CC248C">
        <w:rPr>
          <w:rFonts w:ascii="Book Antiqua" w:eastAsia="Book Antiqua" w:hAnsi="Book Antiqua" w:cs="Book Antiqua"/>
          <w:color w:val="000000" w:themeColor="text1"/>
        </w:rPr>
        <w:t>Nicastri</w:t>
      </w:r>
      <w:proofErr w:type="spellEnd"/>
      <w:r w:rsidRPr="00CC248C">
        <w:rPr>
          <w:rFonts w:ascii="Book Antiqua" w:eastAsia="Book Antiqua" w:hAnsi="Book Antiqua" w:cs="Book Antiqua"/>
          <w:color w:val="000000" w:themeColor="text1"/>
        </w:rPr>
        <w:t xml:space="preserve"> E, Oda R, </w:t>
      </w:r>
      <w:proofErr w:type="spellStart"/>
      <w:r w:rsidRPr="00CC248C">
        <w:rPr>
          <w:rFonts w:ascii="Book Antiqua" w:eastAsia="Book Antiqua" w:hAnsi="Book Antiqua" w:cs="Book Antiqua"/>
          <w:color w:val="000000" w:themeColor="text1"/>
        </w:rPr>
        <w:t>Yo</w:t>
      </w:r>
      <w:proofErr w:type="spellEnd"/>
      <w:r w:rsidRPr="00CC248C">
        <w:rPr>
          <w:rFonts w:ascii="Book Antiqua" w:eastAsia="Book Antiqua" w:hAnsi="Book Antiqua" w:cs="Book Antiqua"/>
          <w:color w:val="000000" w:themeColor="text1"/>
        </w:rPr>
        <w:t xml:space="preserve"> K, </w:t>
      </w:r>
      <w:proofErr w:type="spellStart"/>
      <w:r w:rsidRPr="00CC248C">
        <w:rPr>
          <w:rFonts w:ascii="Book Antiqua" w:eastAsia="Book Antiqua" w:hAnsi="Book Antiqua" w:cs="Book Antiqua"/>
          <w:color w:val="000000" w:themeColor="text1"/>
        </w:rPr>
        <w:t>Quiros</w:t>
      </w:r>
      <w:proofErr w:type="spellEnd"/>
      <w:r w:rsidRPr="00CC248C">
        <w:rPr>
          <w:rFonts w:ascii="Book Antiqua" w:eastAsia="Book Antiqua" w:hAnsi="Book Antiqua" w:cs="Book Antiqua"/>
          <w:color w:val="000000" w:themeColor="text1"/>
        </w:rPr>
        <w:t xml:space="preserve">-Roldan E, </w:t>
      </w:r>
      <w:proofErr w:type="spellStart"/>
      <w:r w:rsidRPr="00CC248C">
        <w:rPr>
          <w:rFonts w:ascii="Book Antiqua" w:eastAsia="Book Antiqua" w:hAnsi="Book Antiqua" w:cs="Book Antiqua"/>
          <w:color w:val="000000" w:themeColor="text1"/>
        </w:rPr>
        <w:t>Studemeister</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Redinski</w:t>
      </w:r>
      <w:proofErr w:type="spellEnd"/>
      <w:r w:rsidRPr="00CC248C">
        <w:rPr>
          <w:rFonts w:ascii="Book Antiqua" w:eastAsia="Book Antiqua" w:hAnsi="Book Antiqua" w:cs="Book Antiqua"/>
          <w:color w:val="000000" w:themeColor="text1"/>
        </w:rPr>
        <w:t xml:space="preserve"> J, Ahmed S, </w:t>
      </w:r>
      <w:proofErr w:type="spellStart"/>
      <w:r w:rsidRPr="00CC248C">
        <w:rPr>
          <w:rFonts w:ascii="Book Antiqua" w:eastAsia="Book Antiqua" w:hAnsi="Book Antiqua" w:cs="Book Antiqua"/>
          <w:color w:val="000000" w:themeColor="text1"/>
        </w:rPr>
        <w:t>Bernett</w:t>
      </w:r>
      <w:proofErr w:type="spellEnd"/>
      <w:r w:rsidRPr="00CC248C">
        <w:rPr>
          <w:rFonts w:ascii="Book Antiqua" w:eastAsia="Book Antiqua" w:hAnsi="Book Antiqua" w:cs="Book Antiqua"/>
          <w:color w:val="000000" w:themeColor="text1"/>
        </w:rPr>
        <w:t xml:space="preserve"> J, </w:t>
      </w:r>
      <w:proofErr w:type="spellStart"/>
      <w:r w:rsidRPr="00CC248C">
        <w:rPr>
          <w:rFonts w:ascii="Book Antiqua" w:eastAsia="Book Antiqua" w:hAnsi="Book Antiqua" w:cs="Book Antiqua"/>
          <w:color w:val="000000" w:themeColor="text1"/>
        </w:rPr>
        <w:t>Chelliah</w:t>
      </w:r>
      <w:proofErr w:type="spellEnd"/>
      <w:r w:rsidRPr="00CC248C">
        <w:rPr>
          <w:rFonts w:ascii="Book Antiqua" w:eastAsia="Book Antiqua" w:hAnsi="Book Antiqua" w:cs="Book Antiqua"/>
          <w:color w:val="000000" w:themeColor="text1"/>
        </w:rPr>
        <w:t xml:space="preserve"> D, Chen D, </w:t>
      </w:r>
      <w:proofErr w:type="spellStart"/>
      <w:r w:rsidRPr="00CC248C">
        <w:rPr>
          <w:rFonts w:ascii="Book Antiqua" w:eastAsia="Book Antiqua" w:hAnsi="Book Antiqua" w:cs="Book Antiqua"/>
          <w:color w:val="000000" w:themeColor="text1"/>
        </w:rPr>
        <w:t>Chihara</w:t>
      </w:r>
      <w:proofErr w:type="spellEnd"/>
      <w:r w:rsidRPr="00CC248C">
        <w:rPr>
          <w:rFonts w:ascii="Book Antiqua" w:eastAsia="Book Antiqua" w:hAnsi="Book Antiqua" w:cs="Book Antiqua"/>
          <w:color w:val="000000" w:themeColor="text1"/>
        </w:rPr>
        <w:t xml:space="preserve"> S, Cohen SH, Cunningham J, </w:t>
      </w:r>
      <w:proofErr w:type="spellStart"/>
      <w:r w:rsidRPr="00CC248C">
        <w:rPr>
          <w:rFonts w:ascii="Book Antiqua" w:eastAsia="Book Antiqua" w:hAnsi="Book Antiqua" w:cs="Book Antiqua"/>
          <w:color w:val="000000" w:themeColor="text1"/>
        </w:rPr>
        <w:t>D'Arminio</w:t>
      </w:r>
      <w:proofErr w:type="spellEnd"/>
      <w:r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lastRenderedPageBreak/>
        <w:t xml:space="preserve">Monforte A, Ismail S, Kato H, </w:t>
      </w:r>
      <w:proofErr w:type="spellStart"/>
      <w:r w:rsidRPr="00CC248C">
        <w:rPr>
          <w:rFonts w:ascii="Book Antiqua" w:eastAsia="Book Antiqua" w:hAnsi="Book Antiqua" w:cs="Book Antiqua"/>
          <w:color w:val="000000" w:themeColor="text1"/>
        </w:rPr>
        <w:t>Lapadula</w:t>
      </w:r>
      <w:proofErr w:type="spellEnd"/>
      <w:r w:rsidRPr="00CC248C">
        <w:rPr>
          <w:rFonts w:ascii="Book Antiqua" w:eastAsia="Book Antiqua" w:hAnsi="Book Antiqua" w:cs="Book Antiqua"/>
          <w:color w:val="000000" w:themeColor="text1"/>
        </w:rPr>
        <w:t xml:space="preserve"> G, </w:t>
      </w:r>
      <w:proofErr w:type="spellStart"/>
      <w:r w:rsidRPr="00CC248C">
        <w:rPr>
          <w:rFonts w:ascii="Book Antiqua" w:eastAsia="Book Antiqua" w:hAnsi="Book Antiqua" w:cs="Book Antiqua"/>
          <w:color w:val="000000" w:themeColor="text1"/>
        </w:rPr>
        <w:t>L'Her</w:t>
      </w:r>
      <w:proofErr w:type="spellEnd"/>
      <w:r w:rsidRPr="00CC248C">
        <w:rPr>
          <w:rFonts w:ascii="Book Antiqua" w:eastAsia="Book Antiqua" w:hAnsi="Book Antiqua" w:cs="Book Antiqua"/>
          <w:color w:val="000000" w:themeColor="text1"/>
        </w:rPr>
        <w:t xml:space="preserve"> E, </w:t>
      </w:r>
      <w:proofErr w:type="spellStart"/>
      <w:r w:rsidRPr="00CC248C">
        <w:rPr>
          <w:rFonts w:ascii="Book Antiqua" w:eastAsia="Book Antiqua" w:hAnsi="Book Antiqua" w:cs="Book Antiqua"/>
          <w:color w:val="000000" w:themeColor="text1"/>
        </w:rPr>
        <w:t>Maeno</w:t>
      </w:r>
      <w:proofErr w:type="spellEnd"/>
      <w:r w:rsidRPr="00CC248C">
        <w:rPr>
          <w:rFonts w:ascii="Book Antiqua" w:eastAsia="Book Antiqua" w:hAnsi="Book Antiqua" w:cs="Book Antiqua"/>
          <w:color w:val="000000" w:themeColor="text1"/>
        </w:rPr>
        <w:t xml:space="preserve"> T, Majumder S, </w:t>
      </w:r>
      <w:proofErr w:type="spellStart"/>
      <w:r w:rsidRPr="00CC248C">
        <w:rPr>
          <w:rFonts w:ascii="Book Antiqua" w:eastAsia="Book Antiqua" w:hAnsi="Book Antiqua" w:cs="Book Antiqua"/>
          <w:color w:val="000000" w:themeColor="text1"/>
        </w:rPr>
        <w:t>Massari</w:t>
      </w:r>
      <w:proofErr w:type="spellEnd"/>
      <w:r w:rsidRPr="00CC248C">
        <w:rPr>
          <w:rFonts w:ascii="Book Antiqua" w:eastAsia="Book Antiqua" w:hAnsi="Book Antiqua" w:cs="Book Antiqua"/>
          <w:color w:val="000000" w:themeColor="text1"/>
        </w:rPr>
        <w:t xml:space="preserve"> M, Mora-</w:t>
      </w:r>
      <w:proofErr w:type="spellStart"/>
      <w:r w:rsidRPr="00CC248C">
        <w:rPr>
          <w:rFonts w:ascii="Book Antiqua" w:eastAsia="Book Antiqua" w:hAnsi="Book Antiqua" w:cs="Book Antiqua"/>
          <w:color w:val="000000" w:themeColor="text1"/>
        </w:rPr>
        <w:t>Rillo</w:t>
      </w:r>
      <w:proofErr w:type="spellEnd"/>
      <w:r w:rsidRPr="00CC248C">
        <w:rPr>
          <w:rFonts w:ascii="Book Antiqua" w:eastAsia="Book Antiqua" w:hAnsi="Book Antiqua" w:cs="Book Antiqua"/>
          <w:color w:val="000000" w:themeColor="text1"/>
        </w:rPr>
        <w:t xml:space="preserve"> M, Mutoh Y, Nguyen D, Verweij E, </w:t>
      </w:r>
      <w:proofErr w:type="spellStart"/>
      <w:r w:rsidRPr="00CC248C">
        <w:rPr>
          <w:rFonts w:ascii="Book Antiqua" w:eastAsia="Book Antiqua" w:hAnsi="Book Antiqua" w:cs="Book Antiqua"/>
          <w:color w:val="000000" w:themeColor="text1"/>
        </w:rPr>
        <w:t>Zoufaly</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Osinusi</w:t>
      </w:r>
      <w:proofErr w:type="spellEnd"/>
      <w:r w:rsidRPr="00CC248C">
        <w:rPr>
          <w:rFonts w:ascii="Book Antiqua" w:eastAsia="Book Antiqua" w:hAnsi="Book Antiqua" w:cs="Book Antiqua"/>
          <w:color w:val="000000" w:themeColor="text1"/>
        </w:rPr>
        <w:t xml:space="preserve"> AO, </w:t>
      </w:r>
      <w:proofErr w:type="spellStart"/>
      <w:r w:rsidRPr="00CC248C">
        <w:rPr>
          <w:rFonts w:ascii="Book Antiqua" w:eastAsia="Book Antiqua" w:hAnsi="Book Antiqua" w:cs="Book Antiqua"/>
          <w:color w:val="000000" w:themeColor="text1"/>
        </w:rPr>
        <w:t>DeZure</w:t>
      </w:r>
      <w:proofErr w:type="spellEnd"/>
      <w:r w:rsidRPr="00CC248C">
        <w:rPr>
          <w:rFonts w:ascii="Book Antiqua" w:eastAsia="Book Antiqua" w:hAnsi="Book Antiqua" w:cs="Book Antiqua"/>
          <w:color w:val="000000" w:themeColor="text1"/>
        </w:rPr>
        <w:t xml:space="preserve"> A, Zhao Y, Zhong L, </w:t>
      </w:r>
      <w:proofErr w:type="spellStart"/>
      <w:r w:rsidRPr="00CC248C">
        <w:rPr>
          <w:rFonts w:ascii="Book Antiqua" w:eastAsia="Book Antiqua" w:hAnsi="Book Antiqua" w:cs="Book Antiqua"/>
          <w:color w:val="000000" w:themeColor="text1"/>
        </w:rPr>
        <w:t>Chokkalingam</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Elboudwarej</w:t>
      </w:r>
      <w:proofErr w:type="spellEnd"/>
      <w:r w:rsidRPr="00CC248C">
        <w:rPr>
          <w:rFonts w:ascii="Book Antiqua" w:eastAsia="Book Antiqua" w:hAnsi="Book Antiqua" w:cs="Book Antiqua"/>
          <w:color w:val="000000" w:themeColor="text1"/>
        </w:rPr>
        <w:t xml:space="preserve"> E, </w:t>
      </w:r>
      <w:proofErr w:type="spellStart"/>
      <w:r w:rsidRPr="00CC248C">
        <w:rPr>
          <w:rFonts w:ascii="Book Antiqua" w:eastAsia="Book Antiqua" w:hAnsi="Book Antiqua" w:cs="Book Antiqua"/>
          <w:color w:val="000000" w:themeColor="text1"/>
        </w:rPr>
        <w:t>Telep</w:t>
      </w:r>
      <w:proofErr w:type="spellEnd"/>
      <w:r w:rsidRPr="00CC248C">
        <w:rPr>
          <w:rFonts w:ascii="Book Antiqua" w:eastAsia="Book Antiqua" w:hAnsi="Book Antiqua" w:cs="Book Antiqua"/>
          <w:color w:val="000000" w:themeColor="text1"/>
        </w:rPr>
        <w:t xml:space="preserve"> L, </w:t>
      </w:r>
      <w:proofErr w:type="spellStart"/>
      <w:r w:rsidRPr="00CC248C">
        <w:rPr>
          <w:rFonts w:ascii="Book Antiqua" w:eastAsia="Book Antiqua" w:hAnsi="Book Antiqua" w:cs="Book Antiqua"/>
          <w:color w:val="000000" w:themeColor="text1"/>
        </w:rPr>
        <w:t>Timbs</w:t>
      </w:r>
      <w:proofErr w:type="spellEnd"/>
      <w:r w:rsidRPr="00CC248C">
        <w:rPr>
          <w:rFonts w:ascii="Book Antiqua" w:eastAsia="Book Antiqua" w:hAnsi="Book Antiqua" w:cs="Book Antiqua"/>
          <w:color w:val="000000" w:themeColor="text1"/>
        </w:rPr>
        <w:t xml:space="preserve"> L, </w:t>
      </w:r>
      <w:proofErr w:type="spellStart"/>
      <w:r w:rsidRPr="00CC248C">
        <w:rPr>
          <w:rFonts w:ascii="Book Antiqua" w:eastAsia="Book Antiqua" w:hAnsi="Book Antiqua" w:cs="Book Antiqua"/>
          <w:color w:val="000000" w:themeColor="text1"/>
        </w:rPr>
        <w:t>Henne</w:t>
      </w:r>
      <w:proofErr w:type="spellEnd"/>
      <w:r w:rsidRPr="00CC248C">
        <w:rPr>
          <w:rFonts w:ascii="Book Antiqua" w:eastAsia="Book Antiqua" w:hAnsi="Book Antiqua" w:cs="Book Antiqua"/>
          <w:color w:val="000000" w:themeColor="text1"/>
        </w:rPr>
        <w:t xml:space="preserve"> I, Sellers S, Cao H, Tan SK, Winterbourne L, Desai P, </w:t>
      </w:r>
      <w:proofErr w:type="spellStart"/>
      <w:r w:rsidRPr="00CC248C">
        <w:rPr>
          <w:rFonts w:ascii="Book Antiqua" w:eastAsia="Book Antiqua" w:hAnsi="Book Antiqua" w:cs="Book Antiqua"/>
          <w:color w:val="000000" w:themeColor="text1"/>
        </w:rPr>
        <w:t>Mera</w:t>
      </w:r>
      <w:proofErr w:type="spellEnd"/>
      <w:r w:rsidRPr="00CC248C">
        <w:rPr>
          <w:rFonts w:ascii="Book Antiqua" w:eastAsia="Book Antiqua" w:hAnsi="Book Antiqua" w:cs="Book Antiqua"/>
          <w:color w:val="000000" w:themeColor="text1"/>
        </w:rPr>
        <w:t xml:space="preserve"> R, </w:t>
      </w:r>
      <w:proofErr w:type="spellStart"/>
      <w:r w:rsidRPr="00CC248C">
        <w:rPr>
          <w:rFonts w:ascii="Book Antiqua" w:eastAsia="Book Antiqua" w:hAnsi="Book Antiqua" w:cs="Book Antiqua"/>
          <w:color w:val="000000" w:themeColor="text1"/>
        </w:rPr>
        <w:t>Gaggar</w:t>
      </w:r>
      <w:proofErr w:type="spellEnd"/>
      <w:r w:rsidRPr="00CC248C">
        <w:rPr>
          <w:rFonts w:ascii="Book Antiqua" w:eastAsia="Book Antiqua" w:hAnsi="Book Antiqua" w:cs="Book Antiqua"/>
          <w:color w:val="000000" w:themeColor="text1"/>
        </w:rPr>
        <w:t xml:space="preserve"> A, Myers RP, Brainard DM, Childs R, Flanigan T. Compassionate Use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for Patients with Severe Covid-19. </w:t>
      </w:r>
      <w:r w:rsidRPr="00CC248C">
        <w:rPr>
          <w:rFonts w:ascii="Book Antiqua" w:eastAsia="Book Antiqua" w:hAnsi="Book Antiqua" w:cs="Book Antiqua"/>
          <w:i/>
          <w:iCs/>
          <w:color w:val="000000" w:themeColor="text1"/>
        </w:rPr>
        <w:t xml:space="preserve">N </w:t>
      </w:r>
      <w:proofErr w:type="spellStart"/>
      <w:r w:rsidRPr="00CC248C">
        <w:rPr>
          <w:rFonts w:ascii="Book Antiqua" w:eastAsia="Book Antiqua" w:hAnsi="Book Antiqua" w:cs="Book Antiqua"/>
          <w:i/>
          <w:iCs/>
          <w:color w:val="000000" w:themeColor="text1"/>
        </w:rPr>
        <w:t>Engl</w:t>
      </w:r>
      <w:proofErr w:type="spellEnd"/>
      <w:r w:rsidRPr="00CC248C">
        <w:rPr>
          <w:rFonts w:ascii="Book Antiqua" w:eastAsia="Book Antiqua" w:hAnsi="Book Antiqua" w:cs="Book Antiqua"/>
          <w:i/>
          <w:iCs/>
          <w:color w:val="000000" w:themeColor="text1"/>
        </w:rPr>
        <w:t xml:space="preserve"> J Med</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382</w:t>
      </w:r>
      <w:r w:rsidRPr="00CC248C">
        <w:rPr>
          <w:rFonts w:ascii="Book Antiqua" w:eastAsia="Book Antiqua" w:hAnsi="Book Antiqua" w:cs="Book Antiqua"/>
          <w:color w:val="000000" w:themeColor="text1"/>
        </w:rPr>
        <w:t>: 2327-2336 [PMID: 32275812 DOI: 10.1056/NEJMoa2007016]</w:t>
      </w:r>
    </w:p>
    <w:p w14:paraId="174A6336"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26 </w:t>
      </w:r>
      <w:r w:rsidRPr="00CC248C">
        <w:rPr>
          <w:rFonts w:ascii="Book Antiqua" w:eastAsia="Book Antiqua" w:hAnsi="Book Antiqua" w:cs="Book Antiqua"/>
          <w:b/>
          <w:bCs/>
          <w:color w:val="000000" w:themeColor="text1"/>
        </w:rPr>
        <w:t>Liu Y</w:t>
      </w:r>
      <w:r w:rsidRPr="00CC248C">
        <w:rPr>
          <w:rFonts w:ascii="Book Antiqua" w:eastAsia="Book Antiqua" w:hAnsi="Book Antiqua" w:cs="Book Antiqua"/>
          <w:color w:val="000000" w:themeColor="text1"/>
        </w:rPr>
        <w:t xml:space="preserve">, Yan LM, Wan L, Xiang TX, Le A, Liu JM, Peiris M, Poon LLM, Zhang W. Viral dynamics in mild and severe cases of COVID-19. </w:t>
      </w:r>
      <w:r w:rsidRPr="00CC248C">
        <w:rPr>
          <w:rFonts w:ascii="Book Antiqua" w:eastAsia="Book Antiqua" w:hAnsi="Book Antiqua" w:cs="Book Antiqua"/>
          <w:i/>
          <w:iCs/>
          <w:color w:val="000000" w:themeColor="text1"/>
        </w:rPr>
        <w:t>Lancet Infect Dis</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20</w:t>
      </w:r>
      <w:r w:rsidRPr="00CC248C">
        <w:rPr>
          <w:rFonts w:ascii="Book Antiqua" w:eastAsia="Book Antiqua" w:hAnsi="Book Antiqua" w:cs="Book Antiqua"/>
          <w:color w:val="000000" w:themeColor="text1"/>
        </w:rPr>
        <w:t>: 656-657 [PMID: 32199493 DOI: 10.1016/S1473-3099(20)30232-2]</w:t>
      </w:r>
    </w:p>
    <w:p w14:paraId="1BCCD55B"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27 </w:t>
      </w:r>
      <w:r w:rsidRPr="00CC248C">
        <w:rPr>
          <w:rFonts w:ascii="Book Antiqua" w:eastAsia="Book Antiqua" w:hAnsi="Book Antiqua" w:cs="Book Antiqua"/>
          <w:b/>
          <w:bCs/>
          <w:color w:val="000000" w:themeColor="text1"/>
        </w:rPr>
        <w:t>Zheng S</w:t>
      </w:r>
      <w:r w:rsidRPr="00CC248C">
        <w:rPr>
          <w:rFonts w:ascii="Book Antiqua" w:eastAsia="Book Antiqua" w:hAnsi="Book Antiqua" w:cs="Book Antiqua"/>
          <w:color w:val="000000" w:themeColor="text1"/>
        </w:rPr>
        <w:t xml:space="preserve">, Fan J, Yu F, Feng B, Lou B, Zou Q, </w:t>
      </w:r>
      <w:proofErr w:type="spellStart"/>
      <w:r w:rsidRPr="00CC248C">
        <w:rPr>
          <w:rFonts w:ascii="Book Antiqua" w:eastAsia="Book Antiqua" w:hAnsi="Book Antiqua" w:cs="Book Antiqua"/>
          <w:color w:val="000000" w:themeColor="text1"/>
        </w:rPr>
        <w:t>Xie</w:t>
      </w:r>
      <w:proofErr w:type="spellEnd"/>
      <w:r w:rsidRPr="00CC248C">
        <w:rPr>
          <w:rFonts w:ascii="Book Antiqua" w:eastAsia="Book Antiqua" w:hAnsi="Book Antiqua" w:cs="Book Antiqua"/>
          <w:color w:val="000000" w:themeColor="text1"/>
        </w:rPr>
        <w:t xml:space="preserve"> G, Lin S, Wang R, Yang X, Chen W, Wang Q, Zhang D, Liu Y, Gong R, Ma Z, Lu S, Xiao Y, Gu Y, Zhang J, Yao H, Xu K, Lu X, Wei G, Zhou J, Fang Q, Cai H, </w:t>
      </w:r>
      <w:proofErr w:type="spellStart"/>
      <w:r w:rsidRPr="00CC248C">
        <w:rPr>
          <w:rFonts w:ascii="Book Antiqua" w:eastAsia="Book Antiqua" w:hAnsi="Book Antiqua" w:cs="Book Antiqua"/>
          <w:color w:val="000000" w:themeColor="text1"/>
        </w:rPr>
        <w:t>Qiu</w:t>
      </w:r>
      <w:proofErr w:type="spellEnd"/>
      <w:r w:rsidRPr="00CC248C">
        <w:rPr>
          <w:rFonts w:ascii="Book Antiqua" w:eastAsia="Book Antiqua" w:hAnsi="Book Antiqua" w:cs="Book Antiqua"/>
          <w:color w:val="000000" w:themeColor="text1"/>
        </w:rPr>
        <w:t xml:space="preserve"> Y, Sheng J, Chen Y, Liang T. Viral load dynamics and disease severity in patients infected with SARS-CoV-2 in Zhejiang province, China, January-March 2020: retrospective cohort study. </w:t>
      </w:r>
      <w:r w:rsidRPr="00CC248C">
        <w:rPr>
          <w:rFonts w:ascii="Book Antiqua" w:eastAsia="Book Antiqua" w:hAnsi="Book Antiqua" w:cs="Book Antiqua"/>
          <w:i/>
          <w:iCs/>
          <w:color w:val="000000" w:themeColor="text1"/>
        </w:rPr>
        <w:t>BMJ</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369</w:t>
      </w:r>
      <w:r w:rsidRPr="00CC248C">
        <w:rPr>
          <w:rFonts w:ascii="Book Antiqua" w:eastAsia="Book Antiqua" w:hAnsi="Book Antiqua" w:cs="Book Antiqua"/>
          <w:color w:val="000000" w:themeColor="text1"/>
        </w:rPr>
        <w:t>: m1443 [PMID: 32317267 DOI: 10.1136/bmj.m1443]</w:t>
      </w:r>
    </w:p>
    <w:p w14:paraId="1C21BA29"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28 </w:t>
      </w:r>
      <w:r w:rsidRPr="00CC248C">
        <w:rPr>
          <w:rFonts w:ascii="Book Antiqua" w:eastAsia="Book Antiqua" w:hAnsi="Book Antiqua" w:cs="Book Antiqua"/>
          <w:b/>
          <w:bCs/>
          <w:color w:val="000000" w:themeColor="text1"/>
        </w:rPr>
        <w:t>Glasser SP</w:t>
      </w:r>
      <w:r w:rsidRPr="00CC248C">
        <w:rPr>
          <w:rFonts w:ascii="Book Antiqua" w:eastAsia="Book Antiqua" w:hAnsi="Book Antiqua" w:cs="Book Antiqua"/>
          <w:color w:val="000000" w:themeColor="text1"/>
        </w:rPr>
        <w:t xml:space="preserve">, Salas M, </w:t>
      </w:r>
      <w:proofErr w:type="spellStart"/>
      <w:r w:rsidRPr="00CC248C">
        <w:rPr>
          <w:rFonts w:ascii="Book Antiqua" w:eastAsia="Book Antiqua" w:hAnsi="Book Antiqua" w:cs="Book Antiqua"/>
          <w:color w:val="000000" w:themeColor="text1"/>
        </w:rPr>
        <w:t>Delzell</w:t>
      </w:r>
      <w:proofErr w:type="spellEnd"/>
      <w:r w:rsidRPr="00CC248C">
        <w:rPr>
          <w:rFonts w:ascii="Book Antiqua" w:eastAsia="Book Antiqua" w:hAnsi="Book Antiqua" w:cs="Book Antiqua"/>
          <w:color w:val="000000" w:themeColor="text1"/>
        </w:rPr>
        <w:t xml:space="preserve"> E. Importance and challenges of studying marketed drugs: what is a phase IV study? Common clinical research designs, registries, and self-reporting systems. </w:t>
      </w:r>
      <w:r w:rsidRPr="00CC248C">
        <w:rPr>
          <w:rFonts w:ascii="Book Antiqua" w:eastAsia="Book Antiqua" w:hAnsi="Book Antiqua" w:cs="Book Antiqua"/>
          <w:i/>
          <w:iCs/>
          <w:color w:val="000000" w:themeColor="text1"/>
        </w:rPr>
        <w:t xml:space="preserve">J Clin </w:t>
      </w:r>
      <w:proofErr w:type="spellStart"/>
      <w:r w:rsidRPr="00CC248C">
        <w:rPr>
          <w:rFonts w:ascii="Book Antiqua" w:eastAsia="Book Antiqua" w:hAnsi="Book Antiqua" w:cs="Book Antiqua"/>
          <w:i/>
          <w:iCs/>
          <w:color w:val="000000" w:themeColor="text1"/>
        </w:rPr>
        <w:t>Pharmacol</w:t>
      </w:r>
      <w:proofErr w:type="spellEnd"/>
      <w:r w:rsidRPr="00CC248C">
        <w:rPr>
          <w:rFonts w:ascii="Book Antiqua" w:eastAsia="Book Antiqua" w:hAnsi="Book Antiqua" w:cs="Book Antiqua"/>
          <w:color w:val="000000" w:themeColor="text1"/>
        </w:rPr>
        <w:t xml:space="preserve"> 2007; </w:t>
      </w:r>
      <w:r w:rsidRPr="00CC248C">
        <w:rPr>
          <w:rFonts w:ascii="Book Antiqua" w:eastAsia="Book Antiqua" w:hAnsi="Book Antiqua" w:cs="Book Antiqua"/>
          <w:b/>
          <w:bCs/>
          <w:color w:val="000000" w:themeColor="text1"/>
        </w:rPr>
        <w:t>47</w:t>
      </w:r>
      <w:r w:rsidRPr="00CC248C">
        <w:rPr>
          <w:rFonts w:ascii="Book Antiqua" w:eastAsia="Book Antiqua" w:hAnsi="Book Antiqua" w:cs="Book Antiqua"/>
          <w:color w:val="000000" w:themeColor="text1"/>
        </w:rPr>
        <w:t>: 1074-1086 [PMID: 17766697 DOI: 10.1177/0091270007304776]</w:t>
      </w:r>
    </w:p>
    <w:p w14:paraId="54EF6FEA"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29 </w:t>
      </w:r>
      <w:proofErr w:type="spellStart"/>
      <w:r w:rsidRPr="00CC248C">
        <w:rPr>
          <w:rFonts w:ascii="Book Antiqua" w:eastAsia="Book Antiqua" w:hAnsi="Book Antiqua" w:cs="Book Antiqua"/>
          <w:b/>
          <w:bCs/>
          <w:color w:val="000000" w:themeColor="text1"/>
        </w:rPr>
        <w:t>Wysowski</w:t>
      </w:r>
      <w:proofErr w:type="spellEnd"/>
      <w:r w:rsidRPr="00CC248C">
        <w:rPr>
          <w:rFonts w:ascii="Book Antiqua" w:eastAsia="Book Antiqua" w:hAnsi="Book Antiqua" w:cs="Book Antiqua"/>
          <w:b/>
          <w:bCs/>
          <w:color w:val="000000" w:themeColor="text1"/>
        </w:rPr>
        <w:t xml:space="preserve"> DK</w:t>
      </w:r>
      <w:r w:rsidRPr="00CC248C">
        <w:rPr>
          <w:rFonts w:ascii="Book Antiqua" w:eastAsia="Book Antiqua" w:hAnsi="Book Antiqua" w:cs="Book Antiqua"/>
          <w:color w:val="000000" w:themeColor="text1"/>
        </w:rPr>
        <w:t xml:space="preserve">, Swartz L. Adverse drug event surveillance and drug withdrawals in the United States, 1969-2002: the importance of reporting suspected reactions. </w:t>
      </w:r>
      <w:r w:rsidRPr="00CC248C">
        <w:rPr>
          <w:rFonts w:ascii="Book Antiqua" w:eastAsia="Book Antiqua" w:hAnsi="Book Antiqua" w:cs="Book Antiqua"/>
          <w:i/>
          <w:iCs/>
          <w:color w:val="000000" w:themeColor="text1"/>
        </w:rPr>
        <w:t>Arch Intern Med</w:t>
      </w:r>
      <w:r w:rsidRPr="00CC248C">
        <w:rPr>
          <w:rFonts w:ascii="Book Antiqua" w:eastAsia="Book Antiqua" w:hAnsi="Book Antiqua" w:cs="Book Antiqua"/>
          <w:color w:val="000000" w:themeColor="text1"/>
        </w:rPr>
        <w:t xml:space="preserve"> 2005; </w:t>
      </w:r>
      <w:r w:rsidRPr="00CC248C">
        <w:rPr>
          <w:rFonts w:ascii="Book Antiqua" w:eastAsia="Book Antiqua" w:hAnsi="Book Antiqua" w:cs="Book Antiqua"/>
          <w:b/>
          <w:bCs/>
          <w:color w:val="000000" w:themeColor="text1"/>
        </w:rPr>
        <w:t>165</w:t>
      </w:r>
      <w:r w:rsidRPr="00CC248C">
        <w:rPr>
          <w:rFonts w:ascii="Book Antiqua" w:eastAsia="Book Antiqua" w:hAnsi="Book Antiqua" w:cs="Book Antiqua"/>
          <w:color w:val="000000" w:themeColor="text1"/>
        </w:rPr>
        <w:t>: 1363-1369 [PMID: 15983284 DOI: 10.1001/archinte.165.12.1363]</w:t>
      </w:r>
    </w:p>
    <w:p w14:paraId="00A5469E" w14:textId="482D28AC"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30 </w:t>
      </w:r>
      <w:r w:rsidR="00016EA7" w:rsidRPr="00CC248C">
        <w:rPr>
          <w:rFonts w:ascii="Book Antiqua" w:eastAsia="Book Antiqua" w:hAnsi="Book Antiqua" w:cs="Book Antiqua"/>
          <w:b/>
          <w:bCs/>
          <w:color w:val="000000" w:themeColor="text1"/>
        </w:rPr>
        <w:t>United States</w:t>
      </w:r>
      <w:r w:rsidRPr="00CC248C">
        <w:rPr>
          <w:rFonts w:ascii="Book Antiqua" w:eastAsia="Book Antiqua" w:hAnsi="Book Antiqua" w:cs="Book Antiqua"/>
          <w:b/>
          <w:bCs/>
          <w:color w:val="000000" w:themeColor="text1"/>
        </w:rPr>
        <w:t xml:space="preserve"> </w:t>
      </w:r>
      <w:r w:rsidR="00B038BC" w:rsidRPr="00CC248C">
        <w:rPr>
          <w:rFonts w:ascii="Book Antiqua" w:eastAsia="Book Antiqua" w:hAnsi="Book Antiqua" w:cs="Book Antiqua"/>
          <w:b/>
          <w:bCs/>
          <w:color w:val="000000" w:themeColor="text1"/>
        </w:rPr>
        <w:t>Food and Drug Administration</w:t>
      </w:r>
      <w:r w:rsidRPr="00CC248C">
        <w:rPr>
          <w:rFonts w:ascii="Book Antiqua" w:eastAsia="Book Antiqua" w:hAnsi="Book Antiqua" w:cs="Book Antiqua"/>
          <w:b/>
          <w:bCs/>
          <w:color w:val="000000" w:themeColor="text1"/>
        </w:rPr>
        <w:t xml:space="preserve">. </w:t>
      </w:r>
      <w:r w:rsidRPr="00CC248C">
        <w:rPr>
          <w:rFonts w:ascii="Book Antiqua" w:eastAsia="Book Antiqua" w:hAnsi="Book Antiqua" w:cs="Book Antiqua"/>
          <w:color w:val="000000" w:themeColor="text1"/>
        </w:rPr>
        <w:t>Fact sheet for health care providers emergency use authorization (</w:t>
      </w:r>
      <w:proofErr w:type="spellStart"/>
      <w:r w:rsidRPr="00CC248C">
        <w:rPr>
          <w:rFonts w:ascii="Book Antiqua" w:eastAsia="Book Antiqua" w:hAnsi="Book Antiqua" w:cs="Book Antiqua"/>
          <w:color w:val="000000" w:themeColor="text1"/>
        </w:rPr>
        <w:t>eua</w:t>
      </w:r>
      <w:proofErr w:type="spellEnd"/>
      <w:r w:rsidRPr="00CC248C">
        <w:rPr>
          <w:rFonts w:ascii="Book Antiqua" w:eastAsia="Book Antiqua" w:hAnsi="Book Antiqua" w:cs="Book Antiqua"/>
          <w:color w:val="000000" w:themeColor="text1"/>
        </w:rPr>
        <w:t xml:space="preserve">) of </w:t>
      </w:r>
      <w:proofErr w:type="spellStart"/>
      <w:r w:rsidRPr="00CC248C">
        <w:rPr>
          <w:rFonts w:ascii="Book Antiqua" w:eastAsia="Book Antiqua" w:hAnsi="Book Antiqua" w:cs="Book Antiqua"/>
          <w:color w:val="000000" w:themeColor="text1"/>
        </w:rPr>
        <w:t>remdesivir</w:t>
      </w:r>
      <w:proofErr w:type="spellEnd"/>
      <w:r w:rsidR="00C57249" w:rsidRPr="00CC248C">
        <w:rPr>
          <w:rFonts w:ascii="Book Antiqua" w:eastAsia="Book Antiqua" w:hAnsi="Book Antiqua" w:cs="Book Antiqua"/>
          <w:color w:val="000000" w:themeColor="text1"/>
        </w:rPr>
        <w:t xml:space="preserve"> </w:t>
      </w:r>
      <w:r w:rsidRPr="00CC248C">
        <w:rPr>
          <w:rFonts w:ascii="Book Antiqua" w:eastAsia="Book Antiqua" w:hAnsi="Book Antiqua" w:cs="Book Antiqua"/>
          <w:color w:val="000000" w:themeColor="text1"/>
        </w:rPr>
        <w:t>(GS-5734™). Available from: https://www.fda.gov/media/137566/download</w:t>
      </w:r>
    </w:p>
    <w:p w14:paraId="5F92D05F" w14:textId="29CD9F2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31 </w:t>
      </w:r>
      <w:r w:rsidRPr="00CC248C">
        <w:rPr>
          <w:rFonts w:ascii="Book Antiqua" w:eastAsia="Book Antiqua" w:hAnsi="Book Antiqua" w:cs="Book Antiqua"/>
          <w:b/>
          <w:bCs/>
          <w:color w:val="000000" w:themeColor="text1"/>
        </w:rPr>
        <w:t xml:space="preserve">European Medicines Agency. </w:t>
      </w:r>
      <w:r w:rsidRPr="00CC248C">
        <w:rPr>
          <w:rFonts w:ascii="Book Antiqua" w:eastAsia="Book Antiqua" w:hAnsi="Book Antiqua" w:cs="Book Antiqua"/>
          <w:color w:val="000000" w:themeColor="text1"/>
        </w:rPr>
        <w:t xml:space="preserve">Summary on compassionate use: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Available from: https://www.ema.europa.eu/en/documents/other/summary-compassionate-use-remdesivir-gilead_en.pdf</w:t>
      </w:r>
    </w:p>
    <w:p w14:paraId="1E50B677"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lastRenderedPageBreak/>
        <w:t xml:space="preserve">32 </w:t>
      </w:r>
      <w:r w:rsidRPr="00CC248C">
        <w:rPr>
          <w:rFonts w:ascii="Book Antiqua" w:eastAsia="Book Antiqua" w:hAnsi="Book Antiqua" w:cs="Book Antiqua"/>
          <w:b/>
          <w:bCs/>
          <w:color w:val="000000" w:themeColor="text1"/>
        </w:rPr>
        <w:t>Cheng Y</w:t>
      </w:r>
      <w:r w:rsidRPr="00CC248C">
        <w:rPr>
          <w:rFonts w:ascii="Book Antiqua" w:eastAsia="Book Antiqua" w:hAnsi="Book Antiqua" w:cs="Book Antiqua"/>
          <w:color w:val="000000" w:themeColor="text1"/>
        </w:rPr>
        <w:t xml:space="preserve">, Luo R, Wang K, Zhang M, Wang Z, Dong L, Li J, Yao Y, Ge S, Xu G. Kidney disease is associated with in-hospital death of patients with COVID-19. </w:t>
      </w:r>
      <w:r w:rsidRPr="00CC248C">
        <w:rPr>
          <w:rFonts w:ascii="Book Antiqua" w:eastAsia="Book Antiqua" w:hAnsi="Book Antiqua" w:cs="Book Antiqua"/>
          <w:i/>
          <w:iCs/>
          <w:color w:val="000000" w:themeColor="text1"/>
        </w:rPr>
        <w:t>Kidney Int</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97</w:t>
      </w:r>
      <w:r w:rsidRPr="00CC248C">
        <w:rPr>
          <w:rFonts w:ascii="Book Antiqua" w:eastAsia="Book Antiqua" w:hAnsi="Book Antiqua" w:cs="Book Antiqua"/>
          <w:color w:val="000000" w:themeColor="text1"/>
        </w:rPr>
        <w:t>: 829-838 [PMID: 32247631 DOI: 10.1016/j.kint.2020.03.005]</w:t>
      </w:r>
    </w:p>
    <w:p w14:paraId="1974AC07"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33 </w:t>
      </w:r>
      <w:r w:rsidRPr="00CC248C">
        <w:rPr>
          <w:rFonts w:ascii="Book Antiqua" w:eastAsia="Book Antiqua" w:hAnsi="Book Antiqua" w:cs="Book Antiqua"/>
          <w:b/>
          <w:bCs/>
          <w:color w:val="000000" w:themeColor="text1"/>
        </w:rPr>
        <w:t>Garrido I</w:t>
      </w:r>
      <w:r w:rsidRPr="00CC248C">
        <w:rPr>
          <w:rFonts w:ascii="Book Antiqua" w:eastAsia="Book Antiqua" w:hAnsi="Book Antiqua" w:cs="Book Antiqua"/>
          <w:color w:val="000000" w:themeColor="text1"/>
        </w:rPr>
        <w:t xml:space="preserve">, Liberal R, Macedo G. Review article: COVID-19 and liver disease-what we know on 1st May 2020. </w:t>
      </w:r>
      <w:r w:rsidRPr="00CC248C">
        <w:rPr>
          <w:rFonts w:ascii="Book Antiqua" w:eastAsia="Book Antiqua" w:hAnsi="Book Antiqua" w:cs="Book Antiqua"/>
          <w:i/>
          <w:iCs/>
          <w:color w:val="000000" w:themeColor="text1"/>
        </w:rPr>
        <w:t xml:space="preserve">Aliment </w:t>
      </w:r>
      <w:proofErr w:type="spellStart"/>
      <w:r w:rsidRPr="00CC248C">
        <w:rPr>
          <w:rFonts w:ascii="Book Antiqua" w:eastAsia="Book Antiqua" w:hAnsi="Book Antiqua" w:cs="Book Antiqua"/>
          <w:i/>
          <w:iCs/>
          <w:color w:val="000000" w:themeColor="text1"/>
        </w:rPr>
        <w:t>Pharmacol</w:t>
      </w:r>
      <w:proofErr w:type="spellEnd"/>
      <w:r w:rsidRPr="00CC248C">
        <w:rPr>
          <w:rFonts w:ascii="Book Antiqua" w:eastAsia="Book Antiqua" w:hAnsi="Book Antiqua" w:cs="Book Antiqua"/>
          <w:i/>
          <w:iCs/>
          <w:color w:val="000000" w:themeColor="text1"/>
        </w:rPr>
        <w:t xml:space="preserve"> </w:t>
      </w:r>
      <w:proofErr w:type="spellStart"/>
      <w:r w:rsidRPr="00CC248C">
        <w:rPr>
          <w:rFonts w:ascii="Book Antiqua" w:eastAsia="Book Antiqua" w:hAnsi="Book Antiqua" w:cs="Book Antiqua"/>
          <w:i/>
          <w:iCs/>
          <w:color w:val="000000" w:themeColor="text1"/>
        </w:rPr>
        <w:t>Ther</w:t>
      </w:r>
      <w:proofErr w:type="spellEnd"/>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52</w:t>
      </w:r>
      <w:r w:rsidRPr="00CC248C">
        <w:rPr>
          <w:rFonts w:ascii="Book Antiqua" w:eastAsia="Book Antiqua" w:hAnsi="Book Antiqua" w:cs="Book Antiqua"/>
          <w:color w:val="000000" w:themeColor="text1"/>
        </w:rPr>
        <w:t>: 267-275 [PMID: 32402090 DOI: 10.1111/apt.15813]</w:t>
      </w:r>
    </w:p>
    <w:p w14:paraId="2BF8563F"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34 </w:t>
      </w:r>
      <w:r w:rsidRPr="00CC248C">
        <w:rPr>
          <w:rFonts w:ascii="Book Antiqua" w:eastAsia="Book Antiqua" w:hAnsi="Book Antiqua" w:cs="Book Antiqua"/>
          <w:b/>
          <w:bCs/>
          <w:color w:val="000000" w:themeColor="text1"/>
        </w:rPr>
        <w:t>Li J</w:t>
      </w:r>
      <w:r w:rsidRPr="00CC248C">
        <w:rPr>
          <w:rFonts w:ascii="Book Antiqua" w:eastAsia="Book Antiqua" w:hAnsi="Book Antiqua" w:cs="Book Antiqua"/>
          <w:color w:val="000000" w:themeColor="text1"/>
        </w:rPr>
        <w:t xml:space="preserve">, Fan JG. Characteristics and Mechanism of Liver Injury in 2019 Coronavirus Disease. </w:t>
      </w:r>
      <w:r w:rsidRPr="00CC248C">
        <w:rPr>
          <w:rFonts w:ascii="Book Antiqua" w:eastAsia="Book Antiqua" w:hAnsi="Book Antiqua" w:cs="Book Antiqua"/>
          <w:i/>
          <w:iCs/>
          <w:color w:val="000000" w:themeColor="text1"/>
        </w:rPr>
        <w:t xml:space="preserve">J Clin </w:t>
      </w:r>
      <w:proofErr w:type="spellStart"/>
      <w:r w:rsidRPr="00CC248C">
        <w:rPr>
          <w:rFonts w:ascii="Book Antiqua" w:eastAsia="Book Antiqua" w:hAnsi="Book Antiqua" w:cs="Book Antiqua"/>
          <w:i/>
          <w:iCs/>
          <w:color w:val="000000" w:themeColor="text1"/>
        </w:rPr>
        <w:t>Transl</w:t>
      </w:r>
      <w:proofErr w:type="spellEnd"/>
      <w:r w:rsidRPr="00CC248C">
        <w:rPr>
          <w:rFonts w:ascii="Book Antiqua" w:eastAsia="Book Antiqua" w:hAnsi="Book Antiqua" w:cs="Book Antiqua"/>
          <w:i/>
          <w:iCs/>
          <w:color w:val="000000" w:themeColor="text1"/>
        </w:rPr>
        <w:t xml:space="preserve"> Hepatol</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8</w:t>
      </w:r>
      <w:r w:rsidRPr="00CC248C">
        <w:rPr>
          <w:rFonts w:ascii="Book Antiqua" w:eastAsia="Book Antiqua" w:hAnsi="Book Antiqua" w:cs="Book Antiqua"/>
          <w:color w:val="000000" w:themeColor="text1"/>
        </w:rPr>
        <w:t>: 13-17 [PMID: 32274341 DOI: 10.14218/JCTH.2020.00019]</w:t>
      </w:r>
    </w:p>
    <w:p w14:paraId="71117039"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35 </w:t>
      </w:r>
      <w:r w:rsidRPr="00CC248C">
        <w:rPr>
          <w:rFonts w:ascii="Book Antiqua" w:eastAsia="Book Antiqua" w:hAnsi="Book Antiqua" w:cs="Book Antiqua"/>
          <w:b/>
          <w:bCs/>
          <w:color w:val="000000" w:themeColor="text1"/>
        </w:rPr>
        <w:t>Kim MS</w:t>
      </w:r>
      <w:r w:rsidRPr="00CC248C">
        <w:rPr>
          <w:rFonts w:ascii="Book Antiqua" w:eastAsia="Book Antiqua" w:hAnsi="Book Antiqua" w:cs="Book Antiqua"/>
          <w:color w:val="000000" w:themeColor="text1"/>
        </w:rPr>
        <w:t xml:space="preserve">, An MH, Kim WJ, Hwang TH. Comparative efficacy and safety of pharmacological interventions for the treatment of COVID-19: A systematic review and network meta-analysis. </w:t>
      </w:r>
      <w:proofErr w:type="spellStart"/>
      <w:r w:rsidRPr="00CC248C">
        <w:rPr>
          <w:rFonts w:ascii="Book Antiqua" w:eastAsia="Book Antiqua" w:hAnsi="Book Antiqua" w:cs="Book Antiqua"/>
          <w:i/>
          <w:iCs/>
          <w:color w:val="000000" w:themeColor="text1"/>
        </w:rPr>
        <w:t>PLoS</w:t>
      </w:r>
      <w:proofErr w:type="spellEnd"/>
      <w:r w:rsidRPr="00CC248C">
        <w:rPr>
          <w:rFonts w:ascii="Book Antiqua" w:eastAsia="Book Antiqua" w:hAnsi="Book Antiqua" w:cs="Book Antiqua"/>
          <w:i/>
          <w:iCs/>
          <w:color w:val="000000" w:themeColor="text1"/>
        </w:rPr>
        <w:t xml:space="preserve"> Med</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17</w:t>
      </w:r>
      <w:r w:rsidRPr="00CC248C">
        <w:rPr>
          <w:rFonts w:ascii="Book Antiqua" w:eastAsia="Book Antiqua" w:hAnsi="Book Antiqua" w:cs="Book Antiqua"/>
          <w:color w:val="000000" w:themeColor="text1"/>
        </w:rPr>
        <w:t>: e1003501 [PMID: 33378357 DOI: 10.1371/journal.pmed.1003501]</w:t>
      </w:r>
    </w:p>
    <w:p w14:paraId="450B2388"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36 </w:t>
      </w:r>
      <w:proofErr w:type="spellStart"/>
      <w:r w:rsidRPr="00CC248C">
        <w:rPr>
          <w:rFonts w:ascii="Book Antiqua" w:eastAsia="Book Antiqua" w:hAnsi="Book Antiqua" w:cs="Book Antiqua"/>
          <w:b/>
          <w:bCs/>
          <w:color w:val="000000" w:themeColor="text1"/>
        </w:rPr>
        <w:t>Piscoya</w:t>
      </w:r>
      <w:proofErr w:type="spellEnd"/>
      <w:r w:rsidRPr="00CC248C">
        <w:rPr>
          <w:rFonts w:ascii="Book Antiqua" w:eastAsia="Book Antiqua" w:hAnsi="Book Antiqua" w:cs="Book Antiqua"/>
          <w:b/>
          <w:bCs/>
          <w:color w:val="000000" w:themeColor="text1"/>
        </w:rPr>
        <w:t xml:space="preserve"> A</w:t>
      </w:r>
      <w:r w:rsidRPr="00CC248C">
        <w:rPr>
          <w:rFonts w:ascii="Book Antiqua" w:eastAsia="Book Antiqua" w:hAnsi="Book Antiqua" w:cs="Book Antiqua"/>
          <w:color w:val="000000" w:themeColor="text1"/>
        </w:rPr>
        <w:t>, Ng-</w:t>
      </w:r>
      <w:proofErr w:type="spellStart"/>
      <w:r w:rsidRPr="00CC248C">
        <w:rPr>
          <w:rFonts w:ascii="Book Antiqua" w:eastAsia="Book Antiqua" w:hAnsi="Book Antiqua" w:cs="Book Antiqua"/>
          <w:color w:val="000000" w:themeColor="text1"/>
        </w:rPr>
        <w:t>Sueng</w:t>
      </w:r>
      <w:proofErr w:type="spellEnd"/>
      <w:r w:rsidRPr="00CC248C">
        <w:rPr>
          <w:rFonts w:ascii="Book Antiqua" w:eastAsia="Book Antiqua" w:hAnsi="Book Antiqua" w:cs="Book Antiqua"/>
          <w:color w:val="000000" w:themeColor="text1"/>
        </w:rPr>
        <w:t xml:space="preserve"> LF, Parra Del </w:t>
      </w:r>
      <w:proofErr w:type="spellStart"/>
      <w:r w:rsidRPr="00CC248C">
        <w:rPr>
          <w:rFonts w:ascii="Book Antiqua" w:eastAsia="Book Antiqua" w:hAnsi="Book Antiqua" w:cs="Book Antiqua"/>
          <w:color w:val="000000" w:themeColor="text1"/>
        </w:rPr>
        <w:t>Riego</w:t>
      </w:r>
      <w:proofErr w:type="spellEnd"/>
      <w:r w:rsidRPr="00CC248C">
        <w:rPr>
          <w:rFonts w:ascii="Book Antiqua" w:eastAsia="Book Antiqua" w:hAnsi="Book Antiqua" w:cs="Book Antiqua"/>
          <w:color w:val="000000" w:themeColor="text1"/>
        </w:rPr>
        <w:t xml:space="preserve"> A, </w:t>
      </w:r>
      <w:proofErr w:type="spellStart"/>
      <w:r w:rsidRPr="00CC248C">
        <w:rPr>
          <w:rFonts w:ascii="Book Antiqua" w:eastAsia="Book Antiqua" w:hAnsi="Book Antiqua" w:cs="Book Antiqua"/>
          <w:color w:val="000000" w:themeColor="text1"/>
        </w:rPr>
        <w:t>Cerna-Viacava</w:t>
      </w:r>
      <w:proofErr w:type="spellEnd"/>
      <w:r w:rsidRPr="00CC248C">
        <w:rPr>
          <w:rFonts w:ascii="Book Antiqua" w:eastAsia="Book Antiqua" w:hAnsi="Book Antiqua" w:cs="Book Antiqua"/>
          <w:color w:val="000000" w:themeColor="text1"/>
        </w:rPr>
        <w:t xml:space="preserve"> R, </w:t>
      </w:r>
      <w:proofErr w:type="spellStart"/>
      <w:r w:rsidRPr="00CC248C">
        <w:rPr>
          <w:rFonts w:ascii="Book Antiqua" w:eastAsia="Book Antiqua" w:hAnsi="Book Antiqua" w:cs="Book Antiqua"/>
          <w:color w:val="000000" w:themeColor="text1"/>
        </w:rPr>
        <w:t>Pasupuleti</w:t>
      </w:r>
      <w:proofErr w:type="spellEnd"/>
      <w:r w:rsidRPr="00CC248C">
        <w:rPr>
          <w:rFonts w:ascii="Book Antiqua" w:eastAsia="Book Antiqua" w:hAnsi="Book Antiqua" w:cs="Book Antiqua"/>
          <w:color w:val="000000" w:themeColor="text1"/>
        </w:rPr>
        <w:t xml:space="preserve"> V, Roman YM, Thota P, White CM, Hernandez AV. Efficacy and harms of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for the treatment of COVID-19: A systematic review and meta-analysis. </w:t>
      </w:r>
      <w:proofErr w:type="spellStart"/>
      <w:r w:rsidRPr="00CC248C">
        <w:rPr>
          <w:rFonts w:ascii="Book Antiqua" w:eastAsia="Book Antiqua" w:hAnsi="Book Antiqua" w:cs="Book Antiqua"/>
          <w:i/>
          <w:iCs/>
          <w:color w:val="000000" w:themeColor="text1"/>
        </w:rPr>
        <w:t>PLoS</w:t>
      </w:r>
      <w:proofErr w:type="spellEnd"/>
      <w:r w:rsidRPr="00CC248C">
        <w:rPr>
          <w:rFonts w:ascii="Book Antiqua" w:eastAsia="Book Antiqua" w:hAnsi="Book Antiqua" w:cs="Book Antiqua"/>
          <w:i/>
          <w:iCs/>
          <w:color w:val="000000" w:themeColor="text1"/>
        </w:rPr>
        <w:t xml:space="preserve"> One</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15</w:t>
      </w:r>
      <w:r w:rsidRPr="00CC248C">
        <w:rPr>
          <w:rFonts w:ascii="Book Antiqua" w:eastAsia="Book Antiqua" w:hAnsi="Book Antiqua" w:cs="Book Antiqua"/>
          <w:color w:val="000000" w:themeColor="text1"/>
        </w:rPr>
        <w:t>: e0243705 [PMID: 33301514 DOI: 10.1371/journal.pone.0243705]</w:t>
      </w:r>
    </w:p>
    <w:p w14:paraId="575EF6BD"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37 </w:t>
      </w:r>
      <w:r w:rsidRPr="00CC248C">
        <w:rPr>
          <w:rFonts w:ascii="Book Antiqua" w:eastAsia="Book Antiqua" w:hAnsi="Book Antiqua" w:cs="Book Antiqua"/>
          <w:b/>
          <w:bCs/>
          <w:color w:val="000000" w:themeColor="text1"/>
        </w:rPr>
        <w:t>Enoki Y</w:t>
      </w:r>
      <w:r w:rsidRPr="00CC248C">
        <w:rPr>
          <w:rFonts w:ascii="Book Antiqua" w:eastAsia="Book Antiqua" w:hAnsi="Book Antiqua" w:cs="Book Antiqua"/>
          <w:color w:val="000000" w:themeColor="text1"/>
        </w:rPr>
        <w:t xml:space="preserve">, Igarashi Y, </w:t>
      </w:r>
      <w:proofErr w:type="spellStart"/>
      <w:r w:rsidRPr="00CC248C">
        <w:rPr>
          <w:rFonts w:ascii="Book Antiqua" w:eastAsia="Book Antiqua" w:hAnsi="Book Antiqua" w:cs="Book Antiqua"/>
          <w:color w:val="000000" w:themeColor="text1"/>
        </w:rPr>
        <w:t>Watabe</w:t>
      </w:r>
      <w:proofErr w:type="spellEnd"/>
      <w:r w:rsidRPr="00CC248C">
        <w:rPr>
          <w:rFonts w:ascii="Book Antiqua" w:eastAsia="Book Antiqua" w:hAnsi="Book Antiqua" w:cs="Book Antiqua"/>
          <w:color w:val="000000" w:themeColor="text1"/>
        </w:rPr>
        <w:t xml:space="preserve"> Y, </w:t>
      </w:r>
      <w:proofErr w:type="spellStart"/>
      <w:r w:rsidRPr="00CC248C">
        <w:rPr>
          <w:rFonts w:ascii="Book Antiqua" w:eastAsia="Book Antiqua" w:hAnsi="Book Antiqua" w:cs="Book Antiqua"/>
          <w:color w:val="000000" w:themeColor="text1"/>
        </w:rPr>
        <w:t>Honma</w:t>
      </w:r>
      <w:proofErr w:type="spellEnd"/>
      <w:r w:rsidRPr="00CC248C">
        <w:rPr>
          <w:rFonts w:ascii="Book Antiqua" w:eastAsia="Book Antiqua" w:hAnsi="Book Antiqua" w:cs="Book Antiqua"/>
          <w:color w:val="000000" w:themeColor="text1"/>
        </w:rPr>
        <w:t xml:space="preserve"> K, Suzuki Y, Hayashi Y, </w:t>
      </w:r>
      <w:proofErr w:type="spellStart"/>
      <w:r w:rsidRPr="00CC248C">
        <w:rPr>
          <w:rFonts w:ascii="Book Antiqua" w:eastAsia="Book Antiqua" w:hAnsi="Book Antiqua" w:cs="Book Antiqua"/>
          <w:color w:val="000000" w:themeColor="text1"/>
        </w:rPr>
        <w:t>Hiraoka</w:t>
      </w:r>
      <w:proofErr w:type="spellEnd"/>
      <w:r w:rsidRPr="00CC248C">
        <w:rPr>
          <w:rFonts w:ascii="Book Antiqua" w:eastAsia="Book Antiqua" w:hAnsi="Book Antiqua" w:cs="Book Antiqua"/>
          <w:color w:val="000000" w:themeColor="text1"/>
        </w:rPr>
        <w:t xml:space="preserve"> K, Taguchi K, Matsumoto K.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for the treatment of coronavirus COVID-19: A meta-analysis of </w:t>
      </w:r>
      <w:proofErr w:type="spellStart"/>
      <w:r w:rsidRPr="00CC248C">
        <w:rPr>
          <w:rFonts w:ascii="Book Antiqua" w:eastAsia="Book Antiqua" w:hAnsi="Book Antiqua" w:cs="Book Antiqua"/>
          <w:color w:val="000000" w:themeColor="text1"/>
        </w:rPr>
        <w:t>randomised</w:t>
      </w:r>
      <w:proofErr w:type="spellEnd"/>
      <w:r w:rsidRPr="00CC248C">
        <w:rPr>
          <w:rFonts w:ascii="Book Antiqua" w:eastAsia="Book Antiqua" w:hAnsi="Book Antiqua" w:cs="Book Antiqua"/>
          <w:color w:val="000000" w:themeColor="text1"/>
        </w:rPr>
        <w:t xml:space="preserve"> controlled trials. </w:t>
      </w:r>
      <w:r w:rsidRPr="00CC248C">
        <w:rPr>
          <w:rFonts w:ascii="Book Antiqua" w:eastAsia="Book Antiqua" w:hAnsi="Book Antiqua" w:cs="Book Antiqua"/>
          <w:i/>
          <w:iCs/>
          <w:color w:val="000000" w:themeColor="text1"/>
        </w:rPr>
        <w:t xml:space="preserve">J Glob </w:t>
      </w:r>
      <w:proofErr w:type="spellStart"/>
      <w:r w:rsidRPr="00CC248C">
        <w:rPr>
          <w:rFonts w:ascii="Book Antiqua" w:eastAsia="Book Antiqua" w:hAnsi="Book Antiqua" w:cs="Book Antiqua"/>
          <w:i/>
          <w:iCs/>
          <w:color w:val="000000" w:themeColor="text1"/>
        </w:rPr>
        <w:t>Antimicrob</w:t>
      </w:r>
      <w:proofErr w:type="spellEnd"/>
      <w:r w:rsidRPr="00CC248C">
        <w:rPr>
          <w:rFonts w:ascii="Book Antiqua" w:eastAsia="Book Antiqua" w:hAnsi="Book Antiqua" w:cs="Book Antiqua"/>
          <w:i/>
          <w:iCs/>
          <w:color w:val="000000" w:themeColor="text1"/>
        </w:rPr>
        <w:t xml:space="preserve"> Resist</w:t>
      </w:r>
      <w:r w:rsidRPr="00CC248C">
        <w:rPr>
          <w:rFonts w:ascii="Book Antiqua" w:eastAsia="Book Antiqua" w:hAnsi="Book Antiqua" w:cs="Book Antiqua"/>
          <w:color w:val="000000" w:themeColor="text1"/>
        </w:rPr>
        <w:t xml:space="preserve"> 2020; </w:t>
      </w:r>
      <w:r w:rsidRPr="00CC248C">
        <w:rPr>
          <w:rFonts w:ascii="Book Antiqua" w:eastAsia="Book Antiqua" w:hAnsi="Book Antiqua" w:cs="Book Antiqua"/>
          <w:b/>
          <w:bCs/>
          <w:color w:val="000000" w:themeColor="text1"/>
        </w:rPr>
        <w:t>24</w:t>
      </w:r>
      <w:r w:rsidRPr="00CC248C">
        <w:rPr>
          <w:rFonts w:ascii="Book Antiqua" w:eastAsia="Book Antiqua" w:hAnsi="Book Antiqua" w:cs="Book Antiqua"/>
          <w:color w:val="000000" w:themeColor="text1"/>
        </w:rPr>
        <w:t>: 81-82 [PMID: 33307274 DOI: 10.1016/j.jgar.2020.11.022]</w:t>
      </w:r>
    </w:p>
    <w:p w14:paraId="712CA4CC"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 xml:space="preserve">38 </w:t>
      </w:r>
      <w:r w:rsidRPr="00CC248C">
        <w:rPr>
          <w:rFonts w:ascii="Book Antiqua" w:eastAsia="Book Antiqua" w:hAnsi="Book Antiqua" w:cs="Book Antiqua"/>
          <w:b/>
          <w:bCs/>
          <w:color w:val="000000" w:themeColor="text1"/>
        </w:rPr>
        <w:t xml:space="preserve">Reddy </w:t>
      </w:r>
      <w:proofErr w:type="spellStart"/>
      <w:r w:rsidRPr="00CC248C">
        <w:rPr>
          <w:rFonts w:ascii="Book Antiqua" w:eastAsia="Book Antiqua" w:hAnsi="Book Antiqua" w:cs="Book Antiqua"/>
          <w:b/>
          <w:bCs/>
          <w:color w:val="000000" w:themeColor="text1"/>
        </w:rPr>
        <w:t>Vegivinti</w:t>
      </w:r>
      <w:proofErr w:type="spellEnd"/>
      <w:r w:rsidRPr="00CC248C">
        <w:rPr>
          <w:rFonts w:ascii="Book Antiqua" w:eastAsia="Book Antiqua" w:hAnsi="Book Antiqua" w:cs="Book Antiqua"/>
          <w:b/>
          <w:bCs/>
          <w:color w:val="000000" w:themeColor="text1"/>
        </w:rPr>
        <w:t xml:space="preserve"> CT</w:t>
      </w:r>
      <w:r w:rsidRPr="00CC248C">
        <w:rPr>
          <w:rFonts w:ascii="Book Antiqua" w:eastAsia="Book Antiqua" w:hAnsi="Book Antiqua" w:cs="Book Antiqua"/>
          <w:color w:val="000000" w:themeColor="text1"/>
        </w:rPr>
        <w:t xml:space="preserve">, Pederson JM, </w:t>
      </w:r>
      <w:proofErr w:type="spellStart"/>
      <w:r w:rsidRPr="00CC248C">
        <w:rPr>
          <w:rFonts w:ascii="Book Antiqua" w:eastAsia="Book Antiqua" w:hAnsi="Book Antiqua" w:cs="Book Antiqua"/>
          <w:color w:val="000000" w:themeColor="text1"/>
        </w:rPr>
        <w:t>Saravu</w:t>
      </w:r>
      <w:proofErr w:type="spellEnd"/>
      <w:r w:rsidRPr="00CC248C">
        <w:rPr>
          <w:rFonts w:ascii="Book Antiqua" w:eastAsia="Book Antiqua" w:hAnsi="Book Antiqua" w:cs="Book Antiqua"/>
          <w:color w:val="000000" w:themeColor="text1"/>
        </w:rPr>
        <w:t xml:space="preserve"> K, Gupta N, Barrett A, Davis AR, </w:t>
      </w:r>
      <w:proofErr w:type="spellStart"/>
      <w:r w:rsidRPr="00CC248C">
        <w:rPr>
          <w:rFonts w:ascii="Book Antiqua" w:eastAsia="Book Antiqua" w:hAnsi="Book Antiqua" w:cs="Book Antiqua"/>
          <w:color w:val="000000" w:themeColor="text1"/>
        </w:rPr>
        <w:t>Kallmes</w:t>
      </w:r>
      <w:proofErr w:type="spellEnd"/>
      <w:r w:rsidRPr="00CC248C">
        <w:rPr>
          <w:rFonts w:ascii="Book Antiqua" w:eastAsia="Book Antiqua" w:hAnsi="Book Antiqua" w:cs="Book Antiqua"/>
          <w:color w:val="000000" w:themeColor="text1"/>
        </w:rPr>
        <w:t xml:space="preserve"> KM, </w:t>
      </w:r>
      <w:proofErr w:type="spellStart"/>
      <w:r w:rsidRPr="00CC248C">
        <w:rPr>
          <w:rFonts w:ascii="Book Antiqua" w:eastAsia="Book Antiqua" w:hAnsi="Book Antiqua" w:cs="Book Antiqua"/>
          <w:color w:val="000000" w:themeColor="text1"/>
        </w:rPr>
        <w:t>Evanson</w:t>
      </w:r>
      <w:proofErr w:type="spellEnd"/>
      <w:r w:rsidRPr="00CC248C">
        <w:rPr>
          <w:rFonts w:ascii="Book Antiqua" w:eastAsia="Book Antiqua" w:hAnsi="Book Antiqua" w:cs="Book Antiqua"/>
          <w:color w:val="000000" w:themeColor="text1"/>
        </w:rPr>
        <w:t xml:space="preserve"> KW.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therapy in patients with COVID-19: A systematic review and meta-analysis of randomized controlled trials. </w:t>
      </w:r>
      <w:r w:rsidRPr="00CC248C">
        <w:rPr>
          <w:rFonts w:ascii="Book Antiqua" w:eastAsia="Book Antiqua" w:hAnsi="Book Antiqua" w:cs="Book Antiqua"/>
          <w:i/>
          <w:iCs/>
          <w:color w:val="000000" w:themeColor="text1"/>
        </w:rPr>
        <w:t>Ann Med Surg (</w:t>
      </w:r>
      <w:proofErr w:type="spellStart"/>
      <w:r w:rsidRPr="00CC248C">
        <w:rPr>
          <w:rFonts w:ascii="Book Antiqua" w:eastAsia="Book Antiqua" w:hAnsi="Book Antiqua" w:cs="Book Antiqua"/>
          <w:i/>
          <w:iCs/>
          <w:color w:val="000000" w:themeColor="text1"/>
        </w:rPr>
        <w:t>Lond</w:t>
      </w:r>
      <w:proofErr w:type="spellEnd"/>
      <w:r w:rsidRPr="00CC248C">
        <w:rPr>
          <w:rFonts w:ascii="Book Antiqua" w:eastAsia="Book Antiqua" w:hAnsi="Book Antiqua" w:cs="Book Antiqua"/>
          <w:i/>
          <w:iCs/>
          <w:color w:val="000000" w:themeColor="text1"/>
        </w:rPr>
        <w:t>)</w:t>
      </w:r>
      <w:r w:rsidRPr="00CC248C">
        <w:rPr>
          <w:rFonts w:ascii="Book Antiqua" w:eastAsia="Book Antiqua" w:hAnsi="Book Antiqua" w:cs="Book Antiqua"/>
          <w:color w:val="000000" w:themeColor="text1"/>
        </w:rPr>
        <w:t xml:space="preserve"> 2021; </w:t>
      </w:r>
      <w:r w:rsidRPr="00CC248C">
        <w:rPr>
          <w:rFonts w:ascii="Book Antiqua" w:eastAsia="Book Antiqua" w:hAnsi="Book Antiqua" w:cs="Book Antiqua"/>
          <w:b/>
          <w:bCs/>
          <w:color w:val="000000" w:themeColor="text1"/>
        </w:rPr>
        <w:t>62</w:t>
      </w:r>
      <w:r w:rsidRPr="00CC248C">
        <w:rPr>
          <w:rFonts w:ascii="Book Antiqua" w:eastAsia="Book Antiqua" w:hAnsi="Book Antiqua" w:cs="Book Antiqua"/>
          <w:color w:val="000000" w:themeColor="text1"/>
        </w:rPr>
        <w:t>: 43-48 [PMID: 33489115 DOI: 10.1016/j.amsu.2020.12.051]</w:t>
      </w:r>
    </w:p>
    <w:p w14:paraId="7681FB41" w14:textId="77777777" w:rsidR="002342A9" w:rsidRPr="00CC248C" w:rsidRDefault="00134EF8"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t xml:space="preserve">39 </w:t>
      </w:r>
      <w:proofErr w:type="spellStart"/>
      <w:r w:rsidRPr="00CC248C">
        <w:rPr>
          <w:rFonts w:ascii="Book Antiqua" w:eastAsia="Book Antiqua" w:hAnsi="Book Antiqua" w:cs="Book Antiqua"/>
          <w:b/>
          <w:bCs/>
          <w:color w:val="000000" w:themeColor="text1"/>
        </w:rPr>
        <w:t>Szarpak</w:t>
      </w:r>
      <w:proofErr w:type="spellEnd"/>
      <w:r w:rsidRPr="00CC248C">
        <w:rPr>
          <w:rFonts w:ascii="Book Antiqua" w:eastAsia="Book Antiqua" w:hAnsi="Book Antiqua" w:cs="Book Antiqua"/>
          <w:b/>
          <w:bCs/>
          <w:color w:val="000000" w:themeColor="text1"/>
        </w:rPr>
        <w:t xml:space="preserve"> Ł</w:t>
      </w:r>
      <w:r w:rsidRPr="00CC248C">
        <w:rPr>
          <w:rFonts w:ascii="Book Antiqua" w:eastAsia="Book Antiqua" w:hAnsi="Book Antiqua" w:cs="Book Antiqua"/>
          <w:color w:val="000000" w:themeColor="text1"/>
        </w:rPr>
        <w:t xml:space="preserve">, </w:t>
      </w:r>
      <w:proofErr w:type="spellStart"/>
      <w:r w:rsidRPr="00CC248C">
        <w:rPr>
          <w:rFonts w:ascii="Book Antiqua" w:eastAsia="Book Antiqua" w:hAnsi="Book Antiqua" w:cs="Book Antiqua"/>
          <w:color w:val="000000" w:themeColor="text1"/>
        </w:rPr>
        <w:t>Dzieciątkowski</w:t>
      </w:r>
      <w:proofErr w:type="spellEnd"/>
      <w:r w:rsidRPr="00CC248C">
        <w:rPr>
          <w:rFonts w:ascii="Book Antiqua" w:eastAsia="Book Antiqua" w:hAnsi="Book Antiqua" w:cs="Book Antiqua"/>
          <w:color w:val="000000" w:themeColor="text1"/>
        </w:rPr>
        <w:t xml:space="preserve"> T, </w:t>
      </w:r>
      <w:proofErr w:type="spellStart"/>
      <w:r w:rsidRPr="00CC248C">
        <w:rPr>
          <w:rFonts w:ascii="Book Antiqua" w:eastAsia="Book Antiqua" w:hAnsi="Book Antiqua" w:cs="Book Antiqua"/>
          <w:color w:val="000000" w:themeColor="text1"/>
        </w:rPr>
        <w:t>Jaguszewski</w:t>
      </w:r>
      <w:proofErr w:type="spellEnd"/>
      <w:r w:rsidRPr="00CC248C">
        <w:rPr>
          <w:rFonts w:ascii="Book Antiqua" w:eastAsia="Book Antiqua" w:hAnsi="Book Antiqua" w:cs="Book Antiqua"/>
          <w:color w:val="000000" w:themeColor="text1"/>
        </w:rPr>
        <w:t xml:space="preserve"> MJ, </w:t>
      </w:r>
      <w:proofErr w:type="spellStart"/>
      <w:r w:rsidRPr="00CC248C">
        <w:rPr>
          <w:rFonts w:ascii="Book Antiqua" w:eastAsia="Book Antiqua" w:hAnsi="Book Antiqua" w:cs="Book Antiqua"/>
          <w:color w:val="000000" w:themeColor="text1"/>
        </w:rPr>
        <w:t>Ładny</w:t>
      </w:r>
      <w:proofErr w:type="spellEnd"/>
      <w:r w:rsidRPr="00CC248C">
        <w:rPr>
          <w:rFonts w:ascii="Book Antiqua" w:eastAsia="Book Antiqua" w:hAnsi="Book Antiqua" w:cs="Book Antiqua"/>
          <w:color w:val="000000" w:themeColor="text1"/>
        </w:rPr>
        <w:t xml:space="preserve"> JR, </w:t>
      </w:r>
      <w:proofErr w:type="spellStart"/>
      <w:r w:rsidRPr="00CC248C">
        <w:rPr>
          <w:rFonts w:ascii="Book Antiqua" w:eastAsia="Book Antiqua" w:hAnsi="Book Antiqua" w:cs="Book Antiqua"/>
          <w:color w:val="000000" w:themeColor="text1"/>
        </w:rPr>
        <w:t>Filipiak</w:t>
      </w:r>
      <w:proofErr w:type="spellEnd"/>
      <w:r w:rsidRPr="00CC248C">
        <w:rPr>
          <w:rFonts w:ascii="Book Antiqua" w:eastAsia="Book Antiqua" w:hAnsi="Book Antiqua" w:cs="Book Antiqua"/>
          <w:color w:val="000000" w:themeColor="text1"/>
        </w:rPr>
        <w:t xml:space="preserve"> KJ. Is </w:t>
      </w:r>
      <w:proofErr w:type="spellStart"/>
      <w:r w:rsidRPr="00CC248C">
        <w:rPr>
          <w:rFonts w:ascii="Book Antiqua" w:eastAsia="Book Antiqua" w:hAnsi="Book Antiqua" w:cs="Book Antiqua"/>
          <w:color w:val="000000" w:themeColor="text1"/>
        </w:rPr>
        <w:t>remdesivir</w:t>
      </w:r>
      <w:proofErr w:type="spellEnd"/>
      <w:r w:rsidRPr="00CC248C">
        <w:rPr>
          <w:rFonts w:ascii="Book Antiqua" w:eastAsia="Book Antiqua" w:hAnsi="Book Antiqua" w:cs="Book Antiqua"/>
          <w:color w:val="000000" w:themeColor="text1"/>
        </w:rPr>
        <w:t xml:space="preserve"> important in clinical practice as a treatment of COVID-19? A study based on meta-analysis data. </w:t>
      </w:r>
      <w:r w:rsidRPr="00CC248C">
        <w:rPr>
          <w:rFonts w:ascii="Book Antiqua" w:eastAsia="Book Antiqua" w:hAnsi="Book Antiqua" w:cs="Book Antiqua"/>
          <w:i/>
          <w:iCs/>
          <w:color w:val="000000" w:themeColor="text1"/>
        </w:rPr>
        <w:t>Pol Arch Intern Med</w:t>
      </w:r>
      <w:r w:rsidRPr="00CC248C">
        <w:rPr>
          <w:rFonts w:ascii="Book Antiqua" w:eastAsia="Book Antiqua" w:hAnsi="Book Antiqua" w:cs="Book Antiqua"/>
          <w:color w:val="000000" w:themeColor="text1"/>
        </w:rPr>
        <w:t xml:space="preserve"> 2021; </w:t>
      </w:r>
      <w:r w:rsidRPr="00CC248C">
        <w:rPr>
          <w:rFonts w:ascii="Book Antiqua" w:eastAsia="Book Antiqua" w:hAnsi="Book Antiqua" w:cs="Book Antiqua"/>
          <w:b/>
          <w:bCs/>
          <w:color w:val="000000" w:themeColor="text1"/>
        </w:rPr>
        <w:t>131</w:t>
      </w:r>
      <w:r w:rsidRPr="00CC248C">
        <w:rPr>
          <w:rFonts w:ascii="Book Antiqua" w:eastAsia="Book Antiqua" w:hAnsi="Book Antiqua" w:cs="Book Antiqua"/>
          <w:color w:val="000000" w:themeColor="text1"/>
        </w:rPr>
        <w:t>: 96-97 [PMID: 33231938 DOI: 10.20452/pamw.15686]</w:t>
      </w:r>
    </w:p>
    <w:bookmarkEnd w:id="1"/>
    <w:p w14:paraId="1710FFC0" w14:textId="77777777" w:rsidR="002342A9" w:rsidRPr="00CC248C" w:rsidRDefault="002342A9" w:rsidP="00D16A83">
      <w:pPr>
        <w:adjustRightInd w:val="0"/>
        <w:snapToGrid w:val="0"/>
        <w:spacing w:line="360" w:lineRule="auto"/>
        <w:jc w:val="both"/>
        <w:rPr>
          <w:rFonts w:ascii="Book Antiqua" w:eastAsia="Book Antiqua" w:hAnsi="Book Antiqua" w:cs="Book Antiqua"/>
          <w:color w:val="000000" w:themeColor="text1"/>
        </w:rPr>
      </w:pPr>
    </w:p>
    <w:p w14:paraId="78703C4E" w14:textId="77777777" w:rsidR="00981274" w:rsidRPr="00CC248C" w:rsidRDefault="00981274" w:rsidP="00D16A83">
      <w:pPr>
        <w:adjustRightInd w:val="0"/>
        <w:snapToGrid w:val="0"/>
        <w:spacing w:line="360" w:lineRule="auto"/>
        <w:jc w:val="both"/>
        <w:rPr>
          <w:rFonts w:ascii="Book Antiqua" w:eastAsia="Book Antiqua" w:hAnsi="Book Antiqua" w:cs="Book Antiqua"/>
          <w:color w:val="000000" w:themeColor="text1"/>
        </w:rPr>
        <w:sectPr w:rsidR="00981274" w:rsidRPr="00CC248C" w:rsidSect="00016EA7">
          <w:footerReference w:type="default" r:id="rId6"/>
          <w:pgSz w:w="12240" w:h="15840" w:code="119"/>
          <w:pgMar w:top="1440" w:right="1440" w:bottom="1440" w:left="1440" w:header="720" w:footer="720" w:gutter="0"/>
          <w:cols w:space="720"/>
          <w:docGrid w:linePitch="360"/>
        </w:sectPr>
      </w:pPr>
    </w:p>
    <w:p w14:paraId="0564C725" w14:textId="02301509"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lastRenderedPageBreak/>
        <w:t>Footnotes</w:t>
      </w:r>
    </w:p>
    <w:p w14:paraId="0638959C" w14:textId="294BEAEA"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Conflict-of-interest statement: </w:t>
      </w:r>
      <w:r w:rsidR="0033564D" w:rsidRPr="00CC248C">
        <w:rPr>
          <w:rFonts w:ascii="Book Antiqua" w:eastAsia="Book Antiqua" w:hAnsi="Book Antiqua" w:cs="Book Antiqua"/>
          <w:color w:val="000000" w:themeColor="text1"/>
        </w:rPr>
        <w:t xml:space="preserve">All authors declare having no conflicts of interest. </w:t>
      </w:r>
    </w:p>
    <w:p w14:paraId="43D039DE"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2648DC55" w14:textId="6D95470E"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PRISMA 2009 Checklist statement: </w:t>
      </w:r>
      <w:r w:rsidRPr="00CC248C">
        <w:rPr>
          <w:rFonts w:ascii="Book Antiqua" w:eastAsia="Book Antiqua" w:hAnsi="Book Antiqua" w:cs="Book Antiqua"/>
          <w:color w:val="000000" w:themeColor="text1"/>
        </w:rPr>
        <w:t xml:space="preserve">Study has been conducted as per </w:t>
      </w:r>
      <w:r w:rsidR="005C71E3" w:rsidRPr="00CC248C">
        <w:rPr>
          <w:rFonts w:ascii="Book Antiqua" w:eastAsia="Book Antiqua" w:hAnsi="Book Antiqua" w:cs="Book Antiqua"/>
          <w:color w:val="000000" w:themeColor="text1"/>
        </w:rPr>
        <w:t xml:space="preserve">the </w:t>
      </w:r>
      <w:r w:rsidRPr="00CC248C">
        <w:rPr>
          <w:rFonts w:ascii="Book Antiqua" w:eastAsia="Book Antiqua" w:hAnsi="Book Antiqua" w:cs="Book Antiqua"/>
          <w:color w:val="000000" w:themeColor="text1"/>
        </w:rPr>
        <w:t>PRISMA 2009 checklist.</w:t>
      </w:r>
    </w:p>
    <w:p w14:paraId="543964D2"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38DDB21E" w14:textId="03EC1696"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bCs/>
          <w:color w:val="000000" w:themeColor="text1"/>
        </w:rPr>
        <w:t xml:space="preserve">Open-Access: </w:t>
      </w:r>
      <w:r w:rsidRPr="00CC248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C248C">
        <w:rPr>
          <w:rFonts w:ascii="Book Antiqua" w:eastAsia="Book Antiqua" w:hAnsi="Book Antiqua" w:cs="Book Antiqua"/>
          <w:color w:val="000000" w:themeColor="text1"/>
        </w:rPr>
        <w:t>NonCommercial</w:t>
      </w:r>
      <w:proofErr w:type="spellEnd"/>
      <w:r w:rsidRPr="00CC248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06FCF8"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2323884B" w14:textId="37AC4EC0"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 xml:space="preserve">Manuscript source: </w:t>
      </w:r>
      <w:r w:rsidRPr="00CC248C">
        <w:rPr>
          <w:rFonts w:ascii="Book Antiqua" w:eastAsia="Book Antiqua" w:hAnsi="Book Antiqua" w:cs="Book Antiqua"/>
          <w:color w:val="000000" w:themeColor="text1"/>
        </w:rPr>
        <w:t xml:space="preserve">Invited </w:t>
      </w:r>
      <w:r w:rsidR="00993DD3" w:rsidRPr="00CC248C">
        <w:rPr>
          <w:rFonts w:ascii="Book Antiqua" w:eastAsia="Book Antiqua" w:hAnsi="Book Antiqua" w:cs="Book Antiqua"/>
          <w:color w:val="000000" w:themeColor="text1"/>
        </w:rPr>
        <w:t>manuscript</w:t>
      </w:r>
    </w:p>
    <w:p w14:paraId="253062B0"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C46D1AE"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 xml:space="preserve">Peer-review started: </w:t>
      </w:r>
      <w:r w:rsidRPr="00CC248C">
        <w:rPr>
          <w:rFonts w:ascii="Book Antiqua" w:eastAsia="Book Antiqua" w:hAnsi="Book Antiqua" w:cs="Book Antiqua"/>
          <w:color w:val="000000" w:themeColor="text1"/>
        </w:rPr>
        <w:t>November 12, 2020</w:t>
      </w:r>
    </w:p>
    <w:p w14:paraId="53E6CE96"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 xml:space="preserve">First decision: </w:t>
      </w:r>
      <w:r w:rsidRPr="00CC248C">
        <w:rPr>
          <w:rFonts w:ascii="Book Antiqua" w:eastAsia="Book Antiqua" w:hAnsi="Book Antiqua" w:cs="Book Antiqua"/>
          <w:color w:val="000000" w:themeColor="text1"/>
        </w:rPr>
        <w:t>February 12, 2021</w:t>
      </w:r>
    </w:p>
    <w:p w14:paraId="58902A2E" w14:textId="448296CF"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Article in press:</w:t>
      </w:r>
      <w:r w:rsidR="00337ECD" w:rsidRPr="00CC248C">
        <w:rPr>
          <w:rFonts w:ascii="Book Antiqua" w:eastAsia="Book Antiqua" w:hAnsi="Book Antiqua" w:cs="Book Antiqua"/>
          <w:b/>
          <w:color w:val="000000" w:themeColor="text1"/>
        </w:rPr>
        <w:t xml:space="preserve"> </w:t>
      </w:r>
      <w:r w:rsidR="00337ECD" w:rsidRPr="00CC248C">
        <w:rPr>
          <w:rFonts w:ascii="Book Antiqua" w:hAnsi="Book Antiqua"/>
          <w:color w:val="000000" w:themeColor="text1"/>
        </w:rPr>
        <w:t>February 25, 2021</w:t>
      </w:r>
    </w:p>
    <w:p w14:paraId="2DAF10D0"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3024B6D5" w14:textId="7C68273D"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 xml:space="preserve">Specialty type: </w:t>
      </w:r>
      <w:r w:rsidRPr="00CC248C">
        <w:rPr>
          <w:rFonts w:ascii="Book Antiqua" w:eastAsia="Book Antiqua" w:hAnsi="Book Antiqua" w:cs="Book Antiqua"/>
          <w:color w:val="000000" w:themeColor="text1"/>
        </w:rPr>
        <w:t xml:space="preserve">Infectious </w:t>
      </w:r>
      <w:r w:rsidR="00016EA7" w:rsidRPr="00CC248C">
        <w:rPr>
          <w:rFonts w:ascii="Book Antiqua" w:eastAsia="Book Antiqua" w:hAnsi="Book Antiqua" w:cs="Book Antiqua"/>
          <w:color w:val="000000" w:themeColor="text1"/>
        </w:rPr>
        <w:t>d</w:t>
      </w:r>
      <w:r w:rsidRPr="00CC248C">
        <w:rPr>
          <w:rFonts w:ascii="Book Antiqua" w:eastAsia="Book Antiqua" w:hAnsi="Book Antiqua" w:cs="Book Antiqua"/>
          <w:color w:val="000000" w:themeColor="text1"/>
        </w:rPr>
        <w:t>iseases</w:t>
      </w:r>
    </w:p>
    <w:p w14:paraId="0B86D6DC"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 xml:space="preserve">Country/Territory of origin: </w:t>
      </w:r>
      <w:r w:rsidRPr="00CC248C">
        <w:rPr>
          <w:rFonts w:ascii="Book Antiqua" w:eastAsia="Book Antiqua" w:hAnsi="Book Antiqua" w:cs="Book Antiqua"/>
          <w:color w:val="000000" w:themeColor="text1"/>
        </w:rPr>
        <w:t>India</w:t>
      </w:r>
    </w:p>
    <w:p w14:paraId="4EED625B"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t>Peer-review report’s scientific quality classification</w:t>
      </w:r>
    </w:p>
    <w:p w14:paraId="03E30BE3"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Grade A (Excellent): 0</w:t>
      </w:r>
    </w:p>
    <w:p w14:paraId="384BBA3D"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Grade B (Very good): B</w:t>
      </w:r>
    </w:p>
    <w:p w14:paraId="4C348788"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Grade C (Good): C</w:t>
      </w:r>
    </w:p>
    <w:p w14:paraId="1640504A"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Grade D (Fair): 0</w:t>
      </w:r>
    </w:p>
    <w:p w14:paraId="3C54DF3B" w14:textId="77777777" w:rsidR="00A77B3E" w:rsidRPr="00CC248C" w:rsidRDefault="00134EF8"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color w:val="000000" w:themeColor="text1"/>
        </w:rPr>
        <w:t>Grade E (Poor): 0</w:t>
      </w:r>
    </w:p>
    <w:p w14:paraId="1F04A4B1" w14:textId="77777777" w:rsidR="00A77B3E" w:rsidRPr="00CC248C" w:rsidRDefault="00A77B3E" w:rsidP="00D16A83">
      <w:pPr>
        <w:adjustRightInd w:val="0"/>
        <w:snapToGrid w:val="0"/>
        <w:spacing w:line="360" w:lineRule="auto"/>
        <w:jc w:val="both"/>
        <w:rPr>
          <w:rFonts w:ascii="Book Antiqua" w:hAnsi="Book Antiqua"/>
          <w:color w:val="000000" w:themeColor="text1"/>
        </w:rPr>
      </w:pPr>
    </w:p>
    <w:p w14:paraId="4808B541" w14:textId="17BAEC4B" w:rsidR="00FE257D" w:rsidRPr="00CC248C" w:rsidRDefault="00134EF8" w:rsidP="00D16A83">
      <w:pPr>
        <w:adjustRightInd w:val="0"/>
        <w:snapToGrid w:val="0"/>
        <w:spacing w:line="360" w:lineRule="auto"/>
        <w:jc w:val="both"/>
        <w:rPr>
          <w:rFonts w:ascii="Book Antiqua" w:eastAsia="Book Antiqua" w:hAnsi="Book Antiqua" w:cs="Book Antiqua"/>
          <w:b/>
          <w:color w:val="000000" w:themeColor="text1"/>
        </w:rPr>
      </w:pPr>
      <w:r w:rsidRPr="00CC248C">
        <w:rPr>
          <w:rFonts w:ascii="Book Antiqua" w:eastAsia="Book Antiqua" w:hAnsi="Book Antiqua" w:cs="Book Antiqua"/>
          <w:b/>
          <w:color w:val="000000" w:themeColor="text1"/>
        </w:rPr>
        <w:lastRenderedPageBreak/>
        <w:t xml:space="preserve">P-Reviewer: </w:t>
      </w:r>
      <w:r w:rsidRPr="00CC248C">
        <w:rPr>
          <w:rFonts w:ascii="Book Antiqua" w:eastAsia="Book Antiqua" w:hAnsi="Book Antiqua" w:cs="Book Antiqua"/>
          <w:color w:val="000000" w:themeColor="text1"/>
        </w:rPr>
        <w:t xml:space="preserve">Martinez MA, </w:t>
      </w:r>
      <w:proofErr w:type="spellStart"/>
      <w:r w:rsidRPr="00CC248C">
        <w:rPr>
          <w:rFonts w:ascii="Book Antiqua" w:eastAsia="Book Antiqua" w:hAnsi="Book Antiqua" w:cs="Book Antiqua"/>
          <w:color w:val="000000" w:themeColor="text1"/>
        </w:rPr>
        <w:t>Şehirli</w:t>
      </w:r>
      <w:proofErr w:type="spellEnd"/>
      <w:r w:rsidRPr="00CC248C">
        <w:rPr>
          <w:rFonts w:ascii="Book Antiqua" w:eastAsia="Book Antiqua" w:hAnsi="Book Antiqua" w:cs="Book Antiqua"/>
          <w:color w:val="000000" w:themeColor="text1"/>
        </w:rPr>
        <w:t xml:space="preserve"> AÖ</w:t>
      </w:r>
      <w:r w:rsidRPr="00CC248C">
        <w:rPr>
          <w:rFonts w:ascii="Book Antiqua" w:eastAsia="Book Antiqua" w:hAnsi="Book Antiqua" w:cs="Book Antiqua"/>
          <w:b/>
          <w:color w:val="000000" w:themeColor="text1"/>
        </w:rPr>
        <w:t xml:space="preserve"> S-Editor: </w:t>
      </w:r>
      <w:r w:rsidRPr="00CC248C">
        <w:rPr>
          <w:rFonts w:ascii="Book Antiqua" w:eastAsia="Book Antiqua" w:hAnsi="Book Antiqua" w:cs="Book Antiqua"/>
          <w:color w:val="000000" w:themeColor="text1"/>
        </w:rPr>
        <w:t>Wang JL</w:t>
      </w:r>
      <w:r w:rsidRPr="00CC248C">
        <w:rPr>
          <w:rFonts w:ascii="Book Antiqua" w:eastAsia="Book Antiqua" w:hAnsi="Book Antiqua" w:cs="Book Antiqua"/>
          <w:b/>
          <w:color w:val="000000" w:themeColor="text1"/>
        </w:rPr>
        <w:t xml:space="preserve"> L-Editor: </w:t>
      </w:r>
      <w:r w:rsidR="00CD35D2" w:rsidRPr="00CC248C">
        <w:rPr>
          <w:rFonts w:ascii="Book Antiqua" w:eastAsia="Book Antiqua" w:hAnsi="Book Antiqua" w:cs="Book Antiqua"/>
          <w:bCs/>
          <w:color w:val="000000" w:themeColor="text1"/>
        </w:rPr>
        <w:t xml:space="preserve">Filipodia </w:t>
      </w:r>
      <w:r w:rsidRPr="00CC248C">
        <w:rPr>
          <w:rFonts w:ascii="Book Antiqua" w:eastAsia="Book Antiqua" w:hAnsi="Book Antiqua" w:cs="Book Antiqua"/>
          <w:b/>
          <w:color w:val="000000" w:themeColor="text1"/>
        </w:rPr>
        <w:t>P-Editor:</w:t>
      </w:r>
      <w:r w:rsidR="00337ECD" w:rsidRPr="00CC248C">
        <w:rPr>
          <w:rFonts w:ascii="Book Antiqua" w:eastAsia="Book Antiqua" w:hAnsi="Book Antiqua" w:cs="Book Antiqua"/>
          <w:b/>
          <w:color w:val="000000" w:themeColor="text1"/>
        </w:rPr>
        <w:t xml:space="preserve"> </w:t>
      </w:r>
      <w:r w:rsidR="00337ECD" w:rsidRPr="00CC248C">
        <w:rPr>
          <w:rFonts w:ascii="Book Antiqua" w:eastAsia="Book Antiqua" w:hAnsi="Book Antiqua" w:cs="Book Antiqua"/>
          <w:bCs/>
          <w:color w:val="000000" w:themeColor="text1"/>
        </w:rPr>
        <w:t>L</w:t>
      </w:r>
      <w:r w:rsidR="00337ECD" w:rsidRPr="00CC248C">
        <w:rPr>
          <w:rFonts w:asciiTheme="minorEastAsia" w:hAnsiTheme="minorEastAsia" w:cs="Book Antiqua" w:hint="eastAsia"/>
          <w:bCs/>
          <w:color w:val="000000" w:themeColor="text1"/>
          <w:lang w:eastAsia="zh-CN"/>
        </w:rPr>
        <w:t>i</w:t>
      </w:r>
      <w:r w:rsidR="00337ECD" w:rsidRPr="00CC248C">
        <w:rPr>
          <w:rFonts w:ascii="Book Antiqua" w:eastAsia="Book Antiqua" w:hAnsi="Book Antiqua" w:cs="Book Antiqua"/>
          <w:bCs/>
          <w:color w:val="000000" w:themeColor="text1"/>
        </w:rPr>
        <w:t xml:space="preserve"> X</w:t>
      </w:r>
    </w:p>
    <w:p w14:paraId="102ECE01" w14:textId="71B1AB62" w:rsidR="00A77B3E" w:rsidRPr="00CC248C" w:rsidRDefault="00134EF8" w:rsidP="00D16A83">
      <w:pPr>
        <w:adjustRightInd w:val="0"/>
        <w:snapToGrid w:val="0"/>
        <w:spacing w:line="360" w:lineRule="auto"/>
        <w:jc w:val="both"/>
        <w:rPr>
          <w:rFonts w:ascii="Book Antiqua" w:hAnsi="Book Antiqua"/>
          <w:color w:val="000000" w:themeColor="text1"/>
        </w:rPr>
        <w:sectPr w:rsidR="00A77B3E" w:rsidRPr="00CC248C" w:rsidSect="00981274">
          <w:pgSz w:w="12240" w:h="15840" w:code="119"/>
          <w:pgMar w:top="1440" w:right="1440" w:bottom="1440" w:left="1440" w:header="720" w:footer="720" w:gutter="0"/>
          <w:cols w:space="720"/>
          <w:docGrid w:linePitch="360"/>
        </w:sectPr>
      </w:pPr>
      <w:r w:rsidRPr="00CC248C">
        <w:rPr>
          <w:rFonts w:ascii="Book Antiqua" w:eastAsia="Book Antiqua" w:hAnsi="Book Antiqua" w:cs="Book Antiqua"/>
          <w:b/>
          <w:color w:val="000000" w:themeColor="text1"/>
        </w:rPr>
        <w:t xml:space="preserve"> </w:t>
      </w:r>
    </w:p>
    <w:p w14:paraId="6EA1BC93" w14:textId="40DE109E" w:rsidR="00A77B3E" w:rsidRPr="00CC248C" w:rsidRDefault="00D8620B" w:rsidP="00D16A83">
      <w:pPr>
        <w:adjustRightInd w:val="0"/>
        <w:snapToGrid w:val="0"/>
        <w:spacing w:line="360" w:lineRule="auto"/>
        <w:jc w:val="both"/>
        <w:rPr>
          <w:rFonts w:ascii="Book Antiqua" w:hAnsi="Book Antiqua"/>
          <w:color w:val="000000" w:themeColor="text1"/>
        </w:rPr>
      </w:pPr>
      <w:r w:rsidRPr="00CC248C">
        <w:rPr>
          <w:rFonts w:ascii="Book Antiqua" w:eastAsia="Book Antiqua" w:hAnsi="Book Antiqua" w:cs="Book Antiqua"/>
          <w:b/>
          <w:color w:val="000000" w:themeColor="text1"/>
        </w:rPr>
        <w:br w:type="page"/>
      </w:r>
      <w:r w:rsidR="00134EF8" w:rsidRPr="00CC248C">
        <w:rPr>
          <w:rFonts w:ascii="Book Antiqua" w:eastAsia="Book Antiqua" w:hAnsi="Book Antiqua" w:cs="Book Antiqua"/>
          <w:b/>
          <w:color w:val="000000" w:themeColor="text1"/>
        </w:rPr>
        <w:lastRenderedPageBreak/>
        <w:t>Figure Legends</w:t>
      </w:r>
    </w:p>
    <w:p w14:paraId="7A1E5617" w14:textId="34B25AF1" w:rsidR="002A266D" w:rsidRPr="00CC248C" w:rsidRDefault="002A266D" w:rsidP="002A266D">
      <w:pPr>
        <w:rPr>
          <w:b/>
        </w:rPr>
      </w:pPr>
      <w:r w:rsidRPr="00CC248C">
        <w:rPr>
          <w:b/>
          <w:noProof/>
          <w:sz w:val="32"/>
          <w:lang w:eastAsia="zh-CN"/>
        </w:rPr>
        <mc:AlternateContent>
          <mc:Choice Requires="wps">
            <w:drawing>
              <wp:anchor distT="0" distB="0" distL="114300" distR="114300" simplePos="0" relativeHeight="251659264" behindDoc="0" locked="0" layoutInCell="1" allowOverlap="1" wp14:anchorId="60E431A2" wp14:editId="2A8E6B2D">
                <wp:simplePos x="0" y="0"/>
                <wp:positionH relativeFrom="column">
                  <wp:posOffset>609600</wp:posOffset>
                </wp:positionH>
                <wp:positionV relativeFrom="paragraph">
                  <wp:posOffset>783590</wp:posOffset>
                </wp:positionV>
                <wp:extent cx="2286000" cy="710565"/>
                <wp:effectExtent l="9525" t="12065" r="9525" b="1079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10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68448" w14:textId="77777777" w:rsidR="002A266D" w:rsidRDefault="002A266D" w:rsidP="002A266D">
                            <w:pPr>
                              <w:jc w:val="center"/>
                              <w:rPr>
                                <w:szCs w:val="22"/>
                                <w:lang w:val="en"/>
                              </w:rPr>
                            </w:pPr>
                            <w:r>
                              <w:rPr>
                                <w:szCs w:val="22"/>
                              </w:rPr>
                              <w:t xml:space="preserve">References identified through database searching </w:t>
                            </w:r>
                            <w:r>
                              <w:rPr>
                                <w:szCs w:val="22"/>
                              </w:rPr>
                              <w:br/>
                              <w:t xml:space="preserve">(n = </w:t>
                            </w:r>
                            <w:r>
                              <w:rPr>
                                <w:szCs w:val="22"/>
                                <w:lang w:val="en-IN"/>
                              </w:rPr>
                              <w:t>2289</w:t>
                            </w:r>
                            <w:r>
                              <w:rPr>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431A2" id="矩形 27" o:spid="_x0000_s1026" style="position:absolute;margin-left:48pt;margin-top:61.7pt;width:180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">
                <v:textbox inset=",7.2pt,,7.2pt">
                  <w:txbxContent>
                    <w:p w14:paraId="05E68448" w14:textId="77777777" w:rsidR="002A266D" w:rsidRDefault="002A266D" w:rsidP="002A266D">
                      <w:pPr>
                        <w:jc w:val="center"/>
                        <w:rPr>
                          <w:szCs w:val="22"/>
                          <w:lang w:val="en"/>
                        </w:rPr>
                      </w:pPr>
                      <w:r>
                        <w:rPr>
                          <w:szCs w:val="22"/>
                        </w:rPr>
                        <w:t xml:space="preserve">References identified through database searching </w:t>
                      </w:r>
                      <w:r>
                        <w:rPr>
                          <w:szCs w:val="22"/>
                        </w:rPr>
                        <w:br/>
                        <w:t xml:space="preserve">(n = </w:t>
                      </w:r>
                      <w:r>
                        <w:rPr>
                          <w:szCs w:val="22"/>
                          <w:lang w:val="en-IN"/>
                        </w:rPr>
                        <w:t>2289</w:t>
                      </w:r>
                      <w:r>
                        <w:rPr>
                          <w:szCs w:val="22"/>
                        </w:rPr>
                        <w:t>)</w:t>
                      </w:r>
                    </w:p>
                  </w:txbxContent>
                </v:textbox>
              </v:rect>
            </w:pict>
          </mc:Fallback>
        </mc:AlternateContent>
      </w:r>
      <w:r w:rsidRPr="00CC248C">
        <w:rPr>
          <w:b/>
          <w:noProof/>
          <w:sz w:val="32"/>
          <w:lang w:eastAsia="zh-CN"/>
        </w:rPr>
        <mc:AlternateContent>
          <mc:Choice Requires="wps">
            <w:drawing>
              <wp:anchor distT="0" distB="0" distL="114300" distR="114300" simplePos="0" relativeHeight="251669504" behindDoc="0" locked="0" layoutInCell="1" allowOverlap="1" wp14:anchorId="2D5108AB" wp14:editId="148B830A">
                <wp:simplePos x="0" y="0"/>
                <wp:positionH relativeFrom="column">
                  <wp:posOffset>2895600</wp:posOffset>
                </wp:positionH>
                <wp:positionV relativeFrom="paragraph">
                  <wp:posOffset>3897630</wp:posOffset>
                </wp:positionV>
                <wp:extent cx="2984500" cy="1636395"/>
                <wp:effectExtent l="9525" t="11430" r="6350" b="952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636395"/>
                        </a:xfrm>
                        <a:prstGeom prst="rect">
                          <a:avLst/>
                        </a:prstGeom>
                        <a:solidFill>
                          <a:srgbClr val="FFFFFF"/>
                        </a:solidFill>
                        <a:ln w="9525" cmpd="sng">
                          <a:solidFill>
                            <a:srgbClr val="000000"/>
                          </a:solidFill>
                          <a:miter lim="800000"/>
                          <a:headEnd/>
                          <a:tailEnd/>
                        </a:ln>
                      </wps:spPr>
                      <wps:txbx>
                        <w:txbxContent>
                          <w:p w14:paraId="3A7F7E9D" w14:textId="77777777" w:rsidR="002A266D" w:rsidRDefault="002A266D" w:rsidP="002A266D">
                            <w:pPr>
                              <w:jc w:val="center"/>
                              <w:rPr>
                                <w:szCs w:val="22"/>
                              </w:rPr>
                            </w:pPr>
                            <w:r>
                              <w:rPr>
                                <w:szCs w:val="22"/>
                              </w:rPr>
                              <w:t xml:space="preserve">Full-text articles excluded, with reasons </w:t>
                            </w:r>
                            <w:r>
                              <w:rPr>
                                <w:szCs w:val="22"/>
                              </w:rPr>
                              <w:br/>
                              <w:t xml:space="preserve">(n = </w:t>
                            </w:r>
                            <w:r>
                              <w:rPr>
                                <w:szCs w:val="22"/>
                                <w:lang w:val="en-IN"/>
                              </w:rPr>
                              <w:t>42</w:t>
                            </w:r>
                            <w:r>
                              <w:rPr>
                                <w:szCs w:val="22"/>
                              </w:rPr>
                              <w:t>)</w:t>
                            </w:r>
                          </w:p>
                          <w:p w14:paraId="48292048" w14:textId="77777777" w:rsidR="002A266D" w:rsidRDefault="002A266D" w:rsidP="002A266D">
                            <w:pPr>
                              <w:rPr>
                                <w:lang w:val="en-IN"/>
                              </w:rPr>
                            </w:pPr>
                            <w:r>
                              <w:rPr>
                                <w:szCs w:val="22"/>
                              </w:rPr>
                              <w:t xml:space="preserve">- </w:t>
                            </w:r>
                            <w:r>
                              <w:t xml:space="preserve">Review articles: </w:t>
                            </w:r>
                            <w:r>
                              <w:rPr>
                                <w:lang w:val="en-IN"/>
                              </w:rPr>
                              <w:t>23</w:t>
                            </w:r>
                          </w:p>
                          <w:p w14:paraId="6CC83C6D" w14:textId="77777777" w:rsidR="002A266D" w:rsidRDefault="002A266D" w:rsidP="002A266D">
                            <w:pPr>
                              <w:rPr>
                                <w:szCs w:val="22"/>
                              </w:rPr>
                            </w:pPr>
                            <w:r>
                              <w:t xml:space="preserve">- </w:t>
                            </w:r>
                            <w:r>
                              <w:rPr>
                                <w:szCs w:val="22"/>
                              </w:rPr>
                              <w:t>In-vitro/cell culture studies: 05</w:t>
                            </w:r>
                          </w:p>
                          <w:p w14:paraId="58C30C5F" w14:textId="77777777" w:rsidR="002A266D" w:rsidRDefault="002A266D" w:rsidP="002A266D">
                            <w:pPr>
                              <w:rPr>
                                <w:lang w:val="en-IN"/>
                              </w:rPr>
                            </w:pPr>
                            <w:r>
                              <w:t>- Observational studies: 0</w:t>
                            </w:r>
                            <w:r>
                              <w:rPr>
                                <w:lang w:val="en-IN"/>
                              </w:rPr>
                              <w:t>5</w:t>
                            </w:r>
                          </w:p>
                          <w:p w14:paraId="4DBE6C35" w14:textId="77777777" w:rsidR="002A266D" w:rsidRDefault="002A266D" w:rsidP="002A266D">
                            <w:pPr>
                              <w:rPr>
                                <w:lang w:val="en-IN"/>
                              </w:rPr>
                            </w:pPr>
                            <w:r>
                              <w:t>- Simulation studies: 0</w:t>
                            </w:r>
                            <w:r>
                              <w:rPr>
                                <w:lang w:val="en-IN"/>
                              </w:rPr>
                              <w:t>3</w:t>
                            </w:r>
                          </w:p>
                          <w:p w14:paraId="1D4A02F9" w14:textId="77777777" w:rsidR="002A266D" w:rsidRDefault="002A266D" w:rsidP="002A266D">
                            <w:r>
                              <w:t>- Animal study: 01</w:t>
                            </w:r>
                          </w:p>
                          <w:p w14:paraId="3B60DC81" w14:textId="77777777" w:rsidR="002A266D" w:rsidRDefault="002A266D" w:rsidP="002A266D">
                            <w:pPr>
                              <w:rPr>
                                <w:szCs w:val="22"/>
                                <w:lang w:val="en-IN"/>
                              </w:rPr>
                            </w:pPr>
                            <w:r>
                              <w:t xml:space="preserve">- Case report: </w:t>
                            </w:r>
                            <w:r>
                              <w:rPr>
                                <w:lang w:val="en-IN"/>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08AB" id="矩形 26" o:spid="_x0000_s1027" style="position:absolute;margin-left:228pt;margin-top:306.9pt;width:235pt;height:1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">
                <v:textbox inset=",7.2pt,,7.2pt">
                  <w:txbxContent>
                    <w:p w14:paraId="3A7F7E9D" w14:textId="77777777" w:rsidR="002A266D" w:rsidRDefault="002A266D" w:rsidP="002A266D">
                      <w:pPr>
                        <w:jc w:val="center"/>
                        <w:rPr>
                          <w:szCs w:val="22"/>
                        </w:rPr>
                      </w:pPr>
                      <w:r>
                        <w:rPr>
                          <w:szCs w:val="22"/>
                        </w:rPr>
                        <w:t xml:space="preserve">Full-text articles excluded, with reasons </w:t>
                      </w:r>
                      <w:r>
                        <w:rPr>
                          <w:szCs w:val="22"/>
                        </w:rPr>
                        <w:br/>
                        <w:t xml:space="preserve">(n = </w:t>
                      </w:r>
                      <w:r>
                        <w:rPr>
                          <w:szCs w:val="22"/>
                          <w:lang w:val="en-IN"/>
                        </w:rPr>
                        <w:t>42</w:t>
                      </w:r>
                      <w:r>
                        <w:rPr>
                          <w:szCs w:val="22"/>
                        </w:rPr>
                        <w:t>)</w:t>
                      </w:r>
                    </w:p>
                    <w:p w14:paraId="48292048" w14:textId="77777777" w:rsidR="002A266D" w:rsidRDefault="002A266D" w:rsidP="002A266D">
                      <w:pPr>
                        <w:rPr>
                          <w:lang w:val="en-IN"/>
                        </w:rPr>
                      </w:pPr>
                      <w:r>
                        <w:rPr>
                          <w:szCs w:val="22"/>
                        </w:rPr>
                        <w:t xml:space="preserve">- </w:t>
                      </w:r>
                      <w:r>
                        <w:t xml:space="preserve">Review articles: </w:t>
                      </w:r>
                      <w:r>
                        <w:rPr>
                          <w:lang w:val="en-IN"/>
                        </w:rPr>
                        <w:t>23</w:t>
                      </w:r>
                    </w:p>
                    <w:p w14:paraId="6CC83C6D" w14:textId="77777777" w:rsidR="002A266D" w:rsidRDefault="002A266D" w:rsidP="002A266D">
                      <w:pPr>
                        <w:rPr>
                          <w:szCs w:val="22"/>
                        </w:rPr>
                      </w:pPr>
                      <w:r>
                        <w:t xml:space="preserve">- </w:t>
                      </w:r>
                      <w:r>
                        <w:rPr>
                          <w:szCs w:val="22"/>
                        </w:rPr>
                        <w:t>In-vitro/cell culture studies: 05</w:t>
                      </w:r>
                    </w:p>
                    <w:p w14:paraId="58C30C5F" w14:textId="77777777" w:rsidR="002A266D" w:rsidRDefault="002A266D" w:rsidP="002A266D">
                      <w:pPr>
                        <w:rPr>
                          <w:lang w:val="en-IN"/>
                        </w:rPr>
                      </w:pPr>
                      <w:r>
                        <w:t>- Observational studies: 0</w:t>
                      </w:r>
                      <w:r>
                        <w:rPr>
                          <w:lang w:val="en-IN"/>
                        </w:rPr>
                        <w:t>5</w:t>
                      </w:r>
                    </w:p>
                    <w:p w14:paraId="4DBE6C35" w14:textId="77777777" w:rsidR="002A266D" w:rsidRDefault="002A266D" w:rsidP="002A266D">
                      <w:pPr>
                        <w:rPr>
                          <w:lang w:val="en-IN"/>
                        </w:rPr>
                      </w:pPr>
                      <w:r>
                        <w:t>- Simulation studies: 0</w:t>
                      </w:r>
                      <w:r>
                        <w:rPr>
                          <w:lang w:val="en-IN"/>
                        </w:rPr>
                        <w:t>3</w:t>
                      </w:r>
                    </w:p>
                    <w:p w14:paraId="1D4A02F9" w14:textId="77777777" w:rsidR="002A266D" w:rsidRDefault="002A266D" w:rsidP="002A266D">
                      <w:r>
                        <w:t>- Animal study: 01</w:t>
                      </w:r>
                    </w:p>
                    <w:p w14:paraId="3B60DC81" w14:textId="77777777" w:rsidR="002A266D" w:rsidRDefault="002A266D" w:rsidP="002A266D">
                      <w:pPr>
                        <w:rPr>
                          <w:szCs w:val="22"/>
                          <w:lang w:val="en-IN"/>
                        </w:rPr>
                      </w:pPr>
                      <w:r>
                        <w:t xml:space="preserve">- Case report: </w:t>
                      </w:r>
                      <w:r>
                        <w:rPr>
                          <w:lang w:val="en-IN"/>
                        </w:rPr>
                        <w:t>5</w:t>
                      </w:r>
                    </w:p>
                  </w:txbxContent>
                </v:textbox>
              </v:rect>
            </w:pict>
          </mc:Fallback>
        </mc:AlternateContent>
      </w:r>
      <w:r w:rsidRPr="00CC248C">
        <w:rPr>
          <w:b/>
          <w:noProof/>
          <w:sz w:val="32"/>
          <w:lang w:eastAsia="zh-CN"/>
        </w:rPr>
        <mc:AlternateContent>
          <mc:Choice Requires="wps">
            <w:drawing>
              <wp:anchor distT="0" distB="0" distL="114300" distR="114300" simplePos="0" relativeHeight="251661312" behindDoc="0" locked="0" layoutInCell="1" allowOverlap="1" wp14:anchorId="18C6426B" wp14:editId="7FAD303C">
                <wp:simplePos x="0" y="0"/>
                <wp:positionH relativeFrom="column">
                  <wp:posOffset>-1287145</wp:posOffset>
                </wp:positionH>
                <wp:positionV relativeFrom="paragraph">
                  <wp:posOffset>6212840</wp:posOffset>
                </wp:positionV>
                <wp:extent cx="1957070" cy="297180"/>
                <wp:effectExtent l="9525" t="10795" r="7620" b="13335"/>
                <wp:wrapNone/>
                <wp:docPr id="25" name="矩形: 圆角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57070" cy="297180"/>
                        </a:xfrm>
                        <a:prstGeom prst="roundRect">
                          <a:avLst>
                            <a:gd name="adj" fmla="val 16667"/>
                          </a:avLst>
                        </a:prstGeom>
                        <a:solidFill>
                          <a:srgbClr val="FFFFFF"/>
                        </a:solidFill>
                        <a:ln w="9525" cmpd="sng">
                          <a:solidFill>
                            <a:srgbClr val="000000"/>
                          </a:solidFill>
                          <a:round/>
                          <a:headEnd/>
                          <a:tailEnd/>
                        </a:ln>
                      </wps:spPr>
                      <wps:txbx>
                        <w:txbxContent>
                          <w:p w14:paraId="018CE3EC" w14:textId="77777777" w:rsidR="002A266D" w:rsidRDefault="002A266D" w:rsidP="002A266D">
                            <w:pPr>
                              <w:pStyle w:val="2"/>
                              <w:keepNext/>
                              <w:rPr>
                                <w:lang w:val="en"/>
                              </w:rPr>
                            </w:pPr>
                            <w:r>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6426B" id="矩形: 圆角 25" o:spid="_x0000_s1028" style="position:absolute;margin-left:-101.35pt;margin-top:489.2pt;width:154.1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">
                <v:textbox style="layout-flow:vertical;mso-layout-flow-alt:bottom-to-top" inset="3.6pt,,3.6pt">
                  <w:txbxContent>
                    <w:p w14:paraId="018CE3EC" w14:textId="77777777" w:rsidR="002A266D" w:rsidRDefault="002A266D" w:rsidP="002A266D">
                      <w:pPr>
                        <w:pStyle w:val="2"/>
                        <w:keepNext/>
                        <w:rPr>
                          <w:lang w:val="en"/>
                        </w:rPr>
                      </w:pPr>
                      <w:r>
                        <w:rPr>
                          <w:lang w:val="en"/>
                        </w:rPr>
                        <w:t>Included</w:t>
                      </w:r>
                    </w:p>
                  </w:txbxContent>
                </v:textbox>
              </v:roundrect>
            </w:pict>
          </mc:Fallback>
        </mc:AlternateContent>
      </w:r>
      <w:r w:rsidRPr="00CC248C">
        <w:rPr>
          <w:b/>
          <w:noProof/>
          <w:sz w:val="32"/>
          <w:lang w:eastAsia="zh-CN"/>
        </w:rPr>
        <mc:AlternateContent>
          <mc:Choice Requires="wps">
            <w:drawing>
              <wp:anchor distT="36195" distB="36195" distL="36195" distR="36195" simplePos="0" relativeHeight="251676672" behindDoc="0" locked="0" layoutInCell="1" allowOverlap="1" wp14:anchorId="08EEC27D" wp14:editId="3066687B">
                <wp:simplePos x="0" y="0"/>
                <wp:positionH relativeFrom="column">
                  <wp:posOffset>2562225</wp:posOffset>
                </wp:positionH>
                <wp:positionV relativeFrom="paragraph">
                  <wp:posOffset>3268980</wp:posOffset>
                </wp:positionV>
                <wp:extent cx="841375" cy="0"/>
                <wp:effectExtent l="9525" t="59055" r="15875" b="5524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F6E9DC" id="_x0000_t32" coordsize="21600,21600" o:spt="32" o:oned="t" path="m,l21600,21600e" filled="f">
                <v:path arrowok="t" fillok="f" o:connecttype="none"/>
                <o:lock v:ext="edit" shapetype="t"/>
              </v:shapetype>
              <v:shape id="直接箭头连接符 24" o:spid="_x0000_s1026" type="#_x0000_t32" style="position:absolute;left:0;text-align:left;margin-left:201.75pt;margin-top:257.4pt;width:66.25pt;height:0;z-index:25167667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">
                <v:fill o:detectmouseclick="t"/>
                <v:stroke endarrow="block"/>
                <v:shadow color="#ccc"/>
              </v:shape>
            </w:pict>
          </mc:Fallback>
        </mc:AlternateContent>
      </w:r>
      <w:r w:rsidRPr="00CC248C">
        <w:rPr>
          <w:b/>
          <w:noProof/>
          <w:sz w:val="32"/>
          <w:lang w:eastAsia="zh-CN"/>
        </w:rPr>
        <mc:AlternateContent>
          <mc:Choice Requires="wps">
            <w:drawing>
              <wp:anchor distT="0" distB="0" distL="114300" distR="114300" simplePos="0" relativeHeight="251667456" behindDoc="0" locked="0" layoutInCell="1" allowOverlap="1" wp14:anchorId="4AA7F10E" wp14:editId="6581A712">
                <wp:simplePos x="0" y="0"/>
                <wp:positionH relativeFrom="column">
                  <wp:posOffset>3403600</wp:posOffset>
                </wp:positionH>
                <wp:positionV relativeFrom="paragraph">
                  <wp:posOffset>2983230</wp:posOffset>
                </wp:positionV>
                <wp:extent cx="1714500" cy="571500"/>
                <wp:effectExtent l="12700" t="11430" r="6350" b="762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cmpd="sng">
                          <a:solidFill>
                            <a:srgbClr val="000000"/>
                          </a:solidFill>
                          <a:miter lim="800000"/>
                          <a:headEnd/>
                          <a:tailEnd/>
                        </a:ln>
                      </wps:spPr>
                      <wps:txbx>
                        <w:txbxContent>
                          <w:p w14:paraId="3471C65F" w14:textId="77777777" w:rsidR="002A266D" w:rsidRDefault="002A266D" w:rsidP="002A266D">
                            <w:pPr>
                              <w:jc w:val="center"/>
                              <w:rPr>
                                <w:szCs w:val="22"/>
                                <w:lang w:val="en"/>
                              </w:rPr>
                            </w:pPr>
                            <w:r>
                              <w:rPr>
                                <w:szCs w:val="22"/>
                              </w:rPr>
                              <w:t xml:space="preserve">References excluded </w:t>
                            </w:r>
                            <w:r>
                              <w:rPr>
                                <w:szCs w:val="22"/>
                              </w:rPr>
                              <w:br/>
                              <w:t xml:space="preserve">(n = </w:t>
                            </w:r>
                            <w:r>
                              <w:rPr>
                                <w:szCs w:val="22"/>
                                <w:lang w:val="en-IN"/>
                              </w:rPr>
                              <w:t>2104</w:t>
                            </w:r>
                            <w:r>
                              <w:rPr>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F10E" id="矩形 23" o:spid="_x0000_s1029" style="position:absolute;margin-left:268pt;margin-top:234.9pt;width: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">
                <v:textbox inset=",7.2pt,,7.2pt">
                  <w:txbxContent>
                    <w:p w14:paraId="3471C65F" w14:textId="77777777" w:rsidR="002A266D" w:rsidRDefault="002A266D" w:rsidP="002A266D">
                      <w:pPr>
                        <w:jc w:val="center"/>
                        <w:rPr>
                          <w:szCs w:val="22"/>
                          <w:lang w:val="en"/>
                        </w:rPr>
                      </w:pPr>
                      <w:r>
                        <w:rPr>
                          <w:szCs w:val="22"/>
                        </w:rPr>
                        <w:t xml:space="preserve">References excluded </w:t>
                      </w:r>
                      <w:r>
                        <w:rPr>
                          <w:szCs w:val="22"/>
                        </w:rPr>
                        <w:br/>
                        <w:t xml:space="preserve">(n = </w:t>
                      </w:r>
                      <w:r>
                        <w:rPr>
                          <w:szCs w:val="22"/>
                          <w:lang w:val="en-IN"/>
                        </w:rPr>
                        <w:t>2104</w:t>
                      </w:r>
                      <w:r>
                        <w:rPr>
                          <w:szCs w:val="22"/>
                        </w:rPr>
                        <w:t>)</w:t>
                      </w:r>
                    </w:p>
                  </w:txbxContent>
                </v:textbox>
              </v:rect>
            </w:pict>
          </mc:Fallback>
        </mc:AlternateContent>
      </w:r>
      <w:r w:rsidRPr="00CC248C">
        <w:rPr>
          <w:b/>
          <w:noProof/>
          <w:sz w:val="32"/>
          <w:lang w:eastAsia="zh-CN"/>
        </w:rPr>
        <mc:AlternateContent>
          <mc:Choice Requires="wps">
            <w:drawing>
              <wp:anchor distT="36195" distB="36195" distL="36195" distR="36195" simplePos="0" relativeHeight="251675648" behindDoc="0" locked="0" layoutInCell="1" allowOverlap="1" wp14:anchorId="27D7700B" wp14:editId="53D3D19A">
                <wp:simplePos x="0" y="0"/>
                <wp:positionH relativeFrom="column">
                  <wp:posOffset>1727200</wp:posOffset>
                </wp:positionH>
                <wp:positionV relativeFrom="paragraph">
                  <wp:posOffset>5612130</wp:posOffset>
                </wp:positionV>
                <wp:extent cx="0" cy="342900"/>
                <wp:effectExtent l="60325" t="11430" r="53975" b="1714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D2F96C" id="直接箭头连接符 22" o:spid="_x0000_s1026" type="#_x0000_t32" style="position:absolute;left:0;text-align:left;margin-left:136pt;margin-top:441.9pt;width:0;height:27pt;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">
                <v:fill o:detectmouseclick="t"/>
                <v:stroke endarrow="block"/>
                <v:shadow color="#ccc"/>
              </v:shape>
            </w:pict>
          </mc:Fallback>
        </mc:AlternateContent>
      </w:r>
      <w:r w:rsidRPr="00CC248C">
        <w:rPr>
          <w:b/>
          <w:noProof/>
          <w:sz w:val="32"/>
          <w:lang w:eastAsia="zh-CN"/>
        </w:rPr>
        <mc:AlternateContent>
          <mc:Choice Requires="wps">
            <w:drawing>
              <wp:anchor distT="0" distB="0" distL="114300" distR="114300" simplePos="0" relativeHeight="251671552" behindDoc="0" locked="0" layoutInCell="1" allowOverlap="1" wp14:anchorId="0EF21431" wp14:editId="200D304D">
                <wp:simplePos x="0" y="0"/>
                <wp:positionH relativeFrom="column">
                  <wp:posOffset>869950</wp:posOffset>
                </wp:positionH>
                <wp:positionV relativeFrom="paragraph">
                  <wp:posOffset>5955030</wp:posOffset>
                </wp:positionV>
                <wp:extent cx="1714500" cy="914400"/>
                <wp:effectExtent l="12700" t="11430" r="6350" b="762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cmpd="sng">
                          <a:solidFill>
                            <a:srgbClr val="000000"/>
                          </a:solidFill>
                          <a:miter lim="800000"/>
                          <a:headEnd/>
                          <a:tailEnd/>
                        </a:ln>
                      </wps:spPr>
                      <wps:txbx>
                        <w:txbxContent>
                          <w:p w14:paraId="5E8E3FC0" w14:textId="77777777" w:rsidR="002A266D" w:rsidRDefault="002A266D" w:rsidP="002A266D">
                            <w:pPr>
                              <w:jc w:val="center"/>
                              <w:rPr>
                                <w:szCs w:val="22"/>
                                <w:lang w:val="en"/>
                              </w:rPr>
                            </w:pPr>
                            <w:r>
                              <w:rPr>
                                <w:szCs w:val="22"/>
                              </w:rPr>
                              <w:t>Studies included in quantitative synthesis (meta-analysis)</w:t>
                            </w:r>
                            <w:r>
                              <w:rPr>
                                <w:szCs w:val="22"/>
                              </w:rPr>
                              <w:br/>
                              <w:t xml:space="preserve">(n = </w:t>
                            </w:r>
                            <w:r>
                              <w:rPr>
                                <w:szCs w:val="22"/>
                                <w:lang w:val="en-IN"/>
                              </w:rPr>
                              <w:t>4</w:t>
                            </w:r>
                            <w:r>
                              <w:rPr>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21431" id="矩形 21" o:spid="_x0000_s1030" style="position:absolute;margin-left:68.5pt;margin-top:468.9pt;width:13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">
                <v:textbox inset=",7.2pt,,7.2pt">
                  <w:txbxContent>
                    <w:p w14:paraId="5E8E3FC0" w14:textId="77777777" w:rsidR="002A266D" w:rsidRDefault="002A266D" w:rsidP="002A266D">
                      <w:pPr>
                        <w:jc w:val="center"/>
                        <w:rPr>
                          <w:szCs w:val="22"/>
                          <w:lang w:val="en"/>
                        </w:rPr>
                      </w:pPr>
                      <w:r>
                        <w:rPr>
                          <w:szCs w:val="22"/>
                        </w:rPr>
                        <w:t>Studies included in quantitative synthesis (meta-analysis)</w:t>
                      </w:r>
                      <w:r>
                        <w:rPr>
                          <w:szCs w:val="22"/>
                        </w:rPr>
                        <w:br/>
                        <w:t xml:space="preserve">(n = </w:t>
                      </w:r>
                      <w:r>
                        <w:rPr>
                          <w:szCs w:val="22"/>
                          <w:lang w:val="en-IN"/>
                        </w:rPr>
                        <w:t>4</w:t>
                      </w:r>
                      <w:r>
                        <w:rPr>
                          <w:szCs w:val="22"/>
                        </w:rPr>
                        <w:t>)</w:t>
                      </w:r>
                    </w:p>
                  </w:txbxContent>
                </v:textbox>
              </v:rect>
            </w:pict>
          </mc:Fallback>
        </mc:AlternateContent>
      </w:r>
      <w:r w:rsidRPr="00CC248C">
        <w:rPr>
          <w:b/>
          <w:noProof/>
          <w:sz w:val="32"/>
          <w:lang w:eastAsia="zh-CN"/>
        </w:rPr>
        <mc:AlternateContent>
          <mc:Choice Requires="wps">
            <w:drawing>
              <wp:anchor distT="36195" distB="36195" distL="36195" distR="36195" simplePos="0" relativeHeight="251674624" behindDoc="0" locked="0" layoutInCell="1" allowOverlap="1" wp14:anchorId="77FD4622" wp14:editId="638DB023">
                <wp:simplePos x="0" y="0"/>
                <wp:positionH relativeFrom="column">
                  <wp:posOffset>1727200</wp:posOffset>
                </wp:positionH>
                <wp:positionV relativeFrom="paragraph">
                  <wp:posOffset>4583430</wp:posOffset>
                </wp:positionV>
                <wp:extent cx="0" cy="342900"/>
                <wp:effectExtent l="60325" t="11430" r="53975" b="1714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06EC6F" id="直接箭头连接符 20" o:spid="_x0000_s1026" type="#_x0000_t32" style="position:absolute;left:0;text-align:left;margin-left:136pt;margin-top:360.9pt;width:0;height:27pt;z-index:25167462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">
                <v:fill o:detectmouseclick="t"/>
                <v:stroke endarrow="block"/>
                <v:shadow color="#ccc"/>
              </v:shape>
            </w:pict>
          </mc:Fallback>
        </mc:AlternateContent>
      </w:r>
      <w:r w:rsidRPr="00CC248C">
        <w:rPr>
          <w:b/>
          <w:noProof/>
          <w:sz w:val="32"/>
          <w:lang w:eastAsia="zh-CN"/>
        </w:rPr>
        <mc:AlternateContent>
          <mc:Choice Requires="wps">
            <w:drawing>
              <wp:anchor distT="0" distB="0" distL="114300" distR="114300" simplePos="0" relativeHeight="251670528" behindDoc="0" locked="0" layoutInCell="1" allowOverlap="1" wp14:anchorId="4A78783E" wp14:editId="370DB244">
                <wp:simplePos x="0" y="0"/>
                <wp:positionH relativeFrom="column">
                  <wp:posOffset>869950</wp:posOffset>
                </wp:positionH>
                <wp:positionV relativeFrom="paragraph">
                  <wp:posOffset>4926330</wp:posOffset>
                </wp:positionV>
                <wp:extent cx="1714500" cy="685800"/>
                <wp:effectExtent l="12700" t="11430" r="6350" b="762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cmpd="sng">
                          <a:solidFill>
                            <a:srgbClr val="000000"/>
                          </a:solidFill>
                          <a:miter lim="800000"/>
                          <a:headEnd/>
                          <a:tailEnd/>
                        </a:ln>
                      </wps:spPr>
                      <wps:txbx>
                        <w:txbxContent>
                          <w:p w14:paraId="6D8B3455" w14:textId="77777777" w:rsidR="002A266D" w:rsidRDefault="002A266D" w:rsidP="002A266D">
                            <w:pPr>
                              <w:jc w:val="center"/>
                              <w:rPr>
                                <w:szCs w:val="22"/>
                                <w:lang w:val="en"/>
                              </w:rPr>
                            </w:pPr>
                            <w:r>
                              <w:rPr>
                                <w:szCs w:val="22"/>
                              </w:rPr>
                              <w:t xml:space="preserve">Studies included in qualitative synthesis </w:t>
                            </w:r>
                            <w:r>
                              <w:rPr>
                                <w:szCs w:val="22"/>
                              </w:rPr>
                              <w:br/>
                              <w:t xml:space="preserve">(n = </w:t>
                            </w:r>
                            <w:r>
                              <w:rPr>
                                <w:szCs w:val="22"/>
                                <w:lang w:val="en-IN"/>
                              </w:rPr>
                              <w:t>4</w:t>
                            </w:r>
                            <w:r>
                              <w:rPr>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8783E" id="矩形 19" o:spid="_x0000_s1031" style="position:absolute;margin-left:68.5pt;margin-top:387.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">
                <v:textbox inset=",7.2pt,,7.2pt">
                  <w:txbxContent>
                    <w:p w14:paraId="6D8B3455" w14:textId="77777777" w:rsidR="002A266D" w:rsidRDefault="002A266D" w:rsidP="002A266D">
                      <w:pPr>
                        <w:jc w:val="center"/>
                        <w:rPr>
                          <w:szCs w:val="22"/>
                          <w:lang w:val="en"/>
                        </w:rPr>
                      </w:pPr>
                      <w:r>
                        <w:rPr>
                          <w:szCs w:val="22"/>
                        </w:rPr>
                        <w:t xml:space="preserve">Studies included in qualitative synthesis </w:t>
                      </w:r>
                      <w:r>
                        <w:rPr>
                          <w:szCs w:val="22"/>
                        </w:rPr>
                        <w:br/>
                        <w:t xml:space="preserve">(n = </w:t>
                      </w:r>
                      <w:r>
                        <w:rPr>
                          <w:szCs w:val="22"/>
                          <w:lang w:val="en-IN"/>
                        </w:rPr>
                        <w:t>4</w:t>
                      </w:r>
                      <w:r>
                        <w:rPr>
                          <w:szCs w:val="22"/>
                        </w:rPr>
                        <w:t>)</w:t>
                      </w:r>
                    </w:p>
                  </w:txbxContent>
                </v:textbox>
              </v:rect>
            </w:pict>
          </mc:Fallback>
        </mc:AlternateContent>
      </w:r>
      <w:r w:rsidRPr="00CC248C">
        <w:rPr>
          <w:b/>
          <w:noProof/>
          <w:sz w:val="32"/>
          <w:lang w:eastAsia="zh-CN"/>
        </w:rPr>
        <mc:AlternateContent>
          <mc:Choice Requires="wps">
            <w:drawing>
              <wp:anchor distT="36195" distB="36195" distL="36195" distR="36195" simplePos="0" relativeHeight="251677696" behindDoc="0" locked="0" layoutInCell="1" allowOverlap="1" wp14:anchorId="0AA9BFF6" wp14:editId="663F9F03">
                <wp:simplePos x="0" y="0"/>
                <wp:positionH relativeFrom="column">
                  <wp:posOffset>2584450</wp:posOffset>
                </wp:positionH>
                <wp:positionV relativeFrom="paragraph">
                  <wp:posOffset>4240530</wp:posOffset>
                </wp:positionV>
                <wp:extent cx="311150" cy="0"/>
                <wp:effectExtent l="12700" t="59055" r="19050" b="5524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F09FE2" id="直接箭头连接符 18" o:spid="_x0000_s1026" type="#_x0000_t32" style="position:absolute;left:0;text-align:left;margin-left:203.5pt;margin-top:333.9pt;width:24.5pt;height:0;z-index:25167769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">
                <v:fill o:detectmouseclick="t"/>
                <v:stroke endarrow="block"/>
                <v:shadow color="#ccc"/>
              </v:shape>
            </w:pict>
          </mc:Fallback>
        </mc:AlternateContent>
      </w:r>
      <w:r w:rsidRPr="00CC248C">
        <w:rPr>
          <w:b/>
          <w:noProof/>
          <w:sz w:val="32"/>
          <w:lang w:eastAsia="zh-CN"/>
        </w:rPr>
        <mc:AlternateContent>
          <mc:Choice Requires="wps">
            <w:drawing>
              <wp:anchor distT="36195" distB="36195" distL="36195" distR="36195" simplePos="0" relativeHeight="251673600" behindDoc="0" locked="0" layoutInCell="1" allowOverlap="1" wp14:anchorId="2D360740" wp14:editId="7B5D4B8D">
                <wp:simplePos x="0" y="0"/>
                <wp:positionH relativeFrom="column">
                  <wp:posOffset>1727200</wp:posOffset>
                </wp:positionH>
                <wp:positionV relativeFrom="paragraph">
                  <wp:posOffset>3554730</wp:posOffset>
                </wp:positionV>
                <wp:extent cx="0" cy="342900"/>
                <wp:effectExtent l="60325" t="11430" r="53975" b="1714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760D6A" id="直接箭头连接符 17" o:spid="_x0000_s1026" type="#_x0000_t32" style="position:absolute;left:0;text-align:left;margin-left:136pt;margin-top:279.9pt;width:0;height:27pt;z-index:25167360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">
                <v:fill o:detectmouseclick="t"/>
                <v:stroke endarrow="block"/>
                <v:shadow color="#ccc"/>
              </v:shape>
            </w:pict>
          </mc:Fallback>
        </mc:AlternateContent>
      </w:r>
      <w:r w:rsidRPr="00CC248C">
        <w:rPr>
          <w:b/>
          <w:noProof/>
          <w:sz w:val="32"/>
          <w:lang w:eastAsia="zh-CN"/>
        </w:rPr>
        <mc:AlternateContent>
          <mc:Choice Requires="wps">
            <w:drawing>
              <wp:anchor distT="0" distB="0" distL="114300" distR="114300" simplePos="0" relativeHeight="251668480" behindDoc="0" locked="0" layoutInCell="1" allowOverlap="1" wp14:anchorId="0CC0F5A6" wp14:editId="557FBC3B">
                <wp:simplePos x="0" y="0"/>
                <wp:positionH relativeFrom="column">
                  <wp:posOffset>869950</wp:posOffset>
                </wp:positionH>
                <wp:positionV relativeFrom="paragraph">
                  <wp:posOffset>3897630</wp:posOffset>
                </wp:positionV>
                <wp:extent cx="1714500" cy="685800"/>
                <wp:effectExtent l="12700" t="11430" r="6350" b="762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cmpd="sng">
                          <a:solidFill>
                            <a:srgbClr val="000000"/>
                          </a:solidFill>
                          <a:miter lim="800000"/>
                          <a:headEnd/>
                          <a:tailEnd/>
                        </a:ln>
                      </wps:spPr>
                      <wps:txbx>
                        <w:txbxContent>
                          <w:p w14:paraId="5686D2A3" w14:textId="77777777" w:rsidR="002A266D" w:rsidRDefault="002A266D" w:rsidP="002A266D">
                            <w:pPr>
                              <w:jc w:val="center"/>
                              <w:rPr>
                                <w:szCs w:val="22"/>
                                <w:lang w:val="en"/>
                              </w:rPr>
                            </w:pPr>
                            <w:r>
                              <w:rPr>
                                <w:szCs w:val="22"/>
                              </w:rPr>
                              <w:t xml:space="preserve">Full-text articles assessed for eligibility </w:t>
                            </w:r>
                            <w:r>
                              <w:rPr>
                                <w:szCs w:val="22"/>
                              </w:rPr>
                              <w:br/>
                              <w:t xml:space="preserve">(n = </w:t>
                            </w:r>
                            <w:r>
                              <w:rPr>
                                <w:szCs w:val="22"/>
                                <w:lang w:val="en-IN"/>
                              </w:rPr>
                              <w:t>4</w:t>
                            </w:r>
                            <w:r>
                              <w:rPr>
                                <w:szCs w:val="2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0F5A6" id="矩形 16" o:spid="_x0000_s1032" style="position:absolute;margin-left:68.5pt;margin-top:306.9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">
                <v:textbox inset=",7.2pt,,7.2pt">
                  <w:txbxContent>
                    <w:p w14:paraId="5686D2A3" w14:textId="77777777" w:rsidR="002A266D" w:rsidRDefault="002A266D" w:rsidP="002A266D">
                      <w:pPr>
                        <w:jc w:val="center"/>
                        <w:rPr>
                          <w:szCs w:val="22"/>
                          <w:lang w:val="en"/>
                        </w:rPr>
                      </w:pPr>
                      <w:r>
                        <w:rPr>
                          <w:szCs w:val="22"/>
                        </w:rPr>
                        <w:t xml:space="preserve">Full-text articles assessed for eligibility </w:t>
                      </w:r>
                      <w:r>
                        <w:rPr>
                          <w:szCs w:val="22"/>
                        </w:rPr>
                        <w:br/>
                        <w:t xml:space="preserve">(n = </w:t>
                      </w:r>
                      <w:r>
                        <w:rPr>
                          <w:szCs w:val="22"/>
                          <w:lang w:val="en-IN"/>
                        </w:rPr>
                        <w:t>4</w:t>
                      </w:r>
                      <w:r>
                        <w:rPr>
                          <w:szCs w:val="22"/>
                        </w:rPr>
                        <w:t>6)</w:t>
                      </w:r>
                    </w:p>
                  </w:txbxContent>
                </v:textbox>
              </v:rect>
            </w:pict>
          </mc:Fallback>
        </mc:AlternateContent>
      </w:r>
      <w:r w:rsidRPr="00CC248C">
        <w:rPr>
          <w:b/>
          <w:noProof/>
          <w:sz w:val="32"/>
          <w:lang w:eastAsia="zh-CN"/>
        </w:rPr>
        <mc:AlternateContent>
          <mc:Choice Requires="wps">
            <w:drawing>
              <wp:anchor distT="36195" distB="36195" distL="36195" distR="36195" simplePos="0" relativeHeight="251663360" behindDoc="0" locked="0" layoutInCell="1" allowOverlap="1" wp14:anchorId="619C9B26" wp14:editId="001B6D46">
                <wp:simplePos x="0" y="0"/>
                <wp:positionH relativeFrom="column">
                  <wp:posOffset>1714500</wp:posOffset>
                </wp:positionH>
                <wp:positionV relativeFrom="paragraph">
                  <wp:posOffset>1497330</wp:posOffset>
                </wp:positionV>
                <wp:extent cx="0" cy="457200"/>
                <wp:effectExtent l="57150" t="11430" r="57150" b="1714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89C9F2" id="直接箭头连接符 15" o:spid="_x0000_s1026" type="#_x0000_t32" style="position:absolute;left:0;text-align:left;margin-left:135pt;margin-top:117.9pt;width:0;height:36pt;z-index:25166336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">
                <v:stroke endarrow="block"/>
                <v:shadow color="#ccc"/>
              </v:shape>
            </w:pict>
          </mc:Fallback>
        </mc:AlternateContent>
      </w:r>
      <w:r w:rsidRPr="00CC248C">
        <w:rPr>
          <w:b/>
          <w:noProof/>
          <w:sz w:val="32"/>
          <w:lang w:eastAsia="zh-CN"/>
        </w:rPr>
        <mc:AlternateContent>
          <mc:Choice Requires="wps">
            <w:drawing>
              <wp:anchor distT="0" distB="0" distL="114300" distR="114300" simplePos="0" relativeHeight="251666432" behindDoc="0" locked="0" layoutInCell="1" allowOverlap="1" wp14:anchorId="4FF8E356" wp14:editId="59EBAC87">
                <wp:simplePos x="0" y="0"/>
                <wp:positionH relativeFrom="column">
                  <wp:posOffset>892175</wp:posOffset>
                </wp:positionH>
                <wp:positionV relativeFrom="paragraph">
                  <wp:posOffset>2983230</wp:posOffset>
                </wp:positionV>
                <wp:extent cx="1670050" cy="571500"/>
                <wp:effectExtent l="6350" t="11430" r="9525" b="762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cmpd="sng">
                          <a:solidFill>
                            <a:srgbClr val="000000"/>
                          </a:solidFill>
                          <a:miter lim="800000"/>
                          <a:headEnd/>
                          <a:tailEnd/>
                        </a:ln>
                      </wps:spPr>
                      <wps:txbx>
                        <w:txbxContent>
                          <w:p w14:paraId="28CBE375" w14:textId="77777777" w:rsidR="002A266D" w:rsidRDefault="002A266D" w:rsidP="002A266D">
                            <w:pPr>
                              <w:jc w:val="center"/>
                              <w:rPr>
                                <w:szCs w:val="22"/>
                                <w:lang w:val="en"/>
                              </w:rPr>
                            </w:pPr>
                            <w:r>
                              <w:rPr>
                                <w:szCs w:val="22"/>
                              </w:rPr>
                              <w:t xml:space="preserve">References screened </w:t>
                            </w:r>
                            <w:r>
                              <w:rPr>
                                <w:szCs w:val="22"/>
                              </w:rPr>
                              <w:br/>
                              <w:t xml:space="preserve">(n = </w:t>
                            </w:r>
                            <w:r>
                              <w:rPr>
                                <w:szCs w:val="22"/>
                                <w:lang w:val="en-IN"/>
                              </w:rPr>
                              <w:t>2150</w:t>
                            </w:r>
                            <w:r>
                              <w:rPr>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E356" id="矩形 14" o:spid="_x0000_s1033" style="position:absolute;margin-left:70.25pt;margin-top:234.9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">
                <v:textbox inset=",7.2pt,,7.2pt">
                  <w:txbxContent>
                    <w:p w14:paraId="28CBE375" w14:textId="77777777" w:rsidR="002A266D" w:rsidRDefault="002A266D" w:rsidP="002A266D">
                      <w:pPr>
                        <w:jc w:val="center"/>
                        <w:rPr>
                          <w:szCs w:val="22"/>
                          <w:lang w:val="en"/>
                        </w:rPr>
                      </w:pPr>
                      <w:r>
                        <w:rPr>
                          <w:szCs w:val="22"/>
                        </w:rPr>
                        <w:t xml:space="preserve">References screened </w:t>
                      </w:r>
                      <w:r>
                        <w:rPr>
                          <w:szCs w:val="22"/>
                        </w:rPr>
                        <w:br/>
                        <w:t xml:space="preserve">(n = </w:t>
                      </w:r>
                      <w:r>
                        <w:rPr>
                          <w:szCs w:val="22"/>
                          <w:lang w:val="en-IN"/>
                        </w:rPr>
                        <w:t>2150</w:t>
                      </w:r>
                      <w:r>
                        <w:rPr>
                          <w:szCs w:val="22"/>
                        </w:rPr>
                        <w:t>)</w:t>
                      </w:r>
                    </w:p>
                  </w:txbxContent>
                </v:textbox>
              </v:rect>
            </w:pict>
          </mc:Fallback>
        </mc:AlternateContent>
      </w:r>
      <w:r w:rsidRPr="00CC248C">
        <w:rPr>
          <w:b/>
          <w:noProof/>
          <w:sz w:val="32"/>
          <w:lang w:eastAsia="zh-CN"/>
        </w:rPr>
        <mc:AlternateContent>
          <mc:Choice Requires="wps">
            <w:drawing>
              <wp:anchor distT="36195" distB="36195" distL="36195" distR="36195" simplePos="0" relativeHeight="251672576" behindDoc="0" locked="0" layoutInCell="1" allowOverlap="1" wp14:anchorId="1A362E9D" wp14:editId="7CA85943">
                <wp:simplePos x="0" y="0"/>
                <wp:positionH relativeFrom="column">
                  <wp:posOffset>1714500</wp:posOffset>
                </wp:positionH>
                <wp:positionV relativeFrom="paragraph">
                  <wp:posOffset>2526030</wp:posOffset>
                </wp:positionV>
                <wp:extent cx="12700" cy="457200"/>
                <wp:effectExtent l="47625" t="11430" r="53975" b="1714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B7E778" id="直接箭头连接符 13" o:spid="_x0000_s1026" type="#_x0000_t32" style="position:absolute;left:0;text-align:left;margin-left:135pt;margin-top:198.9pt;width:1pt;height:36pt;z-index:25167257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">
                <v:fill o:detectmouseclick="t"/>
                <v:stroke endarrow="block"/>
                <v:shadow color="#ccc"/>
              </v:shape>
            </w:pict>
          </mc:Fallback>
        </mc:AlternateContent>
      </w:r>
      <w:r w:rsidRPr="00CC248C">
        <w:rPr>
          <w:b/>
          <w:noProof/>
          <w:sz w:val="32"/>
          <w:lang w:eastAsia="zh-CN"/>
        </w:rPr>
        <mc:AlternateContent>
          <mc:Choice Requires="wps">
            <w:drawing>
              <wp:anchor distT="0" distB="0" distL="114300" distR="114300" simplePos="0" relativeHeight="251665408" behindDoc="0" locked="0" layoutInCell="1" allowOverlap="1" wp14:anchorId="2BA704BE" wp14:editId="0B22A3DC">
                <wp:simplePos x="0" y="0"/>
                <wp:positionH relativeFrom="column">
                  <wp:posOffset>328295</wp:posOffset>
                </wp:positionH>
                <wp:positionV relativeFrom="paragraph">
                  <wp:posOffset>1954530</wp:posOffset>
                </wp:positionV>
                <wp:extent cx="2771775" cy="571500"/>
                <wp:effectExtent l="13970" t="11430" r="5080" b="762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cmpd="sng">
                          <a:solidFill>
                            <a:srgbClr val="000000"/>
                          </a:solidFill>
                          <a:miter lim="800000"/>
                          <a:headEnd/>
                          <a:tailEnd/>
                        </a:ln>
                      </wps:spPr>
                      <wps:txbx>
                        <w:txbxContent>
                          <w:p w14:paraId="5E5130B5" w14:textId="77777777" w:rsidR="002A266D" w:rsidRDefault="002A266D" w:rsidP="002A266D">
                            <w:pPr>
                              <w:jc w:val="center"/>
                              <w:rPr>
                                <w:szCs w:val="22"/>
                                <w:lang w:val="en"/>
                              </w:rPr>
                            </w:pPr>
                            <w:r>
                              <w:rPr>
                                <w:szCs w:val="22"/>
                              </w:rPr>
                              <w:t>References after removing duplicates</w:t>
                            </w:r>
                            <w:r>
                              <w:rPr>
                                <w:szCs w:val="22"/>
                              </w:rPr>
                              <w:br/>
                              <w:t xml:space="preserve">(n = </w:t>
                            </w:r>
                            <w:r>
                              <w:rPr>
                                <w:szCs w:val="22"/>
                                <w:lang w:val="en-IN"/>
                              </w:rPr>
                              <w:t>2150</w:t>
                            </w:r>
                            <w:r>
                              <w:rPr>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04BE" id="矩形 12" o:spid="_x0000_s1034" style="position:absolute;margin-left:25.85pt;margin-top:153.9pt;width:21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">
                <v:textbox inset=",7.2pt,,7.2pt">
                  <w:txbxContent>
                    <w:p w14:paraId="5E5130B5" w14:textId="77777777" w:rsidR="002A266D" w:rsidRDefault="002A266D" w:rsidP="002A266D">
                      <w:pPr>
                        <w:jc w:val="center"/>
                        <w:rPr>
                          <w:szCs w:val="22"/>
                          <w:lang w:val="en"/>
                        </w:rPr>
                      </w:pPr>
                      <w:r>
                        <w:rPr>
                          <w:szCs w:val="22"/>
                        </w:rPr>
                        <w:t>References after removing duplicates</w:t>
                      </w:r>
                      <w:r>
                        <w:rPr>
                          <w:szCs w:val="22"/>
                        </w:rPr>
                        <w:br/>
                        <w:t xml:space="preserve">(n = </w:t>
                      </w:r>
                      <w:r>
                        <w:rPr>
                          <w:szCs w:val="22"/>
                          <w:lang w:val="en-IN"/>
                        </w:rPr>
                        <w:t>2150</w:t>
                      </w:r>
                      <w:r>
                        <w:rPr>
                          <w:szCs w:val="22"/>
                        </w:rPr>
                        <w:t>)</w:t>
                      </w:r>
                    </w:p>
                  </w:txbxContent>
                </v:textbox>
              </v:rect>
            </w:pict>
          </mc:Fallback>
        </mc:AlternateContent>
      </w:r>
      <w:r w:rsidRPr="00CC248C">
        <w:rPr>
          <w:b/>
          <w:noProof/>
          <w:sz w:val="32"/>
          <w:lang w:eastAsia="zh-CN"/>
        </w:rPr>
        <mc:AlternateContent>
          <mc:Choice Requires="wps">
            <w:drawing>
              <wp:anchor distT="0" distB="0" distL="114300" distR="114300" simplePos="0" relativeHeight="251664384" behindDoc="0" locked="0" layoutInCell="1" allowOverlap="1" wp14:anchorId="416DC058" wp14:editId="1BBB6E89">
                <wp:simplePos x="0" y="0"/>
                <wp:positionH relativeFrom="column">
                  <wp:posOffset>-994410</wp:posOffset>
                </wp:positionH>
                <wp:positionV relativeFrom="paragraph">
                  <wp:posOffset>1119505</wp:posOffset>
                </wp:positionV>
                <wp:extent cx="1371600" cy="297180"/>
                <wp:effectExtent l="9525" t="10795" r="7620" b="8255"/>
                <wp:wrapNone/>
                <wp:docPr id="11" name="矩形: 圆角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FFFFFF"/>
                        </a:solidFill>
                        <a:ln w="9525" cmpd="sng">
                          <a:solidFill>
                            <a:srgbClr val="000000"/>
                          </a:solidFill>
                          <a:round/>
                          <a:headEnd/>
                          <a:tailEnd/>
                        </a:ln>
                      </wps:spPr>
                      <wps:txbx>
                        <w:txbxContent>
                          <w:p w14:paraId="37128F47" w14:textId="77777777" w:rsidR="002A266D" w:rsidRDefault="002A266D" w:rsidP="002A266D">
                            <w:pPr>
                              <w:pStyle w:val="2"/>
                              <w:keepNext/>
                              <w:rPr>
                                <w:lang w:val="en"/>
                              </w:rPr>
                            </w:pPr>
                            <w:r>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DC058" id="矩形: 圆角 11" o:spid="_x0000_s1035" style="position:absolute;margin-left:-78.3pt;margin-top:88.15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">
                <v:textbox style="layout-flow:vertical;mso-layout-flow-alt:bottom-to-top" inset="3.6pt,,3.6pt">
                  <w:txbxContent>
                    <w:p w14:paraId="37128F47" w14:textId="77777777" w:rsidR="002A266D" w:rsidRDefault="002A266D" w:rsidP="002A266D">
                      <w:pPr>
                        <w:pStyle w:val="2"/>
                        <w:keepNext/>
                        <w:rPr>
                          <w:lang w:val="en"/>
                        </w:rPr>
                      </w:pPr>
                      <w:r>
                        <w:rPr>
                          <w:lang w:val="en"/>
                        </w:rPr>
                        <w:t>Identification</w:t>
                      </w:r>
                    </w:p>
                  </w:txbxContent>
                </v:textbox>
              </v:roundrect>
            </w:pict>
          </mc:Fallback>
        </mc:AlternateContent>
      </w:r>
      <w:r w:rsidRPr="00CC248C">
        <w:rPr>
          <w:b/>
          <w:noProof/>
          <w:sz w:val="32"/>
          <w:lang w:eastAsia="zh-CN"/>
        </w:rPr>
        <mc:AlternateContent>
          <mc:Choice Requires="wps">
            <w:drawing>
              <wp:anchor distT="0" distB="0" distL="114300" distR="114300" simplePos="0" relativeHeight="251662336" behindDoc="0" locked="0" layoutInCell="1" allowOverlap="1" wp14:anchorId="2A78C936" wp14:editId="61DF343A">
                <wp:simplePos x="0" y="0"/>
                <wp:positionH relativeFrom="column">
                  <wp:posOffset>-994410</wp:posOffset>
                </wp:positionH>
                <wp:positionV relativeFrom="paragraph">
                  <wp:posOffset>4319905</wp:posOffset>
                </wp:positionV>
                <wp:extent cx="1371600" cy="297180"/>
                <wp:effectExtent l="9525" t="10795" r="7620" b="8255"/>
                <wp:wrapNone/>
                <wp:docPr id="10" name="矩形: 圆角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FFFFFF"/>
                        </a:solidFill>
                        <a:ln w="9525" cmpd="sng">
                          <a:solidFill>
                            <a:srgbClr val="000000"/>
                          </a:solidFill>
                          <a:round/>
                          <a:headEnd/>
                          <a:tailEnd/>
                        </a:ln>
                      </wps:spPr>
                      <wps:txbx>
                        <w:txbxContent>
                          <w:p w14:paraId="1086525B" w14:textId="77777777" w:rsidR="002A266D" w:rsidRDefault="002A266D" w:rsidP="002A266D">
                            <w:pPr>
                              <w:pStyle w:val="2"/>
                              <w:keepNext/>
                              <w:rPr>
                                <w:szCs w:val="22"/>
                                <w:lang w:val="en"/>
                              </w:rPr>
                            </w:pPr>
                            <w:r>
                              <w:rPr>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8C936" id="矩形: 圆角 10" o:spid="_x0000_s1036" style="position:absolute;margin-left:-78.3pt;margin-top:340.1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">
                <v:textbox style="layout-flow:vertical;mso-layout-flow-alt:bottom-to-top" inset="3.6pt,,3.6pt">
                  <w:txbxContent>
                    <w:p w14:paraId="1086525B" w14:textId="77777777" w:rsidR="002A266D" w:rsidRDefault="002A266D" w:rsidP="002A266D">
                      <w:pPr>
                        <w:pStyle w:val="2"/>
                        <w:keepNext/>
                        <w:rPr>
                          <w:szCs w:val="22"/>
                          <w:lang w:val="en"/>
                        </w:rPr>
                      </w:pPr>
                      <w:r>
                        <w:rPr>
                          <w:szCs w:val="22"/>
                          <w:lang w:val="en"/>
                        </w:rPr>
                        <w:t>Eligibility</w:t>
                      </w:r>
                    </w:p>
                  </w:txbxContent>
                </v:textbox>
              </v:roundrect>
            </w:pict>
          </mc:Fallback>
        </mc:AlternateContent>
      </w:r>
      <w:r w:rsidRPr="00CC248C">
        <w:rPr>
          <w:b/>
          <w:noProof/>
          <w:sz w:val="32"/>
          <w:lang w:eastAsia="zh-CN"/>
        </w:rPr>
        <mc:AlternateContent>
          <mc:Choice Requires="wps">
            <w:drawing>
              <wp:anchor distT="0" distB="0" distL="114300" distR="114300" simplePos="0" relativeHeight="251660288" behindDoc="0" locked="0" layoutInCell="1" allowOverlap="1" wp14:anchorId="76CBDCE7" wp14:editId="156690E9">
                <wp:simplePos x="0" y="0"/>
                <wp:positionH relativeFrom="column">
                  <wp:posOffset>-994410</wp:posOffset>
                </wp:positionH>
                <wp:positionV relativeFrom="paragraph">
                  <wp:posOffset>2719705</wp:posOffset>
                </wp:positionV>
                <wp:extent cx="1371600" cy="297180"/>
                <wp:effectExtent l="9525" t="10795" r="7620" b="8255"/>
                <wp:wrapNone/>
                <wp:docPr id="9" name="矩形: 圆角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FFFFFF"/>
                        </a:solidFill>
                        <a:ln w="9525" cmpd="sng">
                          <a:solidFill>
                            <a:srgbClr val="000000"/>
                          </a:solidFill>
                          <a:round/>
                          <a:headEnd/>
                          <a:tailEnd/>
                        </a:ln>
                      </wps:spPr>
                      <wps:txbx>
                        <w:txbxContent>
                          <w:p w14:paraId="2F572F5B" w14:textId="77777777" w:rsidR="002A266D" w:rsidRDefault="002A266D" w:rsidP="002A266D">
                            <w:pPr>
                              <w:pStyle w:val="2"/>
                              <w:keepNext/>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BDCE7" id="矩形: 圆角 9" o:spid="_x0000_s1037" style="position:absolute;margin-left:-78.3pt;margin-top:214.15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">
                <v:textbox style="layout-flow:vertical;mso-layout-flow-alt:bottom-to-top" inset="3.6pt,,3.6pt">
                  <w:txbxContent>
                    <w:p w14:paraId="2F572F5B" w14:textId="77777777" w:rsidR="002A266D" w:rsidRDefault="002A266D" w:rsidP="002A266D">
                      <w:pPr>
                        <w:pStyle w:val="2"/>
                        <w:keepNext/>
                        <w:rPr>
                          <w:lang w:val="en"/>
                        </w:rPr>
                      </w:pPr>
                      <w:r>
                        <w:rPr>
                          <w:lang w:val="en"/>
                        </w:rPr>
                        <w:t>Screening</w:t>
                      </w:r>
                    </w:p>
                  </w:txbxContent>
                </v:textbox>
              </v:roundrect>
            </w:pict>
          </mc:Fallback>
        </mc:AlternateContent>
      </w:r>
    </w:p>
    <w:p w14:paraId="797FA3F3" w14:textId="40414C8E" w:rsidR="008A730C" w:rsidRPr="00CC248C" w:rsidRDefault="008A730C" w:rsidP="00D16A83">
      <w:pPr>
        <w:adjustRightInd w:val="0"/>
        <w:snapToGrid w:val="0"/>
        <w:spacing w:line="360" w:lineRule="auto"/>
        <w:jc w:val="both"/>
        <w:rPr>
          <w:rFonts w:ascii="Book Antiqua" w:eastAsia="Book Antiqua" w:hAnsi="Book Antiqua" w:cs="Book Antiqua"/>
          <w:color w:val="000000" w:themeColor="text1"/>
        </w:rPr>
      </w:pPr>
    </w:p>
    <w:p w14:paraId="4DCC46CB" w14:textId="313CDB28" w:rsidR="00A77B3E" w:rsidRPr="00CC248C" w:rsidRDefault="00134EF8" w:rsidP="00D16A83">
      <w:pPr>
        <w:adjustRightInd w:val="0"/>
        <w:snapToGrid w:val="0"/>
        <w:spacing w:line="360" w:lineRule="auto"/>
        <w:jc w:val="both"/>
        <w:rPr>
          <w:rFonts w:ascii="Book Antiqua" w:eastAsia="Book Antiqua" w:hAnsi="Book Antiqua" w:cs="Book Antiqua"/>
          <w:b/>
          <w:bCs/>
          <w:color w:val="000000" w:themeColor="text1"/>
        </w:rPr>
      </w:pPr>
      <w:r w:rsidRPr="00CC248C">
        <w:rPr>
          <w:rFonts w:ascii="Book Antiqua" w:eastAsia="Book Antiqua" w:hAnsi="Book Antiqua" w:cs="Book Antiqua"/>
          <w:b/>
          <w:bCs/>
          <w:color w:val="000000" w:themeColor="text1"/>
        </w:rPr>
        <w:t>Figure 1</w:t>
      </w:r>
      <w:r w:rsidR="008A730C" w:rsidRPr="00CC248C">
        <w:rPr>
          <w:rFonts w:ascii="Book Antiqua" w:eastAsia="Book Antiqua" w:hAnsi="Book Antiqua" w:cs="Book Antiqua"/>
          <w:b/>
          <w:bCs/>
          <w:color w:val="000000" w:themeColor="text1"/>
        </w:rPr>
        <w:t xml:space="preserve"> </w:t>
      </w:r>
      <w:r w:rsidRPr="00CC248C">
        <w:rPr>
          <w:rFonts w:ascii="Book Antiqua" w:eastAsia="Book Antiqua" w:hAnsi="Book Antiqua" w:cs="Book Antiqua"/>
          <w:b/>
          <w:bCs/>
          <w:color w:val="000000" w:themeColor="text1"/>
        </w:rPr>
        <w:t xml:space="preserve">Study selection – </w:t>
      </w:r>
      <w:r w:rsidR="005C71E3" w:rsidRPr="00CC248C">
        <w:rPr>
          <w:rFonts w:ascii="Book Antiqua" w:eastAsia="Book Antiqua" w:hAnsi="Book Antiqua" w:cs="Book Antiqua"/>
          <w:b/>
          <w:bCs/>
          <w:color w:val="000000" w:themeColor="text1"/>
        </w:rPr>
        <w:t>preferred reporting items for systematic reviews and meta-analysis flow diagram.</w:t>
      </w:r>
    </w:p>
    <w:p w14:paraId="681C2DF7" w14:textId="77777777" w:rsidR="008A730C" w:rsidRPr="00CC248C" w:rsidRDefault="008A730C" w:rsidP="00D16A83">
      <w:pPr>
        <w:adjustRightInd w:val="0"/>
        <w:snapToGrid w:val="0"/>
        <w:spacing w:line="360" w:lineRule="auto"/>
        <w:jc w:val="both"/>
        <w:rPr>
          <w:rFonts w:ascii="Book Antiqua" w:hAnsi="Book Antiqua"/>
          <w:color w:val="000000" w:themeColor="text1"/>
        </w:rPr>
      </w:pPr>
    </w:p>
    <w:p w14:paraId="1FD7B67F" w14:textId="77777777" w:rsidR="008A730C" w:rsidRPr="00CC248C" w:rsidRDefault="008A730C" w:rsidP="00D16A83">
      <w:pPr>
        <w:adjustRightInd w:val="0"/>
        <w:snapToGrid w:val="0"/>
        <w:spacing w:line="360" w:lineRule="auto"/>
        <w:jc w:val="both"/>
        <w:rPr>
          <w:rFonts w:ascii="Book Antiqua" w:eastAsia="Book Antiqua" w:hAnsi="Book Antiqua" w:cs="Book Antiqua"/>
          <w:color w:val="000000" w:themeColor="text1"/>
        </w:rPr>
      </w:pPr>
      <w:r w:rsidRPr="00CC248C">
        <w:rPr>
          <w:rFonts w:ascii="Book Antiqua" w:eastAsia="Book Antiqua" w:hAnsi="Book Antiqua" w:cs="Book Antiqua"/>
          <w:color w:val="000000" w:themeColor="text1"/>
        </w:rPr>
        <w:br w:type="page"/>
      </w:r>
      <w:r w:rsidRPr="00CC248C">
        <w:rPr>
          <w:rFonts w:ascii="Book Antiqua" w:eastAsia="Book Antiqua" w:hAnsi="Book Antiqua" w:cs="Book Antiqua"/>
          <w:color w:val="000000" w:themeColor="text1"/>
        </w:rPr>
        <w:lastRenderedPageBreak/>
        <w:t>A</w:t>
      </w:r>
    </w:p>
    <w:p w14:paraId="72508098" w14:textId="77777777" w:rsidR="008A730C" w:rsidRPr="00CC248C" w:rsidRDefault="008A730C" w:rsidP="00D16A83">
      <w:pPr>
        <w:adjustRightInd w:val="0"/>
        <w:snapToGrid w:val="0"/>
        <w:spacing w:line="360" w:lineRule="auto"/>
        <w:jc w:val="both"/>
        <w:rPr>
          <w:rFonts w:ascii="Book Antiqua" w:hAnsi="Book Antiqua" w:cs="Book Antiqua"/>
          <w:color w:val="000000" w:themeColor="text1"/>
          <w:lang w:eastAsia="zh-CN"/>
        </w:rPr>
      </w:pPr>
      <w:r w:rsidRPr="00CC248C">
        <w:rPr>
          <w:rFonts w:ascii="Book Antiqua" w:hAnsi="Book Antiqua"/>
          <w:noProof/>
        </w:rPr>
        <w:drawing>
          <wp:inline distT="0" distB="0" distL="114300" distR="114300" wp14:anchorId="70681A93" wp14:editId="64D0799A">
            <wp:extent cx="5936615" cy="1433830"/>
            <wp:effectExtent l="0" t="0" r="6985" b="13970"/>
            <wp:docPr id="2" name="Picture 2" descr="Figure 2 Mortality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Mortality Forest plot"/>
                    <pic:cNvPicPr>
                      <a:picLocks noChangeAspect="1"/>
                    </pic:cNvPicPr>
                  </pic:nvPicPr>
                  <pic:blipFill>
                    <a:blip r:embed="rId7"/>
                    <a:stretch>
                      <a:fillRect/>
                    </a:stretch>
                  </pic:blipFill>
                  <pic:spPr>
                    <a:xfrm>
                      <a:off x="0" y="0"/>
                      <a:ext cx="5936615" cy="1433830"/>
                    </a:xfrm>
                    <a:prstGeom prst="rect">
                      <a:avLst/>
                    </a:prstGeom>
                  </pic:spPr>
                </pic:pic>
              </a:graphicData>
            </a:graphic>
          </wp:inline>
        </w:drawing>
      </w:r>
    </w:p>
    <w:p w14:paraId="5BA14371" w14:textId="3B6D7C90" w:rsidR="008A730C" w:rsidRPr="00CC248C" w:rsidRDefault="008A730C" w:rsidP="00D16A83">
      <w:pPr>
        <w:adjustRightInd w:val="0"/>
        <w:snapToGrid w:val="0"/>
        <w:spacing w:line="360" w:lineRule="auto"/>
        <w:jc w:val="both"/>
        <w:rPr>
          <w:rFonts w:ascii="Book Antiqua" w:hAnsi="Book Antiqua" w:cs="Book Antiqua"/>
          <w:color w:val="000000" w:themeColor="text1"/>
          <w:lang w:eastAsia="zh-CN"/>
        </w:rPr>
      </w:pPr>
      <w:r w:rsidRPr="00CC248C">
        <w:rPr>
          <w:rFonts w:ascii="Book Antiqua" w:hAnsi="Book Antiqua" w:cs="Book Antiqua"/>
          <w:color w:val="000000" w:themeColor="text1"/>
          <w:lang w:eastAsia="zh-CN"/>
        </w:rPr>
        <w:t>B</w:t>
      </w:r>
    </w:p>
    <w:p w14:paraId="30C4A919" w14:textId="156230B9" w:rsidR="008A730C" w:rsidRPr="00CC248C" w:rsidRDefault="008A730C" w:rsidP="00D16A83">
      <w:pPr>
        <w:adjustRightInd w:val="0"/>
        <w:snapToGrid w:val="0"/>
        <w:spacing w:line="360" w:lineRule="auto"/>
        <w:jc w:val="both"/>
        <w:rPr>
          <w:rFonts w:ascii="Book Antiqua" w:hAnsi="Book Antiqua"/>
          <w:color w:val="000000" w:themeColor="text1"/>
        </w:rPr>
      </w:pPr>
      <w:r w:rsidRPr="00CC248C">
        <w:rPr>
          <w:rFonts w:ascii="Book Antiqua" w:hAnsi="Book Antiqua"/>
          <w:noProof/>
        </w:rPr>
        <w:drawing>
          <wp:inline distT="0" distB="0" distL="114300" distR="114300" wp14:anchorId="53E1EC1E" wp14:editId="1D2C2513">
            <wp:extent cx="5936615" cy="1433830"/>
            <wp:effectExtent l="0" t="0" r="6985" b="13970"/>
            <wp:docPr id="3" name="Picture 3" descr="Figure 3 Ventilation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Ventilation Forest plot"/>
                    <pic:cNvPicPr>
                      <a:picLocks noChangeAspect="1"/>
                    </pic:cNvPicPr>
                  </pic:nvPicPr>
                  <pic:blipFill>
                    <a:blip r:embed="rId8"/>
                    <a:stretch>
                      <a:fillRect/>
                    </a:stretch>
                  </pic:blipFill>
                  <pic:spPr>
                    <a:xfrm>
                      <a:off x="0" y="0"/>
                      <a:ext cx="5936615" cy="1433830"/>
                    </a:xfrm>
                    <a:prstGeom prst="rect">
                      <a:avLst/>
                    </a:prstGeom>
                  </pic:spPr>
                </pic:pic>
              </a:graphicData>
            </a:graphic>
          </wp:inline>
        </w:drawing>
      </w:r>
    </w:p>
    <w:p w14:paraId="72F3D317" w14:textId="074A5894" w:rsidR="008A730C" w:rsidRPr="00CC248C" w:rsidRDefault="008A730C" w:rsidP="00D16A83">
      <w:pPr>
        <w:adjustRightInd w:val="0"/>
        <w:snapToGrid w:val="0"/>
        <w:spacing w:line="360" w:lineRule="auto"/>
        <w:jc w:val="both"/>
        <w:rPr>
          <w:rFonts w:ascii="Book Antiqua" w:hAnsi="Book Antiqua"/>
          <w:color w:val="000000" w:themeColor="text1"/>
          <w:lang w:eastAsia="zh-CN"/>
        </w:rPr>
      </w:pPr>
      <w:r w:rsidRPr="00CC248C">
        <w:rPr>
          <w:rFonts w:ascii="Book Antiqua" w:hAnsi="Book Antiqua"/>
          <w:color w:val="000000" w:themeColor="text1"/>
          <w:lang w:eastAsia="zh-CN"/>
        </w:rPr>
        <w:t>C</w:t>
      </w:r>
    </w:p>
    <w:p w14:paraId="0C922F2E" w14:textId="50461389" w:rsidR="008A730C" w:rsidRPr="00CC248C" w:rsidRDefault="008A730C" w:rsidP="00D16A83">
      <w:pPr>
        <w:adjustRightInd w:val="0"/>
        <w:snapToGrid w:val="0"/>
        <w:spacing w:line="360" w:lineRule="auto"/>
        <w:jc w:val="both"/>
        <w:rPr>
          <w:rFonts w:ascii="Book Antiqua" w:hAnsi="Book Antiqua"/>
          <w:b/>
          <w:bCs/>
        </w:rPr>
      </w:pPr>
      <w:r w:rsidRPr="00CC248C">
        <w:rPr>
          <w:rFonts w:ascii="Book Antiqua" w:hAnsi="Book Antiqua"/>
          <w:noProof/>
        </w:rPr>
        <w:drawing>
          <wp:inline distT="0" distB="0" distL="114300" distR="114300" wp14:anchorId="2B6860E3" wp14:editId="5E59B071">
            <wp:extent cx="5936615" cy="1433830"/>
            <wp:effectExtent l="0" t="0" r="6985" b="13970"/>
            <wp:docPr id="4" name="Picture 4" descr="Figure 4 Mortality and Ventilation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Mortality and Ventilation Forest plot"/>
                    <pic:cNvPicPr>
                      <a:picLocks noChangeAspect="1"/>
                    </pic:cNvPicPr>
                  </pic:nvPicPr>
                  <pic:blipFill>
                    <a:blip r:embed="rId9"/>
                    <a:stretch>
                      <a:fillRect/>
                    </a:stretch>
                  </pic:blipFill>
                  <pic:spPr>
                    <a:xfrm>
                      <a:off x="0" y="0"/>
                      <a:ext cx="5936615" cy="1433830"/>
                    </a:xfrm>
                    <a:prstGeom prst="rect">
                      <a:avLst/>
                    </a:prstGeom>
                  </pic:spPr>
                </pic:pic>
              </a:graphicData>
            </a:graphic>
          </wp:inline>
        </w:drawing>
      </w:r>
    </w:p>
    <w:p w14:paraId="754362F4" w14:textId="256A24F0" w:rsidR="00A77B3E" w:rsidRPr="00CC248C" w:rsidRDefault="008A730C" w:rsidP="00D16A83">
      <w:pPr>
        <w:adjustRightInd w:val="0"/>
        <w:snapToGrid w:val="0"/>
        <w:spacing w:line="360" w:lineRule="auto"/>
        <w:jc w:val="both"/>
        <w:rPr>
          <w:rFonts w:ascii="Book Antiqua" w:hAnsi="Book Antiqua"/>
        </w:rPr>
      </w:pPr>
      <w:r w:rsidRPr="00CC248C">
        <w:rPr>
          <w:rFonts w:ascii="Book Antiqua" w:hAnsi="Book Antiqua"/>
          <w:b/>
          <w:bCs/>
        </w:rPr>
        <w:t xml:space="preserve">Figure </w:t>
      </w:r>
      <w:r w:rsidR="00FD67A4" w:rsidRPr="00CC248C">
        <w:rPr>
          <w:rFonts w:ascii="Book Antiqua" w:hAnsi="Book Antiqua"/>
          <w:b/>
          <w:bCs/>
        </w:rPr>
        <w:t>2</w:t>
      </w:r>
      <w:r w:rsidRPr="00CC248C">
        <w:rPr>
          <w:rFonts w:ascii="Book Antiqua" w:hAnsi="Book Antiqua"/>
          <w:b/>
          <w:bCs/>
        </w:rPr>
        <w:t xml:space="preserve"> Meta-analytic summary through </w:t>
      </w:r>
      <w:r w:rsidR="005C71E3" w:rsidRPr="00CC248C">
        <w:rPr>
          <w:rFonts w:ascii="Book Antiqua" w:hAnsi="Book Antiqua"/>
          <w:b/>
          <w:bCs/>
        </w:rPr>
        <w:t xml:space="preserve">a </w:t>
      </w:r>
      <w:r w:rsidRPr="00CC248C">
        <w:rPr>
          <w:rFonts w:ascii="Book Antiqua" w:hAnsi="Book Antiqua"/>
          <w:b/>
          <w:bCs/>
        </w:rPr>
        <w:t>random</w:t>
      </w:r>
      <w:r w:rsidR="005C71E3" w:rsidRPr="00CC248C">
        <w:rPr>
          <w:rFonts w:ascii="Book Antiqua" w:hAnsi="Book Antiqua"/>
          <w:b/>
          <w:bCs/>
        </w:rPr>
        <w:t>-</w:t>
      </w:r>
      <w:r w:rsidRPr="00CC248C">
        <w:rPr>
          <w:rFonts w:ascii="Book Antiqua" w:hAnsi="Book Antiqua"/>
          <w:b/>
          <w:bCs/>
        </w:rPr>
        <w:t xml:space="preserve">effect model. </w:t>
      </w:r>
      <w:r w:rsidRPr="00CC248C">
        <w:rPr>
          <w:rFonts w:ascii="Book Antiqua" w:hAnsi="Book Antiqua"/>
        </w:rPr>
        <w:t>A: Mortality data; B: Ventilation data; C: Composite mortality and ventilation data.</w:t>
      </w:r>
    </w:p>
    <w:p w14:paraId="61A65C79" w14:textId="06CDDC1B" w:rsidR="00031C3F" w:rsidRPr="00CC248C" w:rsidRDefault="00F43778" w:rsidP="00D16A83">
      <w:pPr>
        <w:adjustRightInd w:val="0"/>
        <w:snapToGrid w:val="0"/>
        <w:spacing w:line="360" w:lineRule="auto"/>
        <w:jc w:val="both"/>
        <w:rPr>
          <w:rFonts w:ascii="Book Antiqua" w:hAnsi="Book Antiqua"/>
        </w:rPr>
      </w:pPr>
      <w:r w:rsidRPr="00CC248C">
        <w:rPr>
          <w:rFonts w:ascii="Book Antiqua" w:hAnsi="Book Antiqua"/>
        </w:rPr>
        <w:br w:type="page"/>
      </w:r>
    </w:p>
    <w:p w14:paraId="2A3CBD30" w14:textId="77777777" w:rsidR="000B4C2F" w:rsidRPr="00CC248C" w:rsidRDefault="00057AAF" w:rsidP="00D16A83">
      <w:pPr>
        <w:adjustRightInd w:val="0"/>
        <w:snapToGrid w:val="0"/>
        <w:spacing w:line="360" w:lineRule="auto"/>
        <w:jc w:val="both"/>
        <w:rPr>
          <w:rFonts w:ascii="Book Antiqua" w:hAnsi="Book Antiqua"/>
          <w:b/>
          <w:bCs/>
        </w:rPr>
      </w:pPr>
      <w:r w:rsidRPr="00CC248C">
        <w:rPr>
          <w:rFonts w:ascii="Book Antiqua" w:hAnsi="Book Antiqua"/>
          <w:noProof/>
        </w:rPr>
        <w:lastRenderedPageBreak/>
        <w:drawing>
          <wp:inline distT="0" distB="0" distL="114300" distR="114300" wp14:anchorId="6E840856" wp14:editId="5A40B15E">
            <wp:extent cx="5942965" cy="1396365"/>
            <wp:effectExtent l="0" t="0" r="635" b="13335"/>
            <wp:docPr id="5" name="Picture 5" descr="Figure 5 Clinical recovery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5 Clinical recovery Forest plot"/>
                    <pic:cNvPicPr>
                      <a:picLocks noChangeAspect="1"/>
                    </pic:cNvPicPr>
                  </pic:nvPicPr>
                  <pic:blipFill>
                    <a:blip r:embed="rId10"/>
                    <a:stretch>
                      <a:fillRect/>
                    </a:stretch>
                  </pic:blipFill>
                  <pic:spPr>
                    <a:xfrm>
                      <a:off x="0" y="0"/>
                      <a:ext cx="5942965" cy="1396365"/>
                    </a:xfrm>
                    <a:prstGeom prst="rect">
                      <a:avLst/>
                    </a:prstGeom>
                  </pic:spPr>
                </pic:pic>
              </a:graphicData>
            </a:graphic>
          </wp:inline>
        </w:drawing>
      </w:r>
    </w:p>
    <w:p w14:paraId="7BDB1DA3" w14:textId="28AA6E63" w:rsidR="00031C3F" w:rsidRPr="00CC248C" w:rsidRDefault="00031C3F" w:rsidP="00D16A83">
      <w:pPr>
        <w:adjustRightInd w:val="0"/>
        <w:snapToGrid w:val="0"/>
        <w:spacing w:line="360" w:lineRule="auto"/>
        <w:jc w:val="both"/>
        <w:rPr>
          <w:rFonts w:ascii="Book Antiqua" w:hAnsi="Book Antiqua"/>
          <w:b/>
          <w:bCs/>
        </w:rPr>
      </w:pPr>
      <w:r w:rsidRPr="00CC248C">
        <w:rPr>
          <w:rFonts w:ascii="Book Antiqua" w:hAnsi="Book Antiqua"/>
          <w:b/>
          <w:bCs/>
        </w:rPr>
        <w:t xml:space="preserve">Figure </w:t>
      </w:r>
      <w:r w:rsidR="00FD67A4" w:rsidRPr="00CC248C">
        <w:rPr>
          <w:rFonts w:ascii="Book Antiqua" w:hAnsi="Book Antiqua"/>
          <w:b/>
          <w:bCs/>
        </w:rPr>
        <w:t>3</w:t>
      </w:r>
      <w:r w:rsidRPr="00CC248C">
        <w:rPr>
          <w:rFonts w:ascii="Book Antiqua" w:hAnsi="Book Antiqua"/>
          <w:b/>
          <w:bCs/>
        </w:rPr>
        <w:t xml:space="preserve"> Meta-analytic summary of clinical recovery data through</w:t>
      </w:r>
      <w:r w:rsidR="005C71E3" w:rsidRPr="00CC248C">
        <w:rPr>
          <w:rFonts w:ascii="Book Antiqua" w:hAnsi="Book Antiqua"/>
          <w:b/>
          <w:bCs/>
        </w:rPr>
        <w:t xml:space="preserve"> a</w:t>
      </w:r>
      <w:r w:rsidRPr="00CC248C">
        <w:rPr>
          <w:rFonts w:ascii="Book Antiqua" w:hAnsi="Book Antiqua"/>
          <w:b/>
          <w:bCs/>
        </w:rPr>
        <w:t xml:space="preserve"> fixed</w:t>
      </w:r>
      <w:r w:rsidR="005C71E3" w:rsidRPr="00CC248C">
        <w:rPr>
          <w:rFonts w:ascii="Book Antiqua" w:hAnsi="Book Antiqua"/>
          <w:b/>
          <w:bCs/>
        </w:rPr>
        <w:t>-</w:t>
      </w:r>
      <w:r w:rsidRPr="00CC248C">
        <w:rPr>
          <w:rFonts w:ascii="Book Antiqua" w:hAnsi="Book Antiqua"/>
          <w:b/>
          <w:bCs/>
        </w:rPr>
        <w:t>effect model</w:t>
      </w:r>
      <w:r w:rsidR="00057AAF" w:rsidRPr="00CC248C">
        <w:rPr>
          <w:rFonts w:ascii="Book Antiqua" w:hAnsi="Book Antiqua"/>
          <w:b/>
          <w:bCs/>
        </w:rPr>
        <w:t>.</w:t>
      </w:r>
    </w:p>
    <w:p w14:paraId="6808CCDA" w14:textId="77777777" w:rsidR="00F43778" w:rsidRPr="00CC248C" w:rsidRDefault="00F43778" w:rsidP="00D16A83">
      <w:pPr>
        <w:adjustRightInd w:val="0"/>
        <w:snapToGrid w:val="0"/>
        <w:spacing w:line="360" w:lineRule="auto"/>
        <w:jc w:val="both"/>
        <w:rPr>
          <w:rFonts w:ascii="Book Antiqua" w:hAnsi="Book Antiqua"/>
        </w:rPr>
      </w:pPr>
    </w:p>
    <w:p w14:paraId="67B06D4A" w14:textId="77777777" w:rsidR="00016EA7" w:rsidRPr="00CC248C" w:rsidRDefault="00016EA7" w:rsidP="00D16A83">
      <w:pPr>
        <w:adjustRightInd w:val="0"/>
        <w:snapToGrid w:val="0"/>
        <w:spacing w:line="360" w:lineRule="auto"/>
        <w:jc w:val="both"/>
        <w:rPr>
          <w:rFonts w:ascii="Book Antiqua" w:hAnsi="Book Antiqua"/>
        </w:rPr>
        <w:sectPr w:rsidR="00016EA7" w:rsidRPr="00CC248C" w:rsidSect="000B4C2F">
          <w:type w:val="continuous"/>
          <w:pgSz w:w="12240" w:h="15840" w:code="119"/>
          <w:pgMar w:top="1440" w:right="1440" w:bottom="1440" w:left="1440" w:header="720" w:footer="720" w:gutter="0"/>
          <w:cols w:space="0"/>
          <w:docGrid w:linePitch="360"/>
        </w:sectPr>
      </w:pPr>
    </w:p>
    <w:p w14:paraId="7C96B421" w14:textId="5AE17D34" w:rsidR="00057AAF" w:rsidRPr="00CC248C" w:rsidRDefault="00057AAF" w:rsidP="00D16A83">
      <w:pPr>
        <w:adjustRightInd w:val="0"/>
        <w:snapToGrid w:val="0"/>
        <w:spacing w:line="360" w:lineRule="auto"/>
        <w:jc w:val="both"/>
        <w:rPr>
          <w:rFonts w:ascii="Book Antiqua" w:hAnsi="Book Antiqua"/>
        </w:rPr>
      </w:pPr>
      <w:r w:rsidRPr="00CC248C">
        <w:rPr>
          <w:rFonts w:ascii="Book Antiqua" w:hAnsi="Book Antiqua"/>
          <w:noProof/>
        </w:rPr>
        <w:lastRenderedPageBreak/>
        <w:drawing>
          <wp:inline distT="0" distB="0" distL="114300" distR="114300" wp14:anchorId="178D2C27" wp14:editId="1DE39C1A">
            <wp:extent cx="5936615" cy="1314450"/>
            <wp:effectExtent l="0" t="0" r="6985" b="0"/>
            <wp:docPr id="6" name="Picture 6" descr="Figure 6 AE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6 AE Forest plot"/>
                    <pic:cNvPicPr>
                      <a:picLocks noChangeAspect="1"/>
                    </pic:cNvPicPr>
                  </pic:nvPicPr>
                  <pic:blipFill>
                    <a:blip r:embed="rId11"/>
                    <a:stretch>
                      <a:fillRect/>
                    </a:stretch>
                  </pic:blipFill>
                  <pic:spPr>
                    <a:xfrm>
                      <a:off x="0" y="0"/>
                      <a:ext cx="5936615" cy="1314450"/>
                    </a:xfrm>
                    <a:prstGeom prst="rect">
                      <a:avLst/>
                    </a:prstGeom>
                  </pic:spPr>
                </pic:pic>
              </a:graphicData>
            </a:graphic>
          </wp:inline>
        </w:drawing>
      </w:r>
    </w:p>
    <w:p w14:paraId="3C8952F8" w14:textId="216852AC" w:rsidR="00057AAF" w:rsidRPr="00CC248C" w:rsidRDefault="00057AAF" w:rsidP="00D16A83">
      <w:pPr>
        <w:adjustRightInd w:val="0"/>
        <w:snapToGrid w:val="0"/>
        <w:spacing w:line="360" w:lineRule="auto"/>
        <w:jc w:val="both"/>
        <w:rPr>
          <w:rFonts w:ascii="Book Antiqua" w:hAnsi="Book Antiqua"/>
          <w:b/>
          <w:bCs/>
        </w:rPr>
      </w:pPr>
      <w:r w:rsidRPr="00CC248C">
        <w:rPr>
          <w:rFonts w:ascii="Book Antiqua" w:hAnsi="Book Antiqua"/>
          <w:b/>
          <w:bCs/>
        </w:rPr>
        <w:t xml:space="preserve">Figure </w:t>
      </w:r>
      <w:r w:rsidR="00FD67A4" w:rsidRPr="00CC248C">
        <w:rPr>
          <w:rFonts w:ascii="Book Antiqua" w:hAnsi="Book Antiqua"/>
          <w:b/>
          <w:bCs/>
        </w:rPr>
        <w:t>4</w:t>
      </w:r>
      <w:r w:rsidRPr="00CC248C">
        <w:rPr>
          <w:rFonts w:ascii="Book Antiqua" w:hAnsi="Book Antiqua"/>
          <w:b/>
          <w:bCs/>
        </w:rPr>
        <w:t xml:space="preserve"> Meta-analytic summary of adverse events data through </w:t>
      </w:r>
      <w:r w:rsidR="005C71E3" w:rsidRPr="00CC248C">
        <w:rPr>
          <w:rFonts w:ascii="Book Antiqua" w:hAnsi="Book Antiqua"/>
          <w:b/>
          <w:bCs/>
        </w:rPr>
        <w:t xml:space="preserve">a </w:t>
      </w:r>
      <w:r w:rsidRPr="00CC248C">
        <w:rPr>
          <w:rFonts w:ascii="Book Antiqua" w:hAnsi="Book Antiqua"/>
          <w:b/>
          <w:bCs/>
        </w:rPr>
        <w:t>random</w:t>
      </w:r>
      <w:r w:rsidR="005C71E3" w:rsidRPr="00CC248C">
        <w:rPr>
          <w:rFonts w:ascii="Book Antiqua" w:hAnsi="Book Antiqua"/>
          <w:b/>
          <w:bCs/>
        </w:rPr>
        <w:t>-</w:t>
      </w:r>
      <w:r w:rsidRPr="00CC248C">
        <w:rPr>
          <w:rFonts w:ascii="Book Antiqua" w:hAnsi="Book Antiqua"/>
          <w:b/>
          <w:bCs/>
        </w:rPr>
        <w:t>effect model.</w:t>
      </w:r>
    </w:p>
    <w:p w14:paraId="21BF49AE" w14:textId="61251D41" w:rsidR="00057AAF" w:rsidRPr="00CC248C" w:rsidRDefault="00F43778" w:rsidP="00D16A83">
      <w:pPr>
        <w:adjustRightInd w:val="0"/>
        <w:snapToGrid w:val="0"/>
        <w:spacing w:line="360" w:lineRule="auto"/>
        <w:jc w:val="both"/>
        <w:rPr>
          <w:rFonts w:ascii="Book Antiqua" w:hAnsi="Book Antiqua"/>
          <w:b/>
          <w:bCs/>
        </w:rPr>
      </w:pPr>
      <w:r w:rsidRPr="00CC248C">
        <w:rPr>
          <w:rFonts w:ascii="Book Antiqua" w:hAnsi="Book Antiqua"/>
          <w:b/>
          <w:bCs/>
        </w:rPr>
        <w:br w:type="page"/>
      </w:r>
      <w:r w:rsidR="00057AAF" w:rsidRPr="00CC248C">
        <w:rPr>
          <w:rFonts w:ascii="Book Antiqua" w:hAnsi="Book Antiqua"/>
          <w:lang w:eastAsia="zh-CN"/>
        </w:rPr>
        <w:lastRenderedPageBreak/>
        <w:t>A</w:t>
      </w:r>
    </w:p>
    <w:p w14:paraId="6492E4B7" w14:textId="36837EE3" w:rsidR="00057AAF" w:rsidRPr="00CC248C" w:rsidRDefault="00057AAF" w:rsidP="00D16A83">
      <w:pPr>
        <w:adjustRightInd w:val="0"/>
        <w:snapToGrid w:val="0"/>
        <w:spacing w:line="360" w:lineRule="auto"/>
        <w:jc w:val="both"/>
        <w:rPr>
          <w:rFonts w:ascii="Book Antiqua" w:hAnsi="Book Antiqua"/>
        </w:rPr>
      </w:pPr>
      <w:r w:rsidRPr="00CC248C">
        <w:rPr>
          <w:rFonts w:ascii="Book Antiqua" w:hAnsi="Book Antiqua"/>
          <w:noProof/>
        </w:rPr>
        <w:drawing>
          <wp:inline distT="0" distB="0" distL="114300" distR="114300" wp14:anchorId="68C99E25" wp14:editId="19C4DCD1">
            <wp:extent cx="5942965" cy="1344295"/>
            <wp:effectExtent l="0" t="0" r="635" b="8255"/>
            <wp:docPr id="7" name="Picture 7" descr="Figure 7 Grade 3 or 4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7 Grade 3 or 4 Forest plot"/>
                    <pic:cNvPicPr>
                      <a:picLocks noChangeAspect="1"/>
                    </pic:cNvPicPr>
                  </pic:nvPicPr>
                  <pic:blipFill>
                    <a:blip r:embed="rId12"/>
                    <a:stretch>
                      <a:fillRect/>
                    </a:stretch>
                  </pic:blipFill>
                  <pic:spPr>
                    <a:xfrm>
                      <a:off x="0" y="0"/>
                      <a:ext cx="5942965" cy="1344295"/>
                    </a:xfrm>
                    <a:prstGeom prst="rect">
                      <a:avLst/>
                    </a:prstGeom>
                  </pic:spPr>
                </pic:pic>
              </a:graphicData>
            </a:graphic>
          </wp:inline>
        </w:drawing>
      </w:r>
    </w:p>
    <w:p w14:paraId="6DA79E9B" w14:textId="22CE3CA8" w:rsidR="00057AAF" w:rsidRPr="00CC248C" w:rsidRDefault="00057AAF" w:rsidP="00D16A83">
      <w:pPr>
        <w:adjustRightInd w:val="0"/>
        <w:snapToGrid w:val="0"/>
        <w:spacing w:line="360" w:lineRule="auto"/>
        <w:jc w:val="both"/>
        <w:rPr>
          <w:rFonts w:ascii="Book Antiqua" w:hAnsi="Book Antiqua"/>
          <w:lang w:eastAsia="zh-CN"/>
        </w:rPr>
      </w:pPr>
      <w:r w:rsidRPr="00CC248C">
        <w:rPr>
          <w:rFonts w:ascii="Book Antiqua" w:hAnsi="Book Antiqua"/>
          <w:lang w:eastAsia="zh-CN"/>
        </w:rPr>
        <w:t>B</w:t>
      </w:r>
    </w:p>
    <w:p w14:paraId="4F26D1EE" w14:textId="5CF9C0A0" w:rsidR="00057AAF" w:rsidRPr="00CC248C" w:rsidRDefault="00057AAF" w:rsidP="00D16A83">
      <w:pPr>
        <w:adjustRightInd w:val="0"/>
        <w:snapToGrid w:val="0"/>
        <w:spacing w:line="360" w:lineRule="auto"/>
        <w:jc w:val="both"/>
        <w:rPr>
          <w:rFonts w:ascii="Book Antiqua" w:hAnsi="Book Antiqua"/>
        </w:rPr>
      </w:pPr>
      <w:r w:rsidRPr="00CC248C">
        <w:rPr>
          <w:rFonts w:ascii="Book Antiqua" w:hAnsi="Book Antiqua"/>
          <w:noProof/>
        </w:rPr>
        <w:drawing>
          <wp:inline distT="0" distB="0" distL="114300" distR="114300" wp14:anchorId="77E4D0B6" wp14:editId="2027C5B0">
            <wp:extent cx="5942965" cy="1344295"/>
            <wp:effectExtent l="0" t="0" r="635" b="8255"/>
            <wp:docPr id="8" name="Picture 8" descr="Figure 8 SAE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8 SAE Forest plot"/>
                    <pic:cNvPicPr>
                      <a:picLocks noChangeAspect="1"/>
                    </pic:cNvPicPr>
                  </pic:nvPicPr>
                  <pic:blipFill>
                    <a:blip r:embed="rId13"/>
                    <a:stretch>
                      <a:fillRect/>
                    </a:stretch>
                  </pic:blipFill>
                  <pic:spPr>
                    <a:xfrm>
                      <a:off x="0" y="0"/>
                      <a:ext cx="5942965" cy="1344295"/>
                    </a:xfrm>
                    <a:prstGeom prst="rect">
                      <a:avLst/>
                    </a:prstGeom>
                  </pic:spPr>
                </pic:pic>
              </a:graphicData>
            </a:graphic>
          </wp:inline>
        </w:drawing>
      </w:r>
    </w:p>
    <w:p w14:paraId="745FA1AC" w14:textId="77777777" w:rsidR="00057AAF" w:rsidRPr="00CC248C" w:rsidRDefault="00057AAF" w:rsidP="00D16A83">
      <w:pPr>
        <w:adjustRightInd w:val="0"/>
        <w:snapToGrid w:val="0"/>
        <w:spacing w:line="360" w:lineRule="auto"/>
        <w:jc w:val="both"/>
        <w:rPr>
          <w:rFonts w:ascii="Book Antiqua" w:hAnsi="Book Antiqua"/>
        </w:rPr>
      </w:pPr>
    </w:p>
    <w:p w14:paraId="3FAE8347" w14:textId="21DA0A1E" w:rsidR="000B4C2F" w:rsidRPr="00CC248C" w:rsidRDefault="00057AAF" w:rsidP="00D16A83">
      <w:pPr>
        <w:adjustRightInd w:val="0"/>
        <w:snapToGrid w:val="0"/>
        <w:spacing w:line="360" w:lineRule="auto"/>
        <w:jc w:val="both"/>
        <w:rPr>
          <w:rFonts w:ascii="Book Antiqua" w:hAnsi="Book Antiqua"/>
        </w:rPr>
      </w:pPr>
      <w:r w:rsidRPr="00CC248C">
        <w:rPr>
          <w:rFonts w:ascii="Book Antiqua" w:hAnsi="Book Antiqua"/>
          <w:b/>
          <w:bCs/>
        </w:rPr>
        <w:t xml:space="preserve">Figure </w:t>
      </w:r>
      <w:r w:rsidR="00FD67A4" w:rsidRPr="00CC248C">
        <w:rPr>
          <w:rFonts w:ascii="Book Antiqua" w:hAnsi="Book Antiqua"/>
          <w:b/>
          <w:bCs/>
        </w:rPr>
        <w:t>5</w:t>
      </w:r>
      <w:r w:rsidRPr="00CC248C">
        <w:rPr>
          <w:rFonts w:ascii="Book Antiqua" w:hAnsi="Book Antiqua"/>
          <w:b/>
          <w:bCs/>
        </w:rPr>
        <w:t xml:space="preserve"> Meta-analytic summary through </w:t>
      </w:r>
      <w:r w:rsidR="005C71E3" w:rsidRPr="00CC248C">
        <w:rPr>
          <w:rFonts w:ascii="Book Antiqua" w:hAnsi="Book Antiqua"/>
          <w:b/>
          <w:bCs/>
        </w:rPr>
        <w:t xml:space="preserve">a </w:t>
      </w:r>
      <w:r w:rsidRPr="00CC248C">
        <w:rPr>
          <w:rFonts w:ascii="Book Antiqua" w:hAnsi="Book Antiqua"/>
          <w:b/>
          <w:bCs/>
        </w:rPr>
        <w:t>fixed</w:t>
      </w:r>
      <w:r w:rsidR="005C71E3" w:rsidRPr="00CC248C">
        <w:rPr>
          <w:rFonts w:ascii="Book Antiqua" w:hAnsi="Book Antiqua"/>
          <w:b/>
          <w:bCs/>
        </w:rPr>
        <w:t>-</w:t>
      </w:r>
      <w:r w:rsidRPr="00CC248C">
        <w:rPr>
          <w:rFonts w:ascii="Book Antiqua" w:hAnsi="Book Antiqua"/>
          <w:b/>
          <w:bCs/>
        </w:rPr>
        <w:t>effect model.</w:t>
      </w:r>
      <w:r w:rsidRPr="00CC248C">
        <w:rPr>
          <w:rFonts w:ascii="Book Antiqua" w:hAnsi="Book Antiqua"/>
        </w:rPr>
        <w:t xml:space="preserve"> </w:t>
      </w:r>
      <w:r w:rsidRPr="00CC248C">
        <w:rPr>
          <w:rFonts w:ascii="Book Antiqua" w:hAnsi="Book Antiqua"/>
          <w:lang w:eastAsia="zh-CN"/>
        </w:rPr>
        <w:t xml:space="preserve">A: </w:t>
      </w:r>
      <w:r w:rsidRPr="00CC248C">
        <w:rPr>
          <w:rFonts w:ascii="Book Antiqua" w:hAnsi="Book Antiqua"/>
        </w:rPr>
        <w:t>Grade 3 or 4 adverse events data; B: Serious adverse event data.</w:t>
      </w:r>
    </w:p>
    <w:p w14:paraId="3932FABD" w14:textId="6758407A" w:rsidR="000B4C2F" w:rsidRPr="00CC248C" w:rsidRDefault="000B4C2F" w:rsidP="00D16A83">
      <w:pPr>
        <w:adjustRightInd w:val="0"/>
        <w:snapToGrid w:val="0"/>
        <w:spacing w:line="360" w:lineRule="auto"/>
        <w:jc w:val="both"/>
        <w:rPr>
          <w:rFonts w:ascii="Book Antiqua" w:hAnsi="Book Antiqua"/>
          <w:b/>
        </w:rPr>
        <w:sectPr w:rsidR="000B4C2F" w:rsidRPr="00CC248C" w:rsidSect="00016EA7">
          <w:pgSz w:w="12240" w:h="15840" w:code="119"/>
          <w:pgMar w:top="1440" w:right="1440" w:bottom="1440" w:left="1440" w:header="720" w:footer="720" w:gutter="0"/>
          <w:cols w:space="0"/>
          <w:docGrid w:linePitch="360"/>
        </w:sectPr>
      </w:pPr>
    </w:p>
    <w:p w14:paraId="3DB838A8" w14:textId="6022FC39"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lastRenderedPageBreak/>
        <w:t>Table 1 General and baseline characteristics of included studies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1568"/>
        <w:gridCol w:w="1579"/>
        <w:gridCol w:w="1604"/>
        <w:gridCol w:w="1682"/>
        <w:gridCol w:w="1493"/>
        <w:gridCol w:w="1704"/>
        <w:gridCol w:w="1690"/>
        <w:gridCol w:w="1479"/>
        <w:gridCol w:w="1519"/>
        <w:gridCol w:w="1160"/>
      </w:tblGrid>
      <w:tr w:rsidR="0049373C" w:rsidRPr="00CC248C" w14:paraId="51D9BAA7" w14:textId="77777777" w:rsidTr="00EC413E">
        <w:trPr>
          <w:trHeight w:val="1020"/>
        </w:trPr>
        <w:tc>
          <w:tcPr>
            <w:tcW w:w="417" w:type="pct"/>
            <w:vMerge w:val="restart"/>
            <w:tcBorders>
              <w:top w:val="single" w:sz="4" w:space="0" w:color="000000" w:themeColor="text1"/>
              <w:bottom w:val="single" w:sz="4" w:space="0" w:color="000000" w:themeColor="text1"/>
            </w:tcBorders>
          </w:tcPr>
          <w:p w14:paraId="5F624BFD" w14:textId="46A64700" w:rsidR="000B4C2F" w:rsidRPr="00CC248C" w:rsidRDefault="00E14942"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Ref</w:t>
            </w:r>
            <w:r w:rsidR="00EC413E" w:rsidRPr="00CC248C">
              <w:rPr>
                <w:rFonts w:ascii="Book Antiqua" w:hAnsi="Book Antiqua"/>
                <w:b/>
                <w:lang w:val="en-US"/>
              </w:rPr>
              <w:t>erence</w:t>
            </w:r>
          </w:p>
        </w:tc>
        <w:tc>
          <w:tcPr>
            <w:tcW w:w="504" w:type="pct"/>
            <w:vMerge w:val="restart"/>
            <w:tcBorders>
              <w:top w:val="single" w:sz="4" w:space="0" w:color="000000" w:themeColor="text1"/>
              <w:bottom w:val="single" w:sz="4" w:space="0" w:color="000000" w:themeColor="text1"/>
            </w:tcBorders>
          </w:tcPr>
          <w:p w14:paraId="590A0346" w14:textId="77777777"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Design</w:t>
            </w:r>
          </w:p>
        </w:tc>
        <w:tc>
          <w:tcPr>
            <w:tcW w:w="466" w:type="pct"/>
            <w:vMerge w:val="restart"/>
            <w:tcBorders>
              <w:top w:val="single" w:sz="4" w:space="0" w:color="000000" w:themeColor="text1"/>
              <w:bottom w:val="single" w:sz="4" w:space="0" w:color="000000" w:themeColor="text1"/>
            </w:tcBorders>
          </w:tcPr>
          <w:p w14:paraId="702C7084" w14:textId="44C2DB45"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 xml:space="preserve">Study </w:t>
            </w:r>
            <w:r w:rsidR="005E4528" w:rsidRPr="00CC248C">
              <w:rPr>
                <w:rFonts w:ascii="Book Antiqua" w:hAnsi="Book Antiqua"/>
                <w:b/>
                <w:lang w:val="en-US"/>
              </w:rPr>
              <w:t>p</w:t>
            </w:r>
            <w:r w:rsidRPr="00CC248C">
              <w:rPr>
                <w:rFonts w:ascii="Book Antiqua" w:hAnsi="Book Antiqua"/>
                <w:b/>
                <w:lang w:val="en-US"/>
              </w:rPr>
              <w:t>opulation</w:t>
            </w:r>
          </w:p>
        </w:tc>
        <w:tc>
          <w:tcPr>
            <w:tcW w:w="568" w:type="pct"/>
            <w:vMerge w:val="restart"/>
            <w:tcBorders>
              <w:top w:val="single" w:sz="4" w:space="0" w:color="000000" w:themeColor="text1"/>
              <w:bottom w:val="single" w:sz="4" w:space="0" w:color="000000" w:themeColor="text1"/>
            </w:tcBorders>
          </w:tcPr>
          <w:p w14:paraId="73E55ADB" w14:textId="77777777"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Total number of participants randomized/ completed</w:t>
            </w:r>
          </w:p>
        </w:tc>
        <w:tc>
          <w:tcPr>
            <w:tcW w:w="521" w:type="pct"/>
            <w:vMerge w:val="restart"/>
            <w:tcBorders>
              <w:top w:val="single" w:sz="4" w:space="0" w:color="000000" w:themeColor="text1"/>
              <w:bottom w:val="single" w:sz="4" w:space="0" w:color="000000" w:themeColor="text1"/>
            </w:tcBorders>
          </w:tcPr>
          <w:p w14:paraId="3F01B11B" w14:textId="6CAFFCFB"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Age</w:t>
            </w:r>
            <w:r w:rsidR="009B41B9" w:rsidRPr="00CC248C">
              <w:rPr>
                <w:rFonts w:ascii="Book Antiqua" w:hAnsi="Book Antiqua"/>
                <w:b/>
                <w:lang w:val="en-US"/>
              </w:rPr>
              <w:t xml:space="preserve">, mean </w:t>
            </w:r>
            <w:r w:rsidRPr="00CC248C">
              <w:rPr>
                <w:rFonts w:ascii="Book Antiqua" w:hAnsi="Book Antiqua"/>
                <w:lang w:val="en-US"/>
              </w:rPr>
              <w:t>±</w:t>
            </w:r>
            <w:r w:rsidR="009B41B9" w:rsidRPr="00CC248C">
              <w:rPr>
                <w:rFonts w:ascii="Book Antiqua" w:hAnsi="Book Antiqua"/>
                <w:lang w:val="en-US"/>
              </w:rPr>
              <w:t xml:space="preserve"> </w:t>
            </w:r>
            <w:r w:rsidRPr="00CC248C">
              <w:rPr>
                <w:rFonts w:ascii="Book Antiqua" w:hAnsi="Book Antiqua"/>
                <w:b/>
                <w:lang w:val="en-US"/>
              </w:rPr>
              <w:t>SD years/</w:t>
            </w:r>
            <w:r w:rsidR="009B41B9" w:rsidRPr="00CC248C">
              <w:rPr>
                <w:rFonts w:ascii="Book Antiqua" w:hAnsi="Book Antiqua"/>
                <w:b/>
                <w:lang w:val="en-US"/>
              </w:rPr>
              <w:t xml:space="preserve">median </w:t>
            </w:r>
            <w:r w:rsidRPr="00CC248C">
              <w:rPr>
                <w:rFonts w:ascii="Book Antiqua" w:hAnsi="Book Antiqua"/>
                <w:b/>
                <w:lang w:val="en-US"/>
              </w:rPr>
              <w:t>(IQR)</w:t>
            </w:r>
          </w:p>
        </w:tc>
        <w:tc>
          <w:tcPr>
            <w:tcW w:w="373" w:type="pct"/>
            <w:vMerge w:val="restart"/>
            <w:tcBorders>
              <w:top w:val="single" w:sz="4" w:space="0" w:color="000000" w:themeColor="text1"/>
              <w:bottom w:val="single" w:sz="4" w:space="0" w:color="000000" w:themeColor="text1"/>
            </w:tcBorders>
          </w:tcPr>
          <w:p w14:paraId="3EF434F9" w14:textId="1E733422"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 xml:space="preserve">Male </w:t>
            </w:r>
            <w:r w:rsidR="009B41B9" w:rsidRPr="00CC248C">
              <w:rPr>
                <w:rFonts w:ascii="Book Antiqua" w:hAnsi="Book Antiqua"/>
                <w:b/>
                <w:lang w:val="en-US"/>
              </w:rPr>
              <w:t>gende</w:t>
            </w:r>
            <w:r w:rsidR="009B5798" w:rsidRPr="00CC248C">
              <w:rPr>
                <w:rFonts w:ascii="Book Antiqua" w:hAnsi="Book Antiqua"/>
                <w:b/>
                <w:lang w:val="en-US"/>
              </w:rPr>
              <w:t>r</w:t>
            </w:r>
            <w:r w:rsidR="0033564D" w:rsidRPr="00CC248C">
              <w:rPr>
                <w:rFonts w:ascii="Book Antiqua" w:hAnsi="Book Antiqua"/>
                <w:b/>
                <w:lang w:val="en-US"/>
              </w:rPr>
              <w:t>,</w:t>
            </w:r>
            <w:r w:rsidR="009B41B9" w:rsidRPr="00CC248C">
              <w:rPr>
                <w:rFonts w:ascii="Book Antiqua" w:hAnsi="Book Antiqua"/>
                <w:b/>
                <w:lang w:val="en-US"/>
              </w:rPr>
              <w:t xml:space="preserve"> </w:t>
            </w:r>
            <w:r w:rsidRPr="00CC248C">
              <w:rPr>
                <w:rFonts w:ascii="Book Antiqua" w:hAnsi="Book Antiqua"/>
                <w:b/>
                <w:lang w:val="en-US"/>
              </w:rPr>
              <w:t>%</w:t>
            </w:r>
          </w:p>
        </w:tc>
        <w:tc>
          <w:tcPr>
            <w:tcW w:w="373" w:type="pct"/>
            <w:vMerge w:val="restart"/>
            <w:tcBorders>
              <w:top w:val="single" w:sz="4" w:space="0" w:color="000000" w:themeColor="text1"/>
              <w:bottom w:val="single" w:sz="4" w:space="0" w:color="000000" w:themeColor="text1"/>
            </w:tcBorders>
          </w:tcPr>
          <w:p w14:paraId="39A0F7F8" w14:textId="7F2DD043"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Coexisting conditions</w:t>
            </w:r>
            <w:r w:rsidR="0033564D" w:rsidRPr="00CC248C">
              <w:rPr>
                <w:rFonts w:ascii="Book Antiqua" w:hAnsi="Book Antiqua"/>
                <w:b/>
                <w:lang w:val="en-US"/>
              </w:rPr>
              <w:t>,</w:t>
            </w:r>
            <w:r w:rsidR="009B41B9" w:rsidRPr="00CC248C">
              <w:rPr>
                <w:rFonts w:ascii="Book Antiqua" w:hAnsi="Book Antiqua"/>
                <w:b/>
                <w:lang w:val="en-US"/>
              </w:rPr>
              <w:t xml:space="preserve"> </w:t>
            </w:r>
            <w:r w:rsidRPr="00CC248C">
              <w:rPr>
                <w:rFonts w:ascii="Book Antiqua" w:hAnsi="Book Antiqua"/>
                <w:b/>
                <w:lang w:val="en-US"/>
              </w:rPr>
              <w:t>%</w:t>
            </w:r>
          </w:p>
        </w:tc>
        <w:tc>
          <w:tcPr>
            <w:tcW w:w="373" w:type="pct"/>
            <w:vMerge w:val="restart"/>
            <w:tcBorders>
              <w:top w:val="single" w:sz="4" w:space="0" w:color="000000" w:themeColor="text1"/>
              <w:bottom w:val="single" w:sz="4" w:space="0" w:color="000000" w:themeColor="text1"/>
            </w:tcBorders>
          </w:tcPr>
          <w:p w14:paraId="6F55B1D1" w14:textId="3968308F"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Severity status</w:t>
            </w:r>
            <w:r w:rsidR="0033564D" w:rsidRPr="00CC248C">
              <w:rPr>
                <w:rFonts w:ascii="Book Antiqua" w:hAnsi="Book Antiqua"/>
                <w:b/>
                <w:lang w:val="en-US"/>
              </w:rPr>
              <w:t>,</w:t>
            </w:r>
            <w:r w:rsidRPr="00CC248C">
              <w:rPr>
                <w:rFonts w:ascii="Book Antiqua" w:hAnsi="Book Antiqua"/>
                <w:b/>
                <w:lang w:val="en-US"/>
              </w:rPr>
              <w:t xml:space="preserve"> %</w:t>
            </w:r>
          </w:p>
        </w:tc>
        <w:tc>
          <w:tcPr>
            <w:tcW w:w="1137" w:type="pct"/>
            <w:gridSpan w:val="2"/>
            <w:tcBorders>
              <w:top w:val="single" w:sz="4" w:space="0" w:color="000000" w:themeColor="text1"/>
              <w:bottom w:val="single" w:sz="4" w:space="0" w:color="000000" w:themeColor="text1"/>
            </w:tcBorders>
          </w:tcPr>
          <w:p w14:paraId="45939F21" w14:textId="77777777"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Drug, dose and duration of interventions</w:t>
            </w:r>
          </w:p>
        </w:tc>
        <w:tc>
          <w:tcPr>
            <w:tcW w:w="266" w:type="pct"/>
            <w:vMerge w:val="restart"/>
            <w:tcBorders>
              <w:top w:val="single" w:sz="4" w:space="0" w:color="000000" w:themeColor="text1"/>
              <w:bottom w:val="single" w:sz="4" w:space="0" w:color="000000" w:themeColor="text1"/>
            </w:tcBorders>
          </w:tcPr>
          <w:p w14:paraId="4B4C86BC" w14:textId="09998E17"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Follow</w:t>
            </w:r>
            <w:r w:rsidR="005E4528" w:rsidRPr="00CC248C">
              <w:rPr>
                <w:rFonts w:ascii="Book Antiqua" w:hAnsi="Book Antiqua"/>
                <w:b/>
                <w:lang w:val="en-US"/>
              </w:rPr>
              <w:t>-</w:t>
            </w:r>
            <w:r w:rsidRPr="00CC248C">
              <w:rPr>
                <w:rFonts w:ascii="Book Antiqua" w:hAnsi="Book Antiqua"/>
                <w:b/>
                <w:lang w:val="en-US"/>
              </w:rPr>
              <w:t>up duration</w:t>
            </w:r>
            <w:r w:rsidR="0033564D" w:rsidRPr="00CC248C">
              <w:rPr>
                <w:rFonts w:ascii="Book Antiqua" w:hAnsi="Book Antiqua"/>
                <w:b/>
                <w:lang w:val="en-US"/>
              </w:rPr>
              <w:t xml:space="preserve"> in</w:t>
            </w:r>
            <w:r w:rsidRPr="00CC248C">
              <w:rPr>
                <w:rFonts w:ascii="Book Antiqua" w:hAnsi="Book Antiqua"/>
                <w:b/>
                <w:lang w:val="en-US"/>
              </w:rPr>
              <w:t xml:space="preserve"> </w:t>
            </w:r>
            <w:r w:rsidR="009B41B9" w:rsidRPr="00CC248C">
              <w:rPr>
                <w:rFonts w:ascii="Book Antiqua" w:hAnsi="Book Antiqua"/>
                <w:b/>
                <w:lang w:val="en-US"/>
              </w:rPr>
              <w:t>d</w:t>
            </w:r>
          </w:p>
        </w:tc>
      </w:tr>
      <w:tr w:rsidR="0049373C" w:rsidRPr="00CC248C" w14:paraId="74C2F45C" w14:textId="77777777" w:rsidTr="00EC413E">
        <w:trPr>
          <w:trHeight w:val="445"/>
        </w:trPr>
        <w:tc>
          <w:tcPr>
            <w:tcW w:w="417" w:type="pct"/>
            <w:vMerge/>
            <w:tcBorders>
              <w:top w:val="single" w:sz="4" w:space="0" w:color="000000" w:themeColor="text1"/>
              <w:bottom w:val="single" w:sz="4" w:space="0" w:color="000000" w:themeColor="text1"/>
            </w:tcBorders>
          </w:tcPr>
          <w:p w14:paraId="28DA8923" w14:textId="77777777" w:rsidR="000B4C2F" w:rsidRPr="00CC248C" w:rsidRDefault="000B4C2F" w:rsidP="00EC413E">
            <w:pPr>
              <w:adjustRightInd w:val="0"/>
              <w:snapToGrid w:val="0"/>
              <w:spacing w:line="360" w:lineRule="auto"/>
              <w:jc w:val="both"/>
              <w:rPr>
                <w:rFonts w:ascii="Book Antiqua" w:hAnsi="Book Antiqua"/>
                <w:b/>
                <w:lang w:val="en-US"/>
              </w:rPr>
            </w:pPr>
          </w:p>
        </w:tc>
        <w:tc>
          <w:tcPr>
            <w:tcW w:w="504" w:type="pct"/>
            <w:vMerge/>
            <w:tcBorders>
              <w:top w:val="single" w:sz="4" w:space="0" w:color="000000" w:themeColor="text1"/>
              <w:bottom w:val="single" w:sz="4" w:space="0" w:color="000000" w:themeColor="text1"/>
            </w:tcBorders>
          </w:tcPr>
          <w:p w14:paraId="62CBCFD7" w14:textId="77777777" w:rsidR="000B4C2F" w:rsidRPr="00CC248C" w:rsidRDefault="000B4C2F" w:rsidP="00EC413E">
            <w:pPr>
              <w:adjustRightInd w:val="0"/>
              <w:snapToGrid w:val="0"/>
              <w:spacing w:line="360" w:lineRule="auto"/>
              <w:jc w:val="both"/>
              <w:rPr>
                <w:rFonts w:ascii="Book Antiqua" w:hAnsi="Book Antiqua"/>
                <w:b/>
                <w:lang w:val="en-US"/>
              </w:rPr>
            </w:pPr>
          </w:p>
        </w:tc>
        <w:tc>
          <w:tcPr>
            <w:tcW w:w="466" w:type="pct"/>
            <w:vMerge/>
            <w:tcBorders>
              <w:top w:val="single" w:sz="4" w:space="0" w:color="000000" w:themeColor="text1"/>
              <w:bottom w:val="single" w:sz="4" w:space="0" w:color="000000" w:themeColor="text1"/>
            </w:tcBorders>
          </w:tcPr>
          <w:p w14:paraId="3FF159ED" w14:textId="77777777" w:rsidR="000B4C2F" w:rsidRPr="00CC248C" w:rsidRDefault="000B4C2F" w:rsidP="00EC413E">
            <w:pPr>
              <w:adjustRightInd w:val="0"/>
              <w:snapToGrid w:val="0"/>
              <w:spacing w:line="360" w:lineRule="auto"/>
              <w:jc w:val="both"/>
              <w:rPr>
                <w:rFonts w:ascii="Book Antiqua" w:hAnsi="Book Antiqua"/>
                <w:b/>
                <w:lang w:val="en-US"/>
              </w:rPr>
            </w:pPr>
          </w:p>
        </w:tc>
        <w:tc>
          <w:tcPr>
            <w:tcW w:w="568" w:type="pct"/>
            <w:vMerge/>
            <w:tcBorders>
              <w:top w:val="single" w:sz="4" w:space="0" w:color="000000" w:themeColor="text1"/>
              <w:bottom w:val="single" w:sz="4" w:space="0" w:color="000000" w:themeColor="text1"/>
            </w:tcBorders>
          </w:tcPr>
          <w:p w14:paraId="2913A560" w14:textId="77777777" w:rsidR="000B4C2F" w:rsidRPr="00CC248C" w:rsidRDefault="000B4C2F" w:rsidP="00EC413E">
            <w:pPr>
              <w:adjustRightInd w:val="0"/>
              <w:snapToGrid w:val="0"/>
              <w:spacing w:line="360" w:lineRule="auto"/>
              <w:jc w:val="both"/>
              <w:rPr>
                <w:rFonts w:ascii="Book Antiqua" w:hAnsi="Book Antiqua"/>
                <w:b/>
                <w:lang w:val="en-US"/>
              </w:rPr>
            </w:pPr>
          </w:p>
        </w:tc>
        <w:tc>
          <w:tcPr>
            <w:tcW w:w="521" w:type="pct"/>
            <w:vMerge/>
            <w:tcBorders>
              <w:top w:val="single" w:sz="4" w:space="0" w:color="000000" w:themeColor="text1"/>
              <w:bottom w:val="single" w:sz="4" w:space="0" w:color="000000" w:themeColor="text1"/>
            </w:tcBorders>
          </w:tcPr>
          <w:p w14:paraId="71BC2A44" w14:textId="77777777" w:rsidR="000B4C2F" w:rsidRPr="00CC248C" w:rsidRDefault="000B4C2F" w:rsidP="00EC413E">
            <w:pPr>
              <w:adjustRightInd w:val="0"/>
              <w:snapToGrid w:val="0"/>
              <w:spacing w:line="360" w:lineRule="auto"/>
              <w:jc w:val="both"/>
              <w:rPr>
                <w:rFonts w:ascii="Book Antiqua" w:hAnsi="Book Antiqua"/>
                <w:b/>
                <w:lang w:val="en-US"/>
              </w:rPr>
            </w:pPr>
          </w:p>
        </w:tc>
        <w:tc>
          <w:tcPr>
            <w:tcW w:w="373" w:type="pct"/>
            <w:vMerge/>
            <w:tcBorders>
              <w:top w:val="single" w:sz="4" w:space="0" w:color="000000" w:themeColor="text1"/>
              <w:bottom w:val="single" w:sz="4" w:space="0" w:color="000000" w:themeColor="text1"/>
            </w:tcBorders>
          </w:tcPr>
          <w:p w14:paraId="5AAE5D1A" w14:textId="77777777" w:rsidR="000B4C2F" w:rsidRPr="00CC248C" w:rsidRDefault="000B4C2F" w:rsidP="00EC413E">
            <w:pPr>
              <w:adjustRightInd w:val="0"/>
              <w:snapToGrid w:val="0"/>
              <w:spacing w:line="360" w:lineRule="auto"/>
              <w:jc w:val="both"/>
              <w:rPr>
                <w:rFonts w:ascii="Book Antiqua" w:hAnsi="Book Antiqua"/>
                <w:b/>
                <w:lang w:val="en-US"/>
              </w:rPr>
            </w:pPr>
          </w:p>
        </w:tc>
        <w:tc>
          <w:tcPr>
            <w:tcW w:w="373" w:type="pct"/>
            <w:vMerge/>
            <w:tcBorders>
              <w:top w:val="single" w:sz="4" w:space="0" w:color="000000" w:themeColor="text1"/>
              <w:bottom w:val="single" w:sz="4" w:space="0" w:color="000000" w:themeColor="text1"/>
            </w:tcBorders>
          </w:tcPr>
          <w:p w14:paraId="6E368596" w14:textId="77777777" w:rsidR="000B4C2F" w:rsidRPr="00CC248C" w:rsidRDefault="000B4C2F" w:rsidP="00EC413E">
            <w:pPr>
              <w:adjustRightInd w:val="0"/>
              <w:snapToGrid w:val="0"/>
              <w:spacing w:line="360" w:lineRule="auto"/>
              <w:jc w:val="both"/>
              <w:rPr>
                <w:rFonts w:ascii="Book Antiqua" w:hAnsi="Book Antiqua"/>
                <w:b/>
                <w:lang w:val="en-US"/>
              </w:rPr>
            </w:pPr>
          </w:p>
        </w:tc>
        <w:tc>
          <w:tcPr>
            <w:tcW w:w="373" w:type="pct"/>
            <w:vMerge/>
            <w:tcBorders>
              <w:top w:val="single" w:sz="4" w:space="0" w:color="000000" w:themeColor="text1"/>
              <w:bottom w:val="single" w:sz="4" w:space="0" w:color="000000" w:themeColor="text1"/>
            </w:tcBorders>
          </w:tcPr>
          <w:p w14:paraId="3CAFAED9" w14:textId="77777777" w:rsidR="000B4C2F" w:rsidRPr="00CC248C" w:rsidRDefault="000B4C2F" w:rsidP="00EC413E">
            <w:pPr>
              <w:adjustRightInd w:val="0"/>
              <w:snapToGrid w:val="0"/>
              <w:spacing w:line="360" w:lineRule="auto"/>
              <w:jc w:val="both"/>
              <w:rPr>
                <w:rFonts w:ascii="Book Antiqua" w:hAnsi="Book Antiqua"/>
                <w:b/>
                <w:lang w:val="en-US"/>
              </w:rPr>
            </w:pPr>
          </w:p>
        </w:tc>
        <w:tc>
          <w:tcPr>
            <w:tcW w:w="664" w:type="pct"/>
            <w:tcBorders>
              <w:top w:val="single" w:sz="4" w:space="0" w:color="000000" w:themeColor="text1"/>
              <w:bottom w:val="single" w:sz="4" w:space="0" w:color="000000" w:themeColor="text1"/>
            </w:tcBorders>
          </w:tcPr>
          <w:p w14:paraId="3AD38F47" w14:textId="77777777" w:rsidR="000B4C2F" w:rsidRPr="00CC248C" w:rsidRDefault="000B4C2F" w:rsidP="00EC413E">
            <w:pPr>
              <w:adjustRightInd w:val="0"/>
              <w:snapToGrid w:val="0"/>
              <w:spacing w:line="360" w:lineRule="auto"/>
              <w:jc w:val="both"/>
              <w:rPr>
                <w:rFonts w:ascii="Book Antiqua" w:hAnsi="Book Antiqua"/>
                <w:b/>
                <w:lang w:val="en-US"/>
              </w:rPr>
            </w:pPr>
            <w:proofErr w:type="spellStart"/>
            <w:r w:rsidRPr="00CC248C">
              <w:rPr>
                <w:rFonts w:ascii="Book Antiqua" w:hAnsi="Book Antiqua"/>
                <w:b/>
                <w:bCs/>
                <w:lang w:val="en-US"/>
              </w:rPr>
              <w:t>Remdesivir</w:t>
            </w:r>
            <w:proofErr w:type="spellEnd"/>
          </w:p>
        </w:tc>
        <w:tc>
          <w:tcPr>
            <w:tcW w:w="474" w:type="pct"/>
            <w:tcBorders>
              <w:top w:val="single" w:sz="4" w:space="0" w:color="000000" w:themeColor="text1"/>
              <w:bottom w:val="single" w:sz="4" w:space="0" w:color="000000" w:themeColor="text1"/>
            </w:tcBorders>
          </w:tcPr>
          <w:p w14:paraId="612C6577" w14:textId="77777777"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b/>
                <w:lang w:val="en-US"/>
              </w:rPr>
              <w:t>Comparator</w:t>
            </w:r>
          </w:p>
        </w:tc>
        <w:tc>
          <w:tcPr>
            <w:tcW w:w="266" w:type="pct"/>
            <w:vMerge/>
            <w:tcBorders>
              <w:top w:val="single" w:sz="4" w:space="0" w:color="000000" w:themeColor="text1"/>
              <w:bottom w:val="single" w:sz="4" w:space="0" w:color="000000" w:themeColor="text1"/>
            </w:tcBorders>
          </w:tcPr>
          <w:p w14:paraId="7F3D7BCA" w14:textId="77777777" w:rsidR="000B4C2F" w:rsidRPr="00CC248C" w:rsidRDefault="000B4C2F" w:rsidP="00EC413E">
            <w:pPr>
              <w:adjustRightInd w:val="0"/>
              <w:snapToGrid w:val="0"/>
              <w:spacing w:line="360" w:lineRule="auto"/>
              <w:jc w:val="both"/>
              <w:rPr>
                <w:rFonts w:ascii="Book Antiqua" w:hAnsi="Book Antiqua"/>
                <w:b/>
                <w:lang w:val="en-US"/>
              </w:rPr>
            </w:pPr>
          </w:p>
        </w:tc>
      </w:tr>
      <w:tr w:rsidR="0049373C" w:rsidRPr="00CC248C" w14:paraId="1462F61F" w14:textId="77777777" w:rsidTr="00EC413E">
        <w:tc>
          <w:tcPr>
            <w:tcW w:w="417" w:type="pct"/>
            <w:tcBorders>
              <w:top w:val="single" w:sz="4" w:space="0" w:color="000000" w:themeColor="text1"/>
            </w:tcBorders>
          </w:tcPr>
          <w:p w14:paraId="1090170E" w14:textId="04208D42" w:rsidR="000B4C2F" w:rsidRPr="00CC248C" w:rsidRDefault="000B4C2F" w:rsidP="00EC413E">
            <w:pPr>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 xml:space="preserve">Beigel </w:t>
            </w:r>
            <w:r w:rsidRPr="00CC248C">
              <w:rPr>
                <w:rFonts w:ascii="Book Antiqua" w:hAnsi="Book Antiqua"/>
                <w:i/>
                <w:iCs/>
                <w:lang w:val="en-US"/>
              </w:rPr>
              <w:t xml:space="preserve">et </w:t>
            </w:r>
            <w:proofErr w:type="gramStart"/>
            <w:r w:rsidRPr="00CC248C">
              <w:rPr>
                <w:rFonts w:ascii="Book Antiqua" w:hAnsi="Book Antiqua"/>
                <w:i/>
                <w:iCs/>
                <w:lang w:val="en-US"/>
              </w:rPr>
              <w:t>al</w:t>
            </w:r>
            <w:r w:rsidRPr="00CC248C">
              <w:rPr>
                <w:rFonts w:ascii="Book Antiqua" w:hAnsi="Book Antiqua"/>
                <w:vertAlign w:val="superscript"/>
                <w:lang w:val="en-US"/>
              </w:rPr>
              <w:t>[</w:t>
            </w:r>
            <w:proofErr w:type="gramEnd"/>
            <w:r w:rsidRPr="00CC248C">
              <w:rPr>
                <w:rFonts w:ascii="Book Antiqua" w:hAnsi="Book Antiqua"/>
                <w:vertAlign w:val="superscript"/>
                <w:lang w:val="en-US"/>
              </w:rPr>
              <w:t>14]</w:t>
            </w:r>
          </w:p>
        </w:tc>
        <w:tc>
          <w:tcPr>
            <w:tcW w:w="504" w:type="pct"/>
            <w:tcBorders>
              <w:top w:val="single" w:sz="4" w:space="0" w:color="000000" w:themeColor="text1"/>
            </w:tcBorders>
          </w:tcPr>
          <w:p w14:paraId="02D121DF"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Double-blind, randomized, placebo-controlled trial</w:t>
            </w:r>
          </w:p>
        </w:tc>
        <w:tc>
          <w:tcPr>
            <w:tcW w:w="466" w:type="pct"/>
            <w:tcBorders>
              <w:top w:val="single" w:sz="4" w:space="0" w:color="000000" w:themeColor="text1"/>
            </w:tcBorders>
          </w:tcPr>
          <w:p w14:paraId="2C0D1AD1"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Hospitalized COVID-19 patients with evidence of lower respiratory tract involvement</w:t>
            </w:r>
          </w:p>
        </w:tc>
        <w:tc>
          <w:tcPr>
            <w:tcW w:w="568" w:type="pct"/>
            <w:tcBorders>
              <w:top w:val="single" w:sz="4" w:space="0" w:color="000000" w:themeColor="text1"/>
            </w:tcBorders>
          </w:tcPr>
          <w:p w14:paraId="2288CC59" w14:textId="3AEAD650"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Total:</w:t>
            </w:r>
            <w:r w:rsidR="00C2563A" w:rsidRPr="00CC248C">
              <w:rPr>
                <w:rFonts w:ascii="Book Antiqua" w:hAnsi="Book Antiqua"/>
                <w:lang w:val="en-US"/>
              </w:rPr>
              <w:t xml:space="preserve"> </w:t>
            </w:r>
            <w:r w:rsidRPr="00CC248C">
              <w:rPr>
                <w:rFonts w:ascii="Book Antiqua" w:hAnsi="Book Antiqua"/>
                <w:lang w:val="en-US"/>
              </w:rPr>
              <w:t>1062/1025</w:t>
            </w:r>
            <w:r w:rsidR="00C2563A" w:rsidRPr="00CC248C">
              <w:rPr>
                <w:rFonts w:ascii="Book Antiqua" w:hAnsi="Book Antiqua"/>
                <w:lang w:val="en-US"/>
              </w:rPr>
              <w:t xml:space="preserve">; </w:t>
            </w:r>
            <w:proofErr w:type="spellStart"/>
            <w:r w:rsidRPr="00CC248C">
              <w:rPr>
                <w:rFonts w:ascii="Book Antiqua" w:hAnsi="Book Antiqua"/>
                <w:lang w:val="en-US"/>
              </w:rPr>
              <w:t>Remdesivir</w:t>
            </w:r>
            <w:proofErr w:type="spellEnd"/>
            <w:r w:rsidRPr="00CC248C">
              <w:rPr>
                <w:rFonts w:ascii="Book Antiqua" w:hAnsi="Book Antiqua"/>
                <w:lang w:val="en-US"/>
              </w:rPr>
              <w:t>:</w:t>
            </w:r>
            <w:r w:rsidR="00C2563A" w:rsidRPr="00CC248C">
              <w:rPr>
                <w:rFonts w:ascii="Book Antiqua" w:hAnsi="Book Antiqua"/>
                <w:lang w:val="en-US"/>
              </w:rPr>
              <w:t xml:space="preserve"> </w:t>
            </w:r>
            <w:r w:rsidRPr="00CC248C">
              <w:rPr>
                <w:rFonts w:ascii="Book Antiqua" w:hAnsi="Book Antiqua"/>
                <w:lang w:val="en-US"/>
              </w:rPr>
              <w:t>541/517</w:t>
            </w:r>
            <w:r w:rsidR="00C2563A" w:rsidRPr="00CC248C">
              <w:rPr>
                <w:rFonts w:ascii="Book Antiqua" w:hAnsi="Book Antiqua"/>
                <w:lang w:val="en-US"/>
              </w:rPr>
              <w:t xml:space="preserve">; </w:t>
            </w:r>
            <w:r w:rsidRPr="00CC248C">
              <w:rPr>
                <w:rFonts w:ascii="Book Antiqua" w:hAnsi="Book Antiqua"/>
                <w:lang w:val="en-US"/>
              </w:rPr>
              <w:t>Placebo:</w:t>
            </w:r>
            <w:r w:rsidR="00C2563A" w:rsidRPr="00CC248C">
              <w:rPr>
                <w:rFonts w:ascii="Book Antiqua" w:hAnsi="Book Antiqua"/>
                <w:lang w:val="en-US"/>
              </w:rPr>
              <w:t xml:space="preserve"> </w:t>
            </w:r>
            <w:r w:rsidRPr="00CC248C">
              <w:rPr>
                <w:rFonts w:ascii="Book Antiqua" w:hAnsi="Book Antiqua"/>
                <w:lang w:val="en-US"/>
              </w:rPr>
              <w:t>521/508</w:t>
            </w:r>
          </w:p>
        </w:tc>
        <w:tc>
          <w:tcPr>
            <w:tcW w:w="521" w:type="pct"/>
            <w:tcBorders>
              <w:top w:val="single" w:sz="4" w:space="0" w:color="000000" w:themeColor="text1"/>
            </w:tcBorders>
          </w:tcPr>
          <w:p w14:paraId="62EF8ADA" w14:textId="0D2AC9A7"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E30DF4" w:rsidRPr="00CC248C">
              <w:rPr>
                <w:rFonts w:ascii="Book Antiqua" w:hAnsi="Book Antiqua"/>
                <w:lang w:val="en-US"/>
              </w:rPr>
              <w:t xml:space="preserve"> </w:t>
            </w:r>
            <w:r w:rsidRPr="00CC248C">
              <w:rPr>
                <w:rFonts w:ascii="Book Antiqua" w:hAnsi="Book Antiqua"/>
                <w:lang w:val="en-US"/>
              </w:rPr>
              <w:t>58.6</w:t>
            </w:r>
            <w:r w:rsidR="00E30DF4" w:rsidRPr="00CC248C">
              <w:rPr>
                <w:rFonts w:ascii="Book Antiqua" w:hAnsi="Book Antiqua"/>
                <w:lang w:val="en-US"/>
              </w:rPr>
              <w:t xml:space="preserve"> </w:t>
            </w:r>
            <w:r w:rsidRPr="00CC248C">
              <w:rPr>
                <w:rFonts w:ascii="Book Antiqua" w:hAnsi="Book Antiqua"/>
                <w:lang w:val="en-US"/>
              </w:rPr>
              <w:t>±</w:t>
            </w:r>
            <w:r w:rsidR="00E30DF4" w:rsidRPr="00CC248C">
              <w:rPr>
                <w:rFonts w:ascii="Book Antiqua" w:hAnsi="Book Antiqua"/>
                <w:lang w:val="en-US"/>
              </w:rPr>
              <w:t xml:space="preserve"> </w:t>
            </w:r>
            <w:r w:rsidRPr="00CC248C">
              <w:rPr>
                <w:rFonts w:ascii="Book Antiqua" w:hAnsi="Book Antiqua"/>
                <w:lang w:val="en-US"/>
              </w:rPr>
              <w:t>14.6</w:t>
            </w:r>
            <w:r w:rsidR="00E30DF4" w:rsidRPr="00CC248C">
              <w:rPr>
                <w:rFonts w:ascii="Book Antiqua" w:hAnsi="Book Antiqua"/>
                <w:lang w:val="en-US"/>
              </w:rPr>
              <w:t xml:space="preserve">; </w:t>
            </w:r>
            <w:r w:rsidRPr="00CC248C">
              <w:rPr>
                <w:rFonts w:ascii="Book Antiqua" w:hAnsi="Book Antiqua"/>
                <w:lang w:val="en-US"/>
              </w:rPr>
              <w:t>Placebo:</w:t>
            </w:r>
            <w:r w:rsidR="00E30DF4" w:rsidRPr="00CC248C">
              <w:rPr>
                <w:rFonts w:ascii="Book Antiqua" w:hAnsi="Book Antiqua"/>
                <w:lang w:val="en-US"/>
              </w:rPr>
              <w:t xml:space="preserve"> </w:t>
            </w:r>
            <w:r w:rsidRPr="00CC248C">
              <w:rPr>
                <w:rFonts w:ascii="Book Antiqua" w:hAnsi="Book Antiqua"/>
                <w:lang w:val="en-US"/>
              </w:rPr>
              <w:t>59.2</w:t>
            </w:r>
            <w:r w:rsidR="00E30DF4" w:rsidRPr="00CC248C">
              <w:rPr>
                <w:rFonts w:ascii="Book Antiqua" w:hAnsi="Book Antiqua"/>
                <w:lang w:val="en-US"/>
              </w:rPr>
              <w:t xml:space="preserve"> </w:t>
            </w:r>
            <w:r w:rsidRPr="00CC248C">
              <w:rPr>
                <w:rFonts w:ascii="Book Antiqua" w:hAnsi="Book Antiqua"/>
                <w:lang w:val="en-US"/>
              </w:rPr>
              <w:t>±</w:t>
            </w:r>
            <w:r w:rsidR="00E30DF4" w:rsidRPr="00CC248C">
              <w:rPr>
                <w:rFonts w:ascii="Book Antiqua" w:hAnsi="Book Antiqua"/>
                <w:lang w:val="en-US"/>
              </w:rPr>
              <w:t xml:space="preserve"> </w:t>
            </w:r>
            <w:r w:rsidRPr="00CC248C">
              <w:rPr>
                <w:rFonts w:ascii="Book Antiqua" w:hAnsi="Book Antiqua"/>
                <w:lang w:val="en-US"/>
              </w:rPr>
              <w:t>15.4</w:t>
            </w:r>
          </w:p>
        </w:tc>
        <w:tc>
          <w:tcPr>
            <w:tcW w:w="373" w:type="pct"/>
            <w:tcBorders>
              <w:top w:val="single" w:sz="4" w:space="0" w:color="000000" w:themeColor="text1"/>
            </w:tcBorders>
          </w:tcPr>
          <w:p w14:paraId="1B2ABB74" w14:textId="49C12B89"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Total: 64.4</w:t>
            </w:r>
            <w:r w:rsidR="00E30DF4" w:rsidRPr="00CC248C">
              <w:rPr>
                <w:rFonts w:ascii="Book Antiqua" w:hAnsi="Book Antiqua"/>
                <w:lang w:val="en-US"/>
              </w:rPr>
              <w:t xml:space="preserve">; </w:t>
            </w:r>
            <w:proofErr w:type="spellStart"/>
            <w:r w:rsidRPr="00CC248C">
              <w:rPr>
                <w:rFonts w:ascii="Book Antiqua" w:hAnsi="Book Antiqua"/>
                <w:lang w:val="en-US"/>
              </w:rPr>
              <w:t>Remdesivir</w:t>
            </w:r>
            <w:proofErr w:type="spellEnd"/>
            <w:r w:rsidRPr="00CC248C">
              <w:rPr>
                <w:rFonts w:ascii="Book Antiqua" w:hAnsi="Book Antiqua"/>
                <w:lang w:val="en-US"/>
              </w:rPr>
              <w:t>:</w:t>
            </w:r>
            <w:r w:rsidR="00E30DF4" w:rsidRPr="00CC248C">
              <w:rPr>
                <w:rFonts w:ascii="Book Antiqua" w:hAnsi="Book Antiqua"/>
                <w:lang w:val="en-US"/>
              </w:rPr>
              <w:t xml:space="preserve"> </w:t>
            </w:r>
            <w:r w:rsidRPr="00CC248C">
              <w:rPr>
                <w:rFonts w:ascii="Book Antiqua" w:hAnsi="Book Antiqua"/>
                <w:lang w:val="en-US"/>
              </w:rPr>
              <w:t>65.1</w:t>
            </w:r>
            <w:r w:rsidR="00E30DF4" w:rsidRPr="00CC248C">
              <w:rPr>
                <w:rFonts w:ascii="Book Antiqua" w:hAnsi="Book Antiqua"/>
                <w:lang w:val="en-US"/>
              </w:rPr>
              <w:t xml:space="preserve">; </w:t>
            </w:r>
            <w:r w:rsidRPr="00CC248C">
              <w:rPr>
                <w:rFonts w:ascii="Book Antiqua" w:hAnsi="Book Antiqua"/>
                <w:lang w:val="en-US"/>
              </w:rPr>
              <w:t>Placebo:</w:t>
            </w:r>
            <w:r w:rsidR="00E30DF4" w:rsidRPr="00CC248C">
              <w:rPr>
                <w:rFonts w:ascii="Book Antiqua" w:hAnsi="Book Antiqua"/>
                <w:lang w:val="en-US"/>
              </w:rPr>
              <w:t xml:space="preserve"> </w:t>
            </w:r>
            <w:r w:rsidRPr="00CC248C">
              <w:rPr>
                <w:rFonts w:ascii="Book Antiqua" w:hAnsi="Book Antiqua"/>
                <w:lang w:val="en-US"/>
              </w:rPr>
              <w:t>63.7</w:t>
            </w:r>
          </w:p>
        </w:tc>
        <w:tc>
          <w:tcPr>
            <w:tcW w:w="373" w:type="pct"/>
            <w:tcBorders>
              <w:top w:val="single" w:sz="4" w:space="0" w:color="000000" w:themeColor="text1"/>
            </w:tcBorders>
          </w:tcPr>
          <w:p w14:paraId="2237CE17" w14:textId="31727564"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E30DF4" w:rsidRPr="00CC248C">
              <w:rPr>
                <w:rFonts w:ascii="Book Antiqua" w:hAnsi="Book Antiqua"/>
                <w:lang w:val="en-US"/>
              </w:rPr>
              <w:t xml:space="preserve"> </w:t>
            </w:r>
            <w:r w:rsidRPr="00CC248C">
              <w:rPr>
                <w:rFonts w:ascii="Book Antiqua" w:hAnsi="Book Antiqua"/>
                <w:lang w:val="en-US"/>
              </w:rPr>
              <w:t>DM (30.8)</w:t>
            </w:r>
            <w:r w:rsidR="00E30DF4" w:rsidRPr="00CC248C">
              <w:rPr>
                <w:rFonts w:ascii="Book Antiqua" w:hAnsi="Book Antiqua"/>
                <w:lang w:val="en-US"/>
              </w:rPr>
              <w:t xml:space="preserve"> </w:t>
            </w:r>
            <w:r w:rsidRPr="00CC248C">
              <w:rPr>
                <w:rFonts w:ascii="Book Antiqua" w:hAnsi="Book Antiqua"/>
                <w:lang w:val="en-US"/>
              </w:rPr>
              <w:t>HT (50.6)</w:t>
            </w:r>
            <w:r w:rsidR="00E30DF4" w:rsidRPr="00CC248C">
              <w:rPr>
                <w:rFonts w:ascii="Book Antiqua" w:hAnsi="Book Antiqua"/>
                <w:lang w:val="en-US"/>
              </w:rPr>
              <w:t xml:space="preserve">; </w:t>
            </w:r>
            <w:r w:rsidRPr="00CC248C">
              <w:rPr>
                <w:rFonts w:ascii="Book Antiqua" w:hAnsi="Book Antiqua"/>
                <w:lang w:val="en-US"/>
              </w:rPr>
              <w:t>Placebo:</w:t>
            </w:r>
            <w:r w:rsidR="00E30DF4" w:rsidRPr="00CC248C">
              <w:rPr>
                <w:rFonts w:ascii="Book Antiqua" w:hAnsi="Book Antiqua"/>
                <w:lang w:val="en-US"/>
              </w:rPr>
              <w:t xml:space="preserve"> </w:t>
            </w:r>
            <w:r w:rsidRPr="00CC248C">
              <w:rPr>
                <w:rFonts w:ascii="Book Antiqua" w:hAnsi="Book Antiqua"/>
                <w:lang w:val="en-US"/>
              </w:rPr>
              <w:t>DM (30.4)</w:t>
            </w:r>
            <w:r w:rsidR="00E30DF4" w:rsidRPr="00CC248C">
              <w:rPr>
                <w:rFonts w:ascii="Book Antiqua" w:hAnsi="Book Antiqua"/>
                <w:lang w:val="en-US"/>
              </w:rPr>
              <w:t xml:space="preserve">; </w:t>
            </w:r>
            <w:r w:rsidRPr="00CC248C">
              <w:rPr>
                <w:rFonts w:ascii="Book Antiqua" w:hAnsi="Book Antiqua"/>
                <w:lang w:val="en-US"/>
              </w:rPr>
              <w:t>HT (50.9)</w:t>
            </w:r>
          </w:p>
        </w:tc>
        <w:tc>
          <w:tcPr>
            <w:tcW w:w="373" w:type="pct"/>
            <w:tcBorders>
              <w:top w:val="single" w:sz="4" w:space="0" w:color="000000" w:themeColor="text1"/>
            </w:tcBorders>
          </w:tcPr>
          <w:p w14:paraId="0AD79A28" w14:textId="6677DD14"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115141" w:rsidRPr="00CC248C">
              <w:rPr>
                <w:rFonts w:ascii="Book Antiqua" w:hAnsi="Book Antiqua"/>
                <w:lang w:val="en-US"/>
              </w:rPr>
              <w:t xml:space="preserve"> </w:t>
            </w:r>
            <w:r w:rsidRPr="00CC248C">
              <w:rPr>
                <w:rFonts w:ascii="Book Antiqua" w:hAnsi="Book Antiqua"/>
                <w:lang w:val="en-US"/>
              </w:rPr>
              <w:t>MV or ECMO (24.2)</w:t>
            </w:r>
            <w:r w:rsidR="00115141" w:rsidRPr="00CC248C">
              <w:rPr>
                <w:rFonts w:ascii="Book Antiqua" w:hAnsi="Book Antiqua"/>
                <w:lang w:val="en-US"/>
              </w:rPr>
              <w:t xml:space="preserve">; </w:t>
            </w:r>
            <w:r w:rsidRPr="00CC248C">
              <w:rPr>
                <w:rFonts w:ascii="Book Antiqua" w:hAnsi="Book Antiqua"/>
                <w:lang w:val="en-US"/>
              </w:rPr>
              <w:t>Placebo:</w:t>
            </w:r>
            <w:r w:rsidR="00115141" w:rsidRPr="00CC248C">
              <w:rPr>
                <w:rFonts w:ascii="Book Antiqua" w:hAnsi="Book Antiqua"/>
                <w:lang w:val="en-US"/>
              </w:rPr>
              <w:t xml:space="preserve"> </w:t>
            </w:r>
            <w:r w:rsidRPr="00CC248C">
              <w:rPr>
                <w:rFonts w:ascii="Book Antiqua" w:hAnsi="Book Antiqua"/>
                <w:lang w:val="en-US"/>
              </w:rPr>
              <w:t>MV or ECMO (29.6)</w:t>
            </w:r>
          </w:p>
        </w:tc>
        <w:tc>
          <w:tcPr>
            <w:tcW w:w="664" w:type="pct"/>
            <w:tcBorders>
              <w:top w:val="single" w:sz="4" w:space="0" w:color="000000" w:themeColor="text1"/>
            </w:tcBorders>
          </w:tcPr>
          <w:p w14:paraId="4D2C732D" w14:textId="62ECB084" w:rsidR="000B4C2F" w:rsidRPr="00CC248C" w:rsidRDefault="000B4C2F" w:rsidP="00EC413E">
            <w:pPr>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 xml:space="preserve">Day 1: 200 mg iv loading dose on </w:t>
            </w:r>
            <w:r w:rsidR="00B555AB" w:rsidRPr="00CC248C">
              <w:rPr>
                <w:rFonts w:ascii="Book Antiqua" w:hAnsi="Book Antiqua"/>
                <w:lang w:val="en-US"/>
              </w:rPr>
              <w:t>d</w:t>
            </w:r>
            <w:r w:rsidRPr="00CC248C">
              <w:rPr>
                <w:rFonts w:ascii="Book Antiqua" w:hAnsi="Book Antiqua"/>
                <w:lang w:val="en-US"/>
              </w:rPr>
              <w:t>ay 2-10: 100 mg iv daily</w:t>
            </w:r>
          </w:p>
        </w:tc>
        <w:tc>
          <w:tcPr>
            <w:tcW w:w="474" w:type="pct"/>
            <w:tcBorders>
              <w:top w:val="single" w:sz="4" w:space="0" w:color="000000" w:themeColor="text1"/>
            </w:tcBorders>
          </w:tcPr>
          <w:p w14:paraId="3D4B511A"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Placebo</w:t>
            </w:r>
          </w:p>
        </w:tc>
        <w:tc>
          <w:tcPr>
            <w:tcW w:w="266" w:type="pct"/>
            <w:tcBorders>
              <w:top w:val="single" w:sz="4" w:space="0" w:color="000000" w:themeColor="text1"/>
            </w:tcBorders>
          </w:tcPr>
          <w:p w14:paraId="0D731E6D"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 xml:space="preserve">29 </w:t>
            </w:r>
          </w:p>
        </w:tc>
      </w:tr>
      <w:tr w:rsidR="0049373C" w:rsidRPr="00CC248C" w14:paraId="777709FC" w14:textId="77777777" w:rsidTr="00EC413E">
        <w:tc>
          <w:tcPr>
            <w:tcW w:w="417" w:type="pct"/>
          </w:tcPr>
          <w:p w14:paraId="3388B16B" w14:textId="3596C7AA" w:rsidR="000B4C2F" w:rsidRPr="00CC248C" w:rsidRDefault="001B0F30" w:rsidP="00EC413E">
            <w:pPr>
              <w:adjustRightInd w:val="0"/>
              <w:snapToGrid w:val="0"/>
              <w:spacing w:line="360" w:lineRule="auto"/>
              <w:jc w:val="both"/>
              <w:rPr>
                <w:rFonts w:ascii="Book Antiqua" w:hAnsi="Book Antiqua"/>
                <w:lang w:val="en-US"/>
              </w:rPr>
            </w:pPr>
            <w:r w:rsidRPr="00CC248C">
              <w:rPr>
                <w:rFonts w:ascii="Book Antiqua" w:hAnsi="Book Antiqua"/>
                <w:lang w:val="en-US"/>
              </w:rPr>
              <w:t xml:space="preserve">WHO Solidarity Trial Consortium </w:t>
            </w:r>
            <w:r w:rsidR="000B4C2F" w:rsidRPr="00CC248C">
              <w:rPr>
                <w:rFonts w:ascii="Book Antiqua" w:hAnsi="Book Antiqua"/>
                <w:i/>
                <w:iCs/>
                <w:lang w:val="en-US"/>
              </w:rPr>
              <w:t xml:space="preserve">et </w:t>
            </w:r>
            <w:proofErr w:type="gramStart"/>
            <w:r w:rsidR="000B4C2F" w:rsidRPr="00CC248C">
              <w:rPr>
                <w:rFonts w:ascii="Book Antiqua" w:hAnsi="Book Antiqua"/>
                <w:i/>
                <w:iCs/>
                <w:lang w:val="en-US"/>
              </w:rPr>
              <w:t>al</w:t>
            </w:r>
            <w:r w:rsidR="000B4C2F" w:rsidRPr="00CC248C">
              <w:rPr>
                <w:rFonts w:ascii="Book Antiqua" w:hAnsi="Book Antiqua"/>
                <w:vertAlign w:val="superscript"/>
                <w:lang w:val="en-US"/>
              </w:rPr>
              <w:t>[</w:t>
            </w:r>
            <w:proofErr w:type="gramEnd"/>
            <w:r w:rsidR="000B4C2F" w:rsidRPr="00CC248C">
              <w:rPr>
                <w:rFonts w:ascii="Book Antiqua" w:hAnsi="Book Antiqua"/>
                <w:vertAlign w:val="superscript"/>
                <w:lang w:val="en-US"/>
              </w:rPr>
              <w:t>15]</w:t>
            </w:r>
          </w:p>
        </w:tc>
        <w:tc>
          <w:tcPr>
            <w:tcW w:w="504" w:type="pct"/>
          </w:tcPr>
          <w:p w14:paraId="1E0B2B84"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Open-labeled, randomized controlled Trial</w:t>
            </w:r>
          </w:p>
        </w:tc>
        <w:tc>
          <w:tcPr>
            <w:tcW w:w="466" w:type="pct"/>
          </w:tcPr>
          <w:p w14:paraId="2D913208"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Hospitalized COVID-19 patients</w:t>
            </w:r>
          </w:p>
        </w:tc>
        <w:tc>
          <w:tcPr>
            <w:tcW w:w="568" w:type="pct"/>
          </w:tcPr>
          <w:p w14:paraId="321625BD" w14:textId="5DCCB2F9"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8366AF" w:rsidRPr="00CC248C">
              <w:rPr>
                <w:rFonts w:ascii="Book Antiqua" w:hAnsi="Book Antiqua"/>
                <w:lang w:val="en-US"/>
              </w:rPr>
              <w:t xml:space="preserve"> </w:t>
            </w:r>
            <w:r w:rsidRPr="00CC248C">
              <w:rPr>
                <w:rFonts w:ascii="Book Antiqua" w:hAnsi="Book Antiqua"/>
                <w:lang w:val="en-US"/>
              </w:rPr>
              <w:t>2750/2743</w:t>
            </w:r>
            <w:r w:rsidR="008366AF" w:rsidRPr="00CC248C">
              <w:rPr>
                <w:rFonts w:ascii="Book Antiqua" w:hAnsi="Book Antiqua"/>
                <w:lang w:val="en-US"/>
              </w:rPr>
              <w:t xml:space="preserve">; </w:t>
            </w:r>
            <w:r w:rsidRPr="00CC248C">
              <w:rPr>
                <w:rFonts w:ascii="Book Antiqua" w:hAnsi="Book Antiqua"/>
                <w:lang w:val="en-US"/>
              </w:rPr>
              <w:t>SC:</w:t>
            </w:r>
            <w:r w:rsidR="008366AF" w:rsidRPr="00CC248C">
              <w:rPr>
                <w:rFonts w:ascii="Book Antiqua" w:hAnsi="Book Antiqua"/>
                <w:lang w:val="en-US"/>
              </w:rPr>
              <w:t xml:space="preserve"> </w:t>
            </w:r>
            <w:r w:rsidRPr="00CC248C">
              <w:rPr>
                <w:rFonts w:ascii="Book Antiqua" w:hAnsi="Book Antiqua"/>
                <w:lang w:val="en-US"/>
              </w:rPr>
              <w:t>2725/2708</w:t>
            </w:r>
          </w:p>
        </w:tc>
        <w:tc>
          <w:tcPr>
            <w:tcW w:w="521" w:type="pct"/>
          </w:tcPr>
          <w:p w14:paraId="0125F5ED" w14:textId="4D7CED1B"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8366AF" w:rsidRPr="00CC248C">
              <w:rPr>
                <w:rFonts w:ascii="Book Antiqua" w:hAnsi="Book Antiqua"/>
                <w:lang w:val="en-US"/>
              </w:rPr>
              <w:t xml:space="preserve"> </w:t>
            </w:r>
            <w:r w:rsidRPr="00CC248C">
              <w:rPr>
                <w:rFonts w:ascii="Book Antiqua" w:hAnsi="Book Antiqua"/>
                <w:lang w:val="en-US"/>
              </w:rPr>
              <w:t>NS</w:t>
            </w:r>
            <w:r w:rsidR="008366AF" w:rsidRPr="00CC248C">
              <w:rPr>
                <w:rFonts w:ascii="Book Antiqua" w:hAnsi="Book Antiqua"/>
                <w:lang w:val="en-US"/>
              </w:rPr>
              <w:t xml:space="preserve">; </w:t>
            </w:r>
            <w:r w:rsidRPr="00CC248C">
              <w:rPr>
                <w:rFonts w:ascii="Book Antiqua" w:hAnsi="Book Antiqua"/>
                <w:lang w:val="en-US"/>
              </w:rPr>
              <w:t>SC:</w:t>
            </w:r>
            <w:r w:rsidR="008366AF" w:rsidRPr="00CC248C">
              <w:rPr>
                <w:rFonts w:ascii="Book Antiqua" w:hAnsi="Book Antiqua"/>
                <w:lang w:val="en-US"/>
              </w:rPr>
              <w:t xml:space="preserve"> </w:t>
            </w:r>
            <w:r w:rsidRPr="00CC248C">
              <w:rPr>
                <w:rFonts w:ascii="Book Antiqua" w:hAnsi="Book Antiqua"/>
                <w:lang w:val="en-US"/>
              </w:rPr>
              <w:t>NS</w:t>
            </w:r>
          </w:p>
        </w:tc>
        <w:tc>
          <w:tcPr>
            <w:tcW w:w="373" w:type="pct"/>
          </w:tcPr>
          <w:p w14:paraId="73A89D16" w14:textId="4E42AE65"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Total: 62.9</w:t>
            </w:r>
            <w:r w:rsidR="008366AF" w:rsidRPr="00CC248C">
              <w:rPr>
                <w:rFonts w:ascii="Book Antiqua" w:hAnsi="Book Antiqua"/>
                <w:lang w:val="en-US"/>
              </w:rPr>
              <w:t xml:space="preserve">; </w:t>
            </w:r>
            <w:proofErr w:type="spellStart"/>
            <w:r w:rsidRPr="00CC248C">
              <w:rPr>
                <w:rFonts w:ascii="Book Antiqua" w:hAnsi="Book Antiqua"/>
                <w:lang w:val="en-US"/>
              </w:rPr>
              <w:t>Remdesivir</w:t>
            </w:r>
            <w:proofErr w:type="spellEnd"/>
            <w:r w:rsidRPr="00CC248C">
              <w:rPr>
                <w:rFonts w:ascii="Book Antiqua" w:hAnsi="Book Antiqua"/>
                <w:lang w:val="en-US"/>
              </w:rPr>
              <w:t>:</w:t>
            </w:r>
            <w:r w:rsidR="008366AF" w:rsidRPr="00CC248C">
              <w:rPr>
                <w:rFonts w:ascii="Book Antiqua" w:hAnsi="Book Antiqua"/>
                <w:lang w:val="en-US"/>
              </w:rPr>
              <w:t xml:space="preserve"> </w:t>
            </w:r>
            <w:r w:rsidRPr="00CC248C">
              <w:rPr>
                <w:rFonts w:ascii="Book Antiqua" w:hAnsi="Book Antiqua"/>
                <w:lang w:val="en-US"/>
              </w:rPr>
              <w:t>62.2</w:t>
            </w:r>
            <w:r w:rsidR="008366AF" w:rsidRPr="00CC248C">
              <w:rPr>
                <w:rFonts w:ascii="Book Antiqua" w:hAnsi="Book Antiqua"/>
                <w:lang w:val="en-US"/>
              </w:rPr>
              <w:t xml:space="preserve">; </w:t>
            </w:r>
            <w:r w:rsidRPr="00CC248C">
              <w:rPr>
                <w:rFonts w:ascii="Book Antiqua" w:hAnsi="Book Antiqua"/>
                <w:lang w:val="en-US"/>
              </w:rPr>
              <w:t>SC:</w:t>
            </w:r>
            <w:r w:rsidR="008366AF" w:rsidRPr="00CC248C">
              <w:rPr>
                <w:rFonts w:ascii="Book Antiqua" w:hAnsi="Book Antiqua"/>
                <w:lang w:val="en-US"/>
              </w:rPr>
              <w:t xml:space="preserve"> </w:t>
            </w:r>
            <w:r w:rsidRPr="00CC248C">
              <w:rPr>
                <w:rFonts w:ascii="Book Antiqua" w:hAnsi="Book Antiqua"/>
                <w:lang w:val="en-US"/>
              </w:rPr>
              <w:t>63.7</w:t>
            </w:r>
          </w:p>
        </w:tc>
        <w:tc>
          <w:tcPr>
            <w:tcW w:w="373" w:type="pct"/>
          </w:tcPr>
          <w:p w14:paraId="6FBD493E" w14:textId="57C4A782"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8366AF" w:rsidRPr="00CC248C">
              <w:rPr>
                <w:rFonts w:ascii="Book Antiqua" w:hAnsi="Book Antiqua"/>
                <w:lang w:val="en-US"/>
              </w:rPr>
              <w:t xml:space="preserve"> </w:t>
            </w:r>
            <w:r w:rsidRPr="00CC248C">
              <w:rPr>
                <w:rFonts w:ascii="Book Antiqua" w:hAnsi="Book Antiqua"/>
                <w:lang w:val="en-US"/>
              </w:rPr>
              <w:t>DM (25.8)</w:t>
            </w:r>
            <w:r w:rsidR="008366AF" w:rsidRPr="00CC248C">
              <w:rPr>
                <w:rFonts w:ascii="Book Antiqua" w:hAnsi="Book Antiqua"/>
                <w:lang w:val="en-US"/>
              </w:rPr>
              <w:t xml:space="preserve">; </w:t>
            </w:r>
            <w:r w:rsidRPr="00CC248C">
              <w:rPr>
                <w:rFonts w:ascii="Book Antiqua" w:hAnsi="Book Antiqua"/>
                <w:lang w:val="en-US"/>
              </w:rPr>
              <w:t>HD (20.8)</w:t>
            </w:r>
            <w:r w:rsidR="008366AF" w:rsidRPr="00CC248C">
              <w:rPr>
                <w:rFonts w:ascii="Book Antiqua" w:hAnsi="Book Antiqua"/>
                <w:lang w:val="en-US"/>
              </w:rPr>
              <w:t xml:space="preserve">; </w:t>
            </w:r>
            <w:r w:rsidRPr="00CC248C">
              <w:rPr>
                <w:rFonts w:ascii="Book Antiqua" w:hAnsi="Book Antiqua"/>
                <w:lang w:val="en-US"/>
              </w:rPr>
              <w:t>Asthma (5.1)</w:t>
            </w:r>
            <w:r w:rsidR="008366AF" w:rsidRPr="00CC248C">
              <w:rPr>
                <w:rFonts w:ascii="Book Antiqua" w:hAnsi="Book Antiqua"/>
                <w:lang w:val="en-US"/>
              </w:rPr>
              <w:t xml:space="preserve">; </w:t>
            </w:r>
            <w:r w:rsidRPr="00CC248C">
              <w:rPr>
                <w:rFonts w:ascii="Book Antiqua" w:hAnsi="Book Antiqua"/>
                <w:lang w:val="en-US"/>
              </w:rPr>
              <w:t>SC:</w:t>
            </w:r>
            <w:r w:rsidR="008366AF" w:rsidRPr="00CC248C">
              <w:rPr>
                <w:rFonts w:ascii="Book Antiqua" w:hAnsi="Book Antiqua"/>
                <w:lang w:val="en-US"/>
              </w:rPr>
              <w:t xml:space="preserve"> </w:t>
            </w:r>
            <w:r w:rsidRPr="00CC248C">
              <w:rPr>
                <w:rFonts w:ascii="Book Antiqua" w:hAnsi="Book Antiqua"/>
                <w:lang w:val="en-US"/>
              </w:rPr>
              <w:t>DM (24.6)</w:t>
            </w:r>
            <w:r w:rsidR="008366AF" w:rsidRPr="00CC248C">
              <w:rPr>
                <w:rFonts w:ascii="Book Antiqua" w:hAnsi="Book Antiqua"/>
                <w:lang w:val="en-US"/>
              </w:rPr>
              <w:t xml:space="preserve">; </w:t>
            </w:r>
            <w:r w:rsidRPr="00CC248C">
              <w:rPr>
                <w:rFonts w:ascii="Book Antiqua" w:hAnsi="Book Antiqua"/>
                <w:lang w:val="en-US"/>
              </w:rPr>
              <w:t>HD (20.9)</w:t>
            </w:r>
            <w:r w:rsidR="008366AF" w:rsidRPr="00CC248C">
              <w:rPr>
                <w:rFonts w:ascii="Book Antiqua" w:hAnsi="Book Antiqua"/>
                <w:lang w:val="en-US"/>
              </w:rPr>
              <w:t xml:space="preserve">; </w:t>
            </w:r>
            <w:r w:rsidRPr="00CC248C">
              <w:rPr>
                <w:rFonts w:ascii="Book Antiqua" w:hAnsi="Book Antiqua"/>
                <w:lang w:val="en-US"/>
              </w:rPr>
              <w:t>Asthma (5.1)</w:t>
            </w:r>
          </w:p>
        </w:tc>
        <w:tc>
          <w:tcPr>
            <w:tcW w:w="373" w:type="pct"/>
          </w:tcPr>
          <w:p w14:paraId="5034213F" w14:textId="4DD82057"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49373C" w:rsidRPr="00CC248C">
              <w:rPr>
                <w:rFonts w:ascii="Book Antiqua" w:hAnsi="Book Antiqua"/>
                <w:lang w:val="en-US"/>
              </w:rPr>
              <w:t xml:space="preserve"> </w:t>
            </w:r>
            <w:r w:rsidRPr="00CC248C">
              <w:rPr>
                <w:rFonts w:ascii="Book Antiqua" w:hAnsi="Book Antiqua"/>
                <w:lang w:val="en-US"/>
              </w:rPr>
              <w:t>Ventilated (9.2)</w:t>
            </w:r>
            <w:r w:rsidR="0049373C" w:rsidRPr="00CC248C">
              <w:rPr>
                <w:rFonts w:ascii="Book Antiqua" w:hAnsi="Book Antiqua"/>
                <w:lang w:val="en-US"/>
              </w:rPr>
              <w:t xml:space="preserve">; </w:t>
            </w:r>
            <w:r w:rsidRPr="00CC248C">
              <w:rPr>
                <w:rFonts w:ascii="Book Antiqua" w:hAnsi="Book Antiqua"/>
                <w:lang w:val="en-US"/>
              </w:rPr>
              <w:t>SC:</w:t>
            </w:r>
            <w:r w:rsidR="0049373C" w:rsidRPr="00CC248C">
              <w:rPr>
                <w:rFonts w:ascii="Book Antiqua" w:hAnsi="Book Antiqua"/>
                <w:lang w:val="en-US"/>
              </w:rPr>
              <w:t xml:space="preserve"> </w:t>
            </w:r>
            <w:r w:rsidRPr="00CC248C">
              <w:rPr>
                <w:rFonts w:ascii="Book Antiqua" w:hAnsi="Book Antiqua"/>
                <w:lang w:val="en-US"/>
              </w:rPr>
              <w:t>Ventilated (8.6)</w:t>
            </w:r>
          </w:p>
        </w:tc>
        <w:tc>
          <w:tcPr>
            <w:tcW w:w="664" w:type="pct"/>
          </w:tcPr>
          <w:p w14:paraId="5803BFA9" w14:textId="2D3C9F95" w:rsidR="000B4C2F" w:rsidRPr="00CC248C" w:rsidRDefault="000B4C2F" w:rsidP="00EC413E">
            <w:pPr>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 xml:space="preserve">Day 1: 200 mg iv loading dose on </w:t>
            </w:r>
            <w:r w:rsidR="00B555AB" w:rsidRPr="00CC248C">
              <w:rPr>
                <w:rFonts w:ascii="Book Antiqua" w:hAnsi="Book Antiqua"/>
                <w:lang w:val="en-US"/>
              </w:rPr>
              <w:t>d</w:t>
            </w:r>
            <w:r w:rsidRPr="00CC248C">
              <w:rPr>
                <w:rFonts w:ascii="Book Antiqua" w:hAnsi="Book Antiqua"/>
                <w:lang w:val="en-US"/>
              </w:rPr>
              <w:t xml:space="preserve">ay 2-10: 100 mg iv daily </w:t>
            </w:r>
          </w:p>
        </w:tc>
        <w:tc>
          <w:tcPr>
            <w:tcW w:w="474" w:type="pct"/>
          </w:tcPr>
          <w:p w14:paraId="22DC99D4"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SC</w:t>
            </w:r>
          </w:p>
        </w:tc>
        <w:tc>
          <w:tcPr>
            <w:tcW w:w="266" w:type="pct"/>
          </w:tcPr>
          <w:p w14:paraId="04060EEB"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 xml:space="preserve">28 </w:t>
            </w:r>
          </w:p>
        </w:tc>
      </w:tr>
      <w:tr w:rsidR="0049373C" w:rsidRPr="00CC248C" w14:paraId="079A61C7" w14:textId="77777777" w:rsidTr="00EC413E">
        <w:tc>
          <w:tcPr>
            <w:tcW w:w="417" w:type="pct"/>
          </w:tcPr>
          <w:p w14:paraId="2CC706BA" w14:textId="089594DB"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 xml:space="preserve">Spinner </w:t>
            </w:r>
            <w:r w:rsidRPr="00CC248C">
              <w:rPr>
                <w:rFonts w:ascii="Book Antiqua" w:hAnsi="Book Antiqua"/>
                <w:i/>
                <w:iCs/>
                <w:lang w:val="en-US"/>
              </w:rPr>
              <w:t xml:space="preserve">et </w:t>
            </w:r>
            <w:proofErr w:type="gramStart"/>
            <w:r w:rsidR="00E951C5" w:rsidRPr="00CC248C">
              <w:rPr>
                <w:rFonts w:ascii="Book Antiqua" w:hAnsi="Book Antiqua"/>
                <w:i/>
                <w:iCs/>
                <w:lang w:val="en-US"/>
              </w:rPr>
              <w:t>al</w:t>
            </w:r>
            <w:r w:rsidR="00E951C5" w:rsidRPr="00CC248C">
              <w:rPr>
                <w:rFonts w:ascii="Book Antiqua" w:hAnsi="Book Antiqua"/>
                <w:vertAlign w:val="superscript"/>
                <w:lang w:val="en-US"/>
              </w:rPr>
              <w:t>[</w:t>
            </w:r>
            <w:proofErr w:type="gramEnd"/>
            <w:r w:rsidRPr="00CC248C">
              <w:rPr>
                <w:rFonts w:ascii="Book Antiqua" w:hAnsi="Book Antiqua"/>
                <w:vertAlign w:val="superscript"/>
                <w:lang w:val="en-US"/>
              </w:rPr>
              <w:t>20]</w:t>
            </w:r>
          </w:p>
        </w:tc>
        <w:tc>
          <w:tcPr>
            <w:tcW w:w="504" w:type="pct"/>
          </w:tcPr>
          <w:p w14:paraId="6A59E2E9"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Open-labeled, randomized controlled Trial</w:t>
            </w:r>
          </w:p>
        </w:tc>
        <w:tc>
          <w:tcPr>
            <w:tcW w:w="466" w:type="pct"/>
          </w:tcPr>
          <w:p w14:paraId="15630094"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Hospitalized moderate severity COVID-19 pneumonia patients</w:t>
            </w:r>
          </w:p>
        </w:tc>
        <w:tc>
          <w:tcPr>
            <w:tcW w:w="568" w:type="pct"/>
          </w:tcPr>
          <w:p w14:paraId="274FE83C" w14:textId="47130732"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Total:</w:t>
            </w:r>
            <w:r w:rsidR="0049373C" w:rsidRPr="00CC248C">
              <w:rPr>
                <w:rFonts w:ascii="Book Antiqua" w:hAnsi="Book Antiqua"/>
                <w:lang w:val="en-US"/>
              </w:rPr>
              <w:t xml:space="preserve"> </w:t>
            </w:r>
            <w:r w:rsidRPr="00CC248C">
              <w:rPr>
                <w:rFonts w:ascii="Book Antiqua" w:hAnsi="Book Antiqua"/>
                <w:lang w:val="en-US"/>
              </w:rPr>
              <w:t>397/393</w:t>
            </w:r>
            <w:r w:rsidR="0049373C" w:rsidRPr="00CC248C">
              <w:rPr>
                <w:rFonts w:ascii="Book Antiqua" w:hAnsi="Book Antiqua"/>
                <w:lang w:val="en-US"/>
              </w:rPr>
              <w:t xml:space="preserve">; </w:t>
            </w:r>
            <w:proofErr w:type="spellStart"/>
            <w:r w:rsidRPr="00CC248C">
              <w:rPr>
                <w:rFonts w:ascii="Book Antiqua" w:hAnsi="Book Antiqua"/>
                <w:lang w:val="en-US"/>
              </w:rPr>
              <w:t>Remdesivir</w:t>
            </w:r>
            <w:proofErr w:type="spellEnd"/>
            <w:r w:rsidRPr="00CC248C">
              <w:rPr>
                <w:rFonts w:ascii="Book Antiqua" w:hAnsi="Book Antiqua"/>
                <w:lang w:val="en-US"/>
              </w:rPr>
              <w:t>:</w:t>
            </w:r>
            <w:r w:rsidR="0049373C" w:rsidRPr="00CC248C">
              <w:rPr>
                <w:rFonts w:ascii="Book Antiqua" w:hAnsi="Book Antiqua"/>
                <w:lang w:val="en-US"/>
              </w:rPr>
              <w:t xml:space="preserve"> </w:t>
            </w:r>
            <w:r w:rsidRPr="00CC248C">
              <w:rPr>
                <w:rFonts w:ascii="Book Antiqua" w:hAnsi="Book Antiqua"/>
                <w:lang w:val="en-US"/>
              </w:rPr>
              <w:t>197/193</w:t>
            </w:r>
            <w:r w:rsidR="0049373C" w:rsidRPr="00CC248C">
              <w:rPr>
                <w:rFonts w:ascii="Book Antiqua" w:hAnsi="Book Antiqua"/>
                <w:lang w:val="en-US"/>
              </w:rPr>
              <w:t xml:space="preserve">; </w:t>
            </w:r>
            <w:r w:rsidRPr="00CC248C">
              <w:rPr>
                <w:rFonts w:ascii="Book Antiqua" w:hAnsi="Book Antiqua"/>
                <w:lang w:val="en-US"/>
              </w:rPr>
              <w:t>SC:</w:t>
            </w:r>
          </w:p>
          <w:p w14:paraId="3F8D08A2"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200/200</w:t>
            </w:r>
          </w:p>
        </w:tc>
        <w:tc>
          <w:tcPr>
            <w:tcW w:w="521" w:type="pct"/>
          </w:tcPr>
          <w:p w14:paraId="65437190" w14:textId="33F35BD6"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49373C" w:rsidRPr="00CC248C">
              <w:rPr>
                <w:rFonts w:ascii="Book Antiqua" w:hAnsi="Book Antiqua"/>
                <w:lang w:val="en-US"/>
              </w:rPr>
              <w:t xml:space="preserve"> </w:t>
            </w:r>
            <w:r w:rsidRPr="00CC248C">
              <w:rPr>
                <w:rFonts w:ascii="Book Antiqua" w:hAnsi="Book Antiqua"/>
                <w:lang w:val="en-US"/>
              </w:rPr>
              <w:t>56 (45-66)</w:t>
            </w:r>
            <w:r w:rsidR="0049373C" w:rsidRPr="00CC248C">
              <w:rPr>
                <w:rFonts w:ascii="Book Antiqua" w:hAnsi="Book Antiqua"/>
                <w:vertAlign w:val="superscript"/>
                <w:lang w:val="en-US"/>
              </w:rPr>
              <w:t>1</w:t>
            </w:r>
            <w:r w:rsidR="0049373C" w:rsidRPr="00CC248C">
              <w:rPr>
                <w:rFonts w:ascii="Book Antiqua" w:hAnsi="Book Antiqua"/>
                <w:lang w:val="en-US"/>
              </w:rPr>
              <w:t xml:space="preserve">; </w:t>
            </w:r>
            <w:r w:rsidRPr="00CC248C">
              <w:rPr>
                <w:rFonts w:ascii="Book Antiqua" w:hAnsi="Book Antiqua"/>
                <w:lang w:val="en-US"/>
              </w:rPr>
              <w:t>SC:</w:t>
            </w:r>
            <w:r w:rsidR="0049373C" w:rsidRPr="00CC248C">
              <w:rPr>
                <w:rFonts w:ascii="Book Antiqua" w:hAnsi="Book Antiqua"/>
                <w:lang w:val="en-US"/>
              </w:rPr>
              <w:t xml:space="preserve"> </w:t>
            </w:r>
            <w:r w:rsidRPr="00CC248C">
              <w:rPr>
                <w:rFonts w:ascii="Book Antiqua" w:hAnsi="Book Antiqua"/>
                <w:lang w:val="en-US"/>
              </w:rPr>
              <w:t>57 (45-66)</w:t>
            </w:r>
            <w:r w:rsidR="0049373C" w:rsidRPr="00CC248C">
              <w:rPr>
                <w:rFonts w:ascii="Book Antiqua" w:hAnsi="Book Antiqua"/>
                <w:vertAlign w:val="superscript"/>
                <w:lang w:val="en-US"/>
              </w:rPr>
              <w:t>1</w:t>
            </w:r>
          </w:p>
        </w:tc>
        <w:tc>
          <w:tcPr>
            <w:tcW w:w="373" w:type="pct"/>
          </w:tcPr>
          <w:p w14:paraId="04617560" w14:textId="33C64FB9"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49373C" w:rsidRPr="00CC248C">
              <w:rPr>
                <w:rFonts w:ascii="Book Antiqua" w:hAnsi="Book Antiqua"/>
                <w:lang w:val="en-US"/>
              </w:rPr>
              <w:t xml:space="preserve"> </w:t>
            </w:r>
            <w:r w:rsidRPr="00CC248C">
              <w:rPr>
                <w:rFonts w:ascii="Book Antiqua" w:hAnsi="Book Antiqua"/>
                <w:lang w:val="en-US"/>
              </w:rPr>
              <w:t>61</w:t>
            </w:r>
            <w:r w:rsidR="0049373C" w:rsidRPr="00CC248C">
              <w:rPr>
                <w:rFonts w:ascii="Book Antiqua" w:hAnsi="Book Antiqua"/>
                <w:lang w:val="en-US"/>
              </w:rPr>
              <w:t xml:space="preserve">; </w:t>
            </w:r>
            <w:r w:rsidRPr="00CC248C">
              <w:rPr>
                <w:rFonts w:ascii="Book Antiqua" w:hAnsi="Book Antiqua"/>
                <w:lang w:val="en-US"/>
              </w:rPr>
              <w:t>SC:</w:t>
            </w:r>
            <w:r w:rsidR="0049373C" w:rsidRPr="00CC248C">
              <w:rPr>
                <w:rFonts w:ascii="Book Antiqua" w:hAnsi="Book Antiqua"/>
                <w:lang w:val="en-US"/>
              </w:rPr>
              <w:t xml:space="preserve"> </w:t>
            </w:r>
            <w:r w:rsidRPr="00CC248C">
              <w:rPr>
                <w:rFonts w:ascii="Book Antiqua" w:hAnsi="Book Antiqua"/>
                <w:lang w:val="en-US"/>
              </w:rPr>
              <w:t>63</w:t>
            </w:r>
          </w:p>
        </w:tc>
        <w:tc>
          <w:tcPr>
            <w:tcW w:w="373" w:type="pct"/>
          </w:tcPr>
          <w:p w14:paraId="23D29686" w14:textId="1539BA1D"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49373C" w:rsidRPr="00CC248C">
              <w:rPr>
                <w:rFonts w:ascii="Book Antiqua" w:hAnsi="Book Antiqua"/>
                <w:lang w:val="en-US"/>
              </w:rPr>
              <w:t xml:space="preserve"> </w:t>
            </w:r>
            <w:r w:rsidRPr="00CC248C">
              <w:rPr>
                <w:rFonts w:ascii="Book Antiqua" w:hAnsi="Book Antiqua"/>
                <w:lang w:val="en-US"/>
              </w:rPr>
              <w:t>DM (44)</w:t>
            </w:r>
            <w:r w:rsidR="0049373C" w:rsidRPr="00CC248C">
              <w:rPr>
                <w:rFonts w:ascii="Book Antiqua" w:hAnsi="Book Antiqua"/>
                <w:lang w:val="en-US"/>
              </w:rPr>
              <w:t xml:space="preserve">; </w:t>
            </w:r>
            <w:r w:rsidRPr="00CC248C">
              <w:rPr>
                <w:rFonts w:ascii="Book Antiqua" w:hAnsi="Book Antiqua"/>
                <w:lang w:val="en-US"/>
              </w:rPr>
              <w:t>HD (58)</w:t>
            </w:r>
            <w:r w:rsidR="0049373C" w:rsidRPr="00CC248C">
              <w:rPr>
                <w:rFonts w:ascii="Book Antiqua" w:hAnsi="Book Antiqua"/>
                <w:lang w:val="en-US"/>
              </w:rPr>
              <w:t xml:space="preserve">; </w:t>
            </w:r>
            <w:r w:rsidRPr="00CC248C">
              <w:rPr>
                <w:rFonts w:ascii="Book Antiqua" w:hAnsi="Book Antiqua"/>
                <w:lang w:val="en-US"/>
              </w:rPr>
              <w:t>HT (44)</w:t>
            </w:r>
            <w:r w:rsidR="0049373C" w:rsidRPr="00CC248C">
              <w:rPr>
                <w:rFonts w:ascii="Book Antiqua" w:hAnsi="Book Antiqua"/>
                <w:lang w:val="en-US"/>
              </w:rPr>
              <w:t xml:space="preserve">; </w:t>
            </w:r>
            <w:r w:rsidRPr="00CC248C">
              <w:rPr>
                <w:rFonts w:ascii="Book Antiqua" w:hAnsi="Book Antiqua"/>
                <w:lang w:val="en-US"/>
              </w:rPr>
              <w:t>Asthma (16)</w:t>
            </w:r>
            <w:r w:rsidR="0049373C" w:rsidRPr="00CC248C">
              <w:rPr>
                <w:rFonts w:ascii="Book Antiqua" w:hAnsi="Book Antiqua"/>
                <w:lang w:val="en-US"/>
              </w:rPr>
              <w:t xml:space="preserve">; </w:t>
            </w:r>
            <w:r w:rsidRPr="00CC248C">
              <w:rPr>
                <w:rFonts w:ascii="Book Antiqua" w:hAnsi="Book Antiqua"/>
                <w:lang w:val="en-US"/>
              </w:rPr>
              <w:t>SC:</w:t>
            </w:r>
            <w:r w:rsidR="0049373C" w:rsidRPr="00CC248C">
              <w:rPr>
                <w:rFonts w:ascii="Book Antiqua" w:hAnsi="Book Antiqua"/>
                <w:lang w:val="en-US"/>
              </w:rPr>
              <w:t xml:space="preserve"> </w:t>
            </w:r>
            <w:r w:rsidRPr="00CC248C">
              <w:rPr>
                <w:rFonts w:ascii="Book Antiqua" w:hAnsi="Book Antiqua"/>
                <w:lang w:val="en-US"/>
              </w:rPr>
              <w:t>HT (41)</w:t>
            </w:r>
            <w:r w:rsidR="0049373C" w:rsidRPr="00CC248C">
              <w:rPr>
                <w:rFonts w:ascii="Book Antiqua" w:hAnsi="Book Antiqua"/>
                <w:lang w:val="en-US"/>
              </w:rPr>
              <w:t xml:space="preserve">; </w:t>
            </w:r>
            <w:r w:rsidRPr="00CC248C">
              <w:rPr>
                <w:rFonts w:ascii="Book Antiqua" w:hAnsi="Book Antiqua"/>
                <w:lang w:val="en-US"/>
              </w:rPr>
              <w:t>Asthma (14)</w:t>
            </w:r>
            <w:r w:rsidR="0049373C" w:rsidRPr="00CC248C">
              <w:rPr>
                <w:rFonts w:ascii="Book Antiqua" w:hAnsi="Book Antiqua"/>
                <w:lang w:val="en-US"/>
              </w:rPr>
              <w:t xml:space="preserve">; </w:t>
            </w:r>
            <w:r w:rsidRPr="00CC248C">
              <w:rPr>
                <w:rFonts w:ascii="Book Antiqua" w:hAnsi="Book Antiqua"/>
                <w:lang w:val="en-US"/>
              </w:rPr>
              <w:lastRenderedPageBreak/>
              <w:t>DM (38)</w:t>
            </w:r>
            <w:r w:rsidR="0049373C" w:rsidRPr="00CC248C">
              <w:rPr>
                <w:rFonts w:ascii="Book Antiqua" w:hAnsi="Book Antiqua"/>
                <w:lang w:val="en-US"/>
              </w:rPr>
              <w:t xml:space="preserve">; </w:t>
            </w:r>
            <w:r w:rsidRPr="00CC248C">
              <w:rPr>
                <w:rFonts w:ascii="Book Antiqua" w:hAnsi="Book Antiqua"/>
                <w:lang w:val="en-US"/>
              </w:rPr>
              <w:t>HD (54)</w:t>
            </w:r>
            <w:r w:rsidR="0049373C" w:rsidRPr="00CC248C">
              <w:rPr>
                <w:rFonts w:ascii="Book Antiqua" w:hAnsi="Book Antiqua"/>
                <w:lang w:val="en-US"/>
              </w:rPr>
              <w:t>;</w:t>
            </w:r>
          </w:p>
        </w:tc>
        <w:tc>
          <w:tcPr>
            <w:tcW w:w="373" w:type="pct"/>
          </w:tcPr>
          <w:p w14:paraId="1004F12B" w14:textId="1EECE572"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lastRenderedPageBreak/>
              <w:t>Remdesivir</w:t>
            </w:r>
            <w:proofErr w:type="spellEnd"/>
            <w:r w:rsidRPr="00CC248C">
              <w:rPr>
                <w:rFonts w:ascii="Book Antiqua" w:hAnsi="Book Antiqua"/>
                <w:lang w:val="en-US"/>
              </w:rPr>
              <w:t>:</w:t>
            </w:r>
            <w:r w:rsidR="0049373C" w:rsidRPr="00CC248C">
              <w:rPr>
                <w:rFonts w:ascii="Book Antiqua" w:hAnsi="Book Antiqua"/>
                <w:lang w:val="en-US"/>
              </w:rPr>
              <w:t xml:space="preserve"> </w:t>
            </w:r>
            <w:r w:rsidRPr="00CC248C">
              <w:rPr>
                <w:rFonts w:ascii="Book Antiqua" w:hAnsi="Book Antiqua"/>
                <w:lang w:val="en-US"/>
              </w:rPr>
              <w:t>Supplemental oxygen (13)</w:t>
            </w:r>
            <w:r w:rsidR="0049373C" w:rsidRPr="00CC248C">
              <w:rPr>
                <w:rFonts w:ascii="Book Antiqua" w:hAnsi="Book Antiqua"/>
                <w:lang w:val="en-US"/>
              </w:rPr>
              <w:t xml:space="preserve">; </w:t>
            </w:r>
            <w:r w:rsidRPr="00CC248C">
              <w:rPr>
                <w:rFonts w:ascii="Book Antiqua" w:hAnsi="Book Antiqua"/>
                <w:lang w:val="en-US"/>
              </w:rPr>
              <w:t>SC:</w:t>
            </w:r>
            <w:r w:rsidR="0049373C" w:rsidRPr="00CC248C">
              <w:rPr>
                <w:rFonts w:ascii="Book Antiqua" w:hAnsi="Book Antiqua"/>
                <w:lang w:val="en-US"/>
              </w:rPr>
              <w:t xml:space="preserve"> </w:t>
            </w:r>
            <w:r w:rsidRPr="00CC248C">
              <w:rPr>
                <w:rFonts w:ascii="Book Antiqua" w:hAnsi="Book Antiqua"/>
                <w:lang w:val="en-US"/>
              </w:rPr>
              <w:t>Supplemental oxygen (19)</w:t>
            </w:r>
          </w:p>
        </w:tc>
        <w:tc>
          <w:tcPr>
            <w:tcW w:w="664" w:type="pct"/>
          </w:tcPr>
          <w:p w14:paraId="28A4BF49" w14:textId="09C2D2A0"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 xml:space="preserve">Day 1: 200 mg iv loading dose on </w:t>
            </w:r>
            <w:r w:rsidR="00B555AB" w:rsidRPr="00CC248C">
              <w:rPr>
                <w:rFonts w:ascii="Book Antiqua" w:hAnsi="Book Antiqua"/>
                <w:lang w:val="en-US"/>
              </w:rPr>
              <w:t>d</w:t>
            </w:r>
            <w:r w:rsidRPr="00CC248C">
              <w:rPr>
                <w:rFonts w:ascii="Book Antiqua" w:hAnsi="Book Antiqua"/>
                <w:lang w:val="en-US"/>
              </w:rPr>
              <w:t>ay 2-10: 100 mg iv daily</w:t>
            </w:r>
          </w:p>
        </w:tc>
        <w:tc>
          <w:tcPr>
            <w:tcW w:w="474" w:type="pct"/>
          </w:tcPr>
          <w:p w14:paraId="534B23FE"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SC</w:t>
            </w:r>
          </w:p>
        </w:tc>
        <w:tc>
          <w:tcPr>
            <w:tcW w:w="266" w:type="pct"/>
          </w:tcPr>
          <w:p w14:paraId="04B0A443"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28</w:t>
            </w:r>
          </w:p>
        </w:tc>
      </w:tr>
      <w:tr w:rsidR="0049373C" w:rsidRPr="00CC248C" w14:paraId="7621479C" w14:textId="77777777" w:rsidTr="00EC413E">
        <w:trPr>
          <w:trHeight w:val="1880"/>
        </w:trPr>
        <w:tc>
          <w:tcPr>
            <w:tcW w:w="417" w:type="pct"/>
          </w:tcPr>
          <w:p w14:paraId="48A5D50D"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 xml:space="preserve">Wang </w:t>
            </w:r>
            <w:r w:rsidRPr="00CC248C">
              <w:rPr>
                <w:rFonts w:ascii="Book Antiqua" w:hAnsi="Book Antiqua"/>
                <w:i/>
                <w:iCs/>
                <w:lang w:val="en-US"/>
              </w:rPr>
              <w:t xml:space="preserve">et </w:t>
            </w:r>
            <w:proofErr w:type="gramStart"/>
            <w:r w:rsidRPr="00CC248C">
              <w:rPr>
                <w:rFonts w:ascii="Book Antiqua" w:hAnsi="Book Antiqua"/>
                <w:i/>
                <w:iCs/>
                <w:lang w:val="en-US"/>
              </w:rPr>
              <w:t>al</w:t>
            </w:r>
            <w:r w:rsidRPr="00CC248C">
              <w:rPr>
                <w:rFonts w:ascii="Book Antiqua" w:hAnsi="Book Antiqua"/>
                <w:vertAlign w:val="superscript"/>
                <w:lang w:val="en-US"/>
              </w:rPr>
              <w:t>[</w:t>
            </w:r>
            <w:proofErr w:type="gramEnd"/>
            <w:r w:rsidRPr="00CC248C">
              <w:rPr>
                <w:rFonts w:ascii="Book Antiqua" w:hAnsi="Book Antiqua"/>
                <w:vertAlign w:val="superscript"/>
                <w:lang w:val="en-US"/>
              </w:rPr>
              <w:t>21]</w:t>
            </w:r>
          </w:p>
        </w:tc>
        <w:tc>
          <w:tcPr>
            <w:tcW w:w="504" w:type="pct"/>
          </w:tcPr>
          <w:p w14:paraId="1CEB31AF" w14:textId="77777777" w:rsidR="000B4C2F" w:rsidRPr="00CC248C" w:rsidRDefault="000B4C2F" w:rsidP="00EC413E">
            <w:pPr>
              <w:adjustRightInd w:val="0"/>
              <w:snapToGrid w:val="0"/>
              <w:spacing w:line="360" w:lineRule="auto"/>
              <w:jc w:val="both"/>
              <w:rPr>
                <w:rFonts w:ascii="Book Antiqua" w:hAnsi="Book Antiqua"/>
                <w:b/>
                <w:lang w:val="en-US"/>
              </w:rPr>
            </w:pPr>
            <w:r w:rsidRPr="00CC248C">
              <w:rPr>
                <w:rFonts w:ascii="Book Antiqua" w:hAnsi="Book Antiqua"/>
                <w:lang w:val="en-US"/>
              </w:rPr>
              <w:t>Double-blind, randomized, placebo-controlled trial</w:t>
            </w:r>
          </w:p>
        </w:tc>
        <w:tc>
          <w:tcPr>
            <w:tcW w:w="466" w:type="pct"/>
          </w:tcPr>
          <w:p w14:paraId="05DDD7E0"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Severe COVID-19 with pneumonia</w:t>
            </w:r>
          </w:p>
        </w:tc>
        <w:tc>
          <w:tcPr>
            <w:tcW w:w="568" w:type="pct"/>
          </w:tcPr>
          <w:p w14:paraId="7114C3CD" w14:textId="4A3526E5" w:rsidR="000B4C2F" w:rsidRPr="00CC248C" w:rsidRDefault="000B4C2F" w:rsidP="00863C7B">
            <w:pPr>
              <w:adjustRightInd w:val="0"/>
              <w:snapToGrid w:val="0"/>
              <w:spacing w:line="360" w:lineRule="auto"/>
              <w:jc w:val="both"/>
              <w:rPr>
                <w:rFonts w:ascii="Book Antiqua" w:hAnsi="Book Antiqua"/>
                <w:lang w:val="en-US"/>
              </w:rPr>
            </w:pPr>
            <w:r w:rsidRPr="00CC248C">
              <w:rPr>
                <w:rFonts w:ascii="Book Antiqua" w:hAnsi="Book Antiqua"/>
                <w:lang w:val="en-US"/>
              </w:rPr>
              <w:t>Total:</w:t>
            </w:r>
            <w:r w:rsidR="00797F24" w:rsidRPr="00CC248C">
              <w:rPr>
                <w:rFonts w:ascii="Book Antiqua" w:hAnsi="Book Antiqua"/>
                <w:lang w:val="en-US"/>
              </w:rPr>
              <w:t xml:space="preserve"> </w:t>
            </w:r>
            <w:r w:rsidRPr="00CC248C">
              <w:rPr>
                <w:rFonts w:ascii="Book Antiqua" w:hAnsi="Book Antiqua"/>
                <w:lang w:val="en-US"/>
              </w:rPr>
              <w:t>237/226</w:t>
            </w:r>
            <w:r w:rsidR="00797F24" w:rsidRPr="00CC248C">
              <w:rPr>
                <w:rFonts w:ascii="Book Antiqua" w:hAnsi="Book Antiqua"/>
                <w:lang w:val="en-US"/>
              </w:rPr>
              <w:t>;</w:t>
            </w:r>
            <w:r w:rsidR="00863C7B" w:rsidRPr="00CC248C">
              <w:rPr>
                <w:rFonts w:ascii="Book Antiqua" w:hAnsi="Book Antiqua"/>
                <w:lang w:val="en-US"/>
              </w:rPr>
              <w:t xml:space="preserve"> </w:t>
            </w:r>
            <w:proofErr w:type="spellStart"/>
            <w:r w:rsidRPr="00CC248C">
              <w:rPr>
                <w:rFonts w:ascii="Book Antiqua" w:hAnsi="Book Antiqua"/>
                <w:lang w:val="en-US"/>
              </w:rPr>
              <w:t>Remdesivir</w:t>
            </w:r>
            <w:proofErr w:type="spellEnd"/>
            <w:r w:rsidRPr="00CC248C">
              <w:rPr>
                <w:rFonts w:ascii="Book Antiqua" w:hAnsi="Book Antiqua"/>
                <w:lang w:val="en-US"/>
              </w:rPr>
              <w:t>:</w:t>
            </w:r>
            <w:r w:rsidR="00797F24" w:rsidRPr="00CC248C">
              <w:rPr>
                <w:rFonts w:ascii="Book Antiqua" w:hAnsi="Book Antiqua"/>
                <w:lang w:val="en-US"/>
              </w:rPr>
              <w:t xml:space="preserve"> </w:t>
            </w:r>
            <w:r w:rsidRPr="00CC248C">
              <w:rPr>
                <w:rFonts w:ascii="Book Antiqua" w:hAnsi="Book Antiqua"/>
                <w:lang w:val="en-US"/>
              </w:rPr>
              <w:t>158/150</w:t>
            </w:r>
            <w:r w:rsidR="00797F24" w:rsidRPr="00CC248C">
              <w:rPr>
                <w:rFonts w:ascii="Book Antiqua" w:hAnsi="Book Antiqua"/>
                <w:lang w:val="en-US"/>
              </w:rPr>
              <w:t xml:space="preserve">; </w:t>
            </w:r>
            <w:r w:rsidRPr="00CC248C">
              <w:rPr>
                <w:rFonts w:ascii="Book Antiqua" w:hAnsi="Book Antiqua"/>
                <w:lang w:val="en-US"/>
              </w:rPr>
              <w:t>Placebo:</w:t>
            </w:r>
            <w:r w:rsidR="00797F24" w:rsidRPr="00CC248C">
              <w:rPr>
                <w:rFonts w:ascii="Book Antiqua" w:hAnsi="Book Antiqua"/>
                <w:lang w:val="en-US"/>
              </w:rPr>
              <w:t xml:space="preserve"> </w:t>
            </w:r>
            <w:r w:rsidRPr="00CC248C">
              <w:rPr>
                <w:rFonts w:ascii="Book Antiqua" w:hAnsi="Book Antiqua"/>
                <w:lang w:val="en-US"/>
              </w:rPr>
              <w:t>79/76</w:t>
            </w:r>
          </w:p>
        </w:tc>
        <w:tc>
          <w:tcPr>
            <w:tcW w:w="521" w:type="pct"/>
          </w:tcPr>
          <w:p w14:paraId="556CE201" w14:textId="2A219CF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bCs/>
                <w:lang w:val="en-US"/>
              </w:rPr>
              <w:t>Test:</w:t>
            </w:r>
            <w:r w:rsidR="00797F24" w:rsidRPr="00CC248C">
              <w:rPr>
                <w:rFonts w:ascii="Book Antiqua" w:hAnsi="Book Antiqua"/>
                <w:bCs/>
                <w:lang w:val="en-US"/>
              </w:rPr>
              <w:t xml:space="preserve"> </w:t>
            </w:r>
            <w:r w:rsidRPr="00CC248C">
              <w:rPr>
                <w:rFonts w:ascii="Book Antiqua" w:hAnsi="Book Antiqua"/>
                <w:bCs/>
                <w:lang w:val="en-US"/>
              </w:rPr>
              <w:t>66 (57</w:t>
            </w:r>
            <w:r w:rsidR="00B46DA3" w:rsidRPr="00CC248C">
              <w:rPr>
                <w:rFonts w:ascii="Book Antiqua" w:hAnsi="Book Antiqua"/>
                <w:bCs/>
                <w:lang w:val="en-US"/>
              </w:rPr>
              <w:t>-</w:t>
            </w:r>
            <w:r w:rsidRPr="00CC248C">
              <w:rPr>
                <w:rFonts w:ascii="Book Antiqua" w:hAnsi="Book Antiqua"/>
                <w:bCs/>
                <w:lang w:val="en-US"/>
              </w:rPr>
              <w:t>73)</w:t>
            </w:r>
            <w:r w:rsidR="00797F24" w:rsidRPr="00CC248C">
              <w:rPr>
                <w:rFonts w:ascii="Book Antiqua" w:hAnsi="Book Antiqua"/>
                <w:bCs/>
                <w:vertAlign w:val="superscript"/>
                <w:lang w:val="en-US"/>
              </w:rPr>
              <w:t>1</w:t>
            </w:r>
            <w:r w:rsidR="00797F24" w:rsidRPr="00CC248C">
              <w:rPr>
                <w:rFonts w:ascii="Book Antiqua" w:hAnsi="Book Antiqua"/>
                <w:bCs/>
                <w:lang w:val="en-US"/>
              </w:rPr>
              <w:t xml:space="preserve">; </w:t>
            </w:r>
            <w:r w:rsidRPr="00CC248C">
              <w:rPr>
                <w:rFonts w:ascii="Book Antiqua" w:hAnsi="Book Antiqua"/>
                <w:bCs/>
                <w:lang w:val="en-US"/>
              </w:rPr>
              <w:t>Placebo</w:t>
            </w:r>
            <w:r w:rsidR="00797F24" w:rsidRPr="00CC248C">
              <w:rPr>
                <w:rFonts w:ascii="Book Antiqua" w:hAnsi="Book Antiqua"/>
                <w:bCs/>
                <w:lang w:val="en-US"/>
              </w:rPr>
              <w:t xml:space="preserve">: </w:t>
            </w:r>
            <w:r w:rsidRPr="00CC248C">
              <w:rPr>
                <w:rFonts w:ascii="Book Antiqua" w:hAnsi="Book Antiqua"/>
                <w:lang w:val="en-US"/>
              </w:rPr>
              <w:t>64 (53</w:t>
            </w:r>
            <w:r w:rsidR="00B46DA3" w:rsidRPr="00CC248C">
              <w:rPr>
                <w:rFonts w:ascii="Book Antiqua" w:hAnsi="Book Antiqua"/>
                <w:lang w:val="en-US"/>
              </w:rPr>
              <w:t>-</w:t>
            </w:r>
            <w:r w:rsidRPr="00CC248C">
              <w:rPr>
                <w:rFonts w:ascii="Book Antiqua" w:hAnsi="Book Antiqua"/>
                <w:lang w:val="en-US"/>
              </w:rPr>
              <w:t>70)</w:t>
            </w:r>
            <w:r w:rsidR="00797F24" w:rsidRPr="00CC248C">
              <w:rPr>
                <w:rFonts w:ascii="Book Antiqua" w:hAnsi="Book Antiqua"/>
                <w:vertAlign w:val="superscript"/>
                <w:lang w:val="en-US"/>
              </w:rPr>
              <w:t>1</w:t>
            </w:r>
          </w:p>
        </w:tc>
        <w:tc>
          <w:tcPr>
            <w:tcW w:w="373" w:type="pct"/>
          </w:tcPr>
          <w:p w14:paraId="63D7A1DF" w14:textId="568884AA"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797F24" w:rsidRPr="00CC248C">
              <w:rPr>
                <w:rFonts w:ascii="Book Antiqua" w:hAnsi="Book Antiqua"/>
                <w:lang w:val="en-US"/>
              </w:rPr>
              <w:t xml:space="preserve"> </w:t>
            </w:r>
            <w:r w:rsidRPr="00CC248C">
              <w:rPr>
                <w:rFonts w:ascii="Book Antiqua" w:hAnsi="Book Antiqua"/>
                <w:lang w:val="en-US"/>
              </w:rPr>
              <w:t>56</w:t>
            </w:r>
            <w:r w:rsidR="00797F24" w:rsidRPr="00CC248C">
              <w:rPr>
                <w:rFonts w:ascii="Book Antiqua" w:hAnsi="Book Antiqua"/>
                <w:lang w:val="en-US"/>
              </w:rPr>
              <w:t>;</w:t>
            </w:r>
            <w:r w:rsidRPr="00CC248C">
              <w:rPr>
                <w:rFonts w:ascii="Book Antiqua" w:hAnsi="Book Antiqua"/>
                <w:lang w:val="en-US"/>
              </w:rPr>
              <w:t xml:space="preserve"> Placebo:</w:t>
            </w:r>
            <w:r w:rsidR="00797F24" w:rsidRPr="00CC248C">
              <w:rPr>
                <w:rFonts w:ascii="Book Antiqua" w:hAnsi="Book Antiqua"/>
                <w:lang w:val="en-US"/>
              </w:rPr>
              <w:t xml:space="preserve"> </w:t>
            </w:r>
            <w:r w:rsidRPr="00CC248C">
              <w:rPr>
                <w:rFonts w:ascii="Book Antiqua" w:hAnsi="Book Antiqua"/>
                <w:lang w:val="en-US"/>
              </w:rPr>
              <w:t>65</w:t>
            </w:r>
          </w:p>
        </w:tc>
        <w:tc>
          <w:tcPr>
            <w:tcW w:w="373" w:type="pct"/>
          </w:tcPr>
          <w:p w14:paraId="20E25F37" w14:textId="767D659D"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797F24" w:rsidRPr="00CC248C">
              <w:rPr>
                <w:rFonts w:ascii="Book Antiqua" w:hAnsi="Book Antiqua"/>
                <w:lang w:val="en-US"/>
              </w:rPr>
              <w:t xml:space="preserve"> </w:t>
            </w:r>
            <w:r w:rsidRPr="00CC248C">
              <w:rPr>
                <w:rFonts w:ascii="Book Antiqua" w:hAnsi="Book Antiqua"/>
                <w:lang w:val="en-US"/>
              </w:rPr>
              <w:t>DM (25)</w:t>
            </w:r>
            <w:r w:rsidR="00797F24" w:rsidRPr="00CC248C">
              <w:rPr>
                <w:rFonts w:ascii="Book Antiqua" w:hAnsi="Book Antiqua"/>
                <w:lang w:val="en-US"/>
              </w:rPr>
              <w:t xml:space="preserve">; </w:t>
            </w:r>
            <w:r w:rsidRPr="00CC248C">
              <w:rPr>
                <w:rFonts w:ascii="Book Antiqua" w:hAnsi="Book Antiqua"/>
                <w:lang w:val="en-US"/>
              </w:rPr>
              <w:t>HT (46)</w:t>
            </w:r>
            <w:r w:rsidR="00797F24" w:rsidRPr="00CC248C">
              <w:rPr>
                <w:rFonts w:ascii="Book Antiqua" w:hAnsi="Book Antiqua"/>
                <w:lang w:val="en-US"/>
              </w:rPr>
              <w:t xml:space="preserve">; </w:t>
            </w:r>
            <w:r w:rsidRPr="00CC248C">
              <w:rPr>
                <w:rFonts w:ascii="Book Antiqua" w:hAnsi="Book Antiqua"/>
                <w:lang w:val="en-US"/>
              </w:rPr>
              <w:t>HD (9)</w:t>
            </w:r>
            <w:r w:rsidR="00797F24" w:rsidRPr="00CC248C">
              <w:rPr>
                <w:rFonts w:ascii="Book Antiqua" w:hAnsi="Book Antiqua"/>
                <w:lang w:val="en-US"/>
              </w:rPr>
              <w:t xml:space="preserve">; </w:t>
            </w:r>
            <w:r w:rsidRPr="00CC248C">
              <w:rPr>
                <w:rFonts w:ascii="Book Antiqua" w:hAnsi="Book Antiqua"/>
                <w:lang w:val="en-US"/>
              </w:rPr>
              <w:t>Placebo:</w:t>
            </w:r>
            <w:r w:rsidR="00797F24" w:rsidRPr="00CC248C">
              <w:rPr>
                <w:rFonts w:ascii="Book Antiqua" w:hAnsi="Book Antiqua"/>
                <w:lang w:val="en-US"/>
              </w:rPr>
              <w:t xml:space="preserve"> </w:t>
            </w:r>
            <w:r w:rsidRPr="00CC248C">
              <w:rPr>
                <w:rFonts w:ascii="Book Antiqua" w:hAnsi="Book Antiqua"/>
                <w:lang w:val="en-US"/>
              </w:rPr>
              <w:t>DM (21)</w:t>
            </w:r>
            <w:r w:rsidR="00797F24" w:rsidRPr="00CC248C">
              <w:rPr>
                <w:rFonts w:ascii="Book Antiqua" w:hAnsi="Book Antiqua"/>
                <w:lang w:val="en-US"/>
              </w:rPr>
              <w:t xml:space="preserve">; </w:t>
            </w:r>
            <w:r w:rsidRPr="00CC248C">
              <w:rPr>
                <w:rFonts w:ascii="Book Antiqua" w:hAnsi="Book Antiqua"/>
                <w:lang w:val="en-US"/>
              </w:rPr>
              <w:t>HT (38)</w:t>
            </w:r>
            <w:r w:rsidR="00797F24" w:rsidRPr="00CC248C">
              <w:rPr>
                <w:rFonts w:ascii="Book Antiqua" w:hAnsi="Book Antiqua"/>
                <w:lang w:val="en-US"/>
              </w:rPr>
              <w:t xml:space="preserve">; </w:t>
            </w:r>
            <w:r w:rsidRPr="00CC248C">
              <w:rPr>
                <w:rFonts w:ascii="Book Antiqua" w:hAnsi="Book Antiqua"/>
                <w:lang w:val="en-US"/>
              </w:rPr>
              <w:t>HD (3)</w:t>
            </w:r>
          </w:p>
        </w:tc>
        <w:tc>
          <w:tcPr>
            <w:tcW w:w="373" w:type="pct"/>
          </w:tcPr>
          <w:p w14:paraId="1E3C1A8D" w14:textId="6032CA97" w:rsidR="000B4C2F" w:rsidRPr="00CC248C" w:rsidRDefault="000B4C2F" w:rsidP="00EC413E">
            <w:pPr>
              <w:adjustRightInd w:val="0"/>
              <w:snapToGrid w:val="0"/>
              <w:spacing w:line="360" w:lineRule="auto"/>
              <w:jc w:val="both"/>
              <w:rPr>
                <w:rFonts w:ascii="Book Antiqua" w:hAnsi="Book Antiqua"/>
                <w:lang w:val="en-US"/>
              </w:rPr>
            </w:pPr>
            <w:proofErr w:type="spellStart"/>
            <w:r w:rsidRPr="00CC248C">
              <w:rPr>
                <w:rFonts w:ascii="Book Antiqua" w:hAnsi="Book Antiqua"/>
                <w:lang w:val="en-US"/>
              </w:rPr>
              <w:t>Remdesivir</w:t>
            </w:r>
            <w:proofErr w:type="spellEnd"/>
            <w:r w:rsidRPr="00CC248C">
              <w:rPr>
                <w:rFonts w:ascii="Book Antiqua" w:hAnsi="Book Antiqua"/>
                <w:lang w:val="en-US"/>
              </w:rPr>
              <w:t>:</w:t>
            </w:r>
            <w:r w:rsidR="00797F24" w:rsidRPr="00CC248C">
              <w:rPr>
                <w:rFonts w:ascii="Book Antiqua" w:hAnsi="Book Antiqua"/>
                <w:lang w:val="en-US"/>
              </w:rPr>
              <w:t xml:space="preserve"> </w:t>
            </w:r>
            <w:r w:rsidRPr="00CC248C">
              <w:rPr>
                <w:rFonts w:ascii="Book Antiqua" w:hAnsi="Book Antiqua"/>
                <w:lang w:val="en-US"/>
              </w:rPr>
              <w:t>Supplemental oxygen (100)</w:t>
            </w:r>
            <w:r w:rsidR="00797F24" w:rsidRPr="00CC248C">
              <w:rPr>
                <w:rFonts w:ascii="Book Antiqua" w:hAnsi="Book Antiqua"/>
                <w:lang w:val="en-US"/>
              </w:rPr>
              <w:t xml:space="preserve">; </w:t>
            </w:r>
            <w:r w:rsidRPr="00CC248C">
              <w:rPr>
                <w:rFonts w:ascii="Book Antiqua" w:hAnsi="Book Antiqua"/>
                <w:lang w:val="en-US"/>
              </w:rPr>
              <w:t>Placebo:</w:t>
            </w:r>
            <w:r w:rsidR="00797F24" w:rsidRPr="00CC248C">
              <w:rPr>
                <w:rFonts w:ascii="Book Antiqua" w:hAnsi="Book Antiqua"/>
                <w:lang w:val="en-US"/>
              </w:rPr>
              <w:t xml:space="preserve"> </w:t>
            </w:r>
            <w:r w:rsidRPr="00CC248C">
              <w:rPr>
                <w:rFonts w:ascii="Book Antiqua" w:hAnsi="Book Antiqua"/>
                <w:lang w:val="en-US"/>
              </w:rPr>
              <w:t>Supplemental oxygen (95)</w:t>
            </w:r>
          </w:p>
        </w:tc>
        <w:tc>
          <w:tcPr>
            <w:tcW w:w="664" w:type="pct"/>
          </w:tcPr>
          <w:p w14:paraId="01C16ADF" w14:textId="12170025" w:rsidR="000B4C2F" w:rsidRPr="00CC248C" w:rsidRDefault="000B4C2F" w:rsidP="00EC413E">
            <w:pPr>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 xml:space="preserve">Day 1: 200 mg iv loading dose on </w:t>
            </w:r>
            <w:r w:rsidR="00B555AB" w:rsidRPr="00CC248C">
              <w:rPr>
                <w:rFonts w:ascii="Book Antiqua" w:hAnsi="Book Antiqua"/>
                <w:lang w:val="en-US"/>
              </w:rPr>
              <w:t>d</w:t>
            </w:r>
            <w:r w:rsidRPr="00CC248C">
              <w:rPr>
                <w:rFonts w:ascii="Book Antiqua" w:hAnsi="Book Antiqua"/>
                <w:lang w:val="en-US"/>
              </w:rPr>
              <w:t xml:space="preserve">ay 2-10: 100 mg iv daily </w:t>
            </w:r>
          </w:p>
        </w:tc>
        <w:tc>
          <w:tcPr>
            <w:tcW w:w="474" w:type="pct"/>
          </w:tcPr>
          <w:p w14:paraId="14E30A8D" w14:textId="7879E6B6" w:rsidR="000B4C2F" w:rsidRPr="00CC248C" w:rsidRDefault="000B4C2F" w:rsidP="00EC413E">
            <w:pPr>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Placebo</w:t>
            </w:r>
          </w:p>
        </w:tc>
        <w:tc>
          <w:tcPr>
            <w:tcW w:w="266" w:type="pct"/>
          </w:tcPr>
          <w:p w14:paraId="651873D9" w14:textId="77777777" w:rsidR="000B4C2F" w:rsidRPr="00CC248C" w:rsidRDefault="000B4C2F" w:rsidP="00EC413E">
            <w:pPr>
              <w:adjustRightInd w:val="0"/>
              <w:snapToGrid w:val="0"/>
              <w:spacing w:line="360" w:lineRule="auto"/>
              <w:jc w:val="both"/>
              <w:rPr>
                <w:rFonts w:ascii="Book Antiqua" w:hAnsi="Book Antiqua"/>
                <w:lang w:val="en-US"/>
              </w:rPr>
            </w:pPr>
            <w:r w:rsidRPr="00CC248C">
              <w:rPr>
                <w:rFonts w:ascii="Book Antiqua" w:hAnsi="Book Antiqua"/>
                <w:lang w:val="en-US"/>
              </w:rPr>
              <w:t>28</w:t>
            </w:r>
          </w:p>
        </w:tc>
      </w:tr>
    </w:tbl>
    <w:p w14:paraId="75C52E92" w14:textId="3BBECA05" w:rsidR="009B41B9" w:rsidRPr="00CC248C" w:rsidRDefault="00DF16D9" w:rsidP="00EC413E">
      <w:pPr>
        <w:adjustRightInd w:val="0"/>
        <w:snapToGrid w:val="0"/>
        <w:spacing w:line="360" w:lineRule="auto"/>
        <w:jc w:val="both"/>
        <w:rPr>
          <w:rFonts w:ascii="Book Antiqua" w:hAnsi="Book Antiqua"/>
          <w:b/>
        </w:rPr>
      </w:pPr>
      <w:r w:rsidRPr="00CC248C">
        <w:rPr>
          <w:rFonts w:ascii="Book Antiqua" w:hAnsi="Book Antiqua"/>
          <w:bCs/>
          <w:vertAlign w:val="superscript"/>
        </w:rPr>
        <w:t>1</w:t>
      </w:r>
      <w:r w:rsidRPr="00CC248C">
        <w:rPr>
          <w:rFonts w:ascii="Book Antiqua" w:hAnsi="Book Antiqua"/>
          <w:bCs/>
        </w:rPr>
        <w:t>Median (</w:t>
      </w:r>
      <w:r w:rsidR="00E55B91" w:rsidRPr="00CC248C">
        <w:rPr>
          <w:rFonts w:ascii="Book Antiqua" w:hAnsi="Book Antiqua"/>
          <w:bCs/>
        </w:rPr>
        <w:t>i</w:t>
      </w:r>
      <w:r w:rsidRPr="00CC248C">
        <w:rPr>
          <w:rFonts w:ascii="Book Antiqua" w:hAnsi="Book Antiqua"/>
          <w:bCs/>
        </w:rPr>
        <w:t xml:space="preserve">nterquartile range). </w:t>
      </w:r>
      <w:r w:rsidR="000B4C2F" w:rsidRPr="00CC248C">
        <w:rPr>
          <w:rFonts w:ascii="Book Antiqua" w:hAnsi="Book Antiqua"/>
          <w:bCs/>
        </w:rPr>
        <w:t xml:space="preserve">All patients received either </w:t>
      </w:r>
      <w:proofErr w:type="spellStart"/>
      <w:r w:rsidR="000B4C2F" w:rsidRPr="00CC248C">
        <w:rPr>
          <w:rFonts w:ascii="Book Antiqua" w:hAnsi="Book Antiqua"/>
          <w:bCs/>
        </w:rPr>
        <w:t>remdesivir</w:t>
      </w:r>
      <w:proofErr w:type="spellEnd"/>
      <w:r w:rsidR="000B4C2F" w:rsidRPr="00CC248C">
        <w:rPr>
          <w:rFonts w:ascii="Book Antiqua" w:hAnsi="Book Antiqua"/>
          <w:bCs/>
        </w:rPr>
        <w:t xml:space="preserve"> or placebo as</w:t>
      </w:r>
      <w:r w:rsidR="00317D48" w:rsidRPr="00CC248C">
        <w:rPr>
          <w:rFonts w:ascii="Book Antiqua" w:hAnsi="Book Antiqua"/>
          <w:bCs/>
        </w:rPr>
        <w:t xml:space="preserve"> an</w:t>
      </w:r>
      <w:r w:rsidR="000B4C2F" w:rsidRPr="00CC248C">
        <w:rPr>
          <w:rFonts w:ascii="Book Antiqua" w:hAnsi="Book Antiqua"/>
          <w:bCs/>
        </w:rPr>
        <w:t xml:space="preserve"> add</w:t>
      </w:r>
      <w:r w:rsidR="00317D48" w:rsidRPr="00CC248C">
        <w:rPr>
          <w:rFonts w:ascii="Book Antiqua" w:hAnsi="Book Antiqua"/>
          <w:bCs/>
        </w:rPr>
        <w:t>-</w:t>
      </w:r>
      <w:r w:rsidR="000B4C2F" w:rsidRPr="00CC248C">
        <w:rPr>
          <w:rFonts w:ascii="Book Antiqua" w:hAnsi="Book Antiqua"/>
          <w:bCs/>
        </w:rPr>
        <w:t>on to supportive care.</w:t>
      </w:r>
      <w:r w:rsidR="00F204AE" w:rsidRPr="00CC248C">
        <w:rPr>
          <w:rFonts w:ascii="Book Antiqua" w:hAnsi="Book Antiqua"/>
          <w:bCs/>
        </w:rPr>
        <w:t xml:space="preserve"> </w:t>
      </w:r>
      <w:r w:rsidR="000B4C2F" w:rsidRPr="00CC248C">
        <w:rPr>
          <w:rFonts w:ascii="Book Antiqua" w:hAnsi="Book Antiqua"/>
          <w:bCs/>
        </w:rPr>
        <w:t>DM</w:t>
      </w:r>
      <w:r w:rsidRPr="00CC248C">
        <w:rPr>
          <w:rFonts w:ascii="Book Antiqua" w:hAnsi="Book Antiqua"/>
          <w:bCs/>
        </w:rPr>
        <w:t xml:space="preserve">: </w:t>
      </w:r>
      <w:r w:rsidR="000B4C2F" w:rsidRPr="00CC248C">
        <w:rPr>
          <w:rFonts w:ascii="Book Antiqua" w:hAnsi="Book Antiqua"/>
          <w:bCs/>
        </w:rPr>
        <w:t xml:space="preserve">Diabetes </w:t>
      </w:r>
      <w:r w:rsidRPr="00CC248C">
        <w:rPr>
          <w:rFonts w:ascii="Book Antiqua" w:hAnsi="Book Antiqua"/>
          <w:bCs/>
        </w:rPr>
        <w:t>mellitus</w:t>
      </w:r>
      <w:r w:rsidR="000B4C2F" w:rsidRPr="00CC248C">
        <w:rPr>
          <w:rFonts w:ascii="Book Antiqua" w:hAnsi="Book Antiqua"/>
          <w:bCs/>
        </w:rPr>
        <w:t xml:space="preserve">; </w:t>
      </w:r>
      <w:r w:rsidR="00B555AB" w:rsidRPr="00CC248C">
        <w:rPr>
          <w:rFonts w:ascii="Book Antiqua" w:hAnsi="Book Antiqua"/>
          <w:bCs/>
        </w:rPr>
        <w:t>ECMO: Extracorporeal membrane oxygenation; HD: Heart disease; HT: Hypertension; IQR: Interquartile range; MV: Mechanical ventilation; NS: Not specified; SC: Supportive care</w:t>
      </w:r>
      <w:r w:rsidR="006C456F" w:rsidRPr="00CC248C">
        <w:rPr>
          <w:rFonts w:ascii="Book Antiqua" w:hAnsi="Book Antiqua"/>
          <w:bCs/>
        </w:rPr>
        <w:t>; WHO: World Health Organization.</w:t>
      </w:r>
    </w:p>
    <w:p w14:paraId="28987D78" w14:textId="625E283D" w:rsidR="000B4C2F" w:rsidRPr="00CC248C" w:rsidRDefault="009B41B9" w:rsidP="00D16A83">
      <w:pPr>
        <w:adjustRightInd w:val="0"/>
        <w:snapToGrid w:val="0"/>
        <w:spacing w:line="360" w:lineRule="auto"/>
        <w:jc w:val="both"/>
        <w:rPr>
          <w:rFonts w:ascii="Book Antiqua" w:hAnsi="Book Antiqua"/>
          <w:b/>
        </w:rPr>
      </w:pPr>
      <w:r w:rsidRPr="00CC248C">
        <w:rPr>
          <w:rFonts w:ascii="Book Antiqua" w:hAnsi="Book Antiqua"/>
          <w:b/>
        </w:rPr>
        <w:br w:type="page"/>
      </w:r>
      <w:r w:rsidR="000B4C2F" w:rsidRPr="00CC248C">
        <w:rPr>
          <w:rFonts w:ascii="Book Antiqua" w:hAnsi="Book Antiqua"/>
          <w:b/>
          <w:bCs/>
        </w:rPr>
        <w:lastRenderedPageBreak/>
        <w:t xml:space="preserve">Table 2 Risk of bias assessment as per </w:t>
      </w:r>
      <w:r w:rsidR="00EC413E" w:rsidRPr="00CC248C">
        <w:rPr>
          <w:rFonts w:ascii="Book Antiqua" w:hAnsi="Book Antiqua"/>
          <w:b/>
          <w:bCs/>
        </w:rPr>
        <w:t xml:space="preserve">the </w:t>
      </w:r>
      <w:r w:rsidR="000B4C2F" w:rsidRPr="00CC248C">
        <w:rPr>
          <w:rFonts w:ascii="Book Antiqua" w:hAnsi="Book Antiqua"/>
          <w:b/>
          <w:bCs/>
        </w:rPr>
        <w:t>Revised Cochrane risk</w:t>
      </w:r>
      <w:r w:rsidR="00567D17" w:rsidRPr="00CC248C">
        <w:rPr>
          <w:rFonts w:ascii="Book Antiqua" w:hAnsi="Book Antiqua"/>
          <w:b/>
          <w:bCs/>
        </w:rPr>
        <w:t xml:space="preserve"> </w:t>
      </w:r>
      <w:r w:rsidR="000B4C2F" w:rsidRPr="00CC248C">
        <w:rPr>
          <w:rFonts w:ascii="Book Antiqua" w:hAnsi="Book Antiqua"/>
          <w:b/>
          <w:bCs/>
        </w:rPr>
        <w:t>of</w:t>
      </w:r>
      <w:r w:rsidR="00567D17" w:rsidRPr="00CC248C">
        <w:rPr>
          <w:rFonts w:ascii="Book Antiqua" w:hAnsi="Book Antiqua"/>
          <w:b/>
          <w:bCs/>
        </w:rPr>
        <w:t xml:space="preserve"> </w:t>
      </w:r>
      <w:r w:rsidR="000B4C2F" w:rsidRPr="00CC248C">
        <w:rPr>
          <w:rFonts w:ascii="Book Antiqua" w:hAnsi="Book Antiqua"/>
          <w:b/>
          <w:bCs/>
        </w:rPr>
        <w:t>bias tool for randomized trials</w:t>
      </w:r>
    </w:p>
    <w:tbl>
      <w:tblPr>
        <w:tblW w:w="16835" w:type="dxa"/>
        <w:tblBorders>
          <w:top w:val="single" w:sz="4" w:space="0" w:color="auto"/>
          <w:bottom w:val="single" w:sz="4" w:space="0" w:color="auto"/>
        </w:tblBorders>
        <w:tblLayout w:type="fixed"/>
        <w:tblLook w:val="04A0" w:firstRow="1" w:lastRow="0" w:firstColumn="1" w:lastColumn="0" w:noHBand="0" w:noVBand="1"/>
      </w:tblPr>
      <w:tblGrid>
        <w:gridCol w:w="1242"/>
        <w:gridCol w:w="5954"/>
        <w:gridCol w:w="2410"/>
        <w:gridCol w:w="2551"/>
        <w:gridCol w:w="2552"/>
        <w:gridCol w:w="2126"/>
      </w:tblGrid>
      <w:tr w:rsidR="004E56DF" w:rsidRPr="00CC248C" w14:paraId="7D66C8D5" w14:textId="77777777" w:rsidTr="001D1648">
        <w:trPr>
          <w:trHeight w:val="315"/>
        </w:trPr>
        <w:tc>
          <w:tcPr>
            <w:tcW w:w="1242" w:type="dxa"/>
            <w:tcBorders>
              <w:top w:val="single" w:sz="4" w:space="0" w:color="auto"/>
              <w:bottom w:val="single" w:sz="4" w:space="0" w:color="auto"/>
            </w:tcBorders>
          </w:tcPr>
          <w:p w14:paraId="7D1223C1" w14:textId="77777777" w:rsidR="000B4C2F" w:rsidRPr="00CC248C" w:rsidRDefault="000B4C2F" w:rsidP="00D16A83">
            <w:pPr>
              <w:adjustRightInd w:val="0"/>
              <w:snapToGrid w:val="0"/>
              <w:spacing w:line="360" w:lineRule="auto"/>
              <w:jc w:val="both"/>
              <w:rPr>
                <w:rFonts w:ascii="Book Antiqua" w:hAnsi="Book Antiqua"/>
                <w:b/>
                <w:bCs/>
                <w:color w:val="000000"/>
                <w:lang w:eastAsia="en-IN"/>
              </w:rPr>
            </w:pPr>
            <w:r w:rsidRPr="00CC248C">
              <w:rPr>
                <w:rFonts w:ascii="Book Antiqua" w:eastAsia="Times New Roman" w:hAnsi="Book Antiqua"/>
                <w:b/>
                <w:bCs/>
                <w:color w:val="000000"/>
                <w:lang w:eastAsia="en-IN"/>
              </w:rPr>
              <w:t>Domain No.</w:t>
            </w:r>
          </w:p>
        </w:tc>
        <w:tc>
          <w:tcPr>
            <w:tcW w:w="5954" w:type="dxa"/>
            <w:tcBorders>
              <w:top w:val="single" w:sz="4" w:space="0" w:color="auto"/>
              <w:bottom w:val="single" w:sz="4" w:space="0" w:color="auto"/>
            </w:tcBorders>
            <w:shd w:val="clear" w:color="auto" w:fill="auto"/>
            <w:noWrap/>
          </w:tcPr>
          <w:p w14:paraId="3BF2A809" w14:textId="77777777" w:rsidR="000B4C2F" w:rsidRPr="00CC248C" w:rsidRDefault="000B4C2F" w:rsidP="00D16A83">
            <w:pPr>
              <w:adjustRightInd w:val="0"/>
              <w:snapToGrid w:val="0"/>
              <w:spacing w:line="360" w:lineRule="auto"/>
              <w:jc w:val="both"/>
              <w:rPr>
                <w:rFonts w:ascii="Book Antiqua" w:hAnsi="Book Antiqua"/>
                <w:b/>
                <w:bCs/>
                <w:color w:val="000000"/>
                <w:lang w:eastAsia="en-IN"/>
              </w:rPr>
            </w:pPr>
            <w:r w:rsidRPr="00CC248C">
              <w:rPr>
                <w:rFonts w:ascii="Book Antiqua" w:eastAsia="Times New Roman" w:hAnsi="Book Antiqua"/>
                <w:b/>
                <w:bCs/>
                <w:color w:val="000000"/>
                <w:lang w:eastAsia="en-IN"/>
              </w:rPr>
              <w:t>Risk of bias domains</w:t>
            </w:r>
          </w:p>
        </w:tc>
        <w:tc>
          <w:tcPr>
            <w:tcW w:w="2410" w:type="dxa"/>
            <w:tcBorders>
              <w:top w:val="single" w:sz="4" w:space="0" w:color="auto"/>
              <w:bottom w:val="single" w:sz="4" w:space="0" w:color="auto"/>
            </w:tcBorders>
            <w:shd w:val="clear" w:color="auto" w:fill="auto"/>
            <w:noWrap/>
          </w:tcPr>
          <w:p w14:paraId="67254419" w14:textId="77777777" w:rsidR="000B4C2F" w:rsidRPr="00CC248C" w:rsidRDefault="000B4C2F" w:rsidP="00D16A83">
            <w:pPr>
              <w:adjustRightInd w:val="0"/>
              <w:snapToGrid w:val="0"/>
              <w:spacing w:line="360" w:lineRule="auto"/>
              <w:jc w:val="both"/>
              <w:rPr>
                <w:rFonts w:ascii="Book Antiqua" w:hAnsi="Book Antiqua"/>
                <w:b/>
                <w:bCs/>
                <w:color w:val="000000"/>
                <w:lang w:eastAsia="en-IN"/>
              </w:rPr>
            </w:pPr>
            <w:r w:rsidRPr="00CC248C">
              <w:rPr>
                <w:rFonts w:ascii="Book Antiqua" w:eastAsia="Times New Roman" w:hAnsi="Book Antiqua"/>
                <w:b/>
                <w:bCs/>
                <w:color w:val="000000"/>
                <w:lang w:eastAsia="en-IN"/>
              </w:rPr>
              <w:t xml:space="preserve">Beigel </w:t>
            </w:r>
            <w:r w:rsidRPr="00CC248C">
              <w:rPr>
                <w:rFonts w:ascii="Book Antiqua" w:eastAsia="Times New Roman" w:hAnsi="Book Antiqua"/>
                <w:b/>
                <w:bCs/>
                <w:i/>
                <w:iCs/>
                <w:color w:val="000000"/>
                <w:lang w:eastAsia="en-IN"/>
              </w:rPr>
              <w:t xml:space="preserve">et </w:t>
            </w:r>
            <w:proofErr w:type="gramStart"/>
            <w:r w:rsidRPr="00CC248C">
              <w:rPr>
                <w:rFonts w:ascii="Book Antiqua" w:eastAsia="Times New Roman" w:hAnsi="Book Antiqua"/>
                <w:b/>
                <w:bCs/>
                <w:i/>
                <w:iCs/>
                <w:color w:val="000000"/>
                <w:lang w:eastAsia="en-IN"/>
              </w:rPr>
              <w:t>al</w:t>
            </w:r>
            <w:r w:rsidRPr="00CC248C">
              <w:rPr>
                <w:rFonts w:ascii="Book Antiqua" w:eastAsia="Times New Roman" w:hAnsi="Book Antiqua"/>
                <w:b/>
                <w:bCs/>
                <w:color w:val="000000"/>
                <w:vertAlign w:val="superscript"/>
                <w:lang w:eastAsia="en-IN"/>
              </w:rPr>
              <w:t>[</w:t>
            </w:r>
            <w:proofErr w:type="gramEnd"/>
            <w:r w:rsidRPr="00CC248C">
              <w:rPr>
                <w:rFonts w:ascii="Book Antiqua" w:eastAsia="Times New Roman" w:hAnsi="Book Antiqua"/>
                <w:b/>
                <w:bCs/>
                <w:color w:val="000000"/>
                <w:vertAlign w:val="superscript"/>
                <w:lang w:eastAsia="en-IN"/>
              </w:rPr>
              <w:t>14]</w:t>
            </w:r>
          </w:p>
        </w:tc>
        <w:tc>
          <w:tcPr>
            <w:tcW w:w="2551" w:type="dxa"/>
            <w:tcBorders>
              <w:top w:val="single" w:sz="4" w:space="0" w:color="auto"/>
              <w:bottom w:val="single" w:sz="4" w:space="0" w:color="auto"/>
            </w:tcBorders>
            <w:shd w:val="clear" w:color="auto" w:fill="auto"/>
            <w:noWrap/>
          </w:tcPr>
          <w:p w14:paraId="1BB26354" w14:textId="054A89C9" w:rsidR="000B4C2F" w:rsidRPr="00CC248C" w:rsidRDefault="001B0F30" w:rsidP="00D16A83">
            <w:pPr>
              <w:adjustRightInd w:val="0"/>
              <w:snapToGrid w:val="0"/>
              <w:spacing w:line="360" w:lineRule="auto"/>
              <w:jc w:val="both"/>
              <w:rPr>
                <w:rFonts w:ascii="Book Antiqua" w:hAnsi="Book Antiqua"/>
                <w:b/>
                <w:bCs/>
                <w:color w:val="000000"/>
                <w:lang w:eastAsia="en-IN"/>
              </w:rPr>
            </w:pPr>
            <w:r w:rsidRPr="00CC248C">
              <w:rPr>
                <w:rFonts w:ascii="Book Antiqua" w:hAnsi="Book Antiqua"/>
                <w:b/>
                <w:bCs/>
              </w:rPr>
              <w:t>WHO Solidarity Trial Consortium</w:t>
            </w:r>
            <w:r w:rsidR="000B4C2F" w:rsidRPr="00CC248C">
              <w:rPr>
                <w:rFonts w:ascii="Book Antiqua" w:eastAsia="Times New Roman" w:hAnsi="Book Antiqua"/>
                <w:b/>
                <w:bCs/>
                <w:color w:val="000000"/>
                <w:lang w:eastAsia="en-IN"/>
              </w:rPr>
              <w:t xml:space="preserve"> </w:t>
            </w:r>
            <w:r w:rsidR="000B4C2F" w:rsidRPr="00CC248C">
              <w:rPr>
                <w:rFonts w:ascii="Book Antiqua" w:eastAsia="Times New Roman" w:hAnsi="Book Antiqua"/>
                <w:b/>
                <w:bCs/>
                <w:i/>
                <w:iCs/>
                <w:color w:val="000000"/>
                <w:lang w:eastAsia="en-IN"/>
              </w:rPr>
              <w:t xml:space="preserve">et </w:t>
            </w:r>
            <w:proofErr w:type="gramStart"/>
            <w:r w:rsidR="000B4C2F" w:rsidRPr="00CC248C">
              <w:rPr>
                <w:rFonts w:ascii="Book Antiqua" w:eastAsia="Times New Roman" w:hAnsi="Book Antiqua"/>
                <w:b/>
                <w:bCs/>
                <w:i/>
                <w:iCs/>
                <w:color w:val="000000"/>
                <w:lang w:eastAsia="en-IN"/>
              </w:rPr>
              <w:t>al</w:t>
            </w:r>
            <w:r w:rsidR="000B4C2F" w:rsidRPr="00CC248C">
              <w:rPr>
                <w:rFonts w:ascii="Book Antiqua" w:eastAsia="Times New Roman" w:hAnsi="Book Antiqua"/>
                <w:b/>
                <w:bCs/>
                <w:color w:val="000000"/>
                <w:vertAlign w:val="superscript"/>
                <w:lang w:eastAsia="en-IN"/>
              </w:rPr>
              <w:t>[</w:t>
            </w:r>
            <w:proofErr w:type="gramEnd"/>
            <w:r w:rsidR="000B4C2F" w:rsidRPr="00CC248C">
              <w:rPr>
                <w:rFonts w:ascii="Book Antiqua" w:eastAsia="Times New Roman" w:hAnsi="Book Antiqua"/>
                <w:b/>
                <w:bCs/>
                <w:color w:val="000000"/>
                <w:vertAlign w:val="superscript"/>
                <w:lang w:eastAsia="en-IN"/>
              </w:rPr>
              <w:t>15]</w:t>
            </w:r>
          </w:p>
        </w:tc>
        <w:tc>
          <w:tcPr>
            <w:tcW w:w="2552" w:type="dxa"/>
            <w:tcBorders>
              <w:top w:val="single" w:sz="4" w:space="0" w:color="auto"/>
              <w:bottom w:val="single" w:sz="4" w:space="0" w:color="auto"/>
            </w:tcBorders>
            <w:shd w:val="clear" w:color="auto" w:fill="auto"/>
            <w:noWrap/>
          </w:tcPr>
          <w:p w14:paraId="259944BD" w14:textId="77777777" w:rsidR="000B4C2F" w:rsidRPr="00CC248C" w:rsidRDefault="000B4C2F" w:rsidP="00D16A83">
            <w:pPr>
              <w:adjustRightInd w:val="0"/>
              <w:snapToGrid w:val="0"/>
              <w:spacing w:line="360" w:lineRule="auto"/>
              <w:jc w:val="both"/>
              <w:rPr>
                <w:rFonts w:ascii="Book Antiqua" w:hAnsi="Book Antiqua"/>
                <w:b/>
                <w:bCs/>
                <w:color w:val="000000"/>
                <w:lang w:eastAsia="en-IN"/>
              </w:rPr>
            </w:pPr>
            <w:r w:rsidRPr="00CC248C">
              <w:rPr>
                <w:rFonts w:ascii="Book Antiqua" w:eastAsia="Times New Roman" w:hAnsi="Book Antiqua"/>
                <w:b/>
                <w:bCs/>
                <w:color w:val="000000"/>
                <w:lang w:eastAsia="en-IN"/>
              </w:rPr>
              <w:t xml:space="preserve">Spinner </w:t>
            </w:r>
            <w:r w:rsidRPr="00CC248C">
              <w:rPr>
                <w:rFonts w:ascii="Book Antiqua" w:eastAsia="Times New Roman" w:hAnsi="Book Antiqua"/>
                <w:b/>
                <w:bCs/>
                <w:i/>
                <w:iCs/>
                <w:color w:val="000000"/>
                <w:lang w:eastAsia="en-IN"/>
              </w:rPr>
              <w:t xml:space="preserve">et </w:t>
            </w:r>
            <w:proofErr w:type="gramStart"/>
            <w:r w:rsidRPr="00CC248C">
              <w:rPr>
                <w:rFonts w:ascii="Book Antiqua" w:eastAsia="Times New Roman" w:hAnsi="Book Antiqua"/>
                <w:b/>
                <w:bCs/>
                <w:i/>
                <w:iCs/>
                <w:color w:val="000000"/>
                <w:lang w:eastAsia="en-IN"/>
              </w:rPr>
              <w:t>al</w:t>
            </w:r>
            <w:r w:rsidRPr="00CC248C">
              <w:rPr>
                <w:rFonts w:ascii="Book Antiqua" w:eastAsia="Times New Roman" w:hAnsi="Book Antiqua"/>
                <w:b/>
                <w:bCs/>
                <w:color w:val="000000"/>
                <w:vertAlign w:val="superscript"/>
                <w:lang w:eastAsia="en-IN"/>
              </w:rPr>
              <w:t>[</w:t>
            </w:r>
            <w:proofErr w:type="gramEnd"/>
            <w:r w:rsidRPr="00CC248C">
              <w:rPr>
                <w:rFonts w:ascii="Book Antiqua" w:eastAsia="Times New Roman" w:hAnsi="Book Antiqua"/>
                <w:b/>
                <w:bCs/>
                <w:color w:val="000000"/>
                <w:vertAlign w:val="superscript"/>
                <w:lang w:eastAsia="en-IN"/>
              </w:rPr>
              <w:t>20]</w:t>
            </w:r>
          </w:p>
        </w:tc>
        <w:tc>
          <w:tcPr>
            <w:tcW w:w="2126" w:type="dxa"/>
            <w:tcBorders>
              <w:top w:val="single" w:sz="4" w:space="0" w:color="auto"/>
              <w:bottom w:val="single" w:sz="4" w:space="0" w:color="auto"/>
            </w:tcBorders>
            <w:shd w:val="clear" w:color="auto" w:fill="auto"/>
            <w:noWrap/>
          </w:tcPr>
          <w:p w14:paraId="03EEDB7C" w14:textId="77777777" w:rsidR="000B4C2F" w:rsidRPr="00CC248C" w:rsidRDefault="000B4C2F" w:rsidP="00D16A83">
            <w:pPr>
              <w:adjustRightInd w:val="0"/>
              <w:snapToGrid w:val="0"/>
              <w:spacing w:line="360" w:lineRule="auto"/>
              <w:jc w:val="both"/>
              <w:rPr>
                <w:rFonts w:ascii="Book Antiqua" w:hAnsi="Book Antiqua"/>
                <w:b/>
                <w:bCs/>
                <w:color w:val="000000"/>
                <w:lang w:eastAsia="en-IN"/>
              </w:rPr>
            </w:pPr>
            <w:r w:rsidRPr="00CC248C">
              <w:rPr>
                <w:rFonts w:ascii="Book Antiqua" w:eastAsia="Times New Roman" w:hAnsi="Book Antiqua"/>
                <w:b/>
                <w:bCs/>
                <w:color w:val="000000"/>
                <w:lang w:eastAsia="en-IN"/>
              </w:rPr>
              <w:t xml:space="preserve">Wang </w:t>
            </w:r>
            <w:r w:rsidRPr="00CC248C">
              <w:rPr>
                <w:rFonts w:ascii="Book Antiqua" w:eastAsia="Times New Roman" w:hAnsi="Book Antiqua"/>
                <w:b/>
                <w:bCs/>
                <w:i/>
                <w:iCs/>
                <w:color w:val="000000"/>
                <w:lang w:eastAsia="en-IN"/>
              </w:rPr>
              <w:t xml:space="preserve">et </w:t>
            </w:r>
            <w:proofErr w:type="gramStart"/>
            <w:r w:rsidRPr="00CC248C">
              <w:rPr>
                <w:rFonts w:ascii="Book Antiqua" w:eastAsia="Times New Roman" w:hAnsi="Book Antiqua"/>
                <w:b/>
                <w:bCs/>
                <w:i/>
                <w:iCs/>
                <w:color w:val="000000"/>
                <w:lang w:eastAsia="en-IN"/>
              </w:rPr>
              <w:t>al</w:t>
            </w:r>
            <w:r w:rsidRPr="00CC248C">
              <w:rPr>
                <w:rFonts w:ascii="Book Antiqua" w:eastAsia="Times New Roman" w:hAnsi="Book Antiqua"/>
                <w:b/>
                <w:bCs/>
                <w:color w:val="000000"/>
                <w:vertAlign w:val="superscript"/>
                <w:lang w:eastAsia="en-IN"/>
              </w:rPr>
              <w:t>[</w:t>
            </w:r>
            <w:proofErr w:type="gramEnd"/>
            <w:r w:rsidRPr="00CC248C">
              <w:rPr>
                <w:rFonts w:ascii="Book Antiqua" w:eastAsia="Times New Roman" w:hAnsi="Book Antiqua"/>
                <w:b/>
                <w:bCs/>
                <w:color w:val="000000"/>
                <w:vertAlign w:val="superscript"/>
                <w:lang w:eastAsia="en-IN"/>
              </w:rPr>
              <w:t>21]</w:t>
            </w:r>
          </w:p>
        </w:tc>
      </w:tr>
      <w:tr w:rsidR="004E56DF" w:rsidRPr="00CC248C" w14:paraId="38520D86" w14:textId="77777777" w:rsidTr="001D1648">
        <w:trPr>
          <w:trHeight w:val="300"/>
        </w:trPr>
        <w:tc>
          <w:tcPr>
            <w:tcW w:w="1242" w:type="dxa"/>
            <w:tcBorders>
              <w:top w:val="single" w:sz="4" w:space="0" w:color="auto"/>
            </w:tcBorders>
          </w:tcPr>
          <w:p w14:paraId="6B339AB2"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1</w:t>
            </w:r>
          </w:p>
        </w:tc>
        <w:tc>
          <w:tcPr>
            <w:tcW w:w="5954" w:type="dxa"/>
            <w:tcBorders>
              <w:top w:val="single" w:sz="4" w:space="0" w:color="auto"/>
            </w:tcBorders>
            <w:shd w:val="clear" w:color="auto" w:fill="auto"/>
            <w:noWrap/>
          </w:tcPr>
          <w:p w14:paraId="35C2A0AA"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Risk of bias arising from the randomization process</w:t>
            </w:r>
          </w:p>
        </w:tc>
        <w:tc>
          <w:tcPr>
            <w:tcW w:w="2410" w:type="dxa"/>
            <w:tcBorders>
              <w:top w:val="single" w:sz="4" w:space="0" w:color="auto"/>
            </w:tcBorders>
            <w:shd w:val="clear" w:color="auto" w:fill="auto"/>
            <w:noWrap/>
          </w:tcPr>
          <w:p w14:paraId="069A794C"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1" w:type="dxa"/>
            <w:tcBorders>
              <w:top w:val="single" w:sz="4" w:space="0" w:color="auto"/>
            </w:tcBorders>
            <w:shd w:val="clear" w:color="auto" w:fill="auto"/>
            <w:noWrap/>
          </w:tcPr>
          <w:p w14:paraId="6F2BFC6C"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2" w:type="dxa"/>
            <w:tcBorders>
              <w:top w:val="single" w:sz="4" w:space="0" w:color="auto"/>
            </w:tcBorders>
            <w:shd w:val="clear" w:color="auto" w:fill="auto"/>
            <w:noWrap/>
          </w:tcPr>
          <w:p w14:paraId="057FB4B2"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126" w:type="dxa"/>
            <w:tcBorders>
              <w:top w:val="single" w:sz="4" w:space="0" w:color="auto"/>
            </w:tcBorders>
            <w:shd w:val="clear" w:color="auto" w:fill="auto"/>
            <w:noWrap/>
          </w:tcPr>
          <w:p w14:paraId="0F43D514"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r>
      <w:tr w:rsidR="004E56DF" w:rsidRPr="00CC248C" w14:paraId="43AE5D86" w14:textId="77777777" w:rsidTr="001D1648">
        <w:trPr>
          <w:trHeight w:val="300"/>
        </w:trPr>
        <w:tc>
          <w:tcPr>
            <w:tcW w:w="1242" w:type="dxa"/>
          </w:tcPr>
          <w:p w14:paraId="3EDD9C6E"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2a</w:t>
            </w:r>
          </w:p>
        </w:tc>
        <w:tc>
          <w:tcPr>
            <w:tcW w:w="5954" w:type="dxa"/>
            <w:shd w:val="clear" w:color="auto" w:fill="auto"/>
            <w:noWrap/>
          </w:tcPr>
          <w:p w14:paraId="56C6FE21"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Risk of bias due to deviations from the intended interventions (effect of assignment to intervention)</w:t>
            </w:r>
          </w:p>
        </w:tc>
        <w:tc>
          <w:tcPr>
            <w:tcW w:w="2410" w:type="dxa"/>
            <w:shd w:val="clear" w:color="auto" w:fill="auto"/>
            <w:noWrap/>
          </w:tcPr>
          <w:p w14:paraId="2B100D7C"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1" w:type="dxa"/>
            <w:shd w:val="clear" w:color="auto" w:fill="auto"/>
            <w:noWrap/>
          </w:tcPr>
          <w:p w14:paraId="21E20B31"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2" w:type="dxa"/>
            <w:shd w:val="clear" w:color="auto" w:fill="auto"/>
            <w:noWrap/>
          </w:tcPr>
          <w:p w14:paraId="77D412AA"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Some concern</w:t>
            </w:r>
          </w:p>
        </w:tc>
        <w:tc>
          <w:tcPr>
            <w:tcW w:w="2126" w:type="dxa"/>
            <w:shd w:val="clear" w:color="auto" w:fill="auto"/>
            <w:noWrap/>
          </w:tcPr>
          <w:p w14:paraId="1DDD08FC"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r>
      <w:tr w:rsidR="004E56DF" w:rsidRPr="00CC248C" w14:paraId="525D102D" w14:textId="77777777" w:rsidTr="001D1648">
        <w:trPr>
          <w:trHeight w:val="300"/>
        </w:trPr>
        <w:tc>
          <w:tcPr>
            <w:tcW w:w="1242" w:type="dxa"/>
          </w:tcPr>
          <w:p w14:paraId="1346BD71"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2b</w:t>
            </w:r>
          </w:p>
        </w:tc>
        <w:tc>
          <w:tcPr>
            <w:tcW w:w="5954" w:type="dxa"/>
            <w:shd w:val="clear" w:color="auto" w:fill="auto"/>
            <w:noWrap/>
          </w:tcPr>
          <w:p w14:paraId="1BDE50C6"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Risk of bias due to deviations from the intended interventions (effect of adhering to intervention)</w:t>
            </w:r>
          </w:p>
        </w:tc>
        <w:tc>
          <w:tcPr>
            <w:tcW w:w="2410" w:type="dxa"/>
            <w:shd w:val="clear" w:color="auto" w:fill="auto"/>
            <w:noWrap/>
          </w:tcPr>
          <w:p w14:paraId="3ACD82AA"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1" w:type="dxa"/>
            <w:shd w:val="clear" w:color="auto" w:fill="auto"/>
            <w:noWrap/>
          </w:tcPr>
          <w:p w14:paraId="791A7937"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2" w:type="dxa"/>
            <w:shd w:val="clear" w:color="auto" w:fill="auto"/>
            <w:noWrap/>
          </w:tcPr>
          <w:p w14:paraId="07A91B6F"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126" w:type="dxa"/>
            <w:shd w:val="clear" w:color="auto" w:fill="auto"/>
            <w:noWrap/>
          </w:tcPr>
          <w:p w14:paraId="7D8E2CE4"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r>
      <w:tr w:rsidR="004E56DF" w:rsidRPr="00CC248C" w14:paraId="2F1C53D3" w14:textId="77777777" w:rsidTr="001D1648">
        <w:trPr>
          <w:trHeight w:val="300"/>
        </w:trPr>
        <w:tc>
          <w:tcPr>
            <w:tcW w:w="1242" w:type="dxa"/>
          </w:tcPr>
          <w:p w14:paraId="5742772C"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3</w:t>
            </w:r>
          </w:p>
        </w:tc>
        <w:tc>
          <w:tcPr>
            <w:tcW w:w="5954" w:type="dxa"/>
            <w:shd w:val="clear" w:color="auto" w:fill="auto"/>
            <w:noWrap/>
          </w:tcPr>
          <w:p w14:paraId="2BE2B13F"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Missing outcome data</w:t>
            </w:r>
          </w:p>
        </w:tc>
        <w:tc>
          <w:tcPr>
            <w:tcW w:w="2410" w:type="dxa"/>
            <w:shd w:val="clear" w:color="auto" w:fill="auto"/>
            <w:noWrap/>
          </w:tcPr>
          <w:p w14:paraId="32B684B2"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1" w:type="dxa"/>
            <w:shd w:val="clear" w:color="auto" w:fill="auto"/>
            <w:noWrap/>
          </w:tcPr>
          <w:p w14:paraId="1F0D6D18"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2" w:type="dxa"/>
            <w:shd w:val="clear" w:color="auto" w:fill="auto"/>
            <w:noWrap/>
          </w:tcPr>
          <w:p w14:paraId="611EEFAF"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126" w:type="dxa"/>
            <w:shd w:val="clear" w:color="auto" w:fill="auto"/>
            <w:noWrap/>
          </w:tcPr>
          <w:p w14:paraId="7ADDEEBA"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r>
      <w:tr w:rsidR="004E56DF" w:rsidRPr="00CC248C" w14:paraId="46C83474" w14:textId="77777777" w:rsidTr="001D1648">
        <w:trPr>
          <w:trHeight w:val="300"/>
        </w:trPr>
        <w:tc>
          <w:tcPr>
            <w:tcW w:w="1242" w:type="dxa"/>
          </w:tcPr>
          <w:p w14:paraId="6CC8A209"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4</w:t>
            </w:r>
          </w:p>
        </w:tc>
        <w:tc>
          <w:tcPr>
            <w:tcW w:w="5954" w:type="dxa"/>
            <w:shd w:val="clear" w:color="auto" w:fill="auto"/>
            <w:noWrap/>
          </w:tcPr>
          <w:p w14:paraId="67FD320C"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Risk of bias in measurement of the outcome</w:t>
            </w:r>
          </w:p>
        </w:tc>
        <w:tc>
          <w:tcPr>
            <w:tcW w:w="2410" w:type="dxa"/>
            <w:shd w:val="clear" w:color="auto" w:fill="auto"/>
            <w:noWrap/>
          </w:tcPr>
          <w:p w14:paraId="7775DD15"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1" w:type="dxa"/>
            <w:shd w:val="clear" w:color="auto" w:fill="auto"/>
            <w:noWrap/>
          </w:tcPr>
          <w:p w14:paraId="7FAF6FF4"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2" w:type="dxa"/>
            <w:shd w:val="clear" w:color="auto" w:fill="auto"/>
            <w:noWrap/>
          </w:tcPr>
          <w:p w14:paraId="0866D144"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126" w:type="dxa"/>
            <w:shd w:val="clear" w:color="auto" w:fill="auto"/>
            <w:noWrap/>
          </w:tcPr>
          <w:p w14:paraId="6B76C749"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r>
      <w:tr w:rsidR="004E56DF" w:rsidRPr="00CC248C" w14:paraId="75842559" w14:textId="77777777" w:rsidTr="001D1648">
        <w:trPr>
          <w:trHeight w:val="300"/>
        </w:trPr>
        <w:tc>
          <w:tcPr>
            <w:tcW w:w="1242" w:type="dxa"/>
          </w:tcPr>
          <w:p w14:paraId="09912694"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5</w:t>
            </w:r>
          </w:p>
        </w:tc>
        <w:tc>
          <w:tcPr>
            <w:tcW w:w="5954" w:type="dxa"/>
            <w:shd w:val="clear" w:color="auto" w:fill="auto"/>
            <w:noWrap/>
          </w:tcPr>
          <w:p w14:paraId="2081A67A"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Risk of bias in selection of the reported result</w:t>
            </w:r>
          </w:p>
        </w:tc>
        <w:tc>
          <w:tcPr>
            <w:tcW w:w="2410" w:type="dxa"/>
            <w:shd w:val="clear" w:color="auto" w:fill="auto"/>
            <w:noWrap/>
          </w:tcPr>
          <w:p w14:paraId="28DC5E54"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1" w:type="dxa"/>
            <w:shd w:val="clear" w:color="auto" w:fill="auto"/>
            <w:noWrap/>
          </w:tcPr>
          <w:p w14:paraId="291B8559"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2" w:type="dxa"/>
            <w:shd w:val="clear" w:color="auto" w:fill="auto"/>
            <w:noWrap/>
          </w:tcPr>
          <w:p w14:paraId="1FD77017"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126" w:type="dxa"/>
            <w:shd w:val="clear" w:color="auto" w:fill="auto"/>
            <w:noWrap/>
          </w:tcPr>
          <w:p w14:paraId="26F3E425"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r>
      <w:tr w:rsidR="004E56DF" w:rsidRPr="00CC248C" w14:paraId="792C6AC3" w14:textId="77777777" w:rsidTr="001D1648">
        <w:trPr>
          <w:trHeight w:val="300"/>
        </w:trPr>
        <w:tc>
          <w:tcPr>
            <w:tcW w:w="1242" w:type="dxa"/>
          </w:tcPr>
          <w:p w14:paraId="6999B33A"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w:t>
            </w:r>
          </w:p>
        </w:tc>
        <w:tc>
          <w:tcPr>
            <w:tcW w:w="5954" w:type="dxa"/>
            <w:shd w:val="clear" w:color="auto" w:fill="auto"/>
            <w:noWrap/>
          </w:tcPr>
          <w:p w14:paraId="487DA77D"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Overall risk of bias assessment</w:t>
            </w:r>
          </w:p>
        </w:tc>
        <w:tc>
          <w:tcPr>
            <w:tcW w:w="2410" w:type="dxa"/>
            <w:shd w:val="clear" w:color="auto" w:fill="auto"/>
            <w:noWrap/>
          </w:tcPr>
          <w:p w14:paraId="178F4413"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1" w:type="dxa"/>
            <w:shd w:val="clear" w:color="auto" w:fill="auto"/>
            <w:noWrap/>
          </w:tcPr>
          <w:p w14:paraId="6E334253"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c>
          <w:tcPr>
            <w:tcW w:w="2552" w:type="dxa"/>
            <w:shd w:val="clear" w:color="auto" w:fill="auto"/>
            <w:noWrap/>
          </w:tcPr>
          <w:p w14:paraId="3F84578C"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Some concerns</w:t>
            </w:r>
          </w:p>
        </w:tc>
        <w:tc>
          <w:tcPr>
            <w:tcW w:w="2126" w:type="dxa"/>
            <w:shd w:val="clear" w:color="auto" w:fill="auto"/>
            <w:noWrap/>
          </w:tcPr>
          <w:p w14:paraId="531F7731" w14:textId="77777777" w:rsidR="000B4C2F" w:rsidRPr="00CC248C" w:rsidRDefault="000B4C2F" w:rsidP="00D16A83">
            <w:pPr>
              <w:adjustRightInd w:val="0"/>
              <w:snapToGrid w:val="0"/>
              <w:spacing w:line="360" w:lineRule="auto"/>
              <w:jc w:val="both"/>
              <w:rPr>
                <w:rFonts w:ascii="Book Antiqua" w:hAnsi="Book Antiqua"/>
                <w:color w:val="000000"/>
                <w:lang w:eastAsia="en-IN"/>
              </w:rPr>
            </w:pPr>
            <w:r w:rsidRPr="00CC248C">
              <w:rPr>
                <w:rFonts w:ascii="Book Antiqua" w:eastAsia="Times New Roman" w:hAnsi="Book Antiqua"/>
                <w:color w:val="000000"/>
                <w:lang w:eastAsia="en-IN"/>
              </w:rPr>
              <w:t>Low</w:t>
            </w:r>
          </w:p>
        </w:tc>
      </w:tr>
    </w:tbl>
    <w:p w14:paraId="3C3CF7EB" w14:textId="7C210FA5" w:rsidR="00F3658E" w:rsidRPr="00CC248C" w:rsidRDefault="00136E9C" w:rsidP="00D16A83">
      <w:pPr>
        <w:adjustRightInd w:val="0"/>
        <w:snapToGrid w:val="0"/>
        <w:spacing w:line="360" w:lineRule="auto"/>
        <w:jc w:val="both"/>
        <w:rPr>
          <w:rFonts w:ascii="Book Antiqua" w:hAnsi="Book Antiqua"/>
        </w:rPr>
      </w:pPr>
      <w:r w:rsidRPr="00CC248C">
        <w:rPr>
          <w:rFonts w:ascii="Book Antiqua" w:hAnsi="Book Antiqua"/>
          <w:bCs/>
        </w:rPr>
        <w:t xml:space="preserve">WHO: World Health </w:t>
      </w:r>
      <w:proofErr w:type="gramStart"/>
      <w:r w:rsidRPr="00CC248C">
        <w:rPr>
          <w:rFonts w:ascii="Book Antiqua" w:hAnsi="Book Antiqua"/>
          <w:bCs/>
        </w:rPr>
        <w:t>Organization.</w:t>
      </w:r>
      <w:proofErr w:type="gramEnd"/>
    </w:p>
    <w:p w14:paraId="09FFD26F" w14:textId="20898939" w:rsidR="000B4C2F" w:rsidRPr="00CC248C" w:rsidRDefault="00F3658E" w:rsidP="00D16A83">
      <w:pPr>
        <w:adjustRightInd w:val="0"/>
        <w:snapToGrid w:val="0"/>
        <w:spacing w:line="360" w:lineRule="auto"/>
        <w:jc w:val="both"/>
        <w:rPr>
          <w:rFonts w:ascii="Book Antiqua" w:hAnsi="Book Antiqua"/>
          <w:b/>
          <w:bCs/>
        </w:rPr>
      </w:pPr>
      <w:r w:rsidRPr="00CC248C">
        <w:rPr>
          <w:rFonts w:ascii="Book Antiqua" w:hAnsi="Book Antiqua"/>
        </w:rPr>
        <w:br w:type="page"/>
      </w:r>
      <w:r w:rsidR="000B4C2F" w:rsidRPr="00CC248C">
        <w:rPr>
          <w:rFonts w:ascii="Book Antiqua" w:hAnsi="Book Antiqua"/>
          <w:b/>
        </w:rPr>
        <w:lastRenderedPageBreak/>
        <w:t xml:space="preserve">Table 3 Quality assessment for efficacy and safety parameters as per </w:t>
      </w:r>
      <w:r w:rsidR="00EC413E" w:rsidRPr="00CC248C">
        <w:rPr>
          <w:rFonts w:ascii="Book Antiqua" w:hAnsi="Book Antiqua"/>
          <w:b/>
        </w:rPr>
        <w:t xml:space="preserve">the </w:t>
      </w:r>
      <w:r w:rsidR="000B4C2F" w:rsidRPr="00CC248C">
        <w:rPr>
          <w:rFonts w:ascii="Book Antiqua" w:hAnsi="Book Antiqua"/>
          <w:b/>
        </w:rPr>
        <w:t>GRADE approach</w:t>
      </w:r>
    </w:p>
    <w:tbl>
      <w:tblPr>
        <w:tblW w:w="5000" w:type="pct"/>
        <w:tblBorders>
          <w:top w:val="single" w:sz="4" w:space="0" w:color="000000"/>
          <w:bottom w:val="single" w:sz="4" w:space="0" w:color="000000"/>
        </w:tblBorders>
        <w:tblLook w:val="04A0" w:firstRow="1" w:lastRow="0" w:firstColumn="1" w:lastColumn="0" w:noHBand="0" w:noVBand="1"/>
      </w:tblPr>
      <w:tblGrid>
        <w:gridCol w:w="2039"/>
        <w:gridCol w:w="2243"/>
        <w:gridCol w:w="2243"/>
        <w:gridCol w:w="2039"/>
        <w:gridCol w:w="2039"/>
        <w:gridCol w:w="2243"/>
        <w:gridCol w:w="1795"/>
        <w:gridCol w:w="2324"/>
      </w:tblGrid>
      <w:tr w:rsidR="00F3658E" w:rsidRPr="00CC248C" w14:paraId="065A6682" w14:textId="77777777" w:rsidTr="00EC413E">
        <w:trPr>
          <w:trHeight w:val="838"/>
        </w:trPr>
        <w:tc>
          <w:tcPr>
            <w:tcW w:w="601" w:type="pct"/>
            <w:tcBorders>
              <w:top w:val="single" w:sz="4" w:space="0" w:color="000000"/>
              <w:bottom w:val="single" w:sz="4" w:space="0" w:color="000000"/>
            </w:tcBorders>
            <w:shd w:val="clear" w:color="auto" w:fill="auto"/>
          </w:tcPr>
          <w:p w14:paraId="36389A8E" w14:textId="5994D272"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t>No. of studies (</w:t>
            </w:r>
            <w:r w:rsidR="00B46DA3" w:rsidRPr="00CC248C">
              <w:rPr>
                <w:rFonts w:ascii="Book Antiqua" w:hAnsi="Book Antiqua"/>
                <w:b/>
              </w:rPr>
              <w:t>d</w:t>
            </w:r>
            <w:r w:rsidRPr="00CC248C">
              <w:rPr>
                <w:rFonts w:ascii="Book Antiqua" w:hAnsi="Book Antiqua"/>
                <w:b/>
              </w:rPr>
              <w:t>esign)</w:t>
            </w:r>
          </w:p>
        </w:tc>
        <w:tc>
          <w:tcPr>
            <w:tcW w:w="661" w:type="pct"/>
            <w:tcBorders>
              <w:top w:val="single" w:sz="4" w:space="0" w:color="000000"/>
              <w:bottom w:val="single" w:sz="4" w:space="0" w:color="000000"/>
            </w:tcBorders>
            <w:shd w:val="clear" w:color="auto" w:fill="auto"/>
          </w:tcPr>
          <w:p w14:paraId="348E1633" w14:textId="77777777"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t>Limitation</w:t>
            </w:r>
          </w:p>
        </w:tc>
        <w:tc>
          <w:tcPr>
            <w:tcW w:w="661" w:type="pct"/>
            <w:tcBorders>
              <w:top w:val="single" w:sz="4" w:space="0" w:color="000000"/>
              <w:bottom w:val="single" w:sz="4" w:space="0" w:color="000000"/>
            </w:tcBorders>
            <w:shd w:val="clear" w:color="auto" w:fill="auto"/>
          </w:tcPr>
          <w:p w14:paraId="49F6697C" w14:textId="77777777"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t>Inconsistency</w:t>
            </w:r>
          </w:p>
        </w:tc>
        <w:tc>
          <w:tcPr>
            <w:tcW w:w="601" w:type="pct"/>
            <w:tcBorders>
              <w:top w:val="single" w:sz="4" w:space="0" w:color="000000"/>
              <w:bottom w:val="single" w:sz="4" w:space="0" w:color="000000"/>
            </w:tcBorders>
            <w:shd w:val="clear" w:color="auto" w:fill="auto"/>
          </w:tcPr>
          <w:p w14:paraId="0D39946A" w14:textId="77777777"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t xml:space="preserve">Indirectness </w:t>
            </w:r>
          </w:p>
        </w:tc>
        <w:tc>
          <w:tcPr>
            <w:tcW w:w="601" w:type="pct"/>
            <w:tcBorders>
              <w:top w:val="single" w:sz="4" w:space="0" w:color="000000"/>
              <w:bottom w:val="single" w:sz="4" w:space="0" w:color="000000"/>
            </w:tcBorders>
            <w:shd w:val="clear" w:color="auto" w:fill="auto"/>
          </w:tcPr>
          <w:p w14:paraId="74FF5C3A" w14:textId="77777777"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t>Imprecision</w:t>
            </w:r>
          </w:p>
        </w:tc>
        <w:tc>
          <w:tcPr>
            <w:tcW w:w="661" w:type="pct"/>
            <w:tcBorders>
              <w:top w:val="single" w:sz="4" w:space="0" w:color="000000"/>
              <w:bottom w:val="single" w:sz="4" w:space="0" w:color="000000"/>
            </w:tcBorders>
            <w:shd w:val="clear" w:color="auto" w:fill="auto"/>
          </w:tcPr>
          <w:p w14:paraId="03822658" w14:textId="77777777"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t>Publication bias</w:t>
            </w:r>
          </w:p>
        </w:tc>
        <w:tc>
          <w:tcPr>
            <w:tcW w:w="529" w:type="pct"/>
            <w:tcBorders>
              <w:top w:val="single" w:sz="4" w:space="0" w:color="000000"/>
              <w:bottom w:val="single" w:sz="4" w:space="0" w:color="000000"/>
            </w:tcBorders>
            <w:shd w:val="clear" w:color="auto" w:fill="auto"/>
          </w:tcPr>
          <w:p w14:paraId="3305A874" w14:textId="77777777"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t>Quality</w:t>
            </w:r>
          </w:p>
        </w:tc>
        <w:tc>
          <w:tcPr>
            <w:tcW w:w="685" w:type="pct"/>
            <w:tcBorders>
              <w:top w:val="single" w:sz="4" w:space="0" w:color="000000"/>
              <w:bottom w:val="single" w:sz="4" w:space="0" w:color="000000"/>
            </w:tcBorders>
          </w:tcPr>
          <w:p w14:paraId="7B1C439A" w14:textId="668F6F91" w:rsidR="000B4C2F" w:rsidRPr="00CC248C" w:rsidRDefault="000B4C2F" w:rsidP="00D16A83">
            <w:pPr>
              <w:adjustRightInd w:val="0"/>
              <w:snapToGrid w:val="0"/>
              <w:spacing w:line="360" w:lineRule="auto"/>
              <w:jc w:val="both"/>
              <w:rPr>
                <w:rFonts w:ascii="Book Antiqua" w:hAnsi="Book Antiqua"/>
                <w:b/>
              </w:rPr>
            </w:pPr>
            <w:r w:rsidRPr="00CC248C">
              <w:rPr>
                <w:rFonts w:ascii="Book Antiqua" w:hAnsi="Book Antiqua"/>
                <w:b/>
              </w:rPr>
              <w:t>RR (95%CI)</w:t>
            </w:r>
          </w:p>
        </w:tc>
      </w:tr>
      <w:tr w:rsidR="000B4C2F" w:rsidRPr="00CC248C" w14:paraId="0E3CF65D" w14:textId="77777777" w:rsidTr="00EC413E">
        <w:tc>
          <w:tcPr>
            <w:tcW w:w="5000" w:type="pct"/>
            <w:gridSpan w:val="8"/>
            <w:tcBorders>
              <w:top w:val="single" w:sz="4" w:space="0" w:color="000000"/>
            </w:tcBorders>
            <w:shd w:val="clear" w:color="auto" w:fill="auto"/>
          </w:tcPr>
          <w:p w14:paraId="551B2A92"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Mortality</w:t>
            </w:r>
          </w:p>
        </w:tc>
      </w:tr>
      <w:tr w:rsidR="00F3658E" w:rsidRPr="00CC248C" w14:paraId="47C6C90D" w14:textId="77777777" w:rsidTr="00EC413E">
        <w:tc>
          <w:tcPr>
            <w:tcW w:w="601" w:type="pct"/>
            <w:shd w:val="clear" w:color="auto" w:fill="auto"/>
          </w:tcPr>
          <w:p w14:paraId="53C400A9"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Four (RCT)</w:t>
            </w:r>
          </w:p>
        </w:tc>
        <w:tc>
          <w:tcPr>
            <w:tcW w:w="661" w:type="pct"/>
            <w:shd w:val="clear" w:color="auto" w:fill="auto"/>
          </w:tcPr>
          <w:p w14:paraId="215A3A0C"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limitations</w:t>
            </w:r>
          </w:p>
        </w:tc>
        <w:tc>
          <w:tcPr>
            <w:tcW w:w="661" w:type="pct"/>
            <w:shd w:val="clear" w:color="auto" w:fill="auto"/>
          </w:tcPr>
          <w:p w14:paraId="1D71B25B" w14:textId="498928F2"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Serious inconsistency (</w:t>
            </w:r>
            <w:r w:rsidRPr="00CC248C">
              <w:rPr>
                <w:rFonts w:ascii="Book Antiqua" w:hAnsi="Book Antiqua"/>
                <w:i/>
                <w:iCs/>
              </w:rPr>
              <w:t>I</w:t>
            </w:r>
            <w:r w:rsidRPr="00CC248C">
              <w:rPr>
                <w:rFonts w:ascii="Book Antiqua" w:hAnsi="Book Antiqua"/>
                <w:vertAlign w:val="superscript"/>
              </w:rPr>
              <w:t>2</w:t>
            </w:r>
            <w:r w:rsidR="00E732D7" w:rsidRPr="00CC248C">
              <w:rPr>
                <w:rFonts w:ascii="Book Antiqua" w:hAnsi="Book Antiqua"/>
                <w:vertAlign w:val="superscript"/>
              </w:rPr>
              <w:t xml:space="preserve"> </w:t>
            </w:r>
            <w:r w:rsidRPr="00CC248C">
              <w:rPr>
                <w:rFonts w:ascii="Book Antiqua" w:hAnsi="Book Antiqua"/>
              </w:rPr>
              <w:t>=</w:t>
            </w:r>
            <w:r w:rsidR="00E732D7" w:rsidRPr="00CC248C">
              <w:rPr>
                <w:rFonts w:ascii="Book Antiqua" w:hAnsi="Book Antiqua"/>
              </w:rPr>
              <w:t xml:space="preserve"> </w:t>
            </w:r>
            <w:r w:rsidRPr="00CC248C">
              <w:rPr>
                <w:rFonts w:ascii="Book Antiqua" w:hAnsi="Book Antiqua"/>
              </w:rPr>
              <w:t>59%)</w:t>
            </w:r>
          </w:p>
        </w:tc>
        <w:tc>
          <w:tcPr>
            <w:tcW w:w="601" w:type="pct"/>
            <w:shd w:val="clear" w:color="auto" w:fill="auto"/>
          </w:tcPr>
          <w:p w14:paraId="2DD4184A"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indirectness</w:t>
            </w:r>
          </w:p>
        </w:tc>
        <w:tc>
          <w:tcPr>
            <w:tcW w:w="601" w:type="pct"/>
            <w:shd w:val="clear" w:color="auto" w:fill="auto"/>
          </w:tcPr>
          <w:p w14:paraId="3CB49072"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imprecision</w:t>
            </w:r>
          </w:p>
        </w:tc>
        <w:tc>
          <w:tcPr>
            <w:tcW w:w="661" w:type="pct"/>
            <w:shd w:val="clear" w:color="auto" w:fill="auto"/>
          </w:tcPr>
          <w:p w14:paraId="76163CC7"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Asymmetric Funnel plot</w:t>
            </w:r>
          </w:p>
        </w:tc>
        <w:tc>
          <w:tcPr>
            <w:tcW w:w="529" w:type="pct"/>
            <w:shd w:val="clear" w:color="auto" w:fill="auto"/>
          </w:tcPr>
          <w:p w14:paraId="4E26968D"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Moderate</w:t>
            </w:r>
          </w:p>
        </w:tc>
        <w:tc>
          <w:tcPr>
            <w:tcW w:w="685" w:type="pct"/>
          </w:tcPr>
          <w:p w14:paraId="396A8D98" w14:textId="4C472E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0.83 (0.57</w:t>
            </w:r>
            <w:r w:rsidR="00F3658E" w:rsidRPr="00CC248C">
              <w:rPr>
                <w:rFonts w:ascii="Book Antiqua" w:hAnsi="Book Antiqua"/>
              </w:rPr>
              <w:t>-</w:t>
            </w:r>
            <w:r w:rsidRPr="00CC248C">
              <w:rPr>
                <w:rFonts w:ascii="Book Antiqua" w:hAnsi="Book Antiqua"/>
              </w:rPr>
              <w:t>1.20)</w:t>
            </w:r>
          </w:p>
        </w:tc>
      </w:tr>
      <w:tr w:rsidR="000B4C2F" w:rsidRPr="00CC248C" w14:paraId="33B3F079" w14:textId="77777777" w:rsidTr="00EC413E">
        <w:tc>
          <w:tcPr>
            <w:tcW w:w="5000" w:type="pct"/>
            <w:gridSpan w:val="8"/>
            <w:shd w:val="clear" w:color="auto" w:fill="auto"/>
          </w:tcPr>
          <w:p w14:paraId="301BC07B"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Ventilation</w:t>
            </w:r>
          </w:p>
        </w:tc>
      </w:tr>
      <w:tr w:rsidR="00F3658E" w:rsidRPr="00CC248C" w14:paraId="73BCA97F" w14:textId="77777777" w:rsidTr="00EC413E">
        <w:tc>
          <w:tcPr>
            <w:tcW w:w="601" w:type="pct"/>
            <w:shd w:val="clear" w:color="auto" w:fill="auto"/>
          </w:tcPr>
          <w:p w14:paraId="191D17DE"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Four (RCT)</w:t>
            </w:r>
          </w:p>
        </w:tc>
        <w:tc>
          <w:tcPr>
            <w:tcW w:w="661" w:type="pct"/>
            <w:shd w:val="clear" w:color="auto" w:fill="auto"/>
          </w:tcPr>
          <w:p w14:paraId="0C29652F"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limitations</w:t>
            </w:r>
          </w:p>
        </w:tc>
        <w:tc>
          <w:tcPr>
            <w:tcW w:w="661" w:type="pct"/>
            <w:shd w:val="clear" w:color="auto" w:fill="auto"/>
          </w:tcPr>
          <w:p w14:paraId="2B1B8522" w14:textId="274729FD"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Serious inconsistency (</w:t>
            </w:r>
            <w:r w:rsidR="00E732D7" w:rsidRPr="00CC248C">
              <w:rPr>
                <w:rFonts w:ascii="Book Antiqua" w:hAnsi="Book Antiqua"/>
                <w:i/>
                <w:iCs/>
              </w:rPr>
              <w:t>I</w:t>
            </w:r>
            <w:r w:rsidR="00E732D7" w:rsidRPr="00CC248C">
              <w:rPr>
                <w:rFonts w:ascii="Book Antiqua" w:hAnsi="Book Antiqua"/>
                <w:vertAlign w:val="superscript"/>
              </w:rPr>
              <w:t xml:space="preserve">2 </w:t>
            </w:r>
            <w:r w:rsidRPr="00CC248C">
              <w:rPr>
                <w:rFonts w:ascii="Book Antiqua" w:hAnsi="Book Antiqua"/>
              </w:rPr>
              <w:t>=</w:t>
            </w:r>
            <w:r w:rsidR="00E732D7" w:rsidRPr="00CC248C">
              <w:rPr>
                <w:rFonts w:ascii="Book Antiqua" w:hAnsi="Book Antiqua"/>
              </w:rPr>
              <w:t xml:space="preserve"> </w:t>
            </w:r>
            <w:r w:rsidRPr="00CC248C">
              <w:rPr>
                <w:rFonts w:ascii="Book Antiqua" w:hAnsi="Book Antiqua"/>
              </w:rPr>
              <w:t>77%)</w:t>
            </w:r>
          </w:p>
        </w:tc>
        <w:tc>
          <w:tcPr>
            <w:tcW w:w="601" w:type="pct"/>
            <w:shd w:val="clear" w:color="auto" w:fill="auto"/>
          </w:tcPr>
          <w:p w14:paraId="59CF20A6"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indirectness</w:t>
            </w:r>
          </w:p>
        </w:tc>
        <w:tc>
          <w:tcPr>
            <w:tcW w:w="601" w:type="pct"/>
            <w:shd w:val="clear" w:color="auto" w:fill="auto"/>
          </w:tcPr>
          <w:p w14:paraId="7A245C17"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imprecision</w:t>
            </w:r>
          </w:p>
        </w:tc>
        <w:tc>
          <w:tcPr>
            <w:tcW w:w="661" w:type="pct"/>
            <w:shd w:val="clear" w:color="auto" w:fill="auto"/>
          </w:tcPr>
          <w:p w14:paraId="5FEDCBC0"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Asymmetric Funnel plot</w:t>
            </w:r>
          </w:p>
        </w:tc>
        <w:tc>
          <w:tcPr>
            <w:tcW w:w="529" w:type="pct"/>
            <w:shd w:val="clear" w:color="auto" w:fill="auto"/>
          </w:tcPr>
          <w:p w14:paraId="40AE6615"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Moderate</w:t>
            </w:r>
          </w:p>
        </w:tc>
        <w:tc>
          <w:tcPr>
            <w:tcW w:w="685" w:type="pct"/>
          </w:tcPr>
          <w:p w14:paraId="7D8F0B97" w14:textId="53446FA0"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0.69 (0.41</w:t>
            </w:r>
            <w:r w:rsidR="00F3658E" w:rsidRPr="00CC248C">
              <w:rPr>
                <w:rFonts w:ascii="Book Antiqua" w:hAnsi="Book Antiqua"/>
              </w:rPr>
              <w:t>-</w:t>
            </w:r>
            <w:r w:rsidRPr="00CC248C">
              <w:rPr>
                <w:rFonts w:ascii="Book Antiqua" w:hAnsi="Book Antiqua"/>
              </w:rPr>
              <w:t>1.18)</w:t>
            </w:r>
          </w:p>
        </w:tc>
      </w:tr>
      <w:tr w:rsidR="000B4C2F" w:rsidRPr="00CC248C" w14:paraId="73F549D1" w14:textId="77777777" w:rsidTr="00EC413E">
        <w:tc>
          <w:tcPr>
            <w:tcW w:w="5000" w:type="pct"/>
            <w:gridSpan w:val="8"/>
            <w:shd w:val="clear" w:color="auto" w:fill="auto"/>
          </w:tcPr>
          <w:p w14:paraId="27BF60E7"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Composite Mortality and ventilation</w:t>
            </w:r>
          </w:p>
        </w:tc>
      </w:tr>
      <w:tr w:rsidR="00F3658E" w:rsidRPr="00CC248C" w14:paraId="3428CE0D" w14:textId="77777777" w:rsidTr="00EC413E">
        <w:tc>
          <w:tcPr>
            <w:tcW w:w="601" w:type="pct"/>
            <w:shd w:val="clear" w:color="auto" w:fill="auto"/>
          </w:tcPr>
          <w:p w14:paraId="241DD734"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Four (RCT)</w:t>
            </w:r>
          </w:p>
        </w:tc>
        <w:tc>
          <w:tcPr>
            <w:tcW w:w="661" w:type="pct"/>
            <w:shd w:val="clear" w:color="auto" w:fill="auto"/>
          </w:tcPr>
          <w:p w14:paraId="27D5BE88"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limitations</w:t>
            </w:r>
          </w:p>
        </w:tc>
        <w:tc>
          <w:tcPr>
            <w:tcW w:w="661" w:type="pct"/>
            <w:shd w:val="clear" w:color="auto" w:fill="auto"/>
          </w:tcPr>
          <w:p w14:paraId="4DFB3CAD" w14:textId="6F7CB611"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Serious inconsistency (</w:t>
            </w:r>
            <w:r w:rsidR="00E732D7" w:rsidRPr="00CC248C">
              <w:rPr>
                <w:rFonts w:ascii="Book Antiqua" w:hAnsi="Book Antiqua"/>
                <w:i/>
                <w:iCs/>
              </w:rPr>
              <w:t>I</w:t>
            </w:r>
            <w:r w:rsidR="00E732D7" w:rsidRPr="00CC248C">
              <w:rPr>
                <w:rFonts w:ascii="Book Antiqua" w:hAnsi="Book Antiqua"/>
                <w:vertAlign w:val="superscript"/>
              </w:rPr>
              <w:t xml:space="preserve">2 </w:t>
            </w:r>
            <w:r w:rsidRPr="00CC248C">
              <w:rPr>
                <w:rFonts w:ascii="Book Antiqua" w:hAnsi="Book Antiqua"/>
              </w:rPr>
              <w:t>=</w:t>
            </w:r>
            <w:r w:rsidR="00E732D7" w:rsidRPr="00CC248C">
              <w:rPr>
                <w:rFonts w:ascii="Book Antiqua" w:hAnsi="Book Antiqua"/>
              </w:rPr>
              <w:t xml:space="preserve"> </w:t>
            </w:r>
            <w:r w:rsidRPr="00CC248C">
              <w:rPr>
                <w:rFonts w:ascii="Book Antiqua" w:hAnsi="Book Antiqua"/>
              </w:rPr>
              <w:t>78%)</w:t>
            </w:r>
          </w:p>
        </w:tc>
        <w:tc>
          <w:tcPr>
            <w:tcW w:w="601" w:type="pct"/>
            <w:shd w:val="clear" w:color="auto" w:fill="auto"/>
          </w:tcPr>
          <w:p w14:paraId="3A538773"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indirectness</w:t>
            </w:r>
          </w:p>
        </w:tc>
        <w:tc>
          <w:tcPr>
            <w:tcW w:w="601" w:type="pct"/>
            <w:shd w:val="clear" w:color="auto" w:fill="auto"/>
          </w:tcPr>
          <w:p w14:paraId="31800F02"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imprecision</w:t>
            </w:r>
          </w:p>
        </w:tc>
        <w:tc>
          <w:tcPr>
            <w:tcW w:w="661" w:type="pct"/>
            <w:shd w:val="clear" w:color="auto" w:fill="auto"/>
          </w:tcPr>
          <w:p w14:paraId="18CC9D77"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Asymmetric Funnel plot</w:t>
            </w:r>
          </w:p>
        </w:tc>
        <w:tc>
          <w:tcPr>
            <w:tcW w:w="529" w:type="pct"/>
            <w:shd w:val="clear" w:color="auto" w:fill="auto"/>
          </w:tcPr>
          <w:p w14:paraId="7CC19A9F"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Moderate</w:t>
            </w:r>
          </w:p>
        </w:tc>
        <w:tc>
          <w:tcPr>
            <w:tcW w:w="685" w:type="pct"/>
          </w:tcPr>
          <w:p w14:paraId="2A55AF0A" w14:textId="50F906CE"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0.80 (0.58</w:t>
            </w:r>
            <w:r w:rsidR="00F3658E" w:rsidRPr="00CC248C">
              <w:rPr>
                <w:rFonts w:ascii="Book Antiqua" w:hAnsi="Book Antiqua"/>
              </w:rPr>
              <w:t>-</w:t>
            </w:r>
            <w:r w:rsidRPr="00CC248C">
              <w:rPr>
                <w:rFonts w:ascii="Book Antiqua" w:hAnsi="Book Antiqua"/>
              </w:rPr>
              <w:t>1.11)</w:t>
            </w:r>
          </w:p>
        </w:tc>
      </w:tr>
      <w:tr w:rsidR="000B4C2F" w:rsidRPr="00CC248C" w14:paraId="68269D44" w14:textId="77777777" w:rsidTr="00EC413E">
        <w:tc>
          <w:tcPr>
            <w:tcW w:w="5000" w:type="pct"/>
            <w:gridSpan w:val="8"/>
            <w:shd w:val="clear" w:color="auto" w:fill="auto"/>
          </w:tcPr>
          <w:p w14:paraId="1C75A423"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Clinical recovery</w:t>
            </w:r>
          </w:p>
        </w:tc>
      </w:tr>
      <w:tr w:rsidR="00F3658E" w:rsidRPr="00CC248C" w14:paraId="5EE7F507" w14:textId="77777777" w:rsidTr="00EC413E">
        <w:tc>
          <w:tcPr>
            <w:tcW w:w="601" w:type="pct"/>
            <w:shd w:val="clear" w:color="auto" w:fill="auto"/>
          </w:tcPr>
          <w:p w14:paraId="2C6C2FA4" w14:textId="11B4B42C" w:rsidR="000B4C2F" w:rsidRPr="00CC248C" w:rsidRDefault="00F3658E" w:rsidP="00EC413E">
            <w:pPr>
              <w:adjustRightInd w:val="0"/>
              <w:snapToGrid w:val="0"/>
              <w:spacing w:line="360" w:lineRule="auto"/>
              <w:rPr>
                <w:rFonts w:ascii="Book Antiqua" w:hAnsi="Book Antiqua"/>
              </w:rPr>
            </w:pPr>
            <w:r w:rsidRPr="00CC248C">
              <w:rPr>
                <w:rFonts w:ascii="Book Antiqua" w:hAnsi="Book Antiqua"/>
              </w:rPr>
              <w:t xml:space="preserve">Three </w:t>
            </w:r>
            <w:r w:rsidR="000B4C2F" w:rsidRPr="00CC248C">
              <w:rPr>
                <w:rFonts w:ascii="Book Antiqua" w:hAnsi="Book Antiqua"/>
              </w:rPr>
              <w:t>(RCT)</w:t>
            </w:r>
          </w:p>
        </w:tc>
        <w:tc>
          <w:tcPr>
            <w:tcW w:w="661" w:type="pct"/>
            <w:shd w:val="clear" w:color="auto" w:fill="auto"/>
          </w:tcPr>
          <w:p w14:paraId="4D6C7CAC"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limitations</w:t>
            </w:r>
          </w:p>
        </w:tc>
        <w:tc>
          <w:tcPr>
            <w:tcW w:w="661" w:type="pct"/>
            <w:shd w:val="clear" w:color="auto" w:fill="auto"/>
          </w:tcPr>
          <w:p w14:paraId="55F7A102"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inconsistency</w:t>
            </w:r>
          </w:p>
        </w:tc>
        <w:tc>
          <w:tcPr>
            <w:tcW w:w="601" w:type="pct"/>
            <w:shd w:val="clear" w:color="auto" w:fill="auto"/>
          </w:tcPr>
          <w:p w14:paraId="17E8B15B"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indirectness</w:t>
            </w:r>
          </w:p>
        </w:tc>
        <w:tc>
          <w:tcPr>
            <w:tcW w:w="601" w:type="pct"/>
            <w:shd w:val="clear" w:color="auto" w:fill="auto"/>
          </w:tcPr>
          <w:p w14:paraId="54E8AB8D"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imprecision</w:t>
            </w:r>
          </w:p>
        </w:tc>
        <w:tc>
          <w:tcPr>
            <w:tcW w:w="661" w:type="pct"/>
            <w:shd w:val="clear" w:color="auto" w:fill="auto"/>
          </w:tcPr>
          <w:p w14:paraId="7D0A229A"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Asymmetric Funnel plot</w:t>
            </w:r>
          </w:p>
        </w:tc>
        <w:tc>
          <w:tcPr>
            <w:tcW w:w="529" w:type="pct"/>
            <w:shd w:val="clear" w:color="auto" w:fill="auto"/>
          </w:tcPr>
          <w:p w14:paraId="08DE5ABF"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Moderate</w:t>
            </w:r>
          </w:p>
        </w:tc>
        <w:tc>
          <w:tcPr>
            <w:tcW w:w="685" w:type="pct"/>
          </w:tcPr>
          <w:p w14:paraId="554BFAF9" w14:textId="204DB1BD"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1.10 (1.04</w:t>
            </w:r>
            <w:r w:rsidR="00F3658E" w:rsidRPr="00CC248C">
              <w:rPr>
                <w:rFonts w:ascii="Book Antiqua" w:hAnsi="Book Antiqua"/>
              </w:rPr>
              <w:t>-</w:t>
            </w:r>
            <w:r w:rsidRPr="00CC248C">
              <w:rPr>
                <w:rFonts w:ascii="Book Antiqua" w:hAnsi="Book Antiqua"/>
              </w:rPr>
              <w:t>1.16)</w:t>
            </w:r>
          </w:p>
        </w:tc>
      </w:tr>
      <w:tr w:rsidR="000B4C2F" w:rsidRPr="00CC248C" w14:paraId="0F43A128" w14:textId="77777777" w:rsidTr="00EC413E">
        <w:tc>
          <w:tcPr>
            <w:tcW w:w="5000" w:type="pct"/>
            <w:gridSpan w:val="8"/>
            <w:shd w:val="clear" w:color="auto" w:fill="auto"/>
          </w:tcPr>
          <w:p w14:paraId="03AFEDD4"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Adverse event</w:t>
            </w:r>
          </w:p>
        </w:tc>
      </w:tr>
      <w:tr w:rsidR="00F3658E" w:rsidRPr="00CC248C" w14:paraId="77276EC2" w14:textId="77777777" w:rsidTr="00EC413E">
        <w:tc>
          <w:tcPr>
            <w:tcW w:w="601" w:type="pct"/>
            <w:shd w:val="clear" w:color="auto" w:fill="auto"/>
          </w:tcPr>
          <w:p w14:paraId="308A256B" w14:textId="24D25906" w:rsidR="000B4C2F" w:rsidRPr="00CC248C" w:rsidRDefault="00F3658E" w:rsidP="00EC413E">
            <w:pPr>
              <w:adjustRightInd w:val="0"/>
              <w:snapToGrid w:val="0"/>
              <w:spacing w:line="360" w:lineRule="auto"/>
              <w:rPr>
                <w:rFonts w:ascii="Book Antiqua" w:hAnsi="Book Antiqua"/>
              </w:rPr>
            </w:pPr>
            <w:r w:rsidRPr="00CC248C">
              <w:rPr>
                <w:rFonts w:ascii="Book Antiqua" w:hAnsi="Book Antiqua"/>
              </w:rPr>
              <w:t xml:space="preserve">Three </w:t>
            </w:r>
            <w:r w:rsidR="000B4C2F" w:rsidRPr="00CC248C">
              <w:rPr>
                <w:rFonts w:ascii="Book Antiqua" w:hAnsi="Book Antiqua"/>
              </w:rPr>
              <w:t>(RCT)</w:t>
            </w:r>
          </w:p>
        </w:tc>
        <w:tc>
          <w:tcPr>
            <w:tcW w:w="661" w:type="pct"/>
            <w:shd w:val="clear" w:color="auto" w:fill="auto"/>
          </w:tcPr>
          <w:p w14:paraId="3ECA41F4"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limitations</w:t>
            </w:r>
          </w:p>
        </w:tc>
        <w:tc>
          <w:tcPr>
            <w:tcW w:w="661" w:type="pct"/>
            <w:shd w:val="clear" w:color="auto" w:fill="auto"/>
          </w:tcPr>
          <w:p w14:paraId="7050FD70" w14:textId="177C0C69"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Serious inconsistency (</w:t>
            </w:r>
            <w:r w:rsidR="00E732D7" w:rsidRPr="00CC248C">
              <w:rPr>
                <w:rFonts w:ascii="Book Antiqua" w:hAnsi="Book Antiqua"/>
                <w:i/>
                <w:iCs/>
              </w:rPr>
              <w:t>I</w:t>
            </w:r>
            <w:r w:rsidR="00E732D7" w:rsidRPr="00CC248C">
              <w:rPr>
                <w:rFonts w:ascii="Book Antiqua" w:hAnsi="Book Antiqua"/>
                <w:vertAlign w:val="superscript"/>
              </w:rPr>
              <w:t xml:space="preserve">2 </w:t>
            </w:r>
            <w:r w:rsidRPr="00CC248C">
              <w:rPr>
                <w:rFonts w:ascii="Book Antiqua" w:hAnsi="Book Antiqua"/>
              </w:rPr>
              <w:t>=</w:t>
            </w:r>
            <w:r w:rsidR="00E732D7" w:rsidRPr="00CC248C">
              <w:rPr>
                <w:rFonts w:ascii="Book Antiqua" w:hAnsi="Book Antiqua"/>
              </w:rPr>
              <w:t xml:space="preserve"> </w:t>
            </w:r>
            <w:r w:rsidRPr="00CC248C">
              <w:rPr>
                <w:rFonts w:ascii="Book Antiqua" w:hAnsi="Book Antiqua"/>
              </w:rPr>
              <w:t>77%)</w:t>
            </w:r>
          </w:p>
        </w:tc>
        <w:tc>
          <w:tcPr>
            <w:tcW w:w="601" w:type="pct"/>
            <w:shd w:val="clear" w:color="auto" w:fill="auto"/>
          </w:tcPr>
          <w:p w14:paraId="6E179CAF"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indirectness</w:t>
            </w:r>
          </w:p>
        </w:tc>
        <w:tc>
          <w:tcPr>
            <w:tcW w:w="601" w:type="pct"/>
            <w:shd w:val="clear" w:color="auto" w:fill="auto"/>
          </w:tcPr>
          <w:p w14:paraId="1AE2CE1A"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imprecision</w:t>
            </w:r>
          </w:p>
        </w:tc>
        <w:tc>
          <w:tcPr>
            <w:tcW w:w="661" w:type="pct"/>
            <w:shd w:val="clear" w:color="auto" w:fill="auto"/>
          </w:tcPr>
          <w:p w14:paraId="0A097DE9"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Asymmetric Funnel plot</w:t>
            </w:r>
          </w:p>
        </w:tc>
        <w:tc>
          <w:tcPr>
            <w:tcW w:w="529" w:type="pct"/>
            <w:shd w:val="clear" w:color="auto" w:fill="auto"/>
          </w:tcPr>
          <w:p w14:paraId="29300B8B"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Moderate</w:t>
            </w:r>
          </w:p>
        </w:tc>
        <w:tc>
          <w:tcPr>
            <w:tcW w:w="685" w:type="pct"/>
          </w:tcPr>
          <w:p w14:paraId="33379A4E" w14:textId="68508AE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1.05 (0.86</w:t>
            </w:r>
            <w:r w:rsidR="00F3658E" w:rsidRPr="00CC248C">
              <w:rPr>
                <w:rFonts w:ascii="Book Antiqua" w:hAnsi="Book Antiqua"/>
              </w:rPr>
              <w:t>-</w:t>
            </w:r>
            <w:r w:rsidRPr="00CC248C">
              <w:rPr>
                <w:rFonts w:ascii="Book Antiqua" w:hAnsi="Book Antiqua"/>
              </w:rPr>
              <w:t>1.27)</w:t>
            </w:r>
          </w:p>
        </w:tc>
      </w:tr>
      <w:tr w:rsidR="000B4C2F" w:rsidRPr="00CC248C" w14:paraId="75D93AD9" w14:textId="77777777" w:rsidTr="00EC413E">
        <w:tc>
          <w:tcPr>
            <w:tcW w:w="5000" w:type="pct"/>
            <w:gridSpan w:val="8"/>
            <w:shd w:val="clear" w:color="auto" w:fill="auto"/>
          </w:tcPr>
          <w:p w14:paraId="3ED1132B" w14:textId="77777777" w:rsidR="000B4C2F" w:rsidRPr="00CC248C" w:rsidRDefault="000B4C2F" w:rsidP="00EC413E">
            <w:pPr>
              <w:tabs>
                <w:tab w:val="center" w:pos="5788"/>
              </w:tabs>
              <w:adjustRightInd w:val="0"/>
              <w:snapToGrid w:val="0"/>
              <w:spacing w:line="360" w:lineRule="auto"/>
              <w:rPr>
                <w:rFonts w:ascii="Book Antiqua" w:hAnsi="Book Antiqua"/>
              </w:rPr>
            </w:pPr>
            <w:r w:rsidRPr="00CC248C">
              <w:rPr>
                <w:rFonts w:ascii="Book Antiqua" w:hAnsi="Book Antiqua"/>
              </w:rPr>
              <w:t>Grade 3 or 4 adverse event</w:t>
            </w:r>
            <w:r w:rsidRPr="00CC248C">
              <w:rPr>
                <w:rFonts w:ascii="Book Antiqua" w:hAnsi="Book Antiqua"/>
              </w:rPr>
              <w:tab/>
            </w:r>
          </w:p>
        </w:tc>
      </w:tr>
      <w:tr w:rsidR="00F3658E" w:rsidRPr="00CC248C" w14:paraId="2D434147" w14:textId="77777777" w:rsidTr="00EC413E">
        <w:tc>
          <w:tcPr>
            <w:tcW w:w="601" w:type="pct"/>
            <w:shd w:val="clear" w:color="auto" w:fill="auto"/>
          </w:tcPr>
          <w:p w14:paraId="29B39C0E" w14:textId="3A93CC65" w:rsidR="000B4C2F" w:rsidRPr="00CC248C" w:rsidRDefault="00F3658E" w:rsidP="00EC413E">
            <w:pPr>
              <w:adjustRightInd w:val="0"/>
              <w:snapToGrid w:val="0"/>
              <w:spacing w:line="360" w:lineRule="auto"/>
              <w:rPr>
                <w:rFonts w:ascii="Book Antiqua" w:hAnsi="Book Antiqua"/>
              </w:rPr>
            </w:pPr>
            <w:r w:rsidRPr="00CC248C">
              <w:rPr>
                <w:rFonts w:ascii="Book Antiqua" w:hAnsi="Book Antiqua"/>
              </w:rPr>
              <w:t>Three</w:t>
            </w:r>
            <w:r w:rsidR="000B4C2F" w:rsidRPr="00CC248C">
              <w:rPr>
                <w:rFonts w:ascii="Book Antiqua" w:hAnsi="Book Antiqua"/>
              </w:rPr>
              <w:t xml:space="preserve"> (RCT)</w:t>
            </w:r>
          </w:p>
        </w:tc>
        <w:tc>
          <w:tcPr>
            <w:tcW w:w="661" w:type="pct"/>
            <w:shd w:val="clear" w:color="auto" w:fill="auto"/>
          </w:tcPr>
          <w:p w14:paraId="6A769D6D"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limitations</w:t>
            </w:r>
          </w:p>
        </w:tc>
        <w:tc>
          <w:tcPr>
            <w:tcW w:w="661" w:type="pct"/>
            <w:shd w:val="clear" w:color="auto" w:fill="auto"/>
          </w:tcPr>
          <w:p w14:paraId="63823E5B"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inconsistency</w:t>
            </w:r>
          </w:p>
        </w:tc>
        <w:tc>
          <w:tcPr>
            <w:tcW w:w="601" w:type="pct"/>
            <w:shd w:val="clear" w:color="auto" w:fill="auto"/>
          </w:tcPr>
          <w:p w14:paraId="169F0825"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indirectness</w:t>
            </w:r>
          </w:p>
        </w:tc>
        <w:tc>
          <w:tcPr>
            <w:tcW w:w="601" w:type="pct"/>
            <w:shd w:val="clear" w:color="auto" w:fill="auto"/>
          </w:tcPr>
          <w:p w14:paraId="6E083A2C"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imprecision</w:t>
            </w:r>
          </w:p>
        </w:tc>
        <w:tc>
          <w:tcPr>
            <w:tcW w:w="661" w:type="pct"/>
            <w:shd w:val="clear" w:color="auto" w:fill="auto"/>
          </w:tcPr>
          <w:p w14:paraId="4CAC95CE"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Asymmetric Funnel plot</w:t>
            </w:r>
          </w:p>
        </w:tc>
        <w:tc>
          <w:tcPr>
            <w:tcW w:w="529" w:type="pct"/>
            <w:shd w:val="clear" w:color="auto" w:fill="auto"/>
          </w:tcPr>
          <w:p w14:paraId="13FBE85D"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Moderate</w:t>
            </w:r>
          </w:p>
        </w:tc>
        <w:tc>
          <w:tcPr>
            <w:tcW w:w="685" w:type="pct"/>
          </w:tcPr>
          <w:p w14:paraId="420DFA2C" w14:textId="372AC60D"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0.88 (0.79</w:t>
            </w:r>
            <w:r w:rsidR="00F3658E" w:rsidRPr="00CC248C">
              <w:rPr>
                <w:rFonts w:ascii="Book Antiqua" w:hAnsi="Book Antiqua"/>
              </w:rPr>
              <w:t>-</w:t>
            </w:r>
            <w:r w:rsidRPr="00CC248C">
              <w:rPr>
                <w:rFonts w:ascii="Book Antiqua" w:hAnsi="Book Antiqua"/>
              </w:rPr>
              <w:t>0.99)</w:t>
            </w:r>
          </w:p>
        </w:tc>
      </w:tr>
      <w:tr w:rsidR="000B4C2F" w:rsidRPr="00CC248C" w14:paraId="1CCA8443" w14:textId="77777777" w:rsidTr="00EC413E">
        <w:tc>
          <w:tcPr>
            <w:tcW w:w="5000" w:type="pct"/>
            <w:gridSpan w:val="8"/>
            <w:shd w:val="clear" w:color="auto" w:fill="auto"/>
          </w:tcPr>
          <w:p w14:paraId="082C0BBA"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Serious adverse event</w:t>
            </w:r>
          </w:p>
        </w:tc>
      </w:tr>
      <w:tr w:rsidR="00F3658E" w:rsidRPr="00CC248C" w14:paraId="3947CD0F" w14:textId="77777777" w:rsidTr="00EC413E">
        <w:tc>
          <w:tcPr>
            <w:tcW w:w="601" w:type="pct"/>
            <w:shd w:val="clear" w:color="auto" w:fill="auto"/>
          </w:tcPr>
          <w:p w14:paraId="2040BFD4" w14:textId="11D1A2DD" w:rsidR="000B4C2F" w:rsidRPr="00CC248C" w:rsidRDefault="00F3658E" w:rsidP="00EC413E">
            <w:pPr>
              <w:adjustRightInd w:val="0"/>
              <w:snapToGrid w:val="0"/>
              <w:spacing w:line="360" w:lineRule="auto"/>
              <w:rPr>
                <w:rFonts w:ascii="Book Antiqua" w:hAnsi="Book Antiqua"/>
              </w:rPr>
            </w:pPr>
            <w:r w:rsidRPr="00CC248C">
              <w:rPr>
                <w:rFonts w:ascii="Book Antiqua" w:hAnsi="Book Antiqua"/>
              </w:rPr>
              <w:t>Three</w:t>
            </w:r>
            <w:r w:rsidR="000B4C2F" w:rsidRPr="00CC248C">
              <w:rPr>
                <w:rFonts w:ascii="Book Antiqua" w:hAnsi="Book Antiqua"/>
              </w:rPr>
              <w:t xml:space="preserve"> (RCT)</w:t>
            </w:r>
          </w:p>
        </w:tc>
        <w:tc>
          <w:tcPr>
            <w:tcW w:w="661" w:type="pct"/>
            <w:shd w:val="clear" w:color="auto" w:fill="auto"/>
          </w:tcPr>
          <w:p w14:paraId="6F0BF869"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limitations</w:t>
            </w:r>
          </w:p>
        </w:tc>
        <w:tc>
          <w:tcPr>
            <w:tcW w:w="661" w:type="pct"/>
            <w:shd w:val="clear" w:color="auto" w:fill="auto"/>
          </w:tcPr>
          <w:p w14:paraId="3945D087"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inconsistency</w:t>
            </w:r>
          </w:p>
        </w:tc>
        <w:tc>
          <w:tcPr>
            <w:tcW w:w="601" w:type="pct"/>
            <w:shd w:val="clear" w:color="auto" w:fill="auto"/>
          </w:tcPr>
          <w:p w14:paraId="465D9299"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indirectness</w:t>
            </w:r>
          </w:p>
        </w:tc>
        <w:tc>
          <w:tcPr>
            <w:tcW w:w="601" w:type="pct"/>
            <w:shd w:val="clear" w:color="auto" w:fill="auto"/>
          </w:tcPr>
          <w:p w14:paraId="0ECDE355"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No serious imprecision</w:t>
            </w:r>
          </w:p>
        </w:tc>
        <w:tc>
          <w:tcPr>
            <w:tcW w:w="661" w:type="pct"/>
            <w:shd w:val="clear" w:color="auto" w:fill="auto"/>
          </w:tcPr>
          <w:p w14:paraId="0B96EF00"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Asymmetric Funnel plot</w:t>
            </w:r>
          </w:p>
        </w:tc>
        <w:tc>
          <w:tcPr>
            <w:tcW w:w="529" w:type="pct"/>
            <w:shd w:val="clear" w:color="auto" w:fill="auto"/>
          </w:tcPr>
          <w:p w14:paraId="385B928A" w14:textId="77777777"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Moderate</w:t>
            </w:r>
          </w:p>
        </w:tc>
        <w:tc>
          <w:tcPr>
            <w:tcW w:w="685" w:type="pct"/>
          </w:tcPr>
          <w:p w14:paraId="2C11932C" w14:textId="7C729F0C" w:rsidR="000B4C2F" w:rsidRPr="00CC248C" w:rsidRDefault="000B4C2F" w:rsidP="00EC413E">
            <w:pPr>
              <w:adjustRightInd w:val="0"/>
              <w:snapToGrid w:val="0"/>
              <w:spacing w:line="360" w:lineRule="auto"/>
              <w:rPr>
                <w:rFonts w:ascii="Book Antiqua" w:hAnsi="Book Antiqua"/>
              </w:rPr>
            </w:pPr>
            <w:r w:rsidRPr="00CC248C">
              <w:rPr>
                <w:rFonts w:ascii="Book Antiqua" w:hAnsi="Book Antiqua"/>
              </w:rPr>
              <w:t>0.75 (0.63</w:t>
            </w:r>
            <w:r w:rsidR="00F3658E" w:rsidRPr="00CC248C">
              <w:rPr>
                <w:rFonts w:ascii="Book Antiqua" w:hAnsi="Book Antiqua"/>
              </w:rPr>
              <w:t>-</w:t>
            </w:r>
            <w:r w:rsidRPr="00CC248C">
              <w:rPr>
                <w:rFonts w:ascii="Book Antiqua" w:hAnsi="Book Antiqua"/>
              </w:rPr>
              <w:t>0.89)</w:t>
            </w:r>
          </w:p>
        </w:tc>
      </w:tr>
    </w:tbl>
    <w:p w14:paraId="12929CA2" w14:textId="4D7186B9" w:rsidR="000B4C2F" w:rsidRPr="00CC248C" w:rsidRDefault="00BE0ED3" w:rsidP="00D16A83">
      <w:pPr>
        <w:adjustRightInd w:val="0"/>
        <w:snapToGrid w:val="0"/>
        <w:spacing w:line="360" w:lineRule="auto"/>
        <w:jc w:val="both"/>
        <w:rPr>
          <w:rFonts w:ascii="Book Antiqua" w:hAnsi="Book Antiqua"/>
        </w:rPr>
      </w:pPr>
      <w:r w:rsidRPr="00CC248C">
        <w:rPr>
          <w:rFonts w:ascii="Book Antiqua" w:hAnsi="Book Antiqua"/>
        </w:rPr>
        <w:t xml:space="preserve">CI: Confidence interval; </w:t>
      </w:r>
      <w:r w:rsidR="000B4C2F" w:rsidRPr="00CC248C">
        <w:rPr>
          <w:rFonts w:ascii="Book Antiqua" w:hAnsi="Book Antiqua"/>
        </w:rPr>
        <w:t xml:space="preserve">RCT: </w:t>
      </w:r>
      <w:r w:rsidR="00E732D7" w:rsidRPr="00CC248C">
        <w:rPr>
          <w:rFonts w:ascii="Book Antiqua" w:hAnsi="Book Antiqua"/>
        </w:rPr>
        <w:t xml:space="preserve">Randomized </w:t>
      </w:r>
      <w:r w:rsidR="000B4C2F" w:rsidRPr="00CC248C">
        <w:rPr>
          <w:rFonts w:ascii="Book Antiqua" w:hAnsi="Book Antiqua"/>
        </w:rPr>
        <w:t>controlled trial; RR: Risk ratio</w:t>
      </w:r>
      <w:r w:rsidR="00F3658E" w:rsidRPr="00CC248C">
        <w:rPr>
          <w:rFonts w:ascii="Book Antiqua" w:hAnsi="Book Antiqua"/>
        </w:rPr>
        <w:t>.</w:t>
      </w:r>
    </w:p>
    <w:p w14:paraId="1D8FA0B6" w14:textId="77777777" w:rsidR="000B4C2F" w:rsidRPr="00CC248C" w:rsidRDefault="000B4C2F" w:rsidP="00D16A83">
      <w:pPr>
        <w:adjustRightInd w:val="0"/>
        <w:snapToGrid w:val="0"/>
        <w:spacing w:line="360" w:lineRule="auto"/>
        <w:jc w:val="both"/>
        <w:rPr>
          <w:rFonts w:ascii="Book Antiqua" w:hAnsi="Book Antiqua"/>
          <w:b/>
          <w:bCs/>
        </w:rPr>
        <w:sectPr w:rsidR="000B4C2F" w:rsidRPr="00CC248C" w:rsidSect="000B4C2F">
          <w:type w:val="continuous"/>
          <w:pgSz w:w="19845" w:h="15842" w:code="119"/>
          <w:pgMar w:top="1440" w:right="1440" w:bottom="1440" w:left="1440" w:header="720" w:footer="720" w:gutter="0"/>
          <w:cols w:space="0"/>
          <w:docGrid w:linePitch="360"/>
        </w:sectPr>
      </w:pPr>
    </w:p>
    <w:p w14:paraId="124EF3EC" w14:textId="77777777" w:rsidR="00E55B91" w:rsidRPr="00CC248C" w:rsidRDefault="00E55B91" w:rsidP="00D16A83">
      <w:pPr>
        <w:adjustRightInd w:val="0"/>
        <w:snapToGrid w:val="0"/>
        <w:spacing w:line="360" w:lineRule="auto"/>
        <w:jc w:val="both"/>
        <w:rPr>
          <w:rFonts w:ascii="Book Antiqua" w:hAnsi="Book Antiqua"/>
          <w:b/>
          <w:bCs/>
        </w:rPr>
      </w:pPr>
    </w:p>
    <w:p w14:paraId="07752308" w14:textId="4C3E20B7" w:rsidR="000B4C2F" w:rsidRPr="00CC248C" w:rsidRDefault="000B4C2F" w:rsidP="00D16A83">
      <w:pPr>
        <w:adjustRightInd w:val="0"/>
        <w:snapToGrid w:val="0"/>
        <w:spacing w:line="360" w:lineRule="auto"/>
        <w:jc w:val="both"/>
        <w:rPr>
          <w:rFonts w:ascii="Book Antiqua" w:hAnsi="Book Antiqua"/>
          <w:b/>
          <w:bCs/>
        </w:rPr>
      </w:pPr>
      <w:r w:rsidRPr="00CC248C">
        <w:rPr>
          <w:rFonts w:ascii="Book Antiqua" w:hAnsi="Book Antiqua"/>
          <w:b/>
          <w:bCs/>
        </w:rPr>
        <w:t>Table 4</w:t>
      </w:r>
      <w:r w:rsidR="00205AA1" w:rsidRPr="00CC248C">
        <w:rPr>
          <w:rFonts w:ascii="Book Antiqua" w:hAnsi="Book Antiqua"/>
          <w:b/>
          <w:bCs/>
        </w:rPr>
        <w:t xml:space="preserve"> </w:t>
      </w:r>
      <w:r w:rsidRPr="00CC248C">
        <w:rPr>
          <w:rFonts w:ascii="Book Antiqua" w:hAnsi="Book Antiqua"/>
          <w:b/>
          <w:bCs/>
        </w:rPr>
        <w:t xml:space="preserve">Sensitivity analysis of efficacy and safety outcomes based on </w:t>
      </w:r>
      <w:r w:rsidR="00EC413E" w:rsidRPr="00CC248C">
        <w:rPr>
          <w:rFonts w:ascii="Book Antiqua" w:hAnsi="Book Antiqua"/>
          <w:b/>
          <w:bCs/>
        </w:rPr>
        <w:t xml:space="preserve">the </w:t>
      </w:r>
      <w:r w:rsidRPr="00CC248C">
        <w:rPr>
          <w:rFonts w:ascii="Book Antiqua" w:hAnsi="Book Antiqua"/>
          <w:b/>
          <w:bCs/>
        </w:rPr>
        <w:t>risk of bias assessment and study design</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3325"/>
        <w:gridCol w:w="1116"/>
        <w:gridCol w:w="2952"/>
        <w:gridCol w:w="1191"/>
        <w:gridCol w:w="3250"/>
        <w:gridCol w:w="1160"/>
      </w:tblGrid>
      <w:tr w:rsidR="000B4C2F" w:rsidRPr="00CC248C" w14:paraId="03FC564F" w14:textId="77777777" w:rsidTr="00EC413E">
        <w:tc>
          <w:tcPr>
            <w:tcW w:w="1170" w:type="pct"/>
            <w:vMerge w:val="restart"/>
            <w:tcBorders>
              <w:top w:val="single" w:sz="4" w:space="0" w:color="auto"/>
              <w:bottom w:val="single" w:sz="4" w:space="0" w:color="auto"/>
            </w:tcBorders>
          </w:tcPr>
          <w:p w14:paraId="33CD9C09" w14:textId="77777777" w:rsidR="000B4C2F" w:rsidRPr="00CC248C" w:rsidRDefault="000B4C2F" w:rsidP="00EC413E">
            <w:pPr>
              <w:widowControl w:val="0"/>
              <w:adjustRightInd w:val="0"/>
              <w:snapToGrid w:val="0"/>
              <w:spacing w:line="360" w:lineRule="auto"/>
              <w:rPr>
                <w:rFonts w:ascii="Book Antiqua" w:hAnsi="Book Antiqua"/>
                <w:b/>
                <w:bCs/>
                <w:lang w:val="en-US"/>
              </w:rPr>
            </w:pPr>
            <w:r w:rsidRPr="00CC248C">
              <w:rPr>
                <w:rFonts w:ascii="Book Antiqua" w:hAnsi="Book Antiqua"/>
                <w:b/>
                <w:bCs/>
                <w:lang w:val="en-US"/>
              </w:rPr>
              <w:t>Variable</w:t>
            </w:r>
          </w:p>
        </w:tc>
        <w:tc>
          <w:tcPr>
            <w:tcW w:w="1308" w:type="pct"/>
            <w:gridSpan w:val="2"/>
            <w:tcBorders>
              <w:top w:val="single" w:sz="4" w:space="0" w:color="auto"/>
              <w:bottom w:val="single" w:sz="4" w:space="0" w:color="auto"/>
            </w:tcBorders>
          </w:tcPr>
          <w:p w14:paraId="71E7CC99" w14:textId="77777777"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lang w:val="en-US"/>
              </w:rPr>
              <w:t>All studies</w:t>
            </w:r>
          </w:p>
        </w:tc>
        <w:tc>
          <w:tcPr>
            <w:tcW w:w="1221" w:type="pct"/>
            <w:gridSpan w:val="2"/>
            <w:tcBorders>
              <w:top w:val="single" w:sz="4" w:space="0" w:color="auto"/>
              <w:bottom w:val="single" w:sz="4" w:space="0" w:color="auto"/>
            </w:tcBorders>
          </w:tcPr>
          <w:p w14:paraId="64A106C9" w14:textId="513A9AAE"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lang w:val="en-US"/>
              </w:rPr>
              <w:t>Sensitivity analysis</w:t>
            </w:r>
          </w:p>
          <w:p w14:paraId="108E3AF1" w14:textId="3252C45D"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lang w:val="en-US"/>
              </w:rPr>
              <w:t>(</w:t>
            </w:r>
            <w:r w:rsidR="00B46DA3" w:rsidRPr="00CC248C">
              <w:rPr>
                <w:rFonts w:ascii="Book Antiqua" w:hAnsi="Book Antiqua"/>
                <w:b/>
                <w:bCs/>
                <w:lang w:val="en-US"/>
              </w:rPr>
              <w:t>r</w:t>
            </w:r>
            <w:r w:rsidRPr="00CC248C">
              <w:rPr>
                <w:rFonts w:ascii="Book Antiqua" w:hAnsi="Book Antiqua"/>
                <w:b/>
                <w:bCs/>
                <w:lang w:val="en-US"/>
              </w:rPr>
              <w:t>isk of bias assessment)</w:t>
            </w:r>
          </w:p>
        </w:tc>
        <w:tc>
          <w:tcPr>
            <w:tcW w:w="1301" w:type="pct"/>
            <w:gridSpan w:val="2"/>
            <w:tcBorders>
              <w:top w:val="single" w:sz="4" w:space="0" w:color="auto"/>
              <w:bottom w:val="single" w:sz="4" w:space="0" w:color="auto"/>
            </w:tcBorders>
          </w:tcPr>
          <w:p w14:paraId="3B77F4EF" w14:textId="43648185"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lang w:val="en-US"/>
              </w:rPr>
              <w:t>Sensitivity analysis (</w:t>
            </w:r>
            <w:r w:rsidR="00B46DA3" w:rsidRPr="00CC248C">
              <w:rPr>
                <w:rFonts w:ascii="Book Antiqua" w:hAnsi="Book Antiqua"/>
                <w:b/>
                <w:bCs/>
                <w:lang w:val="en-US"/>
              </w:rPr>
              <w:t>study des</w:t>
            </w:r>
            <w:r w:rsidRPr="00CC248C">
              <w:rPr>
                <w:rFonts w:ascii="Book Antiqua" w:hAnsi="Book Antiqua"/>
                <w:b/>
                <w:bCs/>
                <w:lang w:val="en-US"/>
              </w:rPr>
              <w:t>ign)</w:t>
            </w:r>
          </w:p>
        </w:tc>
      </w:tr>
      <w:tr w:rsidR="003D3183" w:rsidRPr="00CC248C" w14:paraId="691782FF" w14:textId="77777777" w:rsidTr="00EC413E">
        <w:tc>
          <w:tcPr>
            <w:tcW w:w="1170" w:type="pct"/>
            <w:vMerge/>
            <w:tcBorders>
              <w:top w:val="single" w:sz="4" w:space="0" w:color="auto"/>
              <w:bottom w:val="single" w:sz="4" w:space="0" w:color="auto"/>
            </w:tcBorders>
          </w:tcPr>
          <w:p w14:paraId="0287D43E" w14:textId="77777777" w:rsidR="000B4C2F" w:rsidRPr="00CC248C" w:rsidRDefault="000B4C2F" w:rsidP="00EC413E">
            <w:pPr>
              <w:widowControl w:val="0"/>
              <w:adjustRightInd w:val="0"/>
              <w:snapToGrid w:val="0"/>
              <w:spacing w:line="360" w:lineRule="auto"/>
              <w:rPr>
                <w:rFonts w:ascii="Book Antiqua" w:hAnsi="Book Antiqua"/>
                <w:b/>
                <w:bCs/>
                <w:lang w:val="en-US"/>
              </w:rPr>
            </w:pPr>
          </w:p>
        </w:tc>
        <w:tc>
          <w:tcPr>
            <w:tcW w:w="980" w:type="pct"/>
            <w:tcBorders>
              <w:top w:val="single" w:sz="4" w:space="0" w:color="auto"/>
              <w:bottom w:val="single" w:sz="4" w:space="0" w:color="auto"/>
            </w:tcBorders>
          </w:tcPr>
          <w:p w14:paraId="2FE60333" w14:textId="3D5A4518"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lang w:val="en-US"/>
              </w:rPr>
              <w:t>RR (95%CI)</w:t>
            </w:r>
          </w:p>
        </w:tc>
        <w:tc>
          <w:tcPr>
            <w:tcW w:w="329" w:type="pct"/>
            <w:tcBorders>
              <w:top w:val="single" w:sz="4" w:space="0" w:color="auto"/>
              <w:bottom w:val="single" w:sz="4" w:space="0" w:color="auto"/>
            </w:tcBorders>
          </w:tcPr>
          <w:p w14:paraId="2615899B" w14:textId="77777777"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i/>
                <w:iCs/>
                <w:lang w:val="en-US"/>
              </w:rPr>
              <w:t>I</w:t>
            </w:r>
            <w:r w:rsidRPr="00CC248C">
              <w:rPr>
                <w:rFonts w:ascii="Book Antiqua" w:hAnsi="Book Antiqua"/>
                <w:b/>
                <w:bCs/>
                <w:vertAlign w:val="superscript"/>
                <w:lang w:val="en-US"/>
              </w:rPr>
              <w:t>2</w:t>
            </w:r>
          </w:p>
        </w:tc>
        <w:tc>
          <w:tcPr>
            <w:tcW w:w="870" w:type="pct"/>
            <w:tcBorders>
              <w:top w:val="single" w:sz="4" w:space="0" w:color="auto"/>
              <w:bottom w:val="single" w:sz="4" w:space="0" w:color="auto"/>
            </w:tcBorders>
          </w:tcPr>
          <w:p w14:paraId="234CD421" w14:textId="4B196FDA"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lang w:val="en-US"/>
              </w:rPr>
              <w:t>RR (95%CI)</w:t>
            </w:r>
          </w:p>
        </w:tc>
        <w:tc>
          <w:tcPr>
            <w:tcW w:w="351" w:type="pct"/>
            <w:tcBorders>
              <w:top w:val="single" w:sz="4" w:space="0" w:color="auto"/>
              <w:bottom w:val="single" w:sz="4" w:space="0" w:color="auto"/>
            </w:tcBorders>
          </w:tcPr>
          <w:p w14:paraId="5572C124" w14:textId="77777777"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i/>
                <w:iCs/>
                <w:lang w:val="en-US"/>
              </w:rPr>
              <w:t>I</w:t>
            </w:r>
            <w:r w:rsidRPr="00CC248C">
              <w:rPr>
                <w:rFonts w:ascii="Book Antiqua" w:hAnsi="Book Antiqua"/>
                <w:b/>
                <w:bCs/>
                <w:vertAlign w:val="superscript"/>
                <w:lang w:val="en-US"/>
              </w:rPr>
              <w:t>2</w:t>
            </w:r>
          </w:p>
        </w:tc>
        <w:tc>
          <w:tcPr>
            <w:tcW w:w="958" w:type="pct"/>
            <w:tcBorders>
              <w:top w:val="single" w:sz="4" w:space="0" w:color="auto"/>
              <w:bottom w:val="single" w:sz="4" w:space="0" w:color="auto"/>
            </w:tcBorders>
          </w:tcPr>
          <w:p w14:paraId="2E686309" w14:textId="29E4D8A3"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lang w:val="en-US"/>
              </w:rPr>
              <w:t>RR (95%CI)</w:t>
            </w:r>
          </w:p>
        </w:tc>
        <w:tc>
          <w:tcPr>
            <w:tcW w:w="344" w:type="pct"/>
            <w:tcBorders>
              <w:top w:val="single" w:sz="4" w:space="0" w:color="auto"/>
              <w:bottom w:val="single" w:sz="4" w:space="0" w:color="auto"/>
            </w:tcBorders>
          </w:tcPr>
          <w:p w14:paraId="75AC2BC1" w14:textId="77777777" w:rsidR="000B4C2F" w:rsidRPr="00CC248C" w:rsidRDefault="000B4C2F" w:rsidP="00D16A83">
            <w:pPr>
              <w:widowControl w:val="0"/>
              <w:adjustRightInd w:val="0"/>
              <w:snapToGrid w:val="0"/>
              <w:spacing w:line="360" w:lineRule="auto"/>
              <w:jc w:val="both"/>
              <w:rPr>
                <w:rFonts w:ascii="Book Antiqua" w:hAnsi="Book Antiqua"/>
                <w:b/>
                <w:bCs/>
                <w:lang w:val="en-US"/>
              </w:rPr>
            </w:pPr>
            <w:r w:rsidRPr="00CC248C">
              <w:rPr>
                <w:rFonts w:ascii="Book Antiqua" w:hAnsi="Book Antiqua"/>
                <w:b/>
                <w:bCs/>
                <w:i/>
                <w:iCs/>
                <w:lang w:val="en-US"/>
              </w:rPr>
              <w:t>I</w:t>
            </w:r>
            <w:r w:rsidRPr="00CC248C">
              <w:rPr>
                <w:rFonts w:ascii="Book Antiqua" w:hAnsi="Book Antiqua"/>
                <w:b/>
                <w:bCs/>
                <w:vertAlign w:val="superscript"/>
                <w:lang w:val="en-US"/>
              </w:rPr>
              <w:t>2</w:t>
            </w:r>
          </w:p>
        </w:tc>
      </w:tr>
      <w:tr w:rsidR="003D3183" w:rsidRPr="00CC248C" w14:paraId="1B343E62" w14:textId="77777777" w:rsidTr="00EC413E">
        <w:tc>
          <w:tcPr>
            <w:tcW w:w="1170" w:type="pct"/>
            <w:tcBorders>
              <w:top w:val="single" w:sz="4" w:space="0" w:color="auto"/>
            </w:tcBorders>
          </w:tcPr>
          <w:p w14:paraId="46096274" w14:textId="77777777" w:rsidR="000B4C2F" w:rsidRPr="00CC248C" w:rsidRDefault="000B4C2F" w:rsidP="00EC413E">
            <w:pPr>
              <w:widowControl w:val="0"/>
              <w:adjustRightInd w:val="0"/>
              <w:snapToGrid w:val="0"/>
              <w:spacing w:line="360" w:lineRule="auto"/>
              <w:rPr>
                <w:rFonts w:ascii="Book Antiqua" w:hAnsi="Book Antiqua"/>
                <w:lang w:val="en-US"/>
              </w:rPr>
            </w:pPr>
            <w:r w:rsidRPr="00CC248C">
              <w:rPr>
                <w:rFonts w:ascii="Book Antiqua" w:hAnsi="Book Antiqua"/>
                <w:lang w:val="en-US"/>
              </w:rPr>
              <w:t>Mortality</w:t>
            </w:r>
          </w:p>
        </w:tc>
        <w:tc>
          <w:tcPr>
            <w:tcW w:w="980" w:type="pct"/>
            <w:tcBorders>
              <w:top w:val="single" w:sz="4" w:space="0" w:color="auto"/>
            </w:tcBorders>
          </w:tcPr>
          <w:p w14:paraId="7112D29B" w14:textId="4C74064C"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0.83 (0.57</w:t>
            </w:r>
            <w:r w:rsidR="00A90E8D" w:rsidRPr="00CC248C">
              <w:rPr>
                <w:rFonts w:ascii="Book Antiqua" w:hAnsi="Book Antiqua"/>
                <w:lang w:val="en-US"/>
              </w:rPr>
              <w:t>-</w:t>
            </w:r>
            <w:r w:rsidRPr="00CC248C">
              <w:rPr>
                <w:rFonts w:ascii="Book Antiqua" w:hAnsi="Book Antiqua"/>
                <w:lang w:val="en-US"/>
              </w:rPr>
              <w:t>1.20)</w:t>
            </w:r>
          </w:p>
        </w:tc>
        <w:tc>
          <w:tcPr>
            <w:tcW w:w="329" w:type="pct"/>
            <w:tcBorders>
              <w:top w:val="single" w:sz="4" w:space="0" w:color="auto"/>
            </w:tcBorders>
          </w:tcPr>
          <w:p w14:paraId="7A2675AC"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59</w:t>
            </w:r>
          </w:p>
        </w:tc>
        <w:tc>
          <w:tcPr>
            <w:tcW w:w="870" w:type="pct"/>
            <w:tcBorders>
              <w:top w:val="single" w:sz="4" w:space="0" w:color="auto"/>
            </w:tcBorders>
          </w:tcPr>
          <w:p w14:paraId="307D40F2" w14:textId="2F54DF9A"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0.83 (0.55</w:t>
            </w:r>
            <w:r w:rsidR="00A90E8D" w:rsidRPr="00CC248C">
              <w:rPr>
                <w:rFonts w:ascii="Book Antiqua" w:hAnsi="Book Antiqua"/>
                <w:lang w:val="en-US"/>
              </w:rPr>
              <w:t>-</w:t>
            </w:r>
            <w:r w:rsidRPr="00CC248C">
              <w:rPr>
                <w:rFonts w:ascii="Book Antiqua" w:hAnsi="Book Antiqua"/>
                <w:lang w:val="en-US"/>
              </w:rPr>
              <w:t>1.26)</w:t>
            </w:r>
          </w:p>
        </w:tc>
        <w:tc>
          <w:tcPr>
            <w:tcW w:w="351" w:type="pct"/>
            <w:tcBorders>
              <w:top w:val="single" w:sz="4" w:space="0" w:color="auto"/>
            </w:tcBorders>
          </w:tcPr>
          <w:p w14:paraId="50314853"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73</w:t>
            </w:r>
          </w:p>
        </w:tc>
        <w:tc>
          <w:tcPr>
            <w:tcW w:w="958" w:type="pct"/>
            <w:tcBorders>
              <w:top w:val="single" w:sz="4" w:space="0" w:color="auto"/>
            </w:tcBorders>
          </w:tcPr>
          <w:p w14:paraId="0DB06BC7" w14:textId="1A5F58EE" w:rsidR="000B4C2F" w:rsidRPr="00CC248C" w:rsidRDefault="000B4C2F" w:rsidP="00D16A83">
            <w:pPr>
              <w:widowControl w:val="0"/>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0.74 (0.38</w:t>
            </w:r>
            <w:r w:rsidR="00A90E8D" w:rsidRPr="00CC248C">
              <w:rPr>
                <w:rFonts w:ascii="Book Antiqua" w:hAnsi="Book Antiqua"/>
                <w:lang w:val="en-US"/>
              </w:rPr>
              <w:t>-</w:t>
            </w:r>
            <w:r w:rsidRPr="00CC248C">
              <w:rPr>
                <w:rFonts w:ascii="Book Antiqua" w:hAnsi="Book Antiqua"/>
                <w:lang w:val="en-US"/>
              </w:rPr>
              <w:t>1.44)</w:t>
            </w:r>
          </w:p>
        </w:tc>
        <w:tc>
          <w:tcPr>
            <w:tcW w:w="344" w:type="pct"/>
            <w:tcBorders>
              <w:top w:val="single" w:sz="4" w:space="0" w:color="auto"/>
            </w:tcBorders>
          </w:tcPr>
          <w:p w14:paraId="442359AE"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65</w:t>
            </w:r>
          </w:p>
        </w:tc>
      </w:tr>
      <w:tr w:rsidR="003D3183" w:rsidRPr="00CC248C" w14:paraId="01604A83" w14:textId="77777777" w:rsidTr="00EC413E">
        <w:tc>
          <w:tcPr>
            <w:tcW w:w="1170" w:type="pct"/>
          </w:tcPr>
          <w:p w14:paraId="3E49E4BB" w14:textId="77777777" w:rsidR="000B4C2F" w:rsidRPr="00CC248C" w:rsidRDefault="000B4C2F" w:rsidP="00EC413E">
            <w:pPr>
              <w:widowControl w:val="0"/>
              <w:adjustRightInd w:val="0"/>
              <w:snapToGrid w:val="0"/>
              <w:spacing w:line="360" w:lineRule="auto"/>
              <w:rPr>
                <w:rFonts w:ascii="Book Antiqua" w:hAnsi="Book Antiqua"/>
                <w:lang w:val="en-US"/>
              </w:rPr>
            </w:pPr>
            <w:r w:rsidRPr="00CC248C">
              <w:rPr>
                <w:rFonts w:ascii="Book Antiqua" w:hAnsi="Book Antiqua"/>
                <w:lang w:val="en-US"/>
              </w:rPr>
              <w:t>Ventilation</w:t>
            </w:r>
          </w:p>
        </w:tc>
        <w:tc>
          <w:tcPr>
            <w:tcW w:w="980" w:type="pct"/>
          </w:tcPr>
          <w:p w14:paraId="33D8BD70" w14:textId="33240E30"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0.69 (0.41</w:t>
            </w:r>
            <w:r w:rsidR="00A90E8D" w:rsidRPr="00CC248C">
              <w:rPr>
                <w:rFonts w:ascii="Book Antiqua" w:hAnsi="Book Antiqua"/>
                <w:lang w:val="en-US"/>
              </w:rPr>
              <w:t>-</w:t>
            </w:r>
            <w:r w:rsidRPr="00CC248C">
              <w:rPr>
                <w:rFonts w:ascii="Book Antiqua" w:hAnsi="Book Antiqua"/>
                <w:lang w:val="en-US"/>
              </w:rPr>
              <w:t>1.18)</w:t>
            </w:r>
          </w:p>
        </w:tc>
        <w:tc>
          <w:tcPr>
            <w:tcW w:w="329" w:type="pct"/>
          </w:tcPr>
          <w:p w14:paraId="1CE853EC"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77</w:t>
            </w:r>
          </w:p>
        </w:tc>
        <w:tc>
          <w:tcPr>
            <w:tcW w:w="870" w:type="pct"/>
          </w:tcPr>
          <w:p w14:paraId="17E83D3C" w14:textId="61A3034D"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0.73 (0.42</w:t>
            </w:r>
            <w:r w:rsidR="00A90E8D" w:rsidRPr="00CC248C">
              <w:rPr>
                <w:rFonts w:ascii="Book Antiqua" w:hAnsi="Book Antiqua"/>
                <w:lang w:val="en-US"/>
              </w:rPr>
              <w:t>-</w:t>
            </w:r>
            <w:r w:rsidRPr="00CC248C">
              <w:rPr>
                <w:rFonts w:ascii="Book Antiqua" w:hAnsi="Book Antiqua"/>
                <w:lang w:val="en-US"/>
              </w:rPr>
              <w:t>1.27)</w:t>
            </w:r>
          </w:p>
        </w:tc>
        <w:tc>
          <w:tcPr>
            <w:tcW w:w="351" w:type="pct"/>
          </w:tcPr>
          <w:p w14:paraId="4381D8A0"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83</w:t>
            </w:r>
          </w:p>
        </w:tc>
        <w:tc>
          <w:tcPr>
            <w:tcW w:w="958" w:type="pct"/>
          </w:tcPr>
          <w:p w14:paraId="676043F2" w14:textId="3A59B776" w:rsidR="000B4C2F" w:rsidRPr="00CC248C" w:rsidRDefault="000B4C2F" w:rsidP="00D16A83">
            <w:pPr>
              <w:widowControl w:val="0"/>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0.57 (0.41</w:t>
            </w:r>
            <w:r w:rsidR="00A90E8D" w:rsidRPr="00CC248C">
              <w:rPr>
                <w:rFonts w:ascii="Book Antiqua" w:hAnsi="Book Antiqua"/>
                <w:lang w:val="en-US"/>
              </w:rPr>
              <w:t>-</w:t>
            </w:r>
            <w:r w:rsidRPr="00CC248C">
              <w:rPr>
                <w:rFonts w:ascii="Book Antiqua" w:hAnsi="Book Antiqua"/>
                <w:lang w:val="en-US"/>
              </w:rPr>
              <w:t>0.77)</w:t>
            </w:r>
          </w:p>
        </w:tc>
        <w:tc>
          <w:tcPr>
            <w:tcW w:w="344" w:type="pct"/>
          </w:tcPr>
          <w:p w14:paraId="731B823D"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r>
      <w:tr w:rsidR="003D3183" w:rsidRPr="00CC248C" w14:paraId="4FAD0B05" w14:textId="77777777" w:rsidTr="00EC413E">
        <w:tc>
          <w:tcPr>
            <w:tcW w:w="1170" w:type="pct"/>
          </w:tcPr>
          <w:p w14:paraId="661729E0" w14:textId="77777777" w:rsidR="000B4C2F" w:rsidRPr="00CC248C" w:rsidRDefault="000B4C2F" w:rsidP="00EC413E">
            <w:pPr>
              <w:widowControl w:val="0"/>
              <w:adjustRightInd w:val="0"/>
              <w:snapToGrid w:val="0"/>
              <w:spacing w:line="360" w:lineRule="auto"/>
              <w:rPr>
                <w:rFonts w:ascii="Book Antiqua" w:hAnsi="Book Antiqua"/>
                <w:lang w:val="en-US"/>
              </w:rPr>
            </w:pPr>
            <w:r w:rsidRPr="00CC248C">
              <w:rPr>
                <w:rFonts w:ascii="Book Antiqua" w:hAnsi="Book Antiqua"/>
                <w:lang w:val="en-US"/>
              </w:rPr>
              <w:t>Composite mortality and ventilation</w:t>
            </w:r>
          </w:p>
        </w:tc>
        <w:tc>
          <w:tcPr>
            <w:tcW w:w="980" w:type="pct"/>
          </w:tcPr>
          <w:p w14:paraId="21AE6F9D" w14:textId="0A1461F3"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0.80 (0.58</w:t>
            </w:r>
            <w:r w:rsidR="00A90E8D" w:rsidRPr="00CC248C">
              <w:rPr>
                <w:rFonts w:ascii="Book Antiqua" w:hAnsi="Book Antiqua"/>
                <w:lang w:val="en-US"/>
              </w:rPr>
              <w:t>-</w:t>
            </w:r>
            <w:r w:rsidRPr="00CC248C">
              <w:rPr>
                <w:rFonts w:ascii="Book Antiqua" w:hAnsi="Book Antiqua"/>
                <w:lang w:val="en-US"/>
              </w:rPr>
              <w:t>1.11)</w:t>
            </w:r>
          </w:p>
        </w:tc>
        <w:tc>
          <w:tcPr>
            <w:tcW w:w="329" w:type="pct"/>
          </w:tcPr>
          <w:p w14:paraId="3BFC94EE"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78</w:t>
            </w:r>
          </w:p>
        </w:tc>
        <w:tc>
          <w:tcPr>
            <w:tcW w:w="870" w:type="pct"/>
          </w:tcPr>
          <w:p w14:paraId="63EA3F75" w14:textId="752221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0.83 (0.60</w:t>
            </w:r>
            <w:r w:rsidR="00A90E8D" w:rsidRPr="00CC248C">
              <w:rPr>
                <w:rFonts w:ascii="Book Antiqua" w:hAnsi="Book Antiqua"/>
                <w:lang w:val="en-US"/>
              </w:rPr>
              <w:t>-</w:t>
            </w:r>
            <w:r w:rsidRPr="00CC248C">
              <w:rPr>
                <w:rFonts w:ascii="Book Antiqua" w:hAnsi="Book Antiqua"/>
                <w:lang w:val="en-US"/>
              </w:rPr>
              <w:t>1.16)</w:t>
            </w:r>
          </w:p>
        </w:tc>
        <w:tc>
          <w:tcPr>
            <w:tcW w:w="351" w:type="pct"/>
          </w:tcPr>
          <w:p w14:paraId="2C9152E8"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84</w:t>
            </w:r>
          </w:p>
        </w:tc>
        <w:tc>
          <w:tcPr>
            <w:tcW w:w="958" w:type="pct"/>
          </w:tcPr>
          <w:p w14:paraId="5E265B3B" w14:textId="5EDA3E85" w:rsidR="000B4C2F" w:rsidRPr="00CC248C" w:rsidRDefault="000B4C2F" w:rsidP="00D16A83">
            <w:pPr>
              <w:widowControl w:val="0"/>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0.69 (0.55</w:t>
            </w:r>
            <w:r w:rsidR="00A90E8D" w:rsidRPr="00CC248C">
              <w:rPr>
                <w:rFonts w:ascii="Book Antiqua" w:hAnsi="Book Antiqua"/>
                <w:lang w:val="en-US"/>
              </w:rPr>
              <w:t>-</w:t>
            </w:r>
            <w:r w:rsidRPr="00CC248C">
              <w:rPr>
                <w:rFonts w:ascii="Book Antiqua" w:hAnsi="Book Antiqua"/>
                <w:lang w:val="en-US"/>
              </w:rPr>
              <w:t>0.86)</w:t>
            </w:r>
          </w:p>
        </w:tc>
        <w:tc>
          <w:tcPr>
            <w:tcW w:w="344" w:type="pct"/>
          </w:tcPr>
          <w:p w14:paraId="0086D52F"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10</w:t>
            </w:r>
          </w:p>
        </w:tc>
      </w:tr>
      <w:tr w:rsidR="003D3183" w:rsidRPr="00CC248C" w14:paraId="2A2C2E5E" w14:textId="77777777" w:rsidTr="00EC413E">
        <w:tc>
          <w:tcPr>
            <w:tcW w:w="1170" w:type="pct"/>
          </w:tcPr>
          <w:p w14:paraId="3C8C9955" w14:textId="77777777" w:rsidR="000B4C2F" w:rsidRPr="00CC248C" w:rsidRDefault="000B4C2F" w:rsidP="00EC413E">
            <w:pPr>
              <w:widowControl w:val="0"/>
              <w:adjustRightInd w:val="0"/>
              <w:snapToGrid w:val="0"/>
              <w:spacing w:line="360" w:lineRule="auto"/>
              <w:rPr>
                <w:rFonts w:ascii="Book Antiqua" w:hAnsi="Book Antiqua"/>
                <w:lang w:val="en-US"/>
              </w:rPr>
            </w:pPr>
            <w:r w:rsidRPr="00CC248C">
              <w:rPr>
                <w:rFonts w:ascii="Book Antiqua" w:hAnsi="Book Antiqua"/>
                <w:lang w:val="en-US"/>
              </w:rPr>
              <w:t>Clinical recovery</w:t>
            </w:r>
          </w:p>
        </w:tc>
        <w:tc>
          <w:tcPr>
            <w:tcW w:w="980" w:type="pct"/>
          </w:tcPr>
          <w:p w14:paraId="78E32100" w14:textId="75966500"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1.10 (1.04</w:t>
            </w:r>
            <w:r w:rsidR="00A90E8D" w:rsidRPr="00CC248C">
              <w:rPr>
                <w:rFonts w:ascii="Book Antiqua" w:hAnsi="Book Antiqua"/>
                <w:lang w:val="en-US"/>
              </w:rPr>
              <w:t>-</w:t>
            </w:r>
            <w:r w:rsidRPr="00CC248C">
              <w:rPr>
                <w:rFonts w:ascii="Book Antiqua" w:hAnsi="Book Antiqua"/>
                <w:lang w:val="en-US"/>
              </w:rPr>
              <w:t>1.16)</w:t>
            </w:r>
          </w:p>
        </w:tc>
        <w:tc>
          <w:tcPr>
            <w:tcW w:w="329" w:type="pct"/>
          </w:tcPr>
          <w:p w14:paraId="3C75F602"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c>
          <w:tcPr>
            <w:tcW w:w="870" w:type="pct"/>
          </w:tcPr>
          <w:p w14:paraId="146B920E" w14:textId="1202501E"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1.10 (1.02</w:t>
            </w:r>
            <w:r w:rsidR="00A90E8D" w:rsidRPr="00CC248C">
              <w:rPr>
                <w:rFonts w:ascii="Book Antiqua" w:hAnsi="Book Antiqua"/>
                <w:lang w:val="en-US"/>
              </w:rPr>
              <w:t>-</w:t>
            </w:r>
            <w:r w:rsidRPr="00CC248C">
              <w:rPr>
                <w:rFonts w:ascii="Book Antiqua" w:hAnsi="Book Antiqua"/>
                <w:lang w:val="en-US"/>
              </w:rPr>
              <w:t>1.18)</w:t>
            </w:r>
          </w:p>
        </w:tc>
        <w:tc>
          <w:tcPr>
            <w:tcW w:w="351" w:type="pct"/>
          </w:tcPr>
          <w:p w14:paraId="7DCEE911"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c>
          <w:tcPr>
            <w:tcW w:w="958" w:type="pct"/>
          </w:tcPr>
          <w:p w14:paraId="05D0240B" w14:textId="2D081AFB" w:rsidR="000B4C2F" w:rsidRPr="00CC248C" w:rsidRDefault="000B4C2F" w:rsidP="00D16A83">
            <w:pPr>
              <w:widowControl w:val="0"/>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1.10 (1.02</w:t>
            </w:r>
            <w:r w:rsidR="00A90E8D" w:rsidRPr="00CC248C">
              <w:rPr>
                <w:rFonts w:ascii="Book Antiqua" w:hAnsi="Book Antiqua"/>
                <w:lang w:val="en-US"/>
              </w:rPr>
              <w:t>-</w:t>
            </w:r>
            <w:r w:rsidRPr="00CC248C">
              <w:rPr>
                <w:rFonts w:ascii="Book Antiqua" w:hAnsi="Book Antiqua"/>
                <w:lang w:val="en-US"/>
              </w:rPr>
              <w:t>1.18)</w:t>
            </w:r>
          </w:p>
        </w:tc>
        <w:tc>
          <w:tcPr>
            <w:tcW w:w="344" w:type="pct"/>
          </w:tcPr>
          <w:p w14:paraId="1D037F02"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r>
      <w:tr w:rsidR="003D3183" w:rsidRPr="00CC248C" w14:paraId="0016C523" w14:textId="77777777" w:rsidTr="00EC413E">
        <w:tc>
          <w:tcPr>
            <w:tcW w:w="1170" w:type="pct"/>
          </w:tcPr>
          <w:p w14:paraId="7BFBA04A" w14:textId="77777777" w:rsidR="000B4C2F" w:rsidRPr="00CC248C" w:rsidRDefault="000B4C2F" w:rsidP="00EC413E">
            <w:pPr>
              <w:widowControl w:val="0"/>
              <w:adjustRightInd w:val="0"/>
              <w:snapToGrid w:val="0"/>
              <w:spacing w:line="360" w:lineRule="auto"/>
              <w:rPr>
                <w:rFonts w:ascii="Book Antiqua" w:hAnsi="Book Antiqua"/>
                <w:lang w:val="en-US"/>
              </w:rPr>
            </w:pPr>
            <w:r w:rsidRPr="00CC248C">
              <w:rPr>
                <w:rFonts w:ascii="Book Antiqua" w:hAnsi="Book Antiqua"/>
                <w:lang w:val="en-US"/>
              </w:rPr>
              <w:t>Adverse event</w:t>
            </w:r>
          </w:p>
        </w:tc>
        <w:tc>
          <w:tcPr>
            <w:tcW w:w="980" w:type="pct"/>
          </w:tcPr>
          <w:p w14:paraId="7F413668" w14:textId="7E79355C"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1.05 (0.86</w:t>
            </w:r>
            <w:r w:rsidR="00A90E8D" w:rsidRPr="00CC248C">
              <w:rPr>
                <w:rFonts w:ascii="Book Antiqua" w:hAnsi="Book Antiqua"/>
                <w:lang w:val="en-US"/>
              </w:rPr>
              <w:t>-</w:t>
            </w:r>
            <w:r w:rsidRPr="00CC248C">
              <w:rPr>
                <w:rFonts w:ascii="Book Antiqua" w:hAnsi="Book Antiqua"/>
                <w:lang w:val="en-US"/>
              </w:rPr>
              <w:t>1.27)</w:t>
            </w:r>
          </w:p>
        </w:tc>
        <w:tc>
          <w:tcPr>
            <w:tcW w:w="329" w:type="pct"/>
          </w:tcPr>
          <w:p w14:paraId="03D139FB"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77</w:t>
            </w:r>
          </w:p>
        </w:tc>
        <w:tc>
          <w:tcPr>
            <w:tcW w:w="870" w:type="pct"/>
          </w:tcPr>
          <w:p w14:paraId="0CAA11F3" w14:textId="79A84209"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0.94 (0.86</w:t>
            </w:r>
            <w:r w:rsidR="00A90E8D" w:rsidRPr="00CC248C">
              <w:rPr>
                <w:rFonts w:ascii="Book Antiqua" w:hAnsi="Book Antiqua"/>
                <w:lang w:val="en-US"/>
              </w:rPr>
              <w:t>-</w:t>
            </w:r>
            <w:r w:rsidRPr="00CC248C">
              <w:rPr>
                <w:rFonts w:ascii="Book Antiqua" w:hAnsi="Book Antiqua"/>
                <w:lang w:val="en-US"/>
              </w:rPr>
              <w:t>1.02)</w:t>
            </w:r>
          </w:p>
        </w:tc>
        <w:tc>
          <w:tcPr>
            <w:tcW w:w="351" w:type="pct"/>
          </w:tcPr>
          <w:p w14:paraId="737F60DB"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c>
          <w:tcPr>
            <w:tcW w:w="958" w:type="pct"/>
          </w:tcPr>
          <w:p w14:paraId="78B399A2" w14:textId="6DA57669" w:rsidR="000B4C2F" w:rsidRPr="00CC248C" w:rsidRDefault="000B4C2F" w:rsidP="00D16A83">
            <w:pPr>
              <w:widowControl w:val="0"/>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0.94 (0.86</w:t>
            </w:r>
            <w:r w:rsidR="00A90E8D" w:rsidRPr="00CC248C">
              <w:rPr>
                <w:rFonts w:ascii="Book Antiqua" w:hAnsi="Book Antiqua"/>
                <w:lang w:val="en-US"/>
              </w:rPr>
              <w:t>-</w:t>
            </w:r>
            <w:r w:rsidRPr="00CC248C">
              <w:rPr>
                <w:rFonts w:ascii="Book Antiqua" w:hAnsi="Book Antiqua"/>
                <w:lang w:val="en-US"/>
              </w:rPr>
              <w:t>1.02)</w:t>
            </w:r>
          </w:p>
        </w:tc>
        <w:tc>
          <w:tcPr>
            <w:tcW w:w="344" w:type="pct"/>
          </w:tcPr>
          <w:p w14:paraId="1D19C13B"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r>
      <w:tr w:rsidR="003D3183" w:rsidRPr="00CC248C" w14:paraId="5E43CE56" w14:textId="77777777" w:rsidTr="00EC413E">
        <w:tc>
          <w:tcPr>
            <w:tcW w:w="1170" w:type="pct"/>
          </w:tcPr>
          <w:p w14:paraId="049574E2" w14:textId="77777777" w:rsidR="000B4C2F" w:rsidRPr="00CC248C" w:rsidRDefault="000B4C2F" w:rsidP="00EC413E">
            <w:pPr>
              <w:widowControl w:val="0"/>
              <w:adjustRightInd w:val="0"/>
              <w:snapToGrid w:val="0"/>
              <w:spacing w:line="360" w:lineRule="auto"/>
              <w:rPr>
                <w:rFonts w:ascii="Book Antiqua" w:hAnsi="Book Antiqua"/>
                <w:lang w:val="en-US"/>
              </w:rPr>
            </w:pPr>
            <w:r w:rsidRPr="00CC248C">
              <w:rPr>
                <w:rFonts w:ascii="Book Antiqua" w:hAnsi="Book Antiqua"/>
                <w:lang w:val="en-US"/>
              </w:rPr>
              <w:t>Grade 3 or 4 adverse event</w:t>
            </w:r>
          </w:p>
        </w:tc>
        <w:tc>
          <w:tcPr>
            <w:tcW w:w="980" w:type="pct"/>
          </w:tcPr>
          <w:p w14:paraId="74B1B92C" w14:textId="45EDFDF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0.89 (0.80</w:t>
            </w:r>
            <w:r w:rsidR="00A90E8D" w:rsidRPr="00CC248C">
              <w:rPr>
                <w:rFonts w:ascii="Book Antiqua" w:hAnsi="Book Antiqua"/>
                <w:lang w:val="en-US"/>
              </w:rPr>
              <w:t>-</w:t>
            </w:r>
            <w:r w:rsidRPr="00CC248C">
              <w:rPr>
                <w:rFonts w:ascii="Book Antiqua" w:hAnsi="Book Antiqua"/>
                <w:lang w:val="en-US"/>
              </w:rPr>
              <w:t>0.99)</w:t>
            </w:r>
          </w:p>
        </w:tc>
        <w:tc>
          <w:tcPr>
            <w:tcW w:w="329" w:type="pct"/>
          </w:tcPr>
          <w:p w14:paraId="6119C7E2"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c>
          <w:tcPr>
            <w:tcW w:w="870" w:type="pct"/>
          </w:tcPr>
          <w:p w14:paraId="35161D51" w14:textId="54D5157B"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0.87 (0.71</w:t>
            </w:r>
            <w:r w:rsidR="00A90E8D" w:rsidRPr="00CC248C">
              <w:rPr>
                <w:rFonts w:ascii="Book Antiqua" w:hAnsi="Book Antiqua"/>
                <w:lang w:val="en-US"/>
              </w:rPr>
              <w:t>-</w:t>
            </w:r>
            <w:r w:rsidRPr="00CC248C">
              <w:rPr>
                <w:rFonts w:ascii="Book Antiqua" w:hAnsi="Book Antiqua"/>
                <w:lang w:val="en-US"/>
              </w:rPr>
              <w:t>1.07)</w:t>
            </w:r>
          </w:p>
        </w:tc>
        <w:tc>
          <w:tcPr>
            <w:tcW w:w="351" w:type="pct"/>
          </w:tcPr>
          <w:p w14:paraId="2C6F7BB4"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10</w:t>
            </w:r>
          </w:p>
        </w:tc>
        <w:tc>
          <w:tcPr>
            <w:tcW w:w="958" w:type="pct"/>
          </w:tcPr>
          <w:p w14:paraId="4BE9629C" w14:textId="1D82D1C8" w:rsidR="000B4C2F" w:rsidRPr="00CC248C" w:rsidRDefault="000B4C2F" w:rsidP="00D16A83">
            <w:pPr>
              <w:widowControl w:val="0"/>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0.87 (0.71</w:t>
            </w:r>
            <w:r w:rsidR="00A90E8D" w:rsidRPr="00CC248C">
              <w:rPr>
                <w:rFonts w:ascii="Book Antiqua" w:hAnsi="Book Antiqua"/>
                <w:lang w:val="en-US"/>
              </w:rPr>
              <w:t>-</w:t>
            </w:r>
            <w:r w:rsidRPr="00CC248C">
              <w:rPr>
                <w:rFonts w:ascii="Book Antiqua" w:hAnsi="Book Antiqua"/>
                <w:lang w:val="en-US"/>
              </w:rPr>
              <w:t>1.07)</w:t>
            </w:r>
          </w:p>
        </w:tc>
        <w:tc>
          <w:tcPr>
            <w:tcW w:w="344" w:type="pct"/>
          </w:tcPr>
          <w:p w14:paraId="5378D9AE"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10</w:t>
            </w:r>
          </w:p>
        </w:tc>
      </w:tr>
      <w:tr w:rsidR="003D3183" w:rsidRPr="00CC248C" w14:paraId="076DDD65" w14:textId="77777777" w:rsidTr="00EC413E">
        <w:tc>
          <w:tcPr>
            <w:tcW w:w="1170" w:type="pct"/>
          </w:tcPr>
          <w:p w14:paraId="6A4FA92F" w14:textId="77777777" w:rsidR="000B4C2F" w:rsidRPr="00CC248C" w:rsidRDefault="000B4C2F" w:rsidP="00EC413E">
            <w:pPr>
              <w:widowControl w:val="0"/>
              <w:adjustRightInd w:val="0"/>
              <w:snapToGrid w:val="0"/>
              <w:spacing w:line="360" w:lineRule="auto"/>
              <w:rPr>
                <w:rFonts w:ascii="Book Antiqua" w:hAnsi="Book Antiqua"/>
                <w:lang w:val="en-US"/>
              </w:rPr>
            </w:pPr>
            <w:r w:rsidRPr="00CC248C">
              <w:rPr>
                <w:rFonts w:ascii="Book Antiqua" w:hAnsi="Book Antiqua"/>
                <w:lang w:val="en-US"/>
              </w:rPr>
              <w:t>Serious adverse event</w:t>
            </w:r>
          </w:p>
        </w:tc>
        <w:tc>
          <w:tcPr>
            <w:tcW w:w="980" w:type="pct"/>
          </w:tcPr>
          <w:p w14:paraId="0D1A5827" w14:textId="694AE270"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0.75 (0.63</w:t>
            </w:r>
            <w:r w:rsidR="00A90E8D" w:rsidRPr="00CC248C">
              <w:rPr>
                <w:rFonts w:ascii="Book Antiqua" w:hAnsi="Book Antiqua"/>
                <w:lang w:val="en-US"/>
              </w:rPr>
              <w:t>-</w:t>
            </w:r>
            <w:r w:rsidRPr="00CC248C">
              <w:rPr>
                <w:rFonts w:ascii="Book Antiqua" w:hAnsi="Book Antiqua"/>
                <w:lang w:val="en-US"/>
              </w:rPr>
              <w:t>0.90)</w:t>
            </w:r>
          </w:p>
        </w:tc>
        <w:tc>
          <w:tcPr>
            <w:tcW w:w="329" w:type="pct"/>
          </w:tcPr>
          <w:p w14:paraId="46B48F1C"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c>
          <w:tcPr>
            <w:tcW w:w="870" w:type="pct"/>
          </w:tcPr>
          <w:p w14:paraId="17E2EED4" w14:textId="4F3EC960"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0.76 (0.64</w:t>
            </w:r>
            <w:r w:rsidR="00A90E8D" w:rsidRPr="00CC248C">
              <w:rPr>
                <w:rFonts w:ascii="Book Antiqua" w:hAnsi="Book Antiqua"/>
                <w:lang w:val="en-US"/>
              </w:rPr>
              <w:t>-</w:t>
            </w:r>
            <w:r w:rsidRPr="00CC248C">
              <w:rPr>
                <w:rFonts w:ascii="Book Antiqua" w:hAnsi="Book Antiqua"/>
                <w:lang w:val="en-US"/>
              </w:rPr>
              <w:t>0.92)</w:t>
            </w:r>
          </w:p>
        </w:tc>
        <w:tc>
          <w:tcPr>
            <w:tcW w:w="351" w:type="pct"/>
          </w:tcPr>
          <w:p w14:paraId="77F103B1"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c>
          <w:tcPr>
            <w:tcW w:w="958" w:type="pct"/>
          </w:tcPr>
          <w:p w14:paraId="7427A4D8" w14:textId="462F87BC" w:rsidR="000B4C2F" w:rsidRPr="00CC248C" w:rsidRDefault="000B4C2F" w:rsidP="00D16A83">
            <w:pPr>
              <w:widowControl w:val="0"/>
              <w:adjustRightInd w:val="0"/>
              <w:snapToGrid w:val="0"/>
              <w:spacing w:line="360" w:lineRule="auto"/>
              <w:jc w:val="both"/>
              <w:rPr>
                <w:rFonts w:ascii="Book Antiqua" w:eastAsiaTheme="minorEastAsia" w:hAnsi="Book Antiqua"/>
                <w:lang w:val="en-US"/>
              </w:rPr>
            </w:pPr>
            <w:r w:rsidRPr="00CC248C">
              <w:rPr>
                <w:rFonts w:ascii="Book Antiqua" w:hAnsi="Book Antiqua"/>
                <w:lang w:val="en-US"/>
              </w:rPr>
              <w:t>0.76 (0.64</w:t>
            </w:r>
            <w:r w:rsidR="00A90E8D" w:rsidRPr="00CC248C">
              <w:rPr>
                <w:rFonts w:ascii="Book Antiqua" w:hAnsi="Book Antiqua"/>
                <w:lang w:val="en-US"/>
              </w:rPr>
              <w:t>-</w:t>
            </w:r>
            <w:r w:rsidRPr="00CC248C">
              <w:rPr>
                <w:rFonts w:ascii="Book Antiqua" w:hAnsi="Book Antiqua"/>
                <w:lang w:val="en-US"/>
              </w:rPr>
              <w:t>0.92)</w:t>
            </w:r>
          </w:p>
        </w:tc>
        <w:tc>
          <w:tcPr>
            <w:tcW w:w="344" w:type="pct"/>
          </w:tcPr>
          <w:p w14:paraId="2FEBE2F0" w14:textId="77777777" w:rsidR="000B4C2F" w:rsidRPr="00CC248C" w:rsidRDefault="000B4C2F" w:rsidP="00D16A83">
            <w:pPr>
              <w:widowControl w:val="0"/>
              <w:adjustRightInd w:val="0"/>
              <w:snapToGrid w:val="0"/>
              <w:spacing w:line="360" w:lineRule="auto"/>
              <w:jc w:val="both"/>
              <w:rPr>
                <w:rFonts w:ascii="Book Antiqua" w:hAnsi="Book Antiqua"/>
                <w:lang w:val="en-US"/>
              </w:rPr>
            </w:pPr>
            <w:r w:rsidRPr="00CC248C">
              <w:rPr>
                <w:rFonts w:ascii="Book Antiqua" w:hAnsi="Book Antiqua"/>
                <w:lang w:val="en-US"/>
              </w:rPr>
              <w:t>00</w:t>
            </w:r>
          </w:p>
        </w:tc>
      </w:tr>
    </w:tbl>
    <w:p w14:paraId="1E7B11F2" w14:textId="33F45463" w:rsidR="000A46AF" w:rsidRPr="00CC248C" w:rsidRDefault="00BE0ED3" w:rsidP="00D16A83">
      <w:pPr>
        <w:adjustRightInd w:val="0"/>
        <w:snapToGrid w:val="0"/>
        <w:spacing w:line="360" w:lineRule="auto"/>
        <w:jc w:val="both"/>
        <w:rPr>
          <w:rFonts w:ascii="Book Antiqua" w:hAnsi="Book Antiqua"/>
        </w:rPr>
      </w:pPr>
      <w:r w:rsidRPr="00CC248C">
        <w:rPr>
          <w:rFonts w:ascii="Book Antiqua" w:hAnsi="Book Antiqua"/>
        </w:rPr>
        <w:t xml:space="preserve">CI: Confidence interval; </w:t>
      </w:r>
      <w:r w:rsidR="000B4C2F" w:rsidRPr="00CC248C">
        <w:rPr>
          <w:rFonts w:ascii="Book Antiqua" w:hAnsi="Book Antiqua"/>
        </w:rPr>
        <w:t>RR: Risk ratio</w:t>
      </w:r>
      <w:r w:rsidR="00EB33C2" w:rsidRPr="00CC248C">
        <w:rPr>
          <w:rFonts w:ascii="Book Antiqua" w:hAnsi="Book Antiqua"/>
        </w:rPr>
        <w:t>.</w:t>
      </w:r>
      <w:bookmarkEnd w:id="0"/>
    </w:p>
    <w:p w14:paraId="3F56209F" w14:textId="77777777" w:rsidR="000A46AF" w:rsidRPr="00CC248C" w:rsidRDefault="000A46AF">
      <w:pPr>
        <w:rPr>
          <w:rFonts w:ascii="Book Antiqua" w:hAnsi="Book Antiqua"/>
        </w:rPr>
      </w:pPr>
      <w:r w:rsidRPr="00CC248C">
        <w:rPr>
          <w:rFonts w:ascii="Book Antiqua" w:hAnsi="Book Antiqua"/>
        </w:rPr>
        <w:br w:type="page"/>
      </w:r>
    </w:p>
    <w:p w14:paraId="2E10B592" w14:textId="77777777" w:rsidR="000A46AF" w:rsidRPr="00CC248C" w:rsidRDefault="000A46AF" w:rsidP="000A46AF">
      <w:pPr>
        <w:jc w:val="center"/>
        <w:rPr>
          <w:rFonts w:ascii="Book Antiqua" w:hAnsi="Book Antiqua"/>
          <w:lang w:eastAsia="zh-CN"/>
        </w:rPr>
      </w:pPr>
    </w:p>
    <w:p w14:paraId="521263C0" w14:textId="77777777" w:rsidR="000A46AF" w:rsidRPr="00CC248C" w:rsidRDefault="000A46AF" w:rsidP="000A46AF">
      <w:pPr>
        <w:jc w:val="center"/>
        <w:rPr>
          <w:rFonts w:ascii="Book Antiqua" w:hAnsi="Book Antiqua"/>
          <w:lang w:eastAsia="zh-CN"/>
        </w:rPr>
      </w:pPr>
    </w:p>
    <w:p w14:paraId="2689A20E" w14:textId="77777777" w:rsidR="000A46AF" w:rsidRPr="00CC248C" w:rsidRDefault="000A46AF" w:rsidP="000A46AF">
      <w:pPr>
        <w:jc w:val="center"/>
        <w:rPr>
          <w:rFonts w:ascii="Book Antiqua" w:hAnsi="Book Antiqua"/>
          <w:lang w:eastAsia="zh-CN"/>
        </w:rPr>
      </w:pPr>
    </w:p>
    <w:p w14:paraId="091ABCBE" w14:textId="77777777" w:rsidR="000A46AF" w:rsidRPr="00CC248C" w:rsidRDefault="000A46AF" w:rsidP="000A46AF">
      <w:pPr>
        <w:jc w:val="center"/>
        <w:rPr>
          <w:rFonts w:ascii="Book Antiqua" w:hAnsi="Book Antiqua"/>
          <w:lang w:eastAsia="zh-CN"/>
        </w:rPr>
      </w:pPr>
    </w:p>
    <w:p w14:paraId="61C78DB4" w14:textId="77777777" w:rsidR="000A46AF" w:rsidRPr="00CC248C" w:rsidRDefault="000A46AF" w:rsidP="000A46AF">
      <w:pPr>
        <w:jc w:val="center"/>
        <w:rPr>
          <w:rFonts w:ascii="Book Antiqua" w:hAnsi="Book Antiqua"/>
          <w:lang w:eastAsia="zh-CN"/>
        </w:rPr>
      </w:pPr>
    </w:p>
    <w:p w14:paraId="3F941393" w14:textId="5D06435B" w:rsidR="000A46AF" w:rsidRPr="00CC248C" w:rsidRDefault="000A46AF" w:rsidP="000A46AF">
      <w:pPr>
        <w:jc w:val="center"/>
        <w:rPr>
          <w:rFonts w:ascii="Book Antiqua" w:hAnsi="Book Antiqua"/>
          <w:lang w:eastAsia="zh-CN"/>
        </w:rPr>
      </w:pPr>
      <w:r w:rsidRPr="00CC248C">
        <w:rPr>
          <w:rFonts w:ascii="Book Antiqua" w:hAnsi="Book Antiqua"/>
          <w:noProof/>
          <w:lang w:eastAsia="zh-CN"/>
        </w:rPr>
        <w:drawing>
          <wp:inline distT="0" distB="0" distL="0" distR="0" wp14:anchorId="41160C00" wp14:editId="6BCE1B9D">
            <wp:extent cx="2493645" cy="1440815"/>
            <wp:effectExtent l="0" t="0" r="1905" b="698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2EBFB86F" w14:textId="77777777" w:rsidR="000A46AF" w:rsidRPr="00CC248C" w:rsidRDefault="000A46AF" w:rsidP="000A46AF">
      <w:pPr>
        <w:jc w:val="center"/>
        <w:rPr>
          <w:rFonts w:ascii="Book Antiqua" w:hAnsi="Book Antiqua"/>
          <w:lang w:eastAsia="zh-CN"/>
        </w:rPr>
      </w:pPr>
    </w:p>
    <w:p w14:paraId="0C133F7D" w14:textId="77777777" w:rsidR="000A46AF" w:rsidRPr="00CC248C" w:rsidRDefault="000A46AF" w:rsidP="000A46AF">
      <w:pPr>
        <w:autoSpaceDE w:val="0"/>
        <w:autoSpaceDN w:val="0"/>
        <w:adjustRightInd w:val="0"/>
        <w:jc w:val="center"/>
        <w:rPr>
          <w:rFonts w:ascii="Book Antiqua" w:eastAsia="Garamond-Bold" w:hAnsi="Book Antiqua" w:cs="Garamond-Bold"/>
          <w:b/>
          <w:bCs/>
          <w:color w:val="000000"/>
          <w:sz w:val="28"/>
          <w:szCs w:val="28"/>
        </w:rPr>
      </w:pPr>
      <w:r w:rsidRPr="00CC248C">
        <w:rPr>
          <w:rFonts w:ascii="Book Antiqua" w:eastAsia="TimesNewRomanPSMT" w:hAnsi="Book Antiqua" w:cs="TimesNewRomanPSMT"/>
          <w:color w:val="000000"/>
          <w:sz w:val="28"/>
          <w:szCs w:val="28"/>
        </w:rPr>
        <w:t xml:space="preserve">Published by </w:t>
      </w:r>
      <w:proofErr w:type="spellStart"/>
      <w:r w:rsidRPr="00CC248C">
        <w:rPr>
          <w:rFonts w:ascii="Book Antiqua" w:eastAsia="Garamond-Bold" w:hAnsi="Book Antiqua" w:cs="Garamond-Bold"/>
          <w:b/>
          <w:bCs/>
          <w:color w:val="000000"/>
          <w:sz w:val="28"/>
          <w:szCs w:val="28"/>
        </w:rPr>
        <w:t>Baishideng</w:t>
      </w:r>
      <w:proofErr w:type="spellEnd"/>
      <w:r w:rsidRPr="00CC248C">
        <w:rPr>
          <w:rFonts w:ascii="Book Antiqua" w:eastAsia="Garamond-Bold" w:hAnsi="Book Antiqua" w:cs="Garamond-Bold"/>
          <w:b/>
          <w:bCs/>
          <w:color w:val="000000"/>
          <w:sz w:val="28"/>
          <w:szCs w:val="28"/>
        </w:rPr>
        <w:t xml:space="preserve"> Publishing Group Inc</w:t>
      </w:r>
    </w:p>
    <w:p w14:paraId="5977449F" w14:textId="77777777" w:rsidR="000A46AF" w:rsidRPr="00CC248C" w:rsidRDefault="000A46AF" w:rsidP="000A46AF">
      <w:pPr>
        <w:autoSpaceDE w:val="0"/>
        <w:autoSpaceDN w:val="0"/>
        <w:adjustRightInd w:val="0"/>
        <w:jc w:val="center"/>
        <w:rPr>
          <w:rFonts w:ascii="Book Antiqua" w:eastAsia="TimesNewRomanPSMT" w:hAnsi="Book Antiqua" w:cs="Garamond"/>
          <w:color w:val="000000"/>
          <w:sz w:val="28"/>
          <w:szCs w:val="28"/>
        </w:rPr>
      </w:pPr>
      <w:r w:rsidRPr="00CC248C">
        <w:rPr>
          <w:rFonts w:ascii="Book Antiqua" w:eastAsia="TimesNewRomanPSMT" w:hAnsi="Book Antiqua" w:cs="Garamond"/>
          <w:color w:val="000000"/>
          <w:sz w:val="28"/>
          <w:szCs w:val="28"/>
        </w:rPr>
        <w:t>7041 Koll Center Parkway, Suite 160, Pleasanton, CA 94566, USA</w:t>
      </w:r>
    </w:p>
    <w:p w14:paraId="4F907A07" w14:textId="77777777" w:rsidR="000A46AF" w:rsidRPr="00CC248C" w:rsidRDefault="000A46AF" w:rsidP="000A46AF">
      <w:pPr>
        <w:autoSpaceDE w:val="0"/>
        <w:autoSpaceDN w:val="0"/>
        <w:adjustRightInd w:val="0"/>
        <w:jc w:val="center"/>
        <w:rPr>
          <w:rFonts w:ascii="Book Antiqua" w:eastAsia="TimesNewRomanPSMT" w:hAnsi="Book Antiqua" w:cs="Garamond"/>
          <w:color w:val="000000"/>
          <w:sz w:val="28"/>
          <w:szCs w:val="28"/>
        </w:rPr>
      </w:pPr>
      <w:r w:rsidRPr="00CC248C">
        <w:rPr>
          <w:rFonts w:ascii="Book Antiqua" w:eastAsia="Garamond-Bold" w:hAnsi="Book Antiqua" w:cs="Garamond-Bold"/>
          <w:b/>
          <w:bCs/>
          <w:color w:val="000000"/>
          <w:sz w:val="28"/>
          <w:szCs w:val="28"/>
        </w:rPr>
        <w:t xml:space="preserve">Telephone: </w:t>
      </w:r>
      <w:r w:rsidRPr="00CC248C">
        <w:rPr>
          <w:rFonts w:ascii="Book Antiqua" w:eastAsia="TimesNewRomanPSMT" w:hAnsi="Book Antiqua" w:cs="Garamond"/>
          <w:color w:val="000000"/>
          <w:sz w:val="28"/>
          <w:szCs w:val="28"/>
        </w:rPr>
        <w:t>+1-925-3991568</w:t>
      </w:r>
    </w:p>
    <w:p w14:paraId="74A63874" w14:textId="77777777" w:rsidR="000A46AF" w:rsidRPr="00CC248C" w:rsidRDefault="000A46AF" w:rsidP="000A46AF">
      <w:pPr>
        <w:autoSpaceDE w:val="0"/>
        <w:autoSpaceDN w:val="0"/>
        <w:adjustRightInd w:val="0"/>
        <w:jc w:val="center"/>
        <w:rPr>
          <w:rFonts w:ascii="Book Antiqua" w:eastAsia="TimesNewRomanPSMT" w:hAnsi="Book Antiqua" w:cs="Garamond"/>
          <w:color w:val="D56400"/>
          <w:sz w:val="28"/>
          <w:szCs w:val="28"/>
        </w:rPr>
      </w:pPr>
      <w:r w:rsidRPr="00CC248C">
        <w:rPr>
          <w:rFonts w:ascii="Book Antiqua" w:eastAsia="Garamond-Bold" w:hAnsi="Book Antiqua" w:cs="Garamond-Bold"/>
          <w:b/>
          <w:bCs/>
          <w:color w:val="000000"/>
          <w:sz w:val="28"/>
          <w:szCs w:val="28"/>
        </w:rPr>
        <w:t xml:space="preserve">E-mail: </w:t>
      </w:r>
      <w:r w:rsidRPr="00CC248C">
        <w:rPr>
          <w:rFonts w:ascii="Book Antiqua" w:eastAsia="TimesNewRomanPSMT" w:hAnsi="Book Antiqua" w:cs="Garamond"/>
          <w:color w:val="D56400"/>
          <w:sz w:val="28"/>
          <w:szCs w:val="28"/>
        </w:rPr>
        <w:t>bpgoffice@wjgnet.com</w:t>
      </w:r>
    </w:p>
    <w:p w14:paraId="27D0B925" w14:textId="77777777" w:rsidR="000A46AF" w:rsidRPr="00CC248C" w:rsidRDefault="000A46AF" w:rsidP="000A46AF">
      <w:pPr>
        <w:autoSpaceDE w:val="0"/>
        <w:autoSpaceDN w:val="0"/>
        <w:adjustRightInd w:val="0"/>
        <w:jc w:val="center"/>
        <w:rPr>
          <w:rFonts w:ascii="Book Antiqua" w:eastAsia="TimesNewRomanPSMT" w:hAnsi="Book Antiqua" w:cs="Garamond"/>
          <w:color w:val="D56400"/>
          <w:sz w:val="28"/>
          <w:szCs w:val="28"/>
        </w:rPr>
      </w:pPr>
      <w:r w:rsidRPr="00CC248C">
        <w:rPr>
          <w:rFonts w:ascii="Book Antiqua" w:eastAsia="Garamond-Bold" w:hAnsi="Book Antiqua" w:cs="Garamond-Bold"/>
          <w:b/>
          <w:bCs/>
          <w:color w:val="000000"/>
          <w:sz w:val="28"/>
          <w:szCs w:val="28"/>
        </w:rPr>
        <w:t xml:space="preserve">Help Desk: </w:t>
      </w:r>
      <w:r w:rsidRPr="00CC248C">
        <w:rPr>
          <w:rFonts w:ascii="Book Antiqua" w:eastAsia="TimesNewRomanPSMT" w:hAnsi="Book Antiqua" w:cs="Garamond"/>
          <w:color w:val="D56400"/>
          <w:sz w:val="28"/>
          <w:szCs w:val="28"/>
        </w:rPr>
        <w:t>https://www.f6publishing.com/helpdesk</w:t>
      </w:r>
    </w:p>
    <w:p w14:paraId="0D5B95CA" w14:textId="77777777" w:rsidR="000A46AF" w:rsidRPr="00CC248C" w:rsidRDefault="000A46AF" w:rsidP="000A46AF">
      <w:pPr>
        <w:jc w:val="center"/>
        <w:rPr>
          <w:rFonts w:ascii="Book Antiqua" w:hAnsi="Book Antiqua"/>
          <w:lang w:eastAsia="zh-CN"/>
        </w:rPr>
      </w:pPr>
      <w:r w:rsidRPr="00CC248C">
        <w:rPr>
          <w:rFonts w:ascii="Book Antiqua" w:eastAsia="TimesNewRomanPSMT" w:hAnsi="Book Antiqua" w:cs="Garamond"/>
          <w:color w:val="D56400"/>
          <w:sz w:val="28"/>
          <w:szCs w:val="28"/>
        </w:rPr>
        <w:t>https://www.wjgnet.com</w:t>
      </w:r>
    </w:p>
    <w:p w14:paraId="0D8E1597" w14:textId="77777777" w:rsidR="000A46AF" w:rsidRPr="00CC248C" w:rsidRDefault="000A46AF" w:rsidP="000A46AF">
      <w:pPr>
        <w:jc w:val="center"/>
        <w:rPr>
          <w:rFonts w:ascii="Book Antiqua" w:hAnsi="Book Antiqua"/>
          <w:lang w:eastAsia="zh-CN"/>
        </w:rPr>
      </w:pPr>
    </w:p>
    <w:p w14:paraId="1EDF05F8" w14:textId="77777777" w:rsidR="000A46AF" w:rsidRPr="00CC248C" w:rsidRDefault="000A46AF" w:rsidP="000A46AF">
      <w:pPr>
        <w:jc w:val="center"/>
        <w:rPr>
          <w:rFonts w:ascii="Book Antiqua" w:hAnsi="Book Antiqua"/>
          <w:lang w:eastAsia="zh-CN"/>
        </w:rPr>
      </w:pPr>
    </w:p>
    <w:p w14:paraId="6CF4B2D7" w14:textId="77777777" w:rsidR="000A46AF" w:rsidRPr="00CC248C" w:rsidRDefault="000A46AF" w:rsidP="000A46AF">
      <w:pPr>
        <w:jc w:val="center"/>
        <w:rPr>
          <w:rFonts w:ascii="Book Antiqua" w:hAnsi="Book Antiqua"/>
          <w:lang w:eastAsia="zh-CN"/>
        </w:rPr>
      </w:pPr>
    </w:p>
    <w:p w14:paraId="027DC158" w14:textId="6845A4DA" w:rsidR="000A46AF" w:rsidRPr="00CC248C" w:rsidRDefault="000A46AF" w:rsidP="000A46AF">
      <w:pPr>
        <w:jc w:val="center"/>
        <w:rPr>
          <w:rFonts w:ascii="Book Antiqua" w:hAnsi="Book Antiqua"/>
          <w:lang w:eastAsia="zh-CN"/>
        </w:rPr>
      </w:pPr>
      <w:r w:rsidRPr="00CC248C">
        <w:rPr>
          <w:rFonts w:ascii="Book Antiqua" w:hAnsi="Book Antiqua"/>
          <w:noProof/>
          <w:lang w:eastAsia="zh-CN"/>
        </w:rPr>
        <w:drawing>
          <wp:inline distT="0" distB="0" distL="0" distR="0" wp14:anchorId="05D74222" wp14:editId="578018D6">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2D6EFB5A" w14:textId="77777777" w:rsidR="000A46AF" w:rsidRPr="00CC248C" w:rsidRDefault="000A46AF" w:rsidP="000A46AF">
      <w:pPr>
        <w:jc w:val="center"/>
        <w:rPr>
          <w:rFonts w:ascii="Book Antiqua" w:hAnsi="Book Antiqua"/>
          <w:lang w:eastAsia="zh-CN"/>
        </w:rPr>
      </w:pPr>
    </w:p>
    <w:p w14:paraId="15AD6FE3" w14:textId="77777777" w:rsidR="000A46AF" w:rsidRPr="00CC248C" w:rsidRDefault="000A46AF" w:rsidP="000A46AF">
      <w:pPr>
        <w:jc w:val="center"/>
        <w:rPr>
          <w:rFonts w:ascii="Book Antiqua" w:hAnsi="Book Antiqua"/>
          <w:lang w:eastAsia="zh-CN"/>
        </w:rPr>
      </w:pPr>
    </w:p>
    <w:p w14:paraId="39AA06D2" w14:textId="77777777" w:rsidR="000A46AF" w:rsidRPr="00CC248C" w:rsidRDefault="000A46AF" w:rsidP="000A46AF">
      <w:pPr>
        <w:jc w:val="center"/>
        <w:rPr>
          <w:rFonts w:ascii="Book Antiqua" w:hAnsi="Book Antiqua"/>
          <w:lang w:eastAsia="zh-CN"/>
        </w:rPr>
      </w:pPr>
    </w:p>
    <w:p w14:paraId="4AD47856" w14:textId="77777777" w:rsidR="000A46AF" w:rsidRPr="00CC248C" w:rsidRDefault="000A46AF" w:rsidP="000A46AF">
      <w:pPr>
        <w:jc w:val="center"/>
        <w:rPr>
          <w:rFonts w:ascii="Book Antiqua" w:hAnsi="Book Antiqua"/>
          <w:lang w:eastAsia="zh-CN"/>
        </w:rPr>
      </w:pPr>
    </w:p>
    <w:p w14:paraId="5419511C" w14:textId="77777777" w:rsidR="000A46AF" w:rsidRPr="00CC248C" w:rsidRDefault="000A46AF" w:rsidP="000A46AF">
      <w:pPr>
        <w:jc w:val="center"/>
        <w:rPr>
          <w:rFonts w:ascii="Book Antiqua" w:hAnsi="Book Antiqua"/>
          <w:lang w:eastAsia="zh-CN"/>
        </w:rPr>
      </w:pPr>
    </w:p>
    <w:p w14:paraId="6A497F27" w14:textId="77777777" w:rsidR="000A46AF" w:rsidRPr="00CC248C" w:rsidRDefault="000A46AF" w:rsidP="000A46AF">
      <w:pPr>
        <w:jc w:val="center"/>
        <w:rPr>
          <w:rFonts w:ascii="Book Antiqua" w:hAnsi="Book Antiqua"/>
          <w:lang w:eastAsia="zh-CN"/>
        </w:rPr>
      </w:pPr>
    </w:p>
    <w:p w14:paraId="209FEF29" w14:textId="77777777" w:rsidR="000A46AF" w:rsidRPr="00CC248C" w:rsidRDefault="000A46AF" w:rsidP="000A46AF">
      <w:pPr>
        <w:jc w:val="center"/>
        <w:rPr>
          <w:rFonts w:ascii="Book Antiqua" w:hAnsi="Book Antiqua"/>
          <w:lang w:eastAsia="zh-CN"/>
        </w:rPr>
      </w:pPr>
    </w:p>
    <w:p w14:paraId="32A6B244" w14:textId="77777777" w:rsidR="000A46AF" w:rsidRPr="00CC248C" w:rsidRDefault="000A46AF" w:rsidP="000A46AF">
      <w:pPr>
        <w:jc w:val="center"/>
        <w:rPr>
          <w:rFonts w:ascii="Book Antiqua" w:hAnsi="Book Antiqua"/>
          <w:lang w:eastAsia="zh-CN"/>
        </w:rPr>
      </w:pPr>
    </w:p>
    <w:p w14:paraId="4011A149" w14:textId="77777777" w:rsidR="000A46AF" w:rsidRPr="00CC248C" w:rsidRDefault="000A46AF" w:rsidP="000A46AF">
      <w:pPr>
        <w:jc w:val="center"/>
        <w:rPr>
          <w:rFonts w:ascii="Book Antiqua" w:hAnsi="Book Antiqua"/>
          <w:lang w:eastAsia="zh-CN"/>
        </w:rPr>
      </w:pPr>
    </w:p>
    <w:p w14:paraId="7F654B67" w14:textId="77777777" w:rsidR="000A46AF" w:rsidRPr="00CC248C" w:rsidRDefault="000A46AF" w:rsidP="000A46AF">
      <w:pPr>
        <w:jc w:val="right"/>
        <w:rPr>
          <w:rFonts w:ascii="Book Antiqua" w:hAnsi="Book Antiqua"/>
          <w:color w:val="000000" w:themeColor="text1"/>
          <w:lang w:eastAsia="zh-CN"/>
        </w:rPr>
      </w:pPr>
    </w:p>
    <w:p w14:paraId="6C0A9F1C" w14:textId="77777777" w:rsidR="000A46AF" w:rsidRDefault="000A46AF" w:rsidP="000A46AF">
      <w:pPr>
        <w:jc w:val="center"/>
        <w:rPr>
          <w:rFonts w:ascii="Book Antiqua" w:hAnsi="Book Antiqua"/>
          <w:color w:val="000000" w:themeColor="text1"/>
          <w:lang w:eastAsia="zh-CN"/>
        </w:rPr>
      </w:pPr>
      <w:r w:rsidRPr="00CC248C">
        <w:rPr>
          <w:rFonts w:ascii="Book Antiqua" w:eastAsia="BookAntiqua-Bold" w:hAnsi="Book Antiqua" w:cs="BookAntiqua-Bold"/>
          <w:b/>
          <w:bCs/>
          <w:color w:val="000000" w:themeColor="text1"/>
        </w:rPr>
        <w:t xml:space="preserve">© 2021 </w:t>
      </w:r>
      <w:proofErr w:type="spellStart"/>
      <w:r w:rsidRPr="00CC248C">
        <w:rPr>
          <w:rFonts w:ascii="Book Antiqua" w:eastAsia="BookAntiqua-Bold" w:hAnsi="Book Antiqua" w:cs="BookAntiqua-Bold"/>
          <w:b/>
          <w:bCs/>
          <w:color w:val="000000" w:themeColor="text1"/>
        </w:rPr>
        <w:t>Baishideng</w:t>
      </w:r>
      <w:proofErr w:type="spellEnd"/>
      <w:r w:rsidRPr="00CC248C">
        <w:rPr>
          <w:rFonts w:ascii="Book Antiqua" w:eastAsia="BookAntiqua-Bold" w:hAnsi="Book Antiqua" w:cs="BookAntiqua-Bold"/>
          <w:b/>
          <w:bCs/>
          <w:color w:val="000000" w:themeColor="text1"/>
        </w:rPr>
        <w:t xml:space="preserve"> Publishing Group Inc. All rights reserved.</w:t>
      </w:r>
      <w:r w:rsidRPr="00CC248C">
        <w:rPr>
          <w:rFonts w:ascii="Book Antiqua" w:hAnsi="Book Antiqua"/>
          <w:color w:val="000000" w:themeColor="text1"/>
          <w:lang w:eastAsia="zh-CN"/>
        </w:rPr>
        <w:fldChar w:fldCharType="begin"/>
      </w:r>
      <w:r w:rsidRPr="00CC248C">
        <w:rPr>
          <w:rFonts w:ascii="Book Antiqua" w:hAnsi="Book Antiqua"/>
          <w:color w:val="000000" w:themeColor="text1"/>
          <w:lang w:eastAsia="zh-CN"/>
        </w:rPr>
        <w:instrText xml:space="preserve"> ADDIN EN.REFLIST </w:instrText>
      </w:r>
      <w:r w:rsidRPr="00CC248C">
        <w:rPr>
          <w:rFonts w:ascii="Book Antiqua" w:hAnsi="Book Antiqua"/>
          <w:color w:val="000000" w:themeColor="text1"/>
          <w:lang w:eastAsia="zh-CN"/>
        </w:rPr>
        <w:fldChar w:fldCharType="end"/>
      </w:r>
    </w:p>
    <w:p w14:paraId="1249CAC3" w14:textId="77777777" w:rsidR="00554BAD" w:rsidRPr="00317D48" w:rsidRDefault="00554BAD" w:rsidP="00D16A83">
      <w:pPr>
        <w:adjustRightInd w:val="0"/>
        <w:snapToGrid w:val="0"/>
        <w:spacing w:line="360" w:lineRule="auto"/>
        <w:jc w:val="both"/>
        <w:rPr>
          <w:rFonts w:ascii="Book Antiqua" w:hAnsi="Book Antiqua"/>
        </w:rPr>
      </w:pPr>
    </w:p>
    <w:sectPr w:rsidR="00554BAD" w:rsidRPr="00317D48" w:rsidSect="000B4C2F">
      <w:type w:val="continuous"/>
      <w:pgSz w:w="19845" w:h="15842"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5A9E6" w14:textId="77777777" w:rsidR="00D51DFD" w:rsidRDefault="00D51DFD" w:rsidP="00B66AD7">
      <w:r>
        <w:separator/>
      </w:r>
    </w:p>
  </w:endnote>
  <w:endnote w:type="continuationSeparator" w:id="0">
    <w:p w14:paraId="5A84F96B" w14:textId="77777777" w:rsidR="00D51DFD" w:rsidRDefault="00D51DFD" w:rsidP="00B6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38628584"/>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6FE75E3" w14:textId="0AE3E41C" w:rsidR="00664558" w:rsidRPr="003838B3" w:rsidRDefault="00664558">
            <w:pPr>
              <w:pStyle w:val="a5"/>
              <w:jc w:val="right"/>
              <w:rPr>
                <w:rFonts w:ascii="Book Antiqua" w:hAnsi="Book Antiqua"/>
                <w:sz w:val="24"/>
                <w:szCs w:val="24"/>
              </w:rPr>
            </w:pPr>
            <w:r w:rsidRPr="003838B3">
              <w:rPr>
                <w:rFonts w:ascii="Book Antiqua" w:hAnsi="Book Antiqua"/>
                <w:sz w:val="24"/>
                <w:szCs w:val="24"/>
                <w:lang w:val="zh-CN" w:eastAsia="zh-CN"/>
              </w:rPr>
              <w:t xml:space="preserve"> </w:t>
            </w:r>
            <w:r w:rsidRPr="003838B3">
              <w:rPr>
                <w:rFonts w:ascii="Book Antiqua" w:hAnsi="Book Antiqua"/>
                <w:sz w:val="24"/>
                <w:szCs w:val="24"/>
              </w:rPr>
              <w:fldChar w:fldCharType="begin"/>
            </w:r>
            <w:r w:rsidRPr="003838B3">
              <w:rPr>
                <w:rFonts w:ascii="Book Antiqua" w:hAnsi="Book Antiqua"/>
                <w:sz w:val="24"/>
                <w:szCs w:val="24"/>
              </w:rPr>
              <w:instrText>PAGE</w:instrText>
            </w:r>
            <w:r w:rsidRPr="003838B3">
              <w:rPr>
                <w:rFonts w:ascii="Book Antiqua" w:hAnsi="Book Antiqua"/>
                <w:sz w:val="24"/>
                <w:szCs w:val="24"/>
              </w:rPr>
              <w:fldChar w:fldCharType="separate"/>
            </w:r>
            <w:r w:rsidRPr="003838B3">
              <w:rPr>
                <w:rFonts w:ascii="Book Antiqua" w:hAnsi="Book Antiqua"/>
                <w:sz w:val="24"/>
                <w:szCs w:val="24"/>
                <w:lang w:val="zh-CN" w:eastAsia="zh-CN"/>
              </w:rPr>
              <w:t>2</w:t>
            </w:r>
            <w:r w:rsidRPr="003838B3">
              <w:rPr>
                <w:rFonts w:ascii="Book Antiqua" w:hAnsi="Book Antiqua"/>
                <w:sz w:val="24"/>
                <w:szCs w:val="24"/>
              </w:rPr>
              <w:fldChar w:fldCharType="end"/>
            </w:r>
            <w:r w:rsidRPr="003838B3">
              <w:rPr>
                <w:rFonts w:ascii="Book Antiqua" w:hAnsi="Book Antiqua"/>
                <w:sz w:val="24"/>
                <w:szCs w:val="24"/>
                <w:lang w:val="zh-CN" w:eastAsia="zh-CN"/>
              </w:rPr>
              <w:t xml:space="preserve"> / </w:t>
            </w:r>
            <w:r w:rsidRPr="003838B3">
              <w:rPr>
                <w:rFonts w:ascii="Book Antiqua" w:hAnsi="Book Antiqua"/>
                <w:sz w:val="24"/>
                <w:szCs w:val="24"/>
              </w:rPr>
              <w:fldChar w:fldCharType="begin"/>
            </w:r>
            <w:r w:rsidRPr="003838B3">
              <w:rPr>
                <w:rFonts w:ascii="Book Antiqua" w:hAnsi="Book Antiqua"/>
                <w:sz w:val="24"/>
                <w:szCs w:val="24"/>
              </w:rPr>
              <w:instrText>NUMPAGES</w:instrText>
            </w:r>
            <w:r w:rsidRPr="003838B3">
              <w:rPr>
                <w:rFonts w:ascii="Book Antiqua" w:hAnsi="Book Antiqua"/>
                <w:sz w:val="24"/>
                <w:szCs w:val="24"/>
              </w:rPr>
              <w:fldChar w:fldCharType="separate"/>
            </w:r>
            <w:r w:rsidRPr="003838B3">
              <w:rPr>
                <w:rFonts w:ascii="Book Antiqua" w:hAnsi="Book Antiqua"/>
                <w:sz w:val="24"/>
                <w:szCs w:val="24"/>
                <w:lang w:val="zh-CN" w:eastAsia="zh-CN"/>
              </w:rPr>
              <w:t>2</w:t>
            </w:r>
            <w:r w:rsidRPr="003838B3">
              <w:rPr>
                <w:rFonts w:ascii="Book Antiqua" w:hAnsi="Book Antiqua"/>
                <w:sz w:val="24"/>
                <w:szCs w:val="24"/>
              </w:rPr>
              <w:fldChar w:fldCharType="end"/>
            </w:r>
          </w:p>
        </w:sdtContent>
      </w:sdt>
    </w:sdtContent>
  </w:sdt>
  <w:p w14:paraId="16253161" w14:textId="77777777" w:rsidR="00664558" w:rsidRDefault="006645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B55B5" w14:textId="77777777" w:rsidR="00D51DFD" w:rsidRDefault="00D51DFD" w:rsidP="00B66AD7">
      <w:r>
        <w:separator/>
      </w:r>
    </w:p>
  </w:footnote>
  <w:footnote w:type="continuationSeparator" w:id="0">
    <w:p w14:paraId="68CA04F0" w14:textId="77777777" w:rsidR="00D51DFD" w:rsidRDefault="00D51DFD" w:rsidP="00B6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EA7"/>
    <w:rsid w:val="00031C3F"/>
    <w:rsid w:val="00057AAF"/>
    <w:rsid w:val="00076929"/>
    <w:rsid w:val="00084703"/>
    <w:rsid w:val="000A46AF"/>
    <w:rsid w:val="000B4C2F"/>
    <w:rsid w:val="000C2FA5"/>
    <w:rsid w:val="000F3526"/>
    <w:rsid w:val="00115141"/>
    <w:rsid w:val="00124952"/>
    <w:rsid w:val="001340B2"/>
    <w:rsid w:val="00134EF8"/>
    <w:rsid w:val="00136E9C"/>
    <w:rsid w:val="00137461"/>
    <w:rsid w:val="001408A5"/>
    <w:rsid w:val="00140AFB"/>
    <w:rsid w:val="00145656"/>
    <w:rsid w:val="00153B4A"/>
    <w:rsid w:val="001605F7"/>
    <w:rsid w:val="00166245"/>
    <w:rsid w:val="00181378"/>
    <w:rsid w:val="001937A0"/>
    <w:rsid w:val="001B0161"/>
    <w:rsid w:val="001B0F30"/>
    <w:rsid w:val="001D155E"/>
    <w:rsid w:val="001D1648"/>
    <w:rsid w:val="001D45CD"/>
    <w:rsid w:val="00205AA1"/>
    <w:rsid w:val="002342A9"/>
    <w:rsid w:val="002866D8"/>
    <w:rsid w:val="002A266D"/>
    <w:rsid w:val="002A50EA"/>
    <w:rsid w:val="00300544"/>
    <w:rsid w:val="003119C2"/>
    <w:rsid w:val="0031593E"/>
    <w:rsid w:val="00317D48"/>
    <w:rsid w:val="0033564D"/>
    <w:rsid w:val="00337ECD"/>
    <w:rsid w:val="00355A01"/>
    <w:rsid w:val="00372CB6"/>
    <w:rsid w:val="003838B3"/>
    <w:rsid w:val="003C792D"/>
    <w:rsid w:val="003D3183"/>
    <w:rsid w:val="003F0B39"/>
    <w:rsid w:val="0040613D"/>
    <w:rsid w:val="00422030"/>
    <w:rsid w:val="00440973"/>
    <w:rsid w:val="0047278B"/>
    <w:rsid w:val="00481869"/>
    <w:rsid w:val="0049373C"/>
    <w:rsid w:val="004B5A40"/>
    <w:rsid w:val="004B6853"/>
    <w:rsid w:val="004E56DF"/>
    <w:rsid w:val="005337F0"/>
    <w:rsid w:val="00535E7E"/>
    <w:rsid w:val="00554BAD"/>
    <w:rsid w:val="00567D17"/>
    <w:rsid w:val="00572C5A"/>
    <w:rsid w:val="005A3BF4"/>
    <w:rsid w:val="005A5132"/>
    <w:rsid w:val="005C71E3"/>
    <w:rsid w:val="005C7E4C"/>
    <w:rsid w:val="005E4528"/>
    <w:rsid w:val="005F2FD2"/>
    <w:rsid w:val="006157AA"/>
    <w:rsid w:val="00641F20"/>
    <w:rsid w:val="00664558"/>
    <w:rsid w:val="006742E6"/>
    <w:rsid w:val="00676F5D"/>
    <w:rsid w:val="006A5C28"/>
    <w:rsid w:val="006C3D99"/>
    <w:rsid w:val="006C456F"/>
    <w:rsid w:val="006D38B0"/>
    <w:rsid w:val="006D5F84"/>
    <w:rsid w:val="006E69C9"/>
    <w:rsid w:val="00741B99"/>
    <w:rsid w:val="0076737C"/>
    <w:rsid w:val="007739FF"/>
    <w:rsid w:val="00797F24"/>
    <w:rsid w:val="007E18BD"/>
    <w:rsid w:val="00803062"/>
    <w:rsid w:val="008366AF"/>
    <w:rsid w:val="00853E35"/>
    <w:rsid w:val="00863C7B"/>
    <w:rsid w:val="008858D9"/>
    <w:rsid w:val="008863F9"/>
    <w:rsid w:val="008A730C"/>
    <w:rsid w:val="009232E9"/>
    <w:rsid w:val="00923CB2"/>
    <w:rsid w:val="00981274"/>
    <w:rsid w:val="00993821"/>
    <w:rsid w:val="00993DD3"/>
    <w:rsid w:val="009B1240"/>
    <w:rsid w:val="009B41B9"/>
    <w:rsid w:val="009B5798"/>
    <w:rsid w:val="00A0012F"/>
    <w:rsid w:val="00A659FA"/>
    <w:rsid w:val="00A7217F"/>
    <w:rsid w:val="00A77B3E"/>
    <w:rsid w:val="00A84CCA"/>
    <w:rsid w:val="00A87BA8"/>
    <w:rsid w:val="00A90E8D"/>
    <w:rsid w:val="00AF3854"/>
    <w:rsid w:val="00B038BC"/>
    <w:rsid w:val="00B06AEC"/>
    <w:rsid w:val="00B32EE5"/>
    <w:rsid w:val="00B42D40"/>
    <w:rsid w:val="00B46DA3"/>
    <w:rsid w:val="00B555AB"/>
    <w:rsid w:val="00B641A6"/>
    <w:rsid w:val="00B66AD7"/>
    <w:rsid w:val="00B74F9A"/>
    <w:rsid w:val="00B77B3F"/>
    <w:rsid w:val="00BC6795"/>
    <w:rsid w:val="00BE0ED3"/>
    <w:rsid w:val="00C2563A"/>
    <w:rsid w:val="00C33754"/>
    <w:rsid w:val="00C57249"/>
    <w:rsid w:val="00C57FB1"/>
    <w:rsid w:val="00C90156"/>
    <w:rsid w:val="00CA2A55"/>
    <w:rsid w:val="00CC248C"/>
    <w:rsid w:val="00CD35D2"/>
    <w:rsid w:val="00CF4AE3"/>
    <w:rsid w:val="00CF5B6E"/>
    <w:rsid w:val="00D07AE1"/>
    <w:rsid w:val="00D16A83"/>
    <w:rsid w:val="00D51DFD"/>
    <w:rsid w:val="00D8620B"/>
    <w:rsid w:val="00D90463"/>
    <w:rsid w:val="00D93136"/>
    <w:rsid w:val="00DB3BDA"/>
    <w:rsid w:val="00DD76D7"/>
    <w:rsid w:val="00DF16D9"/>
    <w:rsid w:val="00DF7949"/>
    <w:rsid w:val="00E14942"/>
    <w:rsid w:val="00E30DF4"/>
    <w:rsid w:val="00E3382A"/>
    <w:rsid w:val="00E55B91"/>
    <w:rsid w:val="00E6072A"/>
    <w:rsid w:val="00E66202"/>
    <w:rsid w:val="00E732D7"/>
    <w:rsid w:val="00E951C5"/>
    <w:rsid w:val="00EA4635"/>
    <w:rsid w:val="00EB33C2"/>
    <w:rsid w:val="00EC0E87"/>
    <w:rsid w:val="00EC413E"/>
    <w:rsid w:val="00EE0514"/>
    <w:rsid w:val="00EF2E14"/>
    <w:rsid w:val="00EF66F7"/>
    <w:rsid w:val="00F204AE"/>
    <w:rsid w:val="00F229DA"/>
    <w:rsid w:val="00F3658E"/>
    <w:rsid w:val="00F367CA"/>
    <w:rsid w:val="00F43778"/>
    <w:rsid w:val="00F95774"/>
    <w:rsid w:val="00FA712C"/>
    <w:rsid w:val="00FB2782"/>
    <w:rsid w:val="00FD67A4"/>
    <w:rsid w:val="00FE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67E80"/>
  <w15:docId w15:val="{7E76C1B9-2947-4AB5-B802-EFBF5494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2A266D"/>
    <w:pPr>
      <w:jc w:val="center"/>
      <w:outlineLvl w:val="1"/>
    </w:pPr>
    <w:rPr>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B66A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6AD7"/>
    <w:rPr>
      <w:sz w:val="18"/>
      <w:szCs w:val="18"/>
    </w:rPr>
  </w:style>
  <w:style w:type="paragraph" w:styleId="a5">
    <w:name w:val="footer"/>
    <w:basedOn w:val="a"/>
    <w:link w:val="a6"/>
    <w:uiPriority w:val="99"/>
    <w:unhideWhenUsed/>
    <w:rsid w:val="00B66AD7"/>
    <w:pPr>
      <w:tabs>
        <w:tab w:val="center" w:pos="4153"/>
        <w:tab w:val="right" w:pos="8306"/>
      </w:tabs>
      <w:snapToGrid w:val="0"/>
    </w:pPr>
    <w:rPr>
      <w:sz w:val="18"/>
      <w:szCs w:val="18"/>
    </w:rPr>
  </w:style>
  <w:style w:type="character" w:customStyle="1" w:styleId="a6">
    <w:name w:val="页脚 字符"/>
    <w:basedOn w:val="a0"/>
    <w:link w:val="a5"/>
    <w:uiPriority w:val="99"/>
    <w:rsid w:val="00B66AD7"/>
    <w:rPr>
      <w:sz w:val="18"/>
      <w:szCs w:val="18"/>
    </w:rPr>
  </w:style>
  <w:style w:type="character" w:customStyle="1" w:styleId="id-label">
    <w:name w:val="id-label"/>
    <w:basedOn w:val="a0"/>
    <w:rsid w:val="00572C5A"/>
  </w:style>
  <w:style w:type="character" w:styleId="a7">
    <w:name w:val="Strong"/>
    <w:basedOn w:val="a0"/>
    <w:uiPriority w:val="22"/>
    <w:qFormat/>
    <w:rsid w:val="00572C5A"/>
    <w:rPr>
      <w:b/>
      <w:bCs/>
    </w:rPr>
  </w:style>
  <w:style w:type="table" w:styleId="a8">
    <w:name w:val="Table Grid"/>
    <w:basedOn w:val="a1"/>
    <w:uiPriority w:val="39"/>
    <w:qFormat/>
    <w:rsid w:val="000B4C2F"/>
    <w:rPr>
      <w:rFonts w:eastAsiaTheme="minorHAnsi"/>
      <w:lang w:val="en-IN"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xebaseoffice2010blue">
    <w:name w:val="dxebase_office2010blue"/>
    <w:basedOn w:val="a0"/>
    <w:rsid w:val="006A5C28"/>
  </w:style>
  <w:style w:type="character" w:customStyle="1" w:styleId="20">
    <w:name w:val="标题 2 字符"/>
    <w:basedOn w:val="a0"/>
    <w:link w:val="2"/>
    <w:rsid w:val="002A266D"/>
    <w:rPr>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363891">
      <w:bodyDiv w:val="1"/>
      <w:marLeft w:val="0"/>
      <w:marRight w:val="0"/>
      <w:marTop w:val="0"/>
      <w:marBottom w:val="0"/>
      <w:divBdr>
        <w:top w:val="none" w:sz="0" w:space="0" w:color="auto"/>
        <w:left w:val="none" w:sz="0" w:space="0" w:color="auto"/>
        <w:bottom w:val="none" w:sz="0" w:space="0" w:color="auto"/>
        <w:right w:val="none" w:sz="0" w:space="0" w:color="auto"/>
      </w:divBdr>
    </w:div>
    <w:div w:id="20752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35</Pages>
  <Words>7316</Words>
  <Characters>41703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16</cp:revision>
  <dcterms:created xsi:type="dcterms:W3CDTF">2021-02-26T05:27:00Z</dcterms:created>
  <dcterms:modified xsi:type="dcterms:W3CDTF">2021-03-02T08:28:00Z</dcterms:modified>
</cp:coreProperties>
</file>