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3A05" w14:textId="05DF4E5D" w:rsidR="00F56064" w:rsidRPr="00912BFA" w:rsidRDefault="00F56064" w:rsidP="00912BFA">
      <w:pPr>
        <w:adjustRightInd w:val="0"/>
        <w:snapToGrid w:val="0"/>
        <w:spacing w:line="360" w:lineRule="auto"/>
        <w:jc w:val="both"/>
        <w:rPr>
          <w:rFonts w:ascii="Book Antiqua" w:hAnsi="Book Antiqua" w:cs="Arial"/>
          <w:b/>
          <w:bCs/>
          <w:i/>
          <w:color w:val="000000" w:themeColor="text1"/>
          <w:szCs w:val="24"/>
          <w:lang w:eastAsia="zh-CN"/>
        </w:rPr>
      </w:pPr>
      <w:r w:rsidRPr="00912BFA">
        <w:rPr>
          <w:rFonts w:ascii="Book Antiqua" w:hAnsi="Book Antiqua" w:cs="Arial"/>
          <w:b/>
          <w:bCs/>
          <w:color w:val="000000" w:themeColor="text1"/>
          <w:szCs w:val="24"/>
          <w:lang w:eastAsia="zh-CN"/>
        </w:rPr>
        <w:t xml:space="preserve">Name of Journal: </w:t>
      </w:r>
      <w:r w:rsidRPr="00912BFA">
        <w:rPr>
          <w:rFonts w:ascii="Book Antiqua" w:hAnsi="Book Antiqua" w:cs="Arial"/>
          <w:bCs/>
          <w:i/>
          <w:color w:val="000000" w:themeColor="text1"/>
          <w:szCs w:val="24"/>
          <w:lang w:eastAsia="zh-CN"/>
        </w:rPr>
        <w:t>Artificial Intelligence in Medical Imaging</w:t>
      </w:r>
    </w:p>
    <w:p w14:paraId="7975921B" w14:textId="2FC49E64" w:rsidR="00F56064" w:rsidRPr="00912BFA" w:rsidRDefault="00F56064" w:rsidP="00912BFA">
      <w:pPr>
        <w:adjustRightInd w:val="0"/>
        <w:snapToGrid w:val="0"/>
        <w:spacing w:line="360" w:lineRule="auto"/>
        <w:jc w:val="both"/>
        <w:rPr>
          <w:rFonts w:ascii="Book Antiqua" w:eastAsia="等线" w:hAnsi="Book Antiqua" w:cs="Arial"/>
          <w:b/>
          <w:bCs/>
          <w:color w:val="000000" w:themeColor="text1"/>
          <w:szCs w:val="24"/>
          <w:lang w:eastAsia="zh-CN"/>
        </w:rPr>
      </w:pPr>
      <w:r w:rsidRPr="00912BFA">
        <w:rPr>
          <w:rFonts w:ascii="Book Antiqua" w:hAnsi="Book Antiqua" w:cs="Arial"/>
          <w:b/>
          <w:bCs/>
          <w:color w:val="000000" w:themeColor="text1"/>
          <w:szCs w:val="24"/>
          <w:lang w:eastAsia="zh-CN"/>
        </w:rPr>
        <w:t xml:space="preserve">Manuscript NO: </w:t>
      </w:r>
      <w:r w:rsidRPr="00912BFA">
        <w:rPr>
          <w:rFonts w:ascii="Book Antiqua" w:eastAsia="等线" w:hAnsi="Book Antiqua" w:cs="Arial"/>
          <w:bCs/>
          <w:color w:val="000000" w:themeColor="text1"/>
          <w:szCs w:val="24"/>
          <w:lang w:eastAsia="zh-CN"/>
        </w:rPr>
        <w:t>57425</w:t>
      </w:r>
    </w:p>
    <w:p w14:paraId="2E7300CE" w14:textId="77777777" w:rsidR="00F56064" w:rsidRPr="00912BFA" w:rsidRDefault="00F56064" w:rsidP="00912BFA">
      <w:pPr>
        <w:adjustRightInd w:val="0"/>
        <w:snapToGrid w:val="0"/>
        <w:spacing w:line="360" w:lineRule="auto"/>
        <w:jc w:val="both"/>
        <w:rPr>
          <w:rFonts w:ascii="Book Antiqua" w:hAnsi="Book Antiqua" w:cs="Arial"/>
          <w:b/>
          <w:bCs/>
          <w:color w:val="000000" w:themeColor="text1"/>
          <w:szCs w:val="24"/>
          <w:lang w:eastAsia="zh-CN"/>
        </w:rPr>
      </w:pPr>
      <w:bookmarkStart w:id="0" w:name="OLE_LINK4"/>
      <w:r w:rsidRPr="00912BFA">
        <w:rPr>
          <w:rFonts w:ascii="Book Antiqua" w:hAnsi="Book Antiqua"/>
          <w:b/>
          <w:color w:val="000000" w:themeColor="text1"/>
          <w:szCs w:val="24"/>
          <w:shd w:val="clear" w:color="auto" w:fill="FFFFFF"/>
        </w:rPr>
        <w:t>Manuscript Type</w:t>
      </w:r>
      <w:bookmarkEnd w:id="0"/>
      <w:r w:rsidRPr="00912BFA">
        <w:rPr>
          <w:rFonts w:ascii="Book Antiqua" w:hAnsi="Book Antiqua" w:cs="Arial"/>
          <w:b/>
          <w:bCs/>
          <w:color w:val="000000" w:themeColor="text1"/>
          <w:szCs w:val="24"/>
          <w:lang w:eastAsia="zh-CN"/>
        </w:rPr>
        <w:t xml:space="preserve">: </w:t>
      </w:r>
      <w:r w:rsidRPr="00912BFA">
        <w:rPr>
          <w:rFonts w:ascii="Book Antiqua" w:hAnsi="Book Antiqua" w:cs="Arial"/>
          <w:bCs/>
          <w:color w:val="000000" w:themeColor="text1"/>
          <w:szCs w:val="24"/>
          <w:lang w:eastAsia="zh-CN"/>
        </w:rPr>
        <w:t>MINIREVIEWS</w:t>
      </w:r>
    </w:p>
    <w:p w14:paraId="398CB56F" w14:textId="77777777" w:rsidR="00F56064" w:rsidRPr="00912BFA" w:rsidRDefault="00F56064" w:rsidP="00912BFA">
      <w:pPr>
        <w:adjustRightInd w:val="0"/>
        <w:snapToGrid w:val="0"/>
        <w:spacing w:line="360" w:lineRule="auto"/>
        <w:jc w:val="both"/>
        <w:rPr>
          <w:rStyle w:val="fontstyle01"/>
          <w:rFonts w:eastAsia="等线"/>
          <w:color w:val="000000" w:themeColor="text1"/>
          <w:lang w:eastAsia="zh-CN"/>
        </w:rPr>
      </w:pPr>
    </w:p>
    <w:p w14:paraId="5AC2D498" w14:textId="2D814A26" w:rsidR="00AD28BD" w:rsidRPr="00912BFA" w:rsidRDefault="00AD28BD" w:rsidP="00912BFA">
      <w:pPr>
        <w:adjustRightInd w:val="0"/>
        <w:snapToGrid w:val="0"/>
        <w:spacing w:line="360" w:lineRule="auto"/>
        <w:jc w:val="both"/>
        <w:rPr>
          <w:rFonts w:ascii="Book Antiqua" w:hAnsi="Book Antiqua"/>
          <w:b/>
          <w:iCs/>
          <w:color w:val="000000" w:themeColor="text1"/>
          <w:szCs w:val="24"/>
        </w:rPr>
      </w:pPr>
      <w:r w:rsidRPr="00912BFA">
        <w:rPr>
          <w:rFonts w:ascii="Book Antiqua" w:hAnsi="Book Antiqua"/>
          <w:b/>
          <w:iCs/>
          <w:color w:val="000000" w:themeColor="text1"/>
          <w:szCs w:val="24"/>
        </w:rPr>
        <w:t xml:space="preserve">Artificial </w:t>
      </w:r>
      <w:r w:rsidR="00F56064" w:rsidRPr="00912BFA">
        <w:rPr>
          <w:rFonts w:ascii="Book Antiqua" w:hAnsi="Book Antiqua"/>
          <w:b/>
          <w:iCs/>
          <w:color w:val="000000" w:themeColor="text1"/>
          <w:szCs w:val="24"/>
        </w:rPr>
        <w:t xml:space="preserve">intelligence </w:t>
      </w:r>
      <w:r w:rsidRPr="00912BFA">
        <w:rPr>
          <w:rFonts w:ascii="Book Antiqua" w:hAnsi="Book Antiqua"/>
          <w:b/>
          <w:iCs/>
          <w:color w:val="000000" w:themeColor="text1"/>
          <w:szCs w:val="24"/>
        </w:rPr>
        <w:t>in pancreatic disease</w:t>
      </w:r>
    </w:p>
    <w:p w14:paraId="7F62BE01" w14:textId="77777777" w:rsidR="00AD28BD" w:rsidRPr="00912BFA" w:rsidRDefault="00AD28BD" w:rsidP="00912BFA">
      <w:pPr>
        <w:adjustRightInd w:val="0"/>
        <w:snapToGrid w:val="0"/>
        <w:spacing w:line="360" w:lineRule="auto"/>
        <w:jc w:val="both"/>
        <w:rPr>
          <w:rStyle w:val="fontstyle01"/>
          <w:rFonts w:eastAsia="等线"/>
          <w:color w:val="000000" w:themeColor="text1"/>
          <w:lang w:eastAsia="zh-CN"/>
        </w:rPr>
      </w:pPr>
    </w:p>
    <w:p w14:paraId="54067104" w14:textId="70D2C9D3" w:rsidR="00F56064" w:rsidRPr="00912BFA" w:rsidRDefault="00F56064" w:rsidP="00912BFA">
      <w:pPr>
        <w:adjustRightInd w:val="0"/>
        <w:snapToGrid w:val="0"/>
        <w:spacing w:line="360" w:lineRule="auto"/>
        <w:jc w:val="both"/>
        <w:rPr>
          <w:rFonts w:ascii="Book Antiqua" w:eastAsia="等线" w:hAnsi="Book Antiqua"/>
          <w:iCs/>
          <w:color w:val="000000" w:themeColor="text1"/>
          <w:szCs w:val="24"/>
          <w:lang w:eastAsia="zh-CN"/>
        </w:rPr>
      </w:pPr>
      <w:r w:rsidRPr="00912BFA">
        <w:rPr>
          <w:rStyle w:val="fontstyle01"/>
          <w:rFonts w:eastAsia="等线"/>
          <w:b w:val="0"/>
          <w:color w:val="000000" w:themeColor="text1"/>
          <w:lang w:eastAsia="zh-CN"/>
        </w:rPr>
        <w:t>Chen BB. AI in</w:t>
      </w:r>
      <w:r w:rsidRPr="00912BFA">
        <w:rPr>
          <w:rStyle w:val="fontstyle01"/>
          <w:rFonts w:eastAsia="等线"/>
          <w:color w:val="000000" w:themeColor="text1"/>
          <w:lang w:eastAsia="zh-CN"/>
        </w:rPr>
        <w:t xml:space="preserve"> </w:t>
      </w:r>
      <w:r w:rsidRPr="00912BFA">
        <w:rPr>
          <w:rFonts w:ascii="Book Antiqua" w:hAnsi="Book Antiqua"/>
          <w:iCs/>
          <w:color w:val="000000" w:themeColor="text1"/>
          <w:szCs w:val="24"/>
        </w:rPr>
        <w:t>pancreatic disease</w:t>
      </w:r>
    </w:p>
    <w:p w14:paraId="61959E29" w14:textId="77777777" w:rsidR="00F56064" w:rsidRPr="00912BFA" w:rsidRDefault="00F56064" w:rsidP="00912BFA">
      <w:pPr>
        <w:adjustRightInd w:val="0"/>
        <w:snapToGrid w:val="0"/>
        <w:spacing w:line="360" w:lineRule="auto"/>
        <w:jc w:val="both"/>
        <w:rPr>
          <w:rStyle w:val="fontstyle01"/>
          <w:rFonts w:eastAsia="等线"/>
          <w:color w:val="000000" w:themeColor="text1"/>
          <w:lang w:eastAsia="zh-CN"/>
        </w:rPr>
      </w:pPr>
    </w:p>
    <w:p w14:paraId="10ECF652" w14:textId="43E16422" w:rsidR="00AD28BD" w:rsidRPr="00912BFA" w:rsidRDefault="00AD28BD"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bCs/>
          <w:color w:val="000000" w:themeColor="text1"/>
          <w:szCs w:val="24"/>
          <w:lang w:val="en-GB"/>
        </w:rPr>
        <w:t>Bang-Bin Chen</w:t>
      </w:r>
    </w:p>
    <w:p w14:paraId="6DB26048" w14:textId="77777777" w:rsidR="00AD28BD" w:rsidRPr="00912BFA" w:rsidRDefault="00AD28BD" w:rsidP="00912BFA">
      <w:pPr>
        <w:pStyle w:val="Affiliations"/>
        <w:adjustRightInd w:val="0"/>
        <w:snapToGrid w:val="0"/>
        <w:spacing w:before="0" w:after="0" w:afterAutospacing="0" w:line="360" w:lineRule="auto"/>
        <w:outlineLvl w:val="0"/>
        <w:rPr>
          <w:rFonts w:ascii="Book Antiqua" w:hAnsi="Book Antiqua"/>
          <w:color w:val="000000" w:themeColor="text1"/>
          <w:sz w:val="24"/>
          <w:szCs w:val="24"/>
        </w:rPr>
      </w:pPr>
    </w:p>
    <w:p w14:paraId="6C692003" w14:textId="70A51882" w:rsidR="00AD28BD"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r w:rsidRPr="00912BFA">
        <w:rPr>
          <w:rFonts w:ascii="Book Antiqua" w:hAnsi="Book Antiqua" w:cs="Times New Roman"/>
          <w:b/>
          <w:bCs/>
          <w:color w:val="000000" w:themeColor="text1"/>
          <w:szCs w:val="24"/>
          <w:lang w:val="en-GB"/>
        </w:rPr>
        <w:t>Bang-Bin Chen</w:t>
      </w:r>
      <w:r w:rsidRPr="00912BFA">
        <w:rPr>
          <w:rFonts w:ascii="Book Antiqua" w:eastAsia="等线" w:hAnsi="Book Antiqua" w:cs="Times New Roman"/>
          <w:b/>
          <w:bCs/>
          <w:color w:val="000000" w:themeColor="text1"/>
          <w:szCs w:val="24"/>
          <w:lang w:val="en-GB" w:eastAsia="zh-CN"/>
        </w:rPr>
        <w:t xml:space="preserve">, </w:t>
      </w:r>
      <w:r w:rsidR="00AD28BD" w:rsidRPr="00912BFA">
        <w:rPr>
          <w:rFonts w:ascii="Book Antiqua" w:hAnsi="Book Antiqua" w:cs="Times New Roman"/>
          <w:color w:val="000000" w:themeColor="text1"/>
          <w:kern w:val="0"/>
          <w:szCs w:val="24"/>
          <w:lang w:eastAsia="en-US"/>
        </w:rPr>
        <w:t>Department of Medical Imaging, National Taiwan Universit</w:t>
      </w:r>
      <w:r w:rsidRPr="00912BFA">
        <w:rPr>
          <w:rFonts w:ascii="Book Antiqua" w:hAnsi="Book Antiqua" w:cs="Times New Roman"/>
          <w:color w:val="000000" w:themeColor="text1"/>
          <w:kern w:val="0"/>
          <w:szCs w:val="24"/>
          <w:lang w:eastAsia="en-US"/>
        </w:rPr>
        <w:t>y Hospital, Taipei</w:t>
      </w:r>
      <w:r w:rsidRPr="00912BFA">
        <w:rPr>
          <w:rFonts w:ascii="Book Antiqua" w:eastAsia="等线" w:hAnsi="Book Antiqua" w:cs="Times New Roman"/>
          <w:color w:val="000000" w:themeColor="text1"/>
          <w:kern w:val="0"/>
          <w:szCs w:val="24"/>
          <w:lang w:eastAsia="zh-CN"/>
        </w:rPr>
        <w:t xml:space="preserve"> </w:t>
      </w:r>
      <w:r w:rsidR="000F5C01" w:rsidRPr="00912BFA">
        <w:rPr>
          <w:rFonts w:ascii="Book Antiqua" w:hAnsi="Book Antiqua" w:cs="Times New Roman"/>
          <w:color w:val="000000" w:themeColor="text1"/>
          <w:szCs w:val="24"/>
        </w:rPr>
        <w:t>10016</w:t>
      </w:r>
      <w:r w:rsidRPr="00912BFA">
        <w:rPr>
          <w:rFonts w:ascii="Book Antiqua" w:hAnsi="Book Antiqua" w:cs="Times New Roman"/>
          <w:color w:val="000000" w:themeColor="text1"/>
          <w:kern w:val="0"/>
          <w:szCs w:val="24"/>
          <w:lang w:eastAsia="en-US"/>
        </w:rPr>
        <w:t>, Taiwan</w:t>
      </w:r>
    </w:p>
    <w:p w14:paraId="3DD0499C" w14:textId="77777777" w:rsidR="00F56064"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p>
    <w:p w14:paraId="17FE0176" w14:textId="7FD24AC3" w:rsidR="00AD28BD" w:rsidRPr="00912BFA" w:rsidRDefault="00F56064"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r w:rsidRPr="00912BFA">
        <w:rPr>
          <w:rFonts w:ascii="Book Antiqua" w:hAnsi="Book Antiqua" w:cs="Times New Roman"/>
          <w:b/>
          <w:bCs/>
          <w:color w:val="000000" w:themeColor="text1"/>
          <w:szCs w:val="24"/>
          <w:lang w:val="en-GB"/>
        </w:rPr>
        <w:t>Bang-Bin Chen</w:t>
      </w:r>
      <w:r w:rsidRPr="00912BFA">
        <w:rPr>
          <w:rFonts w:ascii="Book Antiqua" w:eastAsia="等线" w:hAnsi="Book Antiqua" w:cs="Times New Roman"/>
          <w:b/>
          <w:bCs/>
          <w:color w:val="000000" w:themeColor="text1"/>
          <w:szCs w:val="24"/>
          <w:lang w:val="en-GB" w:eastAsia="zh-CN"/>
        </w:rPr>
        <w:t xml:space="preserve">, </w:t>
      </w:r>
      <w:r w:rsidR="00AD28BD" w:rsidRPr="00912BFA">
        <w:rPr>
          <w:rFonts w:ascii="Book Antiqua" w:hAnsi="Book Antiqua" w:cs="Times New Roman"/>
          <w:color w:val="000000" w:themeColor="text1"/>
          <w:kern w:val="0"/>
          <w:szCs w:val="24"/>
          <w:lang w:eastAsia="en-US"/>
        </w:rPr>
        <w:t xml:space="preserve">Department of Radiology, College of Medicine, National Taiwan University, Taipei </w:t>
      </w:r>
      <w:r w:rsidR="000F5C01" w:rsidRPr="00912BFA">
        <w:rPr>
          <w:rFonts w:ascii="Book Antiqua" w:hAnsi="Book Antiqua" w:cs="Times New Roman"/>
          <w:color w:val="000000" w:themeColor="text1"/>
          <w:szCs w:val="24"/>
        </w:rPr>
        <w:t>10016</w:t>
      </w:r>
      <w:r w:rsidRPr="00912BFA">
        <w:rPr>
          <w:rFonts w:ascii="Book Antiqua" w:hAnsi="Book Antiqua" w:cs="Times New Roman"/>
          <w:color w:val="000000" w:themeColor="text1"/>
          <w:kern w:val="0"/>
          <w:szCs w:val="24"/>
          <w:lang w:eastAsia="en-US"/>
        </w:rPr>
        <w:t>, Taiwan</w:t>
      </w:r>
    </w:p>
    <w:p w14:paraId="27295451" w14:textId="77777777" w:rsidR="000F5C01" w:rsidRPr="00912BFA" w:rsidRDefault="000F5C01" w:rsidP="00912BFA">
      <w:pPr>
        <w:adjustRightInd w:val="0"/>
        <w:snapToGrid w:val="0"/>
        <w:spacing w:line="360" w:lineRule="auto"/>
        <w:jc w:val="both"/>
        <w:rPr>
          <w:rFonts w:ascii="Book Antiqua" w:eastAsia="等线" w:hAnsi="Book Antiqua" w:cs="Times New Roman"/>
          <w:color w:val="000000" w:themeColor="text1"/>
          <w:kern w:val="0"/>
          <w:szCs w:val="24"/>
          <w:lang w:eastAsia="zh-CN"/>
        </w:rPr>
      </w:pPr>
    </w:p>
    <w:p w14:paraId="068AD4C7" w14:textId="355A7A6B" w:rsidR="00AD28BD" w:rsidRPr="00912BFA" w:rsidRDefault="000F5C01" w:rsidP="00912BFA">
      <w:pPr>
        <w:widowControl/>
        <w:shd w:val="clear" w:color="auto" w:fill="FFFFFF"/>
        <w:adjustRightInd w:val="0"/>
        <w:snapToGrid w:val="0"/>
        <w:spacing w:line="360" w:lineRule="auto"/>
        <w:jc w:val="both"/>
        <w:rPr>
          <w:rFonts w:ascii="Book Antiqua" w:eastAsia="等线" w:hAnsi="Book Antiqua"/>
          <w:bCs/>
          <w:color w:val="000000" w:themeColor="text1"/>
          <w:szCs w:val="24"/>
          <w:lang w:eastAsia="zh-CN"/>
        </w:rPr>
      </w:pPr>
      <w:r w:rsidRPr="00912BFA">
        <w:rPr>
          <w:rFonts w:ascii="Book Antiqua" w:hAnsi="Book Antiqua"/>
          <w:b/>
          <w:bCs/>
          <w:color w:val="000000" w:themeColor="text1"/>
          <w:szCs w:val="24"/>
        </w:rPr>
        <w:t>Author contributions</w:t>
      </w:r>
      <w:r w:rsidRPr="00912BFA">
        <w:rPr>
          <w:rFonts w:ascii="Book Antiqua" w:hAnsi="Book Antiqua"/>
          <w:bCs/>
          <w:color w:val="000000" w:themeColor="text1"/>
          <w:szCs w:val="24"/>
        </w:rPr>
        <w:t>:</w:t>
      </w:r>
      <w:r w:rsidRPr="00912BFA">
        <w:rPr>
          <w:rFonts w:ascii="Book Antiqua" w:eastAsia="等线" w:hAnsi="Book Antiqua"/>
          <w:bCs/>
          <w:color w:val="000000" w:themeColor="text1"/>
          <w:szCs w:val="24"/>
          <w:lang w:eastAsia="zh-CN"/>
        </w:rPr>
        <w:t xml:space="preserve"> Chen BB wrote and revised the manuscript.</w:t>
      </w:r>
    </w:p>
    <w:p w14:paraId="1D631318" w14:textId="77777777" w:rsidR="000F5C01" w:rsidRPr="00912BFA" w:rsidRDefault="000F5C01" w:rsidP="00912BFA">
      <w:pPr>
        <w:adjustRightInd w:val="0"/>
        <w:snapToGrid w:val="0"/>
        <w:spacing w:line="360" w:lineRule="auto"/>
        <w:jc w:val="both"/>
        <w:rPr>
          <w:rFonts w:ascii="Book Antiqua" w:eastAsia="等线" w:hAnsi="Book Antiqua" w:cs="Calibri"/>
          <w:b/>
          <w:color w:val="000000" w:themeColor="text1"/>
          <w:szCs w:val="24"/>
          <w:lang w:eastAsia="zh-CN"/>
        </w:rPr>
      </w:pPr>
    </w:p>
    <w:p w14:paraId="44ADA212" w14:textId="7C4D7784" w:rsidR="000F5C01" w:rsidRPr="00912BFA" w:rsidRDefault="000F5C01"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Calibri"/>
          <w:b/>
          <w:color w:val="000000" w:themeColor="text1"/>
          <w:szCs w:val="24"/>
        </w:rPr>
        <w:t>Supported by</w:t>
      </w:r>
      <w:r w:rsidRPr="00912BFA">
        <w:rPr>
          <w:rFonts w:ascii="Book Antiqua" w:hAnsi="Book Antiqua" w:cs="Calibri"/>
          <w:color w:val="000000" w:themeColor="text1"/>
          <w:szCs w:val="24"/>
        </w:rPr>
        <w:t xml:space="preserve"> </w:t>
      </w:r>
      <w:r w:rsidRPr="00912BFA">
        <w:rPr>
          <w:rFonts w:ascii="Book Antiqua" w:eastAsia="等线" w:hAnsi="Book Antiqua" w:cs="Times New Roman"/>
          <w:color w:val="000000" w:themeColor="text1"/>
          <w:szCs w:val="24"/>
          <w:lang w:eastAsia="zh-CN"/>
        </w:rPr>
        <w:t xml:space="preserve">grants </w:t>
      </w:r>
      <w:r w:rsidRPr="00912BFA">
        <w:rPr>
          <w:rFonts w:ascii="Book Antiqua" w:hAnsi="Book Antiqua" w:cs="Times New Roman"/>
          <w:color w:val="000000" w:themeColor="text1"/>
          <w:szCs w:val="24"/>
        </w:rPr>
        <w:t>from the Ministry of Science and Technology (Taiwan)</w:t>
      </w:r>
      <w:r w:rsidRPr="00912BFA">
        <w:rPr>
          <w:rFonts w:ascii="Book Antiqua" w:eastAsia="等线" w:hAnsi="Book Antiqua" w:cs="Times New Roman"/>
          <w:color w:val="000000" w:themeColor="text1"/>
          <w:szCs w:val="24"/>
          <w:lang w:eastAsia="zh-CN"/>
        </w:rPr>
        <w:t xml:space="preserve">, No. </w:t>
      </w:r>
      <w:r w:rsidRPr="00912BFA">
        <w:rPr>
          <w:rFonts w:ascii="Book Antiqua" w:hAnsi="Book Antiqua" w:cs="Times New Roman"/>
          <w:color w:val="000000" w:themeColor="text1"/>
          <w:szCs w:val="24"/>
        </w:rPr>
        <w:t xml:space="preserve">104-2314-B-002-080-MY3 and </w:t>
      </w:r>
      <w:r w:rsidRPr="00912BFA">
        <w:rPr>
          <w:rFonts w:ascii="Book Antiqua" w:eastAsia="等线" w:hAnsi="Book Antiqua" w:cs="Times New Roman"/>
          <w:color w:val="000000" w:themeColor="text1"/>
          <w:szCs w:val="24"/>
          <w:lang w:eastAsia="zh-CN"/>
        </w:rPr>
        <w:t xml:space="preserve">No. </w:t>
      </w:r>
      <w:r w:rsidRPr="00912BFA">
        <w:rPr>
          <w:rFonts w:ascii="Book Antiqua" w:hAnsi="Book Antiqua" w:cs="Times New Roman"/>
          <w:color w:val="000000" w:themeColor="text1"/>
          <w:szCs w:val="24"/>
        </w:rPr>
        <w:t>107-2314-B-002-102-MY3</w:t>
      </w:r>
      <w:r w:rsidRPr="00912BFA">
        <w:rPr>
          <w:rFonts w:ascii="Book Antiqua" w:eastAsia="等线" w:hAnsi="Book Antiqua" w:cs="Times New Roman"/>
          <w:color w:val="000000" w:themeColor="text1"/>
          <w:szCs w:val="24"/>
          <w:lang w:eastAsia="zh-CN"/>
        </w:rPr>
        <w:t>.</w:t>
      </w:r>
    </w:p>
    <w:p w14:paraId="7A90BB01" w14:textId="77777777" w:rsidR="000F5C01" w:rsidRPr="005054DC" w:rsidRDefault="000F5C01" w:rsidP="00912BFA">
      <w:pPr>
        <w:widowControl/>
        <w:shd w:val="clear" w:color="auto" w:fill="FFFFFF"/>
        <w:adjustRightInd w:val="0"/>
        <w:snapToGrid w:val="0"/>
        <w:spacing w:line="360" w:lineRule="auto"/>
        <w:jc w:val="both"/>
        <w:rPr>
          <w:rFonts w:ascii="Book Antiqua" w:eastAsia="等线" w:hAnsi="Book Antiqua" w:cs="Times New Roman"/>
          <w:color w:val="000000" w:themeColor="text1"/>
          <w:kern w:val="0"/>
          <w:szCs w:val="24"/>
          <w:lang w:eastAsia="zh-CN"/>
        </w:rPr>
      </w:pPr>
    </w:p>
    <w:p w14:paraId="23D0729D" w14:textId="48FF501A" w:rsidR="00AD28BD" w:rsidRPr="00912BFA" w:rsidRDefault="000F5C01"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b/>
          <w:color w:val="000000" w:themeColor="text1"/>
          <w:szCs w:val="24"/>
        </w:rPr>
        <w:t xml:space="preserve">Corresponding author: </w:t>
      </w:r>
      <w:r w:rsidR="00AD28BD" w:rsidRPr="00912BFA">
        <w:rPr>
          <w:rFonts w:ascii="Book Antiqua" w:hAnsi="Book Antiqua" w:cs="Times New Roman"/>
          <w:b/>
          <w:bCs/>
          <w:color w:val="000000" w:themeColor="text1"/>
          <w:szCs w:val="24"/>
        </w:rPr>
        <w:t>Bang-Bin Chen</w:t>
      </w:r>
      <w:r w:rsidRPr="00912BFA">
        <w:rPr>
          <w:rFonts w:ascii="Book Antiqua" w:eastAsia="等线" w:hAnsi="Book Antiqua" w:cs="Times New Roman"/>
          <w:b/>
          <w:bCs/>
          <w:color w:val="000000" w:themeColor="text1"/>
          <w:szCs w:val="24"/>
          <w:lang w:eastAsia="zh-CN"/>
        </w:rPr>
        <w:t xml:space="preserve">, MD, </w:t>
      </w:r>
      <w:r w:rsidRPr="00912BFA">
        <w:rPr>
          <w:rFonts w:ascii="Book Antiqua" w:hAnsi="Book Antiqua"/>
          <w:b/>
          <w:color w:val="000000" w:themeColor="text1"/>
          <w:szCs w:val="24"/>
        </w:rPr>
        <w:t>Associate Professor</w:t>
      </w:r>
      <w:r w:rsidRPr="00912BFA">
        <w:rPr>
          <w:rFonts w:ascii="Book Antiqua" w:eastAsia="等线" w:hAnsi="Book Antiqua"/>
          <w:b/>
          <w:color w:val="000000" w:themeColor="text1"/>
          <w:szCs w:val="24"/>
          <w:lang w:eastAsia="zh-CN"/>
        </w:rPr>
        <w:t>,</w:t>
      </w:r>
      <w:r w:rsidRPr="00912BFA">
        <w:rPr>
          <w:rFonts w:ascii="Book Antiqua" w:eastAsia="等线" w:hAnsi="Book Antiqua"/>
          <w:color w:val="000000" w:themeColor="text1"/>
          <w:szCs w:val="24"/>
          <w:lang w:eastAsia="zh-CN"/>
        </w:rPr>
        <w:t xml:space="preserve"> </w:t>
      </w:r>
      <w:r w:rsidRPr="00912BFA">
        <w:rPr>
          <w:rFonts w:ascii="Book Antiqua" w:hAnsi="Book Antiqua" w:cs="Times New Roman"/>
          <w:color w:val="000000" w:themeColor="text1"/>
          <w:szCs w:val="24"/>
        </w:rPr>
        <w:t>Department of Medical Imaging, National Taiwan University College of Medicine and Hospital, No</w:t>
      </w:r>
      <w:r w:rsidR="0013524F">
        <w:rPr>
          <w:rFonts w:ascii="等线" w:eastAsia="等线" w:hAnsi="等线" w:cs="Times New Roman" w:hint="eastAsia"/>
          <w:color w:val="000000" w:themeColor="text1"/>
          <w:szCs w:val="24"/>
          <w:lang w:eastAsia="zh-CN"/>
        </w:rPr>
        <w:t>.</w:t>
      </w:r>
      <w:r w:rsidRPr="00912BFA">
        <w:rPr>
          <w:rFonts w:ascii="Book Antiqua" w:hAnsi="Book Antiqua" w:cs="Times New Roman"/>
          <w:color w:val="000000" w:themeColor="text1"/>
          <w:szCs w:val="24"/>
        </w:rPr>
        <w:t xml:space="preserve"> 7 Chung-Shan South R</w:t>
      </w:r>
      <w:r w:rsidR="009E237D">
        <w:rPr>
          <w:rFonts w:ascii="Book Antiqua" w:hAnsi="Book Antiqua" w:cs="Times New Roman"/>
          <w:color w:val="000000" w:themeColor="text1"/>
          <w:szCs w:val="24"/>
        </w:rPr>
        <w:t>oa</w:t>
      </w:r>
      <w:r w:rsidRPr="00912BFA">
        <w:rPr>
          <w:rFonts w:ascii="Book Antiqua" w:hAnsi="Book Antiqua" w:cs="Times New Roman"/>
          <w:color w:val="000000" w:themeColor="text1"/>
          <w:szCs w:val="24"/>
        </w:rPr>
        <w:t>d, Taipei 10016</w:t>
      </w:r>
      <w:r w:rsidRPr="00912BFA">
        <w:rPr>
          <w:rFonts w:ascii="Book Antiqua" w:eastAsia="等线" w:hAnsi="Book Antiqua" w:cs="Times New Roman"/>
          <w:color w:val="000000" w:themeColor="text1"/>
          <w:szCs w:val="24"/>
          <w:lang w:eastAsia="zh-CN"/>
        </w:rPr>
        <w:t>, Taiwan.</w:t>
      </w:r>
      <w:r w:rsidRPr="00912BFA">
        <w:rPr>
          <w:rFonts w:ascii="Book Antiqua" w:eastAsia="等线" w:hAnsi="Book Antiqua" w:cs="Times New Roman"/>
          <w:bCs/>
          <w:color w:val="000000" w:themeColor="text1"/>
          <w:szCs w:val="24"/>
          <w:lang w:eastAsia="zh-CN"/>
        </w:rPr>
        <w:t xml:space="preserve"> </w:t>
      </w:r>
      <w:hyperlink r:id="rId7" w:history="1">
        <w:r w:rsidR="00912BFA" w:rsidRPr="002B6166">
          <w:rPr>
            <w:rStyle w:val="a6"/>
            <w:rFonts w:ascii="Book Antiqua" w:hAnsi="Book Antiqua" w:cs="Times New Roman"/>
            <w:szCs w:val="24"/>
          </w:rPr>
          <w:t>bangbin@gmail.com</w:t>
        </w:r>
      </w:hyperlink>
    </w:p>
    <w:p w14:paraId="781D9DED" w14:textId="77777777" w:rsidR="00626733" w:rsidRPr="00912BFA" w:rsidRDefault="00626733" w:rsidP="00912BFA">
      <w:pPr>
        <w:widowControl/>
        <w:adjustRightInd w:val="0"/>
        <w:snapToGrid w:val="0"/>
        <w:spacing w:line="360" w:lineRule="auto"/>
        <w:jc w:val="both"/>
        <w:rPr>
          <w:rFonts w:ascii="Book Antiqua" w:eastAsia="等线" w:hAnsi="Book Antiqua" w:cs="Times New Roman"/>
          <w:color w:val="000000" w:themeColor="text1"/>
          <w:szCs w:val="24"/>
          <w:lang w:eastAsia="zh-CN"/>
        </w:rPr>
      </w:pPr>
    </w:p>
    <w:p w14:paraId="30FACF3D" w14:textId="47D7B7BE" w:rsidR="00626733" w:rsidRPr="00912BFA" w:rsidRDefault="00626733" w:rsidP="00912BFA">
      <w:pPr>
        <w:adjustRightInd w:val="0"/>
        <w:snapToGrid w:val="0"/>
        <w:spacing w:line="360" w:lineRule="auto"/>
        <w:jc w:val="both"/>
        <w:rPr>
          <w:rFonts w:ascii="Book Antiqua" w:eastAsia="等线" w:hAnsi="Book Antiqua"/>
          <w:b/>
          <w:color w:val="000000" w:themeColor="text1"/>
          <w:szCs w:val="24"/>
          <w:lang w:eastAsia="zh-CN"/>
        </w:rPr>
      </w:pPr>
      <w:r w:rsidRPr="00912BFA">
        <w:rPr>
          <w:rFonts w:ascii="Book Antiqua" w:hAnsi="Book Antiqua"/>
          <w:b/>
          <w:color w:val="000000" w:themeColor="text1"/>
          <w:szCs w:val="24"/>
        </w:rPr>
        <w:t xml:space="preserve">Received: </w:t>
      </w:r>
      <w:r w:rsidRPr="00912BFA">
        <w:rPr>
          <w:rFonts w:ascii="Book Antiqua" w:eastAsia="等线" w:hAnsi="Book Antiqua"/>
          <w:color w:val="000000" w:themeColor="text1"/>
          <w:szCs w:val="24"/>
          <w:lang w:eastAsia="zh-CN"/>
        </w:rPr>
        <w:t>June 9, 2020</w:t>
      </w:r>
    </w:p>
    <w:p w14:paraId="20ED2430" w14:textId="38830614" w:rsidR="00626733" w:rsidRPr="00912BFA" w:rsidRDefault="00626733" w:rsidP="00912BFA">
      <w:pPr>
        <w:adjustRightInd w:val="0"/>
        <w:snapToGrid w:val="0"/>
        <w:spacing w:line="360" w:lineRule="auto"/>
        <w:jc w:val="both"/>
        <w:rPr>
          <w:rFonts w:ascii="Book Antiqua" w:eastAsia="等线" w:hAnsi="Book Antiqua"/>
          <w:b/>
          <w:color w:val="000000" w:themeColor="text1"/>
          <w:szCs w:val="24"/>
          <w:lang w:eastAsia="zh-CN"/>
        </w:rPr>
      </w:pPr>
      <w:r w:rsidRPr="00912BFA">
        <w:rPr>
          <w:rFonts w:ascii="Book Antiqua" w:hAnsi="Book Antiqua"/>
          <w:b/>
          <w:color w:val="000000" w:themeColor="text1"/>
          <w:szCs w:val="24"/>
        </w:rPr>
        <w:t xml:space="preserve">Revised: </w:t>
      </w:r>
      <w:r w:rsidRPr="00912BFA">
        <w:rPr>
          <w:rFonts w:ascii="Book Antiqua" w:eastAsia="等线" w:hAnsi="Book Antiqua"/>
          <w:color w:val="000000" w:themeColor="text1"/>
          <w:szCs w:val="24"/>
          <w:lang w:eastAsia="zh-CN"/>
        </w:rPr>
        <w:t>June 18, 2020</w:t>
      </w:r>
    </w:p>
    <w:p w14:paraId="449214C9" w14:textId="519FB7D8" w:rsidR="00626733" w:rsidRPr="00912BFA" w:rsidRDefault="00626733"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b/>
          <w:color w:val="000000" w:themeColor="text1"/>
          <w:szCs w:val="24"/>
        </w:rPr>
        <w:t>Accepted:</w:t>
      </w:r>
      <w:r w:rsidR="00A86693" w:rsidRPr="00A86693">
        <w:t xml:space="preserve"> </w:t>
      </w:r>
      <w:r w:rsidR="00A86693" w:rsidRPr="00A86693">
        <w:rPr>
          <w:rFonts w:ascii="Book Antiqua" w:hAnsi="Book Antiqua"/>
          <w:bCs/>
          <w:color w:val="000000" w:themeColor="text1"/>
          <w:szCs w:val="24"/>
        </w:rPr>
        <w:t>June 20, 2020</w:t>
      </w:r>
      <w:r w:rsidRPr="00A86693">
        <w:rPr>
          <w:rFonts w:ascii="Book Antiqua" w:hAnsi="Book Antiqua"/>
          <w:bCs/>
          <w:color w:val="000000" w:themeColor="text1"/>
          <w:szCs w:val="24"/>
        </w:rPr>
        <w:t xml:space="preserve"> </w:t>
      </w:r>
    </w:p>
    <w:p w14:paraId="4B72C01A" w14:textId="7155435F" w:rsidR="00626733" w:rsidRPr="00912BFA" w:rsidRDefault="00626733"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 xml:space="preserve">Published online: </w:t>
      </w:r>
      <w:r w:rsidR="00AF76CD" w:rsidRPr="00A86693">
        <w:rPr>
          <w:rFonts w:ascii="Book Antiqua" w:hAnsi="Book Antiqua"/>
          <w:bCs/>
          <w:color w:val="000000" w:themeColor="text1"/>
          <w:szCs w:val="24"/>
        </w:rPr>
        <w:t>June 2</w:t>
      </w:r>
      <w:r w:rsidR="00AF76CD">
        <w:rPr>
          <w:rFonts w:ascii="Book Antiqua" w:eastAsia="等线" w:hAnsi="Book Antiqua" w:hint="eastAsia"/>
          <w:bCs/>
          <w:color w:val="000000" w:themeColor="text1"/>
          <w:szCs w:val="24"/>
          <w:lang w:eastAsia="zh-CN"/>
        </w:rPr>
        <w:t>8</w:t>
      </w:r>
      <w:r w:rsidR="00AF76CD" w:rsidRPr="00A86693">
        <w:rPr>
          <w:rFonts w:ascii="Book Antiqua" w:hAnsi="Book Antiqua"/>
          <w:bCs/>
          <w:color w:val="000000" w:themeColor="text1"/>
          <w:szCs w:val="24"/>
        </w:rPr>
        <w:t>, 2020</w:t>
      </w:r>
    </w:p>
    <w:p w14:paraId="0BD029B7" w14:textId="77777777" w:rsidR="00626733" w:rsidRPr="00912BFA" w:rsidRDefault="00626733" w:rsidP="00912BFA">
      <w:pPr>
        <w:widowControl/>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br w:type="page"/>
      </w:r>
    </w:p>
    <w:p w14:paraId="13116309" w14:textId="0C4083A2" w:rsidR="00AD28BD" w:rsidRPr="00912BFA" w:rsidRDefault="00AD28BD" w:rsidP="00912BFA">
      <w:pPr>
        <w:adjustRightInd w:val="0"/>
        <w:snapToGrid w:val="0"/>
        <w:spacing w:line="360" w:lineRule="auto"/>
        <w:jc w:val="both"/>
        <w:rPr>
          <w:rStyle w:val="fontstyle01"/>
          <w:rFonts w:cs="Times New Roman"/>
          <w:color w:val="000000" w:themeColor="text1"/>
        </w:rPr>
      </w:pPr>
      <w:r w:rsidRPr="00912BFA">
        <w:rPr>
          <w:rStyle w:val="fontstyle01"/>
          <w:color w:val="000000" w:themeColor="text1"/>
        </w:rPr>
        <w:t>Abstract</w:t>
      </w:r>
    </w:p>
    <w:p w14:paraId="314A21FE" w14:textId="77777777" w:rsidR="008F4340" w:rsidRPr="00912BFA" w:rsidRDefault="008F4340"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In recent years, the application of artificial intelligence (AI) in radiology has been growing rapidly, fueled by the availability of large datasets, advances in computing power, and newly developed algorithms. Progress in AI applied to medical imaging analyses has transformed these images into quantitative data, termed radiomics. When combined with patients’ clinical data, these models, when developed by machine learning, have the potential to improve diagnostic, prognostic, and predictive accuracy.</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Currently, limited literature is available on the use of radiomics for pancreatic disease. Here, we will review recent studies in the application of AI in a variety of pancreatic diseases, mainly involving lesion detection, tumor characterization, tumor grading, response, and prognosis evaluation. Finally, we will also discuss the challenges and prospects in the field of radiomics for pancreatic disease. </w:t>
      </w:r>
    </w:p>
    <w:p w14:paraId="14D13401" w14:textId="77777777" w:rsidR="00AD28BD" w:rsidRPr="00912BFA" w:rsidRDefault="00AD28BD" w:rsidP="00912BFA">
      <w:pPr>
        <w:adjustRightInd w:val="0"/>
        <w:snapToGrid w:val="0"/>
        <w:spacing w:line="360" w:lineRule="auto"/>
        <w:jc w:val="both"/>
        <w:rPr>
          <w:rFonts w:ascii="Book Antiqua" w:hAnsi="Book Antiqua"/>
          <w:color w:val="000000" w:themeColor="text1"/>
          <w:szCs w:val="24"/>
        </w:rPr>
      </w:pPr>
    </w:p>
    <w:p w14:paraId="38C4C58F" w14:textId="66C94F9A" w:rsidR="00AD28BD" w:rsidRPr="00912BFA" w:rsidRDefault="00AD28B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Style w:val="fontstyle01"/>
          <w:color w:val="000000" w:themeColor="text1"/>
        </w:rPr>
        <w:t xml:space="preserve">Key words: </w:t>
      </w:r>
      <w:r w:rsidR="00626733" w:rsidRPr="00912BFA">
        <w:rPr>
          <w:rFonts w:ascii="Book Antiqua" w:hAnsi="Book Antiqua" w:cs="Times New Roman"/>
          <w:color w:val="000000" w:themeColor="text1"/>
          <w:szCs w:val="24"/>
          <w:shd w:val="clear" w:color="auto" w:fill="FFFFFF"/>
        </w:rPr>
        <w:t xml:space="preserve">Artificial </w:t>
      </w:r>
      <w:r w:rsidRPr="00912BFA">
        <w:rPr>
          <w:rFonts w:ascii="Book Antiqua" w:hAnsi="Book Antiqua" w:cs="Times New Roman"/>
          <w:color w:val="000000" w:themeColor="text1"/>
          <w:szCs w:val="24"/>
          <w:shd w:val="clear" w:color="auto" w:fill="FFFFFF"/>
        </w:rPr>
        <w:t>intelligence</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Machine </w:t>
      </w:r>
      <w:r w:rsidRPr="00912BFA">
        <w:rPr>
          <w:rFonts w:ascii="Book Antiqua" w:hAnsi="Book Antiqua" w:cs="Times New Roman"/>
          <w:color w:val="000000" w:themeColor="text1"/>
          <w:szCs w:val="24"/>
          <w:shd w:val="clear" w:color="auto" w:fill="FFFFFF"/>
        </w:rPr>
        <w:t>learning</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Deep </w:t>
      </w:r>
      <w:r w:rsidRPr="00912BFA">
        <w:rPr>
          <w:rFonts w:ascii="Book Antiqua" w:hAnsi="Book Antiqua" w:cs="Times New Roman"/>
          <w:color w:val="000000" w:themeColor="text1"/>
          <w:szCs w:val="24"/>
          <w:shd w:val="clear" w:color="auto" w:fill="FFFFFF"/>
        </w:rPr>
        <w:t>learning</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Radiomics</w:t>
      </w:r>
      <w:r w:rsidR="00626733" w:rsidRPr="00912BFA">
        <w:rPr>
          <w:rFonts w:ascii="Book Antiqua" w:eastAsia="等线" w:hAnsi="Book Antiqua" w:cs="Times New Roman"/>
          <w:color w:val="000000" w:themeColor="text1"/>
          <w:szCs w:val="24"/>
          <w:shd w:val="clear" w:color="auto" w:fill="FFFFFF"/>
          <w:lang w:eastAsia="zh-CN"/>
        </w:rPr>
        <w:t>;</w:t>
      </w:r>
      <w:r w:rsidRPr="00912BFA">
        <w:rPr>
          <w:rFonts w:ascii="Book Antiqua" w:hAnsi="Book Antiqua" w:cs="Times New Roman"/>
          <w:color w:val="000000" w:themeColor="text1"/>
          <w:szCs w:val="24"/>
          <w:shd w:val="clear" w:color="auto" w:fill="FFFFFF"/>
        </w:rPr>
        <w:t xml:space="preserve"> </w:t>
      </w:r>
      <w:r w:rsidR="00626733" w:rsidRPr="00912BFA">
        <w:rPr>
          <w:rFonts w:ascii="Book Antiqua" w:hAnsi="Book Antiqua" w:cs="Times New Roman"/>
          <w:color w:val="000000" w:themeColor="text1"/>
          <w:szCs w:val="24"/>
          <w:shd w:val="clear" w:color="auto" w:fill="FFFFFF"/>
        </w:rPr>
        <w:t xml:space="preserve">Texture </w:t>
      </w:r>
      <w:r w:rsidRPr="00912BFA">
        <w:rPr>
          <w:rFonts w:ascii="Book Antiqua" w:hAnsi="Book Antiqua" w:cs="Times New Roman"/>
          <w:color w:val="000000" w:themeColor="text1"/>
          <w:szCs w:val="24"/>
          <w:shd w:val="clear" w:color="auto" w:fill="FFFFFF"/>
        </w:rPr>
        <w:t xml:space="preserve">analysis, </w:t>
      </w:r>
      <w:r w:rsidR="00626733" w:rsidRPr="00912BFA">
        <w:rPr>
          <w:rFonts w:ascii="Book Antiqua" w:hAnsi="Book Antiqua" w:cs="Times New Roman"/>
          <w:color w:val="000000" w:themeColor="text1"/>
          <w:szCs w:val="24"/>
          <w:shd w:val="clear" w:color="auto" w:fill="FFFFFF"/>
        </w:rPr>
        <w:t>Pancreas</w:t>
      </w:r>
    </w:p>
    <w:p w14:paraId="24915FEC" w14:textId="77777777" w:rsidR="00626733" w:rsidRPr="00912BFA" w:rsidRDefault="00626733" w:rsidP="00912BFA">
      <w:pPr>
        <w:adjustRightInd w:val="0"/>
        <w:snapToGrid w:val="0"/>
        <w:spacing w:line="360" w:lineRule="auto"/>
        <w:jc w:val="both"/>
        <w:rPr>
          <w:rStyle w:val="fontstyle01"/>
          <w:rFonts w:eastAsia="等线"/>
          <w:color w:val="000000" w:themeColor="text1"/>
          <w:lang w:eastAsia="zh-CN"/>
        </w:rPr>
      </w:pPr>
    </w:p>
    <w:p w14:paraId="715F4782" w14:textId="012F129A" w:rsidR="00626733" w:rsidRPr="00912BFA" w:rsidRDefault="00626733" w:rsidP="00912BFA">
      <w:pPr>
        <w:adjustRightInd w:val="0"/>
        <w:snapToGrid w:val="0"/>
        <w:spacing w:line="360" w:lineRule="auto"/>
        <w:jc w:val="both"/>
        <w:rPr>
          <w:rFonts w:ascii="Book Antiqua" w:eastAsia="等线" w:hAnsi="Book Antiqua"/>
          <w:iCs/>
          <w:color w:val="000000" w:themeColor="text1"/>
          <w:szCs w:val="24"/>
          <w:lang w:eastAsia="zh-CN"/>
        </w:rPr>
      </w:pPr>
      <w:r w:rsidRPr="00912BFA">
        <w:rPr>
          <w:rFonts w:ascii="Book Antiqua" w:hAnsi="Book Antiqua" w:cs="Times New Roman"/>
          <w:bCs/>
          <w:color w:val="000000" w:themeColor="text1"/>
          <w:szCs w:val="24"/>
          <w:lang w:val="en-GB"/>
        </w:rPr>
        <w:t>Chen</w:t>
      </w:r>
      <w:r w:rsidRPr="00912BFA">
        <w:rPr>
          <w:rFonts w:ascii="Book Antiqua" w:eastAsia="等线" w:hAnsi="Book Antiqua" w:cs="Times New Roman"/>
          <w:bCs/>
          <w:color w:val="000000" w:themeColor="text1"/>
          <w:szCs w:val="24"/>
          <w:lang w:val="en-GB" w:eastAsia="zh-CN"/>
        </w:rPr>
        <w:t xml:space="preserve"> BB. </w:t>
      </w:r>
      <w:r w:rsidRPr="00912BFA">
        <w:rPr>
          <w:rFonts w:ascii="Book Antiqua" w:hAnsi="Book Antiqua"/>
          <w:iCs/>
          <w:color w:val="000000" w:themeColor="text1"/>
          <w:szCs w:val="24"/>
        </w:rPr>
        <w:t>Artificial intelligence in pancreatic disease</w:t>
      </w:r>
      <w:r w:rsidRPr="00912BFA">
        <w:rPr>
          <w:rFonts w:ascii="Book Antiqua" w:eastAsia="等线" w:hAnsi="Book Antiqua"/>
          <w:iCs/>
          <w:color w:val="000000" w:themeColor="text1"/>
          <w:szCs w:val="24"/>
          <w:lang w:eastAsia="zh-CN"/>
        </w:rPr>
        <w:t>.</w:t>
      </w:r>
      <w:r w:rsidR="00C963C9" w:rsidRPr="00912BFA">
        <w:rPr>
          <w:rFonts w:ascii="Book Antiqua" w:hAnsi="Book Antiqua"/>
          <w:color w:val="000000" w:themeColor="text1"/>
          <w:szCs w:val="24"/>
        </w:rPr>
        <w:t xml:space="preserve"> </w:t>
      </w:r>
      <w:proofErr w:type="spellStart"/>
      <w:r w:rsidR="00C963C9" w:rsidRPr="00912BFA">
        <w:rPr>
          <w:rFonts w:ascii="Book Antiqua" w:eastAsia="等线" w:hAnsi="Book Antiqua"/>
          <w:i/>
          <w:iCs/>
          <w:color w:val="000000" w:themeColor="text1"/>
          <w:szCs w:val="24"/>
          <w:lang w:eastAsia="zh-CN"/>
        </w:rPr>
        <w:t>Artif</w:t>
      </w:r>
      <w:proofErr w:type="spellEnd"/>
      <w:r w:rsidR="00C963C9" w:rsidRPr="00912BFA">
        <w:rPr>
          <w:rFonts w:ascii="Book Antiqua" w:eastAsia="等线" w:hAnsi="Book Antiqua"/>
          <w:i/>
          <w:iCs/>
          <w:color w:val="000000" w:themeColor="text1"/>
          <w:szCs w:val="24"/>
          <w:lang w:eastAsia="zh-CN"/>
        </w:rPr>
        <w:t xml:space="preserve"> </w:t>
      </w:r>
      <w:proofErr w:type="spellStart"/>
      <w:r w:rsidR="00C963C9" w:rsidRPr="00912BFA">
        <w:rPr>
          <w:rFonts w:ascii="Book Antiqua" w:eastAsia="等线" w:hAnsi="Book Antiqua"/>
          <w:i/>
          <w:iCs/>
          <w:color w:val="000000" w:themeColor="text1"/>
          <w:szCs w:val="24"/>
          <w:lang w:eastAsia="zh-CN"/>
        </w:rPr>
        <w:t>Intell</w:t>
      </w:r>
      <w:proofErr w:type="spellEnd"/>
      <w:r w:rsidR="00C963C9" w:rsidRPr="00912BFA">
        <w:rPr>
          <w:rFonts w:ascii="Book Antiqua" w:eastAsia="等线" w:hAnsi="Book Antiqua"/>
          <w:i/>
          <w:iCs/>
          <w:color w:val="000000" w:themeColor="text1"/>
          <w:szCs w:val="24"/>
          <w:lang w:eastAsia="zh-CN"/>
        </w:rPr>
        <w:t xml:space="preserve"> Med Imaging</w:t>
      </w:r>
      <w:r w:rsidR="00C963C9" w:rsidRPr="00912BFA">
        <w:rPr>
          <w:rFonts w:ascii="Book Antiqua" w:eastAsia="等线" w:hAnsi="Book Antiqua"/>
          <w:iCs/>
          <w:color w:val="000000" w:themeColor="text1"/>
          <w:szCs w:val="24"/>
          <w:lang w:eastAsia="zh-CN"/>
        </w:rPr>
        <w:t xml:space="preserve"> 2020; </w:t>
      </w:r>
      <w:r w:rsidR="00AF76CD" w:rsidRPr="00AF76CD">
        <w:rPr>
          <w:rFonts w:ascii="Book Antiqua" w:eastAsia="等线" w:hAnsi="Book Antiqua"/>
          <w:iCs/>
          <w:color w:val="000000" w:themeColor="text1"/>
          <w:szCs w:val="24"/>
          <w:lang w:eastAsia="zh-CN"/>
        </w:rPr>
        <w:t xml:space="preserve">1(1): </w:t>
      </w:r>
      <w:r w:rsidR="006A664E">
        <w:rPr>
          <w:rFonts w:ascii="Book Antiqua" w:eastAsia="等线" w:hAnsi="Book Antiqua" w:hint="eastAsia"/>
          <w:iCs/>
          <w:color w:val="000000" w:themeColor="text1"/>
          <w:szCs w:val="24"/>
        </w:rPr>
        <w:t>19</w:t>
      </w:r>
      <w:r w:rsidR="006A664E" w:rsidRPr="006749C9">
        <w:rPr>
          <w:rFonts w:ascii="Book Antiqua" w:eastAsia="等线" w:hAnsi="Book Antiqua"/>
          <w:iCs/>
          <w:color w:val="000000" w:themeColor="text1"/>
          <w:szCs w:val="24"/>
        </w:rPr>
        <w:t>-</w:t>
      </w:r>
      <w:r w:rsidR="006A664E">
        <w:rPr>
          <w:rFonts w:ascii="Book Antiqua" w:eastAsia="等线" w:hAnsi="Book Antiqua" w:hint="eastAsia"/>
          <w:iCs/>
          <w:color w:val="000000" w:themeColor="text1"/>
          <w:szCs w:val="24"/>
        </w:rPr>
        <w:t>3</w:t>
      </w:r>
      <w:r w:rsidR="006A664E" w:rsidRPr="006749C9">
        <w:rPr>
          <w:rFonts w:ascii="Book Antiqua" w:eastAsia="等线" w:hAnsi="Book Antiqua"/>
          <w:iCs/>
          <w:color w:val="000000" w:themeColor="text1"/>
          <w:szCs w:val="24"/>
        </w:rPr>
        <w:t xml:space="preserve">0 URL: </w:t>
      </w:r>
      <w:bookmarkStart w:id="1" w:name="_GoBack"/>
      <w:r w:rsidR="006A664E" w:rsidRPr="006749C9">
        <w:rPr>
          <w:rFonts w:ascii="Book Antiqua" w:eastAsia="等线" w:hAnsi="Book Antiqua"/>
          <w:iCs/>
          <w:color w:val="000000" w:themeColor="text1"/>
          <w:szCs w:val="24"/>
        </w:rPr>
        <w:t>https://www.wjgnet.com/2644-3260/full/v1/i1/</w:t>
      </w:r>
      <w:r w:rsidR="006A664E">
        <w:rPr>
          <w:rFonts w:ascii="Book Antiqua" w:eastAsia="等线" w:hAnsi="Book Antiqua" w:hint="eastAsia"/>
          <w:iCs/>
          <w:color w:val="000000" w:themeColor="text1"/>
          <w:szCs w:val="24"/>
        </w:rPr>
        <w:t>19</w:t>
      </w:r>
      <w:r w:rsidR="006A664E" w:rsidRPr="006749C9">
        <w:rPr>
          <w:rFonts w:ascii="Book Antiqua" w:eastAsia="等线" w:hAnsi="Book Antiqua"/>
          <w:iCs/>
          <w:color w:val="000000" w:themeColor="text1"/>
          <w:szCs w:val="24"/>
        </w:rPr>
        <w:t>.htm</w:t>
      </w:r>
      <w:bookmarkEnd w:id="1"/>
      <w:r w:rsidR="006A664E" w:rsidRPr="006749C9">
        <w:rPr>
          <w:rFonts w:ascii="Book Antiqua" w:eastAsia="等线" w:hAnsi="Book Antiqua"/>
          <w:iCs/>
          <w:color w:val="000000" w:themeColor="text1"/>
          <w:szCs w:val="24"/>
        </w:rPr>
        <w:t xml:space="preserve"> DOI: https://dx.doi.org/10.35711/aimi.v1.i1.</w:t>
      </w:r>
      <w:r w:rsidR="006A664E">
        <w:rPr>
          <w:rFonts w:ascii="Book Antiqua" w:eastAsia="等线" w:hAnsi="Book Antiqua" w:hint="eastAsia"/>
          <w:iCs/>
          <w:color w:val="000000" w:themeColor="text1"/>
          <w:szCs w:val="24"/>
        </w:rPr>
        <w:t>19</w:t>
      </w:r>
    </w:p>
    <w:p w14:paraId="6F4732CC" w14:textId="77777777" w:rsidR="00626733" w:rsidRPr="00912BFA" w:rsidRDefault="00626733" w:rsidP="00912BFA">
      <w:pPr>
        <w:adjustRightInd w:val="0"/>
        <w:snapToGrid w:val="0"/>
        <w:spacing w:line="360" w:lineRule="auto"/>
        <w:jc w:val="both"/>
        <w:rPr>
          <w:rStyle w:val="fontstyle01"/>
          <w:rFonts w:eastAsia="等线"/>
          <w:color w:val="000000" w:themeColor="text1"/>
          <w:lang w:eastAsia="zh-CN"/>
        </w:rPr>
      </w:pPr>
    </w:p>
    <w:p w14:paraId="4FAF9AED" w14:textId="139C701B" w:rsidR="008F4340" w:rsidRPr="00912BFA" w:rsidRDefault="00AD28BD" w:rsidP="00912BFA">
      <w:pPr>
        <w:adjustRightInd w:val="0"/>
        <w:snapToGrid w:val="0"/>
        <w:spacing w:line="360" w:lineRule="auto"/>
        <w:jc w:val="both"/>
        <w:rPr>
          <w:rFonts w:ascii="Book Antiqua" w:hAnsi="Book Antiqua"/>
          <w:color w:val="000000" w:themeColor="text1"/>
          <w:szCs w:val="24"/>
        </w:rPr>
      </w:pPr>
      <w:r w:rsidRPr="00912BFA">
        <w:rPr>
          <w:rStyle w:val="fontstyle01"/>
          <w:color w:val="000000" w:themeColor="text1"/>
        </w:rPr>
        <w:t>Core tip:</w:t>
      </w:r>
      <w:r w:rsidR="00626733" w:rsidRPr="00912BFA">
        <w:rPr>
          <w:rStyle w:val="fontstyle01"/>
          <w:rFonts w:eastAsia="等线"/>
          <w:color w:val="000000" w:themeColor="text1"/>
          <w:lang w:eastAsia="zh-CN"/>
        </w:rPr>
        <w:t xml:space="preserve"> </w:t>
      </w:r>
      <w:r w:rsidR="008F4340" w:rsidRPr="00912BFA">
        <w:rPr>
          <w:rFonts w:ascii="Book Antiqua" w:hAnsi="Book Antiqua" w:cs="Times New Roman"/>
          <w:color w:val="000000" w:themeColor="text1"/>
          <w:szCs w:val="24"/>
          <w:shd w:val="clear" w:color="auto" w:fill="FFFFFF"/>
        </w:rPr>
        <w:t>The integration of radiomics, clinical data, and advanced machine-learning methodologies will improve diagnostic, prognostic, and predictive accuracy in patients with pancreatic disease, and facilitate clinical decision and management towards precision medicine.</w:t>
      </w:r>
    </w:p>
    <w:p w14:paraId="1ECEB997" w14:textId="59757D70" w:rsidR="008942DD" w:rsidRPr="00912BFA" w:rsidRDefault="009F4D58" w:rsidP="00912BFA">
      <w:pPr>
        <w:widowControl/>
        <w:adjustRightInd w:val="0"/>
        <w:snapToGrid w:val="0"/>
        <w:spacing w:line="360" w:lineRule="auto"/>
        <w:jc w:val="both"/>
        <w:rPr>
          <w:rFonts w:ascii="Book Antiqua" w:hAnsi="Book Antiqua"/>
          <w:b/>
          <w:bCs/>
          <w:color w:val="000000" w:themeColor="text1"/>
          <w:szCs w:val="24"/>
          <w:u w:val="single"/>
        </w:rPr>
      </w:pPr>
      <w:r w:rsidRPr="00912BFA">
        <w:rPr>
          <w:rFonts w:ascii="Book Antiqua" w:hAnsi="Book Antiqua"/>
          <w:color w:val="000000" w:themeColor="text1"/>
          <w:szCs w:val="24"/>
        </w:rPr>
        <w:br w:type="page"/>
      </w:r>
      <w:r w:rsidR="00C963C9" w:rsidRPr="00912BFA">
        <w:rPr>
          <w:rFonts w:ascii="Book Antiqua" w:hAnsi="Book Antiqua"/>
          <w:b/>
          <w:bCs/>
          <w:color w:val="000000" w:themeColor="text1"/>
          <w:szCs w:val="24"/>
          <w:u w:val="single"/>
        </w:rPr>
        <w:t>INTRODUCTION</w:t>
      </w:r>
    </w:p>
    <w:p w14:paraId="2B03D1EE" w14:textId="77777777" w:rsidR="00C963C9"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Artificial intelligence (AI) describes the use of computers to simulate performance and critical thinking equivalent to a human being. Its application in radiology has been growing rapidly, powered by the availability of large datasets, advances in computing power, and newly developed </w:t>
      </w:r>
      <w:proofErr w:type="gramStart"/>
      <w:r w:rsidRPr="00912BFA">
        <w:rPr>
          <w:rFonts w:ascii="Book Antiqua" w:hAnsi="Book Antiqua" w:cs="Times New Roman"/>
          <w:color w:val="000000" w:themeColor="text1"/>
          <w:szCs w:val="24"/>
          <w:shd w:val="clear" w:color="auto" w:fill="FFFFFF"/>
        </w:rPr>
        <w:t>algorithms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1]</w:t>
      </w:r>
      <w:r w:rsidRPr="00912BFA">
        <w:rPr>
          <w:rFonts w:ascii="Book Antiqua" w:hAnsi="Book Antiqua" w:cs="Times New Roman"/>
          <w:color w:val="000000" w:themeColor="text1"/>
          <w:szCs w:val="24"/>
          <w:shd w:val="clear" w:color="auto" w:fill="FFFFFF"/>
        </w:rPr>
        <w:t>. The progress in AI of medical imaging analyses has converted these images into quantitative and minable data to facilitate better clinical decisions</w:t>
      </w:r>
      <w:r w:rsidR="00C963C9" w:rsidRPr="00912BFA">
        <w:rPr>
          <w:rFonts w:ascii="Book Antiqua" w:hAnsi="Book Antiqua" w:cs="Times New Roman"/>
          <w:color w:val="000000" w:themeColor="text1"/>
          <w:szCs w:val="24"/>
          <w:shd w:val="clear" w:color="auto" w:fill="FFFFFF"/>
        </w:rPr>
        <w:t xml:space="preserve"> and </w:t>
      </w:r>
      <w:proofErr w:type="gramStart"/>
      <w:r w:rsidR="00C963C9" w:rsidRPr="00912BFA">
        <w:rPr>
          <w:rFonts w:ascii="Book Antiqua" w:hAnsi="Book Antiqua" w:cs="Times New Roman"/>
          <w:color w:val="000000" w:themeColor="text1"/>
          <w:szCs w:val="24"/>
          <w:shd w:val="clear" w:color="auto" w:fill="FFFFFF"/>
        </w:rPr>
        <w:t>management</w:t>
      </w:r>
      <w:r w:rsidR="00C963C9" w:rsidRPr="00912BFA">
        <w:rPr>
          <w:rFonts w:ascii="Book Antiqua" w:hAnsi="Book Antiqua" w:cs="Segoe UI"/>
          <w:noProof/>
          <w:color w:val="000000" w:themeColor="text1"/>
          <w:szCs w:val="24"/>
          <w:shd w:val="clear" w:color="auto" w:fill="FFFFFF"/>
          <w:vertAlign w:val="superscript"/>
        </w:rPr>
        <w:t>[</w:t>
      </w:r>
      <w:proofErr w:type="gramEnd"/>
      <w:r w:rsidR="00C963C9" w:rsidRPr="00912BFA">
        <w:rPr>
          <w:rFonts w:ascii="Book Antiqua" w:hAnsi="Book Antiqua" w:cs="Segoe UI"/>
          <w:noProof/>
          <w:color w:val="000000" w:themeColor="text1"/>
          <w:szCs w:val="24"/>
          <w:shd w:val="clear" w:color="auto" w:fill="FFFFFF"/>
          <w:vertAlign w:val="superscript"/>
        </w:rPr>
        <w:t>2,</w:t>
      </w:r>
      <w:r w:rsidRPr="00912BFA">
        <w:rPr>
          <w:rFonts w:ascii="Book Antiqua" w:hAnsi="Book Antiqua" w:cs="Segoe UI"/>
          <w:noProof/>
          <w:color w:val="000000" w:themeColor="text1"/>
          <w:szCs w:val="24"/>
          <w:shd w:val="clear" w:color="auto" w:fill="FFFFFF"/>
          <w:vertAlign w:val="superscript"/>
        </w:rPr>
        <w:t>3]</w:t>
      </w:r>
      <w:r w:rsidRPr="00912BFA">
        <w:rPr>
          <w:rFonts w:ascii="Book Antiqua" w:hAnsi="Book Antiqua" w:cs="Times New Roman"/>
          <w:color w:val="000000" w:themeColor="text1"/>
          <w:szCs w:val="24"/>
          <w:shd w:val="clear" w:color="auto" w:fill="FFFFFF"/>
        </w:rPr>
        <w:t>.</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This comprehensive method, when used to analyze</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high-dimensional quantitative features from multimodality medica</w:t>
      </w:r>
      <w:r w:rsidR="00C963C9" w:rsidRPr="00912BFA">
        <w:rPr>
          <w:rFonts w:ascii="Book Antiqua" w:hAnsi="Book Antiqua" w:cs="Times New Roman"/>
          <w:color w:val="000000" w:themeColor="text1"/>
          <w:szCs w:val="24"/>
          <w:shd w:val="clear" w:color="auto" w:fill="FFFFFF"/>
        </w:rPr>
        <w:t xml:space="preserve">l images, is known as </w:t>
      </w:r>
      <w:proofErr w:type="gramStart"/>
      <w:r w:rsidR="00C963C9" w:rsidRPr="00912BFA">
        <w:rPr>
          <w:rFonts w:ascii="Book Antiqua" w:hAnsi="Book Antiqua" w:cs="Times New Roman"/>
          <w:color w:val="000000" w:themeColor="text1"/>
          <w:szCs w:val="24"/>
          <w:shd w:val="clear" w:color="auto" w:fill="FFFFFF"/>
        </w:rPr>
        <w:t>radiomics</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4]</w:t>
      </w:r>
      <w:r w:rsidRPr="00912BFA">
        <w:rPr>
          <w:rFonts w:ascii="Book Antiqua" w:hAnsi="Book Antiqua" w:cs="Times New Roman"/>
          <w:color w:val="000000" w:themeColor="text1"/>
          <w:szCs w:val="24"/>
          <w:shd w:val="clear" w:color="auto" w:fill="FFFFFF"/>
        </w:rPr>
        <w:t>.</w:t>
      </w:r>
    </w:p>
    <w:p w14:paraId="1C798D60" w14:textId="77777777" w:rsidR="00545BBE"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To establish robust quantitative image analyses, standardized </w:t>
      </w:r>
      <w:bookmarkStart w:id="2" w:name="_Hlk41980217"/>
      <w:r w:rsidRPr="00912BFA">
        <w:rPr>
          <w:rFonts w:ascii="Book Antiqua" w:hAnsi="Book Antiqua" w:cs="Times New Roman"/>
          <w:color w:val="000000" w:themeColor="text1"/>
          <w:szCs w:val="24"/>
          <w:shd w:val="clear" w:color="auto" w:fill="FFFFFF"/>
        </w:rPr>
        <w:t>methodologie</w:t>
      </w:r>
      <w:bookmarkEnd w:id="2"/>
      <w:r w:rsidRPr="00912BFA">
        <w:rPr>
          <w:rFonts w:ascii="Book Antiqua" w:hAnsi="Book Antiqua" w:cs="Times New Roman"/>
          <w:color w:val="000000" w:themeColor="text1"/>
          <w:szCs w:val="24"/>
          <w:shd w:val="clear" w:color="auto" w:fill="FFFFFF"/>
        </w:rPr>
        <w:t>s are required based on various image modalities, such as those of computed tomography (CT), magnetic resonance imaging (MRI), and positron emission tomography (PET), especially for tex</w:t>
      </w:r>
      <w:r w:rsidR="00545BBE" w:rsidRPr="00912BFA">
        <w:rPr>
          <w:rFonts w:ascii="Book Antiqua" w:hAnsi="Book Antiqua" w:cs="Times New Roman"/>
          <w:color w:val="000000" w:themeColor="text1"/>
          <w:szCs w:val="24"/>
          <w:shd w:val="clear" w:color="auto" w:fill="FFFFFF"/>
        </w:rPr>
        <w:t>ture- and filter-based features</w:t>
      </w:r>
      <w:r w:rsidR="00545BBE" w:rsidRPr="00912BFA">
        <w:rPr>
          <w:rFonts w:ascii="Book Antiqua" w:hAnsi="Book Antiqua" w:cs="Segoe UI"/>
          <w:noProof/>
          <w:color w:val="000000" w:themeColor="text1"/>
          <w:szCs w:val="24"/>
          <w:shd w:val="clear" w:color="auto" w:fill="FFFFFF"/>
          <w:vertAlign w:val="superscript"/>
        </w:rPr>
        <w:t>[5,</w:t>
      </w:r>
      <w:r w:rsidRPr="00912BFA">
        <w:rPr>
          <w:rFonts w:ascii="Book Antiqua" w:hAnsi="Book Antiqua" w:cs="Segoe UI"/>
          <w:noProof/>
          <w:color w:val="000000" w:themeColor="text1"/>
          <w:szCs w:val="24"/>
          <w:shd w:val="clear" w:color="auto" w:fill="FFFFFF"/>
          <w:vertAlign w:val="superscript"/>
        </w:rPr>
        <w:t>6]</w:t>
      </w:r>
      <w:r w:rsidRPr="00912BFA">
        <w:rPr>
          <w:rFonts w:ascii="Book Antiqua" w:hAnsi="Book Antiqua" w:cs="Times New Roman"/>
          <w:color w:val="000000" w:themeColor="text1"/>
          <w:szCs w:val="24"/>
          <w:shd w:val="clear" w:color="auto" w:fill="FFFFFF"/>
        </w:rPr>
        <w:t>. After the mining of correlations between these features and diagnosis/prognosis of tumors, tumors can then be decoded in</w:t>
      </w:r>
      <w:r w:rsidR="00545BBE" w:rsidRPr="00912BFA">
        <w:rPr>
          <w:rFonts w:ascii="Book Antiqua" w:hAnsi="Book Antiqua" w:cs="Times New Roman"/>
          <w:color w:val="000000" w:themeColor="text1"/>
          <w:szCs w:val="24"/>
          <w:shd w:val="clear" w:color="auto" w:fill="FFFFFF"/>
        </w:rPr>
        <w:t xml:space="preserve">to different imaging </w:t>
      </w:r>
      <w:proofErr w:type="gramStart"/>
      <w:r w:rsidR="00545BBE" w:rsidRPr="00912BFA">
        <w:rPr>
          <w:rFonts w:ascii="Book Antiqua" w:hAnsi="Book Antiqua" w:cs="Times New Roman"/>
          <w:color w:val="000000" w:themeColor="text1"/>
          <w:szCs w:val="24"/>
          <w:shd w:val="clear" w:color="auto" w:fill="FFFFFF"/>
        </w:rPr>
        <w:t>phenotypes</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7]</w:t>
      </w:r>
      <w:r w:rsidRPr="00912BFA">
        <w:rPr>
          <w:rFonts w:ascii="Book Antiqua" w:hAnsi="Book Antiqua" w:cs="Times New Roman"/>
          <w:color w:val="000000" w:themeColor="text1"/>
          <w:szCs w:val="24"/>
          <w:shd w:val="clear" w:color="auto" w:fill="FFFFFF"/>
        </w:rPr>
        <w:t xml:space="preserve">. These data are then combined with other patients’ data to develop models that can potentially enhance diagnostic, prognostic, and predictive </w:t>
      </w:r>
      <w:proofErr w:type="gramStart"/>
      <w:r w:rsidRPr="00912BFA">
        <w:rPr>
          <w:rFonts w:ascii="Book Antiqua" w:hAnsi="Book Antiqua" w:cs="Times New Roman"/>
          <w:color w:val="000000" w:themeColor="text1"/>
          <w:szCs w:val="24"/>
          <w:shd w:val="clear" w:color="auto" w:fill="FFFFFF"/>
        </w:rPr>
        <w:t>accuracy</w:t>
      </w:r>
      <w:r w:rsidRPr="00912BFA">
        <w:rPr>
          <w:rFonts w:ascii="Book Antiqua" w:hAnsi="Book Antiqua" w:cs="Segoe UI"/>
          <w:noProof/>
          <w:color w:val="000000" w:themeColor="text1"/>
          <w:szCs w:val="24"/>
          <w:shd w:val="clear" w:color="auto" w:fill="FFFFFF"/>
          <w:vertAlign w:val="superscript"/>
        </w:rPr>
        <w:t>[</w:t>
      </w:r>
      <w:proofErr w:type="gramEnd"/>
      <w:r w:rsidRPr="00912BFA">
        <w:rPr>
          <w:rFonts w:ascii="Book Antiqua" w:hAnsi="Book Antiqua" w:cs="Segoe UI"/>
          <w:noProof/>
          <w:color w:val="000000" w:themeColor="text1"/>
          <w:szCs w:val="24"/>
          <w:shd w:val="clear" w:color="auto" w:fill="FFFFFF"/>
          <w:vertAlign w:val="superscript"/>
        </w:rPr>
        <w:t>8]</w:t>
      </w:r>
      <w:r w:rsidRPr="00912BFA">
        <w:rPr>
          <w:rFonts w:ascii="Book Antiqua" w:hAnsi="Book Antiqua" w:cs="Times New Roman"/>
          <w:color w:val="000000" w:themeColor="text1"/>
          <w:szCs w:val="24"/>
          <w:shd w:val="clear" w:color="auto" w:fill="FFFFFF"/>
        </w:rPr>
        <w:t>.</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Because these analyses are based on the standard of care images, it is imaginable that radiomics analysis will eventually become routine </w:t>
      </w:r>
      <w:proofErr w:type="gramStart"/>
      <w:r w:rsidRPr="00912BFA">
        <w:rPr>
          <w:rFonts w:ascii="Book Antiqua" w:hAnsi="Book Antiqua" w:cs="Times New Roman"/>
          <w:color w:val="000000" w:themeColor="text1"/>
          <w:szCs w:val="24"/>
          <w:shd w:val="clear" w:color="auto" w:fill="FFFFFF"/>
        </w:rPr>
        <w:t>practice</w:t>
      </w:r>
      <w:r w:rsidR="00545BBE" w:rsidRPr="00912BFA">
        <w:rPr>
          <w:rFonts w:ascii="Book Antiqua" w:hAnsi="Book Antiqua" w:cs="Segoe UI"/>
          <w:noProof/>
          <w:color w:val="000000" w:themeColor="text1"/>
          <w:szCs w:val="24"/>
          <w:shd w:val="clear" w:color="auto" w:fill="FFFFFF"/>
          <w:vertAlign w:val="superscript"/>
        </w:rPr>
        <w:t>[</w:t>
      </w:r>
      <w:proofErr w:type="gramEnd"/>
      <w:r w:rsidR="00545BBE" w:rsidRPr="00912BFA">
        <w:rPr>
          <w:rFonts w:ascii="Book Antiqua" w:hAnsi="Book Antiqua" w:cs="Segoe UI"/>
          <w:noProof/>
          <w:color w:val="000000" w:themeColor="text1"/>
          <w:szCs w:val="24"/>
          <w:shd w:val="clear" w:color="auto" w:fill="FFFFFF"/>
          <w:vertAlign w:val="superscript"/>
        </w:rPr>
        <w:t>9,</w:t>
      </w:r>
      <w:r w:rsidRPr="00912BFA">
        <w:rPr>
          <w:rFonts w:ascii="Book Antiqua" w:hAnsi="Book Antiqua" w:cs="Segoe UI"/>
          <w:noProof/>
          <w:color w:val="000000" w:themeColor="text1"/>
          <w:szCs w:val="24"/>
          <w:shd w:val="clear" w:color="auto" w:fill="FFFFFF"/>
          <w:vertAlign w:val="superscript"/>
        </w:rPr>
        <w:t>10]</w:t>
      </w:r>
      <w:r w:rsidRPr="00912BFA">
        <w:rPr>
          <w:rFonts w:ascii="Book Antiqua" w:hAnsi="Book Antiqua" w:cs="Times New Roman"/>
          <w:color w:val="000000" w:themeColor="text1"/>
          <w:szCs w:val="24"/>
          <w:shd w:val="clear" w:color="auto" w:fill="FFFFFF"/>
        </w:rPr>
        <w:t>.</w:t>
      </w:r>
    </w:p>
    <w:p w14:paraId="2AA2FCF1" w14:textId="77777777" w:rsidR="00545BBE"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There are three approaches to data-mining for radiomics, including hand-crafted features, deep features, and a hybrid method. Traditional radiomics is done with the computation of agnostic hand-crafted features, which are computed automatically by image analysis </w:t>
      </w:r>
      <w:proofErr w:type="gramStart"/>
      <w:r w:rsidRPr="00912BFA">
        <w:rPr>
          <w:rFonts w:ascii="Book Antiqua" w:hAnsi="Book Antiqua" w:cs="Times New Roman"/>
          <w:color w:val="000000" w:themeColor="text1"/>
          <w:szCs w:val="24"/>
          <w:shd w:val="clear" w:color="auto" w:fill="FFFFFF"/>
        </w:rPr>
        <w:t>algorithms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w:t>
      </w:r>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color w:val="000000" w:themeColor="text1"/>
          <w:szCs w:val="24"/>
        </w:rPr>
        <w:t xml:space="preserve">For instance, texture analysis has been widely used to quantify intuitive qualities by measuring the spatial variation in pixel intensities on images. In contrast to traditional radiomics, deep-learning extracts deep features from medical images based on the specifications of a pre-defined task, including disease diagnostics, cancer type prediction, or survival prediction. These deep features can be obtained via various architectures, such as a convolutional neural network (CNN), to find the most relevant features related to a pre-defined </w:t>
      </w:r>
      <w:proofErr w:type="gramStart"/>
      <w:r w:rsidRPr="00912BFA">
        <w:rPr>
          <w:rFonts w:ascii="Book Antiqua" w:hAnsi="Book Antiqua" w:cs="Times New Roman"/>
          <w:color w:val="000000" w:themeColor="text1"/>
          <w:szCs w:val="24"/>
        </w:rPr>
        <w:t>task</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11]</w:t>
      </w:r>
      <w:r w:rsidRPr="00912BFA">
        <w:rPr>
          <w:rFonts w:ascii="Book Antiqua" w:hAnsi="Book Antiqua" w:cs="Times New Roman"/>
          <w:color w:val="000000" w:themeColor="text1"/>
          <w:szCs w:val="24"/>
        </w:rPr>
        <w:t>.</w:t>
      </w:r>
      <w:r w:rsidRPr="00912BFA">
        <w:rPr>
          <w:rFonts w:ascii="Book Antiqua" w:hAnsi="Book Antiqua" w:cs="Times New Roman"/>
          <w:color w:val="000000" w:themeColor="text1"/>
          <w:szCs w:val="24"/>
          <w:shd w:val="clear" w:color="auto" w:fill="FFFFFF"/>
        </w:rPr>
        <w:t xml:space="preserve"> Thus, they can automatically learn the best features for a given task, without the need for human involvement for feature design. Recent studies have shown better performance by deep learning methods over traditional </w:t>
      </w:r>
      <w:proofErr w:type="gramStart"/>
      <w:r w:rsidRPr="00912BFA">
        <w:rPr>
          <w:rFonts w:ascii="Book Antiqua" w:hAnsi="Book Antiqua" w:cs="Times New Roman"/>
          <w:color w:val="000000" w:themeColor="text1"/>
          <w:szCs w:val="24"/>
          <w:shd w:val="clear" w:color="auto" w:fill="FFFFFF"/>
        </w:rPr>
        <w:t>radiomics</w:t>
      </w:r>
      <w:r w:rsidR="00545BBE" w:rsidRPr="00912BFA">
        <w:rPr>
          <w:rFonts w:ascii="Book Antiqua" w:hAnsi="Book Antiqua" w:cs="Times New Roman"/>
          <w:noProof/>
          <w:color w:val="000000" w:themeColor="text1"/>
          <w:szCs w:val="24"/>
          <w:shd w:val="clear" w:color="auto" w:fill="FFFFFF"/>
          <w:vertAlign w:val="superscript"/>
        </w:rPr>
        <w:t>[</w:t>
      </w:r>
      <w:proofErr w:type="gramEnd"/>
      <w:r w:rsidR="00545BBE" w:rsidRPr="00912BFA">
        <w:rPr>
          <w:rFonts w:ascii="Book Antiqua" w:hAnsi="Book Antiqua" w:cs="Times New Roman"/>
          <w:noProof/>
          <w:color w:val="000000" w:themeColor="text1"/>
          <w:szCs w:val="24"/>
          <w:shd w:val="clear" w:color="auto" w:fill="FFFFFF"/>
          <w:vertAlign w:val="superscript"/>
        </w:rPr>
        <w:t>12,</w:t>
      </w:r>
      <w:r w:rsidRPr="00912BFA">
        <w:rPr>
          <w:rFonts w:ascii="Book Antiqua" w:hAnsi="Book Antiqua" w:cs="Times New Roman"/>
          <w:noProof/>
          <w:color w:val="000000" w:themeColor="text1"/>
          <w:szCs w:val="24"/>
          <w:shd w:val="clear" w:color="auto" w:fill="FFFFFF"/>
          <w:vertAlign w:val="superscript"/>
        </w:rPr>
        <w:t>13]</w:t>
      </w:r>
      <w:r w:rsidRPr="00912BFA">
        <w:rPr>
          <w:rFonts w:ascii="Book Antiqua" w:hAnsi="Book Antiqua" w:cs="Times New Roman"/>
          <w:color w:val="000000" w:themeColor="text1"/>
          <w:szCs w:val="24"/>
          <w:shd w:val="clear" w:color="auto" w:fill="FFFFFF"/>
        </w:rPr>
        <w:t xml:space="preserve">. Besides, the hybrid method, which combines hand-crafted and deep features, could provide complementary information for the radiological evaluation in cancer </w:t>
      </w:r>
      <w:proofErr w:type="gramStart"/>
      <w:r w:rsidRPr="00912BFA">
        <w:rPr>
          <w:rFonts w:ascii="Book Antiqua" w:hAnsi="Book Antiqua" w:cs="Times New Roman"/>
          <w:color w:val="000000" w:themeColor="text1"/>
          <w:szCs w:val="24"/>
          <w:shd w:val="clear" w:color="auto" w:fill="FFFFFF"/>
        </w:rPr>
        <w:t>patients</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14-16]</w:t>
      </w:r>
      <w:r w:rsidRPr="00912BFA">
        <w:rPr>
          <w:rFonts w:ascii="Book Antiqua" w:hAnsi="Book Antiqua" w:cs="Times New Roman"/>
          <w:color w:val="000000" w:themeColor="text1"/>
          <w:szCs w:val="24"/>
          <w:shd w:val="clear" w:color="auto" w:fill="FFFFFF"/>
        </w:rPr>
        <w:t>.</w:t>
      </w:r>
    </w:p>
    <w:p w14:paraId="50591F92" w14:textId="49CE8556" w:rsidR="008942DD" w:rsidRPr="00912BFA" w:rsidRDefault="008942DD"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The currently available literature on the use of radiomics for pancreatic disease is limited. Here, we will review recent studies in the application of texture analysis and radiomics in pancreatic malignancy, mainly involving cancer detection, grading, response, and prognosis evaluation. We will also review the performance of radiomics in differentiating between pancreatic cancer and other benign pancreatic lesions, such as autoimmune pancreatitis (AIP) and mass-forming pancreatitis (MFP). Finally, we will discuss the challenges and prospects in the field of radiomics for pancreatic disease. A summary table (Table 1) is also presented based on our review of the recent literature.</w:t>
      </w:r>
    </w:p>
    <w:p w14:paraId="061CF2CB" w14:textId="77777777" w:rsidR="008942DD" w:rsidRPr="00912BFA" w:rsidRDefault="008942DD" w:rsidP="00912BFA">
      <w:pPr>
        <w:adjustRightInd w:val="0"/>
        <w:snapToGrid w:val="0"/>
        <w:spacing w:line="360" w:lineRule="auto"/>
        <w:jc w:val="both"/>
        <w:rPr>
          <w:rFonts w:ascii="Book Antiqua" w:hAnsi="Book Antiqua" w:cs="Times New Roman"/>
          <w:b/>
          <w:bCs/>
          <w:color w:val="000000" w:themeColor="text1"/>
          <w:szCs w:val="24"/>
          <w:shd w:val="clear" w:color="auto" w:fill="FFFFFF"/>
        </w:rPr>
      </w:pPr>
    </w:p>
    <w:p w14:paraId="1F9B058D" w14:textId="6B891C12" w:rsidR="008942DD" w:rsidRPr="00912BFA" w:rsidRDefault="00545BBE"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DUCTAL ADENOCARCINOMA</w:t>
      </w:r>
    </w:p>
    <w:p w14:paraId="1930C7B8" w14:textId="507F3210" w:rsidR="008942DD" w:rsidRPr="00912BFA" w:rsidRDefault="00905836"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Pancreatic ductal adenocarcinoma (</w:t>
      </w:r>
      <w:r w:rsidR="008942DD" w:rsidRPr="00912BFA">
        <w:rPr>
          <w:rFonts w:ascii="Book Antiqua" w:hAnsi="Book Antiqua" w:cs="Times New Roman"/>
          <w:color w:val="000000" w:themeColor="text1"/>
          <w:szCs w:val="24"/>
          <w:shd w:val="clear" w:color="auto" w:fill="FFFFFF"/>
        </w:rPr>
        <w:t>PDAC</w:t>
      </w:r>
      <w:r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 is the third leading cause of cancer-related deaths in the USA. The 5-year survival for PDAC is only 8%, due to its aggressive nature and late-stage presentation w</w:t>
      </w:r>
      <w:r w:rsidR="00545BBE" w:rsidRPr="00912BFA">
        <w:rPr>
          <w:rFonts w:ascii="Book Antiqua" w:hAnsi="Book Antiqua" w:cs="Times New Roman"/>
          <w:color w:val="000000" w:themeColor="text1"/>
          <w:szCs w:val="24"/>
          <w:shd w:val="clear" w:color="auto" w:fill="FFFFFF"/>
        </w:rPr>
        <w:t xml:space="preserve">hen discovered in most </w:t>
      </w:r>
      <w:proofErr w:type="gramStart"/>
      <w:r w:rsidR="00545BBE" w:rsidRPr="00912BFA">
        <w:rPr>
          <w:rFonts w:ascii="Book Antiqua" w:hAnsi="Book Antiqua" w:cs="Times New Roman"/>
          <w:color w:val="000000" w:themeColor="text1"/>
          <w:szCs w:val="24"/>
          <w:shd w:val="clear" w:color="auto" w:fill="FFFFFF"/>
        </w:rPr>
        <w:t>patients</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17]</w:t>
      </w:r>
      <w:r w:rsidR="008942DD" w:rsidRPr="00912BFA">
        <w:rPr>
          <w:rFonts w:ascii="Book Antiqua" w:hAnsi="Book Antiqua" w:cs="Times New Roman"/>
          <w:color w:val="000000" w:themeColor="text1"/>
          <w:szCs w:val="24"/>
          <w:shd w:val="clear" w:color="auto" w:fill="FFFFFF"/>
        </w:rPr>
        <w:t>. Therefore, early detection of PDAC is critical, because surgical resection is the only method to cure this disease. In patients receiving a surgical intervention, the involvement of regional lymph nodes and residual tumor at the surgical margin are also important issues related to survival outcome. In patients with metastatic disease receiving chemotherapy or radiotherapy, the use of radiomics to predict treatment response is being investigated.</w:t>
      </w:r>
    </w:p>
    <w:p w14:paraId="7F6A9AFB"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37C897C7" w14:textId="3AB07305" w:rsidR="008942DD" w:rsidRPr="00912BFA" w:rsidRDefault="008942DD" w:rsidP="00912BFA">
      <w:pPr>
        <w:adjustRightInd w:val="0"/>
        <w:snapToGrid w:val="0"/>
        <w:spacing w:line="360" w:lineRule="auto"/>
        <w:jc w:val="both"/>
        <w:rPr>
          <w:rFonts w:ascii="Book Antiqua" w:eastAsia="等线" w:hAnsi="Book Antiqua" w:cs="Times New Roman"/>
          <w:b/>
          <w:i/>
          <w:iCs/>
          <w:color w:val="000000" w:themeColor="text1"/>
          <w:szCs w:val="24"/>
          <w:shd w:val="clear" w:color="auto" w:fill="FFFFFF"/>
          <w:lang w:eastAsia="zh-CN"/>
        </w:rPr>
      </w:pPr>
      <w:r w:rsidRPr="00912BFA">
        <w:rPr>
          <w:rFonts w:ascii="Book Antiqua" w:hAnsi="Book Antiqua" w:cs="Times New Roman"/>
          <w:b/>
          <w:i/>
          <w:iCs/>
          <w:color w:val="000000" w:themeColor="text1"/>
          <w:szCs w:val="24"/>
          <w:shd w:val="clear" w:color="auto" w:fill="FFFFFF"/>
        </w:rPr>
        <w:t xml:space="preserve">Early detection of </w:t>
      </w:r>
      <w:r w:rsidR="00905836" w:rsidRPr="00912BFA">
        <w:rPr>
          <w:rFonts w:ascii="Book Antiqua" w:hAnsi="Book Antiqua" w:cs="Times New Roman"/>
          <w:b/>
          <w:i/>
          <w:iCs/>
          <w:color w:val="000000" w:themeColor="text1"/>
          <w:szCs w:val="24"/>
          <w:shd w:val="clear" w:color="auto" w:fill="FFFFFF"/>
        </w:rPr>
        <w:t>pancreatic ductal adenocarcinoma</w:t>
      </w:r>
    </w:p>
    <w:p w14:paraId="17528055" w14:textId="77777777" w:rsidR="00545BBE"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Radiomics might offer an advantage over other techniques in the early detection of PDAC. This is because the subtle difference of the texture patterns between early cancer and normal pancreas might be discernable using radiomic features prior to visual detection.</w:t>
      </w:r>
    </w:p>
    <w:p w14:paraId="2FABB824" w14:textId="77777777" w:rsidR="00E855AF" w:rsidRPr="00912BFA" w:rsidRDefault="00545BBE"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Chu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18]</w:t>
      </w:r>
      <w:r w:rsidR="008942DD" w:rsidRPr="00912BFA">
        <w:rPr>
          <w:rFonts w:ascii="Book Antiqua" w:hAnsi="Book Antiqua" w:cs="Times New Roman"/>
          <w:color w:val="000000" w:themeColor="text1"/>
          <w:szCs w:val="24"/>
        </w:rPr>
        <w:t xml:space="preserve"> used 3D CT radiomic features to differentiate PDAC and normal pancreas by manually segmented features of the pancreas. The dataset included 190 patients with PDAC and 190 healthy controls, and was divided into 255 training and 125 validation cases. A total of 478 features was extracted, and 40 features were selected for analysis by a random forest (RF) classifier. The overall accuracy was 99.2%, and the area under the curve (AUC) was 99.9%. The results were encouraging for using radiomics in the early detection of PDAC, but a limitation of this study was that the manual segmentation of pancreas boundaries was a labor-intensive work and required expert knowledge of radiologists.</w:t>
      </w:r>
    </w:p>
    <w:p w14:paraId="31651B5F" w14:textId="77777777" w:rsidR="002A52B0"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To overc</w:t>
      </w:r>
      <w:r w:rsidR="00E855AF" w:rsidRPr="00912BFA">
        <w:rPr>
          <w:rFonts w:ascii="Book Antiqua" w:hAnsi="Book Antiqua" w:cs="Times New Roman"/>
          <w:color w:val="000000" w:themeColor="text1"/>
          <w:szCs w:val="24"/>
        </w:rPr>
        <w:t xml:space="preserve">ome this limitation, Liu </w:t>
      </w:r>
      <w:r w:rsidR="00E855AF" w:rsidRPr="00912BFA">
        <w:rPr>
          <w:rFonts w:ascii="Book Antiqua" w:hAnsi="Book Antiqua" w:cs="Times New Roman"/>
          <w:i/>
          <w:color w:val="000000" w:themeColor="text1"/>
          <w:szCs w:val="24"/>
        </w:rPr>
        <w:t xml:space="preserve">et </w:t>
      </w:r>
      <w:proofErr w:type="gramStart"/>
      <w:r w:rsidR="00E855AF"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19]</w:t>
      </w:r>
      <w:r w:rsidRPr="00912BFA">
        <w:rPr>
          <w:rFonts w:ascii="Book Antiqua" w:hAnsi="Book Antiqua" w:cs="Times New Roman"/>
          <w:color w:val="000000" w:themeColor="text1"/>
          <w:szCs w:val="24"/>
        </w:rPr>
        <w:t xml:space="preserve"> used CNN to distinguish 370 patients with pancreatic cancer and 320 normal controls. CT images were preprocessed into patches to classify as cancerous or non-cancerous. In local test sets, CNN-based analysis had an accuracy of 0.986–0.989 and AUC of 0.997–0.999. In the test set (281 pancreatic cancers and 82 controls) of a different country, the accuracy was 0.832 and AUC was 0.920. The sensitivity for tumors smaller than 2 cm was 92.1% in the local test sets and 63.1% in the other country test set. When compared with radiologists’ interpretation, CNN-based analysis achieved higher sensitivity than radiologists. Therefore, this method could be incorporated into the development of computer-aided detection software for pancreatic cancer detection. In clinical practice, other benign lesions, such as MFP or AIP, might mimic PDAC. Whether CNNs can distinguish between PDAC and other pancreatic pathologies, such as pancreatitis and other pancreatic tumors, must also be further studied. Besides, about 11</w:t>
      </w:r>
      <w:r w:rsidR="002A52B0"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–27% of pancreatic cancer is enhancing the pancreatic parenchyma and not visible on contrast-enhanced </w:t>
      </w:r>
      <w:proofErr w:type="gramStart"/>
      <w:r w:rsidRPr="00912BFA">
        <w:rPr>
          <w:rFonts w:ascii="Book Antiqua" w:hAnsi="Book Antiqua" w:cs="Times New Roman"/>
          <w:color w:val="000000" w:themeColor="text1"/>
          <w:szCs w:val="24"/>
        </w:rPr>
        <w:t>CT</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20]</w:t>
      </w:r>
      <w:r w:rsidRPr="00912BFA">
        <w:rPr>
          <w:rFonts w:ascii="Book Antiqua" w:hAnsi="Book Antiqua" w:cs="Times New Roman"/>
          <w:color w:val="000000" w:themeColor="text1"/>
          <w:szCs w:val="24"/>
        </w:rPr>
        <w:t>. It is interesting to see whether radiomics can detect this particular type of PDAC.</w:t>
      </w:r>
    </w:p>
    <w:p w14:paraId="071FB211" w14:textId="77777777" w:rsidR="002A52B0" w:rsidRPr="00912BFA" w:rsidRDefault="002A52B0"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p>
    <w:p w14:paraId="16FD848D" w14:textId="0ED7C7FB" w:rsidR="008942DD" w:rsidRPr="00912BFA" w:rsidRDefault="008942DD" w:rsidP="00912BFA">
      <w:pPr>
        <w:adjustRightInd w:val="0"/>
        <w:snapToGrid w:val="0"/>
        <w:spacing w:line="360" w:lineRule="auto"/>
        <w:jc w:val="both"/>
        <w:rPr>
          <w:rFonts w:ascii="Book Antiqua" w:hAnsi="Book Antiqua" w:cs="Times New Roman"/>
          <w:b/>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lymph node metastasis</w:t>
      </w:r>
    </w:p>
    <w:p w14:paraId="083EEE14"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Accurate identification of the extent of </w:t>
      </w:r>
      <w:r w:rsidR="00905836" w:rsidRPr="00912BFA">
        <w:rPr>
          <w:rFonts w:ascii="Book Antiqua" w:hAnsi="Book Antiqua" w:cs="Times New Roman"/>
          <w:color w:val="000000" w:themeColor="text1"/>
          <w:szCs w:val="24"/>
          <w:shd w:val="clear" w:color="auto" w:fill="FFFFFF"/>
        </w:rPr>
        <w:t>lymph node (</w:t>
      </w:r>
      <w:r w:rsidRPr="00912BFA">
        <w:rPr>
          <w:rFonts w:ascii="Book Antiqua" w:hAnsi="Book Antiqua" w:cs="Times New Roman"/>
          <w:color w:val="000000" w:themeColor="text1"/>
          <w:szCs w:val="24"/>
          <w:shd w:val="clear" w:color="auto" w:fill="FFFFFF"/>
        </w:rPr>
        <w:t>LN</w:t>
      </w:r>
      <w:r w:rsidR="00905836"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metastasis is critical for the determination of surgical methods in </w:t>
      </w:r>
      <w:proofErr w:type="spellStart"/>
      <w:r w:rsidRPr="00912BFA">
        <w:rPr>
          <w:rFonts w:ascii="Book Antiqua" w:hAnsi="Book Antiqua" w:cs="Times New Roman"/>
          <w:color w:val="000000" w:themeColor="text1"/>
          <w:szCs w:val="24"/>
          <w:shd w:val="clear" w:color="auto" w:fill="FFFFFF"/>
        </w:rPr>
        <w:t>resectable</w:t>
      </w:r>
      <w:proofErr w:type="spellEnd"/>
      <w:r w:rsidRPr="00912BFA">
        <w:rPr>
          <w:rFonts w:ascii="Book Antiqua" w:hAnsi="Book Antiqua" w:cs="Times New Roman"/>
          <w:color w:val="000000" w:themeColor="text1"/>
          <w:szCs w:val="24"/>
          <w:shd w:val="clear" w:color="auto" w:fill="FFFFFF"/>
        </w:rPr>
        <w:t xml:space="preserve"> PDAC.</w:t>
      </w:r>
    </w:p>
    <w:p w14:paraId="3013E512" w14:textId="01BB04C7"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Li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noProof/>
          <w:color w:val="000000" w:themeColor="text1"/>
          <w:szCs w:val="24"/>
          <w:vertAlign w:val="superscript"/>
        </w:rPr>
        <w:t>[</w:t>
      </w:r>
      <w:proofErr w:type="gramEnd"/>
      <w:r w:rsidR="008942DD" w:rsidRPr="00912BFA">
        <w:rPr>
          <w:rFonts w:ascii="Book Antiqua" w:hAnsi="Book Antiqua"/>
          <w:noProof/>
          <w:color w:val="000000" w:themeColor="text1"/>
          <w:szCs w:val="24"/>
          <w:vertAlign w:val="superscript"/>
        </w:rPr>
        <w:t>21]</w:t>
      </w:r>
      <w:r w:rsidR="008942DD" w:rsidRPr="00912BFA">
        <w:rPr>
          <w:rFonts w:ascii="Book Antiqua" w:hAnsi="Book Antiqua" w:cs="Times New Roman"/>
          <w:color w:val="000000" w:themeColor="text1"/>
          <w:szCs w:val="24"/>
          <w:shd w:val="clear" w:color="auto" w:fill="FFFFFF"/>
        </w:rPr>
        <w:t xml:space="preserve"> developed a model integrating clinical data and imaging features extracted from venous phase CT to predict LN metastasis. Their study included 159 patients with PDAC (118 in the primary cohort and 41 in the validation cohort). A total of 2041 radiomics features were extracted, and 15 features were selected for constructing the radiomics signature in the primary cohort. A combined prediction model was built by integrating the radiomics signature and clinical characteristics selected by using multivariable logistic regression. The combined prediction model reached a better discrimination power than the clinical prediction model, with an AUC of 0.944 </w:t>
      </w:r>
      <w:r w:rsidR="008942DD" w:rsidRPr="00912BFA">
        <w:rPr>
          <w:rFonts w:ascii="Book Antiqua" w:hAnsi="Book Antiqua" w:cs="Times New Roman"/>
          <w:i/>
          <w:color w:val="000000" w:themeColor="text1"/>
          <w:szCs w:val="24"/>
          <w:shd w:val="clear" w:color="auto" w:fill="FFFFFF"/>
        </w:rPr>
        <w:t>vs</w:t>
      </w:r>
      <w:r w:rsidR="008942DD" w:rsidRPr="00912BFA">
        <w:rPr>
          <w:rFonts w:ascii="Book Antiqua" w:hAnsi="Book Antiqua" w:cs="Times New Roman"/>
          <w:color w:val="000000" w:themeColor="text1"/>
          <w:szCs w:val="24"/>
          <w:shd w:val="clear" w:color="auto" w:fill="FFFFFF"/>
        </w:rPr>
        <w:t xml:space="preserve"> 0.666 in t</w:t>
      </w:r>
      <w:r w:rsidRPr="00912BFA">
        <w:rPr>
          <w:rFonts w:ascii="Book Antiqua" w:hAnsi="Book Antiqua" w:cs="Times New Roman"/>
          <w:color w:val="000000" w:themeColor="text1"/>
          <w:szCs w:val="24"/>
          <w:shd w:val="clear" w:color="auto" w:fill="FFFFFF"/>
        </w:rPr>
        <w:t xml:space="preserve">he primary cohort, and 0.912 </w:t>
      </w:r>
      <w:r w:rsidRPr="00912BFA">
        <w:rPr>
          <w:rFonts w:ascii="Book Antiqua" w:hAnsi="Book Antiqua" w:cs="Times New Roman"/>
          <w:i/>
          <w:color w:val="000000" w:themeColor="text1"/>
          <w:szCs w:val="24"/>
          <w:shd w:val="clear" w:color="auto" w:fill="FFFFFF"/>
        </w:rPr>
        <w:t>vs</w:t>
      </w:r>
      <w:r w:rsidRPr="00912BFA">
        <w:rPr>
          <w:rFonts w:ascii="Book Antiqua" w:eastAsia="等线" w:hAnsi="Book Antiqua" w:cs="Times New Roman"/>
          <w:color w:val="000000" w:themeColor="text1"/>
          <w:szCs w:val="24"/>
          <w:shd w:val="clear" w:color="auto" w:fill="FFFFFF"/>
          <w:lang w:eastAsia="zh-CN"/>
        </w:rPr>
        <w:t xml:space="preserve"> </w:t>
      </w:r>
      <w:r w:rsidR="008942DD" w:rsidRPr="00912BFA">
        <w:rPr>
          <w:rFonts w:ascii="Book Antiqua" w:hAnsi="Book Antiqua" w:cs="Times New Roman"/>
          <w:color w:val="000000" w:themeColor="text1"/>
          <w:szCs w:val="24"/>
          <w:shd w:val="clear" w:color="auto" w:fill="FFFFFF"/>
        </w:rPr>
        <w:t>0.713 in the validation cohort.</w:t>
      </w:r>
    </w:p>
    <w:p w14:paraId="0647AFF8" w14:textId="5E02A654" w:rsidR="008942DD" w:rsidRPr="00912BFA" w:rsidRDefault="008942DD" w:rsidP="00912BFA">
      <w:pPr>
        <w:adjustRightInd w:val="0"/>
        <w:snapToGrid w:val="0"/>
        <w:spacing w:line="360" w:lineRule="auto"/>
        <w:ind w:firstLine="480"/>
        <w:jc w:val="both"/>
        <w:rPr>
          <w:rFonts w:ascii="Book Antiqua" w:eastAsia="等线" w:hAnsi="Book Antiqua"/>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rPr>
        <w:t>Bian</w:t>
      </w:r>
      <w:proofErr w:type="spellEnd"/>
      <w:r w:rsidR="002A52B0" w:rsidRPr="00912BFA">
        <w:rPr>
          <w:rFonts w:ascii="Book Antiqua" w:eastAsia="等线" w:hAnsi="Book Antiqua" w:cs="Times New Roman"/>
          <w:color w:val="000000" w:themeColor="text1"/>
          <w:szCs w:val="24"/>
          <w:lang w:eastAsia="zh-CN"/>
        </w:rPr>
        <w:t xml:space="preserve"> </w:t>
      </w:r>
      <w:r w:rsidR="002A52B0" w:rsidRPr="00912BFA">
        <w:rPr>
          <w:rFonts w:ascii="Book Antiqua" w:eastAsia="等线" w:hAnsi="Book Antiqua" w:cs="Times New Roman"/>
          <w:i/>
          <w:color w:val="000000" w:themeColor="text1"/>
          <w:szCs w:val="24"/>
          <w:lang w:eastAsia="zh-CN"/>
        </w:rPr>
        <w:t xml:space="preserve">et </w:t>
      </w:r>
      <w:proofErr w:type="gramStart"/>
      <w:r w:rsidR="002A52B0"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22]</w:t>
      </w:r>
      <w:r w:rsidRPr="00912BFA">
        <w:rPr>
          <w:rFonts w:ascii="Book Antiqua" w:hAnsi="Book Antiqua" w:cs="Times New Roman"/>
          <w:color w:val="000000" w:themeColor="text1"/>
          <w:szCs w:val="24"/>
        </w:rPr>
        <w:t xml:space="preserve"> used arterial phase CT images to predict LN metastasis in</w:t>
      </w:r>
      <w:r w:rsidRPr="00912BFA">
        <w:rPr>
          <w:rFonts w:ascii="Book Antiqua" w:hAnsi="Book Antiqua" w:cs="Times New Roman"/>
          <w:color w:val="000000" w:themeColor="text1"/>
          <w:szCs w:val="24"/>
          <w:shd w:val="clear" w:color="auto" w:fill="FFFFFF"/>
        </w:rPr>
        <w:t xml:space="preserve"> 225 patients. A total of 1029 radiomics features of the arterial phase were extracted and then reduced using the least absolute shrinkage and selection operator logistic regression (LASSO) algorithm. Multivariate logistic regression models were used to analyze the association.</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The </w:t>
      </w:r>
      <w:r w:rsidRPr="00912BFA">
        <w:rPr>
          <w:rFonts w:ascii="Book Antiqua" w:hAnsi="Book Antiqua" w:cs="Times New Roman"/>
          <w:color w:val="000000" w:themeColor="text1"/>
          <w:szCs w:val="24"/>
        </w:rPr>
        <w:t>radiomics score (rad-score)</w:t>
      </w:r>
      <w:r w:rsidRPr="00912BFA">
        <w:rPr>
          <w:rFonts w:ascii="Book Antiqua" w:hAnsi="Book Antiqua" w:cs="Times New Roman"/>
          <w:color w:val="000000" w:themeColor="text1"/>
          <w:szCs w:val="24"/>
          <w:shd w:val="clear" w:color="auto" w:fill="FFFFFF"/>
        </w:rPr>
        <w:t>, which consisted of 12 selected features, was significantly associated with LN status, both in univariate and multivariate analyses. Higher arterial rad-score was also associated with LN metastasis. In the future, it is necessary to establish a one-to-one correlation between the imaging findings and the patholog</w:t>
      </w:r>
      <w:r w:rsidR="002A52B0" w:rsidRPr="00912BFA">
        <w:rPr>
          <w:rFonts w:ascii="Book Antiqua" w:hAnsi="Book Antiqua" w:cs="Times New Roman"/>
          <w:color w:val="000000" w:themeColor="text1"/>
          <w:szCs w:val="24"/>
          <w:shd w:val="clear" w:color="auto" w:fill="FFFFFF"/>
        </w:rPr>
        <w:t>ical evidence of LN metastasis.</w:t>
      </w:r>
    </w:p>
    <w:p w14:paraId="07367B10"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501BD09B" w14:textId="1169D2C0"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surgical margin and postoperative pancreatic fistula after pancreaticoduodenectomy</w:t>
      </w:r>
    </w:p>
    <w:p w14:paraId="55D44A3F"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In a pathological examination after </w:t>
      </w:r>
      <w:r w:rsidR="00C357EC" w:rsidRPr="00912BFA">
        <w:rPr>
          <w:rFonts w:ascii="Book Antiqua" w:hAnsi="Book Antiqua" w:cs="Times New Roman"/>
          <w:color w:val="000000" w:themeColor="text1"/>
          <w:szCs w:val="24"/>
          <w:shd w:val="clear" w:color="auto" w:fill="FFFFFF"/>
        </w:rPr>
        <w:t>pancreaticoduodenectomy (</w:t>
      </w:r>
      <w:r w:rsidRPr="00912BFA">
        <w:rPr>
          <w:rFonts w:ascii="Book Antiqua" w:hAnsi="Book Antiqua" w:cs="Times New Roman"/>
          <w:color w:val="000000" w:themeColor="text1"/>
          <w:szCs w:val="24"/>
          <w:shd w:val="clear" w:color="auto" w:fill="FFFFFF"/>
        </w:rPr>
        <w:t>PD</w:t>
      </w:r>
      <w:r w:rsidR="00C357EC"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a resection margin without cancer cells in 1 mm is considered as R0; a resection margin with cancer cells in 1 mm is considered as R1. The preoperative identification of R0 and R1 is a determining factor for surgical decisions and </w:t>
      </w:r>
      <w:proofErr w:type="gramStart"/>
      <w:r w:rsidR="002A52B0" w:rsidRPr="00912BFA">
        <w:rPr>
          <w:rFonts w:ascii="Book Antiqua" w:hAnsi="Book Antiqua" w:cs="Times New Roman"/>
          <w:color w:val="000000" w:themeColor="text1"/>
          <w:szCs w:val="24"/>
          <w:shd w:val="clear" w:color="auto" w:fill="FFFFFF"/>
        </w:rPr>
        <w:t>prognosis</w:t>
      </w:r>
      <w:r w:rsidR="002A52B0" w:rsidRPr="00912BFA">
        <w:rPr>
          <w:rFonts w:ascii="Book Antiqua" w:hAnsi="Book Antiqua" w:cs="Times New Roman"/>
          <w:noProof/>
          <w:color w:val="000000" w:themeColor="text1"/>
          <w:szCs w:val="24"/>
          <w:shd w:val="clear" w:color="auto" w:fill="FFFFFF"/>
          <w:vertAlign w:val="superscript"/>
        </w:rPr>
        <w:t>[</w:t>
      </w:r>
      <w:proofErr w:type="gramEnd"/>
      <w:r w:rsidR="002A52B0" w:rsidRPr="00912BFA">
        <w:rPr>
          <w:rFonts w:ascii="Book Antiqua" w:hAnsi="Book Antiqua" w:cs="Times New Roman"/>
          <w:noProof/>
          <w:color w:val="000000" w:themeColor="text1"/>
          <w:szCs w:val="24"/>
          <w:shd w:val="clear" w:color="auto" w:fill="FFFFFF"/>
          <w:vertAlign w:val="superscript"/>
        </w:rPr>
        <w:t>23,</w:t>
      </w:r>
      <w:r w:rsidRPr="00912BFA">
        <w:rPr>
          <w:rFonts w:ascii="Book Antiqua" w:hAnsi="Book Antiqua" w:cs="Times New Roman"/>
          <w:noProof/>
          <w:color w:val="000000" w:themeColor="text1"/>
          <w:szCs w:val="24"/>
          <w:shd w:val="clear" w:color="auto" w:fill="FFFFFF"/>
          <w:vertAlign w:val="superscript"/>
        </w:rPr>
        <w:t>24]</w:t>
      </w:r>
      <w:r w:rsidRPr="00912BFA">
        <w:rPr>
          <w:rFonts w:ascii="Book Antiqua" w:hAnsi="Book Antiqua" w:cs="Times New Roman"/>
          <w:color w:val="000000" w:themeColor="text1"/>
          <w:szCs w:val="24"/>
          <w:shd w:val="clear" w:color="auto" w:fill="FFFFFF"/>
        </w:rPr>
        <w:t>.</w:t>
      </w:r>
    </w:p>
    <w:p w14:paraId="72702D6E" w14:textId="77777777"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Hui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25]</w:t>
      </w:r>
      <w:r w:rsidR="008942DD" w:rsidRPr="00912BFA">
        <w:rPr>
          <w:rFonts w:ascii="Book Antiqua" w:hAnsi="Book Antiqua"/>
          <w:color w:val="000000" w:themeColor="text1"/>
          <w:szCs w:val="24"/>
        </w:rPr>
        <w:t xml:space="preserve"> </w:t>
      </w:r>
      <w:r w:rsidR="008942DD" w:rsidRPr="00912BFA">
        <w:rPr>
          <w:rFonts w:ascii="Book Antiqua" w:hAnsi="Book Antiqua" w:cs="Times New Roman"/>
          <w:color w:val="000000" w:themeColor="text1"/>
          <w:szCs w:val="24"/>
          <w:shd w:val="clear" w:color="auto" w:fill="FFFFFF"/>
        </w:rPr>
        <w:t>retrospectively analyzed CT images of 86 patients (34 cases of R0 and 52 cases of R1) with pancreatic head PDAC and that underwent PD.</w:t>
      </w:r>
      <w:r w:rsidR="008942DD" w:rsidRPr="00912BFA">
        <w:rPr>
          <w:rFonts w:ascii="Book Antiqua" w:hAnsi="Book Antiqua"/>
          <w:color w:val="000000" w:themeColor="text1"/>
          <w:szCs w:val="24"/>
        </w:rPr>
        <w:t xml:space="preserve"> </w:t>
      </w:r>
      <w:r w:rsidR="008942DD" w:rsidRPr="00912BFA">
        <w:rPr>
          <w:rFonts w:ascii="Book Antiqua" w:hAnsi="Book Antiqua" w:cs="Times New Roman"/>
          <w:color w:val="000000" w:themeColor="text1"/>
          <w:szCs w:val="24"/>
          <w:shd w:val="clear" w:color="auto" w:fill="FFFFFF"/>
        </w:rPr>
        <w:t xml:space="preserve">The radiomics features were reduced using principal component analysis. The support vector machine (SVM) with a linear kernel was used to classify the resection margins with leave-one-out cross-validation. The results achieved an AUC of 0.8614 and an accuracy of 84.88%. Two features of the run-length matrix, which are derived from diagonal sub-bands in wavelet decomposition, showed significant differences between R0 and R1. </w:t>
      </w:r>
    </w:p>
    <w:p w14:paraId="1646BB8E" w14:textId="2CBD133C"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Similarly, Yun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26]</w:t>
      </w:r>
      <w:r w:rsidR="008942DD" w:rsidRPr="00912BFA">
        <w:rPr>
          <w:rFonts w:ascii="Book Antiqua" w:hAnsi="Book Antiqua" w:cs="Times New Roman"/>
          <w:color w:val="000000" w:themeColor="text1"/>
          <w:szCs w:val="24"/>
        </w:rPr>
        <w:t xml:space="preserve"> used a portal rad-score to predict pathologic superior mesenteric vein (SMV) resection margin in 181 patients. For each patient, 1029 radiomics features of the portal phase were extracted, which were reduced using the LASSO logistic regression algorithm. The rad-score was significantly associated with the SMV resection margin status. The portal rad-score had an accuracy of</w:t>
      </w:r>
      <w:r w:rsidR="008942DD" w:rsidRPr="00912BFA">
        <w:rPr>
          <w:rFonts w:ascii="Book Antiqua" w:hAnsi="Book Antiqua" w:cs="Times New Roman"/>
          <w:color w:val="000000" w:themeColor="text1"/>
          <w:szCs w:val="24"/>
          <w:shd w:val="clear" w:color="auto" w:fill="FFFFFF"/>
        </w:rPr>
        <w:t> 71.3%</w:t>
      </w:r>
      <w:r w:rsidR="008942DD" w:rsidRPr="00912BFA">
        <w:rPr>
          <w:rFonts w:ascii="Book Antiqua" w:hAnsi="Book Antiqua" w:cs="Times New Roman"/>
          <w:color w:val="000000" w:themeColor="text1"/>
          <w:szCs w:val="24"/>
        </w:rPr>
        <w:t xml:space="preserve"> and AUC of 0.750. Although radiomics seem promising in predicting SMV section margin, assessment of all pancreatic resection margins is needed to predict patients’ outcomes. Furthermore, the </w:t>
      </w:r>
      <w:proofErr w:type="spellStart"/>
      <w:r w:rsidR="008942DD" w:rsidRPr="00912BFA">
        <w:rPr>
          <w:rFonts w:ascii="Book Antiqua" w:hAnsi="Book Antiqua" w:cs="Times New Roman"/>
          <w:color w:val="000000" w:themeColor="text1"/>
          <w:szCs w:val="24"/>
        </w:rPr>
        <w:t>radiomic</w:t>
      </w:r>
      <w:proofErr w:type="spellEnd"/>
      <w:r w:rsidR="008942DD" w:rsidRPr="00912BFA">
        <w:rPr>
          <w:rFonts w:ascii="Book Antiqua" w:hAnsi="Book Antiqua" w:cs="Times New Roman"/>
          <w:color w:val="000000" w:themeColor="text1"/>
          <w:szCs w:val="24"/>
        </w:rPr>
        <w:t xml:space="preserve"> features of </w:t>
      </w:r>
      <w:proofErr w:type="spellStart"/>
      <w:r w:rsidR="008942DD" w:rsidRPr="00912BFA">
        <w:rPr>
          <w:rFonts w:ascii="Book Antiqua" w:hAnsi="Book Antiqua" w:cs="Times New Roman"/>
          <w:color w:val="000000" w:themeColor="text1"/>
          <w:szCs w:val="24"/>
        </w:rPr>
        <w:t>mesopancreas</w:t>
      </w:r>
      <w:proofErr w:type="spellEnd"/>
      <w:r w:rsidR="008942DD" w:rsidRPr="00912BFA">
        <w:rPr>
          <w:rFonts w:ascii="Book Antiqua" w:hAnsi="Book Antiqua" w:cs="Times New Roman"/>
          <w:color w:val="000000" w:themeColor="text1"/>
          <w:szCs w:val="24"/>
        </w:rPr>
        <w:t xml:space="preserve"> (located between the superior mesenteric artery and the uncinate process) are more likely to predict the status of the section margin than those of a primary tumor, because it is regarded as the primary site of cancer cell </w:t>
      </w:r>
      <w:proofErr w:type="gramStart"/>
      <w:r w:rsidR="008942DD" w:rsidRPr="00912BFA">
        <w:rPr>
          <w:rFonts w:ascii="Book Antiqua" w:hAnsi="Book Antiqua" w:cs="Times New Roman"/>
          <w:color w:val="000000" w:themeColor="text1"/>
          <w:szCs w:val="24"/>
        </w:rPr>
        <w:t>infiltration</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27]</w:t>
      </w:r>
      <w:r w:rsidR="008942DD"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rPr>
        <w:t xml:space="preserve"> </w:t>
      </w:r>
    </w:p>
    <w:p w14:paraId="3295FB25" w14:textId="28EB937F" w:rsidR="008942DD" w:rsidRPr="00912BFA" w:rsidRDefault="002A52B0" w:rsidP="00912BFA">
      <w:pPr>
        <w:adjustRightInd w:val="0"/>
        <w:snapToGrid w:val="0"/>
        <w:spacing w:line="360" w:lineRule="auto"/>
        <w:ind w:firstLine="480"/>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28]</w:t>
      </w:r>
      <w:r w:rsidR="008942DD" w:rsidRPr="00912BFA">
        <w:rPr>
          <w:rFonts w:ascii="Book Antiqua" w:hAnsi="Book Antiqua" w:cs="Times New Roman"/>
          <w:color w:val="000000" w:themeColor="text1"/>
          <w:szCs w:val="24"/>
        </w:rPr>
        <w:t xml:space="preserve"> used radiomic features extracted from the portal venous phase CT for the preoperative prediction of </w:t>
      </w:r>
      <w:r w:rsidR="00C357EC" w:rsidRPr="00912BFA">
        <w:rPr>
          <w:rFonts w:ascii="Book Antiqua" w:hAnsi="Book Antiqua" w:cs="Times New Roman"/>
          <w:color w:val="000000" w:themeColor="text1"/>
          <w:szCs w:val="24"/>
        </w:rPr>
        <w:t>postoperative pancreatic fistula (</w:t>
      </w:r>
      <w:r w:rsidR="008942DD" w:rsidRPr="00912BFA">
        <w:rPr>
          <w:rFonts w:ascii="Book Antiqua" w:hAnsi="Book Antiqua" w:cs="Times New Roman"/>
          <w:color w:val="000000" w:themeColor="text1"/>
          <w:szCs w:val="24"/>
        </w:rPr>
        <w:t>POPF</w:t>
      </w:r>
      <w:r w:rsidR="00C357EC" w:rsidRPr="00912BFA">
        <w:rPr>
          <w:rFonts w:ascii="Book Antiqua" w:hAnsi="Book Antiqua" w:cs="Times New Roman"/>
          <w:color w:val="000000" w:themeColor="text1"/>
          <w:szCs w:val="24"/>
        </w:rPr>
        <w:t>)</w:t>
      </w:r>
      <w:r w:rsidR="008942DD" w:rsidRPr="00912BFA">
        <w:rPr>
          <w:rFonts w:ascii="Book Antiqua" w:hAnsi="Book Antiqua" w:cs="Times New Roman"/>
          <w:color w:val="000000" w:themeColor="text1"/>
          <w:szCs w:val="24"/>
        </w:rPr>
        <w:t xml:space="preserve"> in 117 patients receiving PD. The rad-score was constructed by LASSO, and its performance was compared with standard pancreatic Fistula Risk Score. Their rad-score could predict POPF with an AUC of 0.8248 in the training cohort (80 patients) and of 0.7609 in the validation cohort (39 patients). In addition, the AUC of the rad-score was statistically higher than the Fistula Risk Score for predicting POPF in both cohorts.</w:t>
      </w:r>
    </w:p>
    <w:p w14:paraId="3ED09C00" w14:textId="77777777" w:rsidR="008942DD" w:rsidRPr="00912BFA" w:rsidRDefault="008942DD" w:rsidP="00912BFA">
      <w:pPr>
        <w:adjustRightInd w:val="0"/>
        <w:snapToGrid w:val="0"/>
        <w:spacing w:line="360" w:lineRule="auto"/>
        <w:jc w:val="both"/>
        <w:rPr>
          <w:rFonts w:ascii="Book Antiqua" w:hAnsi="Book Antiqua"/>
          <w:color w:val="000000" w:themeColor="text1"/>
          <w:szCs w:val="24"/>
        </w:rPr>
      </w:pPr>
    </w:p>
    <w:p w14:paraId="63FD7281"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therapy response</w:t>
      </w:r>
    </w:p>
    <w:p w14:paraId="1F727A6D" w14:textId="77777777" w:rsidR="002A52B0"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Many researchers have utilized radiomic features derived from pretreatment CT to identify imaging phenotypes that might predict the treatment response in patients with PDAC.</w:t>
      </w:r>
    </w:p>
    <w:p w14:paraId="6A44AB73" w14:textId="77777777"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Chen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29]</w:t>
      </w:r>
      <w:r w:rsidR="008942DD" w:rsidRPr="00912BFA">
        <w:rPr>
          <w:rFonts w:ascii="Book Antiqua" w:hAnsi="Book Antiqua" w:cs="Times New Roman"/>
          <w:color w:val="000000" w:themeColor="text1"/>
          <w:szCs w:val="24"/>
          <w:shd w:val="clear" w:color="auto" w:fill="FFFFFF"/>
        </w:rPr>
        <w:t xml:space="preserve"> assessed the response of pancreatic head cancer during chemoradiation therapy in 20 patients. They found that </w:t>
      </w:r>
      <w:r w:rsidR="008942DD" w:rsidRPr="00912BFA">
        <w:rPr>
          <w:rFonts w:ascii="Book Antiqua" w:hAnsi="Book Antiqua" w:cs="Times New Roman"/>
          <w:color w:val="000000" w:themeColor="text1"/>
          <w:szCs w:val="24"/>
        </w:rPr>
        <w:t>significant changes in CT radiomic features were observed during therapy based on quantitative analysis of daily CT. In cases of good response, patients tend to have large reductions in mean histograms of CT number and skewness, and large increases in standard deviation and kurtosis. Thus, a high reduction of these features might suggest early treatment response and could be used to identify patients that need therapeutic intensification</w:t>
      </w:r>
      <w:r w:rsidR="008942DD"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rPr>
        <w:t xml:space="preserve"> </w:t>
      </w:r>
    </w:p>
    <w:p w14:paraId="4BA07EF8" w14:textId="051748CC" w:rsidR="002A52B0" w:rsidRPr="00912BFA" w:rsidRDefault="002A52B0"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shd w:val="clear" w:color="auto" w:fill="FFFFFF"/>
        </w:rPr>
        <w:t>Borazanci</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et al</w:t>
      </w:r>
      <w:r w:rsidR="008942DD" w:rsidRPr="00912BFA">
        <w:rPr>
          <w:rFonts w:ascii="Book Antiqua" w:hAnsi="Book Antiqua" w:cs="Times New Roman"/>
          <w:noProof/>
          <w:color w:val="000000" w:themeColor="text1"/>
          <w:szCs w:val="24"/>
          <w:shd w:val="clear" w:color="auto" w:fill="FFFFFF"/>
          <w:vertAlign w:val="superscript"/>
        </w:rPr>
        <w:t>[30]</w:t>
      </w:r>
      <w:r w:rsidR="008942DD" w:rsidRPr="00912BFA">
        <w:rPr>
          <w:rFonts w:ascii="Book Antiqua" w:hAnsi="Book Antiqua" w:cs="Times New Roman"/>
          <w:color w:val="000000" w:themeColor="text1"/>
          <w:szCs w:val="24"/>
          <w:shd w:val="clear" w:color="auto" w:fill="FFFFFF"/>
        </w:rPr>
        <w:t xml:space="preserve"> used texture analysis to predict treatment response to poly adenosine diphosphate</w:t>
      </w:r>
      <w:r w:rsidR="008942DD" w:rsidRPr="00912BFA">
        <w:rPr>
          <w:rFonts w:ascii="宋体" w:eastAsia="宋体" w:hAnsi="宋体" w:cs="宋体" w:hint="eastAsia"/>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ribose polymerase (PARP) inhibitors. In 13 patients with PDAC who have deoxyribonucleic acid damage repair deficiency mutations, exploratory analysis of index lesions revealed correlations between lesion texture features with </w:t>
      </w:r>
      <w:r w:rsidR="00040BD3" w:rsidRPr="00912BFA">
        <w:rPr>
          <w:rFonts w:ascii="Book Antiqua" w:hAnsi="Book Antiqua" w:cs="Times New Roman"/>
          <w:color w:val="000000" w:themeColor="text1"/>
          <w:szCs w:val="24"/>
        </w:rPr>
        <w:t>overall survival</w:t>
      </w:r>
      <w:r w:rsidR="00040BD3" w:rsidRPr="00912BFA">
        <w:rPr>
          <w:rFonts w:ascii="Book Antiqua" w:hAnsi="Book Antiqua" w:cs="Times New Roman"/>
          <w:color w:val="000000" w:themeColor="text1"/>
          <w:szCs w:val="24"/>
          <w:shd w:val="clear" w:color="auto" w:fill="FFFFFF"/>
        </w:rPr>
        <w:t xml:space="preserve"> </w:t>
      </w:r>
      <w:r w:rsidR="00040BD3"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OS</w:t>
      </w:r>
      <w:r w:rsidR="00040BD3"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 xml:space="preserve">, and also with time on PARP </w:t>
      </w:r>
      <w:proofErr w:type="gramStart"/>
      <w:r w:rsidR="008942DD" w:rsidRPr="00912BFA">
        <w:rPr>
          <w:rFonts w:ascii="Book Antiqua" w:hAnsi="Book Antiqua" w:cs="Times New Roman"/>
          <w:color w:val="000000" w:themeColor="text1"/>
          <w:szCs w:val="24"/>
          <w:shd w:val="clear" w:color="auto" w:fill="FFFFFF"/>
        </w:rPr>
        <w:t>inhibitors.</w:t>
      </w:r>
      <w:proofErr w:type="gramEnd"/>
      <w:r w:rsidR="008942DD" w:rsidRPr="00912BFA">
        <w:rPr>
          <w:rFonts w:ascii="Book Antiqua" w:hAnsi="Book Antiqua" w:cs="Times New Roman"/>
          <w:color w:val="000000" w:themeColor="text1"/>
          <w:szCs w:val="24"/>
          <w:shd w:val="clear" w:color="auto" w:fill="FFFFFF"/>
        </w:rPr>
        <w:t xml:space="preserve"> </w:t>
      </w:r>
    </w:p>
    <w:p w14:paraId="636F072C" w14:textId="6733D877" w:rsidR="008942DD" w:rsidRPr="00912BFA" w:rsidRDefault="002A52B0"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Yue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31]</w:t>
      </w:r>
      <w:r w:rsidR="008942DD" w:rsidRPr="00912BFA">
        <w:rPr>
          <w:rFonts w:ascii="Book Antiqua" w:hAnsi="Book Antiqua" w:cs="Times New Roman"/>
          <w:color w:val="000000" w:themeColor="text1"/>
          <w:szCs w:val="24"/>
          <w:shd w:val="clear" w:color="auto" w:fill="FFFFFF"/>
        </w:rPr>
        <w:t xml:space="preserve"> stratified patients into low and high-risk groups using pre- and post-radiotherapy 18F-FDG-PET/CT images from 26 patients. A total of 48 texture and clinical variables were identified, and the prognostic heterogeneity features were selected using LASSO/elastic net regression and multivariate Cox analysis. After radiotherapy, the metabolic activity in the primary tumor was suppressed, and underlying tissue heterogeneity was reduced. The authors identified five significant variables: age, node stage, variations of homogeneity, variance, and cluster tendency. These patients could be stratified into two risk groups: a low-risk group (</w:t>
      </w:r>
      <w:r w:rsidR="008942DD" w:rsidRPr="00912BFA">
        <w:rPr>
          <w:rFonts w:ascii="Book Antiqua" w:hAnsi="Book Antiqua" w:cs="Times New Roman"/>
          <w:i/>
          <w:color w:val="000000" w:themeColor="text1"/>
          <w:szCs w:val="24"/>
          <w:shd w:val="clear" w:color="auto" w:fill="FFFFFF"/>
        </w:rPr>
        <w:t>n</w:t>
      </w:r>
      <w:r w:rsidR="008942DD" w:rsidRPr="00912BFA">
        <w:rPr>
          <w:rFonts w:ascii="Book Antiqua" w:hAnsi="Book Antiqua" w:cs="Times New Roman"/>
          <w:color w:val="000000" w:themeColor="text1"/>
          <w:szCs w:val="24"/>
          <w:shd w:val="clear" w:color="auto" w:fill="FFFFFF"/>
        </w:rPr>
        <w:t xml:space="preserve"> = 11) with a longer mean OS and higher texture variation (&gt; 30%), and a high-risk group (</w:t>
      </w:r>
      <w:r w:rsidR="008942DD" w:rsidRPr="00912BFA">
        <w:rPr>
          <w:rFonts w:ascii="Book Antiqua" w:hAnsi="Book Antiqua" w:cs="Times New Roman"/>
          <w:i/>
          <w:color w:val="000000" w:themeColor="text1"/>
          <w:szCs w:val="24"/>
          <w:shd w:val="clear" w:color="auto" w:fill="FFFFFF"/>
        </w:rPr>
        <w:t>n</w:t>
      </w:r>
      <w:r w:rsidR="008942DD" w:rsidRPr="00912BFA">
        <w:rPr>
          <w:rFonts w:ascii="Book Antiqua" w:hAnsi="Book Antiqua" w:cs="Times New Roman"/>
          <w:color w:val="000000" w:themeColor="text1"/>
          <w:szCs w:val="24"/>
          <w:shd w:val="clear" w:color="auto" w:fill="FFFFFF"/>
        </w:rPr>
        <w:t xml:space="preserve"> = 15) with a shorter mean OS and lower texture variation (&lt; 15%). The authors concluded that locoregional metabolic texture response might predict clinical outcomes following radiotherapy.</w:t>
      </w:r>
    </w:p>
    <w:p w14:paraId="35731301" w14:textId="77777777" w:rsidR="008942DD" w:rsidRPr="00912BFA" w:rsidRDefault="008942DD" w:rsidP="00912BFA">
      <w:pPr>
        <w:pStyle w:val="a7"/>
        <w:shd w:val="clear" w:color="auto" w:fill="FFFFFF"/>
        <w:adjustRightInd w:val="0"/>
        <w:snapToGrid w:val="0"/>
        <w:spacing w:before="0" w:beforeAutospacing="0" w:after="0" w:afterAutospacing="0" w:line="360" w:lineRule="auto"/>
        <w:ind w:firstLine="480"/>
        <w:jc w:val="both"/>
        <w:rPr>
          <w:rFonts w:ascii="Book Antiqua" w:eastAsiaTheme="minorEastAsia" w:hAnsi="Book Antiqua" w:cs="Times New Roman"/>
          <w:color w:val="000000" w:themeColor="text1"/>
          <w:kern w:val="2"/>
          <w:shd w:val="clear" w:color="auto" w:fill="FFFFFF"/>
        </w:rPr>
      </w:pPr>
    </w:p>
    <w:p w14:paraId="1AACD60C"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Predicting prognosis</w:t>
      </w:r>
    </w:p>
    <w:p w14:paraId="5DE6E3F3" w14:textId="77777777" w:rsidR="00040BD3"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Recent studies have suggested that radiomic features extracted from CT and PET were predictive of the survival outcome of PDAC patients. </w:t>
      </w:r>
    </w:p>
    <w:p w14:paraId="4D16BFBD" w14:textId="7DC3CB73" w:rsidR="008942DD" w:rsidRPr="00912BFA" w:rsidRDefault="00040BD3"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proofErr w:type="spellStart"/>
      <w:r w:rsidRPr="00912BFA">
        <w:rPr>
          <w:rFonts w:ascii="Book Antiqua" w:hAnsi="Book Antiqua" w:cs="Times New Roman"/>
          <w:color w:val="000000" w:themeColor="text1"/>
          <w:szCs w:val="24"/>
        </w:rPr>
        <w:t>Xie</w:t>
      </w:r>
      <w:proofErr w:type="spellEnd"/>
      <w:r w:rsidRPr="00912BFA">
        <w:rPr>
          <w:rFonts w:ascii="Book Antiqua" w:hAnsi="Book Antiqua" w:cs="Times New Roman"/>
          <w:color w:val="000000" w:themeColor="text1"/>
          <w:szCs w:val="24"/>
        </w:rPr>
        <w:t xml:space="preserve">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32]</w:t>
      </w:r>
      <w:r w:rsidR="008942DD" w:rsidRPr="00912BFA">
        <w:rPr>
          <w:rFonts w:ascii="Book Antiqua" w:hAnsi="Book Antiqua" w:cs="Times New Roman"/>
          <w:color w:val="000000" w:themeColor="text1"/>
          <w:szCs w:val="24"/>
        </w:rPr>
        <w:t xml:space="preserve"> developed a CT-based radiomics nomogram for survival prediction in patients with resected PDAC in 220 patients (training = 147; validation = 73). A total of 300 radiomic features were extracted, followed by LASSO with multivariate regression analysis. The rad-score was significantly associated with disease-free survival (DFS) and OS. Radiomics nomogram could better predict survival than the clinical model, and the TNM staging system could. However, there was no association between the rad-score and recurrence patterns. </w:t>
      </w:r>
    </w:p>
    <w:p w14:paraId="4F5A9036" w14:textId="77777777" w:rsidR="00040BD3" w:rsidRPr="00912BFA" w:rsidRDefault="00040BD3"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rPr>
        <w:t>Cozzi</w:t>
      </w:r>
      <w:proofErr w:type="spellEnd"/>
      <w:r w:rsidRPr="00912BFA">
        <w:rPr>
          <w:rFonts w:ascii="Book Antiqua" w:hAnsi="Book Antiqua" w:cs="Times New Roman"/>
          <w:color w:val="000000" w:themeColor="text1"/>
          <w:szCs w:val="24"/>
        </w:rPr>
        <w:t xml:space="preserve">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33]</w:t>
      </w:r>
      <w:r w:rsidR="008942DD" w:rsidRPr="00912BFA">
        <w:rPr>
          <w:rFonts w:ascii="Book Antiqua" w:hAnsi="Book Antiqua" w:cs="Times New Roman"/>
          <w:color w:val="000000" w:themeColor="text1"/>
          <w:szCs w:val="24"/>
        </w:rPr>
        <w:t xml:space="preserve"> used CT radiomics signature to predict clinical outcomes after stereotactic body radiation therapy in 100 patients (training = 60; validation = 40) and found a clinical-radiomics signature was associated with OS and local control.</w:t>
      </w:r>
    </w:p>
    <w:p w14:paraId="2A6A1B0E" w14:textId="77777777" w:rsidR="00040BD3"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The value of texture features to predict prognosis and help clinical management in PDAC patients has been evaluated in several studies. In patients undergoing</w:t>
      </w:r>
      <w:r w:rsidR="00040BD3" w:rsidRPr="00912BFA">
        <w:rPr>
          <w:rFonts w:ascii="Book Antiqua" w:hAnsi="Book Antiqua" w:cs="Times New Roman"/>
          <w:color w:val="000000" w:themeColor="text1"/>
          <w:szCs w:val="24"/>
        </w:rPr>
        <w:t xml:space="preserve"> surgical resection, Kim </w:t>
      </w:r>
      <w:r w:rsidR="00040BD3" w:rsidRPr="00912BFA">
        <w:rPr>
          <w:rFonts w:ascii="Book Antiqua" w:hAnsi="Book Antiqua" w:cs="Times New Roman"/>
          <w:i/>
          <w:color w:val="000000" w:themeColor="text1"/>
          <w:szCs w:val="24"/>
        </w:rPr>
        <w:t xml:space="preserve">et </w:t>
      </w:r>
      <w:proofErr w:type="gramStart"/>
      <w:r w:rsidR="00040BD3"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34]</w:t>
      </w:r>
      <w:r w:rsidRPr="00912BFA">
        <w:rPr>
          <w:rFonts w:ascii="Book Antiqua" w:hAnsi="Book Antiqua" w:cs="Times New Roman"/>
          <w:color w:val="000000" w:themeColor="text1"/>
          <w:szCs w:val="24"/>
        </w:rPr>
        <w:t xml:space="preserve"> found that high grey-level non-uniformity values suggested shorter recurrence-free survival in 116 patients, suggesting that high tumor heterogeneity was a poor prognostic indicator.</w:t>
      </w:r>
      <w:r w:rsidR="00040BD3" w:rsidRPr="00912BFA">
        <w:rPr>
          <w:rFonts w:ascii="Book Antiqua" w:hAnsi="Book Antiqua" w:cs="Times New Roman"/>
          <w:color w:val="000000" w:themeColor="text1"/>
          <w:szCs w:val="24"/>
          <w:shd w:val="clear" w:color="auto" w:fill="FFFFFF"/>
        </w:rPr>
        <w:t xml:space="preserve"> However, Yun </w:t>
      </w:r>
      <w:r w:rsidR="00040BD3" w:rsidRPr="00912BFA">
        <w:rPr>
          <w:rFonts w:ascii="Book Antiqua" w:hAnsi="Book Antiqua" w:cs="Times New Roman"/>
          <w:i/>
          <w:color w:val="000000" w:themeColor="text1"/>
          <w:szCs w:val="24"/>
          <w:shd w:val="clear" w:color="auto" w:fill="FFFFFF"/>
        </w:rPr>
        <w:t xml:space="preserve">et </w:t>
      </w:r>
      <w:proofErr w:type="gramStart"/>
      <w:r w:rsidR="00040BD3"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35]</w:t>
      </w:r>
      <w:r w:rsidRPr="00912BFA">
        <w:rPr>
          <w:rFonts w:ascii="Book Antiqua" w:hAnsi="Book Antiqua" w:cs="Times New Roman"/>
          <w:color w:val="000000" w:themeColor="text1"/>
          <w:szCs w:val="24"/>
          <w:shd w:val="clear" w:color="auto" w:fill="FFFFFF"/>
        </w:rPr>
        <w:t xml:space="preserve"> found that lower average values with homogeneous features (lower standard deviation and contrast and higher correlation) were significantly associated with poorer DFS in 18 patients.</w:t>
      </w:r>
      <w:r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shd w:val="clear" w:color="auto" w:fill="FFFFFF"/>
        </w:rPr>
        <w:t>They conjectured that homogeneous texture features could represent more aggressive tumor nature, resulting from higher cellular density or dense desmoplasia.</w:t>
      </w:r>
      <w:r w:rsidR="00040BD3" w:rsidRPr="00912BFA">
        <w:rPr>
          <w:rFonts w:ascii="Book Antiqua" w:hAnsi="Book Antiqua" w:cs="Times New Roman"/>
          <w:color w:val="000000" w:themeColor="text1"/>
          <w:szCs w:val="24"/>
          <w:shd w:val="clear" w:color="auto" w:fill="FFFFFF"/>
        </w:rPr>
        <w:t xml:space="preserve"> Besides, </w:t>
      </w:r>
      <w:proofErr w:type="spellStart"/>
      <w:r w:rsidR="00040BD3" w:rsidRPr="00912BFA">
        <w:rPr>
          <w:rFonts w:ascii="Book Antiqua" w:hAnsi="Book Antiqua" w:cs="Times New Roman"/>
          <w:color w:val="000000" w:themeColor="text1"/>
          <w:szCs w:val="24"/>
          <w:shd w:val="clear" w:color="auto" w:fill="FFFFFF"/>
        </w:rPr>
        <w:t>Eilaghi</w:t>
      </w:r>
      <w:proofErr w:type="spellEnd"/>
      <w:r w:rsidR="00040BD3" w:rsidRPr="00912BFA">
        <w:rPr>
          <w:rFonts w:ascii="Book Antiqua" w:hAnsi="Book Antiqua" w:cs="Times New Roman"/>
          <w:i/>
          <w:color w:val="000000" w:themeColor="text1"/>
          <w:szCs w:val="24"/>
          <w:shd w:val="clear" w:color="auto" w:fill="FFFFFF"/>
        </w:rPr>
        <w:t xml:space="preserve"> et </w:t>
      </w:r>
      <w:proofErr w:type="gramStart"/>
      <w:r w:rsidR="00040BD3"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36]</w:t>
      </w:r>
      <w:r w:rsidRPr="00912BFA">
        <w:rPr>
          <w:rFonts w:ascii="Book Antiqua" w:hAnsi="Book Antiqua" w:cs="Times New Roman"/>
          <w:color w:val="000000" w:themeColor="text1"/>
          <w:szCs w:val="24"/>
          <w:shd w:val="clear" w:color="auto" w:fill="FFFFFF"/>
        </w:rPr>
        <w:t xml:space="preserve"> found that high tumor dissimilarity (high heterogeneity) and low inverse difference normalized (low heterogeneity) were associated with better OS in 30 patients. Therefore, the results of correlations between tumor heterogeneity with surgical outcome were contradictory and need further investigation.</w:t>
      </w:r>
    </w:p>
    <w:p w14:paraId="5ACCAE05" w14:textId="77777777" w:rsidR="00876850"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In patients with unresectable PDAC treated with chemotherapy, Cheng </w:t>
      </w:r>
      <w:r w:rsidR="00876850" w:rsidRPr="00912BFA">
        <w:rPr>
          <w:rFonts w:ascii="Book Antiqua" w:hAnsi="Book Antiqua" w:cs="Times New Roman"/>
          <w:i/>
          <w:color w:val="000000" w:themeColor="text1"/>
          <w:szCs w:val="24"/>
          <w:shd w:val="clear" w:color="auto" w:fill="FFFFFF"/>
        </w:rPr>
        <w:t xml:space="preserve">et </w:t>
      </w:r>
      <w:proofErr w:type="gramStart"/>
      <w:r w:rsidR="00876850"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37]</w:t>
      </w:r>
      <w:r w:rsidRPr="00912BFA">
        <w:rPr>
          <w:rFonts w:ascii="Book Antiqua" w:hAnsi="Book Antiqua" w:cs="Times New Roman"/>
          <w:color w:val="000000" w:themeColor="text1"/>
          <w:szCs w:val="24"/>
          <w:shd w:val="clear" w:color="auto" w:fill="FFFFFF"/>
        </w:rPr>
        <w:t xml:space="preserve"> found pretreatment CT texture analysis was associated with PFS and OS in 41 patients. Besides, a combination of pretreatment standard deviation (spatial scaling factor = 3) with tumor size in the survival model performed better than the standard deviation alone. Similarly, </w:t>
      </w:r>
      <w:proofErr w:type="spellStart"/>
      <w:r w:rsidR="00876850" w:rsidRPr="00912BFA">
        <w:rPr>
          <w:rFonts w:ascii="Book Antiqua" w:hAnsi="Book Antiqua" w:cs="Times New Roman"/>
          <w:color w:val="000000" w:themeColor="text1"/>
          <w:szCs w:val="24"/>
        </w:rPr>
        <w:t>Sandrasegaran</w:t>
      </w:r>
      <w:proofErr w:type="spellEnd"/>
      <w:r w:rsidR="00876850" w:rsidRPr="00912BFA">
        <w:rPr>
          <w:rFonts w:ascii="Book Antiqua" w:hAnsi="Book Antiqua" w:cs="Times New Roman"/>
          <w:color w:val="000000" w:themeColor="text1"/>
          <w:szCs w:val="24"/>
        </w:rPr>
        <w:t xml:space="preserve"> </w:t>
      </w:r>
      <w:r w:rsidR="00876850" w:rsidRPr="00912BFA">
        <w:rPr>
          <w:rFonts w:ascii="Book Antiqua" w:hAnsi="Book Antiqua" w:cs="Times New Roman"/>
          <w:i/>
          <w:color w:val="000000" w:themeColor="text1"/>
          <w:szCs w:val="24"/>
        </w:rPr>
        <w:t xml:space="preserve">et </w:t>
      </w:r>
      <w:proofErr w:type="gramStart"/>
      <w:r w:rsidR="00876850"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38]</w:t>
      </w:r>
      <w:r w:rsidRPr="00912BFA">
        <w:rPr>
          <w:rFonts w:ascii="Book Antiqua" w:hAnsi="Book Antiqua" w:cs="Times New Roman"/>
          <w:color w:val="000000" w:themeColor="text1"/>
          <w:szCs w:val="24"/>
        </w:rPr>
        <w:t xml:space="preserve"> found that texture features of the mean value of positive pixels and kurtosis at medium spatial filters had a significant correlation with OS in 60 patients.</w:t>
      </w:r>
    </w:p>
    <w:p w14:paraId="3709B8C5" w14:textId="793CD1AD" w:rsidR="008942DD" w:rsidRPr="00912BFA" w:rsidRDefault="00876850"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Hyun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39]</w:t>
      </w:r>
      <w:r w:rsidR="008942DD" w:rsidRPr="00912BFA">
        <w:rPr>
          <w:rFonts w:ascii="Book Antiqua" w:hAnsi="Book Antiqua" w:cs="Times New Roman"/>
          <w:color w:val="000000" w:themeColor="text1"/>
          <w:szCs w:val="24"/>
          <w:shd w:val="clear" w:color="auto" w:fill="FFFFFF"/>
        </w:rPr>
        <w:t xml:space="preserve"> evaluated </w:t>
      </w:r>
      <w:proofErr w:type="spellStart"/>
      <w:r w:rsidR="008942DD" w:rsidRPr="00912BFA">
        <w:rPr>
          <w:rFonts w:ascii="Book Antiqua" w:hAnsi="Book Antiqua" w:cs="Times New Roman"/>
          <w:color w:val="000000" w:themeColor="text1"/>
          <w:szCs w:val="24"/>
          <w:shd w:val="clear" w:color="auto" w:fill="FFFFFF"/>
        </w:rPr>
        <w:t>intratumoral</w:t>
      </w:r>
      <w:proofErr w:type="spellEnd"/>
      <w:r w:rsidR="008942DD" w:rsidRPr="00912BFA">
        <w:rPr>
          <w:rFonts w:ascii="Book Antiqua" w:hAnsi="Book Antiqua" w:cs="Times New Roman"/>
          <w:color w:val="000000" w:themeColor="text1"/>
          <w:szCs w:val="24"/>
          <w:shd w:val="clear" w:color="auto" w:fill="FFFFFF"/>
        </w:rPr>
        <w:t xml:space="preserve"> heterogeneity measured by 18F-FDG PET texture analysis in 137 patients. The best imaging biomarker for OS prediction was first-order entropy (AUC = 0.720), followed by total lesion glycolysis (AUC = 0.697), metabolic tumor volume (AUC = 0.692), and maximum standard uptake value (AUC = 0.625). Multivariable Cox analysis demonstrated that higher entropy was independently associated with worse survival. Thus, first-order entropy is a better quantitative imaging biomarker of prognosis than conventional PET parameters.</w:t>
      </w:r>
    </w:p>
    <w:p w14:paraId="0B0234F0"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6EB586B8" w14:textId="43A7CAE7" w:rsidR="008942DD" w:rsidRPr="00912BFA" w:rsidRDefault="0087685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INTRADUCTAL PAPILLARY MUCINOUS NEOPLASMS GRADE AND RISK</w:t>
      </w:r>
    </w:p>
    <w:p w14:paraId="2C42534F" w14:textId="77777777" w:rsidR="00216ACC" w:rsidRPr="00912BFA" w:rsidRDefault="00A86FEA"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Intraductal papillary mucinous neoplasms (</w:t>
      </w:r>
      <w:r w:rsidR="008942DD" w:rsidRPr="00912BFA">
        <w:rPr>
          <w:rFonts w:ascii="Book Antiqua" w:hAnsi="Book Antiqua" w:cs="Times New Roman"/>
          <w:color w:val="000000" w:themeColor="text1"/>
          <w:szCs w:val="24"/>
          <w:shd w:val="clear" w:color="auto" w:fill="FFFFFF"/>
        </w:rPr>
        <w:t>IPMN</w:t>
      </w:r>
      <w:r w:rsidRPr="00912BFA">
        <w:rPr>
          <w:rFonts w:ascii="Book Antiqua" w:hAnsi="Book Antiqua" w:cs="Times New Roman"/>
          <w:color w:val="000000" w:themeColor="text1"/>
          <w:szCs w:val="24"/>
          <w:shd w:val="clear" w:color="auto" w:fill="FFFFFF"/>
        </w:rPr>
        <w:t>)</w:t>
      </w:r>
      <w:r w:rsidR="008942DD" w:rsidRPr="00912BFA">
        <w:rPr>
          <w:rFonts w:ascii="Book Antiqua" w:hAnsi="Book Antiqua" w:cs="Times New Roman"/>
          <w:color w:val="000000" w:themeColor="text1"/>
          <w:szCs w:val="24"/>
          <w:shd w:val="clear" w:color="auto" w:fill="FFFFFF"/>
        </w:rPr>
        <w:t xml:space="preserve"> represents 15</w:t>
      </w:r>
      <w:r w:rsidR="00216ACC"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–30% of cystic lesions of the pancreas. They are premalignant tumors that can progress from low-grade dysplasia to high-grade dysplasia to invasive cancer, accounting for 20</w:t>
      </w:r>
      <w:r w:rsidR="00216ACC" w:rsidRPr="00912BFA">
        <w:rPr>
          <w:rFonts w:ascii="Book Antiqua" w:eastAsia="等线" w:hAnsi="Book Antiqua" w:cs="Times New Roman"/>
          <w:color w:val="000000" w:themeColor="text1"/>
          <w:szCs w:val="24"/>
          <w:shd w:val="clear" w:color="auto" w:fill="FFFFFF"/>
          <w:lang w:eastAsia="zh-CN"/>
        </w:rPr>
        <w:t>%</w:t>
      </w:r>
      <w:r w:rsidR="008942DD" w:rsidRPr="00912BFA">
        <w:rPr>
          <w:rFonts w:ascii="Book Antiqua" w:hAnsi="Book Antiqua" w:cs="Times New Roman"/>
          <w:color w:val="000000" w:themeColor="text1"/>
          <w:szCs w:val="24"/>
          <w:shd w:val="clear" w:color="auto" w:fill="FFFFFF"/>
        </w:rPr>
        <w:t xml:space="preserve">–30% of pancreatic </w:t>
      </w:r>
      <w:proofErr w:type="gramStart"/>
      <w:r w:rsidR="008942DD" w:rsidRPr="00912BFA">
        <w:rPr>
          <w:rFonts w:ascii="Book Antiqua" w:hAnsi="Book Antiqua" w:cs="Times New Roman"/>
          <w:color w:val="000000" w:themeColor="text1"/>
          <w:szCs w:val="24"/>
          <w:shd w:val="clear" w:color="auto" w:fill="FFFFFF"/>
        </w:rPr>
        <w:t>cancer</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40]</w:t>
      </w:r>
      <w:r w:rsidR="008942DD" w:rsidRPr="00912BFA">
        <w:rPr>
          <w:rFonts w:ascii="Book Antiqua" w:hAnsi="Book Antiqua" w:cs="Times New Roman"/>
          <w:color w:val="000000" w:themeColor="text1"/>
          <w:szCs w:val="24"/>
          <w:shd w:val="clear" w:color="auto" w:fill="FFFFFF"/>
        </w:rPr>
        <w:t xml:space="preserve">. </w:t>
      </w:r>
      <w:r w:rsidR="008942DD" w:rsidRPr="00912BFA">
        <w:rPr>
          <w:rFonts w:ascii="Book Antiqua" w:hAnsi="Book Antiqua" w:cs="Times New Roman"/>
          <w:color w:val="000000" w:themeColor="text1"/>
          <w:szCs w:val="24"/>
        </w:rPr>
        <w:t>The ability to identify IPMNs with low or high risk and malignant transformation into invasive cancer would optimize treatment strategy and improve surgical decision-making.</w:t>
      </w:r>
    </w:p>
    <w:p w14:paraId="00AEAA21"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Chakraborty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41]</w:t>
      </w:r>
      <w:r w:rsidR="008942DD" w:rsidRPr="00912BFA">
        <w:rPr>
          <w:rFonts w:ascii="Book Antiqua" w:hAnsi="Book Antiqua" w:cs="Times New Roman"/>
          <w:color w:val="000000" w:themeColor="text1"/>
          <w:szCs w:val="24"/>
        </w:rPr>
        <w:t xml:space="preserve"> retrospective analyzed pancreatic cyst and parenchyma regions on preoperative CT in 103 patients with pathologically proven branch duct-IPMN</w:t>
      </w:r>
      <w:r w:rsidR="008942DD" w:rsidRPr="00912BFA">
        <w:rPr>
          <w:rFonts w:ascii="Book Antiqua" w:hAnsi="Book Antiqua" w:cs="Times New Roman"/>
          <w:color w:val="000000" w:themeColor="text1"/>
          <w:szCs w:val="24"/>
          <w:shd w:val="clear" w:color="auto" w:fill="FFFFFF"/>
        </w:rPr>
        <w:t> </w:t>
      </w:r>
      <w:r w:rsidR="008942DD" w:rsidRPr="00912BFA">
        <w:rPr>
          <w:rFonts w:ascii="Book Antiqua" w:hAnsi="Book Antiqua" w:cs="Times New Roman"/>
          <w:color w:val="000000" w:themeColor="text1"/>
          <w:szCs w:val="24"/>
        </w:rPr>
        <w:t xml:space="preserve">to predict IPMN risk. </w:t>
      </w:r>
      <w:r w:rsidR="008942DD" w:rsidRPr="00912BFA">
        <w:rPr>
          <w:rFonts w:ascii="Book Antiqua" w:hAnsi="Book Antiqua" w:cs="Times New Roman"/>
          <w:color w:val="000000" w:themeColor="text1"/>
          <w:szCs w:val="24"/>
          <w:shd w:val="clear" w:color="auto" w:fill="FFFFFF"/>
        </w:rPr>
        <w:t>Expert pathologists categorized IPMNs as low or high risk following resection. A total of 131 texture features were derived from each cyst and pancreas regions.</w:t>
      </w:r>
      <w:r w:rsidR="008942DD" w:rsidRPr="00912BFA">
        <w:rPr>
          <w:rFonts w:ascii="Book Antiqua" w:hAnsi="Book Antiqua" w:cs="Times New Roman"/>
          <w:color w:val="000000" w:themeColor="text1"/>
          <w:szCs w:val="24"/>
        </w:rPr>
        <w:t xml:space="preserve"> Five clinical variables were combined with imaging features to design prediction models. Their results of CT features achieved an AUC of 0.77, and the combination model obtained an AUC of 0.81. </w:t>
      </w:r>
    </w:p>
    <w:p w14:paraId="189DA899"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Corral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008942DD" w:rsidRPr="00912BFA">
        <w:rPr>
          <w:rFonts w:ascii="Book Antiqua" w:hAnsi="Book Antiqua" w:cs="Times New Roman"/>
          <w:noProof/>
          <w:color w:val="000000" w:themeColor="text1"/>
          <w:szCs w:val="24"/>
          <w:vertAlign w:val="superscript"/>
        </w:rPr>
        <w:t>[</w:t>
      </w:r>
      <w:proofErr w:type="gramEnd"/>
      <w:r w:rsidR="008942DD" w:rsidRPr="00912BFA">
        <w:rPr>
          <w:rFonts w:ascii="Book Antiqua" w:hAnsi="Book Antiqua" w:cs="Times New Roman"/>
          <w:noProof/>
          <w:color w:val="000000" w:themeColor="text1"/>
          <w:szCs w:val="24"/>
          <w:vertAlign w:val="superscript"/>
        </w:rPr>
        <w:t>42]</w:t>
      </w:r>
      <w:r w:rsidR="008942DD" w:rsidRPr="00912BFA">
        <w:rPr>
          <w:rFonts w:ascii="Book Antiqua" w:hAnsi="Book Antiqua" w:cs="Times New Roman"/>
          <w:color w:val="000000" w:themeColor="text1"/>
          <w:szCs w:val="24"/>
        </w:rPr>
        <w:t xml:space="preserve"> </w:t>
      </w:r>
      <w:r w:rsidR="008942DD" w:rsidRPr="00912BFA">
        <w:rPr>
          <w:rFonts w:ascii="Book Antiqua" w:hAnsi="Book Antiqua" w:cs="Times New Roman"/>
          <w:color w:val="000000" w:themeColor="text1"/>
          <w:szCs w:val="24"/>
          <w:shd w:val="clear" w:color="auto" w:fill="FFFFFF"/>
        </w:rPr>
        <w:t>developed a new deep learning protocol on MRI to identify neoplasia for IPMN in 139 cases.</w:t>
      </w:r>
      <w:r w:rsidR="008942DD" w:rsidRPr="00912BFA">
        <w:rPr>
          <w:rFonts w:ascii="Book Antiqua" w:hAnsi="Book Antiqua" w:cs="Times New Roman"/>
          <w:color w:val="000000" w:themeColor="text1"/>
          <w:szCs w:val="24"/>
        </w:rPr>
        <w:t xml:space="preserve"> </w:t>
      </w:r>
      <w:r w:rsidR="008942DD" w:rsidRPr="00912BFA">
        <w:rPr>
          <w:rFonts w:ascii="Book Antiqua" w:hAnsi="Book Antiqua" w:cs="Times New Roman"/>
          <w:color w:val="000000" w:themeColor="text1"/>
          <w:szCs w:val="24"/>
          <w:shd w:val="clear" w:color="auto" w:fill="FFFFFF"/>
        </w:rPr>
        <w:t>A computer-aided framework was designed using CNN to classify IPMN. Their cases included normal pancreas (20%), low-grade dysplasia (34%), high-grade dysplasia (14%), and adenocarcinoma (29%). The sensitivity and specificity of the deep learning protocol to detect dysplasia were 92% and 52%, and to detect high-grade dysplasia or cancer were 75% and 78%, respectively. The deep learning protocol showed accuracy (AUC = 0.78) comparable to current radiographic criteria (American Gastroenterology Association, AUC = 0.76; Fukuoka, AUC = 0.77).</w:t>
      </w:r>
      <w:r w:rsidR="008942DD" w:rsidRPr="00912BFA">
        <w:rPr>
          <w:rFonts w:ascii="Book Antiqua" w:hAnsi="Book Antiqua" w:cs="Times New Roman"/>
          <w:color w:val="000000" w:themeColor="text1"/>
          <w:szCs w:val="24"/>
        </w:rPr>
        <w:t xml:space="preserve"> Their </w:t>
      </w:r>
      <w:r w:rsidR="008942DD" w:rsidRPr="00912BFA">
        <w:rPr>
          <w:rFonts w:ascii="Book Antiqua" w:hAnsi="Book Antiqua" w:cs="Times New Roman"/>
          <w:color w:val="000000" w:themeColor="text1"/>
          <w:szCs w:val="24"/>
          <w:shd w:val="clear" w:color="auto" w:fill="FFFFFF"/>
        </w:rPr>
        <w:t>computer-aided frameworks could assist in identifying high-risk IPMN.</w:t>
      </w:r>
    </w:p>
    <w:p w14:paraId="3C0010A1" w14:textId="77777777" w:rsidR="00216ACC" w:rsidRPr="00912BFA" w:rsidRDefault="00216ACC"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proofErr w:type="spellStart"/>
      <w:r w:rsidRPr="00912BFA">
        <w:rPr>
          <w:rFonts w:ascii="Book Antiqua" w:hAnsi="Book Antiqua" w:cs="Times New Roman"/>
          <w:color w:val="000000" w:themeColor="text1"/>
          <w:szCs w:val="24"/>
          <w:shd w:val="clear" w:color="auto" w:fill="FFFFFF"/>
        </w:rPr>
        <w:t>Hanania</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43]</w:t>
      </w:r>
      <w:r w:rsidR="008942DD" w:rsidRPr="00912BFA">
        <w:rPr>
          <w:rFonts w:ascii="Book Antiqua" w:hAnsi="Book Antiqua" w:cs="Times New Roman"/>
          <w:color w:val="000000" w:themeColor="text1"/>
          <w:szCs w:val="24"/>
          <w:shd w:val="clear" w:color="auto" w:fill="FFFFFF"/>
        </w:rPr>
        <w:t xml:space="preserve"> investigated 360 texture features on CT images in 53 patients with IPMN (34 high-grade and 19 low-grade). These authors identified 14 imaging features within the gray-level co-occurrence matrix that predicted histopathological grade. The most predictive feature differentiated low-grade and high-grade lesions with an AUC of 0.82 (sensitivity 85%, specificity 68%). Using a cross-validated design, the best logistic regression yielded an AUC of 0.96 (sensitivity 97%, specificity of 88%). </w:t>
      </w:r>
    </w:p>
    <w:p w14:paraId="576A2C4E" w14:textId="698AC5AE" w:rsidR="008942DD" w:rsidRPr="00912BFA" w:rsidRDefault="00216ACC"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proofErr w:type="spellStart"/>
      <w:r w:rsidRPr="00912BFA">
        <w:rPr>
          <w:rFonts w:ascii="Book Antiqua" w:hAnsi="Book Antiqua" w:cs="Times New Roman"/>
          <w:color w:val="000000" w:themeColor="text1"/>
          <w:szCs w:val="24"/>
          <w:shd w:val="clear" w:color="auto" w:fill="FFFFFF"/>
        </w:rPr>
        <w:t>Permuth</w:t>
      </w:r>
      <w:proofErr w:type="spellEnd"/>
      <w:r w:rsidRPr="00912BFA">
        <w:rPr>
          <w:rFonts w:ascii="Book Antiqua" w:hAnsi="Book Antiqua" w:cs="Times New Roman"/>
          <w:color w:val="000000" w:themeColor="text1"/>
          <w:szCs w:val="24"/>
          <w:shd w:val="clear" w:color="auto" w:fill="FFFFFF"/>
        </w:rPr>
        <w:t xml:space="preserve">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44]</w:t>
      </w:r>
      <w:r w:rsidR="008942DD" w:rsidRPr="00912BFA">
        <w:rPr>
          <w:rFonts w:ascii="Book Antiqua" w:hAnsi="Book Antiqua" w:cs="Times New Roman"/>
          <w:color w:val="000000" w:themeColor="text1"/>
          <w:szCs w:val="24"/>
          <w:shd w:val="clear" w:color="auto" w:fill="FFFFFF"/>
        </w:rPr>
        <w:t xml:space="preserve"> evaluated 38 IPMNs (20 benign, 18 malignant) with preoperative CT radiomic data and matched plasma-based miRNA genomic classifier data. The miRNA classifier, high-risk, and worrisome radiologic features had AUC values of 0.83, 0.84, and 0.54, respectively. Fourteen CT radiomic features differentiated malignant from benign IPMNs with an AUC of 0.77. Combining radiomic features with the miRNA classifier revealed an AUC of 0.92 and superior predictive performance than other models. This study suggested that </w:t>
      </w:r>
      <w:proofErr w:type="spellStart"/>
      <w:r w:rsidR="008942DD" w:rsidRPr="00912BFA">
        <w:rPr>
          <w:rFonts w:ascii="Book Antiqua" w:hAnsi="Book Antiqua" w:cs="Times New Roman"/>
          <w:color w:val="000000" w:themeColor="text1"/>
          <w:szCs w:val="24"/>
          <w:shd w:val="clear" w:color="auto" w:fill="FFFFFF"/>
        </w:rPr>
        <w:t>radiogenomic</w:t>
      </w:r>
      <w:proofErr w:type="spellEnd"/>
      <w:r w:rsidR="008942DD" w:rsidRPr="00912BFA">
        <w:rPr>
          <w:rFonts w:ascii="Book Antiqua" w:hAnsi="Book Antiqua" w:cs="Times New Roman"/>
          <w:color w:val="000000" w:themeColor="text1"/>
          <w:szCs w:val="24"/>
          <w:shd w:val="clear" w:color="auto" w:fill="FFFFFF"/>
        </w:rPr>
        <w:t xml:space="preserve"> approach might more accurately predict IPMN pathology than radiologic features in consensus guidelines.</w:t>
      </w:r>
    </w:p>
    <w:p w14:paraId="1F32867A" w14:textId="77777777" w:rsidR="008942DD" w:rsidRPr="00912BFA" w:rsidRDefault="008942DD" w:rsidP="00912BFA">
      <w:pPr>
        <w:pStyle w:val="a7"/>
        <w:shd w:val="clear" w:color="auto" w:fill="FFFFFF"/>
        <w:adjustRightInd w:val="0"/>
        <w:snapToGrid w:val="0"/>
        <w:spacing w:before="0" w:beforeAutospacing="0" w:after="0" w:afterAutospacing="0" w:line="360" w:lineRule="auto"/>
        <w:ind w:firstLine="480"/>
        <w:jc w:val="both"/>
        <w:rPr>
          <w:rFonts w:ascii="Book Antiqua" w:hAnsi="Book Antiqua"/>
          <w:color w:val="000000" w:themeColor="text1"/>
          <w:kern w:val="2"/>
          <w:shd w:val="clear" w:color="auto" w:fill="FFFFFF"/>
        </w:rPr>
      </w:pPr>
    </w:p>
    <w:p w14:paraId="705DBD80" w14:textId="00E87D0D" w:rsidR="008942DD" w:rsidRPr="00912BFA" w:rsidRDefault="00216ACC"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NEUROENDOCRINE TUMOR GRADES</w:t>
      </w:r>
    </w:p>
    <w:p w14:paraId="573BC6C4" w14:textId="4FC2C092" w:rsidR="008942DD" w:rsidRPr="00912BFA" w:rsidRDefault="008942DD" w:rsidP="00912BFA">
      <w:pPr>
        <w:adjustRightInd w:val="0"/>
        <w:snapToGrid w:val="0"/>
        <w:spacing w:line="360" w:lineRule="auto"/>
        <w:jc w:val="both"/>
        <w:rPr>
          <w:rFonts w:ascii="Book Antiqua" w:hAnsi="Book Antiqua"/>
          <w:i/>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Recent updates of the World Health Organization classification separate </w:t>
      </w:r>
      <w:r w:rsidR="00A86FEA" w:rsidRPr="00912BFA">
        <w:rPr>
          <w:rFonts w:ascii="Book Antiqua" w:hAnsi="Book Antiqua" w:cs="Times New Roman"/>
          <w:color w:val="000000" w:themeColor="text1"/>
          <w:szCs w:val="24"/>
          <w:shd w:val="clear" w:color="auto" w:fill="FFFFFF"/>
        </w:rPr>
        <w:t>pancreatic neuroendocrine tumor (</w:t>
      </w:r>
      <w:r w:rsidRPr="00912BFA">
        <w:rPr>
          <w:rFonts w:ascii="Book Antiqua" w:hAnsi="Book Antiqua" w:cs="Times New Roman"/>
          <w:color w:val="000000" w:themeColor="text1"/>
          <w:szCs w:val="24"/>
          <w:shd w:val="clear" w:color="auto" w:fill="FFFFFF"/>
        </w:rPr>
        <w:t>PNET</w:t>
      </w:r>
      <w:r w:rsidR="00A86FEA"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into two broad categories,</w:t>
      </w:r>
      <w:r w:rsidRPr="00912BFA">
        <w:rPr>
          <w:rFonts w:ascii="Book Antiqua" w:hAnsi="Book Antiqua"/>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including the Ki-67 proliferative index and mitotic counts: well-differentiated PNET and poorly differentiated pancreatic neuroendocrine carcinoma (PNEC). The classification also incorporates a new subcategory of well-differentiated grade 3 </w:t>
      </w:r>
      <w:r w:rsidR="002C409E" w:rsidRPr="00912BFA">
        <w:rPr>
          <w:rFonts w:ascii="Book Antiqua" w:hAnsi="Book Antiqua" w:cs="Times New Roman"/>
          <w:color w:val="000000" w:themeColor="text1"/>
          <w:szCs w:val="24"/>
          <w:shd w:val="clear" w:color="auto" w:fill="FFFFFF"/>
        </w:rPr>
        <w:t xml:space="preserve">(G3) </w:t>
      </w:r>
      <w:proofErr w:type="gramStart"/>
      <w:r w:rsidRPr="00912BFA">
        <w:rPr>
          <w:rFonts w:ascii="Book Antiqua" w:hAnsi="Book Antiqua" w:cs="Times New Roman"/>
          <w:color w:val="000000" w:themeColor="text1"/>
          <w:szCs w:val="24"/>
          <w:shd w:val="clear" w:color="auto" w:fill="FFFFFF"/>
        </w:rPr>
        <w:t>PNET</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45]</w:t>
      </w:r>
      <w:r w:rsidRPr="00912BFA">
        <w:rPr>
          <w:rFonts w:ascii="Book Antiqua" w:hAnsi="Book Antiqua" w:cs="Times New Roman"/>
          <w:color w:val="000000" w:themeColor="text1"/>
          <w:szCs w:val="24"/>
          <w:shd w:val="clear" w:color="auto" w:fill="FFFFFF"/>
        </w:rPr>
        <w:t>. The assessment of tumor grade is essential for the prediction of prognosis and choice of the proper treatment strategy.</w:t>
      </w:r>
    </w:p>
    <w:p w14:paraId="2B45435E" w14:textId="46F6D110"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D’Onofrio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46]</w:t>
      </w:r>
      <w:r w:rsidRPr="00912BFA">
        <w:rPr>
          <w:rFonts w:ascii="Book Antiqua" w:hAnsi="Book Antiqua" w:cs="Times New Roman"/>
          <w:color w:val="000000" w:themeColor="text1"/>
          <w:szCs w:val="24"/>
          <w:shd w:val="clear" w:color="auto" w:fill="FFFFFF"/>
        </w:rPr>
        <w:t xml:space="preserve"> evaluated 3D CT-texture analysis in 100 patients with NET </w:t>
      </w:r>
      <w:r w:rsidR="002C409E" w:rsidRPr="00912BFA">
        <w:rPr>
          <w:rFonts w:ascii="Book Antiqua" w:hAnsi="Book Antiqua" w:cs="Times New Roman"/>
          <w:color w:val="000000" w:themeColor="text1"/>
          <w:szCs w:val="24"/>
          <w:shd w:val="clear" w:color="auto" w:fill="FFFFFF"/>
        </w:rPr>
        <w:t>[grade 1 (</w:t>
      </w:r>
      <w:r w:rsidRPr="00912BFA">
        <w:rPr>
          <w:rFonts w:ascii="Book Antiqua" w:hAnsi="Book Antiqua" w:cs="Times New Roman"/>
          <w:color w:val="000000" w:themeColor="text1"/>
          <w:szCs w:val="24"/>
          <w:shd w:val="clear" w:color="auto" w:fill="FFFFFF"/>
        </w:rPr>
        <w:t>G1</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 31, </w:t>
      </w:r>
      <w:r w:rsidR="002C409E" w:rsidRPr="00912BFA">
        <w:rPr>
          <w:rFonts w:ascii="Book Antiqua" w:hAnsi="Book Antiqua" w:cs="Times New Roman"/>
          <w:color w:val="000000" w:themeColor="text1"/>
          <w:szCs w:val="24"/>
          <w:shd w:val="clear" w:color="auto" w:fill="FFFFFF"/>
        </w:rPr>
        <w:t>grade 2 (</w:t>
      </w:r>
      <w:r w:rsidRPr="00912BFA">
        <w:rPr>
          <w:rFonts w:ascii="Book Antiqua" w:hAnsi="Book Antiqua" w:cs="Times New Roman"/>
          <w:color w:val="000000" w:themeColor="text1"/>
          <w:szCs w:val="24"/>
          <w:shd w:val="clear" w:color="auto" w:fill="FFFFFF"/>
        </w:rPr>
        <w:t>G2</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xml:space="preserve"> in 52, and G3 in 17 cases</w:t>
      </w:r>
      <w:r w:rsidR="002C409E" w:rsidRPr="00912BFA">
        <w:rPr>
          <w:rFonts w:ascii="Book Antiqua" w:hAnsi="Book Antiqua" w:cs="Times New Roman"/>
          <w:color w:val="000000" w:themeColor="text1"/>
          <w:szCs w:val="24"/>
          <w:shd w:val="clear" w:color="auto" w:fill="FFFFFF"/>
        </w:rPr>
        <w:t>]</w:t>
      </w:r>
      <w:r w:rsidRPr="00912BFA">
        <w:rPr>
          <w:rFonts w:ascii="Book Antiqua" w:hAnsi="Book Antiqua" w:cs="Times New Roman"/>
          <w:color w:val="000000" w:themeColor="text1"/>
          <w:szCs w:val="24"/>
          <w:shd w:val="clear" w:color="auto" w:fill="FFFFFF"/>
        </w:rPr>
        <w:t>. Their results showed kurtosis was significantly different among the three groups, and entropy was significantly different between the G1 and G3 groups and between the G2 and G3 groups.</w:t>
      </w:r>
    </w:p>
    <w:p w14:paraId="3F42020F" w14:textId="77777777" w:rsidR="00216ACC" w:rsidRPr="00912BFA" w:rsidRDefault="00216ACC"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Guo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47]</w:t>
      </w:r>
      <w:r w:rsidR="008942DD" w:rsidRPr="00912BFA">
        <w:rPr>
          <w:rFonts w:ascii="Book Antiqua" w:hAnsi="Book Antiqua" w:cs="Times New Roman"/>
          <w:color w:val="000000" w:themeColor="text1"/>
          <w:szCs w:val="24"/>
          <w:shd w:val="clear" w:color="auto" w:fill="FFFFFF"/>
        </w:rPr>
        <w:t xml:space="preserve"> evaluated CT images of 37 patients (G1 in 13, G2 in 11, and G3 in 13 cases). Arterial enhancement ratio and portal enhancement ratio showed the best sensitivity (0.86–0.94) and specificity (0.92–1.0) for differentiating G3 from G1/G2, while the mean grey-level intensity, entropy, and uniformity showed acceptable sensitivity (0.73–0.91) and specificity (0.85–1.0). Mean grey-level intensity also showed acceptable sensitivity (91% to 100%) and specificity (82% to 91%) in differentiating G1 from G2. </w:t>
      </w:r>
    </w:p>
    <w:p w14:paraId="62B2951E" w14:textId="77777777" w:rsidR="00216ACC" w:rsidRPr="00912BFA" w:rsidRDefault="00216ACC" w:rsidP="00912BFA">
      <w:pPr>
        <w:adjustRightInd w:val="0"/>
        <w:snapToGrid w:val="0"/>
        <w:spacing w:line="360" w:lineRule="auto"/>
        <w:ind w:firstLine="48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 xml:space="preserve">Canellas </w:t>
      </w:r>
      <w:r w:rsidRPr="00912BFA">
        <w:rPr>
          <w:rFonts w:ascii="Book Antiqua" w:hAnsi="Book Antiqua" w:cs="Times New Roman"/>
          <w:i/>
          <w:color w:val="000000" w:themeColor="text1"/>
          <w:szCs w:val="24"/>
          <w:shd w:val="clear" w:color="auto" w:fill="FFFFFF"/>
        </w:rPr>
        <w:t xml:space="preserve">et </w:t>
      </w:r>
      <w:proofErr w:type="gramStart"/>
      <w:r w:rsidRPr="00912BFA">
        <w:rPr>
          <w:rFonts w:ascii="Book Antiqua" w:hAnsi="Book Antiqua" w:cs="Times New Roman"/>
          <w:i/>
          <w:color w:val="000000" w:themeColor="text1"/>
          <w:szCs w:val="24"/>
          <w:shd w:val="clear" w:color="auto" w:fill="FFFFFF"/>
        </w:rPr>
        <w:t>al</w:t>
      </w:r>
      <w:r w:rsidR="008942DD" w:rsidRPr="00912BFA">
        <w:rPr>
          <w:rFonts w:ascii="Book Antiqua" w:hAnsi="Book Antiqua" w:cs="Times New Roman"/>
          <w:noProof/>
          <w:color w:val="000000" w:themeColor="text1"/>
          <w:szCs w:val="24"/>
          <w:shd w:val="clear" w:color="auto" w:fill="FFFFFF"/>
          <w:vertAlign w:val="superscript"/>
        </w:rPr>
        <w:t>[</w:t>
      </w:r>
      <w:proofErr w:type="gramEnd"/>
      <w:r w:rsidR="008942DD" w:rsidRPr="00912BFA">
        <w:rPr>
          <w:rFonts w:ascii="Book Antiqua" w:hAnsi="Book Antiqua" w:cs="Times New Roman"/>
          <w:noProof/>
          <w:color w:val="000000" w:themeColor="text1"/>
          <w:szCs w:val="24"/>
          <w:shd w:val="clear" w:color="auto" w:fill="FFFFFF"/>
          <w:vertAlign w:val="superscript"/>
        </w:rPr>
        <w:t>48]</w:t>
      </w:r>
      <w:r w:rsidR="008942DD" w:rsidRPr="00912BFA">
        <w:rPr>
          <w:rFonts w:ascii="Book Antiqua" w:hAnsi="Book Antiqua" w:cs="Times New Roman"/>
          <w:color w:val="000000" w:themeColor="text1"/>
          <w:szCs w:val="24"/>
          <w:shd w:val="clear" w:color="auto" w:fill="FFFFFF"/>
        </w:rPr>
        <w:t xml:space="preserve"> evaluated CT images of 101 patients (G1 in 63, G2 in 35, and G3 in 3 cases). The CT features predictive of G2/3 were size larger than 2.0 cm, presence of vascular involvement, pancreatic ductal dilatation, and lymphadenopathy. The texture parameter entropy was also predictive of more aggressive tumors. Tumors with high grade (G2/3), vascular invasion, and high entropy had shorter PFS after surgical resection.</w:t>
      </w:r>
    </w:p>
    <w:p w14:paraId="45C70376" w14:textId="3CA213EF"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Liang </w:t>
      </w:r>
      <w:r w:rsidRPr="00912BFA">
        <w:rPr>
          <w:rFonts w:ascii="Book Antiqua" w:hAnsi="Book Antiqua" w:cs="Times New Roman"/>
          <w:i/>
          <w:color w:val="000000" w:themeColor="text1"/>
          <w:szCs w:val="24"/>
        </w:rPr>
        <w:t xml:space="preserve">et </w:t>
      </w:r>
      <w:proofErr w:type="gramStart"/>
      <w:r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49]</w:t>
      </w:r>
      <w:r w:rsidRPr="00912BFA">
        <w:rPr>
          <w:rFonts w:ascii="Book Antiqua" w:hAnsi="Book Antiqua" w:cs="Times New Roman"/>
          <w:color w:val="000000" w:themeColor="text1"/>
          <w:szCs w:val="24"/>
        </w:rPr>
        <w:t xml:space="preserve"> used arterial phase CT to preoperatively differentiate grade 1 and grade 2/3 NET of 137 patients (training = 86, validation = 51). The Mann-Whitney U test and LASSO were applied for feature selection, and an eight-feature-combined radiomics signature was constructed. The nomogram model combining the radiomics signature with the clinical stage had the best performance (training AUC = 0.907; validation AUC = 0.891). A significant correlation was found between the nomogram model and the Ki-67 index and the rate of nuclear mitosis. The survivals of predicted grade 1 and grade 2/3 groups were significantly different.</w:t>
      </w:r>
    </w:p>
    <w:p w14:paraId="53490E9B" w14:textId="77777777" w:rsidR="005356D9"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 xml:space="preserve">Gu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50]</w:t>
      </w:r>
      <w:r w:rsidRPr="00912BFA">
        <w:rPr>
          <w:rFonts w:ascii="Book Antiqua" w:hAnsi="Book Antiqua" w:cs="Times New Roman"/>
          <w:color w:val="000000" w:themeColor="text1"/>
          <w:szCs w:val="24"/>
        </w:rPr>
        <w:t xml:space="preserve"> used arterial and portal venous phase CT images for preoperatively predicting grade 1 and grade 2/3 NET in 138 patients (training = 104, validation = 34). A total of 853 radiomic features were extracted. Minimum redundancy, maximum relevance, and RF methods were adopted for the feature selection. The radiomics signature had a significant association with histologic grade. The nomogram incorporating independent clinical risk factor, tumor margin, and fusion radiomics signature showed strong discrimination in the training cohort (AUC = 0.974) and validation cohort (AUC =</w:t>
      </w:r>
      <w:r w:rsidR="005356D9" w:rsidRPr="00912BFA">
        <w:rPr>
          <w:rFonts w:ascii="Book Antiqua" w:hAnsi="Book Antiqua" w:cs="Times New Roman"/>
          <w:color w:val="000000" w:themeColor="text1"/>
          <w:szCs w:val="24"/>
        </w:rPr>
        <w:t xml:space="preserve"> 0.902) with good calibration. </w:t>
      </w:r>
    </w:p>
    <w:p w14:paraId="0C30A82F" w14:textId="17A86D76" w:rsidR="005356D9" w:rsidRPr="00912BFA" w:rsidRDefault="008942DD" w:rsidP="00912BFA">
      <w:pPr>
        <w:adjustRightInd w:val="0"/>
        <w:snapToGrid w:val="0"/>
        <w:spacing w:line="360" w:lineRule="auto"/>
        <w:ind w:firstLine="480"/>
        <w:jc w:val="both"/>
        <w:rPr>
          <w:rFonts w:ascii="Book Antiqua" w:eastAsia="等线" w:hAnsi="Book Antiqua" w:cs="Times New Roman"/>
          <w:color w:val="000000" w:themeColor="text1"/>
          <w:szCs w:val="24"/>
          <w:lang w:eastAsia="zh-CN"/>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5356D9" w:rsidRPr="00912BFA">
        <w:rPr>
          <w:rFonts w:ascii="Book Antiqua" w:eastAsia="等线" w:hAnsi="Book Antiqua" w:cs="Times New Roman"/>
          <w:i/>
          <w:color w:val="000000" w:themeColor="text1"/>
          <w:szCs w:val="24"/>
          <w:lang w:eastAsia="zh-CN"/>
        </w:rPr>
        <w:t xml:space="preserve">et </w:t>
      </w:r>
      <w:proofErr w:type="gramStart"/>
      <w:r w:rsidR="005356D9" w:rsidRPr="00912BFA">
        <w:rPr>
          <w:rFonts w:ascii="Book Antiqua" w:eastAsia="等线" w:hAnsi="Book Antiqua" w:cs="Times New Roman"/>
          <w:i/>
          <w:color w:val="000000" w:themeColor="text1"/>
          <w:szCs w:val="24"/>
          <w:lang w:eastAsia="zh-CN"/>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51]</w:t>
      </w:r>
      <w:r w:rsidRPr="00912BFA">
        <w:rPr>
          <w:rFonts w:ascii="Book Antiqua" w:hAnsi="Book Antiqua" w:cs="Times New Roman"/>
          <w:color w:val="000000" w:themeColor="text1"/>
          <w:szCs w:val="24"/>
          <w:shd w:val="clear" w:color="auto" w:fill="FFFFFF"/>
        </w:rPr>
        <w:t xml:space="preserve"> used 3T MRI for the preoperative prediction of nonfunctional PNET grade in 139 cases (training = 97, validation = 42).</w:t>
      </w:r>
      <w:r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shd w:val="clear" w:color="auto" w:fill="FFFFFF"/>
        </w:rPr>
        <w:t xml:space="preserve">The LASSO and linear discriminative analysis were used to select the features and to construct a radiomics model. The clinical model revealed an AUC of 0.769 in the training cohort and 0.729 in the validation cohort. The mixed model, which combined the radiomics signature and 14 imaging features, yielded AUC values of 0.870 and 0.701. Thus, the </w:t>
      </w:r>
      <w:proofErr w:type="spellStart"/>
      <w:r w:rsidRPr="00912BFA">
        <w:rPr>
          <w:rFonts w:ascii="Book Antiqua" w:hAnsi="Book Antiqua" w:cs="Times New Roman"/>
          <w:color w:val="000000" w:themeColor="text1"/>
          <w:szCs w:val="24"/>
          <w:shd w:val="clear" w:color="auto" w:fill="FFFFFF"/>
        </w:rPr>
        <w:t>noncontrast</w:t>
      </w:r>
      <w:proofErr w:type="spellEnd"/>
      <w:r w:rsidRPr="00912BFA">
        <w:rPr>
          <w:rFonts w:ascii="Book Antiqua" w:hAnsi="Book Antiqua" w:cs="Times New Roman"/>
          <w:color w:val="000000" w:themeColor="text1"/>
          <w:szCs w:val="24"/>
          <w:shd w:val="clear" w:color="auto" w:fill="FFFFFF"/>
        </w:rPr>
        <w:t xml:space="preserve"> MRI could be used as a screening tool to help differentiate G1 and G2/3 tumors.</w:t>
      </w:r>
    </w:p>
    <w:p w14:paraId="5EA782B4" w14:textId="3746668E"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 xml:space="preserve">Currently, most studies have attempted to differentiate between G1 and G2/3 PNETs. However, the 5-year survival rates were 75%, 62%, and 7% for G1, G2, and G3, </w:t>
      </w:r>
      <w:proofErr w:type="gramStart"/>
      <w:r w:rsidRPr="00912BFA">
        <w:rPr>
          <w:rFonts w:ascii="Book Antiqua" w:hAnsi="Book Antiqua" w:cs="Times New Roman"/>
          <w:color w:val="000000" w:themeColor="text1"/>
          <w:szCs w:val="24"/>
          <w:shd w:val="clear" w:color="auto" w:fill="FFFFFF"/>
        </w:rPr>
        <w:t>respectively</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52]</w:t>
      </w:r>
      <w:r w:rsidRPr="00912BFA">
        <w:rPr>
          <w:rFonts w:ascii="Book Antiqua" w:hAnsi="Book Antiqua" w:cs="Times New Roman"/>
          <w:color w:val="000000" w:themeColor="text1"/>
          <w:szCs w:val="24"/>
          <w:shd w:val="clear" w:color="auto" w:fill="FFFFFF"/>
        </w:rPr>
        <w:t xml:space="preserve">. It would be more valuable to show the diagnostic values of the nomogram model in differentiating G1/G2 and G3. Furthermore, the G3 tumors are divided into two subgroups: well-differentiated PNETs G3 and </w:t>
      </w:r>
      <w:proofErr w:type="gramStart"/>
      <w:r w:rsidRPr="00912BFA">
        <w:rPr>
          <w:rFonts w:ascii="Book Antiqua" w:hAnsi="Book Antiqua" w:cs="Times New Roman"/>
          <w:color w:val="000000" w:themeColor="text1"/>
          <w:szCs w:val="24"/>
          <w:shd w:val="clear" w:color="auto" w:fill="FFFFFF"/>
        </w:rPr>
        <w:t>PNEC</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53]</w:t>
      </w:r>
      <w:r w:rsidRPr="00912BFA">
        <w:rPr>
          <w:rFonts w:ascii="Book Antiqua" w:hAnsi="Book Antiqua" w:cs="Times New Roman"/>
          <w:color w:val="000000" w:themeColor="text1"/>
          <w:szCs w:val="24"/>
          <w:shd w:val="clear" w:color="auto" w:fill="FFFFFF"/>
        </w:rPr>
        <w:t>. The prognosis of the two subgroups is also different. Further studies are now needed to differentiate well-differentiated PNET G3 and PNEC, and between PNETs G1/G2 and G3.</w:t>
      </w:r>
    </w:p>
    <w:p w14:paraId="5B4E1B51"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5E7AC9CA" w14:textId="7EBE5422" w:rsidR="008942DD" w:rsidRPr="00912BFA" w:rsidRDefault="005138AD"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PANCREATIC TUMOR CHARACTERIZATION</w:t>
      </w:r>
    </w:p>
    <w:p w14:paraId="279C42A5" w14:textId="05EA2B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shd w:val="clear" w:color="auto" w:fill="FFFFFF"/>
        </w:rPr>
      </w:pPr>
      <w:r w:rsidRPr="00912BFA">
        <w:rPr>
          <w:rFonts w:ascii="Book Antiqua" w:hAnsi="Book Antiqua" w:cs="Times New Roman"/>
          <w:b/>
          <w:i/>
          <w:iCs/>
          <w:color w:val="000000" w:themeColor="text1"/>
          <w:szCs w:val="24"/>
          <w:shd w:val="clear" w:color="auto" w:fill="FFFFFF"/>
        </w:rPr>
        <w:t xml:space="preserve">Autoimmune pancreatitis vs </w:t>
      </w:r>
      <w:r w:rsidR="00B62C37" w:rsidRPr="00912BFA">
        <w:rPr>
          <w:rFonts w:ascii="Book Antiqua" w:hAnsi="Book Antiqua" w:cs="Times New Roman"/>
          <w:b/>
          <w:i/>
          <w:iCs/>
          <w:color w:val="000000" w:themeColor="text1"/>
          <w:szCs w:val="24"/>
          <w:shd w:val="clear" w:color="auto" w:fill="FFFFFF"/>
        </w:rPr>
        <w:t>pancreatic ductal adenocarcinoma</w:t>
      </w:r>
    </w:p>
    <w:p w14:paraId="50B0A840" w14:textId="77777777" w:rsidR="005138AD" w:rsidRPr="00912BFA" w:rsidRDefault="008942DD" w:rsidP="00912BFA">
      <w:pPr>
        <w:adjustRightInd w:val="0"/>
        <w:snapToGrid w:val="0"/>
        <w:spacing w:line="360" w:lineRule="auto"/>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shd w:val="clear" w:color="auto" w:fill="FFFFFF"/>
        </w:rPr>
        <w:t>AIP has similar clinical and radiological presentations to PDAC, but the treatments of these two entities are different. Patients with AIP might be treated with oral corticosteroids, but patients with PDAC need surgical resection and chemotherapy. Thus, the differentiation of these two entities is imperative to avoid unnecessary surgical resections in patients with AIP or delayed treatment in patients with PDAC.</w:t>
      </w:r>
    </w:p>
    <w:p w14:paraId="49457318" w14:textId="77777777" w:rsidR="005138AD"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Park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54]</w:t>
      </w:r>
      <w:r w:rsidRPr="00912BFA">
        <w:rPr>
          <w:rFonts w:ascii="Book Antiqua" w:hAnsi="Book Antiqua" w:cs="Times New Roman"/>
          <w:color w:val="000000" w:themeColor="text1"/>
          <w:szCs w:val="24"/>
        </w:rPr>
        <w:t xml:space="preserve"> used CT-based machine learning of radiomic features to distinguish AIP from PDAC. Eighty-nine patients with AIP and 93 patients with PDAC were retrospectively included. Four-hundred-thirty-one radiomic features were extracted, and a RF method was used to discriminate AIP from PDAC. The radiomic features help differentiate AIP from PDAC with a sensitivity of 89.7%, specificity of 100%, accuracy of 95.2%, and AUC of 0.975.</w:t>
      </w:r>
    </w:p>
    <w:p w14:paraId="077A539A" w14:textId="77777777" w:rsidR="005138AD" w:rsidRPr="00912BFA" w:rsidRDefault="008942DD" w:rsidP="00912BFA">
      <w:pPr>
        <w:adjustRightInd w:val="0"/>
        <w:snapToGrid w:val="0"/>
        <w:spacing w:line="360" w:lineRule="auto"/>
        <w:ind w:firstLineChars="100" w:firstLine="240"/>
        <w:jc w:val="both"/>
        <w:rPr>
          <w:rFonts w:ascii="Book Antiqua" w:eastAsia="等线" w:hAnsi="Book Antiqua" w:cs="Times New Roman"/>
          <w:color w:val="000000" w:themeColor="text1"/>
          <w:szCs w:val="24"/>
          <w:shd w:val="clear" w:color="auto" w:fill="FFFFFF"/>
          <w:lang w:eastAsia="zh-CN"/>
        </w:rPr>
      </w:pPr>
      <w:r w:rsidRPr="00912BFA">
        <w:rPr>
          <w:rFonts w:ascii="Book Antiqua" w:hAnsi="Book Antiqua" w:cs="Times New Roman"/>
          <w:color w:val="000000" w:themeColor="text1"/>
          <w:szCs w:val="24"/>
        </w:rPr>
        <w:t xml:space="preserve">Zhang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55]</w:t>
      </w:r>
      <w:r w:rsidRPr="00912BFA">
        <w:rPr>
          <w:rFonts w:ascii="Book Antiqua" w:hAnsi="Book Antiqua" w:cs="Times New Roman"/>
          <w:color w:val="000000" w:themeColor="text1"/>
          <w:szCs w:val="24"/>
        </w:rPr>
        <w:t xml:space="preserve"> used 18F FDG PET/CT to distinguish AIP from PDAC in 111 patients (AIP = 45, PDAC = 66). They extracted 251 features from 2D and 3D images and recombined these features into five feature sets according to their modalities and dimensions. Four machine learning classifiers were evaluated. CT features and 3D features performed better than PET features and 2D features, respectively. Multidomain features were superior to single domain features. In addition, the combination of the SVM-</w:t>
      </w:r>
      <w:r w:rsidRPr="00912BFA">
        <w:rPr>
          <w:rFonts w:ascii="Book Antiqua" w:hAnsi="Book Antiqua" w:cs="Times New Roman"/>
          <w:color w:val="000000" w:themeColor="text1"/>
          <w:szCs w:val="24"/>
          <w:shd w:val="clear" w:color="auto" w:fill="FFFFFF"/>
        </w:rPr>
        <w:t>recursive feature elimination</w:t>
      </w:r>
      <w:r w:rsidRPr="00912BFA">
        <w:rPr>
          <w:rFonts w:ascii="Book Antiqua" w:hAnsi="Book Antiqua" w:cs="Times New Roman"/>
          <w:color w:val="000000" w:themeColor="text1"/>
          <w:szCs w:val="24"/>
        </w:rPr>
        <w:t xml:space="preserve"> feature selection strategy and linear SVM classifier had the best performance (AUC = 0.93, accuracy= 0.85). The radiomics model was significantly superior to both human doctors and clinical factors-based prediction models. </w:t>
      </w:r>
    </w:p>
    <w:p w14:paraId="4816600C" w14:textId="7AE5F7A2" w:rsidR="008942DD" w:rsidRPr="00912BFA" w:rsidRDefault="008942DD" w:rsidP="00912BFA">
      <w:pPr>
        <w:adjustRightInd w:val="0"/>
        <w:snapToGrid w:val="0"/>
        <w:spacing w:line="360" w:lineRule="auto"/>
        <w:ind w:firstLineChars="100" w:firstLine="240"/>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The results of these studies are encouraging. For future work, combined features extracted from CNNs and more clinical factors to differentiate these two diseases would be an interesting direction to pursue.</w:t>
      </w:r>
    </w:p>
    <w:p w14:paraId="1D6F75CB"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5806A085" w14:textId="07A0AC86" w:rsidR="008942DD" w:rsidRPr="00C35EEA" w:rsidRDefault="00702EE0" w:rsidP="00912BFA">
      <w:pPr>
        <w:adjustRightInd w:val="0"/>
        <w:snapToGrid w:val="0"/>
        <w:spacing w:line="360" w:lineRule="auto"/>
        <w:jc w:val="both"/>
        <w:rPr>
          <w:rFonts w:ascii="Book Antiqua" w:eastAsia="等线" w:hAnsi="Book Antiqua" w:cs="Times New Roman"/>
          <w:b/>
          <w:i/>
          <w:iCs/>
          <w:color w:val="000000" w:themeColor="text1"/>
          <w:szCs w:val="24"/>
          <w:shd w:val="clear" w:color="auto" w:fill="FFFFFF"/>
          <w:lang w:eastAsia="zh-CN"/>
        </w:rPr>
      </w:pPr>
      <w:r w:rsidRPr="00C35EEA">
        <w:rPr>
          <w:rFonts w:ascii="Book Antiqua" w:hAnsi="Book Antiqua" w:cs="Times New Roman"/>
          <w:b/>
          <w:i/>
          <w:iCs/>
          <w:color w:val="000000" w:themeColor="text1"/>
          <w:szCs w:val="24"/>
          <w:shd w:val="clear" w:color="auto" w:fill="FFFFFF"/>
        </w:rPr>
        <w:t xml:space="preserve">Mass-forming pancreatitis </w:t>
      </w:r>
      <w:r w:rsidR="008942DD" w:rsidRPr="00C35EEA">
        <w:rPr>
          <w:rFonts w:ascii="Book Antiqua" w:hAnsi="Book Antiqua" w:cs="Times New Roman"/>
          <w:b/>
          <w:i/>
          <w:iCs/>
          <w:color w:val="000000" w:themeColor="text1"/>
          <w:szCs w:val="24"/>
          <w:shd w:val="clear" w:color="auto" w:fill="FFFFFF"/>
        </w:rPr>
        <w:t xml:space="preserve">vs </w:t>
      </w:r>
      <w:r w:rsidRPr="00C35EEA">
        <w:rPr>
          <w:rFonts w:ascii="Book Antiqua" w:hAnsi="Book Antiqua" w:cs="Times New Roman"/>
          <w:b/>
          <w:i/>
          <w:iCs/>
          <w:color w:val="000000" w:themeColor="text1"/>
          <w:szCs w:val="24"/>
          <w:shd w:val="clear" w:color="auto" w:fill="FFFFFF"/>
        </w:rPr>
        <w:t>p</w:t>
      </w:r>
      <w:r w:rsidR="005138AD" w:rsidRPr="00C35EEA">
        <w:rPr>
          <w:rFonts w:ascii="Book Antiqua" w:hAnsi="Book Antiqua" w:cs="Times New Roman"/>
          <w:b/>
          <w:i/>
          <w:iCs/>
          <w:color w:val="000000" w:themeColor="text1"/>
          <w:szCs w:val="24"/>
          <w:shd w:val="clear" w:color="auto" w:fill="FFFFFF"/>
        </w:rPr>
        <w:t>ancreatic ductal adenocarcinoma</w:t>
      </w:r>
    </w:p>
    <w:p w14:paraId="1148FBDD" w14:textId="26F38A8B" w:rsidR="008942DD" w:rsidRPr="00912BFA" w:rsidRDefault="008942DD"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Ren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56]</w:t>
      </w:r>
      <w:r w:rsidRPr="00912BFA">
        <w:rPr>
          <w:rFonts w:ascii="Book Antiqua" w:hAnsi="Book Antiqua" w:cs="Times New Roman"/>
          <w:color w:val="000000" w:themeColor="text1"/>
          <w:szCs w:val="24"/>
        </w:rPr>
        <w:t xml:space="preserve"> used arterial and portal phase CT texture analysis to differentiate 30 patients with MFP and 79 patients with PDAC. Arterial CT attenuation, arterial, and portal enhancement ratios of MFP were higher than PDAC. Arterial CT attenuation and pancreatic duct penetrating sign were independent predictors in multivariate analysis. AUC of imaging feature-based, texture feature-based in arterial and portal phases, and the combined models were 0.84, 0.96, 0.93, and 0.98, respectively. Thus, CT texture analysis holds great potential to differentiate MFP from PDAC.</w:t>
      </w:r>
    </w:p>
    <w:p w14:paraId="37F31631" w14:textId="6CC80D69" w:rsidR="008942DD" w:rsidRPr="00912BFA" w:rsidRDefault="008942DD" w:rsidP="00912BFA">
      <w:pPr>
        <w:adjustRightInd w:val="0"/>
        <w:snapToGrid w:val="0"/>
        <w:spacing w:line="360" w:lineRule="auto"/>
        <w:ind w:firstLine="480"/>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Mashayekhi</w:t>
      </w:r>
      <w:proofErr w:type="spellEnd"/>
      <w:r w:rsidRPr="00912BFA">
        <w:rPr>
          <w:rFonts w:ascii="Book Antiqua" w:hAnsi="Book Antiqua" w:cs="Times New Roman"/>
          <w:color w:val="000000" w:themeColor="text1"/>
          <w:szCs w:val="24"/>
        </w:rPr>
        <w:t xml:space="preserve">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57]</w:t>
      </w:r>
      <w:r w:rsidRPr="00912BFA">
        <w:rPr>
          <w:rFonts w:ascii="Book Antiqua" w:hAnsi="Book Antiqua" w:cs="Times New Roman"/>
          <w:color w:val="000000" w:themeColor="text1"/>
          <w:szCs w:val="24"/>
        </w:rPr>
        <w:t xml:space="preserve"> used CT radiomics to differentiate 56 patients with recurrent acute pancreatitis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20), functional abdominal pain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19), or chronic pancreatitis (</w:t>
      </w:r>
      <w:r w:rsidRPr="00912BFA">
        <w:rPr>
          <w:rFonts w:ascii="Book Antiqua" w:hAnsi="Book Antiqua" w:cs="Times New Roman"/>
          <w:i/>
          <w:color w:val="000000" w:themeColor="text1"/>
          <w:szCs w:val="24"/>
        </w:rPr>
        <w:t>n</w:t>
      </w:r>
      <w:r w:rsidRPr="00912BFA">
        <w:rPr>
          <w:rFonts w:ascii="Book Antiqua" w:hAnsi="Book Antiqua" w:cs="Times New Roman"/>
          <w:color w:val="000000" w:themeColor="text1"/>
          <w:szCs w:val="24"/>
        </w:rPr>
        <w:t xml:space="preserve"> = 17). In 54 radiomic features extracted by one-vs-one </w:t>
      </w:r>
      <w:proofErr w:type="spellStart"/>
      <w:r w:rsidRPr="00912BFA">
        <w:rPr>
          <w:rFonts w:ascii="Book Antiqua" w:hAnsi="Book Antiqua" w:cs="Times New Roman"/>
          <w:color w:val="000000" w:themeColor="text1"/>
          <w:szCs w:val="24"/>
        </w:rPr>
        <w:t>Isomap</w:t>
      </w:r>
      <w:proofErr w:type="spellEnd"/>
      <w:r w:rsidRPr="00912BFA">
        <w:rPr>
          <w:rFonts w:ascii="Book Antiqua" w:hAnsi="Book Antiqua" w:cs="Times New Roman"/>
          <w:color w:val="000000" w:themeColor="text1"/>
          <w:szCs w:val="24"/>
        </w:rPr>
        <w:t xml:space="preserve"> SVM classifier, 11 radiomic features were significantly different between the patient groups with an overall accuracy of 82.1%.</w:t>
      </w:r>
    </w:p>
    <w:p w14:paraId="03A72587"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3E5769B6" w14:textId="77777777" w:rsidR="008942DD" w:rsidRPr="00912BFA" w:rsidRDefault="008942DD" w:rsidP="00912BFA">
      <w:pPr>
        <w:adjustRightInd w:val="0"/>
        <w:snapToGrid w:val="0"/>
        <w:spacing w:line="360" w:lineRule="auto"/>
        <w:jc w:val="both"/>
        <w:rPr>
          <w:rFonts w:ascii="Book Antiqua" w:hAnsi="Book Antiqua" w:cs="Times New Roman"/>
          <w:b/>
          <w:i/>
          <w:iCs/>
          <w:color w:val="000000" w:themeColor="text1"/>
          <w:szCs w:val="24"/>
        </w:rPr>
      </w:pPr>
      <w:r w:rsidRPr="00912BFA">
        <w:rPr>
          <w:rFonts w:ascii="Book Antiqua" w:hAnsi="Book Antiqua" w:cs="Times New Roman"/>
          <w:b/>
          <w:i/>
          <w:iCs/>
          <w:color w:val="000000" w:themeColor="text1"/>
          <w:szCs w:val="24"/>
        </w:rPr>
        <w:t>Serous and mucinous cystadenomas</w:t>
      </w:r>
    </w:p>
    <w:p w14:paraId="3A7F3167" w14:textId="073393DB"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Yang </w:t>
      </w:r>
      <w:r w:rsidR="00216ACC" w:rsidRPr="00912BFA">
        <w:rPr>
          <w:rFonts w:ascii="Book Antiqua" w:hAnsi="Book Antiqua" w:cs="Times New Roman"/>
          <w:i/>
          <w:color w:val="000000" w:themeColor="text1"/>
          <w:szCs w:val="24"/>
        </w:rPr>
        <w:t xml:space="preserve">et </w:t>
      </w:r>
      <w:proofErr w:type="gramStart"/>
      <w:r w:rsidR="00216ACC" w:rsidRPr="00912BFA">
        <w:rPr>
          <w:rFonts w:ascii="Book Antiqua" w:hAnsi="Book Antiqua" w:cs="Times New Roman"/>
          <w:i/>
          <w:color w:val="000000" w:themeColor="text1"/>
          <w:szCs w:val="24"/>
        </w:rPr>
        <w:t>al</w:t>
      </w:r>
      <w:r w:rsidRPr="00912BFA">
        <w:rPr>
          <w:rFonts w:ascii="Book Antiqua" w:hAnsi="Book Antiqua" w:cs="Times New Roman"/>
          <w:noProof/>
          <w:color w:val="000000" w:themeColor="text1"/>
          <w:szCs w:val="24"/>
          <w:vertAlign w:val="superscript"/>
        </w:rPr>
        <w:t>[</w:t>
      </w:r>
      <w:proofErr w:type="gramEnd"/>
      <w:r w:rsidRPr="00912BFA">
        <w:rPr>
          <w:rFonts w:ascii="Book Antiqua" w:hAnsi="Book Antiqua" w:cs="Times New Roman"/>
          <w:noProof/>
          <w:color w:val="000000" w:themeColor="text1"/>
          <w:szCs w:val="24"/>
          <w:vertAlign w:val="superscript"/>
        </w:rPr>
        <w:t>58]</w:t>
      </w:r>
      <w:r w:rsidRPr="00912BFA">
        <w:rPr>
          <w:rFonts w:ascii="Book Antiqua" w:hAnsi="Book Antiqua" w:cs="Times New Roman"/>
          <w:color w:val="000000" w:themeColor="text1"/>
          <w:szCs w:val="24"/>
        </w:rPr>
        <w:t xml:space="preserve"> used CT textural features in the differential diagnosis of pancreatic serous cystadenomas (</w:t>
      </w:r>
      <w:r w:rsidR="000C6380" w:rsidRPr="00912BFA">
        <w:rPr>
          <w:rFonts w:ascii="Book Antiqua" w:hAnsi="Book Antiqua" w:cs="Times New Roman"/>
          <w:i/>
          <w:color w:val="000000" w:themeColor="text1"/>
          <w:szCs w:val="24"/>
        </w:rPr>
        <w:t>n</w:t>
      </w:r>
      <w:r w:rsidR="000C6380"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 53) and mucinous cystadenomas (</w:t>
      </w:r>
      <w:r w:rsidR="000C6380" w:rsidRPr="00912BFA">
        <w:rPr>
          <w:rFonts w:ascii="Book Antiqua" w:hAnsi="Book Antiqua" w:cs="Times New Roman"/>
          <w:i/>
          <w:color w:val="000000" w:themeColor="text1"/>
          <w:szCs w:val="24"/>
        </w:rPr>
        <w:t>n</w:t>
      </w:r>
      <w:r w:rsidR="000C6380"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 xml:space="preserve">= 25). Textural parameters were analyzed using RF and LASSO methods. Patients were divided into training and validation sets with a ratio of 4:1. Radiomic features were able to separate serous from mucinous cystadenomas in both the training group (slice thickness of 5 mm, AUC 0.72, accuracy 0.86) and the validation group (AUC 0.75, accuracy 0.83). These results might provide a noninvasive approach to determine whether surgery or imaging follow up is suitable for these patients. </w:t>
      </w:r>
    </w:p>
    <w:p w14:paraId="3C96FE6E" w14:textId="77777777"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p>
    <w:p w14:paraId="07AB9CC7" w14:textId="1AE35F80" w:rsidR="008942DD" w:rsidRPr="00912BFA" w:rsidRDefault="000C638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CHALLENGES AND PROSPECTS OF ARTIFICIAL INTELLIGENCE IN THE PANCREAS</w:t>
      </w:r>
    </w:p>
    <w:p w14:paraId="5DAA3776" w14:textId="1FD38100" w:rsidR="008942DD" w:rsidRPr="00912BFA" w:rsidRDefault="008942DD"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 xml:space="preserve">There are three main challenges for the application of AI in the pancreas. First, the image analysis methods are diverse and variable, so many study results are inconsistent and contradictory. To ensure the availability of accurate and reproducible radiomics data, the initiatives to standardize the development of quantitative imaging biomarkers have recently been </w:t>
      </w:r>
      <w:proofErr w:type="gramStart"/>
      <w:r w:rsidRPr="00912BFA">
        <w:rPr>
          <w:rFonts w:ascii="Book Antiqua" w:hAnsi="Book Antiqua" w:cs="Times New Roman"/>
          <w:color w:val="000000" w:themeColor="text1"/>
          <w:szCs w:val="24"/>
          <w:shd w:val="clear" w:color="auto" w:fill="FFFFFF"/>
        </w:rPr>
        <w:t>developed</w:t>
      </w:r>
      <w:r w:rsidRPr="00912BFA">
        <w:rPr>
          <w:rFonts w:ascii="Book Antiqua" w:hAnsi="Book Antiqua" w:cs="Times New Roman"/>
          <w:noProof/>
          <w:color w:val="000000" w:themeColor="text1"/>
          <w:szCs w:val="24"/>
          <w:shd w:val="clear" w:color="auto" w:fill="FFFFFF"/>
          <w:vertAlign w:val="superscript"/>
        </w:rPr>
        <w:t>[</w:t>
      </w:r>
      <w:proofErr w:type="gramEnd"/>
      <w:r w:rsidRPr="00912BFA">
        <w:rPr>
          <w:rFonts w:ascii="Book Antiqua" w:hAnsi="Book Antiqua" w:cs="Times New Roman"/>
          <w:noProof/>
          <w:color w:val="000000" w:themeColor="text1"/>
          <w:szCs w:val="24"/>
          <w:shd w:val="clear" w:color="auto" w:fill="FFFFFF"/>
          <w:vertAlign w:val="superscript"/>
        </w:rPr>
        <w:t>59]</w:t>
      </w:r>
      <w:r w:rsidRPr="00912BFA">
        <w:rPr>
          <w:rFonts w:ascii="Book Antiqua" w:hAnsi="Book Antiqua" w:cs="Times New Roman"/>
          <w:color w:val="000000" w:themeColor="text1"/>
          <w:szCs w:val="24"/>
          <w:shd w:val="clear" w:color="auto" w:fill="FFFFFF"/>
        </w:rPr>
        <w:t>. Second, the public data of pancreatic imaging available for machine-learning is insufficient, because most early pancreatic lesions are small and occult, and require labor-intensive work from experienced radiologists to label the target lesion. Automatic detection and segmentation of these pancreatic lesions, either with or without the aid of a radiologist, is needed to solve this issue. Third, most studies are retrospective, with limited clinical, laboratory, and outcome data. Previous studies have shown that combined models of radiomic and clinical factors achieve better performance than each individual model. Upcoming prospective studies that combined radiomics and clinical data, even with genomic data, are warranted. Ultimately, it is only with the availability of robust integrated radiomics and comprehensive clinical data that we can proceed to deploy AI in daily practice to improve the care of our patients.</w:t>
      </w:r>
    </w:p>
    <w:p w14:paraId="661E9A68" w14:textId="77777777" w:rsidR="008942DD" w:rsidRPr="00912BFA" w:rsidRDefault="008942DD" w:rsidP="00912BFA">
      <w:pPr>
        <w:adjustRightInd w:val="0"/>
        <w:snapToGrid w:val="0"/>
        <w:spacing w:line="360" w:lineRule="auto"/>
        <w:jc w:val="both"/>
        <w:rPr>
          <w:rFonts w:ascii="Book Antiqua" w:hAnsi="Book Antiqua"/>
          <w:color w:val="000000" w:themeColor="text1"/>
          <w:szCs w:val="24"/>
          <w:shd w:val="clear" w:color="auto" w:fill="FFFFFF"/>
        </w:rPr>
      </w:pPr>
    </w:p>
    <w:p w14:paraId="3F16813E" w14:textId="37C01A46" w:rsidR="008942DD" w:rsidRPr="00912BFA" w:rsidRDefault="000C6380" w:rsidP="00912BFA">
      <w:pPr>
        <w:adjustRightInd w:val="0"/>
        <w:snapToGrid w:val="0"/>
        <w:spacing w:line="360" w:lineRule="auto"/>
        <w:jc w:val="both"/>
        <w:rPr>
          <w:rFonts w:ascii="Book Antiqua" w:hAnsi="Book Antiqua" w:cs="Times New Roman"/>
          <w:b/>
          <w:bCs/>
          <w:color w:val="000000" w:themeColor="text1"/>
          <w:szCs w:val="24"/>
          <w:u w:val="single"/>
          <w:shd w:val="clear" w:color="auto" w:fill="FFFFFF"/>
        </w:rPr>
      </w:pPr>
      <w:r w:rsidRPr="00912BFA">
        <w:rPr>
          <w:rFonts w:ascii="Book Antiqua" w:hAnsi="Book Antiqua" w:cs="Times New Roman"/>
          <w:b/>
          <w:bCs/>
          <w:color w:val="000000" w:themeColor="text1"/>
          <w:szCs w:val="24"/>
          <w:u w:val="single"/>
          <w:shd w:val="clear" w:color="auto" w:fill="FFFFFF"/>
        </w:rPr>
        <w:t>CONCLUSION</w:t>
      </w:r>
    </w:p>
    <w:p w14:paraId="696B5B2B" w14:textId="49EC3671" w:rsidR="002C4131" w:rsidRPr="00912BFA" w:rsidRDefault="008942DD" w:rsidP="00912BFA">
      <w:pPr>
        <w:pStyle w:val="p"/>
        <w:shd w:val="clear" w:color="auto" w:fill="FFFFFF"/>
        <w:adjustRightInd w:val="0"/>
        <w:snapToGrid w:val="0"/>
        <w:spacing w:before="0" w:beforeAutospacing="0" w:after="0" w:afterAutospacing="0" w:line="360" w:lineRule="auto"/>
        <w:jc w:val="both"/>
        <w:rPr>
          <w:rFonts w:ascii="Book Antiqua" w:eastAsia="等线" w:hAnsi="Book Antiqua" w:cs="Times New Roman"/>
          <w:color w:val="000000" w:themeColor="text1"/>
          <w:kern w:val="2"/>
          <w:shd w:val="clear" w:color="auto" w:fill="FFFFFF"/>
          <w:lang w:eastAsia="zh-CN"/>
        </w:rPr>
      </w:pPr>
      <w:r w:rsidRPr="00912BFA">
        <w:rPr>
          <w:rFonts w:ascii="Book Antiqua" w:eastAsiaTheme="minorEastAsia" w:hAnsi="Book Antiqua" w:cs="Times New Roman"/>
          <w:color w:val="000000" w:themeColor="text1"/>
          <w:kern w:val="2"/>
          <w:shd w:val="clear" w:color="auto" w:fill="FFFFFF"/>
        </w:rPr>
        <w:t xml:space="preserve">The pancreas has both an endocrine and an exocrine digestive function, and its imaging presentations are diverse and frequently pose a diagnostic dilemma in clinical settings. The use of AI will greatly facilitate accurate pancreatic lesion detection, characterization, treatment response evaluation, and prognosis prediction in these patients. Currently, radiomics is under rigorous investigation in various pancreatic diseases, and recent study results are promising. With the growth of advanced AI technology and the availability of standardized imaging data, it seems likely that we will accomplish the goal of precision medicine and increase patients’ outcomes in the near future. </w:t>
      </w:r>
    </w:p>
    <w:p w14:paraId="05F15BE1" w14:textId="77777777" w:rsidR="000C6380" w:rsidRPr="00912BFA" w:rsidRDefault="000C6380" w:rsidP="00912BFA">
      <w:pPr>
        <w:pStyle w:val="p"/>
        <w:shd w:val="clear" w:color="auto" w:fill="FFFFFF"/>
        <w:adjustRightInd w:val="0"/>
        <w:snapToGrid w:val="0"/>
        <w:spacing w:before="0" w:beforeAutospacing="0" w:after="0" w:afterAutospacing="0" w:line="360" w:lineRule="auto"/>
        <w:jc w:val="both"/>
        <w:rPr>
          <w:rFonts w:ascii="Book Antiqua" w:eastAsia="等线" w:hAnsi="Book Antiqua"/>
          <w:b/>
          <w:bCs/>
          <w:color w:val="000000" w:themeColor="text1"/>
          <w:lang w:eastAsia="zh-CN"/>
        </w:rPr>
      </w:pPr>
    </w:p>
    <w:p w14:paraId="18C0C736" w14:textId="7AF35F98" w:rsidR="00C72A6D" w:rsidRPr="00912BFA" w:rsidRDefault="000C6380" w:rsidP="00912BFA">
      <w:pPr>
        <w:adjustRightInd w:val="0"/>
        <w:snapToGrid w:val="0"/>
        <w:spacing w:line="360" w:lineRule="auto"/>
        <w:jc w:val="both"/>
        <w:rPr>
          <w:rFonts w:ascii="Book Antiqua" w:hAnsi="Book Antiqua"/>
          <w:b/>
          <w:bCs/>
          <w:color w:val="000000" w:themeColor="text1"/>
          <w:szCs w:val="24"/>
        </w:rPr>
      </w:pPr>
      <w:r w:rsidRPr="00912BFA">
        <w:rPr>
          <w:rFonts w:ascii="Book Antiqua" w:hAnsi="Book Antiqua"/>
          <w:b/>
          <w:bCs/>
          <w:color w:val="000000" w:themeColor="text1"/>
          <w:szCs w:val="24"/>
        </w:rPr>
        <w:t>REFERENCES</w:t>
      </w:r>
    </w:p>
    <w:p w14:paraId="364506B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 </w:t>
      </w:r>
      <w:proofErr w:type="spellStart"/>
      <w:r w:rsidRPr="00912BFA">
        <w:rPr>
          <w:rFonts w:ascii="Book Antiqua" w:hAnsi="Book Antiqua"/>
          <w:b/>
          <w:color w:val="000000" w:themeColor="text1"/>
          <w:szCs w:val="24"/>
        </w:rPr>
        <w:t>Hosny</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Parmar</w:t>
      </w:r>
      <w:proofErr w:type="spellEnd"/>
      <w:r w:rsidRPr="00912BFA">
        <w:rPr>
          <w:rFonts w:ascii="Book Antiqua" w:hAnsi="Book Antiqua"/>
          <w:color w:val="000000" w:themeColor="text1"/>
          <w:szCs w:val="24"/>
        </w:rPr>
        <w:t xml:space="preserve"> C, Quackenbush J, Schwartz LH, </w:t>
      </w:r>
      <w:proofErr w:type="spellStart"/>
      <w:r w:rsidRPr="00912BFA">
        <w:rPr>
          <w:rFonts w:ascii="Book Antiqua" w:hAnsi="Book Antiqua"/>
          <w:color w:val="000000" w:themeColor="text1"/>
          <w:szCs w:val="24"/>
        </w:rPr>
        <w:t>Aerts</w:t>
      </w:r>
      <w:proofErr w:type="spellEnd"/>
      <w:r w:rsidRPr="00912BFA">
        <w:rPr>
          <w:rFonts w:ascii="Book Antiqua" w:hAnsi="Book Antiqua"/>
          <w:color w:val="000000" w:themeColor="text1"/>
          <w:szCs w:val="24"/>
        </w:rPr>
        <w:t xml:space="preserve"> HJWL. Artificial intelligence in radiology. </w:t>
      </w:r>
      <w:r w:rsidRPr="00912BFA">
        <w:rPr>
          <w:rFonts w:ascii="Book Antiqua" w:hAnsi="Book Antiqua"/>
          <w:i/>
          <w:color w:val="000000" w:themeColor="text1"/>
          <w:szCs w:val="24"/>
        </w:rPr>
        <w:t>Nat Rev Cancer</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18</w:t>
      </w:r>
      <w:r w:rsidRPr="00912BFA">
        <w:rPr>
          <w:rFonts w:ascii="Book Antiqua" w:hAnsi="Book Antiqua"/>
          <w:color w:val="000000" w:themeColor="text1"/>
          <w:szCs w:val="24"/>
        </w:rPr>
        <w:t>: 500-510 [PMID: 29777175 DOI: 10.1038/s41568-018-0016-5]</w:t>
      </w:r>
    </w:p>
    <w:p w14:paraId="111F84B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 </w:t>
      </w:r>
      <w:r w:rsidRPr="00912BFA">
        <w:rPr>
          <w:rFonts w:ascii="Book Antiqua" w:hAnsi="Book Antiqua"/>
          <w:b/>
          <w:color w:val="000000" w:themeColor="text1"/>
          <w:szCs w:val="24"/>
        </w:rPr>
        <w:t>Thrall JH</w:t>
      </w:r>
      <w:r w:rsidRPr="00912BFA">
        <w:rPr>
          <w:rFonts w:ascii="Book Antiqua" w:hAnsi="Book Antiqua"/>
          <w:color w:val="000000" w:themeColor="text1"/>
          <w:szCs w:val="24"/>
        </w:rPr>
        <w:t xml:space="preserve">, Li X, Li Q, Cruz C, Do S, Dreyer K, Brink J. Artificial Intelligence and Machine Learning in Radiology: Opportunities, Challenges, Pitfalls, and Criteria for Success. </w:t>
      </w:r>
      <w:r w:rsidRPr="00912BFA">
        <w:rPr>
          <w:rFonts w:ascii="Book Antiqua" w:hAnsi="Book Antiqua"/>
          <w:i/>
          <w:color w:val="000000" w:themeColor="text1"/>
          <w:szCs w:val="24"/>
        </w:rPr>
        <w:t xml:space="preserve">J Am </w:t>
      </w:r>
      <w:proofErr w:type="spellStart"/>
      <w:r w:rsidRPr="00912BFA">
        <w:rPr>
          <w:rFonts w:ascii="Book Antiqua" w:hAnsi="Book Antiqua"/>
          <w:i/>
          <w:color w:val="000000" w:themeColor="text1"/>
          <w:szCs w:val="24"/>
        </w:rPr>
        <w:t>Coll</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15</w:t>
      </w:r>
      <w:r w:rsidRPr="00912BFA">
        <w:rPr>
          <w:rFonts w:ascii="Book Antiqua" w:hAnsi="Book Antiqua"/>
          <w:color w:val="000000" w:themeColor="text1"/>
          <w:szCs w:val="24"/>
        </w:rPr>
        <w:t>: 504-508 [PMID: 29402533 DOI: 10.1016/j.jacr.2017.12.026]</w:t>
      </w:r>
    </w:p>
    <w:p w14:paraId="0133C32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 </w:t>
      </w:r>
      <w:proofErr w:type="spellStart"/>
      <w:r w:rsidRPr="00912BFA">
        <w:rPr>
          <w:rFonts w:ascii="Book Antiqua" w:hAnsi="Book Antiqua"/>
          <w:b/>
          <w:color w:val="000000" w:themeColor="text1"/>
          <w:szCs w:val="24"/>
        </w:rPr>
        <w:t>Savadjiev</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Chong J, Dohan A, </w:t>
      </w:r>
      <w:proofErr w:type="spellStart"/>
      <w:r w:rsidRPr="00912BFA">
        <w:rPr>
          <w:rFonts w:ascii="Book Antiqua" w:hAnsi="Book Antiqua"/>
          <w:color w:val="000000" w:themeColor="text1"/>
          <w:szCs w:val="24"/>
        </w:rPr>
        <w:t>Vakalopoulou</w:t>
      </w:r>
      <w:proofErr w:type="spellEnd"/>
      <w:r w:rsidRPr="00912BFA">
        <w:rPr>
          <w:rFonts w:ascii="Book Antiqua" w:hAnsi="Book Antiqua"/>
          <w:color w:val="000000" w:themeColor="text1"/>
          <w:szCs w:val="24"/>
        </w:rPr>
        <w:t xml:space="preserve"> M, Reinhold C, </w:t>
      </w:r>
      <w:proofErr w:type="spellStart"/>
      <w:r w:rsidRPr="00912BFA">
        <w:rPr>
          <w:rFonts w:ascii="Book Antiqua" w:hAnsi="Book Antiqua"/>
          <w:color w:val="000000" w:themeColor="text1"/>
          <w:szCs w:val="24"/>
        </w:rPr>
        <w:t>Paragios</w:t>
      </w:r>
      <w:proofErr w:type="spellEnd"/>
      <w:r w:rsidRPr="00912BFA">
        <w:rPr>
          <w:rFonts w:ascii="Book Antiqua" w:hAnsi="Book Antiqua"/>
          <w:color w:val="000000" w:themeColor="text1"/>
          <w:szCs w:val="24"/>
        </w:rPr>
        <w:t xml:space="preserve"> N, </w:t>
      </w:r>
      <w:proofErr w:type="spellStart"/>
      <w:r w:rsidRPr="00912BFA">
        <w:rPr>
          <w:rFonts w:ascii="Book Antiqua" w:hAnsi="Book Antiqua"/>
          <w:color w:val="000000" w:themeColor="text1"/>
          <w:szCs w:val="24"/>
        </w:rPr>
        <w:t>Gallix</w:t>
      </w:r>
      <w:proofErr w:type="spellEnd"/>
      <w:r w:rsidRPr="00912BFA">
        <w:rPr>
          <w:rFonts w:ascii="Book Antiqua" w:hAnsi="Book Antiqua"/>
          <w:color w:val="000000" w:themeColor="text1"/>
          <w:szCs w:val="24"/>
        </w:rPr>
        <w:t xml:space="preserve"> B. Demystification of AI-driven medical image interpretation: past, present and future.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1616-1624 [PMID: 30105410 DOI: 10.1007/s00330-018-5674-x]</w:t>
      </w:r>
    </w:p>
    <w:p w14:paraId="39D20150"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 </w:t>
      </w:r>
      <w:r w:rsidRPr="00912BFA">
        <w:rPr>
          <w:rFonts w:ascii="Book Antiqua" w:hAnsi="Book Antiqua"/>
          <w:b/>
          <w:color w:val="000000" w:themeColor="text1"/>
          <w:szCs w:val="24"/>
        </w:rPr>
        <w:t>Larue RT</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Defraene</w:t>
      </w:r>
      <w:proofErr w:type="spellEnd"/>
      <w:r w:rsidRPr="00912BFA">
        <w:rPr>
          <w:rFonts w:ascii="Book Antiqua" w:hAnsi="Book Antiqua"/>
          <w:color w:val="000000" w:themeColor="text1"/>
          <w:szCs w:val="24"/>
        </w:rPr>
        <w:t xml:space="preserve"> G, De </w:t>
      </w:r>
      <w:proofErr w:type="spellStart"/>
      <w:r w:rsidRPr="00912BFA">
        <w:rPr>
          <w:rFonts w:ascii="Book Antiqua" w:hAnsi="Book Antiqua"/>
          <w:color w:val="000000" w:themeColor="text1"/>
          <w:szCs w:val="24"/>
        </w:rPr>
        <w:t>Ruysscher</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van </w:t>
      </w:r>
      <w:proofErr w:type="spellStart"/>
      <w:r w:rsidRPr="00912BFA">
        <w:rPr>
          <w:rFonts w:ascii="Book Antiqua" w:hAnsi="Book Antiqua"/>
          <w:color w:val="000000" w:themeColor="text1"/>
          <w:szCs w:val="24"/>
        </w:rPr>
        <w:t>Elmpt</w:t>
      </w:r>
      <w:proofErr w:type="spellEnd"/>
      <w:r w:rsidRPr="00912BFA">
        <w:rPr>
          <w:rFonts w:ascii="Book Antiqua" w:hAnsi="Book Antiqua"/>
          <w:color w:val="000000" w:themeColor="text1"/>
          <w:szCs w:val="24"/>
        </w:rPr>
        <w:t xml:space="preserve"> W. Quantitative radiomics studies for tissue characterization: a review of technology and methodological procedures. </w:t>
      </w:r>
      <w:r w:rsidRPr="00912BFA">
        <w:rPr>
          <w:rFonts w:ascii="Book Antiqua" w:hAnsi="Book Antiqua"/>
          <w:i/>
          <w:color w:val="000000" w:themeColor="text1"/>
          <w:szCs w:val="24"/>
        </w:rPr>
        <w:t xml:space="preserve">Br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90</w:t>
      </w:r>
      <w:r w:rsidRPr="00912BFA">
        <w:rPr>
          <w:rFonts w:ascii="Book Antiqua" w:hAnsi="Book Antiqua"/>
          <w:color w:val="000000" w:themeColor="text1"/>
          <w:szCs w:val="24"/>
        </w:rPr>
        <w:t>: 20160665 [PMID: 27936886 DOI: 10.1259/bjr.20160665]</w:t>
      </w:r>
    </w:p>
    <w:p w14:paraId="48892D9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 </w:t>
      </w:r>
      <w:proofErr w:type="spellStart"/>
      <w:r w:rsidRPr="00912BFA">
        <w:rPr>
          <w:rFonts w:ascii="Book Antiqua" w:hAnsi="Book Antiqua"/>
          <w:b/>
          <w:color w:val="000000" w:themeColor="text1"/>
          <w:szCs w:val="24"/>
        </w:rPr>
        <w:t>Savadjiev</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Chong J, Dohan A, Agnus V, </w:t>
      </w:r>
      <w:proofErr w:type="spellStart"/>
      <w:r w:rsidRPr="00912BFA">
        <w:rPr>
          <w:rFonts w:ascii="Book Antiqua" w:hAnsi="Book Antiqua"/>
          <w:color w:val="000000" w:themeColor="text1"/>
          <w:szCs w:val="24"/>
        </w:rPr>
        <w:t>Forghani</w:t>
      </w:r>
      <w:proofErr w:type="spellEnd"/>
      <w:r w:rsidRPr="00912BFA">
        <w:rPr>
          <w:rFonts w:ascii="Book Antiqua" w:hAnsi="Book Antiqua"/>
          <w:color w:val="000000" w:themeColor="text1"/>
          <w:szCs w:val="24"/>
        </w:rPr>
        <w:t xml:space="preserve"> R, Reinhold C, </w:t>
      </w:r>
      <w:proofErr w:type="spellStart"/>
      <w:r w:rsidRPr="00912BFA">
        <w:rPr>
          <w:rFonts w:ascii="Book Antiqua" w:hAnsi="Book Antiqua"/>
          <w:color w:val="000000" w:themeColor="text1"/>
          <w:szCs w:val="24"/>
        </w:rPr>
        <w:t>Gallix</w:t>
      </w:r>
      <w:proofErr w:type="spellEnd"/>
      <w:r w:rsidRPr="00912BFA">
        <w:rPr>
          <w:rFonts w:ascii="Book Antiqua" w:hAnsi="Book Antiqua"/>
          <w:color w:val="000000" w:themeColor="text1"/>
          <w:szCs w:val="24"/>
        </w:rPr>
        <w:t xml:space="preserve"> B. Image-based biomarkers for solid tumor quantification.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5431-5440 [PMID: 30963275 DOI: 10.1007/s00330-019-06169-w]</w:t>
      </w:r>
    </w:p>
    <w:p w14:paraId="51A78CE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6 </w:t>
      </w:r>
      <w:proofErr w:type="spellStart"/>
      <w:r w:rsidRPr="00912BFA">
        <w:rPr>
          <w:rFonts w:ascii="Book Antiqua" w:hAnsi="Book Antiqua"/>
          <w:b/>
          <w:color w:val="000000" w:themeColor="text1"/>
          <w:szCs w:val="24"/>
        </w:rPr>
        <w:t>Aerts</w:t>
      </w:r>
      <w:proofErr w:type="spellEnd"/>
      <w:r w:rsidRPr="00912BFA">
        <w:rPr>
          <w:rFonts w:ascii="Book Antiqua" w:hAnsi="Book Antiqua"/>
          <w:b/>
          <w:color w:val="000000" w:themeColor="text1"/>
          <w:szCs w:val="24"/>
        </w:rPr>
        <w:t xml:space="preserve"> HJ</w:t>
      </w:r>
      <w:r w:rsidRPr="00912BFA">
        <w:rPr>
          <w:rFonts w:ascii="Book Antiqua" w:hAnsi="Book Antiqua"/>
          <w:color w:val="000000" w:themeColor="text1"/>
          <w:szCs w:val="24"/>
        </w:rPr>
        <w:t xml:space="preserve">, Velazquez ER, </w:t>
      </w:r>
      <w:proofErr w:type="spellStart"/>
      <w:r w:rsidRPr="00912BFA">
        <w:rPr>
          <w:rFonts w:ascii="Book Antiqua" w:hAnsi="Book Antiqua"/>
          <w:color w:val="000000" w:themeColor="text1"/>
          <w:szCs w:val="24"/>
        </w:rPr>
        <w:t>Leijenaar</w:t>
      </w:r>
      <w:proofErr w:type="spellEnd"/>
      <w:r w:rsidRPr="00912BFA">
        <w:rPr>
          <w:rFonts w:ascii="Book Antiqua" w:hAnsi="Book Antiqua"/>
          <w:color w:val="000000" w:themeColor="text1"/>
          <w:szCs w:val="24"/>
        </w:rPr>
        <w:t xml:space="preserve"> RT, </w:t>
      </w:r>
      <w:proofErr w:type="spellStart"/>
      <w:r w:rsidRPr="00912BFA">
        <w:rPr>
          <w:rFonts w:ascii="Book Antiqua" w:hAnsi="Book Antiqua"/>
          <w:color w:val="000000" w:themeColor="text1"/>
          <w:szCs w:val="24"/>
        </w:rPr>
        <w:t>Parmar</w:t>
      </w:r>
      <w:proofErr w:type="spellEnd"/>
      <w:r w:rsidRPr="00912BFA">
        <w:rPr>
          <w:rFonts w:ascii="Book Antiqua" w:hAnsi="Book Antiqua"/>
          <w:color w:val="000000" w:themeColor="text1"/>
          <w:szCs w:val="24"/>
        </w:rPr>
        <w:t xml:space="preserve"> C, Grossmann P, </w:t>
      </w:r>
      <w:proofErr w:type="spellStart"/>
      <w:r w:rsidRPr="00912BFA">
        <w:rPr>
          <w:rFonts w:ascii="Book Antiqua" w:hAnsi="Book Antiqua"/>
          <w:color w:val="000000" w:themeColor="text1"/>
          <w:szCs w:val="24"/>
        </w:rPr>
        <w:t>Carvalho</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Bussink</w:t>
      </w:r>
      <w:proofErr w:type="spellEnd"/>
      <w:r w:rsidRPr="00912BFA">
        <w:rPr>
          <w:rFonts w:ascii="Book Antiqua" w:hAnsi="Book Antiqua"/>
          <w:color w:val="000000" w:themeColor="text1"/>
          <w:szCs w:val="24"/>
        </w:rPr>
        <w:t xml:space="preserve"> J, </w:t>
      </w:r>
      <w:proofErr w:type="spellStart"/>
      <w:r w:rsidRPr="00912BFA">
        <w:rPr>
          <w:rFonts w:ascii="Book Antiqua" w:hAnsi="Book Antiqua"/>
          <w:color w:val="000000" w:themeColor="text1"/>
          <w:szCs w:val="24"/>
        </w:rPr>
        <w:t>Monshouwer</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Haibe-Kains</w:t>
      </w:r>
      <w:proofErr w:type="spellEnd"/>
      <w:r w:rsidRPr="00912BFA">
        <w:rPr>
          <w:rFonts w:ascii="Book Antiqua" w:hAnsi="Book Antiqua"/>
          <w:color w:val="000000" w:themeColor="text1"/>
          <w:szCs w:val="24"/>
        </w:rPr>
        <w:t xml:space="preserve"> B, Rietveld D, </w:t>
      </w:r>
      <w:proofErr w:type="spellStart"/>
      <w:r w:rsidRPr="00912BFA">
        <w:rPr>
          <w:rFonts w:ascii="Book Antiqua" w:hAnsi="Book Antiqua"/>
          <w:color w:val="000000" w:themeColor="text1"/>
          <w:szCs w:val="24"/>
        </w:rPr>
        <w:t>Hoebers</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Rietbergen</w:t>
      </w:r>
      <w:proofErr w:type="spellEnd"/>
      <w:r w:rsidRPr="00912BFA">
        <w:rPr>
          <w:rFonts w:ascii="Book Antiqua" w:hAnsi="Book Antiqua"/>
          <w:color w:val="000000" w:themeColor="text1"/>
          <w:szCs w:val="24"/>
        </w:rPr>
        <w:t xml:space="preserve"> MM, </w:t>
      </w:r>
      <w:proofErr w:type="spellStart"/>
      <w:r w:rsidRPr="00912BFA">
        <w:rPr>
          <w:rFonts w:ascii="Book Antiqua" w:hAnsi="Book Antiqua"/>
          <w:color w:val="000000" w:themeColor="text1"/>
          <w:szCs w:val="24"/>
        </w:rPr>
        <w:t>Leemans</w:t>
      </w:r>
      <w:proofErr w:type="spellEnd"/>
      <w:r w:rsidRPr="00912BFA">
        <w:rPr>
          <w:rFonts w:ascii="Book Antiqua" w:hAnsi="Book Antiqua"/>
          <w:color w:val="000000" w:themeColor="text1"/>
          <w:szCs w:val="24"/>
        </w:rPr>
        <w:t xml:space="preserve"> CR, Dekker A, </w:t>
      </w:r>
      <w:proofErr w:type="spellStart"/>
      <w:r w:rsidRPr="00912BFA">
        <w:rPr>
          <w:rFonts w:ascii="Book Antiqua" w:hAnsi="Book Antiqua"/>
          <w:color w:val="000000" w:themeColor="text1"/>
          <w:szCs w:val="24"/>
        </w:rPr>
        <w:t>Quackenbush</w:t>
      </w:r>
      <w:proofErr w:type="spellEnd"/>
      <w:r w:rsidRPr="00912BFA">
        <w:rPr>
          <w:rFonts w:ascii="Book Antiqua" w:hAnsi="Book Antiqua"/>
          <w:color w:val="000000" w:themeColor="text1"/>
          <w:szCs w:val="24"/>
        </w:rPr>
        <w:t xml:space="preserve"> J, </w:t>
      </w:r>
      <w:proofErr w:type="spellStart"/>
      <w:r w:rsidRPr="00912BFA">
        <w:rPr>
          <w:rFonts w:ascii="Book Antiqua" w:hAnsi="Book Antiqua"/>
          <w:color w:val="000000" w:themeColor="text1"/>
          <w:szCs w:val="24"/>
        </w:rPr>
        <w:t>Gillies</w:t>
      </w:r>
      <w:proofErr w:type="spellEnd"/>
      <w:r w:rsidRPr="00912BFA">
        <w:rPr>
          <w:rFonts w:ascii="Book Antiqua" w:hAnsi="Book Antiqua"/>
          <w:color w:val="000000" w:themeColor="text1"/>
          <w:szCs w:val="24"/>
        </w:rPr>
        <w:t xml:space="preserve"> RJ,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Decoding </w:t>
      </w:r>
      <w:proofErr w:type="spellStart"/>
      <w:r w:rsidRPr="00912BFA">
        <w:rPr>
          <w:rFonts w:ascii="Book Antiqua" w:hAnsi="Book Antiqua"/>
          <w:color w:val="000000" w:themeColor="text1"/>
          <w:szCs w:val="24"/>
        </w:rPr>
        <w:t>tumour</w:t>
      </w:r>
      <w:proofErr w:type="spellEnd"/>
      <w:r w:rsidRPr="00912BFA">
        <w:rPr>
          <w:rFonts w:ascii="Book Antiqua" w:hAnsi="Book Antiqua"/>
          <w:color w:val="000000" w:themeColor="text1"/>
          <w:szCs w:val="24"/>
        </w:rPr>
        <w:t xml:space="preserve"> phenotype by noninvasive imaging using a quantitative radiomics approach. </w:t>
      </w:r>
      <w:r w:rsidRPr="00912BFA">
        <w:rPr>
          <w:rFonts w:ascii="Book Antiqua" w:hAnsi="Book Antiqua"/>
          <w:i/>
          <w:color w:val="000000" w:themeColor="text1"/>
          <w:szCs w:val="24"/>
        </w:rPr>
        <w:t xml:space="preserve">Nat </w:t>
      </w:r>
      <w:proofErr w:type="spellStart"/>
      <w:r w:rsidRPr="00912BFA">
        <w:rPr>
          <w:rFonts w:ascii="Book Antiqua" w:hAnsi="Book Antiqua"/>
          <w:i/>
          <w:color w:val="000000" w:themeColor="text1"/>
          <w:szCs w:val="24"/>
        </w:rPr>
        <w:t>Commun</w:t>
      </w:r>
      <w:proofErr w:type="spellEnd"/>
      <w:r w:rsidRPr="00912BFA">
        <w:rPr>
          <w:rFonts w:ascii="Book Antiqua" w:hAnsi="Book Antiqua"/>
          <w:color w:val="000000" w:themeColor="text1"/>
          <w:szCs w:val="24"/>
        </w:rPr>
        <w:t xml:space="preserve"> 2014; </w:t>
      </w:r>
      <w:r w:rsidRPr="00912BFA">
        <w:rPr>
          <w:rFonts w:ascii="Book Antiqua" w:hAnsi="Book Antiqua"/>
          <w:b/>
          <w:color w:val="000000" w:themeColor="text1"/>
          <w:szCs w:val="24"/>
        </w:rPr>
        <w:t>5</w:t>
      </w:r>
      <w:r w:rsidRPr="00912BFA">
        <w:rPr>
          <w:rFonts w:ascii="Book Antiqua" w:hAnsi="Book Antiqua"/>
          <w:color w:val="000000" w:themeColor="text1"/>
          <w:szCs w:val="24"/>
        </w:rPr>
        <w:t>: 4006 [PMID: 24892406 DOI: 10.1038/ncomms5006]</w:t>
      </w:r>
    </w:p>
    <w:p w14:paraId="23D5E5A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7 </w:t>
      </w:r>
      <w:proofErr w:type="spellStart"/>
      <w:r w:rsidRPr="00912BFA">
        <w:rPr>
          <w:rFonts w:ascii="Book Antiqua" w:hAnsi="Book Antiqua"/>
          <w:b/>
          <w:color w:val="000000" w:themeColor="text1"/>
          <w:szCs w:val="24"/>
        </w:rPr>
        <w:t>Aerts</w:t>
      </w:r>
      <w:proofErr w:type="spellEnd"/>
      <w:r w:rsidRPr="00912BFA">
        <w:rPr>
          <w:rFonts w:ascii="Book Antiqua" w:hAnsi="Book Antiqua"/>
          <w:b/>
          <w:color w:val="000000" w:themeColor="text1"/>
          <w:szCs w:val="24"/>
        </w:rPr>
        <w:t xml:space="preserve"> HJ</w:t>
      </w:r>
      <w:r w:rsidRPr="00912BFA">
        <w:rPr>
          <w:rFonts w:ascii="Book Antiqua" w:hAnsi="Book Antiqua"/>
          <w:color w:val="000000" w:themeColor="text1"/>
          <w:szCs w:val="24"/>
        </w:rPr>
        <w:t xml:space="preserve">. The Potential of Radiomic-Based Phenotyping in Precision Medicine: A Review. </w:t>
      </w:r>
      <w:r w:rsidRPr="00912BFA">
        <w:rPr>
          <w:rFonts w:ascii="Book Antiqua" w:hAnsi="Book Antiqua"/>
          <w:i/>
          <w:color w:val="000000" w:themeColor="text1"/>
          <w:szCs w:val="24"/>
        </w:rPr>
        <w:t>JAMA Oncol</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2</w:t>
      </w:r>
      <w:r w:rsidRPr="00912BFA">
        <w:rPr>
          <w:rFonts w:ascii="Book Antiqua" w:hAnsi="Book Antiqua"/>
          <w:color w:val="000000" w:themeColor="text1"/>
          <w:szCs w:val="24"/>
        </w:rPr>
        <w:t>: 1636-1642 [PMID: 27541161 DOI: 10.1001/jamaoncol.2016.2631]</w:t>
      </w:r>
    </w:p>
    <w:p w14:paraId="5FD7AF5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8 </w:t>
      </w:r>
      <w:r w:rsidRPr="00912BFA">
        <w:rPr>
          <w:rFonts w:ascii="Book Antiqua" w:hAnsi="Book Antiqua"/>
          <w:b/>
          <w:color w:val="000000" w:themeColor="text1"/>
          <w:szCs w:val="24"/>
        </w:rPr>
        <w:t>Liu Z</w:t>
      </w:r>
      <w:r w:rsidRPr="00912BFA">
        <w:rPr>
          <w:rFonts w:ascii="Book Antiqua" w:hAnsi="Book Antiqua"/>
          <w:color w:val="000000" w:themeColor="text1"/>
          <w:szCs w:val="24"/>
        </w:rPr>
        <w:t xml:space="preserve">, Wang S, Dong D, Wei J, Fang C, Zhou X, Sun K, Li L, Li B, Wang M, Tian J. The Applications of Radiomics in Precision Diagnosis and Treatment of Oncology: Opportunities and Challenges. </w:t>
      </w:r>
      <w:proofErr w:type="spellStart"/>
      <w:r w:rsidRPr="00912BFA">
        <w:rPr>
          <w:rFonts w:ascii="Book Antiqua" w:hAnsi="Book Antiqua"/>
          <w:i/>
          <w:color w:val="000000" w:themeColor="text1"/>
          <w:szCs w:val="24"/>
        </w:rPr>
        <w:t>Theranostics</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1303-1322 [PMID: 30867832 DOI: 10.7150/thno.30309]</w:t>
      </w:r>
    </w:p>
    <w:p w14:paraId="706EE350" w14:textId="1B666136"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9 </w:t>
      </w:r>
      <w:r w:rsidRPr="00912BFA">
        <w:rPr>
          <w:rFonts w:ascii="Book Antiqua" w:hAnsi="Book Antiqua"/>
          <w:b/>
          <w:color w:val="000000" w:themeColor="text1"/>
          <w:szCs w:val="24"/>
        </w:rPr>
        <w:t>Verma V</w:t>
      </w:r>
      <w:r w:rsidRPr="00912BFA">
        <w:rPr>
          <w:rFonts w:ascii="Book Antiqua" w:hAnsi="Book Antiqua"/>
          <w:color w:val="000000" w:themeColor="text1"/>
          <w:szCs w:val="24"/>
        </w:rPr>
        <w:t xml:space="preserve">, Simone CB 2nd, Krishnan S, Lin SH, Yang J, Hahn SM. The Rise of Radiomics and Implications for Oncologic Management. </w:t>
      </w:r>
      <w:r w:rsidRPr="00912BFA">
        <w:rPr>
          <w:rFonts w:ascii="Book Antiqua" w:hAnsi="Book Antiqua"/>
          <w:i/>
          <w:color w:val="000000" w:themeColor="text1"/>
          <w:szCs w:val="24"/>
        </w:rPr>
        <w:t>J Natl Cancer Inst</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109</w:t>
      </w:r>
      <w:r w:rsidRPr="00912BFA">
        <w:rPr>
          <w:rFonts w:ascii="Book Antiqua" w:hAnsi="Book Antiqua"/>
          <w:color w:val="000000" w:themeColor="text1"/>
          <w:szCs w:val="24"/>
        </w:rPr>
        <w:t>: djx055 [PMID: 28423406 DOI: 10.1093/</w:t>
      </w:r>
      <w:proofErr w:type="spellStart"/>
      <w:r w:rsidRPr="00912BFA">
        <w:rPr>
          <w:rFonts w:ascii="Book Antiqua" w:hAnsi="Book Antiqua"/>
          <w:color w:val="000000" w:themeColor="text1"/>
          <w:szCs w:val="24"/>
        </w:rPr>
        <w:t>jnci</w:t>
      </w:r>
      <w:proofErr w:type="spellEnd"/>
      <w:r w:rsidRPr="00912BFA">
        <w:rPr>
          <w:rFonts w:ascii="Book Antiqua" w:hAnsi="Book Antiqua"/>
          <w:color w:val="000000" w:themeColor="text1"/>
          <w:szCs w:val="24"/>
        </w:rPr>
        <w:t>/djx055]</w:t>
      </w:r>
    </w:p>
    <w:p w14:paraId="6913692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10 </w:t>
      </w:r>
      <w:proofErr w:type="spellStart"/>
      <w:r w:rsidRPr="00912BFA">
        <w:rPr>
          <w:rFonts w:ascii="Book Antiqua" w:hAnsi="Book Antiqua"/>
          <w:b/>
          <w:color w:val="000000" w:themeColor="text1"/>
          <w:szCs w:val="24"/>
        </w:rPr>
        <w:t>Gillies</w:t>
      </w:r>
      <w:proofErr w:type="spellEnd"/>
      <w:r w:rsidRPr="00912BFA">
        <w:rPr>
          <w:rFonts w:ascii="Book Antiqua" w:hAnsi="Book Antiqua"/>
          <w:b/>
          <w:color w:val="000000" w:themeColor="text1"/>
          <w:szCs w:val="24"/>
        </w:rPr>
        <w:t xml:space="preserve"> RJ</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Kinahan</w:t>
      </w:r>
      <w:proofErr w:type="spellEnd"/>
      <w:r w:rsidRPr="00912BFA">
        <w:rPr>
          <w:rFonts w:ascii="Book Antiqua" w:hAnsi="Book Antiqua"/>
          <w:color w:val="000000" w:themeColor="text1"/>
          <w:szCs w:val="24"/>
        </w:rPr>
        <w:t xml:space="preserve"> PE, </w:t>
      </w:r>
      <w:proofErr w:type="spellStart"/>
      <w:r w:rsidRPr="00912BFA">
        <w:rPr>
          <w:rFonts w:ascii="Book Antiqua" w:hAnsi="Book Antiqua"/>
          <w:color w:val="000000" w:themeColor="text1"/>
          <w:szCs w:val="24"/>
        </w:rPr>
        <w:t>Hricak</w:t>
      </w:r>
      <w:proofErr w:type="spellEnd"/>
      <w:r w:rsidRPr="00912BFA">
        <w:rPr>
          <w:rFonts w:ascii="Book Antiqua" w:hAnsi="Book Antiqua"/>
          <w:color w:val="000000" w:themeColor="text1"/>
          <w:szCs w:val="24"/>
        </w:rPr>
        <w:t xml:space="preserve"> H. Radiomics: Images Are More than Pictures, They Are Data.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278</w:t>
      </w:r>
      <w:r w:rsidRPr="00912BFA">
        <w:rPr>
          <w:rFonts w:ascii="Book Antiqua" w:hAnsi="Book Antiqua"/>
          <w:color w:val="000000" w:themeColor="text1"/>
          <w:szCs w:val="24"/>
        </w:rPr>
        <w:t>: 563-577 [PMID: 26579733 DOI: 10.1148/radiol.2015151169]</w:t>
      </w:r>
    </w:p>
    <w:p w14:paraId="28B6B998" w14:textId="4ADF470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11 </w:t>
      </w:r>
      <w:proofErr w:type="spellStart"/>
      <w:r w:rsidRPr="00912BFA">
        <w:rPr>
          <w:rFonts w:ascii="Book Antiqua" w:hAnsi="Book Antiqua"/>
          <w:b/>
          <w:color w:val="000000" w:themeColor="text1"/>
          <w:szCs w:val="24"/>
        </w:rPr>
        <w:t>Afshar</w:t>
      </w:r>
      <w:proofErr w:type="spellEnd"/>
      <w:r w:rsidRPr="00912BFA">
        <w:rPr>
          <w:rFonts w:ascii="Book Antiqua" w:hAnsi="Book Antiqua"/>
          <w:b/>
          <w:color w:val="000000" w:themeColor="text1"/>
          <w:szCs w:val="24"/>
        </w:rPr>
        <w:t xml:space="preserve"> P,</w:t>
      </w:r>
      <w:r w:rsidR="00F10830">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Mohammadi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Plataniotis</w:t>
      </w:r>
      <w:proofErr w:type="spellEnd"/>
      <w:r w:rsidRPr="00912BFA">
        <w:rPr>
          <w:rFonts w:ascii="Book Antiqua" w:hAnsi="Book Antiqua"/>
          <w:color w:val="000000" w:themeColor="text1"/>
          <w:szCs w:val="24"/>
        </w:rPr>
        <w:t xml:space="preserve"> KN, </w:t>
      </w:r>
      <w:proofErr w:type="spellStart"/>
      <w:r w:rsidRPr="00912BFA">
        <w:rPr>
          <w:rFonts w:ascii="Book Antiqua" w:hAnsi="Book Antiqua"/>
          <w:color w:val="000000" w:themeColor="text1"/>
          <w:szCs w:val="24"/>
        </w:rPr>
        <w:t>Oikonomou</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Benali</w:t>
      </w:r>
      <w:proofErr w:type="spellEnd"/>
      <w:r w:rsidRPr="00912BFA">
        <w:rPr>
          <w:rFonts w:ascii="Book Antiqua" w:hAnsi="Book Antiqua"/>
          <w:color w:val="000000" w:themeColor="text1"/>
          <w:szCs w:val="24"/>
        </w:rPr>
        <w:t xml:space="preserve"> H. From Handcrafted to Deep-Learning-Based Cancer Radiomics Challenges and opportunities. </w:t>
      </w:r>
      <w:r w:rsidR="00F10830" w:rsidRPr="00F10830">
        <w:rPr>
          <w:rFonts w:ascii="Book Antiqua" w:hAnsi="Book Antiqua"/>
          <w:i/>
          <w:color w:val="000000" w:themeColor="text1"/>
          <w:szCs w:val="24"/>
        </w:rPr>
        <w:t>IEEE Signal Process Mag</w:t>
      </w:r>
      <w:r w:rsidR="00F10830">
        <w:rPr>
          <w:rFonts w:ascii="Book Antiqua" w:hAnsi="Book Antiqua"/>
          <w:color w:val="000000" w:themeColor="text1"/>
          <w:szCs w:val="24"/>
        </w:rPr>
        <w:t xml:space="preserve"> 2019; </w:t>
      </w:r>
      <w:r w:rsidR="00F10830" w:rsidRPr="00F10830">
        <w:rPr>
          <w:rFonts w:ascii="Book Antiqua" w:hAnsi="Book Antiqua"/>
          <w:b/>
          <w:color w:val="000000" w:themeColor="text1"/>
          <w:szCs w:val="24"/>
        </w:rPr>
        <w:t>36</w:t>
      </w:r>
      <w:r w:rsidR="00F10830">
        <w:rPr>
          <w:rFonts w:ascii="Book Antiqua" w:hAnsi="Book Antiqua"/>
          <w:color w:val="000000" w:themeColor="text1"/>
          <w:szCs w:val="24"/>
        </w:rPr>
        <w:t>: 132-160 [</w:t>
      </w:r>
      <w:r w:rsidRPr="00912BFA">
        <w:rPr>
          <w:rFonts w:ascii="Book Antiqua" w:hAnsi="Book Antiqua"/>
          <w:color w:val="000000" w:themeColor="text1"/>
          <w:szCs w:val="24"/>
        </w:rPr>
        <w:t>DOI: 10.1109/Msp.2019.2900993]</w:t>
      </w:r>
    </w:p>
    <w:p w14:paraId="04FAB25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12 </w:t>
      </w:r>
      <w:proofErr w:type="spellStart"/>
      <w:r w:rsidRPr="00912BFA">
        <w:rPr>
          <w:rFonts w:ascii="Book Antiqua" w:hAnsi="Book Antiqua"/>
          <w:b/>
          <w:color w:val="000000" w:themeColor="text1"/>
          <w:szCs w:val="24"/>
        </w:rPr>
        <w:t>Truhn</w:t>
      </w:r>
      <w:proofErr w:type="spellEnd"/>
      <w:r w:rsidRPr="00912BFA">
        <w:rPr>
          <w:rFonts w:ascii="Book Antiqua" w:hAnsi="Book Antiqua"/>
          <w:b/>
          <w:color w:val="000000" w:themeColor="text1"/>
          <w:szCs w:val="24"/>
        </w:rPr>
        <w:t xml:space="preserve"> D</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Schrading</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Haarburger</w:t>
      </w:r>
      <w:proofErr w:type="spellEnd"/>
      <w:r w:rsidRPr="00912BFA">
        <w:rPr>
          <w:rFonts w:ascii="Book Antiqua" w:hAnsi="Book Antiqua"/>
          <w:color w:val="000000" w:themeColor="text1"/>
          <w:szCs w:val="24"/>
        </w:rPr>
        <w:t xml:space="preserve"> C, Schneider H, </w:t>
      </w:r>
      <w:proofErr w:type="spellStart"/>
      <w:r w:rsidRPr="00912BFA">
        <w:rPr>
          <w:rFonts w:ascii="Book Antiqua" w:hAnsi="Book Antiqua"/>
          <w:color w:val="000000" w:themeColor="text1"/>
          <w:szCs w:val="24"/>
        </w:rPr>
        <w:t>Merhof</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Kuhl</w:t>
      </w:r>
      <w:proofErr w:type="spellEnd"/>
      <w:r w:rsidRPr="00912BFA">
        <w:rPr>
          <w:rFonts w:ascii="Book Antiqua" w:hAnsi="Book Antiqua"/>
          <w:color w:val="000000" w:themeColor="text1"/>
          <w:szCs w:val="24"/>
        </w:rPr>
        <w:t xml:space="preserve"> C. Radiomic versus Convolutional Neural Networks Analysis for Classification of Contrast-enhancing Lesions at Multiparametric Breast MRI.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290</w:t>
      </w:r>
      <w:r w:rsidRPr="00912BFA">
        <w:rPr>
          <w:rFonts w:ascii="Book Antiqua" w:hAnsi="Book Antiqua"/>
          <w:color w:val="000000" w:themeColor="text1"/>
          <w:szCs w:val="24"/>
        </w:rPr>
        <w:t>: 290-297 [PMID: 30422086 DOI: 10.1148/radiol.2018181352]</w:t>
      </w:r>
    </w:p>
    <w:p w14:paraId="2097ACD0"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13 </w:t>
      </w:r>
      <w:r w:rsidRPr="00912BFA">
        <w:rPr>
          <w:rFonts w:ascii="Book Antiqua" w:hAnsi="Book Antiqua"/>
          <w:b/>
          <w:color w:val="000000" w:themeColor="text1"/>
          <w:szCs w:val="24"/>
        </w:rPr>
        <w:t>Zhu Y</w:t>
      </w:r>
      <w:r w:rsidRPr="00912BFA">
        <w:rPr>
          <w:rFonts w:ascii="Book Antiqua" w:hAnsi="Book Antiqua"/>
          <w:color w:val="000000" w:themeColor="text1"/>
          <w:szCs w:val="24"/>
        </w:rPr>
        <w:t xml:space="preserve">, Man C, Gong L, Dong D, Yu X, Wang S, Fang M, Wang S, Fang X, Chen X, Tian J. A deep learning radiomics model for preoperative grading in meningioma.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116</w:t>
      </w:r>
      <w:r w:rsidRPr="00912BFA">
        <w:rPr>
          <w:rFonts w:ascii="Book Antiqua" w:hAnsi="Book Antiqua"/>
          <w:color w:val="000000" w:themeColor="text1"/>
          <w:szCs w:val="24"/>
        </w:rPr>
        <w:t>: 128-134 [PMID: 31153553 DOI: 10.1016/j.ejrad.2019.04.022]</w:t>
      </w:r>
    </w:p>
    <w:p w14:paraId="75CD63C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14 </w:t>
      </w:r>
      <w:r w:rsidRPr="00912BFA">
        <w:rPr>
          <w:rFonts w:ascii="Book Antiqua" w:hAnsi="Book Antiqua"/>
          <w:b/>
          <w:color w:val="000000" w:themeColor="text1"/>
          <w:szCs w:val="24"/>
        </w:rPr>
        <w:t>Yang X</w:t>
      </w:r>
      <w:r w:rsidRPr="00912BFA">
        <w:rPr>
          <w:rFonts w:ascii="Book Antiqua" w:hAnsi="Book Antiqua"/>
          <w:color w:val="000000" w:themeColor="text1"/>
          <w:szCs w:val="24"/>
        </w:rPr>
        <w:t xml:space="preserve">, Wu L, Zhao K, Ye W, Liu W, Wang Y, Li J, Li H, Huang X, Zhang W, Huang Y, Chen X, Yao S, Liu Z, Liang C. Evaluation of human epidermal growth factor receptor 2 status of breast cancer using preoperative multidetector computed tomography with deep learning and handcrafted radiomics features. </w:t>
      </w:r>
      <w:r w:rsidRPr="00912BFA">
        <w:rPr>
          <w:rFonts w:ascii="Book Antiqua" w:hAnsi="Book Antiqua"/>
          <w:i/>
          <w:color w:val="000000" w:themeColor="text1"/>
          <w:szCs w:val="24"/>
        </w:rPr>
        <w:t>Chin J Cancer Res</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32</w:t>
      </w:r>
      <w:r w:rsidRPr="00912BFA">
        <w:rPr>
          <w:rFonts w:ascii="Book Antiqua" w:hAnsi="Book Antiqua"/>
          <w:color w:val="000000" w:themeColor="text1"/>
          <w:szCs w:val="24"/>
        </w:rPr>
        <w:t>: 175-185 [PMID: 32410795 DOI: 10.21147/j.issn.1000-9604.2020.02.05]</w:t>
      </w:r>
    </w:p>
    <w:p w14:paraId="637AB12C" w14:textId="4D534271"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15 </w:t>
      </w:r>
      <w:r w:rsidRPr="00912BFA">
        <w:rPr>
          <w:rFonts w:ascii="Book Antiqua" w:hAnsi="Book Antiqua"/>
          <w:b/>
          <w:color w:val="000000" w:themeColor="text1"/>
          <w:szCs w:val="24"/>
        </w:rPr>
        <w:t>Wu X</w:t>
      </w:r>
      <w:r w:rsidRPr="00912BFA">
        <w:rPr>
          <w:rFonts w:ascii="Book Antiqua" w:hAnsi="Book Antiqua"/>
          <w:color w:val="000000" w:themeColor="text1"/>
          <w:szCs w:val="24"/>
        </w:rPr>
        <w:t xml:space="preserve">, Li Y, Chen X, Huang Y, He L, Zhao K, Huang X, Zhang W, Huang Y, Li Y, Dong M, Huang J, Xia T, Liang C, Liu Z. Deep Learning Features Improve the Performance of a Radiomics Signature for Predicting KRAS Status in Patients with Colorectal Cancer. </w:t>
      </w:r>
      <w:proofErr w:type="spellStart"/>
      <w:r w:rsidRPr="00912BFA">
        <w:rPr>
          <w:rFonts w:ascii="Book Antiqua" w:hAnsi="Book Antiqua"/>
          <w:i/>
          <w:color w:val="000000" w:themeColor="text1"/>
          <w:szCs w:val="24"/>
        </w:rPr>
        <w:t>Acad</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[PMID: 31982342 DOI: 10.1016/j.acra.2019.12.007]</w:t>
      </w:r>
    </w:p>
    <w:p w14:paraId="74EBCF01" w14:textId="0346010E"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16 </w:t>
      </w:r>
      <w:r w:rsidRPr="00912BFA">
        <w:rPr>
          <w:rFonts w:ascii="Book Antiqua" w:hAnsi="Book Antiqua"/>
          <w:b/>
          <w:color w:val="000000" w:themeColor="text1"/>
          <w:szCs w:val="24"/>
        </w:rPr>
        <w:t>Hasan AM,</w:t>
      </w:r>
      <w:r w:rsidR="00F10830">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Jalab</w:t>
      </w:r>
      <w:proofErr w:type="spellEnd"/>
      <w:r w:rsidRPr="00912BFA">
        <w:rPr>
          <w:rFonts w:ascii="Book Antiqua" w:hAnsi="Book Antiqua"/>
          <w:color w:val="000000" w:themeColor="text1"/>
          <w:szCs w:val="24"/>
        </w:rPr>
        <w:t xml:space="preserve"> HA, </w:t>
      </w:r>
      <w:proofErr w:type="spellStart"/>
      <w:r w:rsidRPr="00912BFA">
        <w:rPr>
          <w:rFonts w:ascii="Book Antiqua" w:hAnsi="Book Antiqua"/>
          <w:color w:val="000000" w:themeColor="text1"/>
          <w:szCs w:val="24"/>
        </w:rPr>
        <w:t>Meziane</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Kahtan</w:t>
      </w:r>
      <w:proofErr w:type="spellEnd"/>
      <w:r w:rsidRPr="00912BFA">
        <w:rPr>
          <w:rFonts w:ascii="Book Antiqua" w:hAnsi="Book Antiqua"/>
          <w:color w:val="000000" w:themeColor="text1"/>
          <w:szCs w:val="24"/>
        </w:rPr>
        <w:t xml:space="preserve"> H, Al-Ahmad AS. Combining Deep and Handcrafted Image Features for MRI Brain Scan Classification. </w:t>
      </w:r>
      <w:r w:rsidR="00F10830" w:rsidRPr="00F10830">
        <w:rPr>
          <w:rFonts w:ascii="Book Antiqua" w:hAnsi="Book Antiqua"/>
          <w:i/>
          <w:color w:val="000000" w:themeColor="text1"/>
          <w:szCs w:val="24"/>
        </w:rPr>
        <w:t xml:space="preserve">IEEE </w:t>
      </w:r>
      <w:r w:rsidRPr="00F10830">
        <w:rPr>
          <w:rFonts w:ascii="Book Antiqua" w:hAnsi="Book Antiqua"/>
          <w:i/>
          <w:color w:val="000000" w:themeColor="text1"/>
          <w:szCs w:val="24"/>
        </w:rPr>
        <w:t>Access</w:t>
      </w:r>
      <w:r w:rsidRPr="00912BFA">
        <w:rPr>
          <w:rFonts w:ascii="Book Antiqua" w:hAnsi="Book Antiqua"/>
          <w:color w:val="000000" w:themeColor="text1"/>
          <w:szCs w:val="24"/>
        </w:rPr>
        <w:t xml:space="preserve"> 2019; </w:t>
      </w:r>
      <w:r w:rsidRPr="009B060D">
        <w:rPr>
          <w:rFonts w:ascii="Book Antiqua" w:hAnsi="Book Antiqua"/>
          <w:color w:val="000000" w:themeColor="text1"/>
          <w:szCs w:val="24"/>
        </w:rPr>
        <w:t>7</w:t>
      </w:r>
      <w:r w:rsidRPr="00912BFA">
        <w:rPr>
          <w:rFonts w:ascii="Book Antiqua" w:hAnsi="Book Antiqua"/>
          <w:color w:val="000000" w:themeColor="text1"/>
          <w:szCs w:val="24"/>
        </w:rPr>
        <w:t>: 79959-79967 [DOI: 10.1109/Access.2019.2922691]</w:t>
      </w:r>
    </w:p>
    <w:p w14:paraId="15715A6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17 </w:t>
      </w:r>
      <w:proofErr w:type="spellStart"/>
      <w:r w:rsidRPr="00912BFA">
        <w:rPr>
          <w:rFonts w:ascii="Book Antiqua" w:hAnsi="Book Antiqua"/>
          <w:b/>
          <w:color w:val="000000" w:themeColor="text1"/>
          <w:szCs w:val="24"/>
        </w:rPr>
        <w:t>Rawla</w:t>
      </w:r>
      <w:proofErr w:type="spellEnd"/>
      <w:r w:rsidRPr="00912BFA">
        <w:rPr>
          <w:rFonts w:ascii="Book Antiqua" w:hAnsi="Book Antiqua"/>
          <w:b/>
          <w:color w:val="000000" w:themeColor="text1"/>
          <w:szCs w:val="24"/>
        </w:rPr>
        <w:t xml:space="preserve"> P</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Sunkara</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Gaduputi</w:t>
      </w:r>
      <w:proofErr w:type="spellEnd"/>
      <w:r w:rsidRPr="00912BFA">
        <w:rPr>
          <w:rFonts w:ascii="Book Antiqua" w:hAnsi="Book Antiqua"/>
          <w:color w:val="000000" w:themeColor="text1"/>
          <w:szCs w:val="24"/>
        </w:rPr>
        <w:t xml:space="preserve"> V. Epidemiology of Pancreatic Cancer: Global Trends, Etiology and Risk Factors. </w:t>
      </w:r>
      <w:r w:rsidRPr="00912BFA">
        <w:rPr>
          <w:rFonts w:ascii="Book Antiqua" w:hAnsi="Book Antiqua"/>
          <w:i/>
          <w:color w:val="000000" w:themeColor="text1"/>
          <w:szCs w:val="24"/>
        </w:rPr>
        <w:t>World J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10</w:t>
      </w:r>
      <w:r w:rsidRPr="00912BFA">
        <w:rPr>
          <w:rFonts w:ascii="Book Antiqua" w:hAnsi="Book Antiqua"/>
          <w:color w:val="000000" w:themeColor="text1"/>
          <w:szCs w:val="24"/>
        </w:rPr>
        <w:t>: 10-27 [PMID: 30834048 DOI: 10.14740/wjon1166]</w:t>
      </w:r>
    </w:p>
    <w:p w14:paraId="38A5801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18 </w:t>
      </w:r>
      <w:r w:rsidRPr="00912BFA">
        <w:rPr>
          <w:rFonts w:ascii="Book Antiqua" w:hAnsi="Book Antiqua"/>
          <w:b/>
          <w:color w:val="000000" w:themeColor="text1"/>
          <w:szCs w:val="24"/>
        </w:rPr>
        <w:t>Chu LC</w:t>
      </w:r>
      <w:r w:rsidRPr="00912BFA">
        <w:rPr>
          <w:rFonts w:ascii="Book Antiqua" w:hAnsi="Book Antiqua"/>
          <w:color w:val="000000" w:themeColor="text1"/>
          <w:szCs w:val="24"/>
        </w:rPr>
        <w:t xml:space="preserve">, Park S, Kawamoto S, </w:t>
      </w:r>
      <w:proofErr w:type="spellStart"/>
      <w:r w:rsidRPr="00912BFA">
        <w:rPr>
          <w:rFonts w:ascii="Book Antiqua" w:hAnsi="Book Antiqua"/>
          <w:color w:val="000000" w:themeColor="text1"/>
          <w:szCs w:val="24"/>
        </w:rPr>
        <w:t>Fouladi</w:t>
      </w:r>
      <w:proofErr w:type="spellEnd"/>
      <w:r w:rsidRPr="00912BFA">
        <w:rPr>
          <w:rFonts w:ascii="Book Antiqua" w:hAnsi="Book Antiqua"/>
          <w:color w:val="000000" w:themeColor="text1"/>
          <w:szCs w:val="24"/>
        </w:rPr>
        <w:t xml:space="preserve"> DF, </w:t>
      </w:r>
      <w:proofErr w:type="spellStart"/>
      <w:r w:rsidRPr="00912BFA">
        <w:rPr>
          <w:rFonts w:ascii="Book Antiqua" w:hAnsi="Book Antiqua"/>
          <w:color w:val="000000" w:themeColor="text1"/>
          <w:szCs w:val="24"/>
        </w:rPr>
        <w:t>Shayesteh</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Zinreich</w:t>
      </w:r>
      <w:proofErr w:type="spellEnd"/>
      <w:r w:rsidRPr="00912BFA">
        <w:rPr>
          <w:rFonts w:ascii="Book Antiqua" w:hAnsi="Book Antiqua"/>
          <w:color w:val="000000" w:themeColor="text1"/>
          <w:szCs w:val="24"/>
        </w:rPr>
        <w:t xml:space="preserve"> ES, Graves JS, Horton KM, </w:t>
      </w:r>
      <w:proofErr w:type="spellStart"/>
      <w:r w:rsidRPr="00912BFA">
        <w:rPr>
          <w:rFonts w:ascii="Book Antiqua" w:hAnsi="Book Antiqua"/>
          <w:color w:val="000000" w:themeColor="text1"/>
          <w:szCs w:val="24"/>
        </w:rPr>
        <w:t>Hruban</w:t>
      </w:r>
      <w:proofErr w:type="spellEnd"/>
      <w:r w:rsidRPr="00912BFA">
        <w:rPr>
          <w:rFonts w:ascii="Book Antiqua" w:hAnsi="Book Antiqua"/>
          <w:color w:val="000000" w:themeColor="text1"/>
          <w:szCs w:val="24"/>
        </w:rPr>
        <w:t xml:space="preserve"> RH, </w:t>
      </w:r>
      <w:proofErr w:type="spellStart"/>
      <w:r w:rsidRPr="00912BFA">
        <w:rPr>
          <w:rFonts w:ascii="Book Antiqua" w:hAnsi="Book Antiqua"/>
          <w:color w:val="000000" w:themeColor="text1"/>
          <w:szCs w:val="24"/>
        </w:rPr>
        <w:t>Yuille</w:t>
      </w:r>
      <w:proofErr w:type="spellEnd"/>
      <w:r w:rsidRPr="00912BFA">
        <w:rPr>
          <w:rFonts w:ascii="Book Antiqua" w:hAnsi="Book Antiqua"/>
          <w:color w:val="000000" w:themeColor="text1"/>
          <w:szCs w:val="24"/>
        </w:rPr>
        <w:t xml:space="preserve"> AL, </w:t>
      </w:r>
      <w:proofErr w:type="spellStart"/>
      <w:r w:rsidRPr="00912BFA">
        <w:rPr>
          <w:rFonts w:ascii="Book Antiqua" w:hAnsi="Book Antiqua"/>
          <w:color w:val="000000" w:themeColor="text1"/>
          <w:szCs w:val="24"/>
        </w:rPr>
        <w:t>Kinzler</w:t>
      </w:r>
      <w:proofErr w:type="spellEnd"/>
      <w:r w:rsidRPr="00912BFA">
        <w:rPr>
          <w:rFonts w:ascii="Book Antiqua" w:hAnsi="Book Antiqua"/>
          <w:color w:val="000000" w:themeColor="text1"/>
          <w:szCs w:val="24"/>
        </w:rPr>
        <w:t xml:space="preserve"> KW, Vogelstein B, Fishman EK. Utility of CT Radiomics Features in Differentiation of Pancreatic Ductal Adenocarcinoma </w:t>
      </w:r>
      <w:proofErr w:type="gramStart"/>
      <w:r w:rsidRPr="00912BFA">
        <w:rPr>
          <w:rFonts w:ascii="Book Antiqua" w:hAnsi="Book Antiqua"/>
          <w:color w:val="000000" w:themeColor="text1"/>
          <w:szCs w:val="24"/>
        </w:rPr>
        <w:t>From</w:t>
      </w:r>
      <w:proofErr w:type="gramEnd"/>
      <w:r w:rsidRPr="00912BFA">
        <w:rPr>
          <w:rFonts w:ascii="Book Antiqua" w:hAnsi="Book Antiqua"/>
          <w:color w:val="000000" w:themeColor="text1"/>
          <w:szCs w:val="24"/>
        </w:rPr>
        <w:t xml:space="preserve"> Normal Pancreatic Tissue. </w:t>
      </w:r>
      <w:r w:rsidRPr="00912BFA">
        <w:rPr>
          <w:rFonts w:ascii="Book Antiqua" w:hAnsi="Book Antiqua"/>
          <w:i/>
          <w:color w:val="000000" w:themeColor="text1"/>
          <w:szCs w:val="24"/>
        </w:rPr>
        <w:t xml:space="preserve">AJR Am J </w:t>
      </w:r>
      <w:proofErr w:type="spellStart"/>
      <w:r w:rsidRPr="00912BFA">
        <w:rPr>
          <w:rFonts w:ascii="Book Antiqua" w:hAnsi="Book Antiqua"/>
          <w:i/>
          <w:color w:val="000000" w:themeColor="text1"/>
          <w:szCs w:val="24"/>
        </w:rPr>
        <w:t>Roentgenol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213</w:t>
      </w:r>
      <w:r w:rsidRPr="00912BFA">
        <w:rPr>
          <w:rFonts w:ascii="Book Antiqua" w:hAnsi="Book Antiqua"/>
          <w:color w:val="000000" w:themeColor="text1"/>
          <w:szCs w:val="24"/>
        </w:rPr>
        <w:t>: 349-357 [PMID: 31012758 DOI: 10.2214/AJR.18.20901]</w:t>
      </w:r>
    </w:p>
    <w:p w14:paraId="402F3943" w14:textId="5AA4AD95"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19 </w:t>
      </w:r>
      <w:r w:rsidRPr="00912BFA">
        <w:rPr>
          <w:rFonts w:ascii="Book Antiqua" w:hAnsi="Book Antiqua"/>
          <w:b/>
          <w:color w:val="000000" w:themeColor="text1"/>
          <w:szCs w:val="24"/>
        </w:rPr>
        <w:t>Liu KL,</w:t>
      </w:r>
      <w:r w:rsidR="009B060D">
        <w:rPr>
          <w:rFonts w:ascii="Book Antiqua" w:hAnsi="Book Antiqua"/>
          <w:color w:val="000000" w:themeColor="text1"/>
          <w:szCs w:val="24"/>
        </w:rPr>
        <w:t xml:space="preserve"> </w:t>
      </w:r>
      <w:r w:rsidRPr="00912BFA">
        <w:rPr>
          <w:rFonts w:ascii="Book Antiqua" w:hAnsi="Book Antiqua"/>
          <w:color w:val="000000" w:themeColor="text1"/>
          <w:szCs w:val="24"/>
        </w:rPr>
        <w:t xml:space="preserve">Wu TH, Chen PT, Tsai YM, Roth H, Wu MS, Liao WC, Wang WC. Deep learning to distinguish pancreatic cancer tissue from non-cancerous pancreatic tissue: a retrospective study with cross-racial external validation. </w:t>
      </w:r>
      <w:r w:rsidRPr="009B060D">
        <w:rPr>
          <w:rFonts w:ascii="Book Antiqua" w:hAnsi="Book Antiqua"/>
          <w:i/>
          <w:color w:val="000000" w:themeColor="text1"/>
          <w:szCs w:val="24"/>
        </w:rPr>
        <w:t xml:space="preserve">Lancet </w:t>
      </w:r>
      <w:r w:rsidR="009B060D" w:rsidRPr="009B060D">
        <w:rPr>
          <w:rFonts w:ascii="Book Antiqua" w:hAnsi="Book Antiqua"/>
          <w:i/>
          <w:color w:val="000000" w:themeColor="text1"/>
          <w:szCs w:val="24"/>
        </w:rPr>
        <w:t>Digit Health</w:t>
      </w:r>
      <w:r w:rsidRPr="00912BFA">
        <w:rPr>
          <w:rFonts w:ascii="Book Antiqua" w:hAnsi="Book Antiqua"/>
          <w:color w:val="000000" w:themeColor="text1"/>
          <w:szCs w:val="24"/>
        </w:rPr>
        <w:t xml:space="preserve"> 2020; </w:t>
      </w:r>
      <w:r w:rsidRPr="009B060D">
        <w:rPr>
          <w:rFonts w:ascii="Book Antiqua" w:hAnsi="Book Antiqua"/>
          <w:b/>
          <w:color w:val="000000" w:themeColor="text1"/>
          <w:szCs w:val="24"/>
        </w:rPr>
        <w:t>2</w:t>
      </w:r>
      <w:r w:rsidRPr="00912BFA">
        <w:rPr>
          <w:rFonts w:ascii="Book Antiqua" w:hAnsi="Book Antiqua"/>
          <w:color w:val="000000" w:themeColor="text1"/>
          <w:szCs w:val="24"/>
        </w:rPr>
        <w:t>: E303-E313 [DOI: 10.1016/S2589-7500(20)30078-9]</w:t>
      </w:r>
    </w:p>
    <w:p w14:paraId="6EB4897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20 </w:t>
      </w:r>
      <w:proofErr w:type="spellStart"/>
      <w:r w:rsidRPr="00912BFA">
        <w:rPr>
          <w:rFonts w:ascii="Book Antiqua" w:hAnsi="Book Antiqua"/>
          <w:b/>
          <w:color w:val="000000" w:themeColor="text1"/>
          <w:szCs w:val="24"/>
        </w:rPr>
        <w:t>Pietryga</w:t>
      </w:r>
      <w:proofErr w:type="spellEnd"/>
      <w:r w:rsidRPr="00912BFA">
        <w:rPr>
          <w:rFonts w:ascii="Book Antiqua" w:hAnsi="Book Antiqua"/>
          <w:b/>
          <w:color w:val="000000" w:themeColor="text1"/>
          <w:szCs w:val="24"/>
        </w:rPr>
        <w:t xml:space="preserve"> JA</w:t>
      </w:r>
      <w:r w:rsidRPr="00912BFA">
        <w:rPr>
          <w:rFonts w:ascii="Book Antiqua" w:hAnsi="Book Antiqua"/>
          <w:color w:val="000000" w:themeColor="text1"/>
          <w:szCs w:val="24"/>
        </w:rPr>
        <w:t xml:space="preserve">, Morgan DE. Imaging preoperatively for pancreatic adenocarcinoma.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Gastrointest</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Oncol</w:t>
      </w:r>
      <w:proofErr w:type="spellEnd"/>
      <w:r w:rsidRPr="00912BFA">
        <w:rPr>
          <w:rFonts w:ascii="Book Antiqua" w:hAnsi="Book Antiqua"/>
          <w:color w:val="000000" w:themeColor="text1"/>
          <w:szCs w:val="24"/>
        </w:rPr>
        <w:t xml:space="preserve"> 2015; </w:t>
      </w:r>
      <w:r w:rsidRPr="00912BFA">
        <w:rPr>
          <w:rFonts w:ascii="Book Antiqua" w:hAnsi="Book Antiqua"/>
          <w:b/>
          <w:color w:val="000000" w:themeColor="text1"/>
          <w:szCs w:val="24"/>
        </w:rPr>
        <w:t>6</w:t>
      </w:r>
      <w:r w:rsidRPr="00912BFA">
        <w:rPr>
          <w:rFonts w:ascii="Book Antiqua" w:hAnsi="Book Antiqua"/>
          <w:color w:val="000000" w:themeColor="text1"/>
          <w:szCs w:val="24"/>
        </w:rPr>
        <w:t>: 343-357 [PMID: 26261722 DOI: 10.3978/j.issn.2078-6891.2015.024]</w:t>
      </w:r>
    </w:p>
    <w:p w14:paraId="1F09A68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21 </w:t>
      </w:r>
      <w:r w:rsidRPr="00912BFA">
        <w:rPr>
          <w:rFonts w:ascii="Book Antiqua" w:hAnsi="Book Antiqua"/>
          <w:b/>
          <w:color w:val="000000" w:themeColor="text1"/>
          <w:szCs w:val="24"/>
        </w:rPr>
        <w:t>Li K</w:t>
      </w:r>
      <w:r w:rsidRPr="00912BFA">
        <w:rPr>
          <w:rFonts w:ascii="Book Antiqua" w:hAnsi="Book Antiqua"/>
          <w:color w:val="000000" w:themeColor="text1"/>
          <w:szCs w:val="24"/>
        </w:rPr>
        <w:t xml:space="preserve">, Yao Q, Xiao J, Li M, Yang J, Hou W, Du M, Chen K, Qu Y, Li L, Li J, Wang X, Luo H, Yang J, Zhang Z, Chen W. Contrast-enhanced CT radiomics for predicting lymph node metastasis in pancreatic ductal adenocarcinoma: a pilot study. </w:t>
      </w:r>
      <w:r w:rsidRPr="00912BFA">
        <w:rPr>
          <w:rFonts w:ascii="Book Antiqua" w:hAnsi="Book Antiqua"/>
          <w:i/>
          <w:color w:val="000000" w:themeColor="text1"/>
          <w:szCs w:val="24"/>
        </w:rPr>
        <w:t>Cancer Imaging</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20</w:t>
      </w:r>
      <w:r w:rsidRPr="00912BFA">
        <w:rPr>
          <w:rFonts w:ascii="Book Antiqua" w:hAnsi="Book Antiqua"/>
          <w:color w:val="000000" w:themeColor="text1"/>
          <w:szCs w:val="24"/>
        </w:rPr>
        <w:t>: 12 [PMID: 32000852 DOI: 10.1186/s40644-020-0288-3]</w:t>
      </w:r>
    </w:p>
    <w:p w14:paraId="5046EAF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22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Guo</w:t>
      </w:r>
      <w:proofErr w:type="spellEnd"/>
      <w:r w:rsidRPr="00912BFA">
        <w:rPr>
          <w:rFonts w:ascii="Book Antiqua" w:hAnsi="Book Antiqua"/>
          <w:color w:val="000000" w:themeColor="text1"/>
          <w:szCs w:val="24"/>
        </w:rPr>
        <w:t xml:space="preserve"> S, Jiang H, Gao S, Shao C, Cao K, Fang X, Li J, Wang L, Hua W, Zheng J,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G, Lu J. Relationship Between Radiomics and Risk of Lymph Node Metastasis in Pancreatic Ductal Adenocarcinoma. </w:t>
      </w:r>
      <w:r w:rsidRPr="00912BFA">
        <w:rPr>
          <w:rFonts w:ascii="Book Antiqua" w:hAnsi="Book Antiqua"/>
          <w:i/>
          <w:color w:val="000000" w:themeColor="text1"/>
          <w:szCs w:val="24"/>
        </w:rPr>
        <w:t>Pancreas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48</w:t>
      </w:r>
      <w:r w:rsidRPr="00912BFA">
        <w:rPr>
          <w:rFonts w:ascii="Book Antiqua" w:hAnsi="Book Antiqua"/>
          <w:color w:val="000000" w:themeColor="text1"/>
          <w:szCs w:val="24"/>
        </w:rPr>
        <w:t>: 1195-1203 [PMID: 31593021 DOI: 10.1097/MPA.0000000000001404]</w:t>
      </w:r>
    </w:p>
    <w:p w14:paraId="4BB05EE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23 </w:t>
      </w:r>
      <w:proofErr w:type="spellStart"/>
      <w:r w:rsidRPr="00912BFA">
        <w:rPr>
          <w:rFonts w:ascii="Book Antiqua" w:hAnsi="Book Antiqua"/>
          <w:b/>
          <w:color w:val="000000" w:themeColor="text1"/>
          <w:szCs w:val="24"/>
        </w:rPr>
        <w:t>Tummers</w:t>
      </w:r>
      <w:proofErr w:type="spellEnd"/>
      <w:r w:rsidRPr="00912BFA">
        <w:rPr>
          <w:rFonts w:ascii="Book Antiqua" w:hAnsi="Book Antiqua"/>
          <w:b/>
          <w:color w:val="000000" w:themeColor="text1"/>
          <w:szCs w:val="24"/>
        </w:rPr>
        <w:t xml:space="preserve"> WS</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Groen</w:t>
      </w:r>
      <w:proofErr w:type="spellEnd"/>
      <w:r w:rsidRPr="00912BFA">
        <w:rPr>
          <w:rFonts w:ascii="Book Antiqua" w:hAnsi="Book Antiqua"/>
          <w:color w:val="000000" w:themeColor="text1"/>
          <w:szCs w:val="24"/>
        </w:rPr>
        <w:t xml:space="preserve"> JV, </w:t>
      </w:r>
      <w:proofErr w:type="spellStart"/>
      <w:r w:rsidRPr="00912BFA">
        <w:rPr>
          <w:rFonts w:ascii="Book Antiqua" w:hAnsi="Book Antiqua"/>
          <w:color w:val="000000" w:themeColor="text1"/>
          <w:szCs w:val="24"/>
        </w:rPr>
        <w:t>Sibinga</w:t>
      </w:r>
      <w:proofErr w:type="spellEnd"/>
      <w:r w:rsidRPr="00912BFA">
        <w:rPr>
          <w:rFonts w:ascii="Book Antiqua" w:hAnsi="Book Antiqua"/>
          <w:color w:val="000000" w:themeColor="text1"/>
          <w:szCs w:val="24"/>
        </w:rPr>
        <w:t xml:space="preserve"> Mulder BG, Farina-</w:t>
      </w:r>
      <w:proofErr w:type="spellStart"/>
      <w:r w:rsidRPr="00912BFA">
        <w:rPr>
          <w:rFonts w:ascii="Book Antiqua" w:hAnsi="Book Antiqua"/>
          <w:color w:val="000000" w:themeColor="text1"/>
          <w:szCs w:val="24"/>
        </w:rPr>
        <w:t>Sarasqueta</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Morreau</w:t>
      </w:r>
      <w:proofErr w:type="spellEnd"/>
      <w:r w:rsidRPr="00912BFA">
        <w:rPr>
          <w:rFonts w:ascii="Book Antiqua" w:hAnsi="Book Antiqua"/>
          <w:color w:val="000000" w:themeColor="text1"/>
          <w:szCs w:val="24"/>
        </w:rPr>
        <w:t xml:space="preserve"> J, Putter H, van de </w:t>
      </w:r>
      <w:proofErr w:type="spellStart"/>
      <w:r w:rsidRPr="00912BFA">
        <w:rPr>
          <w:rFonts w:ascii="Book Antiqua" w:hAnsi="Book Antiqua"/>
          <w:color w:val="000000" w:themeColor="text1"/>
          <w:szCs w:val="24"/>
        </w:rPr>
        <w:t>Velde</w:t>
      </w:r>
      <w:proofErr w:type="spellEnd"/>
      <w:r w:rsidRPr="00912BFA">
        <w:rPr>
          <w:rFonts w:ascii="Book Antiqua" w:hAnsi="Book Antiqua"/>
          <w:color w:val="000000" w:themeColor="text1"/>
          <w:szCs w:val="24"/>
        </w:rPr>
        <w:t xml:space="preserve"> CJ, </w:t>
      </w:r>
      <w:proofErr w:type="spellStart"/>
      <w:r w:rsidRPr="00912BFA">
        <w:rPr>
          <w:rFonts w:ascii="Book Antiqua" w:hAnsi="Book Antiqua"/>
          <w:color w:val="000000" w:themeColor="text1"/>
          <w:szCs w:val="24"/>
        </w:rPr>
        <w:t>Vahrmeijer</w:t>
      </w:r>
      <w:proofErr w:type="spellEnd"/>
      <w:r w:rsidRPr="00912BFA">
        <w:rPr>
          <w:rFonts w:ascii="Book Antiqua" w:hAnsi="Book Antiqua"/>
          <w:color w:val="000000" w:themeColor="text1"/>
          <w:szCs w:val="24"/>
        </w:rPr>
        <w:t xml:space="preserve"> AL, </w:t>
      </w:r>
      <w:proofErr w:type="spellStart"/>
      <w:r w:rsidRPr="00912BFA">
        <w:rPr>
          <w:rFonts w:ascii="Book Antiqua" w:hAnsi="Book Antiqua"/>
          <w:color w:val="000000" w:themeColor="text1"/>
          <w:szCs w:val="24"/>
        </w:rPr>
        <w:t>Bonsing</w:t>
      </w:r>
      <w:proofErr w:type="spellEnd"/>
      <w:r w:rsidRPr="00912BFA">
        <w:rPr>
          <w:rFonts w:ascii="Book Antiqua" w:hAnsi="Book Antiqua"/>
          <w:color w:val="000000" w:themeColor="text1"/>
          <w:szCs w:val="24"/>
        </w:rPr>
        <w:t xml:space="preserve"> BA, </w:t>
      </w:r>
      <w:proofErr w:type="spellStart"/>
      <w:r w:rsidRPr="00912BFA">
        <w:rPr>
          <w:rFonts w:ascii="Book Antiqua" w:hAnsi="Book Antiqua"/>
          <w:color w:val="000000" w:themeColor="text1"/>
          <w:szCs w:val="24"/>
        </w:rPr>
        <w:t>Mieog</w:t>
      </w:r>
      <w:proofErr w:type="spellEnd"/>
      <w:r w:rsidRPr="00912BFA">
        <w:rPr>
          <w:rFonts w:ascii="Book Antiqua" w:hAnsi="Book Antiqua"/>
          <w:color w:val="000000" w:themeColor="text1"/>
          <w:szCs w:val="24"/>
        </w:rPr>
        <w:t xml:space="preserve"> JS, </w:t>
      </w:r>
      <w:proofErr w:type="spellStart"/>
      <w:r w:rsidRPr="00912BFA">
        <w:rPr>
          <w:rFonts w:ascii="Book Antiqua" w:hAnsi="Book Antiqua"/>
          <w:color w:val="000000" w:themeColor="text1"/>
          <w:szCs w:val="24"/>
        </w:rPr>
        <w:t>Swijnenburg</w:t>
      </w:r>
      <w:proofErr w:type="spellEnd"/>
      <w:r w:rsidRPr="00912BFA">
        <w:rPr>
          <w:rFonts w:ascii="Book Antiqua" w:hAnsi="Book Antiqua"/>
          <w:color w:val="000000" w:themeColor="text1"/>
          <w:szCs w:val="24"/>
        </w:rPr>
        <w:t xml:space="preserve"> RJ. Impact of resection margin status on recurrence and survival in pancreatic cancer surgery. </w:t>
      </w:r>
      <w:r w:rsidRPr="00912BFA">
        <w:rPr>
          <w:rFonts w:ascii="Book Antiqua" w:hAnsi="Book Antiqua"/>
          <w:i/>
          <w:color w:val="000000" w:themeColor="text1"/>
          <w:szCs w:val="24"/>
        </w:rPr>
        <w:t>Br J Surg</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106</w:t>
      </w:r>
      <w:r w:rsidRPr="00912BFA">
        <w:rPr>
          <w:rFonts w:ascii="Book Antiqua" w:hAnsi="Book Antiqua"/>
          <w:color w:val="000000" w:themeColor="text1"/>
          <w:szCs w:val="24"/>
        </w:rPr>
        <w:t>: 1055-1065 [PMID: 30883699 DOI: 10.1002/bjs.11115]</w:t>
      </w:r>
    </w:p>
    <w:p w14:paraId="483633C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24 </w:t>
      </w:r>
      <w:r w:rsidRPr="00912BFA">
        <w:rPr>
          <w:rFonts w:ascii="Book Antiqua" w:hAnsi="Book Antiqua"/>
          <w:b/>
          <w:color w:val="000000" w:themeColor="text1"/>
          <w:szCs w:val="24"/>
        </w:rPr>
        <w:t>Strobel O</w:t>
      </w:r>
      <w:r w:rsidRPr="00912BFA">
        <w:rPr>
          <w:rFonts w:ascii="Book Antiqua" w:hAnsi="Book Antiqua"/>
          <w:color w:val="000000" w:themeColor="text1"/>
          <w:szCs w:val="24"/>
        </w:rPr>
        <w:t xml:space="preserve">, Hank T, </w:t>
      </w:r>
      <w:proofErr w:type="spellStart"/>
      <w:r w:rsidRPr="00912BFA">
        <w:rPr>
          <w:rFonts w:ascii="Book Antiqua" w:hAnsi="Book Antiqua"/>
          <w:color w:val="000000" w:themeColor="text1"/>
          <w:szCs w:val="24"/>
        </w:rPr>
        <w:t>Hinz</w:t>
      </w:r>
      <w:proofErr w:type="spellEnd"/>
      <w:r w:rsidRPr="00912BFA">
        <w:rPr>
          <w:rFonts w:ascii="Book Antiqua" w:hAnsi="Book Antiqua"/>
          <w:color w:val="000000" w:themeColor="text1"/>
          <w:szCs w:val="24"/>
        </w:rPr>
        <w:t xml:space="preserve"> U, Bergmann F, Schneider L, </w:t>
      </w:r>
      <w:proofErr w:type="spellStart"/>
      <w:r w:rsidRPr="00912BFA">
        <w:rPr>
          <w:rFonts w:ascii="Book Antiqua" w:hAnsi="Book Antiqua"/>
          <w:color w:val="000000" w:themeColor="text1"/>
          <w:szCs w:val="24"/>
        </w:rPr>
        <w:t>Springfeld</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Jäger</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Schirmacher</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Hackert</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Büchler</w:t>
      </w:r>
      <w:proofErr w:type="spellEnd"/>
      <w:r w:rsidRPr="00912BFA">
        <w:rPr>
          <w:rFonts w:ascii="Book Antiqua" w:hAnsi="Book Antiqua"/>
          <w:color w:val="000000" w:themeColor="text1"/>
          <w:szCs w:val="24"/>
        </w:rPr>
        <w:t xml:space="preserve"> MW. Pancreatic Cancer Surgery: The New R-status Counts. </w:t>
      </w:r>
      <w:r w:rsidRPr="00912BFA">
        <w:rPr>
          <w:rFonts w:ascii="Book Antiqua" w:hAnsi="Book Antiqua"/>
          <w:i/>
          <w:color w:val="000000" w:themeColor="text1"/>
          <w:szCs w:val="24"/>
        </w:rPr>
        <w:t>Ann Surg</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265</w:t>
      </w:r>
      <w:r w:rsidRPr="00912BFA">
        <w:rPr>
          <w:rFonts w:ascii="Book Antiqua" w:hAnsi="Book Antiqua"/>
          <w:color w:val="000000" w:themeColor="text1"/>
          <w:szCs w:val="24"/>
        </w:rPr>
        <w:t>: 565-573 [PMID: 27918310 DOI: 10.1097/SLA.0000000000001731]</w:t>
      </w:r>
    </w:p>
    <w:p w14:paraId="626CAA3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25 </w:t>
      </w:r>
      <w:r w:rsidRPr="00912BFA">
        <w:rPr>
          <w:rFonts w:ascii="Book Antiqua" w:hAnsi="Book Antiqua"/>
          <w:b/>
          <w:color w:val="000000" w:themeColor="text1"/>
          <w:szCs w:val="24"/>
        </w:rPr>
        <w:t>Hui B</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Qiu</w:t>
      </w:r>
      <w:proofErr w:type="spellEnd"/>
      <w:r w:rsidRPr="00912BFA">
        <w:rPr>
          <w:rFonts w:ascii="Book Antiqua" w:hAnsi="Book Antiqua"/>
          <w:color w:val="000000" w:themeColor="text1"/>
          <w:szCs w:val="24"/>
        </w:rPr>
        <w:t xml:space="preserve"> JJ, Liu JH, </w:t>
      </w:r>
      <w:proofErr w:type="spellStart"/>
      <w:r w:rsidRPr="00912BFA">
        <w:rPr>
          <w:rFonts w:ascii="Book Antiqua" w:hAnsi="Book Antiqua"/>
          <w:color w:val="000000" w:themeColor="text1"/>
          <w:szCs w:val="24"/>
        </w:rPr>
        <w:t>Ke</w:t>
      </w:r>
      <w:proofErr w:type="spellEnd"/>
      <w:r w:rsidRPr="00912BFA">
        <w:rPr>
          <w:rFonts w:ascii="Book Antiqua" w:hAnsi="Book Antiqua"/>
          <w:color w:val="000000" w:themeColor="text1"/>
          <w:szCs w:val="24"/>
        </w:rPr>
        <w:t xml:space="preserve"> NW. Identification of Pancreaticoduodenectomy Resection for Pancreatic Head Adenocarcinoma: A Preliminary Study of Radiomics. </w:t>
      </w:r>
      <w:proofErr w:type="spellStart"/>
      <w:r w:rsidRPr="00912BFA">
        <w:rPr>
          <w:rFonts w:ascii="Book Antiqua" w:hAnsi="Book Antiqua"/>
          <w:i/>
          <w:color w:val="000000" w:themeColor="text1"/>
          <w:szCs w:val="24"/>
        </w:rPr>
        <w:t>Comput</w:t>
      </w:r>
      <w:proofErr w:type="spellEnd"/>
      <w:r w:rsidRPr="00912BFA">
        <w:rPr>
          <w:rFonts w:ascii="Book Antiqua" w:hAnsi="Book Antiqua"/>
          <w:i/>
          <w:color w:val="000000" w:themeColor="text1"/>
          <w:szCs w:val="24"/>
        </w:rPr>
        <w:t xml:space="preserve"> Math Methods Med</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2020</w:t>
      </w:r>
      <w:r w:rsidRPr="00912BFA">
        <w:rPr>
          <w:rFonts w:ascii="Book Antiqua" w:hAnsi="Book Antiqua"/>
          <w:color w:val="000000" w:themeColor="text1"/>
          <w:szCs w:val="24"/>
        </w:rPr>
        <w:t>: 2761627 [PMID: 32377222 DOI: 10.1155/2020/2761627]</w:t>
      </w:r>
    </w:p>
    <w:p w14:paraId="7DCBBD4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26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Jiang H, Ma C, Cao K, Fang X, Li J, Wang L, Zheng J, Lu J. Performance of CT-based radiomics in diagnosis of superior mesenteric vein resection margin in patients with pancreatic head cancer. </w:t>
      </w:r>
      <w:proofErr w:type="spellStart"/>
      <w:r w:rsidRPr="00912BFA">
        <w:rPr>
          <w:rFonts w:ascii="Book Antiqua" w:hAnsi="Book Antiqua"/>
          <w:i/>
          <w:color w:val="000000" w:themeColor="text1"/>
          <w:szCs w:val="24"/>
        </w:rPr>
        <w:t>Abdom</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i/>
          <w:color w:val="000000" w:themeColor="text1"/>
          <w:szCs w:val="24"/>
        </w:rPr>
        <w:t xml:space="preserve"> (NY)</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45</w:t>
      </w:r>
      <w:r w:rsidRPr="00912BFA">
        <w:rPr>
          <w:rFonts w:ascii="Book Antiqua" w:hAnsi="Book Antiqua"/>
          <w:color w:val="000000" w:themeColor="text1"/>
          <w:szCs w:val="24"/>
        </w:rPr>
        <w:t>: 759-773 [PMID: 31932878 DOI: 10.1007/s00261-019-02401-9]</w:t>
      </w:r>
    </w:p>
    <w:p w14:paraId="0C2A1655"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27 </w:t>
      </w:r>
      <w:proofErr w:type="spellStart"/>
      <w:r w:rsidRPr="00912BFA">
        <w:rPr>
          <w:rFonts w:ascii="Book Antiqua" w:hAnsi="Book Antiqua"/>
          <w:b/>
          <w:color w:val="000000" w:themeColor="text1"/>
          <w:szCs w:val="24"/>
        </w:rPr>
        <w:t>Terakawa</w:t>
      </w:r>
      <w:proofErr w:type="spellEnd"/>
      <w:r w:rsidRPr="00912BFA">
        <w:rPr>
          <w:rFonts w:ascii="Book Antiqua" w:hAnsi="Book Antiqua"/>
          <w:b/>
          <w:color w:val="000000" w:themeColor="text1"/>
          <w:szCs w:val="24"/>
        </w:rPr>
        <w:t xml:space="preserve"> H</w:t>
      </w:r>
      <w:r w:rsidRPr="00912BFA">
        <w:rPr>
          <w:rFonts w:ascii="Book Antiqua" w:hAnsi="Book Antiqua"/>
          <w:color w:val="000000" w:themeColor="text1"/>
          <w:szCs w:val="24"/>
        </w:rPr>
        <w:t xml:space="preserve">, Kitagawa H, Makino I, Hayashi H, </w:t>
      </w:r>
      <w:proofErr w:type="spellStart"/>
      <w:r w:rsidRPr="00912BFA">
        <w:rPr>
          <w:rFonts w:ascii="Book Antiqua" w:hAnsi="Book Antiqua"/>
          <w:color w:val="000000" w:themeColor="text1"/>
          <w:szCs w:val="24"/>
        </w:rPr>
        <w:t>Oyama</w:t>
      </w:r>
      <w:proofErr w:type="spellEnd"/>
      <w:r w:rsidRPr="00912BFA">
        <w:rPr>
          <w:rFonts w:ascii="Book Antiqua" w:hAnsi="Book Antiqua"/>
          <w:color w:val="000000" w:themeColor="text1"/>
          <w:szCs w:val="24"/>
        </w:rPr>
        <w:t xml:space="preserve"> K, </w:t>
      </w:r>
      <w:proofErr w:type="spellStart"/>
      <w:r w:rsidRPr="00912BFA">
        <w:rPr>
          <w:rFonts w:ascii="Book Antiqua" w:hAnsi="Book Antiqua"/>
          <w:color w:val="000000" w:themeColor="text1"/>
          <w:szCs w:val="24"/>
        </w:rPr>
        <w:t>Nakagawara</w:t>
      </w:r>
      <w:proofErr w:type="spellEnd"/>
      <w:r w:rsidRPr="00912BFA">
        <w:rPr>
          <w:rFonts w:ascii="Book Antiqua" w:hAnsi="Book Antiqua"/>
          <w:color w:val="000000" w:themeColor="text1"/>
          <w:szCs w:val="24"/>
        </w:rPr>
        <w:t xml:space="preserve"> H, Miyashita T, Tajima H, </w:t>
      </w:r>
      <w:proofErr w:type="spellStart"/>
      <w:r w:rsidRPr="00912BFA">
        <w:rPr>
          <w:rFonts w:ascii="Book Antiqua" w:hAnsi="Book Antiqua"/>
          <w:color w:val="000000" w:themeColor="text1"/>
          <w:szCs w:val="24"/>
        </w:rPr>
        <w:t>Takamura</w:t>
      </w:r>
      <w:proofErr w:type="spellEnd"/>
      <w:r w:rsidRPr="00912BFA">
        <w:rPr>
          <w:rFonts w:ascii="Book Antiqua" w:hAnsi="Book Antiqua"/>
          <w:color w:val="000000" w:themeColor="text1"/>
          <w:szCs w:val="24"/>
        </w:rPr>
        <w:t xml:space="preserve"> H, </w:t>
      </w:r>
      <w:proofErr w:type="spellStart"/>
      <w:r w:rsidRPr="00912BFA">
        <w:rPr>
          <w:rFonts w:ascii="Book Antiqua" w:hAnsi="Book Antiqua"/>
          <w:color w:val="000000" w:themeColor="text1"/>
          <w:szCs w:val="24"/>
        </w:rPr>
        <w:t>Fushida</w:t>
      </w:r>
      <w:proofErr w:type="spellEnd"/>
      <w:r w:rsidRPr="00912BFA">
        <w:rPr>
          <w:rFonts w:ascii="Book Antiqua" w:hAnsi="Book Antiqua"/>
          <w:color w:val="000000" w:themeColor="text1"/>
          <w:szCs w:val="24"/>
        </w:rPr>
        <w:t xml:space="preserve"> S, Ozaki N, </w:t>
      </w:r>
      <w:proofErr w:type="spellStart"/>
      <w:r w:rsidRPr="00912BFA">
        <w:rPr>
          <w:rFonts w:ascii="Book Antiqua" w:hAnsi="Book Antiqua"/>
          <w:color w:val="000000" w:themeColor="text1"/>
          <w:szCs w:val="24"/>
        </w:rPr>
        <w:t>Ohta</w:t>
      </w:r>
      <w:proofErr w:type="spellEnd"/>
      <w:r w:rsidRPr="00912BFA">
        <w:rPr>
          <w:rFonts w:ascii="Book Antiqua" w:hAnsi="Book Antiqua"/>
          <w:color w:val="000000" w:themeColor="text1"/>
          <w:szCs w:val="24"/>
        </w:rPr>
        <w:t xml:space="preserve"> T. Location of the </w:t>
      </w:r>
      <w:proofErr w:type="spellStart"/>
      <w:r w:rsidRPr="00912BFA">
        <w:rPr>
          <w:rFonts w:ascii="Book Antiqua" w:hAnsi="Book Antiqua"/>
          <w:color w:val="000000" w:themeColor="text1"/>
          <w:szCs w:val="24"/>
        </w:rPr>
        <w:t>meso-pancreatoduodenum</w:t>
      </w:r>
      <w:proofErr w:type="spellEnd"/>
      <w:r w:rsidRPr="00912BFA">
        <w:rPr>
          <w:rFonts w:ascii="Book Antiqua" w:hAnsi="Book Antiqua"/>
          <w:color w:val="000000" w:themeColor="text1"/>
          <w:szCs w:val="24"/>
        </w:rPr>
        <w:t xml:space="preserve"> as a regional lymphatic basin for pancreatic head carcinoma. </w:t>
      </w:r>
      <w:r w:rsidRPr="00912BFA">
        <w:rPr>
          <w:rFonts w:ascii="Book Antiqua" w:hAnsi="Book Antiqua"/>
          <w:i/>
          <w:color w:val="000000" w:themeColor="text1"/>
          <w:szCs w:val="24"/>
        </w:rPr>
        <w:t>Oncol Lett</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14</w:t>
      </w:r>
      <w:r w:rsidRPr="00912BFA">
        <w:rPr>
          <w:rFonts w:ascii="Book Antiqua" w:hAnsi="Book Antiqua"/>
          <w:color w:val="000000" w:themeColor="text1"/>
          <w:szCs w:val="24"/>
        </w:rPr>
        <w:t>: 397-403 [PMID: 28693182 DOI: 10.3892/ol.2017.6138]</w:t>
      </w:r>
    </w:p>
    <w:p w14:paraId="45A768F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28 </w:t>
      </w:r>
      <w:r w:rsidRPr="00912BFA">
        <w:rPr>
          <w:rFonts w:ascii="Book Antiqua" w:hAnsi="Book Antiqua"/>
          <w:b/>
          <w:color w:val="000000" w:themeColor="text1"/>
          <w:szCs w:val="24"/>
        </w:rPr>
        <w:t>Zhang W</w:t>
      </w:r>
      <w:r w:rsidRPr="00912BFA">
        <w:rPr>
          <w:rFonts w:ascii="Book Antiqua" w:hAnsi="Book Antiqua"/>
          <w:color w:val="000000" w:themeColor="text1"/>
          <w:szCs w:val="24"/>
        </w:rPr>
        <w:t xml:space="preserve">, Cai W, He B, Xiang N, Fang C, Jia F. A radiomics-based formula for the preoperative prediction of postoperative pancreatic fistula in patients with pancreaticoduodenectomy. </w:t>
      </w:r>
      <w:r w:rsidRPr="00912BFA">
        <w:rPr>
          <w:rFonts w:ascii="Book Antiqua" w:hAnsi="Book Antiqua"/>
          <w:i/>
          <w:color w:val="000000" w:themeColor="text1"/>
          <w:szCs w:val="24"/>
        </w:rPr>
        <w:t xml:space="preserve">Cancer </w:t>
      </w:r>
      <w:proofErr w:type="spellStart"/>
      <w:r w:rsidRPr="00912BFA">
        <w:rPr>
          <w:rFonts w:ascii="Book Antiqua" w:hAnsi="Book Antiqua"/>
          <w:i/>
          <w:color w:val="000000" w:themeColor="text1"/>
          <w:szCs w:val="24"/>
        </w:rPr>
        <w:t>Manag</w:t>
      </w:r>
      <w:proofErr w:type="spellEnd"/>
      <w:r w:rsidRPr="00912BFA">
        <w:rPr>
          <w:rFonts w:ascii="Book Antiqua" w:hAnsi="Book Antiqua"/>
          <w:i/>
          <w:color w:val="000000" w:themeColor="text1"/>
          <w:szCs w:val="24"/>
        </w:rPr>
        <w:t xml:space="preserve"> Res</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10</w:t>
      </w:r>
      <w:r w:rsidRPr="00912BFA">
        <w:rPr>
          <w:rFonts w:ascii="Book Antiqua" w:hAnsi="Book Antiqua"/>
          <w:color w:val="000000" w:themeColor="text1"/>
          <w:szCs w:val="24"/>
        </w:rPr>
        <w:t>: 6469-6478 [PMID: 30568506 DOI: 10.2147/CMAR.S185865]</w:t>
      </w:r>
    </w:p>
    <w:p w14:paraId="4272740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29 </w:t>
      </w:r>
      <w:r w:rsidRPr="00912BFA">
        <w:rPr>
          <w:rFonts w:ascii="Book Antiqua" w:hAnsi="Book Antiqua"/>
          <w:b/>
          <w:color w:val="000000" w:themeColor="text1"/>
          <w:szCs w:val="24"/>
        </w:rPr>
        <w:t>Chen X</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Oshima</w:t>
      </w:r>
      <w:proofErr w:type="spellEnd"/>
      <w:r w:rsidRPr="00912BFA">
        <w:rPr>
          <w:rFonts w:ascii="Book Antiqua" w:hAnsi="Book Antiqua"/>
          <w:color w:val="000000" w:themeColor="text1"/>
          <w:szCs w:val="24"/>
        </w:rPr>
        <w:t xml:space="preserve"> K, Schott D, Wu H, Hall W, Song Y, Tao Y, Li D, Zheng C, </w:t>
      </w:r>
      <w:proofErr w:type="spellStart"/>
      <w:r w:rsidRPr="00912BFA">
        <w:rPr>
          <w:rFonts w:ascii="Book Antiqua" w:hAnsi="Book Antiqua"/>
          <w:color w:val="000000" w:themeColor="text1"/>
          <w:szCs w:val="24"/>
        </w:rPr>
        <w:t>Knechtges</w:t>
      </w:r>
      <w:proofErr w:type="spellEnd"/>
      <w:r w:rsidRPr="00912BFA">
        <w:rPr>
          <w:rFonts w:ascii="Book Antiqua" w:hAnsi="Book Antiqua"/>
          <w:color w:val="000000" w:themeColor="text1"/>
          <w:szCs w:val="24"/>
        </w:rPr>
        <w:t xml:space="preserve"> P, Erickson B, Li XA. Assessment of treatment response during chemoradiation therapy for pancreatic cancer based on quantitative radiomic analysis of daily CTs: An exploratory study. </w:t>
      </w:r>
      <w:proofErr w:type="spellStart"/>
      <w:r w:rsidRPr="00912BFA">
        <w:rPr>
          <w:rFonts w:ascii="Book Antiqua" w:hAnsi="Book Antiqua"/>
          <w:i/>
          <w:color w:val="000000" w:themeColor="text1"/>
          <w:szCs w:val="24"/>
        </w:rPr>
        <w:t>PLoS</w:t>
      </w:r>
      <w:proofErr w:type="spellEnd"/>
      <w:r w:rsidRPr="00912BFA">
        <w:rPr>
          <w:rFonts w:ascii="Book Antiqua" w:hAnsi="Book Antiqua"/>
          <w:i/>
          <w:color w:val="000000" w:themeColor="text1"/>
          <w:szCs w:val="24"/>
        </w:rPr>
        <w:t xml:space="preserve"> One</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12</w:t>
      </w:r>
      <w:r w:rsidRPr="00912BFA">
        <w:rPr>
          <w:rFonts w:ascii="Book Antiqua" w:hAnsi="Book Antiqua"/>
          <w:color w:val="000000" w:themeColor="text1"/>
          <w:szCs w:val="24"/>
        </w:rPr>
        <w:t>: e0178961 [PMID: 28575105 DOI: 10.1371/journal.pone.0178961]</w:t>
      </w:r>
    </w:p>
    <w:p w14:paraId="3BDA993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30 </w:t>
      </w:r>
      <w:proofErr w:type="spellStart"/>
      <w:r w:rsidRPr="00912BFA">
        <w:rPr>
          <w:rFonts w:ascii="Book Antiqua" w:hAnsi="Book Antiqua"/>
          <w:b/>
          <w:color w:val="000000" w:themeColor="text1"/>
          <w:szCs w:val="24"/>
        </w:rPr>
        <w:t>Borazanci</w:t>
      </w:r>
      <w:proofErr w:type="spellEnd"/>
      <w:r w:rsidRPr="00912BFA">
        <w:rPr>
          <w:rFonts w:ascii="Book Antiqua" w:hAnsi="Book Antiqua"/>
          <w:b/>
          <w:color w:val="000000" w:themeColor="text1"/>
          <w:szCs w:val="24"/>
        </w:rPr>
        <w:t xml:space="preserve"> E</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Korn</w:t>
      </w:r>
      <w:proofErr w:type="spellEnd"/>
      <w:r w:rsidRPr="00912BFA">
        <w:rPr>
          <w:rFonts w:ascii="Book Antiqua" w:hAnsi="Book Antiqua"/>
          <w:color w:val="000000" w:themeColor="text1"/>
          <w:szCs w:val="24"/>
        </w:rPr>
        <w:t xml:space="preserve"> R, Liang WS, </w:t>
      </w:r>
      <w:proofErr w:type="spellStart"/>
      <w:r w:rsidRPr="00912BFA">
        <w:rPr>
          <w:rFonts w:ascii="Book Antiqua" w:hAnsi="Book Antiqua"/>
          <w:color w:val="000000" w:themeColor="text1"/>
          <w:szCs w:val="24"/>
        </w:rPr>
        <w:t>Guarnieri</w:t>
      </w:r>
      <w:proofErr w:type="spellEnd"/>
      <w:r w:rsidRPr="00912BFA">
        <w:rPr>
          <w:rFonts w:ascii="Book Antiqua" w:hAnsi="Book Antiqua"/>
          <w:color w:val="000000" w:themeColor="text1"/>
          <w:szCs w:val="24"/>
        </w:rPr>
        <w:t xml:space="preserve"> C, Haag S, Snyder C, Hendrickson K, Caldwell L, Von Hoff D, Jameson G. An Analysis of Patients with DNA Repair Pathway Mutations Treated with a PARP Inhibitor. </w:t>
      </w:r>
      <w:r w:rsidRPr="00912BFA">
        <w:rPr>
          <w:rFonts w:ascii="Book Antiqua" w:hAnsi="Book Antiqua"/>
          <w:i/>
          <w:color w:val="000000" w:themeColor="text1"/>
          <w:szCs w:val="24"/>
        </w:rPr>
        <w:t>Oncologist</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25</w:t>
      </w:r>
      <w:r w:rsidRPr="00912BFA">
        <w:rPr>
          <w:rFonts w:ascii="Book Antiqua" w:hAnsi="Book Antiqua"/>
          <w:color w:val="000000" w:themeColor="text1"/>
          <w:szCs w:val="24"/>
        </w:rPr>
        <w:t>: e60-e67 [PMID: 31391296 DOI: 10.1634/theoncologist.2018-0905]</w:t>
      </w:r>
    </w:p>
    <w:p w14:paraId="4C33ECC7"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31 </w:t>
      </w:r>
      <w:r w:rsidRPr="00912BFA">
        <w:rPr>
          <w:rFonts w:ascii="Book Antiqua" w:hAnsi="Book Antiqua"/>
          <w:b/>
          <w:color w:val="000000" w:themeColor="text1"/>
          <w:szCs w:val="24"/>
        </w:rPr>
        <w:t>Yue Y</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Osipov</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Fraass</w:t>
      </w:r>
      <w:proofErr w:type="spellEnd"/>
      <w:r w:rsidRPr="00912BFA">
        <w:rPr>
          <w:rFonts w:ascii="Book Antiqua" w:hAnsi="Book Antiqua"/>
          <w:color w:val="000000" w:themeColor="text1"/>
          <w:szCs w:val="24"/>
        </w:rPr>
        <w:t xml:space="preserve"> B, Sandler H, Zhang X, </w:t>
      </w:r>
      <w:proofErr w:type="spellStart"/>
      <w:r w:rsidRPr="00912BFA">
        <w:rPr>
          <w:rFonts w:ascii="Book Antiqua" w:hAnsi="Book Antiqua"/>
          <w:color w:val="000000" w:themeColor="text1"/>
          <w:szCs w:val="24"/>
        </w:rPr>
        <w:t>Nissen</w:t>
      </w:r>
      <w:proofErr w:type="spellEnd"/>
      <w:r w:rsidRPr="00912BFA">
        <w:rPr>
          <w:rFonts w:ascii="Book Antiqua" w:hAnsi="Book Antiqua"/>
          <w:color w:val="000000" w:themeColor="text1"/>
          <w:szCs w:val="24"/>
        </w:rPr>
        <w:t xml:space="preserve"> N, </w:t>
      </w:r>
      <w:proofErr w:type="spellStart"/>
      <w:r w:rsidRPr="00912BFA">
        <w:rPr>
          <w:rFonts w:ascii="Book Antiqua" w:hAnsi="Book Antiqua"/>
          <w:color w:val="000000" w:themeColor="text1"/>
          <w:szCs w:val="24"/>
        </w:rPr>
        <w:t>Hendifar</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Tuli</w:t>
      </w:r>
      <w:proofErr w:type="spellEnd"/>
      <w:r w:rsidRPr="00912BFA">
        <w:rPr>
          <w:rFonts w:ascii="Book Antiqua" w:hAnsi="Book Antiqua"/>
          <w:color w:val="000000" w:themeColor="text1"/>
          <w:szCs w:val="24"/>
        </w:rPr>
        <w:t xml:space="preserve"> R. Identifying prognostic intratumor heterogeneity using pre- and post-radiotherapy 18F-FDG PET images for pancreatic cancer patients.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Gastrointest</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Oncol</w:t>
      </w:r>
      <w:proofErr w:type="spellEnd"/>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8</w:t>
      </w:r>
      <w:r w:rsidRPr="00912BFA">
        <w:rPr>
          <w:rFonts w:ascii="Book Antiqua" w:hAnsi="Book Antiqua"/>
          <w:color w:val="000000" w:themeColor="text1"/>
          <w:szCs w:val="24"/>
        </w:rPr>
        <w:t>: 127-138 [PMID: 28280617 DOI: 10.21037/jgo.2016.12.04]</w:t>
      </w:r>
    </w:p>
    <w:p w14:paraId="7F0F716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32 </w:t>
      </w:r>
      <w:proofErr w:type="spellStart"/>
      <w:r w:rsidRPr="00912BFA">
        <w:rPr>
          <w:rFonts w:ascii="Book Antiqua" w:hAnsi="Book Antiqua"/>
          <w:b/>
          <w:color w:val="000000" w:themeColor="text1"/>
          <w:szCs w:val="24"/>
        </w:rPr>
        <w:t>Xie</w:t>
      </w:r>
      <w:proofErr w:type="spellEnd"/>
      <w:r w:rsidRPr="00912BFA">
        <w:rPr>
          <w:rFonts w:ascii="Book Antiqua" w:hAnsi="Book Antiqua"/>
          <w:b/>
          <w:color w:val="000000" w:themeColor="text1"/>
          <w:szCs w:val="24"/>
        </w:rPr>
        <w:t xml:space="preserve"> T</w:t>
      </w:r>
      <w:r w:rsidRPr="00912BFA">
        <w:rPr>
          <w:rFonts w:ascii="Book Antiqua" w:hAnsi="Book Antiqua"/>
          <w:color w:val="000000" w:themeColor="text1"/>
          <w:szCs w:val="24"/>
        </w:rPr>
        <w:t xml:space="preserve">, Wang X, Li M, Tong T, Yu X, Zhou Z. Pancreatic ductal adenocarcinoma: a radiomics nomogram outperforms clinical model and TNM staging for survival estimation after curative resection.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30</w:t>
      </w:r>
      <w:r w:rsidRPr="00912BFA">
        <w:rPr>
          <w:rFonts w:ascii="Book Antiqua" w:hAnsi="Book Antiqua"/>
          <w:color w:val="000000" w:themeColor="text1"/>
          <w:szCs w:val="24"/>
        </w:rPr>
        <w:t>: 2513-2524 [PMID: 32006171 DOI: 10.1007/s00330-019-06600-2]</w:t>
      </w:r>
    </w:p>
    <w:p w14:paraId="0E7F21F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33 </w:t>
      </w:r>
      <w:proofErr w:type="spellStart"/>
      <w:r w:rsidRPr="00912BFA">
        <w:rPr>
          <w:rFonts w:ascii="Book Antiqua" w:hAnsi="Book Antiqua"/>
          <w:b/>
          <w:color w:val="000000" w:themeColor="text1"/>
          <w:szCs w:val="24"/>
        </w:rPr>
        <w:t>Cozzi</w:t>
      </w:r>
      <w:proofErr w:type="spellEnd"/>
      <w:r w:rsidRPr="00912BFA">
        <w:rPr>
          <w:rFonts w:ascii="Book Antiqua" w:hAnsi="Book Antiqua"/>
          <w:b/>
          <w:color w:val="000000" w:themeColor="text1"/>
          <w:szCs w:val="24"/>
        </w:rPr>
        <w:t xml:space="preserve"> L</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Comito</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Fogliata</w:t>
      </w:r>
      <w:proofErr w:type="spellEnd"/>
      <w:r w:rsidRPr="00912BFA">
        <w:rPr>
          <w:rFonts w:ascii="Book Antiqua" w:hAnsi="Book Antiqua"/>
          <w:color w:val="000000" w:themeColor="text1"/>
          <w:szCs w:val="24"/>
        </w:rPr>
        <w:t xml:space="preserve"> A, Franzese C, </w:t>
      </w:r>
      <w:proofErr w:type="spellStart"/>
      <w:r w:rsidRPr="00912BFA">
        <w:rPr>
          <w:rFonts w:ascii="Book Antiqua" w:hAnsi="Book Antiqua"/>
          <w:color w:val="000000" w:themeColor="text1"/>
          <w:szCs w:val="24"/>
        </w:rPr>
        <w:t>Franceschini</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Bonifacio</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Tozzi</w:t>
      </w:r>
      <w:proofErr w:type="spellEnd"/>
      <w:r w:rsidRPr="00912BFA">
        <w:rPr>
          <w:rFonts w:ascii="Book Antiqua" w:hAnsi="Book Antiqua"/>
          <w:color w:val="000000" w:themeColor="text1"/>
          <w:szCs w:val="24"/>
        </w:rPr>
        <w:t xml:space="preserve"> A, Di </w:t>
      </w:r>
      <w:proofErr w:type="spellStart"/>
      <w:r w:rsidRPr="00912BFA">
        <w:rPr>
          <w:rFonts w:ascii="Book Antiqua" w:hAnsi="Book Antiqua"/>
          <w:color w:val="000000" w:themeColor="text1"/>
          <w:szCs w:val="24"/>
        </w:rPr>
        <w:t>Brina</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Clerici</w:t>
      </w:r>
      <w:proofErr w:type="spellEnd"/>
      <w:r w:rsidRPr="00912BFA">
        <w:rPr>
          <w:rFonts w:ascii="Book Antiqua" w:hAnsi="Book Antiqua"/>
          <w:color w:val="000000" w:themeColor="text1"/>
          <w:szCs w:val="24"/>
        </w:rPr>
        <w:t xml:space="preserve"> E, </w:t>
      </w:r>
      <w:proofErr w:type="spellStart"/>
      <w:r w:rsidRPr="00912BFA">
        <w:rPr>
          <w:rFonts w:ascii="Book Antiqua" w:hAnsi="Book Antiqua"/>
          <w:color w:val="000000" w:themeColor="text1"/>
          <w:szCs w:val="24"/>
        </w:rPr>
        <w:t>Tomatis</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Reggiori</w:t>
      </w:r>
      <w:proofErr w:type="spellEnd"/>
      <w:r w:rsidRPr="00912BFA">
        <w:rPr>
          <w:rFonts w:ascii="Book Antiqua" w:hAnsi="Book Antiqua"/>
          <w:color w:val="000000" w:themeColor="text1"/>
          <w:szCs w:val="24"/>
        </w:rPr>
        <w:t xml:space="preserve"> G, </w:t>
      </w:r>
      <w:proofErr w:type="spellStart"/>
      <w:r w:rsidRPr="00912BFA">
        <w:rPr>
          <w:rFonts w:ascii="Book Antiqua" w:hAnsi="Book Antiqua"/>
          <w:color w:val="000000" w:themeColor="text1"/>
          <w:szCs w:val="24"/>
        </w:rPr>
        <w:t>Lobefalo</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Stravato</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Mancosu</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Zerbi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Sollini</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Kirienko</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Chiti</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Scorsetti</w:t>
      </w:r>
      <w:proofErr w:type="spellEnd"/>
      <w:r w:rsidRPr="00912BFA">
        <w:rPr>
          <w:rFonts w:ascii="Book Antiqua" w:hAnsi="Book Antiqua"/>
          <w:color w:val="000000" w:themeColor="text1"/>
          <w:szCs w:val="24"/>
        </w:rPr>
        <w:t xml:space="preserve"> M. Computed tomography based radiomic signature as predictive of survival and local control after stereotactic body radiation therapy in pancreatic carcinoma. </w:t>
      </w:r>
      <w:proofErr w:type="spellStart"/>
      <w:r w:rsidRPr="00912BFA">
        <w:rPr>
          <w:rFonts w:ascii="Book Antiqua" w:hAnsi="Book Antiqua"/>
          <w:i/>
          <w:color w:val="000000" w:themeColor="text1"/>
          <w:szCs w:val="24"/>
        </w:rPr>
        <w:t>PLoS</w:t>
      </w:r>
      <w:proofErr w:type="spellEnd"/>
      <w:r w:rsidRPr="00912BFA">
        <w:rPr>
          <w:rFonts w:ascii="Book Antiqua" w:hAnsi="Book Antiqua"/>
          <w:i/>
          <w:color w:val="000000" w:themeColor="text1"/>
          <w:szCs w:val="24"/>
        </w:rPr>
        <w:t xml:space="preserve"> One</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14</w:t>
      </w:r>
      <w:r w:rsidRPr="00912BFA">
        <w:rPr>
          <w:rFonts w:ascii="Book Antiqua" w:hAnsi="Book Antiqua"/>
          <w:color w:val="000000" w:themeColor="text1"/>
          <w:szCs w:val="24"/>
        </w:rPr>
        <w:t>: e0210758 [PMID: 30657785 DOI: 10.1371/journal.pone.0210758]</w:t>
      </w:r>
    </w:p>
    <w:p w14:paraId="3E47B42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34 </w:t>
      </w:r>
      <w:r w:rsidRPr="00912BFA">
        <w:rPr>
          <w:rFonts w:ascii="Book Antiqua" w:hAnsi="Book Antiqua"/>
          <w:b/>
          <w:color w:val="000000" w:themeColor="text1"/>
          <w:szCs w:val="24"/>
        </w:rPr>
        <w:t>Kim HS</w:t>
      </w:r>
      <w:r w:rsidRPr="00912BFA">
        <w:rPr>
          <w:rFonts w:ascii="Book Antiqua" w:hAnsi="Book Antiqua"/>
          <w:color w:val="000000" w:themeColor="text1"/>
          <w:szCs w:val="24"/>
        </w:rPr>
        <w:t xml:space="preserve">, Kim YJ, Kim KG, Park JS. Preoperative CT texture features predict prognosis after curative resection in pancreatic cancer.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17389 [PMID: 31757989 DOI: 10.1038/s41598-019-53831-w]</w:t>
      </w:r>
    </w:p>
    <w:p w14:paraId="5FD76D2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35 </w:t>
      </w:r>
      <w:r w:rsidRPr="00912BFA">
        <w:rPr>
          <w:rFonts w:ascii="Book Antiqua" w:hAnsi="Book Antiqua"/>
          <w:b/>
          <w:color w:val="000000" w:themeColor="text1"/>
          <w:szCs w:val="24"/>
        </w:rPr>
        <w:t>Yun G</w:t>
      </w:r>
      <w:r w:rsidRPr="00912BFA">
        <w:rPr>
          <w:rFonts w:ascii="Book Antiqua" w:hAnsi="Book Antiqua"/>
          <w:color w:val="000000" w:themeColor="text1"/>
          <w:szCs w:val="24"/>
        </w:rPr>
        <w:t xml:space="preserve">, Kim YH, Lee YJ, Kim B, Hwang JH, Choi DJ. Tumor heterogeneity of pancreas head cancer assessed by CT texture analysis: association with survival outcomes after curative resection.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8</w:t>
      </w:r>
      <w:r w:rsidRPr="00912BFA">
        <w:rPr>
          <w:rFonts w:ascii="Book Antiqua" w:hAnsi="Book Antiqua"/>
          <w:color w:val="000000" w:themeColor="text1"/>
          <w:szCs w:val="24"/>
        </w:rPr>
        <w:t>: 7226 [PMID: 29740111 DOI: 10.1038/s41598-018-25627-x]</w:t>
      </w:r>
    </w:p>
    <w:p w14:paraId="668325F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36 </w:t>
      </w:r>
      <w:proofErr w:type="spellStart"/>
      <w:r w:rsidRPr="00912BFA">
        <w:rPr>
          <w:rFonts w:ascii="Book Antiqua" w:hAnsi="Book Antiqua"/>
          <w:b/>
          <w:color w:val="000000" w:themeColor="text1"/>
          <w:szCs w:val="24"/>
        </w:rPr>
        <w:t>Eilaghi</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Baig</w:t>
      </w:r>
      <w:proofErr w:type="spellEnd"/>
      <w:r w:rsidRPr="00912BFA">
        <w:rPr>
          <w:rFonts w:ascii="Book Antiqua" w:hAnsi="Book Antiqua"/>
          <w:color w:val="000000" w:themeColor="text1"/>
          <w:szCs w:val="24"/>
        </w:rPr>
        <w:t xml:space="preserve"> S, Zhang Y, Zhang J, </w:t>
      </w:r>
      <w:proofErr w:type="spellStart"/>
      <w:r w:rsidRPr="00912BFA">
        <w:rPr>
          <w:rFonts w:ascii="Book Antiqua" w:hAnsi="Book Antiqua"/>
          <w:color w:val="000000" w:themeColor="text1"/>
          <w:szCs w:val="24"/>
        </w:rPr>
        <w:t>Karanicolas</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Gallinger</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Khalvati</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Haider</w:t>
      </w:r>
      <w:proofErr w:type="spellEnd"/>
      <w:r w:rsidRPr="00912BFA">
        <w:rPr>
          <w:rFonts w:ascii="Book Antiqua" w:hAnsi="Book Antiqua"/>
          <w:color w:val="000000" w:themeColor="text1"/>
          <w:szCs w:val="24"/>
        </w:rPr>
        <w:t xml:space="preserve"> MA. CT texture features are associated with overall survival in pancreatic ductal adenocarcinoma - a quantitative analysis. </w:t>
      </w:r>
      <w:r w:rsidRPr="00912BFA">
        <w:rPr>
          <w:rFonts w:ascii="Book Antiqua" w:hAnsi="Book Antiqua"/>
          <w:i/>
          <w:color w:val="000000" w:themeColor="text1"/>
          <w:szCs w:val="24"/>
        </w:rPr>
        <w:t>BMC Med Imaging</w:t>
      </w:r>
      <w:r w:rsidRPr="00912BFA">
        <w:rPr>
          <w:rFonts w:ascii="Book Antiqua" w:hAnsi="Book Antiqua"/>
          <w:color w:val="000000" w:themeColor="text1"/>
          <w:szCs w:val="24"/>
        </w:rPr>
        <w:t xml:space="preserve"> 2017; </w:t>
      </w:r>
      <w:r w:rsidRPr="00912BFA">
        <w:rPr>
          <w:rFonts w:ascii="Book Antiqua" w:hAnsi="Book Antiqua"/>
          <w:b/>
          <w:color w:val="000000" w:themeColor="text1"/>
          <w:szCs w:val="24"/>
        </w:rPr>
        <w:t>17</w:t>
      </w:r>
      <w:r w:rsidRPr="00912BFA">
        <w:rPr>
          <w:rFonts w:ascii="Book Antiqua" w:hAnsi="Book Antiqua"/>
          <w:color w:val="000000" w:themeColor="text1"/>
          <w:szCs w:val="24"/>
        </w:rPr>
        <w:t>: 38 [PMID: 28629416 DOI: 10.1186/s12880-017-0209-5]</w:t>
      </w:r>
    </w:p>
    <w:p w14:paraId="50555D4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37 </w:t>
      </w:r>
      <w:r w:rsidRPr="00912BFA">
        <w:rPr>
          <w:rFonts w:ascii="Book Antiqua" w:hAnsi="Book Antiqua"/>
          <w:b/>
          <w:color w:val="000000" w:themeColor="text1"/>
          <w:szCs w:val="24"/>
        </w:rPr>
        <w:t>Cheng SH</w:t>
      </w:r>
      <w:r w:rsidRPr="00912BFA">
        <w:rPr>
          <w:rFonts w:ascii="Book Antiqua" w:hAnsi="Book Antiqua"/>
          <w:color w:val="000000" w:themeColor="text1"/>
          <w:szCs w:val="24"/>
        </w:rPr>
        <w:t xml:space="preserve">, Cheng YJ,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ZY, </w:t>
      </w:r>
      <w:proofErr w:type="spellStart"/>
      <w:r w:rsidRPr="00912BFA">
        <w:rPr>
          <w:rFonts w:ascii="Book Antiqua" w:hAnsi="Book Antiqua"/>
          <w:color w:val="000000" w:themeColor="text1"/>
          <w:szCs w:val="24"/>
        </w:rPr>
        <w:t>Xue</w:t>
      </w:r>
      <w:proofErr w:type="spellEnd"/>
      <w:r w:rsidRPr="00912BFA">
        <w:rPr>
          <w:rFonts w:ascii="Book Antiqua" w:hAnsi="Book Antiqua"/>
          <w:color w:val="000000" w:themeColor="text1"/>
          <w:szCs w:val="24"/>
        </w:rPr>
        <w:t xml:space="preserve"> HD. Unresectable pancreatic ductal adenocarcinoma: Role of CT quantitative imaging biomarkers for predicting outcomes of patients treated with chemotherapy.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113</w:t>
      </w:r>
      <w:r w:rsidRPr="00912BFA">
        <w:rPr>
          <w:rFonts w:ascii="Book Antiqua" w:hAnsi="Book Antiqua"/>
          <w:color w:val="000000" w:themeColor="text1"/>
          <w:szCs w:val="24"/>
        </w:rPr>
        <w:t>: 188-197 [PMID: 30927946 DOI: 10.1016/j.ejrad.2019.02.009]</w:t>
      </w:r>
    </w:p>
    <w:p w14:paraId="75E89574"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38 </w:t>
      </w:r>
      <w:proofErr w:type="spellStart"/>
      <w:r w:rsidRPr="00912BFA">
        <w:rPr>
          <w:rFonts w:ascii="Book Antiqua" w:hAnsi="Book Antiqua"/>
          <w:b/>
          <w:color w:val="000000" w:themeColor="text1"/>
          <w:szCs w:val="24"/>
        </w:rPr>
        <w:t>Sandrasegaran</w:t>
      </w:r>
      <w:proofErr w:type="spellEnd"/>
      <w:r w:rsidRPr="00912BFA">
        <w:rPr>
          <w:rFonts w:ascii="Book Antiqua" w:hAnsi="Book Antiqua"/>
          <w:b/>
          <w:color w:val="000000" w:themeColor="text1"/>
          <w:szCs w:val="24"/>
        </w:rPr>
        <w:t xml:space="preserve"> K</w:t>
      </w:r>
      <w:r w:rsidRPr="00912BFA">
        <w:rPr>
          <w:rFonts w:ascii="Book Antiqua" w:hAnsi="Book Antiqua"/>
          <w:color w:val="000000" w:themeColor="text1"/>
          <w:szCs w:val="24"/>
        </w:rPr>
        <w:t xml:space="preserve">, Lin Y, </w:t>
      </w:r>
      <w:proofErr w:type="spellStart"/>
      <w:r w:rsidRPr="00912BFA">
        <w:rPr>
          <w:rFonts w:ascii="Book Antiqua" w:hAnsi="Book Antiqua"/>
          <w:color w:val="000000" w:themeColor="text1"/>
          <w:szCs w:val="24"/>
        </w:rPr>
        <w:t>Asare-Sawiri</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Taiyini</w:t>
      </w:r>
      <w:proofErr w:type="spellEnd"/>
      <w:r w:rsidRPr="00912BFA">
        <w:rPr>
          <w:rFonts w:ascii="Book Antiqua" w:hAnsi="Book Antiqua"/>
          <w:color w:val="000000" w:themeColor="text1"/>
          <w:szCs w:val="24"/>
        </w:rPr>
        <w:t xml:space="preserve"> T, Tann M. CT texture analysis of pancreatic cancer.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1067-1073 [PMID: 30116961 DOI: 10.1007/s00330-018-5662-1]</w:t>
      </w:r>
    </w:p>
    <w:p w14:paraId="76BA7E7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39 </w:t>
      </w:r>
      <w:r w:rsidRPr="00912BFA">
        <w:rPr>
          <w:rFonts w:ascii="Book Antiqua" w:hAnsi="Book Antiqua"/>
          <w:b/>
          <w:color w:val="000000" w:themeColor="text1"/>
          <w:szCs w:val="24"/>
        </w:rPr>
        <w:t>Hyun SH</w:t>
      </w:r>
      <w:r w:rsidRPr="00912BFA">
        <w:rPr>
          <w:rFonts w:ascii="Book Antiqua" w:hAnsi="Book Antiqua"/>
          <w:color w:val="000000" w:themeColor="text1"/>
          <w:szCs w:val="24"/>
        </w:rPr>
        <w:t xml:space="preserve">, Kim HS, Choi SH, Choi DW, Lee JK, Lee KH, Park JO, Lee KH, Kim BT, Choi JY. </w:t>
      </w:r>
      <w:proofErr w:type="spellStart"/>
      <w:r w:rsidRPr="00912BFA">
        <w:rPr>
          <w:rFonts w:ascii="Book Antiqua" w:hAnsi="Book Antiqua"/>
          <w:color w:val="000000" w:themeColor="text1"/>
          <w:szCs w:val="24"/>
        </w:rPr>
        <w:t>Intratumoral</w:t>
      </w:r>
      <w:proofErr w:type="spellEnd"/>
      <w:r w:rsidRPr="00912BFA">
        <w:rPr>
          <w:rFonts w:ascii="Book Antiqua" w:hAnsi="Book Antiqua"/>
          <w:color w:val="000000" w:themeColor="text1"/>
          <w:szCs w:val="24"/>
        </w:rPr>
        <w:t xml:space="preserve"> heterogeneity of (18)F-FDG uptake predicts survival in patients with pancreatic ductal adenocarcinoma.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J </w:t>
      </w:r>
      <w:proofErr w:type="spellStart"/>
      <w:r w:rsidRPr="00912BFA">
        <w:rPr>
          <w:rFonts w:ascii="Book Antiqua" w:hAnsi="Book Antiqua"/>
          <w:i/>
          <w:color w:val="000000" w:themeColor="text1"/>
          <w:szCs w:val="24"/>
        </w:rPr>
        <w:t>Nucl</w:t>
      </w:r>
      <w:proofErr w:type="spellEnd"/>
      <w:r w:rsidRPr="00912BFA">
        <w:rPr>
          <w:rFonts w:ascii="Book Antiqua" w:hAnsi="Book Antiqua"/>
          <w:i/>
          <w:color w:val="000000" w:themeColor="text1"/>
          <w:szCs w:val="24"/>
        </w:rPr>
        <w:t xml:space="preserve"> Med </w:t>
      </w:r>
      <w:proofErr w:type="spellStart"/>
      <w:r w:rsidRPr="00912BFA">
        <w:rPr>
          <w:rFonts w:ascii="Book Antiqua" w:hAnsi="Book Antiqua"/>
          <w:i/>
          <w:color w:val="000000" w:themeColor="text1"/>
          <w:szCs w:val="24"/>
        </w:rPr>
        <w:t>Mol</w:t>
      </w:r>
      <w:proofErr w:type="spellEnd"/>
      <w:r w:rsidRPr="00912BFA">
        <w:rPr>
          <w:rFonts w:ascii="Book Antiqua" w:hAnsi="Book Antiqua"/>
          <w:i/>
          <w:color w:val="000000" w:themeColor="text1"/>
          <w:szCs w:val="24"/>
        </w:rPr>
        <w:t xml:space="preserve"> Imaging</w:t>
      </w:r>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43</w:t>
      </w:r>
      <w:r w:rsidRPr="00912BFA">
        <w:rPr>
          <w:rFonts w:ascii="Book Antiqua" w:hAnsi="Book Antiqua"/>
          <w:color w:val="000000" w:themeColor="text1"/>
          <w:szCs w:val="24"/>
        </w:rPr>
        <w:t>: 1461-1468 [PMID: 26872788 DOI: 10.1007/s00259-016-3316-6]</w:t>
      </w:r>
    </w:p>
    <w:p w14:paraId="6B92C13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40 </w:t>
      </w:r>
      <w:r w:rsidRPr="00912BFA">
        <w:rPr>
          <w:rFonts w:ascii="Book Antiqua" w:hAnsi="Book Antiqua"/>
          <w:b/>
          <w:color w:val="000000" w:themeColor="text1"/>
          <w:szCs w:val="24"/>
        </w:rPr>
        <w:t>Lim J</w:t>
      </w:r>
      <w:r w:rsidRPr="00912BFA">
        <w:rPr>
          <w:rFonts w:ascii="Book Antiqua" w:hAnsi="Book Antiqua"/>
          <w:color w:val="000000" w:themeColor="text1"/>
          <w:szCs w:val="24"/>
        </w:rPr>
        <w:t xml:space="preserve">, Allen PJ. The diagnosis and management of intraductal papillary mucinous neoplasms of the pancreas: has progress been made? </w:t>
      </w:r>
      <w:r w:rsidRPr="00912BFA">
        <w:rPr>
          <w:rFonts w:ascii="Book Antiqua" w:hAnsi="Book Antiqua"/>
          <w:i/>
          <w:color w:val="000000" w:themeColor="text1"/>
          <w:szCs w:val="24"/>
        </w:rPr>
        <w:t>Updates Surg</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71</w:t>
      </w:r>
      <w:r w:rsidRPr="00912BFA">
        <w:rPr>
          <w:rFonts w:ascii="Book Antiqua" w:hAnsi="Book Antiqua"/>
          <w:color w:val="000000" w:themeColor="text1"/>
          <w:szCs w:val="24"/>
        </w:rPr>
        <w:t>: 209-216 [PMID: 31175628 DOI: 10.1007/s13304-019-00661-0]</w:t>
      </w:r>
    </w:p>
    <w:p w14:paraId="780A81E3"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41 </w:t>
      </w:r>
      <w:r w:rsidRPr="00912BFA">
        <w:rPr>
          <w:rFonts w:ascii="Book Antiqua" w:hAnsi="Book Antiqua"/>
          <w:b/>
          <w:color w:val="000000" w:themeColor="text1"/>
          <w:szCs w:val="24"/>
        </w:rPr>
        <w:t>Chakraborty J</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Midya</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Gazit</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Attiyeh</w:t>
      </w:r>
      <w:proofErr w:type="spellEnd"/>
      <w:r w:rsidRPr="00912BFA">
        <w:rPr>
          <w:rFonts w:ascii="Book Antiqua" w:hAnsi="Book Antiqua"/>
          <w:color w:val="000000" w:themeColor="text1"/>
          <w:szCs w:val="24"/>
        </w:rPr>
        <w:t xml:space="preserve"> M, Langdon-Embry L, Allen PJ, Do RKG, Simpson AL. CT radiomics to predict high-risk intraductal papillary mucinous neoplasms of the pancreas. </w:t>
      </w:r>
      <w:r w:rsidRPr="00912BFA">
        <w:rPr>
          <w:rFonts w:ascii="Book Antiqua" w:hAnsi="Book Antiqua"/>
          <w:i/>
          <w:color w:val="000000" w:themeColor="text1"/>
          <w:szCs w:val="24"/>
        </w:rPr>
        <w:t>Med Phys</w:t>
      </w:r>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45</w:t>
      </w:r>
      <w:r w:rsidRPr="00912BFA">
        <w:rPr>
          <w:rFonts w:ascii="Book Antiqua" w:hAnsi="Book Antiqua"/>
          <w:color w:val="000000" w:themeColor="text1"/>
          <w:szCs w:val="24"/>
        </w:rPr>
        <w:t>: 5019-5029 [PMID: 30176047 DOI: 10.1002/mp.13159]</w:t>
      </w:r>
    </w:p>
    <w:p w14:paraId="4625E2D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42 </w:t>
      </w:r>
      <w:r w:rsidRPr="00912BFA">
        <w:rPr>
          <w:rFonts w:ascii="Book Antiqua" w:hAnsi="Book Antiqua"/>
          <w:b/>
          <w:color w:val="000000" w:themeColor="text1"/>
          <w:szCs w:val="24"/>
        </w:rPr>
        <w:t>Corral JE</w:t>
      </w:r>
      <w:r w:rsidRPr="00912BFA">
        <w:rPr>
          <w:rFonts w:ascii="Book Antiqua" w:hAnsi="Book Antiqua"/>
          <w:color w:val="000000" w:themeColor="text1"/>
          <w:szCs w:val="24"/>
        </w:rPr>
        <w:t xml:space="preserve">, Hussein S, Kandel P, Bolan CW, </w:t>
      </w:r>
      <w:proofErr w:type="spellStart"/>
      <w:r w:rsidRPr="00912BFA">
        <w:rPr>
          <w:rFonts w:ascii="Book Antiqua" w:hAnsi="Book Antiqua"/>
          <w:color w:val="000000" w:themeColor="text1"/>
          <w:szCs w:val="24"/>
        </w:rPr>
        <w:t>Bagci</w:t>
      </w:r>
      <w:proofErr w:type="spellEnd"/>
      <w:r w:rsidRPr="00912BFA">
        <w:rPr>
          <w:rFonts w:ascii="Book Antiqua" w:hAnsi="Book Antiqua"/>
          <w:color w:val="000000" w:themeColor="text1"/>
          <w:szCs w:val="24"/>
        </w:rPr>
        <w:t xml:space="preserve"> U, Wallace MB. Deep Learning to Classify Intraductal Papillary Mucinous Neoplasms Using Magnetic Resonance Imaging. </w:t>
      </w:r>
      <w:r w:rsidRPr="00912BFA">
        <w:rPr>
          <w:rFonts w:ascii="Book Antiqua" w:hAnsi="Book Antiqua"/>
          <w:i/>
          <w:color w:val="000000" w:themeColor="text1"/>
          <w:szCs w:val="24"/>
        </w:rPr>
        <w:t>Pancreas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48</w:t>
      </w:r>
      <w:r w:rsidRPr="00912BFA">
        <w:rPr>
          <w:rFonts w:ascii="Book Antiqua" w:hAnsi="Book Antiqua"/>
          <w:color w:val="000000" w:themeColor="text1"/>
          <w:szCs w:val="24"/>
        </w:rPr>
        <w:t>: 805-810 [PMID: 31210661 DOI: 10.1097/MPA.0000000000001327]</w:t>
      </w:r>
    </w:p>
    <w:p w14:paraId="367D2CC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43 </w:t>
      </w:r>
      <w:proofErr w:type="spellStart"/>
      <w:r w:rsidRPr="00912BFA">
        <w:rPr>
          <w:rFonts w:ascii="Book Antiqua" w:hAnsi="Book Antiqua"/>
          <w:b/>
          <w:color w:val="000000" w:themeColor="text1"/>
          <w:szCs w:val="24"/>
        </w:rPr>
        <w:t>Hanania</w:t>
      </w:r>
      <w:proofErr w:type="spellEnd"/>
      <w:r w:rsidRPr="00912BFA">
        <w:rPr>
          <w:rFonts w:ascii="Book Antiqua" w:hAnsi="Book Antiqua"/>
          <w:b/>
          <w:color w:val="000000" w:themeColor="text1"/>
          <w:szCs w:val="24"/>
        </w:rPr>
        <w:t xml:space="preserve"> AN</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Bantis</w:t>
      </w:r>
      <w:proofErr w:type="spellEnd"/>
      <w:r w:rsidRPr="00912BFA">
        <w:rPr>
          <w:rFonts w:ascii="Book Antiqua" w:hAnsi="Book Antiqua"/>
          <w:color w:val="000000" w:themeColor="text1"/>
          <w:szCs w:val="24"/>
        </w:rPr>
        <w:t xml:space="preserve"> LE, Feng Z, Wang H, Tamm EP, Katz MH, Maitra A, </w:t>
      </w:r>
      <w:proofErr w:type="spellStart"/>
      <w:r w:rsidRPr="00912BFA">
        <w:rPr>
          <w:rFonts w:ascii="Book Antiqua" w:hAnsi="Book Antiqua"/>
          <w:color w:val="000000" w:themeColor="text1"/>
          <w:szCs w:val="24"/>
        </w:rPr>
        <w:t>Koay</w:t>
      </w:r>
      <w:proofErr w:type="spellEnd"/>
      <w:r w:rsidRPr="00912BFA">
        <w:rPr>
          <w:rFonts w:ascii="Book Antiqua" w:hAnsi="Book Antiqua"/>
          <w:color w:val="000000" w:themeColor="text1"/>
          <w:szCs w:val="24"/>
        </w:rPr>
        <w:t xml:space="preserve"> EJ. Quantitative imaging to evaluate malignant potential of IPMNs. </w:t>
      </w:r>
      <w:proofErr w:type="spellStart"/>
      <w:r w:rsidRPr="00912BFA">
        <w:rPr>
          <w:rFonts w:ascii="Book Antiqua" w:hAnsi="Book Antiqua"/>
          <w:i/>
          <w:color w:val="000000" w:themeColor="text1"/>
          <w:szCs w:val="24"/>
        </w:rPr>
        <w:t>Oncotarget</w:t>
      </w:r>
      <w:proofErr w:type="spellEnd"/>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7</w:t>
      </w:r>
      <w:r w:rsidRPr="00912BFA">
        <w:rPr>
          <w:rFonts w:ascii="Book Antiqua" w:hAnsi="Book Antiqua"/>
          <w:color w:val="000000" w:themeColor="text1"/>
          <w:szCs w:val="24"/>
        </w:rPr>
        <w:t>: 85776-85784 [PMID: 27588410 DOI: 10.18632/oncotarget.11769]</w:t>
      </w:r>
    </w:p>
    <w:p w14:paraId="7B2C794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44 </w:t>
      </w:r>
      <w:proofErr w:type="spellStart"/>
      <w:r w:rsidRPr="00912BFA">
        <w:rPr>
          <w:rFonts w:ascii="Book Antiqua" w:hAnsi="Book Antiqua"/>
          <w:b/>
          <w:color w:val="000000" w:themeColor="text1"/>
          <w:szCs w:val="24"/>
        </w:rPr>
        <w:t>Permuth</w:t>
      </w:r>
      <w:proofErr w:type="spellEnd"/>
      <w:r w:rsidRPr="00912BFA">
        <w:rPr>
          <w:rFonts w:ascii="Book Antiqua" w:hAnsi="Book Antiqua"/>
          <w:b/>
          <w:color w:val="000000" w:themeColor="text1"/>
          <w:szCs w:val="24"/>
        </w:rPr>
        <w:t xml:space="preserve"> JB</w:t>
      </w:r>
      <w:r w:rsidRPr="00912BFA">
        <w:rPr>
          <w:rFonts w:ascii="Book Antiqua" w:hAnsi="Book Antiqua"/>
          <w:color w:val="000000" w:themeColor="text1"/>
          <w:szCs w:val="24"/>
        </w:rPr>
        <w:t xml:space="preserve">, Choi J, </w:t>
      </w:r>
      <w:proofErr w:type="spellStart"/>
      <w:r w:rsidRPr="00912BFA">
        <w:rPr>
          <w:rFonts w:ascii="Book Antiqua" w:hAnsi="Book Antiqua"/>
          <w:color w:val="000000" w:themeColor="text1"/>
          <w:szCs w:val="24"/>
        </w:rPr>
        <w:t>Balarunathan</w:t>
      </w:r>
      <w:proofErr w:type="spellEnd"/>
      <w:r w:rsidRPr="00912BFA">
        <w:rPr>
          <w:rFonts w:ascii="Book Antiqua" w:hAnsi="Book Antiqua"/>
          <w:color w:val="000000" w:themeColor="text1"/>
          <w:szCs w:val="24"/>
        </w:rPr>
        <w:t xml:space="preserve"> Y, Kim J, Chen DT, Chen L, </w:t>
      </w:r>
      <w:proofErr w:type="spellStart"/>
      <w:r w:rsidRPr="00912BFA">
        <w:rPr>
          <w:rFonts w:ascii="Book Antiqua" w:hAnsi="Book Antiqua"/>
          <w:color w:val="000000" w:themeColor="text1"/>
          <w:szCs w:val="24"/>
        </w:rPr>
        <w:t>Orcutt</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Doepker</w:t>
      </w:r>
      <w:proofErr w:type="spellEnd"/>
      <w:r w:rsidRPr="00912BFA">
        <w:rPr>
          <w:rFonts w:ascii="Book Antiqua" w:hAnsi="Book Antiqua"/>
          <w:color w:val="000000" w:themeColor="text1"/>
          <w:szCs w:val="24"/>
        </w:rPr>
        <w:t xml:space="preserve"> MP, Gage K, Zhang G, </w:t>
      </w:r>
      <w:proofErr w:type="spellStart"/>
      <w:r w:rsidRPr="00912BFA">
        <w:rPr>
          <w:rFonts w:ascii="Book Antiqua" w:hAnsi="Book Antiqua"/>
          <w:color w:val="000000" w:themeColor="text1"/>
          <w:szCs w:val="24"/>
        </w:rPr>
        <w:t>Latifi</w:t>
      </w:r>
      <w:proofErr w:type="spellEnd"/>
      <w:r w:rsidRPr="00912BFA">
        <w:rPr>
          <w:rFonts w:ascii="Book Antiqua" w:hAnsi="Book Antiqua"/>
          <w:color w:val="000000" w:themeColor="text1"/>
          <w:szCs w:val="24"/>
        </w:rPr>
        <w:t xml:space="preserve"> K, </w:t>
      </w:r>
      <w:proofErr w:type="spellStart"/>
      <w:r w:rsidRPr="00912BFA">
        <w:rPr>
          <w:rFonts w:ascii="Book Antiqua" w:hAnsi="Book Antiqua"/>
          <w:color w:val="000000" w:themeColor="text1"/>
          <w:szCs w:val="24"/>
        </w:rPr>
        <w:t>Hoffe</w:t>
      </w:r>
      <w:proofErr w:type="spellEnd"/>
      <w:r w:rsidRPr="00912BFA">
        <w:rPr>
          <w:rFonts w:ascii="Book Antiqua" w:hAnsi="Book Antiqua"/>
          <w:color w:val="000000" w:themeColor="text1"/>
          <w:szCs w:val="24"/>
        </w:rPr>
        <w:t xml:space="preserve"> S, Jiang K, Coppola D, Centeno BA, </w:t>
      </w:r>
      <w:proofErr w:type="spellStart"/>
      <w:r w:rsidRPr="00912BFA">
        <w:rPr>
          <w:rFonts w:ascii="Book Antiqua" w:hAnsi="Book Antiqua"/>
          <w:color w:val="000000" w:themeColor="text1"/>
          <w:szCs w:val="24"/>
        </w:rPr>
        <w:t>Magliocco</w:t>
      </w:r>
      <w:proofErr w:type="spellEnd"/>
      <w:r w:rsidRPr="00912BFA">
        <w:rPr>
          <w:rFonts w:ascii="Book Antiqua" w:hAnsi="Book Antiqua"/>
          <w:color w:val="000000" w:themeColor="text1"/>
          <w:szCs w:val="24"/>
        </w:rPr>
        <w:t xml:space="preserve"> A, Li Q, Trevino J, Merchant N, </w:t>
      </w:r>
      <w:proofErr w:type="spellStart"/>
      <w:r w:rsidRPr="00912BFA">
        <w:rPr>
          <w:rFonts w:ascii="Book Antiqua" w:hAnsi="Book Antiqua"/>
          <w:color w:val="000000" w:themeColor="text1"/>
          <w:szCs w:val="24"/>
        </w:rPr>
        <w:t>Gillies</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Malafa</w:t>
      </w:r>
      <w:proofErr w:type="spellEnd"/>
      <w:r w:rsidRPr="00912BFA">
        <w:rPr>
          <w:rFonts w:ascii="Book Antiqua" w:hAnsi="Book Antiqua"/>
          <w:color w:val="000000" w:themeColor="text1"/>
          <w:szCs w:val="24"/>
        </w:rPr>
        <w:t xml:space="preserve"> M; Florida Pancreas Collaborative. Combining radiomic features with a miRNA classifier may improve prediction of malignant pathology for pancreatic intraductal papillary mucinous neoplasms. </w:t>
      </w:r>
      <w:proofErr w:type="spellStart"/>
      <w:r w:rsidRPr="00912BFA">
        <w:rPr>
          <w:rFonts w:ascii="Book Antiqua" w:hAnsi="Book Antiqua"/>
          <w:i/>
          <w:color w:val="000000" w:themeColor="text1"/>
          <w:szCs w:val="24"/>
        </w:rPr>
        <w:t>Oncotarget</w:t>
      </w:r>
      <w:proofErr w:type="spellEnd"/>
      <w:r w:rsidRPr="00912BFA">
        <w:rPr>
          <w:rFonts w:ascii="Book Antiqua" w:hAnsi="Book Antiqua"/>
          <w:color w:val="000000" w:themeColor="text1"/>
          <w:szCs w:val="24"/>
        </w:rPr>
        <w:t xml:space="preserve"> 2016; </w:t>
      </w:r>
      <w:r w:rsidRPr="00912BFA">
        <w:rPr>
          <w:rFonts w:ascii="Book Antiqua" w:hAnsi="Book Antiqua"/>
          <w:b/>
          <w:color w:val="000000" w:themeColor="text1"/>
          <w:szCs w:val="24"/>
        </w:rPr>
        <w:t>7</w:t>
      </w:r>
      <w:r w:rsidRPr="00912BFA">
        <w:rPr>
          <w:rFonts w:ascii="Book Antiqua" w:hAnsi="Book Antiqua"/>
          <w:color w:val="000000" w:themeColor="text1"/>
          <w:szCs w:val="24"/>
        </w:rPr>
        <w:t>: 85785-85797 [PMID: 27589689 DOI: 10.18632/oncotarget.11768]</w:t>
      </w:r>
    </w:p>
    <w:p w14:paraId="7434A912"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45 </w:t>
      </w:r>
      <w:proofErr w:type="spellStart"/>
      <w:r w:rsidRPr="00912BFA">
        <w:rPr>
          <w:rFonts w:ascii="Book Antiqua" w:hAnsi="Book Antiqua"/>
          <w:b/>
          <w:color w:val="000000" w:themeColor="text1"/>
          <w:szCs w:val="24"/>
        </w:rPr>
        <w:t>Guilmette</w:t>
      </w:r>
      <w:proofErr w:type="spellEnd"/>
      <w:r w:rsidRPr="00912BFA">
        <w:rPr>
          <w:rFonts w:ascii="Book Antiqua" w:hAnsi="Book Antiqua"/>
          <w:b/>
          <w:color w:val="000000" w:themeColor="text1"/>
          <w:szCs w:val="24"/>
        </w:rPr>
        <w:t xml:space="preserve"> JM</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Nosé</w:t>
      </w:r>
      <w:proofErr w:type="spellEnd"/>
      <w:r w:rsidRPr="00912BFA">
        <w:rPr>
          <w:rFonts w:ascii="Book Antiqua" w:hAnsi="Book Antiqua"/>
          <w:color w:val="000000" w:themeColor="text1"/>
          <w:szCs w:val="24"/>
        </w:rPr>
        <w:t xml:space="preserve"> V. Neoplasms of the Neuroendocrine Pancreas: An Update in the Classification, Definition, and Molecular Genetic Advances. </w:t>
      </w:r>
      <w:proofErr w:type="spellStart"/>
      <w:r w:rsidRPr="00912BFA">
        <w:rPr>
          <w:rFonts w:ascii="Book Antiqua" w:hAnsi="Book Antiqua"/>
          <w:i/>
          <w:color w:val="000000" w:themeColor="text1"/>
          <w:szCs w:val="24"/>
        </w:rPr>
        <w:t>Adv</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Anat</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Pathol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26</w:t>
      </w:r>
      <w:r w:rsidRPr="00912BFA">
        <w:rPr>
          <w:rFonts w:ascii="Book Antiqua" w:hAnsi="Book Antiqua"/>
          <w:color w:val="000000" w:themeColor="text1"/>
          <w:szCs w:val="24"/>
        </w:rPr>
        <w:t>: 13-30 [PMID: 29912000 DOI: 10.1097/PAP.0000000000000201]</w:t>
      </w:r>
    </w:p>
    <w:p w14:paraId="23471E7D"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46 </w:t>
      </w:r>
      <w:proofErr w:type="spellStart"/>
      <w:r w:rsidRPr="00912BFA">
        <w:rPr>
          <w:rFonts w:ascii="Book Antiqua" w:hAnsi="Book Antiqua"/>
          <w:b/>
          <w:color w:val="000000" w:themeColor="text1"/>
          <w:szCs w:val="24"/>
        </w:rPr>
        <w:t>D'Onofrio</w:t>
      </w:r>
      <w:proofErr w:type="spellEnd"/>
      <w:r w:rsidRPr="00912BFA">
        <w:rPr>
          <w:rFonts w:ascii="Book Antiqua" w:hAnsi="Book Antiqua"/>
          <w:b/>
          <w:color w:val="000000" w:themeColor="text1"/>
          <w:szCs w:val="24"/>
        </w:rPr>
        <w:t xml:space="preserve"> M</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Ciaravino</w:t>
      </w:r>
      <w:proofErr w:type="spellEnd"/>
      <w:r w:rsidRPr="00912BFA">
        <w:rPr>
          <w:rFonts w:ascii="Book Antiqua" w:hAnsi="Book Antiqua"/>
          <w:color w:val="000000" w:themeColor="text1"/>
          <w:szCs w:val="24"/>
        </w:rPr>
        <w:t xml:space="preserve"> V, </w:t>
      </w:r>
      <w:proofErr w:type="spellStart"/>
      <w:r w:rsidRPr="00912BFA">
        <w:rPr>
          <w:rFonts w:ascii="Book Antiqua" w:hAnsi="Book Antiqua"/>
          <w:color w:val="000000" w:themeColor="text1"/>
          <w:szCs w:val="24"/>
        </w:rPr>
        <w:t>Cardobi</w:t>
      </w:r>
      <w:proofErr w:type="spellEnd"/>
      <w:r w:rsidRPr="00912BFA">
        <w:rPr>
          <w:rFonts w:ascii="Book Antiqua" w:hAnsi="Book Antiqua"/>
          <w:color w:val="000000" w:themeColor="text1"/>
          <w:szCs w:val="24"/>
        </w:rPr>
        <w:t xml:space="preserve"> N, De </w:t>
      </w:r>
      <w:proofErr w:type="spellStart"/>
      <w:r w:rsidRPr="00912BFA">
        <w:rPr>
          <w:rFonts w:ascii="Book Antiqua" w:hAnsi="Book Antiqua"/>
          <w:color w:val="000000" w:themeColor="text1"/>
          <w:szCs w:val="24"/>
        </w:rPr>
        <w:t>Robertis</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Cingarlini</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Landoni</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Capelli</w:t>
      </w:r>
      <w:proofErr w:type="spellEnd"/>
      <w:r w:rsidRPr="00912BFA">
        <w:rPr>
          <w:rFonts w:ascii="Book Antiqua" w:hAnsi="Book Antiqua"/>
          <w:color w:val="000000" w:themeColor="text1"/>
          <w:szCs w:val="24"/>
        </w:rPr>
        <w:t xml:space="preserve"> P, </w:t>
      </w:r>
      <w:proofErr w:type="spellStart"/>
      <w:r w:rsidRPr="00912BFA">
        <w:rPr>
          <w:rFonts w:ascii="Book Antiqua" w:hAnsi="Book Antiqua"/>
          <w:color w:val="000000" w:themeColor="text1"/>
          <w:szCs w:val="24"/>
        </w:rPr>
        <w:t>Bassi</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Scarpa</w:t>
      </w:r>
      <w:proofErr w:type="spellEnd"/>
      <w:r w:rsidRPr="00912BFA">
        <w:rPr>
          <w:rFonts w:ascii="Book Antiqua" w:hAnsi="Book Antiqua"/>
          <w:color w:val="000000" w:themeColor="text1"/>
          <w:szCs w:val="24"/>
        </w:rPr>
        <w:t xml:space="preserve"> A. CT Enhancement and 3D Texture Analysis of Pancreatic Neuroendocrine Neoplasms. </w:t>
      </w:r>
      <w:r w:rsidRPr="00912BFA">
        <w:rPr>
          <w:rFonts w:ascii="Book Antiqua" w:hAnsi="Book Antiqua"/>
          <w:i/>
          <w:color w:val="000000" w:themeColor="text1"/>
          <w:szCs w:val="24"/>
        </w:rPr>
        <w:t>Sci Rep</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2176 [PMID: 30778137 DOI: 10.1038/s41598-018-38459-6]</w:t>
      </w:r>
    </w:p>
    <w:p w14:paraId="7A695A21"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47 </w:t>
      </w:r>
      <w:proofErr w:type="spellStart"/>
      <w:r w:rsidRPr="00912BFA">
        <w:rPr>
          <w:rFonts w:ascii="Book Antiqua" w:hAnsi="Book Antiqua"/>
          <w:b/>
          <w:color w:val="000000" w:themeColor="text1"/>
          <w:szCs w:val="24"/>
        </w:rPr>
        <w:t>Guo</w:t>
      </w:r>
      <w:proofErr w:type="spellEnd"/>
      <w:r w:rsidRPr="00912BFA">
        <w:rPr>
          <w:rFonts w:ascii="Book Antiqua" w:hAnsi="Book Antiqua"/>
          <w:b/>
          <w:color w:val="000000" w:themeColor="text1"/>
          <w:szCs w:val="24"/>
        </w:rPr>
        <w:t xml:space="preserve"> C</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Zhuge</w:t>
      </w:r>
      <w:proofErr w:type="spellEnd"/>
      <w:r w:rsidRPr="00912BFA">
        <w:rPr>
          <w:rFonts w:ascii="Book Antiqua" w:hAnsi="Book Antiqua"/>
          <w:color w:val="000000" w:themeColor="text1"/>
          <w:szCs w:val="24"/>
        </w:rPr>
        <w:t xml:space="preserve"> X, Wang Z, Wang Q, Sun K, Feng Z, Chen X. Textural analysis on contrast-enhanced CT in pancreatic neuroendocrine neoplasms: association with WHO grade. </w:t>
      </w:r>
      <w:proofErr w:type="spellStart"/>
      <w:r w:rsidRPr="00912BFA">
        <w:rPr>
          <w:rFonts w:ascii="Book Antiqua" w:hAnsi="Book Antiqua"/>
          <w:i/>
          <w:color w:val="000000" w:themeColor="text1"/>
          <w:szCs w:val="24"/>
        </w:rPr>
        <w:t>Abdom</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i/>
          <w:color w:val="000000" w:themeColor="text1"/>
          <w:szCs w:val="24"/>
        </w:rPr>
        <w:t xml:space="preserve"> (NY)</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44</w:t>
      </w:r>
      <w:r w:rsidRPr="00912BFA">
        <w:rPr>
          <w:rFonts w:ascii="Book Antiqua" w:hAnsi="Book Antiqua"/>
          <w:color w:val="000000" w:themeColor="text1"/>
          <w:szCs w:val="24"/>
        </w:rPr>
        <w:t>: 576-585 [PMID: 30182253 DOI: 10.1007/s00261-018-1763-1]</w:t>
      </w:r>
    </w:p>
    <w:p w14:paraId="36B39116"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48 </w:t>
      </w:r>
      <w:r w:rsidRPr="00912BFA">
        <w:rPr>
          <w:rFonts w:ascii="Book Antiqua" w:hAnsi="Book Antiqua"/>
          <w:b/>
          <w:color w:val="000000" w:themeColor="text1"/>
          <w:szCs w:val="24"/>
        </w:rPr>
        <w:t>Canellas R</w:t>
      </w:r>
      <w:r w:rsidRPr="00912BFA">
        <w:rPr>
          <w:rFonts w:ascii="Book Antiqua" w:hAnsi="Book Antiqua"/>
          <w:color w:val="000000" w:themeColor="text1"/>
          <w:szCs w:val="24"/>
        </w:rPr>
        <w:t xml:space="preserve">, Burk KS, </w:t>
      </w:r>
      <w:proofErr w:type="spellStart"/>
      <w:r w:rsidRPr="00912BFA">
        <w:rPr>
          <w:rFonts w:ascii="Book Antiqua" w:hAnsi="Book Antiqua"/>
          <w:color w:val="000000" w:themeColor="text1"/>
          <w:szCs w:val="24"/>
        </w:rPr>
        <w:t>Parakh</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Sahani</w:t>
      </w:r>
      <w:proofErr w:type="spellEnd"/>
      <w:r w:rsidRPr="00912BFA">
        <w:rPr>
          <w:rFonts w:ascii="Book Antiqua" w:hAnsi="Book Antiqua"/>
          <w:color w:val="000000" w:themeColor="text1"/>
          <w:szCs w:val="24"/>
        </w:rPr>
        <w:t xml:space="preserve"> DV. Prediction of Pancreatic Neuroendocrine Tumor Grade Based on CT Features and Texture Analysis. </w:t>
      </w:r>
      <w:r w:rsidRPr="00912BFA">
        <w:rPr>
          <w:rFonts w:ascii="Book Antiqua" w:hAnsi="Book Antiqua"/>
          <w:i/>
          <w:color w:val="000000" w:themeColor="text1"/>
          <w:szCs w:val="24"/>
        </w:rPr>
        <w:t xml:space="preserve">AJR Am J </w:t>
      </w:r>
      <w:proofErr w:type="spellStart"/>
      <w:r w:rsidRPr="00912BFA">
        <w:rPr>
          <w:rFonts w:ascii="Book Antiqua" w:hAnsi="Book Antiqua"/>
          <w:i/>
          <w:color w:val="000000" w:themeColor="text1"/>
          <w:szCs w:val="24"/>
        </w:rPr>
        <w:t>Roentgenol</w:t>
      </w:r>
      <w:proofErr w:type="spellEnd"/>
      <w:r w:rsidRPr="00912BFA">
        <w:rPr>
          <w:rFonts w:ascii="Book Antiqua" w:hAnsi="Book Antiqua"/>
          <w:color w:val="000000" w:themeColor="text1"/>
          <w:szCs w:val="24"/>
        </w:rPr>
        <w:t xml:space="preserve"> 2018; </w:t>
      </w:r>
      <w:r w:rsidRPr="00912BFA">
        <w:rPr>
          <w:rFonts w:ascii="Book Antiqua" w:hAnsi="Book Antiqua"/>
          <w:b/>
          <w:color w:val="000000" w:themeColor="text1"/>
          <w:szCs w:val="24"/>
        </w:rPr>
        <w:t>210</w:t>
      </w:r>
      <w:r w:rsidRPr="00912BFA">
        <w:rPr>
          <w:rFonts w:ascii="Book Antiqua" w:hAnsi="Book Antiqua"/>
          <w:color w:val="000000" w:themeColor="text1"/>
          <w:szCs w:val="24"/>
        </w:rPr>
        <w:t>: 341-346 [PMID: 29140113 DOI: 10.2214/AJR.17.18417]</w:t>
      </w:r>
    </w:p>
    <w:p w14:paraId="21D1BE74"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49 </w:t>
      </w:r>
      <w:r w:rsidRPr="00912BFA">
        <w:rPr>
          <w:rFonts w:ascii="Book Antiqua" w:hAnsi="Book Antiqua"/>
          <w:b/>
          <w:color w:val="000000" w:themeColor="text1"/>
          <w:szCs w:val="24"/>
        </w:rPr>
        <w:t>Liang W</w:t>
      </w:r>
      <w:r w:rsidRPr="00912BFA">
        <w:rPr>
          <w:rFonts w:ascii="Book Antiqua" w:hAnsi="Book Antiqua"/>
          <w:color w:val="000000" w:themeColor="text1"/>
          <w:szCs w:val="24"/>
        </w:rPr>
        <w:t xml:space="preserve">, Yang P, Huang R, Xu L, Wang J, Liu W, Zhang L, Wan D, Huang Q, Lu Y, </w:t>
      </w:r>
      <w:proofErr w:type="spellStart"/>
      <w:r w:rsidRPr="00912BFA">
        <w:rPr>
          <w:rFonts w:ascii="Book Antiqua" w:hAnsi="Book Antiqua"/>
          <w:color w:val="000000" w:themeColor="text1"/>
          <w:szCs w:val="24"/>
        </w:rPr>
        <w:t>Kuang</w:t>
      </w:r>
      <w:proofErr w:type="spellEnd"/>
      <w:r w:rsidRPr="00912BFA">
        <w:rPr>
          <w:rFonts w:ascii="Book Antiqua" w:hAnsi="Book Antiqua"/>
          <w:color w:val="000000" w:themeColor="text1"/>
          <w:szCs w:val="24"/>
        </w:rPr>
        <w:t xml:space="preserve"> Y, </w:t>
      </w:r>
      <w:proofErr w:type="spellStart"/>
      <w:r w:rsidRPr="00912BFA">
        <w:rPr>
          <w:rFonts w:ascii="Book Antiqua" w:hAnsi="Book Antiqua"/>
          <w:color w:val="000000" w:themeColor="text1"/>
          <w:szCs w:val="24"/>
        </w:rPr>
        <w:t>Niu</w:t>
      </w:r>
      <w:proofErr w:type="spellEnd"/>
      <w:r w:rsidRPr="00912BFA">
        <w:rPr>
          <w:rFonts w:ascii="Book Antiqua" w:hAnsi="Book Antiqua"/>
          <w:color w:val="000000" w:themeColor="text1"/>
          <w:szCs w:val="24"/>
        </w:rPr>
        <w:t xml:space="preserve"> T. A Combined Nomogram Model to Preoperatively Predict Histologic Grade in Pancreatic Neuroendocrine Tumors. </w:t>
      </w:r>
      <w:r w:rsidRPr="00912BFA">
        <w:rPr>
          <w:rFonts w:ascii="Book Antiqua" w:hAnsi="Book Antiqua"/>
          <w:i/>
          <w:color w:val="000000" w:themeColor="text1"/>
          <w:szCs w:val="24"/>
        </w:rPr>
        <w:t>Clin Cancer Res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25</w:t>
      </w:r>
      <w:r w:rsidRPr="00912BFA">
        <w:rPr>
          <w:rFonts w:ascii="Book Antiqua" w:hAnsi="Book Antiqua"/>
          <w:color w:val="000000" w:themeColor="text1"/>
          <w:szCs w:val="24"/>
        </w:rPr>
        <w:t>: 584-594 [PMID: 30397175 DOI: 10.1158/1078-0432.CCR-18-1305]</w:t>
      </w:r>
    </w:p>
    <w:p w14:paraId="06842A3B"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50 </w:t>
      </w:r>
      <w:r w:rsidRPr="00912BFA">
        <w:rPr>
          <w:rFonts w:ascii="Book Antiqua" w:hAnsi="Book Antiqua"/>
          <w:b/>
          <w:color w:val="000000" w:themeColor="text1"/>
          <w:szCs w:val="24"/>
        </w:rPr>
        <w:t>Gu D</w:t>
      </w:r>
      <w:r w:rsidRPr="00912BFA">
        <w:rPr>
          <w:rFonts w:ascii="Book Antiqua" w:hAnsi="Book Antiqua"/>
          <w:color w:val="000000" w:themeColor="text1"/>
          <w:szCs w:val="24"/>
        </w:rPr>
        <w:t xml:space="preserve">, Hu Y, Ding H, Wei J, Chen K, Liu H, Zeng M, Tian J. CT radiomics may predict the grade of pancreatic neuroendocrine tumors: a multicenter study.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29</w:t>
      </w:r>
      <w:r w:rsidRPr="00912BFA">
        <w:rPr>
          <w:rFonts w:ascii="Book Antiqua" w:hAnsi="Book Antiqua"/>
          <w:color w:val="000000" w:themeColor="text1"/>
          <w:szCs w:val="24"/>
        </w:rPr>
        <w:t>: 6880-6890 [PMID: 31227882 DOI: 10.1007/s00330-019-06176-x]</w:t>
      </w:r>
    </w:p>
    <w:p w14:paraId="1754D4DB" w14:textId="09EB2AE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51 </w:t>
      </w:r>
      <w:proofErr w:type="spellStart"/>
      <w:r w:rsidRPr="00912BFA">
        <w:rPr>
          <w:rFonts w:ascii="Book Antiqua" w:hAnsi="Book Antiqua"/>
          <w:b/>
          <w:color w:val="000000" w:themeColor="text1"/>
          <w:szCs w:val="24"/>
        </w:rPr>
        <w:t>Bian</w:t>
      </w:r>
      <w:proofErr w:type="spellEnd"/>
      <w:r w:rsidRPr="00912BFA">
        <w:rPr>
          <w:rFonts w:ascii="Book Antiqua" w:hAnsi="Book Antiqua"/>
          <w:b/>
          <w:color w:val="000000" w:themeColor="text1"/>
          <w:szCs w:val="24"/>
        </w:rPr>
        <w:t xml:space="preserve"> Y</w:t>
      </w:r>
      <w:r w:rsidRPr="00912BFA">
        <w:rPr>
          <w:rFonts w:ascii="Book Antiqua" w:hAnsi="Book Antiqua"/>
          <w:color w:val="000000" w:themeColor="text1"/>
          <w:szCs w:val="24"/>
        </w:rPr>
        <w:t xml:space="preserve">, Zhao Z, Jiang H, Fang X, Li J, Cao K, Ma C, Guo S, Wang L, </w:t>
      </w:r>
      <w:proofErr w:type="spellStart"/>
      <w:r w:rsidRPr="00912BFA">
        <w:rPr>
          <w:rFonts w:ascii="Book Antiqua" w:hAnsi="Book Antiqua"/>
          <w:color w:val="000000" w:themeColor="text1"/>
          <w:szCs w:val="24"/>
        </w:rPr>
        <w:t>Jin</w:t>
      </w:r>
      <w:proofErr w:type="spellEnd"/>
      <w:r w:rsidRPr="00912BFA">
        <w:rPr>
          <w:rFonts w:ascii="Book Antiqua" w:hAnsi="Book Antiqua"/>
          <w:color w:val="000000" w:themeColor="text1"/>
          <w:szCs w:val="24"/>
        </w:rPr>
        <w:t xml:space="preserve"> G, Lu J, Xu J. </w:t>
      </w:r>
      <w:proofErr w:type="spellStart"/>
      <w:r w:rsidRPr="00912BFA">
        <w:rPr>
          <w:rFonts w:ascii="Book Antiqua" w:hAnsi="Book Antiqua"/>
          <w:color w:val="000000" w:themeColor="text1"/>
          <w:szCs w:val="24"/>
        </w:rPr>
        <w:t>Noncontrast</w:t>
      </w:r>
      <w:proofErr w:type="spellEnd"/>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Radiomics</w:t>
      </w:r>
      <w:proofErr w:type="spellEnd"/>
      <w:r w:rsidRPr="00912BFA">
        <w:rPr>
          <w:rFonts w:ascii="Book Antiqua" w:hAnsi="Book Antiqua"/>
          <w:color w:val="000000" w:themeColor="text1"/>
          <w:szCs w:val="24"/>
        </w:rPr>
        <w:t xml:space="preserve"> Approach for Predicting Grades of Nonfunctional Pancreatic Neuroendocrine Tumors. </w:t>
      </w:r>
      <w:r w:rsidRPr="00912BFA">
        <w:rPr>
          <w:rFonts w:ascii="Book Antiqua" w:hAnsi="Book Antiqua"/>
          <w:i/>
          <w:color w:val="000000" w:themeColor="text1"/>
          <w:szCs w:val="24"/>
        </w:rPr>
        <w:t xml:space="preserve">J </w:t>
      </w:r>
      <w:proofErr w:type="spellStart"/>
      <w:r w:rsidRPr="00912BFA">
        <w:rPr>
          <w:rFonts w:ascii="Book Antiqua" w:hAnsi="Book Antiqua"/>
          <w:i/>
          <w:color w:val="000000" w:themeColor="text1"/>
          <w:szCs w:val="24"/>
        </w:rPr>
        <w:t>Magn</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Reson</w:t>
      </w:r>
      <w:proofErr w:type="spellEnd"/>
      <w:r w:rsidRPr="00912BFA">
        <w:rPr>
          <w:rFonts w:ascii="Book Antiqua" w:hAnsi="Book Antiqua"/>
          <w:i/>
          <w:color w:val="000000" w:themeColor="text1"/>
          <w:szCs w:val="24"/>
        </w:rPr>
        <w:t xml:space="preserve"> Imaging</w:t>
      </w:r>
      <w:r w:rsidR="005054DC">
        <w:rPr>
          <w:rFonts w:ascii="Book Antiqua" w:hAnsi="Book Antiqua"/>
          <w:color w:val="000000" w:themeColor="text1"/>
          <w:szCs w:val="24"/>
        </w:rPr>
        <w:t xml:space="preserve"> 2020</w:t>
      </w:r>
      <w:r w:rsidR="005054DC">
        <w:rPr>
          <w:rFonts w:ascii="Book Antiqua" w:eastAsia="等线" w:hAnsi="Book Antiqua" w:hint="eastAsia"/>
          <w:color w:val="000000" w:themeColor="text1"/>
          <w:szCs w:val="24"/>
          <w:lang w:eastAsia="zh-CN"/>
        </w:rPr>
        <w:t xml:space="preserve"> </w:t>
      </w:r>
      <w:r w:rsidRPr="00912BFA">
        <w:rPr>
          <w:rFonts w:ascii="Book Antiqua" w:hAnsi="Book Antiqua"/>
          <w:color w:val="000000" w:themeColor="text1"/>
          <w:szCs w:val="24"/>
        </w:rPr>
        <w:t>[PMID: 32343872 DOI: 10.1002/jmri.27176]</w:t>
      </w:r>
    </w:p>
    <w:p w14:paraId="2C768A9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52 </w:t>
      </w:r>
      <w:proofErr w:type="spellStart"/>
      <w:r w:rsidRPr="00912BFA">
        <w:rPr>
          <w:rFonts w:ascii="Book Antiqua" w:hAnsi="Book Antiqua"/>
          <w:b/>
          <w:color w:val="000000" w:themeColor="text1"/>
          <w:szCs w:val="24"/>
        </w:rPr>
        <w:t>Strosberg</w:t>
      </w:r>
      <w:proofErr w:type="spellEnd"/>
      <w:r w:rsidRPr="00912BFA">
        <w:rPr>
          <w:rFonts w:ascii="Book Antiqua" w:hAnsi="Book Antiqua"/>
          <w:b/>
          <w:color w:val="000000" w:themeColor="text1"/>
          <w:szCs w:val="24"/>
        </w:rPr>
        <w:t xml:space="preserve"> JR</w:t>
      </w:r>
      <w:r w:rsidRPr="00912BFA">
        <w:rPr>
          <w:rFonts w:ascii="Book Antiqua" w:hAnsi="Book Antiqua"/>
          <w:color w:val="000000" w:themeColor="text1"/>
          <w:szCs w:val="24"/>
        </w:rPr>
        <w:t xml:space="preserve">, Weber JM, Feldman M, Coppola D, Meredith K, </w:t>
      </w:r>
      <w:proofErr w:type="spellStart"/>
      <w:r w:rsidRPr="00912BFA">
        <w:rPr>
          <w:rFonts w:ascii="Book Antiqua" w:hAnsi="Book Antiqua"/>
          <w:color w:val="000000" w:themeColor="text1"/>
          <w:szCs w:val="24"/>
        </w:rPr>
        <w:t>Kvols</w:t>
      </w:r>
      <w:proofErr w:type="spellEnd"/>
      <w:r w:rsidRPr="00912BFA">
        <w:rPr>
          <w:rFonts w:ascii="Book Antiqua" w:hAnsi="Book Antiqua"/>
          <w:color w:val="000000" w:themeColor="text1"/>
          <w:szCs w:val="24"/>
        </w:rPr>
        <w:t xml:space="preserve"> LK. Prognostic validity of the American Joint Committee on Cancer staging classification for midgut neuroendocrine tumors. </w:t>
      </w:r>
      <w:r w:rsidRPr="00912BFA">
        <w:rPr>
          <w:rFonts w:ascii="Book Antiqua" w:hAnsi="Book Antiqua"/>
          <w:i/>
          <w:color w:val="000000" w:themeColor="text1"/>
          <w:szCs w:val="24"/>
        </w:rPr>
        <w:t>J Clin Oncol</w:t>
      </w:r>
      <w:r w:rsidRPr="00912BFA">
        <w:rPr>
          <w:rFonts w:ascii="Book Antiqua" w:hAnsi="Book Antiqua"/>
          <w:color w:val="000000" w:themeColor="text1"/>
          <w:szCs w:val="24"/>
        </w:rPr>
        <w:t xml:space="preserve"> 2013; </w:t>
      </w:r>
      <w:r w:rsidRPr="00912BFA">
        <w:rPr>
          <w:rFonts w:ascii="Book Antiqua" w:hAnsi="Book Antiqua"/>
          <w:b/>
          <w:color w:val="000000" w:themeColor="text1"/>
          <w:szCs w:val="24"/>
        </w:rPr>
        <w:t>31</w:t>
      </w:r>
      <w:r w:rsidRPr="00912BFA">
        <w:rPr>
          <w:rFonts w:ascii="Book Antiqua" w:hAnsi="Book Antiqua"/>
          <w:color w:val="000000" w:themeColor="text1"/>
          <w:szCs w:val="24"/>
        </w:rPr>
        <w:t>: 420-425 [PMID: 23248248 DOI: 10.1200/JCO.2012.44.5924]</w:t>
      </w:r>
    </w:p>
    <w:p w14:paraId="5AB04D39"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53 </w:t>
      </w:r>
      <w:r w:rsidRPr="00912BFA">
        <w:rPr>
          <w:rFonts w:ascii="Book Antiqua" w:hAnsi="Book Antiqua"/>
          <w:b/>
          <w:color w:val="000000" w:themeColor="text1"/>
          <w:szCs w:val="24"/>
        </w:rPr>
        <w:t>Lee L</w:t>
      </w:r>
      <w:r w:rsidRPr="00912BFA">
        <w:rPr>
          <w:rFonts w:ascii="Book Antiqua" w:hAnsi="Book Antiqua"/>
          <w:color w:val="000000" w:themeColor="text1"/>
          <w:szCs w:val="24"/>
        </w:rPr>
        <w:t xml:space="preserve">, Ito T, Jensen RT. Prognostic and predictive factors on overall survival and surgical outcomes in pancreatic neuroendocrine tumors: recent advances and controversies. </w:t>
      </w:r>
      <w:r w:rsidRPr="00912BFA">
        <w:rPr>
          <w:rFonts w:ascii="Book Antiqua" w:hAnsi="Book Antiqua"/>
          <w:i/>
          <w:color w:val="000000" w:themeColor="text1"/>
          <w:szCs w:val="24"/>
        </w:rPr>
        <w:t xml:space="preserve">Expert Rev Anticancer </w:t>
      </w:r>
      <w:proofErr w:type="spellStart"/>
      <w:r w:rsidRPr="00912BFA">
        <w:rPr>
          <w:rFonts w:ascii="Book Antiqua" w:hAnsi="Book Antiqua"/>
          <w:i/>
          <w:color w:val="000000" w:themeColor="text1"/>
          <w:szCs w:val="24"/>
        </w:rPr>
        <w:t>Ther</w:t>
      </w:r>
      <w:proofErr w:type="spellEnd"/>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19</w:t>
      </w:r>
      <w:r w:rsidRPr="00912BFA">
        <w:rPr>
          <w:rFonts w:ascii="Book Antiqua" w:hAnsi="Book Antiqua"/>
          <w:color w:val="000000" w:themeColor="text1"/>
          <w:szCs w:val="24"/>
        </w:rPr>
        <w:t>: 1029-1050 [PMID: 31738624 DOI: 10.1080/14737140.2019.1693893]</w:t>
      </w:r>
    </w:p>
    <w:p w14:paraId="388F79A5" w14:textId="68C7A753"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54 </w:t>
      </w:r>
      <w:r w:rsidRPr="00912BFA">
        <w:rPr>
          <w:rFonts w:ascii="Book Antiqua" w:hAnsi="Book Antiqua"/>
          <w:b/>
          <w:color w:val="000000" w:themeColor="text1"/>
          <w:szCs w:val="24"/>
        </w:rPr>
        <w:t>Park S</w:t>
      </w:r>
      <w:r w:rsidRPr="00912BFA">
        <w:rPr>
          <w:rFonts w:ascii="Book Antiqua" w:hAnsi="Book Antiqua"/>
          <w:color w:val="000000" w:themeColor="text1"/>
          <w:szCs w:val="24"/>
        </w:rPr>
        <w:t xml:space="preserve">, Chu LC, </w:t>
      </w:r>
      <w:proofErr w:type="spellStart"/>
      <w:r w:rsidRPr="00912BFA">
        <w:rPr>
          <w:rFonts w:ascii="Book Antiqua" w:hAnsi="Book Antiqua"/>
          <w:color w:val="000000" w:themeColor="text1"/>
          <w:szCs w:val="24"/>
        </w:rPr>
        <w:t>Hruban</w:t>
      </w:r>
      <w:proofErr w:type="spellEnd"/>
      <w:r w:rsidRPr="00912BFA">
        <w:rPr>
          <w:rFonts w:ascii="Book Antiqua" w:hAnsi="Book Antiqua"/>
          <w:color w:val="000000" w:themeColor="text1"/>
          <w:szCs w:val="24"/>
        </w:rPr>
        <w:t xml:space="preserve"> RH, Vogelstein B, </w:t>
      </w:r>
      <w:proofErr w:type="spellStart"/>
      <w:r w:rsidRPr="00912BFA">
        <w:rPr>
          <w:rFonts w:ascii="Book Antiqua" w:hAnsi="Book Antiqua"/>
          <w:color w:val="000000" w:themeColor="text1"/>
          <w:szCs w:val="24"/>
        </w:rPr>
        <w:t>Kinzler</w:t>
      </w:r>
      <w:proofErr w:type="spellEnd"/>
      <w:r w:rsidRPr="00912BFA">
        <w:rPr>
          <w:rFonts w:ascii="Book Antiqua" w:hAnsi="Book Antiqua"/>
          <w:color w:val="000000" w:themeColor="text1"/>
          <w:szCs w:val="24"/>
        </w:rPr>
        <w:t xml:space="preserve"> KW, </w:t>
      </w:r>
      <w:proofErr w:type="spellStart"/>
      <w:r w:rsidRPr="00912BFA">
        <w:rPr>
          <w:rFonts w:ascii="Book Antiqua" w:hAnsi="Book Antiqua"/>
          <w:color w:val="000000" w:themeColor="text1"/>
          <w:szCs w:val="24"/>
        </w:rPr>
        <w:t>Yuille</w:t>
      </w:r>
      <w:proofErr w:type="spellEnd"/>
      <w:r w:rsidRPr="00912BFA">
        <w:rPr>
          <w:rFonts w:ascii="Book Antiqua" w:hAnsi="Book Antiqua"/>
          <w:color w:val="000000" w:themeColor="text1"/>
          <w:szCs w:val="24"/>
        </w:rPr>
        <w:t xml:space="preserve"> AL, </w:t>
      </w:r>
      <w:proofErr w:type="spellStart"/>
      <w:r w:rsidRPr="00912BFA">
        <w:rPr>
          <w:rFonts w:ascii="Book Antiqua" w:hAnsi="Book Antiqua"/>
          <w:color w:val="000000" w:themeColor="text1"/>
          <w:szCs w:val="24"/>
        </w:rPr>
        <w:t>Fouladi</w:t>
      </w:r>
      <w:proofErr w:type="spellEnd"/>
      <w:r w:rsidRPr="00912BFA">
        <w:rPr>
          <w:rFonts w:ascii="Book Antiqua" w:hAnsi="Book Antiqua"/>
          <w:color w:val="000000" w:themeColor="text1"/>
          <w:szCs w:val="24"/>
        </w:rPr>
        <w:t xml:space="preserve"> DF, </w:t>
      </w:r>
      <w:proofErr w:type="spellStart"/>
      <w:r w:rsidRPr="00912BFA">
        <w:rPr>
          <w:rFonts w:ascii="Book Antiqua" w:hAnsi="Book Antiqua"/>
          <w:color w:val="000000" w:themeColor="text1"/>
          <w:szCs w:val="24"/>
        </w:rPr>
        <w:t>Shayesteh</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Ghandili</w:t>
      </w:r>
      <w:proofErr w:type="spellEnd"/>
      <w:r w:rsidRPr="00912BFA">
        <w:rPr>
          <w:rFonts w:ascii="Book Antiqua" w:hAnsi="Book Antiqua"/>
          <w:color w:val="000000" w:themeColor="text1"/>
          <w:szCs w:val="24"/>
        </w:rPr>
        <w:t xml:space="preserve"> S, Wolfgang CL, Burkhart R, He J, Fishman EK, Kawamoto S. Differentiating autoimmune pancreatitis from pancreatic ductal adenocarcinoma with CT radiomics features. </w:t>
      </w:r>
      <w:proofErr w:type="spellStart"/>
      <w:r w:rsidRPr="00912BFA">
        <w:rPr>
          <w:rFonts w:ascii="Book Antiqua" w:hAnsi="Book Antiqua"/>
          <w:i/>
          <w:color w:val="000000" w:themeColor="text1"/>
          <w:szCs w:val="24"/>
        </w:rPr>
        <w:t>Diagn</w:t>
      </w:r>
      <w:proofErr w:type="spellEnd"/>
      <w:r w:rsidRPr="00912BFA">
        <w:rPr>
          <w:rFonts w:ascii="Book Antiqua" w:hAnsi="Book Antiqua"/>
          <w:i/>
          <w:color w:val="000000" w:themeColor="text1"/>
          <w:szCs w:val="24"/>
        </w:rPr>
        <w:t xml:space="preserve"> </w:t>
      </w:r>
      <w:proofErr w:type="spellStart"/>
      <w:r w:rsidRPr="00912BFA">
        <w:rPr>
          <w:rFonts w:ascii="Book Antiqua" w:hAnsi="Book Antiqua"/>
          <w:i/>
          <w:color w:val="000000" w:themeColor="text1"/>
          <w:szCs w:val="24"/>
        </w:rPr>
        <w:t>Interv</w:t>
      </w:r>
      <w:proofErr w:type="spellEnd"/>
      <w:r w:rsidRPr="00912BFA">
        <w:rPr>
          <w:rFonts w:ascii="Book Antiqua" w:hAnsi="Book Antiqua"/>
          <w:i/>
          <w:color w:val="000000" w:themeColor="text1"/>
          <w:szCs w:val="24"/>
        </w:rPr>
        <w:t xml:space="preserve"> Imaging</w:t>
      </w:r>
      <w:r w:rsidRPr="00912BFA">
        <w:rPr>
          <w:rFonts w:ascii="Book Antiqua" w:hAnsi="Book Antiqua"/>
          <w:color w:val="000000" w:themeColor="text1"/>
          <w:szCs w:val="24"/>
        </w:rPr>
        <w:t xml:space="preserve"> 2020 [PMID: 32278586 DOI: 10.1016/j.diii.2020.03.002]</w:t>
      </w:r>
    </w:p>
    <w:p w14:paraId="733A8508"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55 </w:t>
      </w:r>
      <w:r w:rsidRPr="00912BFA">
        <w:rPr>
          <w:rFonts w:ascii="Book Antiqua" w:hAnsi="Book Antiqua"/>
          <w:b/>
          <w:color w:val="000000" w:themeColor="text1"/>
          <w:szCs w:val="24"/>
        </w:rPr>
        <w:t>Zhang Y</w:t>
      </w:r>
      <w:r w:rsidRPr="00912BFA">
        <w:rPr>
          <w:rFonts w:ascii="Book Antiqua" w:hAnsi="Book Antiqua"/>
          <w:color w:val="000000" w:themeColor="text1"/>
          <w:szCs w:val="24"/>
        </w:rPr>
        <w:t xml:space="preserve">, Cheng C, Liu Z, Wang L, Pan G, Sun G, Chang Y, </w:t>
      </w:r>
      <w:proofErr w:type="spellStart"/>
      <w:r w:rsidRPr="00912BFA">
        <w:rPr>
          <w:rFonts w:ascii="Book Antiqua" w:hAnsi="Book Antiqua"/>
          <w:color w:val="000000" w:themeColor="text1"/>
          <w:szCs w:val="24"/>
        </w:rPr>
        <w:t>Zuo</w:t>
      </w:r>
      <w:proofErr w:type="spellEnd"/>
      <w:r w:rsidRPr="00912BFA">
        <w:rPr>
          <w:rFonts w:ascii="Book Antiqua" w:hAnsi="Book Antiqua"/>
          <w:color w:val="000000" w:themeColor="text1"/>
          <w:szCs w:val="24"/>
        </w:rPr>
        <w:t xml:space="preserve"> C, Yang X. Radiomics analysis for the differentiation of autoimmune pancreatitis and pancreatic ductal adenocarcinoma in </w:t>
      </w:r>
      <w:r w:rsidRPr="00912BFA">
        <w:rPr>
          <w:rFonts w:ascii="Book Antiqua" w:hAnsi="Book Antiqua"/>
          <w:color w:val="000000" w:themeColor="text1"/>
          <w:szCs w:val="24"/>
          <w:vertAlign w:val="superscript"/>
        </w:rPr>
        <w:t>18</w:t>
      </w:r>
      <w:r w:rsidRPr="00912BFA">
        <w:rPr>
          <w:rFonts w:ascii="Book Antiqua" w:hAnsi="Book Antiqua"/>
          <w:color w:val="000000" w:themeColor="text1"/>
          <w:szCs w:val="24"/>
        </w:rPr>
        <w:t xml:space="preserve"> F-FDG PET/CT. </w:t>
      </w:r>
      <w:r w:rsidRPr="00912BFA">
        <w:rPr>
          <w:rFonts w:ascii="Book Antiqua" w:hAnsi="Book Antiqua"/>
          <w:i/>
          <w:color w:val="000000" w:themeColor="text1"/>
          <w:szCs w:val="24"/>
        </w:rPr>
        <w:t>Med Phys</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46</w:t>
      </w:r>
      <w:r w:rsidRPr="00912BFA">
        <w:rPr>
          <w:rFonts w:ascii="Book Antiqua" w:hAnsi="Book Antiqua"/>
          <w:color w:val="000000" w:themeColor="text1"/>
          <w:szCs w:val="24"/>
        </w:rPr>
        <w:t>: 4520-4530 [PMID: 31348535 DOI: 10.1002/mp.13733]</w:t>
      </w:r>
    </w:p>
    <w:p w14:paraId="270E78CC"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56 </w:t>
      </w:r>
      <w:r w:rsidRPr="00912BFA">
        <w:rPr>
          <w:rFonts w:ascii="Book Antiqua" w:hAnsi="Book Antiqua"/>
          <w:b/>
          <w:color w:val="000000" w:themeColor="text1"/>
          <w:szCs w:val="24"/>
        </w:rPr>
        <w:t>Ren S</w:t>
      </w:r>
      <w:r w:rsidRPr="00912BFA">
        <w:rPr>
          <w:rFonts w:ascii="Book Antiqua" w:hAnsi="Book Antiqua"/>
          <w:color w:val="000000" w:themeColor="text1"/>
          <w:szCs w:val="24"/>
        </w:rPr>
        <w:t xml:space="preserve">, Zhang J, Chen J, Cui W, Zhao R, </w:t>
      </w:r>
      <w:proofErr w:type="spellStart"/>
      <w:r w:rsidRPr="00912BFA">
        <w:rPr>
          <w:rFonts w:ascii="Book Antiqua" w:hAnsi="Book Antiqua"/>
          <w:color w:val="000000" w:themeColor="text1"/>
          <w:szCs w:val="24"/>
        </w:rPr>
        <w:t>Qiu</w:t>
      </w:r>
      <w:proofErr w:type="spellEnd"/>
      <w:r w:rsidRPr="00912BFA">
        <w:rPr>
          <w:rFonts w:ascii="Book Antiqua" w:hAnsi="Book Antiqua"/>
          <w:color w:val="000000" w:themeColor="text1"/>
          <w:szCs w:val="24"/>
        </w:rPr>
        <w:t xml:space="preserve"> W, </w:t>
      </w:r>
      <w:proofErr w:type="spellStart"/>
      <w:r w:rsidRPr="00912BFA">
        <w:rPr>
          <w:rFonts w:ascii="Book Antiqua" w:hAnsi="Book Antiqua"/>
          <w:color w:val="000000" w:themeColor="text1"/>
          <w:szCs w:val="24"/>
        </w:rPr>
        <w:t>Duan</w:t>
      </w:r>
      <w:proofErr w:type="spellEnd"/>
      <w:r w:rsidRPr="00912BFA">
        <w:rPr>
          <w:rFonts w:ascii="Book Antiqua" w:hAnsi="Book Antiqua"/>
          <w:color w:val="000000" w:themeColor="text1"/>
          <w:szCs w:val="24"/>
        </w:rPr>
        <w:t xml:space="preserve"> S, Chen R, Chen X, Wang Z. Evaluation of Texture Analysis for the Differential Diagnosis of Mass-Forming Pancreatitis From Pancreatic Ductal Adenocarcinoma on Contrast-Enhanced CT Images. </w:t>
      </w:r>
      <w:r w:rsidRPr="00912BFA">
        <w:rPr>
          <w:rFonts w:ascii="Book Antiqua" w:hAnsi="Book Antiqua"/>
          <w:i/>
          <w:color w:val="000000" w:themeColor="text1"/>
          <w:szCs w:val="24"/>
        </w:rPr>
        <w:t>Front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1171 [PMID: 31750254 DOI: 10.3389/fonc.2019.01171]</w:t>
      </w:r>
    </w:p>
    <w:p w14:paraId="713CEB5F"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57 </w:t>
      </w:r>
      <w:proofErr w:type="spellStart"/>
      <w:r w:rsidRPr="00912BFA">
        <w:rPr>
          <w:rFonts w:ascii="Book Antiqua" w:hAnsi="Book Antiqua"/>
          <w:b/>
          <w:color w:val="000000" w:themeColor="text1"/>
          <w:szCs w:val="24"/>
        </w:rPr>
        <w:t>Mashayekhi</w:t>
      </w:r>
      <w:proofErr w:type="spellEnd"/>
      <w:r w:rsidRPr="00912BFA">
        <w:rPr>
          <w:rFonts w:ascii="Book Antiqua" w:hAnsi="Book Antiqua"/>
          <w:b/>
          <w:color w:val="000000" w:themeColor="text1"/>
          <w:szCs w:val="24"/>
        </w:rPr>
        <w:t xml:space="preserve"> R</w:t>
      </w:r>
      <w:r w:rsidRPr="00912BFA">
        <w:rPr>
          <w:rFonts w:ascii="Book Antiqua" w:hAnsi="Book Antiqua"/>
          <w:color w:val="000000" w:themeColor="text1"/>
          <w:szCs w:val="24"/>
        </w:rPr>
        <w:t xml:space="preserve">, Parekh VS, Faghih M, Singh VK, Jacobs MA, Zaheer A. Radiomic features of the pancreas on CT imaging accurately differentiate functional abdominal pain, recurrent acute pancreatitis, and chronic pancreatitis. </w:t>
      </w:r>
      <w:proofErr w:type="spellStart"/>
      <w:r w:rsidRPr="00912BFA">
        <w:rPr>
          <w:rFonts w:ascii="Book Antiqua" w:hAnsi="Book Antiqua"/>
          <w:i/>
          <w:color w:val="000000" w:themeColor="text1"/>
          <w:szCs w:val="24"/>
        </w:rPr>
        <w:t>Eur</w:t>
      </w:r>
      <w:proofErr w:type="spellEnd"/>
      <w:r w:rsidRPr="00912BFA">
        <w:rPr>
          <w:rFonts w:ascii="Book Antiqua" w:hAnsi="Book Antiqua"/>
          <w:i/>
          <w:color w:val="000000" w:themeColor="text1"/>
          <w:szCs w:val="24"/>
        </w:rPr>
        <w:t xml:space="preserve"> J </w:t>
      </w:r>
      <w:proofErr w:type="spellStart"/>
      <w:r w:rsidRPr="00912BFA">
        <w:rPr>
          <w:rFonts w:ascii="Book Antiqua" w:hAnsi="Book Antiqua"/>
          <w:i/>
          <w:color w:val="000000" w:themeColor="text1"/>
          <w:szCs w:val="24"/>
        </w:rPr>
        <w:t>Radiol</w:t>
      </w:r>
      <w:proofErr w:type="spellEnd"/>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123</w:t>
      </w:r>
      <w:r w:rsidRPr="00912BFA">
        <w:rPr>
          <w:rFonts w:ascii="Book Antiqua" w:hAnsi="Book Antiqua"/>
          <w:color w:val="000000" w:themeColor="text1"/>
          <w:szCs w:val="24"/>
        </w:rPr>
        <w:t>: 108778 [PMID: 31846864 DOI: 10.1016/j.ejrad.2019.108778]</w:t>
      </w:r>
    </w:p>
    <w:p w14:paraId="491E7D5E" w14:textId="77777777" w:rsidR="00912BFA" w:rsidRPr="00912BFA" w:rsidRDefault="00912BFA"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t xml:space="preserve">58 </w:t>
      </w:r>
      <w:proofErr w:type="gramStart"/>
      <w:r w:rsidRPr="00912BFA">
        <w:rPr>
          <w:rFonts w:ascii="Book Antiqua" w:hAnsi="Book Antiqua"/>
          <w:b/>
          <w:color w:val="000000" w:themeColor="text1"/>
          <w:szCs w:val="24"/>
        </w:rPr>
        <w:t>Yang</w:t>
      </w:r>
      <w:proofErr w:type="gramEnd"/>
      <w:r w:rsidRPr="00912BFA">
        <w:rPr>
          <w:rFonts w:ascii="Book Antiqua" w:hAnsi="Book Antiqua"/>
          <w:b/>
          <w:color w:val="000000" w:themeColor="text1"/>
          <w:szCs w:val="24"/>
        </w:rPr>
        <w:t xml:space="preserve"> J</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Guo</w:t>
      </w:r>
      <w:proofErr w:type="spellEnd"/>
      <w:r w:rsidRPr="00912BFA">
        <w:rPr>
          <w:rFonts w:ascii="Book Antiqua" w:hAnsi="Book Antiqua"/>
          <w:color w:val="000000" w:themeColor="text1"/>
          <w:szCs w:val="24"/>
        </w:rPr>
        <w:t xml:space="preserve"> X, </w:t>
      </w:r>
      <w:proofErr w:type="spellStart"/>
      <w:r w:rsidRPr="00912BFA">
        <w:rPr>
          <w:rFonts w:ascii="Book Antiqua" w:hAnsi="Book Antiqua"/>
          <w:color w:val="000000" w:themeColor="text1"/>
          <w:szCs w:val="24"/>
        </w:rPr>
        <w:t>Ou</w:t>
      </w:r>
      <w:proofErr w:type="spellEnd"/>
      <w:r w:rsidRPr="00912BFA">
        <w:rPr>
          <w:rFonts w:ascii="Book Antiqua" w:hAnsi="Book Antiqua"/>
          <w:color w:val="000000" w:themeColor="text1"/>
          <w:szCs w:val="24"/>
        </w:rPr>
        <w:t xml:space="preserve"> X, Zhang W, Ma X. Discrimination of Pancreatic Serous Cystadenomas From Mucinous Cystadenomas With CT Textural Features: Based on Machine Learning. </w:t>
      </w:r>
      <w:r w:rsidRPr="00912BFA">
        <w:rPr>
          <w:rFonts w:ascii="Book Antiqua" w:hAnsi="Book Antiqua"/>
          <w:i/>
          <w:color w:val="000000" w:themeColor="text1"/>
          <w:szCs w:val="24"/>
        </w:rPr>
        <w:t>Front Oncol</w:t>
      </w:r>
      <w:r w:rsidRPr="00912BFA">
        <w:rPr>
          <w:rFonts w:ascii="Book Antiqua" w:hAnsi="Book Antiqua"/>
          <w:color w:val="000000" w:themeColor="text1"/>
          <w:szCs w:val="24"/>
        </w:rPr>
        <w:t xml:space="preserve"> 2019; </w:t>
      </w:r>
      <w:r w:rsidRPr="00912BFA">
        <w:rPr>
          <w:rFonts w:ascii="Book Antiqua" w:hAnsi="Book Antiqua"/>
          <w:b/>
          <w:color w:val="000000" w:themeColor="text1"/>
          <w:szCs w:val="24"/>
        </w:rPr>
        <w:t>9</w:t>
      </w:r>
      <w:r w:rsidRPr="00912BFA">
        <w:rPr>
          <w:rFonts w:ascii="Book Antiqua" w:hAnsi="Book Antiqua"/>
          <w:color w:val="000000" w:themeColor="text1"/>
          <w:szCs w:val="24"/>
        </w:rPr>
        <w:t>: 494 [PMID: 31245294 DOI: 10.3389/fonc.2019.00494]</w:t>
      </w:r>
    </w:p>
    <w:p w14:paraId="4C6C6FA6" w14:textId="770411C9" w:rsidR="00243C1C" w:rsidRDefault="00912BFA" w:rsidP="00243C1C">
      <w:pPr>
        <w:adjustRightInd w:val="0"/>
        <w:snapToGrid w:val="0"/>
        <w:spacing w:line="360" w:lineRule="auto"/>
        <w:jc w:val="both"/>
        <w:rPr>
          <w:rFonts w:ascii="Book Antiqua" w:eastAsia="等线" w:hAnsi="Book Antiqua"/>
          <w:color w:val="000000" w:themeColor="text1"/>
          <w:szCs w:val="24"/>
          <w:lang w:eastAsia="zh-CN"/>
        </w:rPr>
      </w:pPr>
      <w:r w:rsidRPr="00912BFA">
        <w:rPr>
          <w:rFonts w:ascii="Book Antiqua" w:hAnsi="Book Antiqua"/>
          <w:color w:val="000000" w:themeColor="text1"/>
          <w:szCs w:val="24"/>
        </w:rPr>
        <w:t xml:space="preserve">59 </w:t>
      </w:r>
      <w:proofErr w:type="spellStart"/>
      <w:r w:rsidRPr="00912BFA">
        <w:rPr>
          <w:rFonts w:ascii="Book Antiqua" w:hAnsi="Book Antiqua"/>
          <w:b/>
          <w:color w:val="000000" w:themeColor="text1"/>
          <w:szCs w:val="24"/>
        </w:rPr>
        <w:t>Zwanenburg</w:t>
      </w:r>
      <w:proofErr w:type="spellEnd"/>
      <w:r w:rsidRPr="00912BFA">
        <w:rPr>
          <w:rFonts w:ascii="Book Antiqua" w:hAnsi="Book Antiqua"/>
          <w:b/>
          <w:color w:val="000000" w:themeColor="text1"/>
          <w:szCs w:val="24"/>
        </w:rPr>
        <w:t xml:space="preserve"> A</w:t>
      </w:r>
      <w:r w:rsidRPr="00912BFA">
        <w:rPr>
          <w:rFonts w:ascii="Book Antiqua" w:hAnsi="Book Antiqua"/>
          <w:color w:val="000000" w:themeColor="text1"/>
          <w:szCs w:val="24"/>
        </w:rPr>
        <w:t xml:space="preserve">, </w:t>
      </w:r>
      <w:proofErr w:type="spellStart"/>
      <w:r w:rsidRPr="00912BFA">
        <w:rPr>
          <w:rFonts w:ascii="Book Antiqua" w:hAnsi="Book Antiqua"/>
          <w:color w:val="000000" w:themeColor="text1"/>
          <w:szCs w:val="24"/>
        </w:rPr>
        <w:t>Vallières</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Abdalah</w:t>
      </w:r>
      <w:proofErr w:type="spellEnd"/>
      <w:r w:rsidRPr="00912BFA">
        <w:rPr>
          <w:rFonts w:ascii="Book Antiqua" w:hAnsi="Book Antiqua"/>
          <w:color w:val="000000" w:themeColor="text1"/>
          <w:szCs w:val="24"/>
        </w:rPr>
        <w:t xml:space="preserve"> MA, </w:t>
      </w:r>
      <w:proofErr w:type="spellStart"/>
      <w:r w:rsidRPr="00912BFA">
        <w:rPr>
          <w:rFonts w:ascii="Book Antiqua" w:hAnsi="Book Antiqua"/>
          <w:color w:val="000000" w:themeColor="text1"/>
          <w:szCs w:val="24"/>
        </w:rPr>
        <w:t>Aerts</w:t>
      </w:r>
      <w:proofErr w:type="spellEnd"/>
      <w:r w:rsidRPr="00912BFA">
        <w:rPr>
          <w:rFonts w:ascii="Book Antiqua" w:hAnsi="Book Antiqua"/>
          <w:color w:val="000000" w:themeColor="text1"/>
          <w:szCs w:val="24"/>
        </w:rPr>
        <w:t xml:space="preserve"> HJWL, </w:t>
      </w:r>
      <w:proofErr w:type="spellStart"/>
      <w:r w:rsidRPr="00912BFA">
        <w:rPr>
          <w:rFonts w:ascii="Book Antiqua" w:hAnsi="Book Antiqua"/>
          <w:color w:val="000000" w:themeColor="text1"/>
          <w:szCs w:val="24"/>
        </w:rPr>
        <w:t>Andrearczyk</w:t>
      </w:r>
      <w:proofErr w:type="spellEnd"/>
      <w:r w:rsidRPr="00912BFA">
        <w:rPr>
          <w:rFonts w:ascii="Book Antiqua" w:hAnsi="Book Antiqua"/>
          <w:color w:val="000000" w:themeColor="text1"/>
          <w:szCs w:val="24"/>
        </w:rPr>
        <w:t xml:space="preserve"> V, </w:t>
      </w:r>
      <w:proofErr w:type="spellStart"/>
      <w:r w:rsidRPr="00912BFA">
        <w:rPr>
          <w:rFonts w:ascii="Book Antiqua" w:hAnsi="Book Antiqua"/>
          <w:color w:val="000000" w:themeColor="text1"/>
          <w:szCs w:val="24"/>
        </w:rPr>
        <w:t>Apte</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Ashrafinia</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Bakas</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Beukinga</w:t>
      </w:r>
      <w:proofErr w:type="spellEnd"/>
      <w:r w:rsidRPr="00912BFA">
        <w:rPr>
          <w:rFonts w:ascii="Book Antiqua" w:hAnsi="Book Antiqua"/>
          <w:color w:val="000000" w:themeColor="text1"/>
          <w:szCs w:val="24"/>
        </w:rPr>
        <w:t xml:space="preserve"> RJ, </w:t>
      </w:r>
      <w:proofErr w:type="spellStart"/>
      <w:r w:rsidRPr="00912BFA">
        <w:rPr>
          <w:rFonts w:ascii="Book Antiqua" w:hAnsi="Book Antiqua"/>
          <w:color w:val="000000" w:themeColor="text1"/>
          <w:szCs w:val="24"/>
        </w:rPr>
        <w:t>Boellaard</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Bogowicz</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Boldrini</w:t>
      </w:r>
      <w:proofErr w:type="spellEnd"/>
      <w:r w:rsidRPr="00912BFA">
        <w:rPr>
          <w:rFonts w:ascii="Book Antiqua" w:hAnsi="Book Antiqua"/>
          <w:color w:val="000000" w:themeColor="text1"/>
          <w:szCs w:val="24"/>
        </w:rPr>
        <w:t xml:space="preserve"> L, </w:t>
      </w:r>
      <w:proofErr w:type="spellStart"/>
      <w:r w:rsidRPr="00912BFA">
        <w:rPr>
          <w:rFonts w:ascii="Book Antiqua" w:hAnsi="Book Antiqua"/>
          <w:color w:val="000000" w:themeColor="text1"/>
          <w:szCs w:val="24"/>
        </w:rPr>
        <w:t>Buvat</w:t>
      </w:r>
      <w:proofErr w:type="spellEnd"/>
      <w:r w:rsidRPr="00912BFA">
        <w:rPr>
          <w:rFonts w:ascii="Book Antiqua" w:hAnsi="Book Antiqua"/>
          <w:color w:val="000000" w:themeColor="text1"/>
          <w:szCs w:val="24"/>
        </w:rPr>
        <w:t xml:space="preserve"> I, Cook GJR, </w:t>
      </w:r>
      <w:proofErr w:type="spellStart"/>
      <w:r w:rsidRPr="00912BFA">
        <w:rPr>
          <w:rFonts w:ascii="Book Antiqua" w:hAnsi="Book Antiqua"/>
          <w:color w:val="000000" w:themeColor="text1"/>
          <w:szCs w:val="24"/>
        </w:rPr>
        <w:t>Davatzikos</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Depeursinge</w:t>
      </w:r>
      <w:proofErr w:type="spellEnd"/>
      <w:r w:rsidRPr="00912BFA">
        <w:rPr>
          <w:rFonts w:ascii="Book Antiqua" w:hAnsi="Book Antiqua"/>
          <w:color w:val="000000" w:themeColor="text1"/>
          <w:szCs w:val="24"/>
        </w:rPr>
        <w:t xml:space="preserve"> A, </w:t>
      </w:r>
      <w:proofErr w:type="spellStart"/>
      <w:r w:rsidRPr="00912BFA">
        <w:rPr>
          <w:rFonts w:ascii="Book Antiqua" w:hAnsi="Book Antiqua"/>
          <w:color w:val="000000" w:themeColor="text1"/>
          <w:szCs w:val="24"/>
        </w:rPr>
        <w:t>Desseroit</w:t>
      </w:r>
      <w:proofErr w:type="spellEnd"/>
      <w:r w:rsidRPr="00912BFA">
        <w:rPr>
          <w:rFonts w:ascii="Book Antiqua" w:hAnsi="Book Antiqua"/>
          <w:color w:val="000000" w:themeColor="text1"/>
          <w:szCs w:val="24"/>
        </w:rPr>
        <w:t xml:space="preserve"> MC, </w:t>
      </w:r>
      <w:proofErr w:type="spellStart"/>
      <w:r w:rsidRPr="00912BFA">
        <w:rPr>
          <w:rFonts w:ascii="Book Antiqua" w:hAnsi="Book Antiqua"/>
          <w:color w:val="000000" w:themeColor="text1"/>
          <w:szCs w:val="24"/>
        </w:rPr>
        <w:t>Dinapoli</w:t>
      </w:r>
      <w:proofErr w:type="spellEnd"/>
      <w:r w:rsidRPr="00912BFA">
        <w:rPr>
          <w:rFonts w:ascii="Book Antiqua" w:hAnsi="Book Antiqua"/>
          <w:color w:val="000000" w:themeColor="text1"/>
          <w:szCs w:val="24"/>
        </w:rPr>
        <w:t xml:space="preserve"> N, </w:t>
      </w:r>
      <w:proofErr w:type="spellStart"/>
      <w:r w:rsidRPr="00912BFA">
        <w:rPr>
          <w:rFonts w:ascii="Book Antiqua" w:hAnsi="Book Antiqua"/>
          <w:color w:val="000000" w:themeColor="text1"/>
          <w:szCs w:val="24"/>
        </w:rPr>
        <w:t>Dinh</w:t>
      </w:r>
      <w:proofErr w:type="spellEnd"/>
      <w:r w:rsidRPr="00912BFA">
        <w:rPr>
          <w:rFonts w:ascii="Book Antiqua" w:hAnsi="Book Antiqua"/>
          <w:color w:val="000000" w:themeColor="text1"/>
          <w:szCs w:val="24"/>
        </w:rPr>
        <w:t xml:space="preserve"> CV, </w:t>
      </w:r>
      <w:proofErr w:type="spellStart"/>
      <w:r w:rsidRPr="00912BFA">
        <w:rPr>
          <w:rFonts w:ascii="Book Antiqua" w:hAnsi="Book Antiqua"/>
          <w:color w:val="000000" w:themeColor="text1"/>
          <w:szCs w:val="24"/>
        </w:rPr>
        <w:t>Echegaray</w:t>
      </w:r>
      <w:proofErr w:type="spellEnd"/>
      <w:r w:rsidRPr="00912BFA">
        <w:rPr>
          <w:rFonts w:ascii="Book Antiqua" w:hAnsi="Book Antiqua"/>
          <w:color w:val="000000" w:themeColor="text1"/>
          <w:szCs w:val="24"/>
        </w:rPr>
        <w:t xml:space="preserve"> S, El </w:t>
      </w:r>
      <w:proofErr w:type="spellStart"/>
      <w:r w:rsidRPr="00912BFA">
        <w:rPr>
          <w:rFonts w:ascii="Book Antiqua" w:hAnsi="Book Antiqua"/>
          <w:color w:val="000000" w:themeColor="text1"/>
          <w:szCs w:val="24"/>
        </w:rPr>
        <w:t>Naqa</w:t>
      </w:r>
      <w:proofErr w:type="spellEnd"/>
      <w:r w:rsidRPr="00912BFA">
        <w:rPr>
          <w:rFonts w:ascii="Book Antiqua" w:hAnsi="Book Antiqua"/>
          <w:color w:val="000000" w:themeColor="text1"/>
          <w:szCs w:val="24"/>
        </w:rPr>
        <w:t xml:space="preserve"> I, </w:t>
      </w:r>
      <w:proofErr w:type="spellStart"/>
      <w:r w:rsidRPr="00912BFA">
        <w:rPr>
          <w:rFonts w:ascii="Book Antiqua" w:hAnsi="Book Antiqua"/>
          <w:color w:val="000000" w:themeColor="text1"/>
          <w:szCs w:val="24"/>
        </w:rPr>
        <w:t>Fedorov</w:t>
      </w:r>
      <w:proofErr w:type="spellEnd"/>
      <w:r w:rsidRPr="00912BFA">
        <w:rPr>
          <w:rFonts w:ascii="Book Antiqua" w:hAnsi="Book Antiqua"/>
          <w:color w:val="000000" w:themeColor="text1"/>
          <w:szCs w:val="24"/>
        </w:rPr>
        <w:t xml:space="preserve"> AY, </w:t>
      </w:r>
      <w:proofErr w:type="spellStart"/>
      <w:r w:rsidRPr="00912BFA">
        <w:rPr>
          <w:rFonts w:ascii="Book Antiqua" w:hAnsi="Book Antiqua"/>
          <w:color w:val="000000" w:themeColor="text1"/>
          <w:szCs w:val="24"/>
        </w:rPr>
        <w:t>Gatta</w:t>
      </w:r>
      <w:proofErr w:type="spellEnd"/>
      <w:r w:rsidRPr="00912BFA">
        <w:rPr>
          <w:rFonts w:ascii="Book Antiqua" w:hAnsi="Book Antiqua"/>
          <w:color w:val="000000" w:themeColor="text1"/>
          <w:szCs w:val="24"/>
        </w:rPr>
        <w:t xml:space="preserve"> R, </w:t>
      </w:r>
      <w:proofErr w:type="spellStart"/>
      <w:r w:rsidRPr="00912BFA">
        <w:rPr>
          <w:rFonts w:ascii="Book Antiqua" w:hAnsi="Book Antiqua"/>
          <w:color w:val="000000" w:themeColor="text1"/>
          <w:szCs w:val="24"/>
        </w:rPr>
        <w:t>Gillies</w:t>
      </w:r>
      <w:proofErr w:type="spellEnd"/>
      <w:r w:rsidRPr="00912BFA">
        <w:rPr>
          <w:rFonts w:ascii="Book Antiqua" w:hAnsi="Book Antiqua"/>
          <w:color w:val="000000" w:themeColor="text1"/>
          <w:szCs w:val="24"/>
        </w:rPr>
        <w:t xml:space="preserve"> RJ, Goh V, </w:t>
      </w:r>
      <w:proofErr w:type="spellStart"/>
      <w:r w:rsidRPr="00912BFA">
        <w:rPr>
          <w:rFonts w:ascii="Book Antiqua" w:hAnsi="Book Antiqua"/>
          <w:color w:val="000000" w:themeColor="text1"/>
          <w:szCs w:val="24"/>
        </w:rPr>
        <w:t>Götz</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Guckenberger</w:t>
      </w:r>
      <w:proofErr w:type="spellEnd"/>
      <w:r w:rsidRPr="00912BFA">
        <w:rPr>
          <w:rFonts w:ascii="Book Antiqua" w:hAnsi="Book Antiqua"/>
          <w:color w:val="000000" w:themeColor="text1"/>
          <w:szCs w:val="24"/>
        </w:rPr>
        <w:t xml:space="preserve"> M, Ha SM, </w:t>
      </w:r>
      <w:proofErr w:type="spellStart"/>
      <w:r w:rsidRPr="00912BFA">
        <w:rPr>
          <w:rFonts w:ascii="Book Antiqua" w:hAnsi="Book Antiqua"/>
          <w:color w:val="000000" w:themeColor="text1"/>
          <w:szCs w:val="24"/>
        </w:rPr>
        <w:t>Hatt</w:t>
      </w:r>
      <w:proofErr w:type="spellEnd"/>
      <w:r w:rsidRPr="00912BFA">
        <w:rPr>
          <w:rFonts w:ascii="Book Antiqua" w:hAnsi="Book Antiqua"/>
          <w:color w:val="000000" w:themeColor="text1"/>
          <w:szCs w:val="24"/>
        </w:rPr>
        <w:t xml:space="preserve"> M, </w:t>
      </w:r>
      <w:proofErr w:type="spellStart"/>
      <w:r w:rsidRPr="00912BFA">
        <w:rPr>
          <w:rFonts w:ascii="Book Antiqua" w:hAnsi="Book Antiqua"/>
          <w:color w:val="000000" w:themeColor="text1"/>
          <w:szCs w:val="24"/>
        </w:rPr>
        <w:t>Isensee</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Lambin</w:t>
      </w:r>
      <w:proofErr w:type="spellEnd"/>
      <w:r w:rsidRPr="00912BFA">
        <w:rPr>
          <w:rFonts w:ascii="Book Antiqua" w:hAnsi="Book Antiqua"/>
          <w:color w:val="000000" w:themeColor="text1"/>
          <w:szCs w:val="24"/>
        </w:rPr>
        <w:t xml:space="preserve"> P, Leger S, </w:t>
      </w:r>
      <w:proofErr w:type="spellStart"/>
      <w:r w:rsidRPr="00912BFA">
        <w:rPr>
          <w:rFonts w:ascii="Book Antiqua" w:hAnsi="Book Antiqua"/>
          <w:color w:val="000000" w:themeColor="text1"/>
          <w:szCs w:val="24"/>
        </w:rPr>
        <w:t>Leijenaar</w:t>
      </w:r>
      <w:proofErr w:type="spellEnd"/>
      <w:r w:rsidRPr="00912BFA">
        <w:rPr>
          <w:rFonts w:ascii="Book Antiqua" w:hAnsi="Book Antiqua"/>
          <w:color w:val="000000" w:themeColor="text1"/>
          <w:szCs w:val="24"/>
        </w:rPr>
        <w:t xml:space="preserve"> RTH, </w:t>
      </w:r>
      <w:proofErr w:type="spellStart"/>
      <w:r w:rsidRPr="00912BFA">
        <w:rPr>
          <w:rFonts w:ascii="Book Antiqua" w:hAnsi="Book Antiqua"/>
          <w:color w:val="000000" w:themeColor="text1"/>
          <w:szCs w:val="24"/>
        </w:rPr>
        <w:t>Lenkowicz</w:t>
      </w:r>
      <w:proofErr w:type="spellEnd"/>
      <w:r w:rsidRPr="00912BFA">
        <w:rPr>
          <w:rFonts w:ascii="Book Antiqua" w:hAnsi="Book Antiqua"/>
          <w:color w:val="000000" w:themeColor="text1"/>
          <w:szCs w:val="24"/>
        </w:rPr>
        <w:t xml:space="preserve"> J, Lippert F, </w:t>
      </w:r>
      <w:proofErr w:type="spellStart"/>
      <w:r w:rsidRPr="00912BFA">
        <w:rPr>
          <w:rFonts w:ascii="Book Antiqua" w:hAnsi="Book Antiqua"/>
          <w:color w:val="000000" w:themeColor="text1"/>
          <w:szCs w:val="24"/>
        </w:rPr>
        <w:t>Losnegård</w:t>
      </w:r>
      <w:proofErr w:type="spellEnd"/>
      <w:r w:rsidRPr="00912BFA">
        <w:rPr>
          <w:rFonts w:ascii="Book Antiqua" w:hAnsi="Book Antiqua"/>
          <w:color w:val="000000" w:themeColor="text1"/>
          <w:szCs w:val="24"/>
        </w:rPr>
        <w:t xml:space="preserve"> A, Maier-Hein KH, Morin O, Müller H, </w:t>
      </w:r>
      <w:proofErr w:type="spellStart"/>
      <w:r w:rsidRPr="00912BFA">
        <w:rPr>
          <w:rFonts w:ascii="Book Antiqua" w:hAnsi="Book Antiqua"/>
          <w:color w:val="000000" w:themeColor="text1"/>
          <w:szCs w:val="24"/>
        </w:rPr>
        <w:t>Napel</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Nioche</w:t>
      </w:r>
      <w:proofErr w:type="spellEnd"/>
      <w:r w:rsidRPr="00912BFA">
        <w:rPr>
          <w:rFonts w:ascii="Book Antiqua" w:hAnsi="Book Antiqua"/>
          <w:color w:val="000000" w:themeColor="text1"/>
          <w:szCs w:val="24"/>
        </w:rPr>
        <w:t xml:space="preserve"> C, </w:t>
      </w:r>
      <w:proofErr w:type="spellStart"/>
      <w:r w:rsidRPr="00912BFA">
        <w:rPr>
          <w:rFonts w:ascii="Book Antiqua" w:hAnsi="Book Antiqua"/>
          <w:color w:val="000000" w:themeColor="text1"/>
          <w:szCs w:val="24"/>
        </w:rPr>
        <w:t>Orlhac</w:t>
      </w:r>
      <w:proofErr w:type="spellEnd"/>
      <w:r w:rsidRPr="00912BFA">
        <w:rPr>
          <w:rFonts w:ascii="Book Antiqua" w:hAnsi="Book Antiqua"/>
          <w:color w:val="000000" w:themeColor="text1"/>
          <w:szCs w:val="24"/>
        </w:rPr>
        <w:t xml:space="preserve"> F, </w:t>
      </w:r>
      <w:proofErr w:type="spellStart"/>
      <w:r w:rsidRPr="00912BFA">
        <w:rPr>
          <w:rFonts w:ascii="Book Antiqua" w:hAnsi="Book Antiqua"/>
          <w:color w:val="000000" w:themeColor="text1"/>
          <w:szCs w:val="24"/>
        </w:rPr>
        <w:t>Pati</w:t>
      </w:r>
      <w:proofErr w:type="spellEnd"/>
      <w:r w:rsidRPr="00912BFA">
        <w:rPr>
          <w:rFonts w:ascii="Book Antiqua" w:hAnsi="Book Antiqua"/>
          <w:color w:val="000000" w:themeColor="text1"/>
          <w:szCs w:val="24"/>
        </w:rPr>
        <w:t xml:space="preserve"> S, </w:t>
      </w:r>
      <w:proofErr w:type="spellStart"/>
      <w:r w:rsidRPr="00912BFA">
        <w:rPr>
          <w:rFonts w:ascii="Book Antiqua" w:hAnsi="Book Antiqua"/>
          <w:color w:val="000000" w:themeColor="text1"/>
          <w:szCs w:val="24"/>
        </w:rPr>
        <w:t>Pfaehler</w:t>
      </w:r>
      <w:proofErr w:type="spellEnd"/>
      <w:r w:rsidRPr="00912BFA">
        <w:rPr>
          <w:rFonts w:ascii="Book Antiqua" w:hAnsi="Book Antiqua"/>
          <w:color w:val="000000" w:themeColor="text1"/>
          <w:szCs w:val="24"/>
        </w:rPr>
        <w:t xml:space="preserve"> EAG, </w:t>
      </w:r>
      <w:proofErr w:type="spellStart"/>
      <w:r w:rsidRPr="00912BFA">
        <w:rPr>
          <w:rFonts w:ascii="Book Antiqua" w:hAnsi="Book Antiqua"/>
          <w:color w:val="000000" w:themeColor="text1"/>
          <w:szCs w:val="24"/>
        </w:rPr>
        <w:t>Rahmim</w:t>
      </w:r>
      <w:proofErr w:type="spellEnd"/>
      <w:r w:rsidRPr="00912BFA">
        <w:rPr>
          <w:rFonts w:ascii="Book Antiqua" w:hAnsi="Book Antiqua"/>
          <w:color w:val="000000" w:themeColor="text1"/>
          <w:szCs w:val="24"/>
        </w:rPr>
        <w:t xml:space="preserve"> A, Rao AUK, Scherer J, Siddique MM, </w:t>
      </w:r>
      <w:proofErr w:type="spellStart"/>
      <w:r w:rsidRPr="00912BFA">
        <w:rPr>
          <w:rFonts w:ascii="Book Antiqua" w:hAnsi="Book Antiqua"/>
          <w:color w:val="000000" w:themeColor="text1"/>
          <w:szCs w:val="24"/>
        </w:rPr>
        <w:t>Sijtsema</w:t>
      </w:r>
      <w:proofErr w:type="spellEnd"/>
      <w:r w:rsidRPr="00912BFA">
        <w:rPr>
          <w:rFonts w:ascii="Book Antiqua" w:hAnsi="Book Antiqua"/>
          <w:color w:val="000000" w:themeColor="text1"/>
          <w:szCs w:val="24"/>
        </w:rPr>
        <w:t xml:space="preserve"> NM, Socarras Fernandez J, </w:t>
      </w:r>
      <w:proofErr w:type="spellStart"/>
      <w:r w:rsidRPr="00912BFA">
        <w:rPr>
          <w:rFonts w:ascii="Book Antiqua" w:hAnsi="Book Antiqua"/>
          <w:color w:val="000000" w:themeColor="text1"/>
          <w:szCs w:val="24"/>
        </w:rPr>
        <w:t>Spezi</w:t>
      </w:r>
      <w:proofErr w:type="spellEnd"/>
      <w:r w:rsidRPr="00912BFA">
        <w:rPr>
          <w:rFonts w:ascii="Book Antiqua" w:hAnsi="Book Antiqua"/>
          <w:color w:val="000000" w:themeColor="text1"/>
          <w:szCs w:val="24"/>
        </w:rPr>
        <w:t xml:space="preserve"> E, </w:t>
      </w:r>
      <w:proofErr w:type="spellStart"/>
      <w:r w:rsidRPr="00912BFA">
        <w:rPr>
          <w:rFonts w:ascii="Book Antiqua" w:hAnsi="Book Antiqua"/>
          <w:color w:val="000000" w:themeColor="text1"/>
          <w:szCs w:val="24"/>
        </w:rPr>
        <w:t>Steenbakkers</w:t>
      </w:r>
      <w:proofErr w:type="spellEnd"/>
      <w:r w:rsidRPr="00912BFA">
        <w:rPr>
          <w:rFonts w:ascii="Book Antiqua" w:hAnsi="Book Antiqua"/>
          <w:color w:val="000000" w:themeColor="text1"/>
          <w:szCs w:val="24"/>
        </w:rPr>
        <w:t xml:space="preserve"> RJHM, </w:t>
      </w:r>
      <w:proofErr w:type="spellStart"/>
      <w:r w:rsidRPr="00912BFA">
        <w:rPr>
          <w:rFonts w:ascii="Book Antiqua" w:hAnsi="Book Antiqua"/>
          <w:color w:val="000000" w:themeColor="text1"/>
          <w:szCs w:val="24"/>
        </w:rPr>
        <w:t>Tanadini</w:t>
      </w:r>
      <w:proofErr w:type="spellEnd"/>
      <w:r w:rsidRPr="00912BFA">
        <w:rPr>
          <w:rFonts w:ascii="Book Antiqua" w:hAnsi="Book Antiqua"/>
          <w:color w:val="000000" w:themeColor="text1"/>
          <w:szCs w:val="24"/>
        </w:rPr>
        <w:t xml:space="preserve">-Lang S, </w:t>
      </w:r>
      <w:proofErr w:type="spellStart"/>
      <w:r w:rsidRPr="00912BFA">
        <w:rPr>
          <w:rFonts w:ascii="Book Antiqua" w:hAnsi="Book Antiqua"/>
          <w:color w:val="000000" w:themeColor="text1"/>
          <w:szCs w:val="24"/>
        </w:rPr>
        <w:t>Thorwarth</w:t>
      </w:r>
      <w:proofErr w:type="spellEnd"/>
      <w:r w:rsidRPr="00912BFA">
        <w:rPr>
          <w:rFonts w:ascii="Book Antiqua" w:hAnsi="Book Antiqua"/>
          <w:color w:val="000000" w:themeColor="text1"/>
          <w:szCs w:val="24"/>
        </w:rPr>
        <w:t xml:space="preserve"> D, </w:t>
      </w:r>
      <w:proofErr w:type="spellStart"/>
      <w:r w:rsidRPr="00912BFA">
        <w:rPr>
          <w:rFonts w:ascii="Book Antiqua" w:hAnsi="Book Antiqua"/>
          <w:color w:val="000000" w:themeColor="text1"/>
          <w:szCs w:val="24"/>
        </w:rPr>
        <w:t>Troost</w:t>
      </w:r>
      <w:proofErr w:type="spellEnd"/>
      <w:r w:rsidRPr="00912BFA">
        <w:rPr>
          <w:rFonts w:ascii="Book Antiqua" w:hAnsi="Book Antiqua"/>
          <w:color w:val="000000" w:themeColor="text1"/>
          <w:szCs w:val="24"/>
        </w:rPr>
        <w:t xml:space="preserve"> EGC, </w:t>
      </w:r>
      <w:proofErr w:type="spellStart"/>
      <w:r w:rsidRPr="00912BFA">
        <w:rPr>
          <w:rFonts w:ascii="Book Antiqua" w:hAnsi="Book Antiqua"/>
          <w:color w:val="000000" w:themeColor="text1"/>
          <w:szCs w:val="24"/>
        </w:rPr>
        <w:t>Upadhaya</w:t>
      </w:r>
      <w:proofErr w:type="spellEnd"/>
      <w:r w:rsidRPr="00912BFA">
        <w:rPr>
          <w:rFonts w:ascii="Book Antiqua" w:hAnsi="Book Antiqua"/>
          <w:color w:val="000000" w:themeColor="text1"/>
          <w:szCs w:val="24"/>
        </w:rPr>
        <w:t xml:space="preserve"> T, </w:t>
      </w:r>
      <w:proofErr w:type="spellStart"/>
      <w:r w:rsidRPr="00912BFA">
        <w:rPr>
          <w:rFonts w:ascii="Book Antiqua" w:hAnsi="Book Antiqua"/>
          <w:color w:val="000000" w:themeColor="text1"/>
          <w:szCs w:val="24"/>
        </w:rPr>
        <w:t>Valentini</w:t>
      </w:r>
      <w:proofErr w:type="spellEnd"/>
      <w:r w:rsidRPr="00912BFA">
        <w:rPr>
          <w:rFonts w:ascii="Book Antiqua" w:hAnsi="Book Antiqua"/>
          <w:color w:val="000000" w:themeColor="text1"/>
          <w:szCs w:val="24"/>
        </w:rPr>
        <w:t xml:space="preserve"> V, van </w:t>
      </w:r>
      <w:proofErr w:type="spellStart"/>
      <w:r w:rsidRPr="00912BFA">
        <w:rPr>
          <w:rFonts w:ascii="Book Antiqua" w:hAnsi="Book Antiqua"/>
          <w:color w:val="000000" w:themeColor="text1"/>
          <w:szCs w:val="24"/>
        </w:rPr>
        <w:t>Dijk</w:t>
      </w:r>
      <w:proofErr w:type="spellEnd"/>
      <w:r w:rsidRPr="00912BFA">
        <w:rPr>
          <w:rFonts w:ascii="Book Antiqua" w:hAnsi="Book Antiqua"/>
          <w:color w:val="000000" w:themeColor="text1"/>
          <w:szCs w:val="24"/>
        </w:rPr>
        <w:t xml:space="preserve"> LV, van </w:t>
      </w:r>
      <w:proofErr w:type="spellStart"/>
      <w:r w:rsidRPr="00912BFA">
        <w:rPr>
          <w:rFonts w:ascii="Book Antiqua" w:hAnsi="Book Antiqua"/>
          <w:color w:val="000000" w:themeColor="text1"/>
          <w:szCs w:val="24"/>
        </w:rPr>
        <w:t>Griethuysen</w:t>
      </w:r>
      <w:proofErr w:type="spellEnd"/>
      <w:r w:rsidRPr="00912BFA">
        <w:rPr>
          <w:rFonts w:ascii="Book Antiqua" w:hAnsi="Book Antiqua"/>
          <w:color w:val="000000" w:themeColor="text1"/>
          <w:szCs w:val="24"/>
        </w:rPr>
        <w:t xml:space="preserve"> J, van </w:t>
      </w:r>
      <w:proofErr w:type="spellStart"/>
      <w:r w:rsidRPr="00912BFA">
        <w:rPr>
          <w:rFonts w:ascii="Book Antiqua" w:hAnsi="Book Antiqua"/>
          <w:color w:val="000000" w:themeColor="text1"/>
          <w:szCs w:val="24"/>
        </w:rPr>
        <w:t>Velden</w:t>
      </w:r>
      <w:proofErr w:type="spellEnd"/>
      <w:r w:rsidRPr="00912BFA">
        <w:rPr>
          <w:rFonts w:ascii="Book Antiqua" w:hAnsi="Book Antiqua"/>
          <w:color w:val="000000" w:themeColor="text1"/>
          <w:szCs w:val="24"/>
        </w:rPr>
        <w:t xml:space="preserve"> FHP, </w:t>
      </w:r>
      <w:proofErr w:type="spellStart"/>
      <w:r w:rsidRPr="00912BFA">
        <w:rPr>
          <w:rFonts w:ascii="Book Antiqua" w:hAnsi="Book Antiqua"/>
          <w:color w:val="000000" w:themeColor="text1"/>
          <w:szCs w:val="24"/>
        </w:rPr>
        <w:t>Whybra</w:t>
      </w:r>
      <w:proofErr w:type="spellEnd"/>
      <w:r w:rsidRPr="00912BFA">
        <w:rPr>
          <w:rFonts w:ascii="Book Antiqua" w:hAnsi="Book Antiqua"/>
          <w:color w:val="000000" w:themeColor="text1"/>
          <w:szCs w:val="24"/>
        </w:rPr>
        <w:t xml:space="preserve"> P, Richter C, </w:t>
      </w:r>
      <w:proofErr w:type="spellStart"/>
      <w:r w:rsidRPr="00912BFA">
        <w:rPr>
          <w:rFonts w:ascii="Book Antiqua" w:hAnsi="Book Antiqua"/>
          <w:color w:val="000000" w:themeColor="text1"/>
          <w:szCs w:val="24"/>
        </w:rPr>
        <w:t>Löck</w:t>
      </w:r>
      <w:proofErr w:type="spellEnd"/>
      <w:r w:rsidRPr="00912BFA">
        <w:rPr>
          <w:rFonts w:ascii="Book Antiqua" w:hAnsi="Book Antiqua"/>
          <w:color w:val="000000" w:themeColor="text1"/>
          <w:szCs w:val="24"/>
        </w:rPr>
        <w:t xml:space="preserve"> S. The Image Biomarker Standardization Initiative: Standardized Quantitative Radiomics for High-Throughput Image-based Phenotyping. </w:t>
      </w:r>
      <w:r w:rsidRPr="00912BFA">
        <w:rPr>
          <w:rFonts w:ascii="Book Antiqua" w:hAnsi="Book Antiqua"/>
          <w:i/>
          <w:color w:val="000000" w:themeColor="text1"/>
          <w:szCs w:val="24"/>
        </w:rPr>
        <w:t>Radiology</w:t>
      </w:r>
      <w:r w:rsidRPr="00912BFA">
        <w:rPr>
          <w:rFonts w:ascii="Book Antiqua" w:hAnsi="Book Antiqua"/>
          <w:color w:val="000000" w:themeColor="text1"/>
          <w:szCs w:val="24"/>
        </w:rPr>
        <w:t xml:space="preserve"> 2020; </w:t>
      </w:r>
      <w:r w:rsidRPr="00912BFA">
        <w:rPr>
          <w:rFonts w:ascii="Book Antiqua" w:hAnsi="Book Antiqua"/>
          <w:b/>
          <w:color w:val="000000" w:themeColor="text1"/>
          <w:szCs w:val="24"/>
        </w:rPr>
        <w:t>295</w:t>
      </w:r>
      <w:r w:rsidRPr="00912BFA">
        <w:rPr>
          <w:rFonts w:ascii="Book Antiqua" w:hAnsi="Book Antiqua"/>
          <w:color w:val="000000" w:themeColor="text1"/>
          <w:szCs w:val="24"/>
        </w:rPr>
        <w:t>: 328-338 [PMID: 32154773 DOI: 10.1148/radiol.2020191145]</w:t>
      </w:r>
      <w:r w:rsidR="00243C1C">
        <w:rPr>
          <w:rFonts w:ascii="Book Antiqua" w:eastAsia="等线" w:hAnsi="Book Antiqua"/>
          <w:color w:val="000000" w:themeColor="text1"/>
          <w:szCs w:val="24"/>
          <w:lang w:eastAsia="zh-CN"/>
        </w:rPr>
        <w:br w:type="page"/>
      </w:r>
    </w:p>
    <w:p w14:paraId="791BC167" w14:textId="09C101BD" w:rsidR="003E73E8" w:rsidRPr="00243C1C" w:rsidRDefault="003E73E8" w:rsidP="00912BFA">
      <w:pPr>
        <w:adjustRightInd w:val="0"/>
        <w:snapToGrid w:val="0"/>
        <w:spacing w:line="360" w:lineRule="auto"/>
        <w:jc w:val="both"/>
        <w:rPr>
          <w:rFonts w:ascii="Book Antiqua" w:eastAsia="等线" w:hAnsi="Book Antiqua"/>
          <w:color w:val="000000" w:themeColor="text1"/>
          <w:szCs w:val="24"/>
          <w:lang w:eastAsia="zh-CN"/>
        </w:rPr>
      </w:pPr>
      <w:r w:rsidRPr="00912BFA">
        <w:rPr>
          <w:rFonts w:ascii="Book Antiqua" w:hAnsi="Book Antiqua"/>
          <w:b/>
          <w:color w:val="000000" w:themeColor="text1"/>
          <w:szCs w:val="24"/>
        </w:rPr>
        <w:t>Footnotes</w:t>
      </w:r>
    </w:p>
    <w:p w14:paraId="38D78F3E" w14:textId="252DEC2A" w:rsidR="003E73E8" w:rsidRPr="00912BFA" w:rsidRDefault="003E73E8" w:rsidP="00912BFA">
      <w:pPr>
        <w:adjustRightInd w:val="0"/>
        <w:snapToGrid w:val="0"/>
        <w:spacing w:line="360" w:lineRule="auto"/>
        <w:jc w:val="both"/>
        <w:rPr>
          <w:rFonts w:ascii="Book Antiqua" w:hAnsi="Book Antiqua"/>
          <w:color w:val="000000" w:themeColor="text1"/>
          <w:szCs w:val="24"/>
          <w:lang w:eastAsia="zh-CN"/>
        </w:rPr>
      </w:pPr>
      <w:r w:rsidRPr="00912BFA">
        <w:rPr>
          <w:rFonts w:ascii="Book Antiqua" w:hAnsi="Book Antiqua"/>
          <w:b/>
          <w:color w:val="000000" w:themeColor="text1"/>
          <w:szCs w:val="24"/>
        </w:rPr>
        <w:t xml:space="preserve">Conflict-of-interest statement: </w:t>
      </w:r>
      <w:r w:rsidRPr="00912BFA">
        <w:rPr>
          <w:rFonts w:ascii="Book Antiqua" w:hAnsi="Book Antiqua"/>
          <w:color w:val="000000" w:themeColor="text1"/>
          <w:szCs w:val="24"/>
        </w:rPr>
        <w:t>No conflict of interest.</w:t>
      </w:r>
    </w:p>
    <w:p w14:paraId="409F1D0F"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lang w:eastAsia="zh-CN"/>
        </w:rPr>
      </w:pPr>
    </w:p>
    <w:p w14:paraId="332A92A1"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b/>
          <w:color w:val="000000" w:themeColor="text1"/>
          <w:szCs w:val="24"/>
        </w:rPr>
        <w:t>Open-Access:</w:t>
      </w:r>
      <w:r w:rsidRPr="00912BFA">
        <w:rPr>
          <w:rFonts w:ascii="Book Antiqua" w:hAnsi="Book Antiqua"/>
          <w:color w:val="000000" w:themeColor="text1"/>
          <w:szCs w:val="24"/>
        </w:rPr>
        <w:t xml:space="preserve"> This article is an open-access article that was selected by an in-house editor and fully peer-reviewed by external reviewers. It is distributed in accordance with the Creative Commons Attribution </w:t>
      </w:r>
      <w:proofErr w:type="spellStart"/>
      <w:r w:rsidRPr="00912BFA">
        <w:rPr>
          <w:rFonts w:ascii="Book Antiqua" w:hAnsi="Book Antiqua"/>
          <w:color w:val="000000" w:themeColor="text1"/>
          <w:szCs w:val="24"/>
        </w:rPr>
        <w:t>NonCommercial</w:t>
      </w:r>
      <w:proofErr w:type="spellEnd"/>
      <w:r w:rsidRPr="00912BFA">
        <w:rPr>
          <w:rFonts w:ascii="Book Antiqua" w:hAnsi="Book Antiqua"/>
          <w:color w:val="000000" w:themeColor="text1"/>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47FD96" w14:textId="77777777" w:rsidR="003E73E8" w:rsidRPr="00912BFA" w:rsidRDefault="003E73E8" w:rsidP="00912BFA">
      <w:pPr>
        <w:adjustRightInd w:val="0"/>
        <w:snapToGrid w:val="0"/>
        <w:spacing w:line="360" w:lineRule="auto"/>
        <w:jc w:val="both"/>
        <w:rPr>
          <w:rFonts w:ascii="Book Antiqua" w:hAnsi="Book Antiqua"/>
          <w:color w:val="000000" w:themeColor="text1"/>
          <w:szCs w:val="24"/>
        </w:rPr>
      </w:pPr>
    </w:p>
    <w:p w14:paraId="7BD827D3" w14:textId="77777777" w:rsidR="003E73E8" w:rsidRPr="00912BFA" w:rsidRDefault="003E73E8" w:rsidP="00912BFA">
      <w:pPr>
        <w:adjustRightInd w:val="0"/>
        <w:snapToGrid w:val="0"/>
        <w:spacing w:line="360" w:lineRule="auto"/>
        <w:jc w:val="both"/>
        <w:rPr>
          <w:rFonts w:ascii="Book Antiqua" w:hAnsi="Book Antiqua"/>
          <w:bCs/>
          <w:color w:val="000000" w:themeColor="text1"/>
          <w:szCs w:val="24"/>
          <w:lang w:eastAsia="zh-CN"/>
        </w:rPr>
      </w:pPr>
      <w:r w:rsidRPr="00912BFA">
        <w:rPr>
          <w:rFonts w:ascii="Book Antiqua" w:hAnsi="Book Antiqua"/>
          <w:b/>
          <w:bCs/>
          <w:color w:val="000000" w:themeColor="text1"/>
          <w:szCs w:val="24"/>
          <w:lang w:eastAsia="pl-PL"/>
        </w:rPr>
        <w:t>Manuscript source:</w:t>
      </w:r>
      <w:r w:rsidRPr="00912BFA">
        <w:rPr>
          <w:rFonts w:ascii="Book Antiqua" w:hAnsi="Book Antiqua"/>
          <w:b/>
          <w:bCs/>
          <w:color w:val="000000" w:themeColor="text1"/>
          <w:szCs w:val="24"/>
          <w:lang w:eastAsia="zh-CN"/>
        </w:rPr>
        <w:t xml:space="preserve"> </w:t>
      </w:r>
      <w:r w:rsidRPr="00912BFA">
        <w:rPr>
          <w:rFonts w:ascii="Book Antiqua" w:hAnsi="Book Antiqua"/>
          <w:bCs/>
          <w:color w:val="000000" w:themeColor="text1"/>
          <w:szCs w:val="24"/>
          <w:lang w:eastAsia="zh-CN"/>
        </w:rPr>
        <w:t>Invited</w:t>
      </w:r>
      <w:r w:rsidRPr="00912BFA">
        <w:rPr>
          <w:rFonts w:ascii="Book Antiqua" w:hAnsi="Book Antiqua"/>
          <w:bCs/>
          <w:color w:val="000000" w:themeColor="text1"/>
          <w:szCs w:val="24"/>
          <w:lang w:eastAsia="pl-PL"/>
        </w:rPr>
        <w:t> manuscript</w:t>
      </w:r>
    </w:p>
    <w:p w14:paraId="0B44645E"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lang w:eastAsia="zh-CN"/>
        </w:rPr>
      </w:pPr>
    </w:p>
    <w:p w14:paraId="59CB1DA0" w14:textId="0C4A4400" w:rsidR="003E73E8" w:rsidRPr="00912BFA" w:rsidRDefault="003E73E8"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Peer-review started:</w:t>
      </w:r>
      <w:r w:rsidRPr="00912BFA">
        <w:rPr>
          <w:rFonts w:ascii="Book Antiqua" w:hAnsi="Book Antiqua"/>
          <w:color w:val="000000" w:themeColor="text1"/>
          <w:szCs w:val="24"/>
          <w:lang w:eastAsia="zh-CN"/>
        </w:rPr>
        <w:t xml:space="preserve"> </w:t>
      </w:r>
      <w:r w:rsidRPr="00912BFA">
        <w:rPr>
          <w:rFonts w:ascii="Book Antiqua" w:eastAsia="等线" w:hAnsi="Book Antiqua"/>
          <w:color w:val="000000" w:themeColor="text1"/>
          <w:szCs w:val="24"/>
          <w:lang w:eastAsia="zh-CN"/>
        </w:rPr>
        <w:t>June 9, 2020</w:t>
      </w:r>
    </w:p>
    <w:p w14:paraId="603C6BCA" w14:textId="1341E323" w:rsidR="003E73E8" w:rsidRPr="00912BFA" w:rsidRDefault="003E73E8" w:rsidP="00912BFA">
      <w:pPr>
        <w:adjustRightInd w:val="0"/>
        <w:snapToGrid w:val="0"/>
        <w:spacing w:line="360" w:lineRule="auto"/>
        <w:jc w:val="both"/>
        <w:rPr>
          <w:rFonts w:ascii="Book Antiqua" w:eastAsia="等线" w:hAnsi="Book Antiqua"/>
          <w:color w:val="000000" w:themeColor="text1"/>
          <w:szCs w:val="24"/>
          <w:lang w:eastAsia="zh-CN"/>
        </w:rPr>
      </w:pPr>
      <w:bookmarkStart w:id="3" w:name="OLE_LINK21"/>
      <w:bookmarkStart w:id="4" w:name="OLE_LINK22"/>
      <w:r w:rsidRPr="00912BFA">
        <w:rPr>
          <w:rFonts w:ascii="Book Antiqua" w:hAnsi="Book Antiqua"/>
          <w:b/>
          <w:color w:val="000000" w:themeColor="text1"/>
          <w:szCs w:val="24"/>
        </w:rPr>
        <w:t>First decision:</w:t>
      </w:r>
      <w:r w:rsidRPr="00912BFA">
        <w:rPr>
          <w:rFonts w:ascii="Book Antiqua" w:hAnsi="Book Antiqua"/>
          <w:b/>
          <w:color w:val="000000" w:themeColor="text1"/>
          <w:szCs w:val="24"/>
          <w:lang w:eastAsia="zh-CN"/>
        </w:rPr>
        <w:t xml:space="preserve"> </w:t>
      </w:r>
      <w:r w:rsidRPr="00912BFA">
        <w:rPr>
          <w:rFonts w:ascii="Book Antiqua" w:eastAsia="等线" w:hAnsi="Book Antiqua"/>
          <w:color w:val="000000" w:themeColor="text1"/>
          <w:szCs w:val="24"/>
          <w:lang w:eastAsia="zh-CN"/>
        </w:rPr>
        <w:t>June 15, 2020</w:t>
      </w:r>
    </w:p>
    <w:bookmarkEnd w:id="3"/>
    <w:bookmarkEnd w:id="4"/>
    <w:p w14:paraId="09000BCA" w14:textId="77777777" w:rsidR="003E73E8" w:rsidRPr="00912BFA" w:rsidRDefault="003E73E8" w:rsidP="00912BFA">
      <w:pPr>
        <w:adjustRightInd w:val="0"/>
        <w:snapToGrid w:val="0"/>
        <w:spacing w:line="360" w:lineRule="auto"/>
        <w:jc w:val="both"/>
        <w:rPr>
          <w:rFonts w:ascii="Book Antiqua" w:hAnsi="Book Antiqua"/>
          <w:b/>
          <w:color w:val="000000" w:themeColor="text1"/>
          <w:szCs w:val="24"/>
        </w:rPr>
      </w:pPr>
      <w:r w:rsidRPr="00912BFA">
        <w:rPr>
          <w:rFonts w:ascii="Book Antiqua" w:hAnsi="Book Antiqua"/>
          <w:b/>
          <w:color w:val="000000" w:themeColor="text1"/>
          <w:szCs w:val="24"/>
        </w:rPr>
        <w:t>Article in press:</w:t>
      </w:r>
    </w:p>
    <w:p w14:paraId="61D0EAF8" w14:textId="77777777" w:rsidR="003E73E8" w:rsidRPr="00912BFA" w:rsidRDefault="003E73E8" w:rsidP="00912BFA">
      <w:pPr>
        <w:adjustRightInd w:val="0"/>
        <w:snapToGrid w:val="0"/>
        <w:spacing w:line="360" w:lineRule="auto"/>
        <w:ind w:right="239"/>
        <w:jc w:val="both"/>
        <w:rPr>
          <w:rStyle w:val="a9"/>
          <w:rFonts w:ascii="Book Antiqua" w:hAnsi="Book Antiqua" w:cs="Arial"/>
          <w:noProof/>
          <w:color w:val="000000" w:themeColor="text1"/>
          <w:szCs w:val="24"/>
          <w:lang w:eastAsia="zh-CN"/>
        </w:rPr>
      </w:pPr>
    </w:p>
    <w:p w14:paraId="26D31AD7" w14:textId="0A834C01" w:rsidR="003E73E8" w:rsidRPr="00912BFA" w:rsidRDefault="003E73E8" w:rsidP="00912BFA">
      <w:pPr>
        <w:adjustRightInd w:val="0"/>
        <w:snapToGrid w:val="0"/>
        <w:spacing w:line="360" w:lineRule="auto"/>
        <w:jc w:val="both"/>
        <w:rPr>
          <w:rFonts w:ascii="Book Antiqua" w:eastAsia="微软雅黑" w:hAnsi="Book Antiqua" w:cs="宋体"/>
          <w:color w:val="000000" w:themeColor="text1"/>
          <w:szCs w:val="24"/>
          <w:lang w:eastAsia="zh-CN"/>
        </w:rPr>
      </w:pPr>
      <w:r w:rsidRPr="00912BFA">
        <w:rPr>
          <w:rFonts w:ascii="Book Antiqua" w:hAnsi="Book Antiqua" w:cs="宋体"/>
          <w:b/>
          <w:color w:val="000000" w:themeColor="text1"/>
          <w:szCs w:val="24"/>
          <w:lang w:eastAsia="zh-CN"/>
        </w:rPr>
        <w:t xml:space="preserve">Specialty type: </w:t>
      </w:r>
      <w:bookmarkStart w:id="5" w:name="OLE_LINK213"/>
      <w:bookmarkStart w:id="6" w:name="OLE_LINK214"/>
      <w:r w:rsidR="003B55B6" w:rsidRPr="00912BFA">
        <w:rPr>
          <w:rFonts w:ascii="Book Antiqua" w:eastAsia="微软雅黑" w:hAnsi="Book Antiqua" w:cs="宋体"/>
          <w:color w:val="000000" w:themeColor="text1"/>
          <w:kern w:val="0"/>
          <w:szCs w:val="24"/>
        </w:rPr>
        <w:t>Radiology, nuclear medicine and medical imaging</w:t>
      </w:r>
      <w:bookmarkEnd w:id="5"/>
      <w:bookmarkEnd w:id="6"/>
    </w:p>
    <w:p w14:paraId="0BB96F6B" w14:textId="5034BC5E" w:rsidR="003E73E8" w:rsidRPr="00912BFA" w:rsidRDefault="003E73E8"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b/>
          <w:color w:val="000000" w:themeColor="text1"/>
          <w:szCs w:val="24"/>
          <w:lang w:eastAsia="zh-CN"/>
        </w:rPr>
        <w:t xml:space="preserve">Country/Territory of origin: </w:t>
      </w:r>
      <w:r w:rsidRPr="00912BFA">
        <w:rPr>
          <w:rFonts w:ascii="Book Antiqua" w:eastAsia="等线" w:hAnsi="Book Antiqua" w:cs="宋体"/>
          <w:color w:val="000000" w:themeColor="text1"/>
          <w:szCs w:val="24"/>
          <w:lang w:eastAsia="zh-CN"/>
        </w:rPr>
        <w:t>Taiwan</w:t>
      </w:r>
    </w:p>
    <w:p w14:paraId="63F41005" w14:textId="77777777" w:rsidR="003E73E8" w:rsidRPr="00912BFA" w:rsidRDefault="003E73E8" w:rsidP="00912BFA">
      <w:pPr>
        <w:adjustRightInd w:val="0"/>
        <w:snapToGrid w:val="0"/>
        <w:spacing w:line="360" w:lineRule="auto"/>
        <w:jc w:val="both"/>
        <w:rPr>
          <w:rFonts w:ascii="Book Antiqua" w:hAnsi="Book Antiqua" w:cs="宋体"/>
          <w:b/>
          <w:color w:val="000000" w:themeColor="text1"/>
          <w:szCs w:val="24"/>
          <w:lang w:eastAsia="zh-CN"/>
        </w:rPr>
      </w:pPr>
      <w:r w:rsidRPr="00912BFA">
        <w:rPr>
          <w:rFonts w:ascii="Book Antiqua" w:hAnsi="Book Antiqua" w:cs="宋体"/>
          <w:b/>
          <w:color w:val="000000" w:themeColor="text1"/>
          <w:szCs w:val="24"/>
          <w:lang w:eastAsia="zh-CN"/>
        </w:rPr>
        <w:t>Peer-review report’s scientific quality classification</w:t>
      </w:r>
    </w:p>
    <w:p w14:paraId="251779D8"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cs="宋体"/>
          <w:color w:val="000000" w:themeColor="text1"/>
          <w:szCs w:val="24"/>
          <w:lang w:eastAsia="zh-CN"/>
        </w:rPr>
        <w:t>Grade A (Excellent): A</w:t>
      </w:r>
    </w:p>
    <w:p w14:paraId="10AA07C6" w14:textId="552C2384" w:rsidR="003E73E8" w:rsidRPr="00912BFA" w:rsidRDefault="003E73E8"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color w:val="000000" w:themeColor="text1"/>
          <w:szCs w:val="24"/>
          <w:lang w:eastAsia="zh-CN"/>
        </w:rPr>
        <w:t xml:space="preserve">Grade B (Very good): </w:t>
      </w:r>
      <w:r w:rsidR="00843A96" w:rsidRPr="00912BFA">
        <w:rPr>
          <w:rFonts w:ascii="Book Antiqua" w:eastAsia="等线" w:hAnsi="Book Antiqua" w:cs="宋体"/>
          <w:color w:val="000000" w:themeColor="text1"/>
          <w:szCs w:val="24"/>
          <w:lang w:eastAsia="zh-CN"/>
        </w:rPr>
        <w:t>0</w:t>
      </w:r>
    </w:p>
    <w:p w14:paraId="65F8E229" w14:textId="5D590178" w:rsidR="003E73E8" w:rsidRPr="00912BFA" w:rsidRDefault="00843A96" w:rsidP="00912BFA">
      <w:pPr>
        <w:adjustRightInd w:val="0"/>
        <w:snapToGrid w:val="0"/>
        <w:spacing w:line="360" w:lineRule="auto"/>
        <w:jc w:val="both"/>
        <w:rPr>
          <w:rFonts w:ascii="Book Antiqua" w:eastAsia="等线" w:hAnsi="Book Antiqua" w:cs="宋体"/>
          <w:color w:val="000000" w:themeColor="text1"/>
          <w:szCs w:val="24"/>
          <w:lang w:eastAsia="zh-CN"/>
        </w:rPr>
      </w:pPr>
      <w:r w:rsidRPr="00912BFA">
        <w:rPr>
          <w:rFonts w:ascii="Book Antiqua" w:hAnsi="Book Antiqua" w:cs="宋体"/>
          <w:color w:val="000000" w:themeColor="text1"/>
          <w:szCs w:val="24"/>
          <w:lang w:eastAsia="zh-CN"/>
        </w:rPr>
        <w:t xml:space="preserve">Grade C (Good): </w:t>
      </w:r>
      <w:r w:rsidRPr="00912BFA">
        <w:rPr>
          <w:rFonts w:ascii="Book Antiqua" w:eastAsia="等线" w:hAnsi="Book Antiqua" w:cs="宋体"/>
          <w:color w:val="000000" w:themeColor="text1"/>
          <w:szCs w:val="24"/>
          <w:lang w:eastAsia="zh-CN"/>
        </w:rPr>
        <w:t>0</w:t>
      </w:r>
    </w:p>
    <w:p w14:paraId="180937AF" w14:textId="77777777" w:rsidR="003E73E8" w:rsidRPr="00912BFA" w:rsidRDefault="003E73E8" w:rsidP="00912BFA">
      <w:pPr>
        <w:adjustRightInd w:val="0"/>
        <w:snapToGrid w:val="0"/>
        <w:spacing w:line="360" w:lineRule="auto"/>
        <w:jc w:val="both"/>
        <w:rPr>
          <w:rFonts w:ascii="Book Antiqua" w:hAnsi="Book Antiqua" w:cs="宋体"/>
          <w:color w:val="000000" w:themeColor="text1"/>
          <w:szCs w:val="24"/>
          <w:lang w:eastAsia="zh-CN"/>
        </w:rPr>
      </w:pPr>
      <w:r w:rsidRPr="00912BFA">
        <w:rPr>
          <w:rFonts w:ascii="Book Antiqua" w:hAnsi="Book Antiqua" w:cs="宋体"/>
          <w:color w:val="000000" w:themeColor="text1"/>
          <w:szCs w:val="24"/>
          <w:lang w:eastAsia="zh-CN"/>
        </w:rPr>
        <w:t>Grade D (Fair): 0</w:t>
      </w:r>
    </w:p>
    <w:p w14:paraId="34A9E08F" w14:textId="77777777" w:rsidR="003E73E8" w:rsidRPr="00912BFA" w:rsidRDefault="003E73E8" w:rsidP="00912BFA">
      <w:pPr>
        <w:adjustRightInd w:val="0"/>
        <w:snapToGrid w:val="0"/>
        <w:spacing w:line="360" w:lineRule="auto"/>
        <w:jc w:val="both"/>
        <w:rPr>
          <w:rFonts w:ascii="Book Antiqua" w:eastAsia="等线" w:hAnsi="Book Antiqua"/>
          <w:color w:val="000000" w:themeColor="text1"/>
          <w:szCs w:val="24"/>
          <w:lang w:val="hu-HU" w:eastAsia="zh-CN"/>
        </w:rPr>
      </w:pPr>
      <w:r w:rsidRPr="00912BFA">
        <w:rPr>
          <w:rFonts w:ascii="Book Antiqua" w:hAnsi="Book Antiqua" w:cs="宋体"/>
          <w:color w:val="000000" w:themeColor="text1"/>
          <w:szCs w:val="24"/>
          <w:lang w:eastAsia="zh-CN"/>
        </w:rPr>
        <w:t>Grade E (Poor): 0</w:t>
      </w:r>
    </w:p>
    <w:p w14:paraId="74189953" w14:textId="77777777" w:rsidR="003E73E8" w:rsidRPr="00912BFA" w:rsidRDefault="003E73E8" w:rsidP="00912BFA">
      <w:pPr>
        <w:adjustRightInd w:val="0"/>
        <w:snapToGrid w:val="0"/>
        <w:spacing w:line="360" w:lineRule="auto"/>
        <w:ind w:right="239"/>
        <w:jc w:val="both"/>
        <w:rPr>
          <w:rStyle w:val="a9"/>
          <w:rFonts w:ascii="Book Antiqua" w:hAnsi="Book Antiqua" w:cs="Arial"/>
          <w:noProof/>
          <w:color w:val="000000" w:themeColor="text1"/>
          <w:szCs w:val="24"/>
          <w:lang w:val="hu-HU" w:eastAsia="zh-CN"/>
        </w:rPr>
      </w:pPr>
    </w:p>
    <w:p w14:paraId="6CD33571" w14:textId="2DD799DE" w:rsidR="003E73E8" w:rsidRPr="004A0732" w:rsidRDefault="003E73E8" w:rsidP="00912BFA">
      <w:pPr>
        <w:adjustRightInd w:val="0"/>
        <w:snapToGrid w:val="0"/>
        <w:spacing w:line="360" w:lineRule="auto"/>
        <w:ind w:right="239"/>
        <w:jc w:val="both"/>
        <w:rPr>
          <w:rFonts w:ascii="Book Antiqua" w:eastAsia="等线" w:hAnsi="Book Antiqua"/>
          <w:bCs/>
          <w:color w:val="000000" w:themeColor="text1"/>
          <w:szCs w:val="24"/>
          <w:lang w:eastAsia="zh-CN"/>
        </w:rPr>
      </w:pPr>
      <w:r w:rsidRPr="00912BFA">
        <w:rPr>
          <w:rStyle w:val="a9"/>
          <w:rFonts w:ascii="Book Antiqua" w:hAnsi="Book Antiqua" w:cs="Arial"/>
          <w:noProof/>
          <w:color w:val="000000" w:themeColor="text1"/>
          <w:szCs w:val="24"/>
          <w:lang w:val="en-GB"/>
        </w:rPr>
        <w:t>P-Reviewer:</w:t>
      </w:r>
      <w:r w:rsidRPr="00912BFA">
        <w:rPr>
          <w:rFonts w:ascii="Book Antiqua" w:hAnsi="Book Antiqua"/>
          <w:color w:val="000000" w:themeColor="text1"/>
          <w:szCs w:val="24"/>
          <w:lang w:val="en-GB"/>
        </w:rPr>
        <w:t xml:space="preserve"> </w:t>
      </w:r>
      <w:proofErr w:type="spellStart"/>
      <w:r w:rsidR="00843A96" w:rsidRPr="00912BFA">
        <w:rPr>
          <w:rFonts w:ascii="Book Antiqua" w:hAnsi="Book Antiqua"/>
          <w:color w:val="000000" w:themeColor="text1"/>
          <w:szCs w:val="24"/>
        </w:rPr>
        <w:t>Cimen</w:t>
      </w:r>
      <w:proofErr w:type="spellEnd"/>
      <w:r w:rsidR="00843A96" w:rsidRPr="00912BFA">
        <w:rPr>
          <w:rFonts w:ascii="Book Antiqua" w:hAnsi="Book Antiqua"/>
          <w:b/>
          <w:bCs/>
          <w:color w:val="000000" w:themeColor="text1"/>
          <w:szCs w:val="24"/>
          <w:lang w:val="en-GB"/>
        </w:rPr>
        <w:t xml:space="preserve"> </w:t>
      </w:r>
      <w:r w:rsidR="00843A96" w:rsidRPr="00912BFA">
        <w:rPr>
          <w:rFonts w:ascii="Book Antiqua" w:eastAsia="等线" w:hAnsi="Book Antiqua"/>
          <w:bCs/>
          <w:color w:val="000000" w:themeColor="text1"/>
          <w:szCs w:val="24"/>
          <w:lang w:val="en-GB" w:eastAsia="zh-CN"/>
        </w:rPr>
        <w:t>SG</w:t>
      </w:r>
      <w:r w:rsidR="00843A96" w:rsidRPr="00912BFA">
        <w:rPr>
          <w:rFonts w:ascii="Book Antiqua" w:eastAsia="等线" w:hAnsi="Book Antiqua"/>
          <w:b/>
          <w:bCs/>
          <w:color w:val="000000" w:themeColor="text1"/>
          <w:szCs w:val="24"/>
          <w:lang w:val="en-GB" w:eastAsia="zh-CN"/>
        </w:rPr>
        <w:t xml:space="preserve"> </w:t>
      </w:r>
      <w:r w:rsidRPr="00912BFA">
        <w:rPr>
          <w:rFonts w:ascii="Book Antiqua" w:hAnsi="Book Antiqua"/>
          <w:b/>
          <w:bCs/>
          <w:color w:val="000000" w:themeColor="text1"/>
          <w:szCs w:val="24"/>
          <w:lang w:val="en-GB"/>
        </w:rPr>
        <w:t>S-Editor:</w:t>
      </w:r>
      <w:r w:rsidR="00843A96" w:rsidRPr="00912BFA">
        <w:rPr>
          <w:rFonts w:ascii="Book Antiqua" w:eastAsia="等线" w:hAnsi="Book Antiqua"/>
          <w:bCs/>
          <w:color w:val="000000" w:themeColor="text1"/>
          <w:szCs w:val="24"/>
          <w:lang w:val="en-GB" w:eastAsia="zh-CN"/>
        </w:rPr>
        <w:t xml:space="preserve"> Wang JL</w:t>
      </w:r>
      <w:r w:rsidRPr="00912BFA">
        <w:rPr>
          <w:rFonts w:ascii="Book Antiqua" w:hAnsi="Book Antiqua"/>
          <w:bCs/>
          <w:color w:val="000000" w:themeColor="text1"/>
          <w:szCs w:val="24"/>
          <w:lang w:val="en-GB" w:eastAsia="zh-CN"/>
        </w:rPr>
        <w:t xml:space="preserve"> </w:t>
      </w:r>
      <w:r w:rsidRPr="00912BFA">
        <w:rPr>
          <w:rFonts w:ascii="Book Antiqua" w:hAnsi="Book Antiqua"/>
          <w:b/>
          <w:bCs/>
          <w:color w:val="000000" w:themeColor="text1"/>
          <w:szCs w:val="24"/>
        </w:rPr>
        <w:t>L-Editor:</w:t>
      </w:r>
      <w:r w:rsidR="004A0732">
        <w:rPr>
          <w:rFonts w:ascii="Book Antiqua" w:eastAsia="等线" w:hAnsi="Book Antiqua" w:hint="eastAsia"/>
          <w:b/>
          <w:bCs/>
          <w:color w:val="000000" w:themeColor="text1"/>
          <w:szCs w:val="24"/>
          <w:lang w:eastAsia="zh-CN"/>
        </w:rPr>
        <w:t xml:space="preserve"> </w:t>
      </w:r>
      <w:r w:rsidR="004A0732" w:rsidRPr="004A0732">
        <w:rPr>
          <w:rFonts w:ascii="Book Antiqua" w:eastAsia="等线" w:hAnsi="Book Antiqua" w:hint="eastAsia"/>
          <w:bCs/>
          <w:color w:val="000000" w:themeColor="text1"/>
          <w:szCs w:val="24"/>
          <w:lang w:eastAsia="zh-CN"/>
        </w:rPr>
        <w:t>A</w:t>
      </w:r>
      <w:r w:rsidRPr="00912BFA">
        <w:rPr>
          <w:rFonts w:ascii="Book Antiqua" w:hAnsi="Book Antiqua"/>
          <w:b/>
          <w:bCs/>
          <w:color w:val="000000" w:themeColor="text1"/>
          <w:szCs w:val="24"/>
        </w:rPr>
        <w:t xml:space="preserve"> E-Editor:</w:t>
      </w:r>
      <w:r w:rsidR="004A0732">
        <w:rPr>
          <w:rFonts w:ascii="Book Antiqua" w:eastAsia="等线" w:hAnsi="Book Antiqua" w:hint="eastAsia"/>
          <w:b/>
          <w:bCs/>
          <w:color w:val="000000" w:themeColor="text1"/>
          <w:szCs w:val="24"/>
          <w:lang w:eastAsia="zh-CN"/>
        </w:rPr>
        <w:t xml:space="preserve"> </w:t>
      </w:r>
      <w:r w:rsidR="004A0732" w:rsidRPr="004A0732">
        <w:rPr>
          <w:rFonts w:ascii="Book Antiqua" w:eastAsia="等线" w:hAnsi="Book Antiqua"/>
          <w:bCs/>
          <w:color w:val="000000" w:themeColor="text1"/>
          <w:szCs w:val="24"/>
          <w:lang w:eastAsia="zh-CN"/>
        </w:rPr>
        <w:t>Xing YX</w:t>
      </w:r>
    </w:p>
    <w:p w14:paraId="42CD17ED" w14:textId="511BC6CC" w:rsidR="00B22E54" w:rsidRPr="00912BFA" w:rsidRDefault="00B22E54" w:rsidP="00912BFA">
      <w:pPr>
        <w:widowControl/>
        <w:adjustRightInd w:val="0"/>
        <w:snapToGrid w:val="0"/>
        <w:spacing w:line="360" w:lineRule="auto"/>
        <w:jc w:val="both"/>
        <w:rPr>
          <w:rFonts w:ascii="Book Antiqua" w:hAnsi="Book Antiqua"/>
          <w:color w:val="000000" w:themeColor="text1"/>
          <w:szCs w:val="24"/>
        </w:rPr>
      </w:pPr>
      <w:r w:rsidRPr="00912BFA">
        <w:rPr>
          <w:rFonts w:ascii="Book Antiqua" w:hAnsi="Book Antiqua"/>
          <w:color w:val="000000" w:themeColor="text1"/>
          <w:szCs w:val="24"/>
        </w:rPr>
        <w:br w:type="page"/>
      </w:r>
    </w:p>
    <w:p w14:paraId="2AB48390" w14:textId="77777777" w:rsidR="00B22E54" w:rsidRPr="00912BFA" w:rsidRDefault="00B22E54" w:rsidP="00912BFA">
      <w:pPr>
        <w:adjustRightInd w:val="0"/>
        <w:snapToGrid w:val="0"/>
        <w:spacing w:line="360" w:lineRule="auto"/>
        <w:jc w:val="both"/>
        <w:rPr>
          <w:rFonts w:ascii="Book Antiqua" w:hAnsi="Book Antiqua" w:cs="Times New Roman"/>
          <w:b/>
          <w:bCs/>
          <w:color w:val="000000" w:themeColor="text1"/>
          <w:szCs w:val="24"/>
          <w:shd w:val="clear" w:color="auto" w:fill="FFFFFF"/>
        </w:rPr>
        <w:sectPr w:rsidR="00B22E54" w:rsidRPr="00912BFA" w:rsidSect="004C13EC">
          <w:footerReference w:type="default" r:id="rId8"/>
          <w:pgSz w:w="11906" w:h="16838"/>
          <w:pgMar w:top="1440" w:right="1800" w:bottom="1440" w:left="1800" w:header="851" w:footer="992" w:gutter="0"/>
          <w:cols w:space="425"/>
          <w:docGrid w:type="lines" w:linePitch="360"/>
        </w:sectPr>
      </w:pPr>
    </w:p>
    <w:p w14:paraId="41811AD3" w14:textId="46BFC8D6" w:rsidR="00B22E54" w:rsidRPr="00912BFA" w:rsidRDefault="00B22E54" w:rsidP="00912BFA">
      <w:pPr>
        <w:adjustRightInd w:val="0"/>
        <w:snapToGrid w:val="0"/>
        <w:spacing w:line="360" w:lineRule="auto"/>
        <w:jc w:val="both"/>
        <w:rPr>
          <w:rFonts w:ascii="Book Antiqua" w:eastAsia="等线" w:hAnsi="Book Antiqua"/>
          <w:b/>
          <w:bCs/>
          <w:color w:val="000000" w:themeColor="text1"/>
          <w:szCs w:val="24"/>
          <w:lang w:eastAsia="zh-CN"/>
        </w:rPr>
      </w:pPr>
      <w:r w:rsidRPr="00912BFA">
        <w:rPr>
          <w:rFonts w:ascii="Book Antiqua" w:hAnsi="Book Antiqua" w:cs="Times New Roman"/>
          <w:b/>
          <w:bCs/>
          <w:color w:val="000000" w:themeColor="text1"/>
          <w:szCs w:val="24"/>
          <w:shd w:val="clear" w:color="auto" w:fill="FFFFFF"/>
        </w:rPr>
        <w:t>Table1 Recent publications using artificial intelligence and radiomics in pancreatic disease</w:t>
      </w:r>
    </w:p>
    <w:tbl>
      <w:tblPr>
        <w:tblStyle w:val="a3"/>
        <w:tblW w:w="13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8"/>
        <w:gridCol w:w="1961"/>
        <w:gridCol w:w="1510"/>
        <w:gridCol w:w="1986"/>
        <w:gridCol w:w="1226"/>
        <w:gridCol w:w="1656"/>
        <w:gridCol w:w="1832"/>
        <w:gridCol w:w="1735"/>
      </w:tblGrid>
      <w:tr w:rsidR="00912BFA" w:rsidRPr="00912BFA" w14:paraId="2BCC7933" w14:textId="77777777" w:rsidTr="00461E38">
        <w:tc>
          <w:tcPr>
            <w:tcW w:w="1565" w:type="dxa"/>
            <w:tcBorders>
              <w:top w:val="single" w:sz="4" w:space="0" w:color="auto"/>
              <w:bottom w:val="single" w:sz="4" w:space="0" w:color="auto"/>
            </w:tcBorders>
          </w:tcPr>
          <w:p w14:paraId="10EEDCC8" w14:textId="4C9EB2D0" w:rsidR="00B22E54" w:rsidRPr="00912BFA" w:rsidRDefault="00843A96" w:rsidP="00912BFA">
            <w:pPr>
              <w:adjustRightInd w:val="0"/>
              <w:snapToGrid w:val="0"/>
              <w:spacing w:line="360" w:lineRule="auto"/>
              <w:jc w:val="both"/>
              <w:rPr>
                <w:rFonts w:ascii="Book Antiqua" w:eastAsia="等线" w:hAnsi="Book Antiqua" w:cs="Times New Roman"/>
                <w:b/>
                <w:color w:val="000000" w:themeColor="text1"/>
                <w:szCs w:val="24"/>
                <w:lang w:eastAsia="zh-CN"/>
              </w:rPr>
            </w:pPr>
            <w:r w:rsidRPr="00912BFA">
              <w:rPr>
                <w:rFonts w:ascii="Book Antiqua" w:eastAsia="等线" w:hAnsi="Book Antiqua" w:cs="Times New Roman"/>
                <w:b/>
                <w:color w:val="000000" w:themeColor="text1"/>
                <w:szCs w:val="24"/>
                <w:lang w:eastAsia="zh-CN"/>
              </w:rPr>
              <w:t>Ref.</w:t>
            </w:r>
          </w:p>
        </w:tc>
        <w:tc>
          <w:tcPr>
            <w:tcW w:w="696" w:type="dxa"/>
            <w:tcBorders>
              <w:top w:val="single" w:sz="4" w:space="0" w:color="auto"/>
              <w:bottom w:val="single" w:sz="4" w:space="0" w:color="auto"/>
            </w:tcBorders>
          </w:tcPr>
          <w:p w14:paraId="3698AD1D" w14:textId="250F3ABE"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Year</w:t>
            </w:r>
          </w:p>
        </w:tc>
        <w:tc>
          <w:tcPr>
            <w:tcW w:w="1969" w:type="dxa"/>
            <w:tcBorders>
              <w:top w:val="single" w:sz="4" w:space="0" w:color="auto"/>
              <w:bottom w:val="single" w:sz="4" w:space="0" w:color="auto"/>
            </w:tcBorders>
          </w:tcPr>
          <w:p w14:paraId="1A35FDD1" w14:textId="37C74819"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Disease</w:t>
            </w:r>
          </w:p>
        </w:tc>
        <w:tc>
          <w:tcPr>
            <w:tcW w:w="1516" w:type="dxa"/>
            <w:tcBorders>
              <w:top w:val="single" w:sz="4" w:space="0" w:color="auto"/>
              <w:bottom w:val="single" w:sz="4" w:space="0" w:color="auto"/>
            </w:tcBorders>
          </w:tcPr>
          <w:p w14:paraId="2456EAF5" w14:textId="0719D56F"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Number</w:t>
            </w:r>
          </w:p>
        </w:tc>
        <w:tc>
          <w:tcPr>
            <w:tcW w:w="1924" w:type="dxa"/>
            <w:tcBorders>
              <w:top w:val="single" w:sz="4" w:space="0" w:color="auto"/>
              <w:bottom w:val="single" w:sz="4" w:space="0" w:color="auto"/>
            </w:tcBorders>
          </w:tcPr>
          <w:p w14:paraId="35807D0A" w14:textId="5D824498"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Training</w:t>
            </w:r>
            <w:r w:rsidR="00B22E54" w:rsidRPr="00912BFA">
              <w:rPr>
                <w:rFonts w:ascii="Book Antiqua" w:hAnsi="Book Antiqua" w:cs="Times New Roman"/>
                <w:b/>
                <w:color w:val="000000" w:themeColor="text1"/>
                <w:szCs w:val="24"/>
              </w:rPr>
              <w:t>/testing</w:t>
            </w:r>
          </w:p>
        </w:tc>
        <w:tc>
          <w:tcPr>
            <w:tcW w:w="1177" w:type="dxa"/>
            <w:tcBorders>
              <w:top w:val="single" w:sz="4" w:space="0" w:color="auto"/>
              <w:bottom w:val="single" w:sz="4" w:space="0" w:color="auto"/>
            </w:tcBorders>
          </w:tcPr>
          <w:p w14:paraId="1D49BFC7" w14:textId="17F40900"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Modality</w:t>
            </w:r>
          </w:p>
        </w:tc>
        <w:tc>
          <w:tcPr>
            <w:tcW w:w="1596" w:type="dxa"/>
            <w:tcBorders>
              <w:top w:val="single" w:sz="4" w:space="0" w:color="auto"/>
              <w:bottom w:val="single" w:sz="4" w:space="0" w:color="auto"/>
            </w:tcBorders>
          </w:tcPr>
          <w:p w14:paraId="314EF249" w14:textId="00913D61"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Design</w:t>
            </w:r>
          </w:p>
        </w:tc>
        <w:tc>
          <w:tcPr>
            <w:tcW w:w="1778" w:type="dxa"/>
            <w:tcBorders>
              <w:top w:val="single" w:sz="4" w:space="0" w:color="auto"/>
              <w:bottom w:val="single" w:sz="4" w:space="0" w:color="auto"/>
            </w:tcBorders>
          </w:tcPr>
          <w:p w14:paraId="3CB1AED0" w14:textId="2AD0D424"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 xml:space="preserve">Feature </w:t>
            </w:r>
            <w:r w:rsidR="00B22E54" w:rsidRPr="00912BFA">
              <w:rPr>
                <w:rFonts w:ascii="Book Antiqua" w:hAnsi="Book Antiqua" w:cs="Times New Roman"/>
                <w:b/>
                <w:color w:val="000000" w:themeColor="text1"/>
                <w:szCs w:val="24"/>
              </w:rPr>
              <w:t>selection</w:t>
            </w:r>
          </w:p>
        </w:tc>
        <w:tc>
          <w:tcPr>
            <w:tcW w:w="1769" w:type="dxa"/>
            <w:tcBorders>
              <w:top w:val="single" w:sz="4" w:space="0" w:color="auto"/>
              <w:bottom w:val="single" w:sz="4" w:space="0" w:color="auto"/>
            </w:tcBorders>
          </w:tcPr>
          <w:p w14:paraId="078C48AB" w14:textId="1C8D6266" w:rsidR="00B22E54" w:rsidRPr="00912BFA" w:rsidRDefault="00843A96" w:rsidP="00912BFA">
            <w:pPr>
              <w:adjustRightInd w:val="0"/>
              <w:snapToGrid w:val="0"/>
              <w:spacing w:line="360" w:lineRule="auto"/>
              <w:jc w:val="both"/>
              <w:rPr>
                <w:rFonts w:ascii="Book Antiqua" w:hAnsi="Book Antiqua" w:cs="Times New Roman"/>
                <w:b/>
                <w:color w:val="000000" w:themeColor="text1"/>
                <w:szCs w:val="24"/>
              </w:rPr>
            </w:pPr>
            <w:r w:rsidRPr="00912BFA">
              <w:rPr>
                <w:rFonts w:ascii="Book Antiqua" w:hAnsi="Book Antiqua" w:cs="Times New Roman"/>
                <w:b/>
                <w:color w:val="000000" w:themeColor="text1"/>
                <w:szCs w:val="24"/>
              </w:rPr>
              <w:t>Results</w:t>
            </w:r>
          </w:p>
        </w:tc>
      </w:tr>
      <w:tr w:rsidR="00912BFA" w:rsidRPr="00912BFA" w14:paraId="1BFB5081" w14:textId="77777777" w:rsidTr="00461E38">
        <w:tc>
          <w:tcPr>
            <w:tcW w:w="13990" w:type="dxa"/>
            <w:gridSpan w:val="9"/>
            <w:tcBorders>
              <w:top w:val="single" w:sz="4" w:space="0" w:color="auto"/>
            </w:tcBorders>
          </w:tcPr>
          <w:p w14:paraId="5E52726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PADC detection</w:t>
            </w:r>
          </w:p>
        </w:tc>
      </w:tr>
      <w:tr w:rsidR="00912BFA" w:rsidRPr="00912BFA" w14:paraId="6DDF8AF2" w14:textId="77777777" w:rsidTr="00461E38">
        <w:tc>
          <w:tcPr>
            <w:tcW w:w="1565" w:type="dxa"/>
          </w:tcPr>
          <w:p w14:paraId="134C271A" w14:textId="2AF65729"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Chu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[18]</w:t>
            </w:r>
          </w:p>
        </w:tc>
        <w:tc>
          <w:tcPr>
            <w:tcW w:w="696" w:type="dxa"/>
          </w:tcPr>
          <w:p w14:paraId="6B84D9C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2A460A4" w14:textId="4867349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PDAC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normal</w:t>
            </w:r>
          </w:p>
        </w:tc>
        <w:tc>
          <w:tcPr>
            <w:tcW w:w="1516" w:type="dxa"/>
          </w:tcPr>
          <w:p w14:paraId="571C6565" w14:textId="65280634" w:rsidR="00B22E54" w:rsidRPr="00912BFA" w:rsidRDefault="00461E38"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190:</w:t>
            </w:r>
            <w:r w:rsidR="00B22E54" w:rsidRPr="00912BFA">
              <w:rPr>
                <w:rFonts w:ascii="Book Antiqua" w:hAnsi="Book Antiqua" w:cs="Times New Roman"/>
                <w:color w:val="000000" w:themeColor="text1"/>
                <w:szCs w:val="24"/>
              </w:rPr>
              <w:t>190</w:t>
            </w:r>
          </w:p>
        </w:tc>
        <w:tc>
          <w:tcPr>
            <w:tcW w:w="1924" w:type="dxa"/>
          </w:tcPr>
          <w:p w14:paraId="776AAA2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255/125</w:t>
            </w:r>
          </w:p>
        </w:tc>
        <w:tc>
          <w:tcPr>
            <w:tcW w:w="1177" w:type="dxa"/>
          </w:tcPr>
          <w:p w14:paraId="520EB1E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8CB97A7" w14:textId="6E79A1D7"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585A60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06510954" w14:textId="424C3AFF"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99.2%</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0.99</w:t>
            </w:r>
          </w:p>
        </w:tc>
      </w:tr>
      <w:tr w:rsidR="00912BFA" w:rsidRPr="00912BFA" w14:paraId="5D33B89F" w14:textId="77777777" w:rsidTr="00461E38">
        <w:tc>
          <w:tcPr>
            <w:tcW w:w="1565" w:type="dxa"/>
          </w:tcPr>
          <w:p w14:paraId="33E255EC" w14:textId="3181D8DE"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Liu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[19]</w:t>
            </w:r>
          </w:p>
        </w:tc>
        <w:tc>
          <w:tcPr>
            <w:tcW w:w="696" w:type="dxa"/>
          </w:tcPr>
          <w:p w14:paraId="0D071E9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652C86BA" w14:textId="2292A08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PDAC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normal</w:t>
            </w:r>
          </w:p>
        </w:tc>
        <w:tc>
          <w:tcPr>
            <w:tcW w:w="1516" w:type="dxa"/>
          </w:tcPr>
          <w:p w14:paraId="7839768B" w14:textId="4DF80107" w:rsidR="00B22E54" w:rsidRPr="00912BFA" w:rsidRDefault="00461E38"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370:</w:t>
            </w:r>
            <w:r w:rsidR="00B22E54" w:rsidRPr="00912BFA">
              <w:rPr>
                <w:rFonts w:ascii="Book Antiqua" w:hAnsi="Book Antiqua" w:cs="Times New Roman"/>
                <w:color w:val="000000" w:themeColor="text1"/>
                <w:szCs w:val="24"/>
              </w:rPr>
              <w:t>320</w:t>
            </w:r>
          </w:p>
        </w:tc>
        <w:tc>
          <w:tcPr>
            <w:tcW w:w="1924" w:type="dxa"/>
          </w:tcPr>
          <w:p w14:paraId="5425D13A" w14:textId="248D3D5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PDAC: 295/256</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Normal: 75/64</w:t>
            </w:r>
          </w:p>
        </w:tc>
        <w:tc>
          <w:tcPr>
            <w:tcW w:w="1177" w:type="dxa"/>
          </w:tcPr>
          <w:p w14:paraId="49D8919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456EAF6" w14:textId="58AB4F7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580985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CNN</w:t>
            </w:r>
          </w:p>
        </w:tc>
        <w:tc>
          <w:tcPr>
            <w:tcW w:w="1769" w:type="dxa"/>
          </w:tcPr>
          <w:p w14:paraId="2D6D827D" w14:textId="76F63EA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98.6-98.9%</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0.997-0.999</w:t>
            </w:r>
          </w:p>
        </w:tc>
      </w:tr>
      <w:tr w:rsidR="00912BFA" w:rsidRPr="00912BFA" w14:paraId="208419CA" w14:textId="77777777" w:rsidTr="00461E38">
        <w:tc>
          <w:tcPr>
            <w:tcW w:w="1565" w:type="dxa"/>
          </w:tcPr>
          <w:p w14:paraId="243E82FB" w14:textId="7FE5030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[21]</w:t>
            </w:r>
          </w:p>
        </w:tc>
        <w:tc>
          <w:tcPr>
            <w:tcW w:w="696" w:type="dxa"/>
          </w:tcPr>
          <w:p w14:paraId="0D339B2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0FD3AA9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LN metastasis</w:t>
            </w:r>
          </w:p>
        </w:tc>
        <w:tc>
          <w:tcPr>
            <w:tcW w:w="1516" w:type="dxa"/>
          </w:tcPr>
          <w:p w14:paraId="4645308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159</w:t>
            </w:r>
          </w:p>
        </w:tc>
        <w:tc>
          <w:tcPr>
            <w:tcW w:w="1924" w:type="dxa"/>
          </w:tcPr>
          <w:p w14:paraId="6762E58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118/41</w:t>
            </w:r>
          </w:p>
        </w:tc>
        <w:tc>
          <w:tcPr>
            <w:tcW w:w="1177" w:type="dxa"/>
          </w:tcPr>
          <w:p w14:paraId="580B96D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FA6EEE1" w14:textId="753AC49C"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22704B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40A0C3B" w14:textId="17348D5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Combined m</w:t>
            </w:r>
            <w:r w:rsidR="00843A96" w:rsidRPr="00912BFA">
              <w:rPr>
                <w:rFonts w:ascii="Book Antiqua" w:hAnsi="Book Antiqua" w:cs="Times New Roman"/>
                <w:color w:val="000000" w:themeColor="text1"/>
                <w:szCs w:val="24"/>
              </w:rPr>
              <w:t>odel</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training/test = 0.944/0.912</w:t>
            </w:r>
          </w:p>
        </w:tc>
      </w:tr>
      <w:tr w:rsidR="00912BFA" w:rsidRPr="00912BFA" w14:paraId="7FA3D50E" w14:textId="77777777" w:rsidTr="00461E38">
        <w:tc>
          <w:tcPr>
            <w:tcW w:w="1565" w:type="dxa"/>
          </w:tcPr>
          <w:p w14:paraId="06DE1282" w14:textId="7D587ED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[22]</w:t>
            </w:r>
          </w:p>
        </w:tc>
        <w:tc>
          <w:tcPr>
            <w:tcW w:w="696" w:type="dxa"/>
          </w:tcPr>
          <w:p w14:paraId="1078BA9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029A7FD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LN metastasis</w:t>
            </w:r>
          </w:p>
        </w:tc>
        <w:tc>
          <w:tcPr>
            <w:tcW w:w="1516" w:type="dxa"/>
          </w:tcPr>
          <w:p w14:paraId="7C26CD7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225</w:t>
            </w:r>
          </w:p>
        </w:tc>
        <w:tc>
          <w:tcPr>
            <w:tcW w:w="1924" w:type="dxa"/>
          </w:tcPr>
          <w:p w14:paraId="77A54C2F" w14:textId="72117E05"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1B68A4E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88A24AE" w14:textId="072F8A8B"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06ADF1F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A295B63" w14:textId="41B8B8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The arterial rad-score is associated with the risk of LN metastasis</w:t>
            </w:r>
            <w:r w:rsidR="004C13EC" w:rsidRPr="00912BFA">
              <w:rPr>
                <w:rFonts w:ascii="Book Antiqua" w:hAnsi="Book Antiqua" w:cs="Times New Roman"/>
                <w:color w:val="000000" w:themeColor="text1"/>
                <w:szCs w:val="24"/>
              </w:rPr>
              <w:t>.</w:t>
            </w:r>
          </w:p>
        </w:tc>
      </w:tr>
      <w:tr w:rsidR="00912BFA" w:rsidRPr="00912BFA" w14:paraId="42A53184" w14:textId="77777777" w:rsidTr="00461E38">
        <w:tc>
          <w:tcPr>
            <w:tcW w:w="1565" w:type="dxa"/>
          </w:tcPr>
          <w:p w14:paraId="4B317019" w14:textId="721E8624"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Hui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[25]</w:t>
            </w:r>
          </w:p>
          <w:p w14:paraId="42A64C3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
        </w:tc>
        <w:tc>
          <w:tcPr>
            <w:tcW w:w="696" w:type="dxa"/>
          </w:tcPr>
          <w:p w14:paraId="00C6D1B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66683D5C" w14:textId="51222EB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R0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R1 after PD</w:t>
            </w:r>
          </w:p>
        </w:tc>
        <w:tc>
          <w:tcPr>
            <w:tcW w:w="1516" w:type="dxa"/>
          </w:tcPr>
          <w:p w14:paraId="4806D122" w14:textId="061FD50C"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34:52</w:t>
            </w:r>
          </w:p>
        </w:tc>
        <w:tc>
          <w:tcPr>
            <w:tcW w:w="1924" w:type="dxa"/>
          </w:tcPr>
          <w:p w14:paraId="4891DB12" w14:textId="14AC011E"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1E8E139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B92375C" w14:textId="22FBAE81"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362A46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SVM</w:t>
            </w:r>
          </w:p>
        </w:tc>
        <w:tc>
          <w:tcPr>
            <w:tcW w:w="1769" w:type="dxa"/>
          </w:tcPr>
          <w:p w14:paraId="3A49F76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0.8614 Accuracy: 84.88%</w:t>
            </w:r>
          </w:p>
        </w:tc>
      </w:tr>
      <w:tr w:rsidR="00912BFA" w:rsidRPr="00912BFA" w14:paraId="3EB829A6" w14:textId="77777777" w:rsidTr="00461E38">
        <w:tc>
          <w:tcPr>
            <w:tcW w:w="1565" w:type="dxa"/>
          </w:tcPr>
          <w:p w14:paraId="56695B89" w14:textId="6A5CFEC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[26]</w:t>
            </w:r>
          </w:p>
        </w:tc>
        <w:tc>
          <w:tcPr>
            <w:tcW w:w="696" w:type="dxa"/>
          </w:tcPr>
          <w:p w14:paraId="22E974A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376339AC" w14:textId="7036F8B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SMV margin</w:t>
            </w:r>
            <w:r w:rsidRPr="00912BFA">
              <w:rPr>
                <w:rFonts w:ascii="Book Antiqua" w:eastAsia="等线" w:hAnsi="Book Antiqua" w:cs="Times New Roman"/>
                <w:color w:val="000000" w:themeColor="text1"/>
                <w:szCs w:val="24"/>
                <w:lang w:eastAsia="zh-CN"/>
              </w:rPr>
              <w:t xml:space="preserve"> </w:t>
            </w:r>
            <w:r w:rsidR="00B22E54" w:rsidRPr="00912BFA">
              <w:rPr>
                <w:rFonts w:ascii="Book Antiqua" w:hAnsi="Book Antiqua" w:cs="Times New Roman"/>
                <w:color w:val="000000" w:themeColor="text1"/>
                <w:szCs w:val="24"/>
              </w:rPr>
              <w:t xml:space="preserve">(R0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R1) after PD</w:t>
            </w:r>
          </w:p>
        </w:tc>
        <w:tc>
          <w:tcPr>
            <w:tcW w:w="1516" w:type="dxa"/>
          </w:tcPr>
          <w:p w14:paraId="74A84FDA" w14:textId="05115CC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127:54</w:t>
            </w:r>
          </w:p>
        </w:tc>
        <w:tc>
          <w:tcPr>
            <w:tcW w:w="1924" w:type="dxa"/>
          </w:tcPr>
          <w:p w14:paraId="780C4C43" w14:textId="4E861C04"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0AD6A01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66C8BF5D" w14:textId="50A239E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3E623C4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59AF8CC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0.75</w:t>
            </w:r>
          </w:p>
        </w:tc>
      </w:tr>
      <w:tr w:rsidR="00912BFA" w:rsidRPr="00912BFA" w14:paraId="7DFE3030" w14:textId="77777777" w:rsidTr="00461E38">
        <w:tc>
          <w:tcPr>
            <w:tcW w:w="1565" w:type="dxa"/>
          </w:tcPr>
          <w:p w14:paraId="3A22951B" w14:textId="254E5876"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[28]</w:t>
            </w:r>
          </w:p>
        </w:tc>
        <w:tc>
          <w:tcPr>
            <w:tcW w:w="696" w:type="dxa"/>
          </w:tcPr>
          <w:p w14:paraId="5BBEF17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2018</w:t>
            </w:r>
          </w:p>
        </w:tc>
        <w:tc>
          <w:tcPr>
            <w:tcW w:w="1969" w:type="dxa"/>
          </w:tcPr>
          <w:p w14:paraId="32BC4427" w14:textId="43228528" w:rsidR="00B22E54" w:rsidRPr="00912BFA" w:rsidRDefault="00B22E54"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shd w:val="clear" w:color="auto" w:fill="FFFFFF"/>
              </w:rPr>
              <w:t>POPF</w:t>
            </w:r>
            <w:r w:rsidR="00843A96" w:rsidRPr="00912BFA">
              <w:rPr>
                <w:rFonts w:ascii="Book Antiqua" w:hAnsi="Book Antiqua" w:cs="Times New Roman"/>
                <w:color w:val="000000" w:themeColor="text1"/>
                <w:szCs w:val="24"/>
              </w:rPr>
              <w:t xml:space="preserve"> after PD</w:t>
            </w:r>
          </w:p>
        </w:tc>
        <w:tc>
          <w:tcPr>
            <w:tcW w:w="1516" w:type="dxa"/>
          </w:tcPr>
          <w:p w14:paraId="7B8F637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117</w:t>
            </w:r>
          </w:p>
        </w:tc>
        <w:tc>
          <w:tcPr>
            <w:tcW w:w="1924" w:type="dxa"/>
          </w:tcPr>
          <w:p w14:paraId="46E770C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80/37</w:t>
            </w:r>
          </w:p>
        </w:tc>
        <w:tc>
          <w:tcPr>
            <w:tcW w:w="1177" w:type="dxa"/>
          </w:tcPr>
          <w:p w14:paraId="37DF0E2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032F22C0" w14:textId="267F46DC"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254C9C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49CDFA0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AUC: training/test 0.8248/0.7609 </w:t>
            </w:r>
          </w:p>
        </w:tc>
      </w:tr>
      <w:tr w:rsidR="00912BFA" w:rsidRPr="00912BFA" w14:paraId="5A01A785" w14:textId="77777777" w:rsidTr="00461E38">
        <w:tc>
          <w:tcPr>
            <w:tcW w:w="1565" w:type="dxa"/>
          </w:tcPr>
          <w:p w14:paraId="1B8BAA7C" w14:textId="53A6DF0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Xie</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[32]</w:t>
            </w:r>
          </w:p>
        </w:tc>
        <w:tc>
          <w:tcPr>
            <w:tcW w:w="696" w:type="dxa"/>
          </w:tcPr>
          <w:p w14:paraId="5818131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2EA0399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PFS and OS</w:t>
            </w:r>
          </w:p>
        </w:tc>
        <w:tc>
          <w:tcPr>
            <w:tcW w:w="1516" w:type="dxa"/>
          </w:tcPr>
          <w:p w14:paraId="53CEE59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220</w:t>
            </w:r>
          </w:p>
        </w:tc>
        <w:tc>
          <w:tcPr>
            <w:tcW w:w="1924" w:type="dxa"/>
          </w:tcPr>
          <w:p w14:paraId="434BD75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147/73</w:t>
            </w:r>
          </w:p>
        </w:tc>
        <w:tc>
          <w:tcPr>
            <w:tcW w:w="1177" w:type="dxa"/>
          </w:tcPr>
          <w:p w14:paraId="4F90B82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7DF5E664" w14:textId="66633EC1"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5D9480F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LASSO</w:t>
            </w:r>
          </w:p>
        </w:tc>
        <w:tc>
          <w:tcPr>
            <w:tcW w:w="1769" w:type="dxa"/>
          </w:tcPr>
          <w:p w14:paraId="252365B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Rad-score is better than clinical model and TNM system</w:t>
            </w:r>
          </w:p>
        </w:tc>
      </w:tr>
      <w:tr w:rsidR="00912BFA" w:rsidRPr="00912BFA" w14:paraId="074749EF" w14:textId="77777777" w:rsidTr="00461E38">
        <w:tc>
          <w:tcPr>
            <w:tcW w:w="1565" w:type="dxa"/>
          </w:tcPr>
          <w:p w14:paraId="0C848032" w14:textId="1B5D356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Cozzi</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[33]</w:t>
            </w:r>
          </w:p>
        </w:tc>
        <w:tc>
          <w:tcPr>
            <w:tcW w:w="696" w:type="dxa"/>
          </w:tcPr>
          <w:p w14:paraId="5236C0B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198B7842" w14:textId="3628586E"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shd w:val="clear" w:color="auto" w:fill="FFFFFF"/>
              </w:rPr>
              <w:t>OS and local control after SBRT</w:t>
            </w:r>
          </w:p>
        </w:tc>
        <w:tc>
          <w:tcPr>
            <w:tcW w:w="1516" w:type="dxa"/>
          </w:tcPr>
          <w:p w14:paraId="16913EA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100</w:t>
            </w:r>
          </w:p>
        </w:tc>
        <w:tc>
          <w:tcPr>
            <w:tcW w:w="1924" w:type="dxa"/>
          </w:tcPr>
          <w:p w14:paraId="5D1DCC8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60/40</w:t>
            </w:r>
          </w:p>
        </w:tc>
        <w:tc>
          <w:tcPr>
            <w:tcW w:w="1177" w:type="dxa"/>
          </w:tcPr>
          <w:p w14:paraId="5B3D6AC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5E356207" w14:textId="1CBFC29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0FE804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Elastic net regularization, Cox regression models</w:t>
            </w:r>
          </w:p>
        </w:tc>
        <w:tc>
          <w:tcPr>
            <w:tcW w:w="1769" w:type="dxa"/>
          </w:tcPr>
          <w:p w14:paraId="7E8D216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Identify low and high-risk groups</w:t>
            </w:r>
          </w:p>
        </w:tc>
      </w:tr>
      <w:tr w:rsidR="00912BFA" w:rsidRPr="00912BFA" w14:paraId="7C61B555" w14:textId="77777777" w:rsidTr="00461E38">
        <w:tc>
          <w:tcPr>
            <w:tcW w:w="13990" w:type="dxa"/>
            <w:gridSpan w:val="9"/>
          </w:tcPr>
          <w:p w14:paraId="54EBFD4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IPMN</w:t>
            </w:r>
          </w:p>
        </w:tc>
      </w:tr>
      <w:tr w:rsidR="00912BFA" w:rsidRPr="00912BFA" w14:paraId="3D202584" w14:textId="77777777" w:rsidTr="00461E38">
        <w:tc>
          <w:tcPr>
            <w:tcW w:w="1565" w:type="dxa"/>
          </w:tcPr>
          <w:p w14:paraId="4B7684D3" w14:textId="635B34C6"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Chakraborty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[41]</w:t>
            </w:r>
          </w:p>
        </w:tc>
        <w:tc>
          <w:tcPr>
            <w:tcW w:w="696" w:type="dxa"/>
          </w:tcPr>
          <w:p w14:paraId="1CD271B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2018</w:t>
            </w:r>
          </w:p>
        </w:tc>
        <w:tc>
          <w:tcPr>
            <w:tcW w:w="1969" w:type="dxa"/>
          </w:tcPr>
          <w:p w14:paraId="50622664" w14:textId="0BAE703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Low </w:t>
            </w:r>
            <w:r w:rsidR="00B22E54" w:rsidRPr="00912BFA">
              <w:rPr>
                <w:rFonts w:ascii="Book Antiqua" w:hAnsi="Book Antiqua" w:cs="Times New Roman"/>
                <w:color w:val="000000" w:themeColor="text1"/>
                <w:szCs w:val="24"/>
              </w:rPr>
              <w:t xml:space="preserve">risk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high risk</w:t>
            </w:r>
          </w:p>
        </w:tc>
        <w:tc>
          <w:tcPr>
            <w:tcW w:w="1516" w:type="dxa"/>
          </w:tcPr>
          <w:p w14:paraId="6067B62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103</w:t>
            </w:r>
          </w:p>
        </w:tc>
        <w:tc>
          <w:tcPr>
            <w:tcW w:w="1924" w:type="dxa"/>
          </w:tcPr>
          <w:p w14:paraId="05C3B84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
        </w:tc>
        <w:tc>
          <w:tcPr>
            <w:tcW w:w="1177" w:type="dxa"/>
          </w:tcPr>
          <w:p w14:paraId="4080776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1B71391B" w14:textId="1D4C49B6"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1A88B5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RF, SVM</w:t>
            </w:r>
          </w:p>
        </w:tc>
        <w:tc>
          <w:tcPr>
            <w:tcW w:w="1769" w:type="dxa"/>
          </w:tcPr>
          <w:p w14:paraId="19F73E5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0.77</w:t>
            </w:r>
          </w:p>
        </w:tc>
      </w:tr>
      <w:tr w:rsidR="00912BFA" w:rsidRPr="00912BFA" w14:paraId="36117DF4" w14:textId="77777777" w:rsidTr="00461E38">
        <w:tc>
          <w:tcPr>
            <w:tcW w:w="1565" w:type="dxa"/>
          </w:tcPr>
          <w:p w14:paraId="154C077B" w14:textId="25DAB06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Corral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[42]</w:t>
            </w:r>
          </w:p>
        </w:tc>
        <w:tc>
          <w:tcPr>
            <w:tcW w:w="696" w:type="dxa"/>
          </w:tcPr>
          <w:p w14:paraId="20C7BAF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295BB7C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Normal pancreas, low-grade dysplasia, high-grade dysplasia, and adenocarcinoma</w:t>
            </w:r>
          </w:p>
        </w:tc>
        <w:tc>
          <w:tcPr>
            <w:tcW w:w="1516" w:type="dxa"/>
          </w:tcPr>
          <w:p w14:paraId="3EA5E2F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139 (31:48:20:40)</w:t>
            </w:r>
          </w:p>
        </w:tc>
        <w:tc>
          <w:tcPr>
            <w:tcW w:w="1924" w:type="dxa"/>
          </w:tcPr>
          <w:p w14:paraId="7D004AB5" w14:textId="7BEFE608" w:rsidR="00B22E54" w:rsidRPr="00912BFA" w:rsidRDefault="00843A96"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0F3EF81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MRI</w:t>
            </w:r>
          </w:p>
        </w:tc>
        <w:tc>
          <w:tcPr>
            <w:tcW w:w="1596" w:type="dxa"/>
          </w:tcPr>
          <w:p w14:paraId="7DBF76D1" w14:textId="320D3785"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353E3D8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Deep learning</w:t>
            </w:r>
          </w:p>
        </w:tc>
        <w:tc>
          <w:tcPr>
            <w:tcW w:w="1769" w:type="dxa"/>
          </w:tcPr>
          <w:p w14:paraId="2FCBBCA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0.78</w:t>
            </w:r>
          </w:p>
        </w:tc>
      </w:tr>
      <w:tr w:rsidR="00912BFA" w:rsidRPr="00912BFA" w14:paraId="73261818" w14:textId="77777777" w:rsidTr="00461E38">
        <w:tc>
          <w:tcPr>
            <w:tcW w:w="13990" w:type="dxa"/>
            <w:gridSpan w:val="9"/>
          </w:tcPr>
          <w:p w14:paraId="5819DC5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PNET</w:t>
            </w:r>
          </w:p>
        </w:tc>
      </w:tr>
      <w:tr w:rsidR="00912BFA" w:rsidRPr="00912BFA" w14:paraId="7CB4B65C" w14:textId="77777777" w:rsidTr="00461E38">
        <w:tc>
          <w:tcPr>
            <w:tcW w:w="1565" w:type="dxa"/>
          </w:tcPr>
          <w:p w14:paraId="1777368D" w14:textId="740D800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Liang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[49]</w:t>
            </w:r>
          </w:p>
        </w:tc>
        <w:tc>
          <w:tcPr>
            <w:tcW w:w="696" w:type="dxa"/>
          </w:tcPr>
          <w:p w14:paraId="53746D0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34869887" w14:textId="2DB0B1B7"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w:t>
            </w:r>
          </w:p>
        </w:tc>
        <w:tc>
          <w:tcPr>
            <w:tcW w:w="1516" w:type="dxa"/>
          </w:tcPr>
          <w:p w14:paraId="2A9652B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137</w:t>
            </w:r>
          </w:p>
        </w:tc>
        <w:tc>
          <w:tcPr>
            <w:tcW w:w="1924" w:type="dxa"/>
          </w:tcPr>
          <w:p w14:paraId="63F081A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86/51</w:t>
            </w:r>
          </w:p>
        </w:tc>
        <w:tc>
          <w:tcPr>
            <w:tcW w:w="1177" w:type="dxa"/>
          </w:tcPr>
          <w:p w14:paraId="1CAC07C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0EB3BBD5" w14:textId="69E05020"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20399FF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rPr>
              <w:t xml:space="preserve">LASSO </w:t>
            </w:r>
          </w:p>
        </w:tc>
        <w:tc>
          <w:tcPr>
            <w:tcW w:w="1769" w:type="dxa"/>
          </w:tcPr>
          <w:p w14:paraId="5DBB7CE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training/test = 0.907/0.891</w:t>
            </w:r>
          </w:p>
        </w:tc>
      </w:tr>
      <w:tr w:rsidR="00912BFA" w:rsidRPr="00912BFA" w14:paraId="5C042E10" w14:textId="77777777" w:rsidTr="00461E38">
        <w:tc>
          <w:tcPr>
            <w:tcW w:w="1565" w:type="dxa"/>
          </w:tcPr>
          <w:p w14:paraId="3BC4E9F3" w14:textId="2AF2BD53"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Gu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[50]</w:t>
            </w:r>
          </w:p>
        </w:tc>
        <w:tc>
          <w:tcPr>
            <w:tcW w:w="696" w:type="dxa"/>
          </w:tcPr>
          <w:p w14:paraId="0C4FD2F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D5C1BD9" w14:textId="54FC5D28"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w:t>
            </w:r>
          </w:p>
        </w:tc>
        <w:tc>
          <w:tcPr>
            <w:tcW w:w="1516" w:type="dxa"/>
          </w:tcPr>
          <w:p w14:paraId="01A54BCC" w14:textId="75709AE1"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138</w:t>
            </w:r>
          </w:p>
        </w:tc>
        <w:tc>
          <w:tcPr>
            <w:tcW w:w="1924" w:type="dxa"/>
          </w:tcPr>
          <w:p w14:paraId="3D597D3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104/34</w:t>
            </w:r>
          </w:p>
        </w:tc>
        <w:tc>
          <w:tcPr>
            <w:tcW w:w="1177" w:type="dxa"/>
          </w:tcPr>
          <w:p w14:paraId="2D268CD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3AF5E6D4" w14:textId="7D81AD6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06A51AE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MRMR, RF</w:t>
            </w:r>
          </w:p>
        </w:tc>
        <w:tc>
          <w:tcPr>
            <w:tcW w:w="1769" w:type="dxa"/>
          </w:tcPr>
          <w:p w14:paraId="0704BE4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training/test = 0.974/0.902</w:t>
            </w:r>
          </w:p>
        </w:tc>
      </w:tr>
      <w:tr w:rsidR="00912BFA" w:rsidRPr="00912BFA" w14:paraId="2F606C47" w14:textId="77777777" w:rsidTr="00461E38">
        <w:tc>
          <w:tcPr>
            <w:tcW w:w="1565" w:type="dxa"/>
          </w:tcPr>
          <w:p w14:paraId="27680337" w14:textId="24B9A74D"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Bian</w:t>
            </w:r>
            <w:proofErr w:type="spellEnd"/>
            <w:r w:rsidRPr="00912BFA">
              <w:rPr>
                <w:rFonts w:ascii="Book Antiqua" w:hAnsi="Book Antiqua" w:cs="Times New Roman"/>
                <w:color w:val="000000" w:themeColor="text1"/>
                <w:szCs w:val="24"/>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[51]</w:t>
            </w:r>
          </w:p>
        </w:tc>
        <w:tc>
          <w:tcPr>
            <w:tcW w:w="696" w:type="dxa"/>
          </w:tcPr>
          <w:p w14:paraId="5C5021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09329635" w14:textId="2E2FE46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Grade </w:t>
            </w:r>
            <w:r w:rsidR="00B22E54" w:rsidRPr="00912BFA">
              <w:rPr>
                <w:rFonts w:ascii="Book Antiqua" w:hAnsi="Book Antiqua" w:cs="Times New Roman"/>
                <w:color w:val="000000" w:themeColor="text1"/>
                <w:szCs w:val="24"/>
              </w:rPr>
              <w:t xml:space="preserve">1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w:t>
            </w:r>
            <w:r w:rsidR="00B22E54" w:rsidRPr="00912BFA">
              <w:rPr>
                <w:rFonts w:ascii="Book Antiqua" w:hAnsi="Book Antiqua" w:cs="Times New Roman"/>
                <w:color w:val="000000" w:themeColor="text1"/>
                <w:szCs w:val="24"/>
              </w:rPr>
              <w:t>2/3 (non-functional)</w:t>
            </w:r>
          </w:p>
        </w:tc>
        <w:tc>
          <w:tcPr>
            <w:tcW w:w="1516" w:type="dxa"/>
          </w:tcPr>
          <w:p w14:paraId="74B9348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139</w:t>
            </w:r>
          </w:p>
        </w:tc>
        <w:tc>
          <w:tcPr>
            <w:tcW w:w="1924" w:type="dxa"/>
          </w:tcPr>
          <w:p w14:paraId="002252D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97/42</w:t>
            </w:r>
          </w:p>
        </w:tc>
        <w:tc>
          <w:tcPr>
            <w:tcW w:w="1177" w:type="dxa"/>
          </w:tcPr>
          <w:p w14:paraId="3FD052A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MRI</w:t>
            </w:r>
          </w:p>
        </w:tc>
        <w:tc>
          <w:tcPr>
            <w:tcW w:w="1596" w:type="dxa"/>
          </w:tcPr>
          <w:p w14:paraId="36009183" w14:textId="704CF8A4"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EDB2E9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LASSO and LDA</w:t>
            </w:r>
          </w:p>
        </w:tc>
        <w:tc>
          <w:tcPr>
            <w:tcW w:w="1769" w:type="dxa"/>
          </w:tcPr>
          <w:p w14:paraId="49968B07"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training/test = 0.851/0.736</w:t>
            </w:r>
          </w:p>
        </w:tc>
      </w:tr>
      <w:tr w:rsidR="00912BFA" w:rsidRPr="00912BFA" w14:paraId="62C98EC2" w14:textId="77777777" w:rsidTr="00461E38">
        <w:tc>
          <w:tcPr>
            <w:tcW w:w="13990" w:type="dxa"/>
            <w:gridSpan w:val="9"/>
          </w:tcPr>
          <w:p w14:paraId="2126A66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Other pancreatic lesions</w:t>
            </w:r>
          </w:p>
        </w:tc>
      </w:tr>
      <w:tr w:rsidR="00912BFA" w:rsidRPr="00912BFA" w14:paraId="1DCF4C57" w14:textId="77777777" w:rsidTr="00461E38">
        <w:tc>
          <w:tcPr>
            <w:tcW w:w="1565" w:type="dxa"/>
          </w:tcPr>
          <w:p w14:paraId="6976992B" w14:textId="77E8D460"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Park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[54]</w:t>
            </w:r>
          </w:p>
        </w:tc>
        <w:tc>
          <w:tcPr>
            <w:tcW w:w="696" w:type="dxa"/>
          </w:tcPr>
          <w:p w14:paraId="05DEE7A8"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5369D41F" w14:textId="35F496D3"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AIP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PDAC</w:t>
            </w:r>
          </w:p>
        </w:tc>
        <w:tc>
          <w:tcPr>
            <w:tcW w:w="1516" w:type="dxa"/>
          </w:tcPr>
          <w:p w14:paraId="1DFB9D07" w14:textId="23FEBBE0"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85: 93</w:t>
            </w:r>
          </w:p>
        </w:tc>
        <w:tc>
          <w:tcPr>
            <w:tcW w:w="1924" w:type="dxa"/>
          </w:tcPr>
          <w:p w14:paraId="58C3E15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60/29: 60/33</w:t>
            </w:r>
          </w:p>
        </w:tc>
        <w:tc>
          <w:tcPr>
            <w:tcW w:w="1177" w:type="dxa"/>
          </w:tcPr>
          <w:p w14:paraId="6DA9CC7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26158144" w14:textId="0E729FB9"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220CE2C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7F027F01" w14:textId="6B204B68"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95.2%</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0.975</w:t>
            </w:r>
          </w:p>
        </w:tc>
      </w:tr>
      <w:tr w:rsidR="00912BFA" w:rsidRPr="00912BFA" w14:paraId="6A21FD8A" w14:textId="77777777" w:rsidTr="00461E38">
        <w:tc>
          <w:tcPr>
            <w:tcW w:w="1565" w:type="dxa"/>
          </w:tcPr>
          <w:p w14:paraId="34B06C90" w14:textId="46F8BD65"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Zhang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[55]</w:t>
            </w:r>
          </w:p>
        </w:tc>
        <w:tc>
          <w:tcPr>
            <w:tcW w:w="696" w:type="dxa"/>
          </w:tcPr>
          <w:p w14:paraId="6F41AAAC"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453D8AEF" w14:textId="0BB73649"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AIP </w:t>
            </w:r>
            <w:r w:rsidR="00843A96" w:rsidRPr="00912BFA">
              <w:rPr>
                <w:rFonts w:ascii="Book Antiqua" w:hAnsi="Book Antiqua" w:cs="Times New Roman"/>
                <w:i/>
                <w:color w:val="000000" w:themeColor="text1"/>
                <w:szCs w:val="24"/>
              </w:rPr>
              <w:t>vs</w:t>
            </w:r>
            <w:r w:rsidR="00843A96" w:rsidRPr="00912BFA">
              <w:rPr>
                <w:rFonts w:ascii="Book Antiqua" w:hAnsi="Book Antiqua" w:cs="Times New Roman"/>
                <w:color w:val="000000" w:themeColor="text1"/>
                <w:szCs w:val="24"/>
              </w:rPr>
              <w:t xml:space="preserve"> </w:t>
            </w:r>
            <w:r w:rsidRPr="00912BFA">
              <w:rPr>
                <w:rFonts w:ascii="Book Antiqua" w:hAnsi="Book Antiqua" w:cs="Times New Roman"/>
                <w:color w:val="000000" w:themeColor="text1"/>
                <w:szCs w:val="24"/>
              </w:rPr>
              <w:t>PDAC</w:t>
            </w:r>
          </w:p>
        </w:tc>
        <w:tc>
          <w:tcPr>
            <w:tcW w:w="1516" w:type="dxa"/>
          </w:tcPr>
          <w:p w14:paraId="6507D5C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45: 66</w:t>
            </w:r>
          </w:p>
        </w:tc>
        <w:tc>
          <w:tcPr>
            <w:tcW w:w="1924" w:type="dxa"/>
          </w:tcPr>
          <w:p w14:paraId="78A217A6" w14:textId="044F7353"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7D72370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PET/CT</w:t>
            </w:r>
          </w:p>
        </w:tc>
        <w:tc>
          <w:tcPr>
            <w:tcW w:w="1596" w:type="dxa"/>
          </w:tcPr>
          <w:p w14:paraId="21B543BC" w14:textId="12E6AB3D"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41F44E73"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RF, adaptive boosting, SVM</w:t>
            </w:r>
          </w:p>
        </w:tc>
        <w:tc>
          <w:tcPr>
            <w:tcW w:w="1769" w:type="dxa"/>
          </w:tcPr>
          <w:p w14:paraId="45A871C9" w14:textId="1B29E081"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85%</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0.93</w:t>
            </w:r>
          </w:p>
        </w:tc>
      </w:tr>
      <w:tr w:rsidR="00912BFA" w:rsidRPr="00912BFA" w14:paraId="6F83EE76" w14:textId="77777777" w:rsidTr="00461E38">
        <w:tc>
          <w:tcPr>
            <w:tcW w:w="1565" w:type="dxa"/>
          </w:tcPr>
          <w:p w14:paraId="350888F3" w14:textId="78CE090B"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Ren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[56]</w:t>
            </w:r>
          </w:p>
        </w:tc>
        <w:tc>
          <w:tcPr>
            <w:tcW w:w="696" w:type="dxa"/>
          </w:tcPr>
          <w:p w14:paraId="237AA8BF"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33A8726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MFP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PDAC </w:t>
            </w:r>
          </w:p>
        </w:tc>
        <w:tc>
          <w:tcPr>
            <w:tcW w:w="1516" w:type="dxa"/>
          </w:tcPr>
          <w:p w14:paraId="6039395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79: 30</w:t>
            </w:r>
          </w:p>
        </w:tc>
        <w:tc>
          <w:tcPr>
            <w:tcW w:w="1924" w:type="dxa"/>
          </w:tcPr>
          <w:p w14:paraId="0E59EF1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69/40</w:t>
            </w:r>
          </w:p>
        </w:tc>
        <w:tc>
          <w:tcPr>
            <w:tcW w:w="1177" w:type="dxa"/>
          </w:tcPr>
          <w:p w14:paraId="2B350996"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2CBD91FD" w14:textId="697BEFD3"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7F96703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shd w:val="clear" w:color="auto" w:fill="FFFFFF"/>
              </w:rPr>
            </w:pPr>
            <w:r w:rsidRPr="00912BFA">
              <w:rPr>
                <w:rFonts w:ascii="Book Antiqua" w:hAnsi="Book Antiqua" w:cs="Times New Roman"/>
                <w:color w:val="000000" w:themeColor="text1"/>
                <w:szCs w:val="24"/>
                <w:shd w:val="clear" w:color="auto" w:fill="FFFFFF"/>
              </w:rPr>
              <w:t>Mann-Whitney U test, MRMR</w:t>
            </w:r>
          </w:p>
        </w:tc>
        <w:tc>
          <w:tcPr>
            <w:tcW w:w="1769" w:type="dxa"/>
          </w:tcPr>
          <w:p w14:paraId="495C285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AUC: 0.98</w:t>
            </w:r>
          </w:p>
        </w:tc>
      </w:tr>
      <w:tr w:rsidR="00912BFA" w:rsidRPr="00912BFA" w14:paraId="385743BA" w14:textId="77777777" w:rsidTr="00461E38">
        <w:tc>
          <w:tcPr>
            <w:tcW w:w="1565" w:type="dxa"/>
          </w:tcPr>
          <w:p w14:paraId="33601DCD" w14:textId="2E5193FC"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Mashayekhi</w:t>
            </w:r>
            <w:proofErr w:type="spellEnd"/>
            <w:r w:rsidR="00461E38" w:rsidRPr="00912BFA">
              <w:rPr>
                <w:rFonts w:ascii="Book Antiqua" w:eastAsia="等线" w:hAnsi="Book Antiqua" w:cs="Times New Roman"/>
                <w:color w:val="000000" w:themeColor="text1"/>
                <w:szCs w:val="24"/>
                <w:lang w:eastAsia="zh-CN"/>
              </w:rPr>
              <w:t xml:space="preserve">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[57]</w:t>
            </w:r>
          </w:p>
        </w:tc>
        <w:tc>
          <w:tcPr>
            <w:tcW w:w="696" w:type="dxa"/>
          </w:tcPr>
          <w:p w14:paraId="096421E9"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2020</w:t>
            </w:r>
          </w:p>
        </w:tc>
        <w:tc>
          <w:tcPr>
            <w:tcW w:w="1969" w:type="dxa"/>
          </w:tcPr>
          <w:p w14:paraId="6175925A"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Functional abdominal pain, recurrent acute pancreatitis, chronic pancreatitis</w:t>
            </w:r>
          </w:p>
        </w:tc>
        <w:tc>
          <w:tcPr>
            <w:tcW w:w="1516" w:type="dxa"/>
          </w:tcPr>
          <w:p w14:paraId="767C7510"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20:19:17</w:t>
            </w:r>
          </w:p>
        </w:tc>
        <w:tc>
          <w:tcPr>
            <w:tcW w:w="1924" w:type="dxa"/>
          </w:tcPr>
          <w:p w14:paraId="1FA3D602" w14:textId="3A4F9099" w:rsidR="00B22E54" w:rsidRPr="00912BFA" w:rsidRDefault="00461E38" w:rsidP="00912BFA">
            <w:pPr>
              <w:adjustRightInd w:val="0"/>
              <w:snapToGrid w:val="0"/>
              <w:spacing w:line="360" w:lineRule="auto"/>
              <w:jc w:val="both"/>
              <w:rPr>
                <w:rFonts w:ascii="Book Antiqua" w:eastAsia="等线" w:hAnsi="Book Antiqua" w:cs="Times New Roman"/>
                <w:color w:val="000000" w:themeColor="text1"/>
                <w:szCs w:val="24"/>
                <w:lang w:eastAsia="zh-CN"/>
              </w:rPr>
            </w:pPr>
            <w:r w:rsidRPr="00912BFA">
              <w:rPr>
                <w:rFonts w:ascii="Book Antiqua" w:hAnsi="Book Antiqua" w:cs="Times New Roman"/>
                <w:color w:val="000000" w:themeColor="text1"/>
                <w:szCs w:val="24"/>
              </w:rPr>
              <w:t>-</w:t>
            </w:r>
          </w:p>
        </w:tc>
        <w:tc>
          <w:tcPr>
            <w:tcW w:w="1177" w:type="dxa"/>
          </w:tcPr>
          <w:p w14:paraId="6B55D37B"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569EFDD5" w14:textId="37A50944"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2C7CC0CD"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proofErr w:type="spellStart"/>
            <w:r w:rsidRPr="00912BFA">
              <w:rPr>
                <w:rFonts w:ascii="Book Antiqua" w:hAnsi="Book Antiqua" w:cs="Times New Roman"/>
                <w:color w:val="000000" w:themeColor="text1"/>
                <w:szCs w:val="24"/>
              </w:rPr>
              <w:t>Isomap</w:t>
            </w:r>
            <w:proofErr w:type="spellEnd"/>
            <w:r w:rsidRPr="00912BFA">
              <w:rPr>
                <w:rFonts w:ascii="Book Antiqua" w:hAnsi="Book Antiqua" w:cs="Times New Roman"/>
                <w:color w:val="000000" w:themeColor="text1"/>
                <w:szCs w:val="24"/>
              </w:rPr>
              <w:t xml:space="preserve"> and SVM</w:t>
            </w:r>
          </w:p>
        </w:tc>
        <w:tc>
          <w:tcPr>
            <w:tcW w:w="1769" w:type="dxa"/>
          </w:tcPr>
          <w:p w14:paraId="48FD4BF1"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82.1%</w:t>
            </w:r>
          </w:p>
        </w:tc>
      </w:tr>
      <w:tr w:rsidR="00912BFA" w:rsidRPr="00912BFA" w14:paraId="654FE647" w14:textId="77777777" w:rsidTr="00461E38">
        <w:tc>
          <w:tcPr>
            <w:tcW w:w="1565" w:type="dxa"/>
          </w:tcPr>
          <w:p w14:paraId="06CE14FC" w14:textId="72164C5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Yang </w:t>
            </w:r>
            <w:r w:rsidR="00461E38" w:rsidRPr="00912BFA">
              <w:rPr>
                <w:rFonts w:ascii="Book Antiqua" w:eastAsia="等线" w:hAnsi="Book Antiqua" w:cs="Times New Roman"/>
                <w:i/>
                <w:color w:val="000000" w:themeColor="text1"/>
                <w:szCs w:val="24"/>
                <w:lang w:eastAsia="zh-CN"/>
              </w:rPr>
              <w:t>et al</w:t>
            </w:r>
            <w:r w:rsidRPr="00912BFA">
              <w:rPr>
                <w:rFonts w:ascii="Book Antiqua" w:hAnsi="Book Antiqua" w:cs="Times New Roman"/>
                <w:noProof/>
                <w:color w:val="000000" w:themeColor="text1"/>
                <w:szCs w:val="24"/>
                <w:vertAlign w:val="superscript"/>
              </w:rPr>
              <w:t>[58]</w:t>
            </w:r>
          </w:p>
        </w:tc>
        <w:tc>
          <w:tcPr>
            <w:tcW w:w="696" w:type="dxa"/>
          </w:tcPr>
          <w:p w14:paraId="2B07B5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2019</w:t>
            </w:r>
          </w:p>
        </w:tc>
        <w:tc>
          <w:tcPr>
            <w:tcW w:w="1969" w:type="dxa"/>
          </w:tcPr>
          <w:p w14:paraId="61DB2FA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 xml:space="preserve">Serous </w:t>
            </w:r>
            <w:r w:rsidRPr="00912BFA">
              <w:rPr>
                <w:rFonts w:ascii="Book Antiqua" w:hAnsi="Book Antiqua" w:cs="Times New Roman"/>
                <w:i/>
                <w:color w:val="000000" w:themeColor="text1"/>
                <w:szCs w:val="24"/>
              </w:rPr>
              <w:t>vs</w:t>
            </w:r>
            <w:r w:rsidRPr="00912BFA">
              <w:rPr>
                <w:rFonts w:ascii="Book Antiqua" w:hAnsi="Book Antiqua" w:cs="Times New Roman"/>
                <w:color w:val="000000" w:themeColor="text1"/>
                <w:szCs w:val="24"/>
              </w:rPr>
              <w:t xml:space="preserve"> mucinous cystadenoma</w:t>
            </w:r>
          </w:p>
        </w:tc>
        <w:tc>
          <w:tcPr>
            <w:tcW w:w="1516" w:type="dxa"/>
          </w:tcPr>
          <w:p w14:paraId="30BFB205"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53: 25</w:t>
            </w:r>
          </w:p>
        </w:tc>
        <w:tc>
          <w:tcPr>
            <w:tcW w:w="1924" w:type="dxa"/>
          </w:tcPr>
          <w:p w14:paraId="451D44EE"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4:1</w:t>
            </w:r>
          </w:p>
        </w:tc>
        <w:tc>
          <w:tcPr>
            <w:tcW w:w="1177" w:type="dxa"/>
          </w:tcPr>
          <w:p w14:paraId="0EEA3382"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CT</w:t>
            </w:r>
          </w:p>
        </w:tc>
        <w:tc>
          <w:tcPr>
            <w:tcW w:w="1596" w:type="dxa"/>
          </w:tcPr>
          <w:p w14:paraId="49C6BBEC" w14:textId="19896376" w:rsidR="00B22E54" w:rsidRPr="00912BFA" w:rsidRDefault="00843A96"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Retrospective</w:t>
            </w:r>
          </w:p>
        </w:tc>
        <w:tc>
          <w:tcPr>
            <w:tcW w:w="1778" w:type="dxa"/>
          </w:tcPr>
          <w:p w14:paraId="68242154" w14:textId="77777777"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shd w:val="clear" w:color="auto" w:fill="FFFFFF"/>
              </w:rPr>
              <w:t>RF</w:t>
            </w:r>
          </w:p>
        </w:tc>
        <w:tc>
          <w:tcPr>
            <w:tcW w:w="1769" w:type="dxa"/>
          </w:tcPr>
          <w:p w14:paraId="4A1D68F2" w14:textId="2492B27A" w:rsidR="00B22E54" w:rsidRPr="00912BFA" w:rsidRDefault="00B22E54" w:rsidP="00912BFA">
            <w:pPr>
              <w:adjustRightInd w:val="0"/>
              <w:snapToGrid w:val="0"/>
              <w:spacing w:line="360" w:lineRule="auto"/>
              <w:jc w:val="both"/>
              <w:rPr>
                <w:rFonts w:ascii="Book Antiqua" w:hAnsi="Book Antiqua" w:cs="Times New Roman"/>
                <w:color w:val="000000" w:themeColor="text1"/>
                <w:szCs w:val="24"/>
              </w:rPr>
            </w:pPr>
            <w:r w:rsidRPr="00912BFA">
              <w:rPr>
                <w:rFonts w:ascii="Book Antiqua" w:hAnsi="Book Antiqua" w:cs="Times New Roman"/>
                <w:color w:val="000000" w:themeColor="text1"/>
                <w:szCs w:val="24"/>
              </w:rPr>
              <w:t>Accuracy: 83%</w:t>
            </w:r>
            <w:r w:rsidR="00843A96"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AUC: 0.75</w:t>
            </w:r>
          </w:p>
        </w:tc>
      </w:tr>
    </w:tbl>
    <w:p w14:paraId="6BD4934A" w14:textId="060BBDDB" w:rsidR="00A610D1" w:rsidRPr="00912BFA" w:rsidRDefault="00B22E54" w:rsidP="00912BFA">
      <w:pPr>
        <w:adjustRightInd w:val="0"/>
        <w:snapToGrid w:val="0"/>
        <w:spacing w:line="360" w:lineRule="auto"/>
        <w:jc w:val="both"/>
        <w:rPr>
          <w:rFonts w:ascii="Book Antiqua" w:hAnsi="Book Antiqua"/>
          <w:color w:val="000000" w:themeColor="text1"/>
          <w:szCs w:val="24"/>
        </w:rPr>
      </w:pPr>
      <w:r w:rsidRPr="00912BFA">
        <w:rPr>
          <w:rFonts w:ascii="Book Antiqua" w:hAnsi="Book Antiqua" w:cs="Times New Roman"/>
          <w:color w:val="000000" w:themeColor="text1"/>
          <w:szCs w:val="24"/>
        </w:rPr>
        <w:t>AIP</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Autoimmune pancreatitis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AUC</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 xml:space="preserve">Area under receiver operating </w:t>
      </w:r>
      <w:r w:rsidR="001A1664" w:rsidRPr="00912BFA">
        <w:rPr>
          <w:rFonts w:ascii="Book Antiqua" w:hAnsi="Book Antiqua" w:cs="Times New Roman"/>
          <w:color w:val="000000" w:themeColor="text1"/>
          <w:szCs w:val="24"/>
        </w:rPr>
        <w:t>characteristic curve</w:t>
      </w:r>
      <w:r w:rsidR="001A1664" w:rsidRPr="00912BFA">
        <w:rPr>
          <w:rFonts w:ascii="Book Antiqua" w:eastAsia="等线" w:hAnsi="Book Antiqua" w:cs="Times New Roman"/>
          <w:color w:val="000000" w:themeColor="text1"/>
          <w:szCs w:val="24"/>
          <w:lang w:eastAsia="zh-CN"/>
        </w:rPr>
        <w:t>;</w:t>
      </w:r>
      <w:r w:rsidR="001A1664" w:rsidRPr="00912BFA">
        <w:rPr>
          <w:rFonts w:ascii="Book Antiqua" w:hAnsi="Book Antiqua" w:cs="Times New Roman"/>
          <w:color w:val="000000" w:themeColor="text1"/>
          <w:szCs w:val="24"/>
        </w:rPr>
        <w:t xml:space="preserve"> CNN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Convolutional neural network</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DFS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Disease-free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IPMN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Intraductal papillary mucinous neoplasms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LASSO</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Least absolute shrinkage and selection operator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LDA</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Linear discriminative analysis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LN</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Lymph node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MFP</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Mass-forming pancreatitis</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MRMR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w:t>
      </w:r>
      <w:r w:rsidR="001A1664" w:rsidRPr="00912BFA">
        <w:rPr>
          <w:rFonts w:ascii="Book Antiqua" w:hAnsi="Book Antiqua" w:cs="Times New Roman"/>
          <w:color w:val="000000" w:themeColor="text1"/>
          <w:szCs w:val="24"/>
        </w:rPr>
        <w:t xml:space="preserve">Minimum </w:t>
      </w:r>
      <w:r w:rsidRPr="00912BFA">
        <w:rPr>
          <w:rFonts w:ascii="Book Antiqua" w:hAnsi="Book Antiqua" w:cs="Times New Roman"/>
          <w:color w:val="000000" w:themeColor="text1"/>
          <w:szCs w:val="24"/>
        </w:rPr>
        <w:t>redundancy maximum relevance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OS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Overall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PD</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Pancreaticoduodenectomy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PDAC</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 ductal adenocarcinoma</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PET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 xml:space="preserve">Positron </w:t>
      </w:r>
      <w:r w:rsidR="001A1664" w:rsidRPr="00912BFA">
        <w:rPr>
          <w:rFonts w:ascii="Book Antiqua" w:hAnsi="Book Antiqua" w:cs="Times New Roman"/>
          <w:color w:val="000000" w:themeColor="text1"/>
          <w:szCs w:val="24"/>
        </w:rPr>
        <w:t>emission tomography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PFS</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Progression-free survival</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PNET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Pancreatic neuroendocrine tumor</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POPF</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Postoperative pancreatic fistula</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RF</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Random forest</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SBRT</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Stereotactic body radiation therapy</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SVM</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Support vector machine</w:t>
      </w:r>
      <w:r w:rsidR="001A1664" w:rsidRPr="00912BFA">
        <w:rPr>
          <w:rFonts w:ascii="Book Antiqua" w:eastAsia="等线" w:hAnsi="Book Antiqua" w:cs="Times New Roman"/>
          <w:color w:val="000000" w:themeColor="text1"/>
          <w:szCs w:val="24"/>
          <w:lang w:eastAsia="zh-CN"/>
        </w:rPr>
        <w:t>;</w:t>
      </w:r>
      <w:r w:rsidRPr="00912BFA">
        <w:rPr>
          <w:rFonts w:ascii="Book Antiqua" w:hAnsi="Book Antiqua" w:cs="Times New Roman"/>
          <w:color w:val="000000" w:themeColor="text1"/>
          <w:szCs w:val="24"/>
        </w:rPr>
        <w:t xml:space="preserve"> SMV</w:t>
      </w:r>
      <w:r w:rsidR="001A1664" w:rsidRPr="00912BFA">
        <w:rPr>
          <w:rFonts w:ascii="Book Antiqua" w:eastAsia="等线" w:hAnsi="Book Antiqua" w:cs="Times New Roman"/>
          <w:color w:val="000000" w:themeColor="text1"/>
          <w:szCs w:val="24"/>
          <w:lang w:eastAsia="zh-CN"/>
        </w:rPr>
        <w:t xml:space="preserve">: </w:t>
      </w:r>
      <w:r w:rsidRPr="00912BFA">
        <w:rPr>
          <w:rFonts w:ascii="Book Antiqua" w:hAnsi="Book Antiqua" w:cs="Times New Roman"/>
          <w:color w:val="000000" w:themeColor="text1"/>
          <w:szCs w:val="24"/>
        </w:rPr>
        <w:t>Superior mesenteric vein</w:t>
      </w:r>
      <w:r w:rsidR="001A1664" w:rsidRPr="00912BFA">
        <w:rPr>
          <w:rFonts w:ascii="Book Antiqua" w:eastAsia="等线" w:hAnsi="Book Antiqua" w:cs="Times New Roman"/>
          <w:color w:val="000000" w:themeColor="text1"/>
          <w:szCs w:val="24"/>
          <w:lang w:eastAsia="zh-CN"/>
        </w:rPr>
        <w:t>.</w:t>
      </w:r>
    </w:p>
    <w:sectPr w:rsidR="00A610D1" w:rsidRPr="00912BFA" w:rsidSect="00B22E54">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738C" w14:textId="77777777" w:rsidR="00B32043" w:rsidRDefault="00B32043">
      <w:r>
        <w:separator/>
      </w:r>
    </w:p>
  </w:endnote>
  <w:endnote w:type="continuationSeparator" w:id="0">
    <w:p w14:paraId="3DC631C7" w14:textId="77777777" w:rsidR="00B32043" w:rsidRDefault="00B3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00802"/>
      <w:docPartObj>
        <w:docPartGallery w:val="Page Numbers (Bottom of Page)"/>
        <w:docPartUnique/>
      </w:docPartObj>
    </w:sdtPr>
    <w:sdtEndPr/>
    <w:sdtContent>
      <w:sdt>
        <w:sdtPr>
          <w:id w:val="860082579"/>
          <w:docPartObj>
            <w:docPartGallery w:val="Page Numbers (Top of Page)"/>
            <w:docPartUnique/>
          </w:docPartObj>
        </w:sdtPr>
        <w:sdtEndPr/>
        <w:sdtContent>
          <w:p w14:paraId="7D6E3F67" w14:textId="0D5BD711" w:rsidR="00D87B1D" w:rsidRDefault="00D87B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A664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A664E">
              <w:rPr>
                <w:b/>
                <w:bCs/>
                <w:noProof/>
              </w:rPr>
              <w:t>4</w:t>
            </w:r>
            <w:r>
              <w:rPr>
                <w:b/>
                <w:bCs/>
                <w:sz w:val="24"/>
                <w:szCs w:val="24"/>
              </w:rPr>
              <w:fldChar w:fldCharType="end"/>
            </w:r>
          </w:p>
        </w:sdtContent>
      </w:sdt>
    </w:sdtContent>
  </w:sdt>
  <w:p w14:paraId="41600DFD" w14:textId="77777777" w:rsidR="00216ACC" w:rsidRDefault="00216A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4D41" w14:textId="77777777" w:rsidR="00B32043" w:rsidRDefault="00B32043">
      <w:r>
        <w:separator/>
      </w:r>
    </w:p>
  </w:footnote>
  <w:footnote w:type="continuationSeparator" w:id="0">
    <w:p w14:paraId="564B0031" w14:textId="77777777" w:rsidR="00B32043" w:rsidRDefault="00B3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wMzI2NTA0MzQwtTBX0lEKTi0uzszPAykwqQUAjt2KJywAAAA="/>
    <w:docVar w:name="EN.InstantFormat" w:val="&lt;ENInstantFormat&gt;&lt;Enabled&gt;1&lt;/Enabled&gt;&lt;ScanUnformatted&gt;1&lt;/ScanUnformatted&gt;&lt;ScanChanges&gt;1&lt;/ScanChanges&gt;&lt;Suspended&gt;1&lt;/Suspended&gt;&lt;/ENInstantFormat&gt;"/>
  </w:docVars>
  <w:rsids>
    <w:rsidRoot w:val="00AD28BD"/>
    <w:rsid w:val="00040BD3"/>
    <w:rsid w:val="000427AC"/>
    <w:rsid w:val="000B6B07"/>
    <w:rsid w:val="000C6380"/>
    <w:rsid w:val="000D3405"/>
    <w:rsid w:val="000F5C01"/>
    <w:rsid w:val="0013524F"/>
    <w:rsid w:val="001A1664"/>
    <w:rsid w:val="001D7299"/>
    <w:rsid w:val="001D79F5"/>
    <w:rsid w:val="00216ACC"/>
    <w:rsid w:val="00243C1C"/>
    <w:rsid w:val="00245867"/>
    <w:rsid w:val="00256148"/>
    <w:rsid w:val="002618CE"/>
    <w:rsid w:val="002807DC"/>
    <w:rsid w:val="002A52B0"/>
    <w:rsid w:val="002C409E"/>
    <w:rsid w:val="002C4131"/>
    <w:rsid w:val="002D7B04"/>
    <w:rsid w:val="002F2950"/>
    <w:rsid w:val="00341115"/>
    <w:rsid w:val="003608EC"/>
    <w:rsid w:val="003B55B6"/>
    <w:rsid w:val="003E73E8"/>
    <w:rsid w:val="00411A5A"/>
    <w:rsid w:val="00461E38"/>
    <w:rsid w:val="00485BCA"/>
    <w:rsid w:val="004A0732"/>
    <w:rsid w:val="004C0FB8"/>
    <w:rsid w:val="004C13EC"/>
    <w:rsid w:val="004C4331"/>
    <w:rsid w:val="004F1A9D"/>
    <w:rsid w:val="005054DC"/>
    <w:rsid w:val="005138AD"/>
    <w:rsid w:val="005356D9"/>
    <w:rsid w:val="00545BBE"/>
    <w:rsid w:val="005D4FDD"/>
    <w:rsid w:val="00626733"/>
    <w:rsid w:val="006A664E"/>
    <w:rsid w:val="006D3AEC"/>
    <w:rsid w:val="00702EE0"/>
    <w:rsid w:val="007055C3"/>
    <w:rsid w:val="007260F5"/>
    <w:rsid w:val="0078573E"/>
    <w:rsid w:val="007A6873"/>
    <w:rsid w:val="007E4BDF"/>
    <w:rsid w:val="00843A96"/>
    <w:rsid w:val="008571F1"/>
    <w:rsid w:val="00876850"/>
    <w:rsid w:val="008942DD"/>
    <w:rsid w:val="008F4340"/>
    <w:rsid w:val="00905836"/>
    <w:rsid w:val="00912BFA"/>
    <w:rsid w:val="00983F42"/>
    <w:rsid w:val="009B060D"/>
    <w:rsid w:val="009E237D"/>
    <w:rsid w:val="009F4D58"/>
    <w:rsid w:val="00A610D1"/>
    <w:rsid w:val="00A86693"/>
    <w:rsid w:val="00A86FEA"/>
    <w:rsid w:val="00AD28BD"/>
    <w:rsid w:val="00AF76CD"/>
    <w:rsid w:val="00B22E54"/>
    <w:rsid w:val="00B32043"/>
    <w:rsid w:val="00B62C37"/>
    <w:rsid w:val="00BB4B0D"/>
    <w:rsid w:val="00C14958"/>
    <w:rsid w:val="00C357EC"/>
    <w:rsid w:val="00C35EEA"/>
    <w:rsid w:val="00C72A6D"/>
    <w:rsid w:val="00C963C9"/>
    <w:rsid w:val="00D55479"/>
    <w:rsid w:val="00D73909"/>
    <w:rsid w:val="00D87B1D"/>
    <w:rsid w:val="00E855AF"/>
    <w:rsid w:val="00E96766"/>
    <w:rsid w:val="00EF24D2"/>
    <w:rsid w:val="00F10830"/>
    <w:rsid w:val="00F27119"/>
    <w:rsid w:val="00F33BE4"/>
    <w:rsid w:val="00F44114"/>
    <w:rsid w:val="00F445A2"/>
    <w:rsid w:val="00F56064"/>
    <w:rsid w:val="00F774ED"/>
    <w:rsid w:val="00F96E31"/>
    <w:rsid w:val="00FA0035"/>
    <w:rsid w:val="00FB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BD"/>
    <w:pPr>
      <w:widowControl w:val="0"/>
    </w:pPr>
  </w:style>
  <w:style w:type="paragraph" w:styleId="1">
    <w:name w:val="heading 1"/>
    <w:basedOn w:val="a"/>
    <w:next w:val="a"/>
    <w:link w:val="1Char"/>
    <w:uiPriority w:val="9"/>
    <w:qFormat/>
    <w:rsid w:val="00AD28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Char"/>
    <w:uiPriority w:val="9"/>
    <w:qFormat/>
    <w:rsid w:val="00AD28BD"/>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28BD"/>
    <w:rPr>
      <w:rFonts w:asciiTheme="majorHAnsi" w:eastAsiaTheme="majorEastAsia" w:hAnsiTheme="majorHAnsi" w:cstheme="majorBidi"/>
      <w:b/>
      <w:bCs/>
      <w:kern w:val="52"/>
      <w:sz w:val="52"/>
      <w:szCs w:val="52"/>
    </w:rPr>
  </w:style>
  <w:style w:type="character" w:customStyle="1" w:styleId="3Char">
    <w:name w:val="标题 3 Char"/>
    <w:basedOn w:val="a0"/>
    <w:link w:val="3"/>
    <w:uiPriority w:val="9"/>
    <w:rsid w:val="00AD28BD"/>
    <w:rPr>
      <w:rFonts w:ascii="PMingLiU" w:eastAsia="PMingLiU" w:hAnsi="PMingLiU" w:cs="PMingLiU"/>
      <w:b/>
      <w:bCs/>
      <w:kern w:val="0"/>
      <w:sz w:val="27"/>
      <w:szCs w:val="27"/>
    </w:rPr>
  </w:style>
  <w:style w:type="table" w:styleId="a3">
    <w:name w:val="Table Grid"/>
    <w:basedOn w:val="a1"/>
    <w:uiPriority w:val="39"/>
    <w:rsid w:val="00AD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D28BD"/>
    <w:pPr>
      <w:jc w:val="center"/>
    </w:pPr>
    <w:rPr>
      <w:rFonts w:ascii="Calibri" w:hAnsi="Calibri" w:cs="Calibri"/>
      <w:noProof/>
    </w:rPr>
  </w:style>
  <w:style w:type="character" w:customStyle="1" w:styleId="EndNoteBibliographyTitle0">
    <w:name w:val="EndNote Bibliography Title 字元"/>
    <w:basedOn w:val="a0"/>
    <w:link w:val="EndNoteBibliographyTitle"/>
    <w:rsid w:val="00AD28BD"/>
    <w:rPr>
      <w:rFonts w:ascii="Calibri" w:hAnsi="Calibri" w:cs="Calibri"/>
      <w:noProof/>
    </w:rPr>
  </w:style>
  <w:style w:type="paragraph" w:customStyle="1" w:styleId="EndNoteBibliography">
    <w:name w:val="EndNote Bibliography"/>
    <w:basedOn w:val="a"/>
    <w:link w:val="EndNoteBibliography0"/>
    <w:rsid w:val="00AD28BD"/>
    <w:rPr>
      <w:rFonts w:ascii="Calibri" w:hAnsi="Calibri" w:cs="Calibri"/>
      <w:noProof/>
    </w:rPr>
  </w:style>
  <w:style w:type="character" w:customStyle="1" w:styleId="EndNoteBibliography0">
    <w:name w:val="EndNote Bibliography 字元"/>
    <w:basedOn w:val="a0"/>
    <w:link w:val="EndNoteBibliography"/>
    <w:rsid w:val="00AD28BD"/>
    <w:rPr>
      <w:rFonts w:ascii="Calibri" w:hAnsi="Calibri" w:cs="Calibri"/>
      <w:noProof/>
    </w:rPr>
  </w:style>
  <w:style w:type="paragraph" w:styleId="a4">
    <w:name w:val="header"/>
    <w:basedOn w:val="a"/>
    <w:link w:val="Char"/>
    <w:uiPriority w:val="99"/>
    <w:unhideWhenUsed/>
    <w:rsid w:val="00AD28BD"/>
    <w:pPr>
      <w:tabs>
        <w:tab w:val="center" w:pos="4153"/>
        <w:tab w:val="right" w:pos="8306"/>
      </w:tabs>
      <w:snapToGrid w:val="0"/>
    </w:pPr>
    <w:rPr>
      <w:sz w:val="20"/>
      <w:szCs w:val="20"/>
    </w:rPr>
  </w:style>
  <w:style w:type="character" w:customStyle="1" w:styleId="Char">
    <w:name w:val="页眉 Char"/>
    <w:basedOn w:val="a0"/>
    <w:link w:val="a4"/>
    <w:uiPriority w:val="99"/>
    <w:rsid w:val="00AD28BD"/>
    <w:rPr>
      <w:sz w:val="20"/>
      <w:szCs w:val="20"/>
    </w:rPr>
  </w:style>
  <w:style w:type="paragraph" w:styleId="a5">
    <w:name w:val="footer"/>
    <w:basedOn w:val="a"/>
    <w:link w:val="Char0"/>
    <w:uiPriority w:val="99"/>
    <w:unhideWhenUsed/>
    <w:rsid w:val="00AD28BD"/>
    <w:pPr>
      <w:tabs>
        <w:tab w:val="center" w:pos="4153"/>
        <w:tab w:val="right" w:pos="8306"/>
      </w:tabs>
      <w:snapToGrid w:val="0"/>
    </w:pPr>
    <w:rPr>
      <w:sz w:val="20"/>
      <w:szCs w:val="20"/>
    </w:rPr>
  </w:style>
  <w:style w:type="character" w:customStyle="1" w:styleId="Char0">
    <w:name w:val="页脚 Char"/>
    <w:basedOn w:val="a0"/>
    <w:link w:val="a5"/>
    <w:uiPriority w:val="99"/>
    <w:rsid w:val="00AD28BD"/>
    <w:rPr>
      <w:sz w:val="20"/>
      <w:szCs w:val="20"/>
    </w:rPr>
  </w:style>
  <w:style w:type="paragraph" w:customStyle="1" w:styleId="p">
    <w:name w:val="p"/>
    <w:basedOn w:val="a"/>
    <w:rsid w:val="00AD28BD"/>
    <w:pPr>
      <w:widowControl/>
      <w:spacing w:before="100" w:beforeAutospacing="1" w:after="100" w:afterAutospacing="1"/>
    </w:pPr>
    <w:rPr>
      <w:rFonts w:ascii="PMingLiU" w:eastAsia="PMingLiU" w:hAnsi="PMingLiU" w:cs="PMingLiU"/>
      <w:kern w:val="0"/>
      <w:szCs w:val="24"/>
    </w:rPr>
  </w:style>
  <w:style w:type="character" w:customStyle="1" w:styleId="fontstyle01">
    <w:name w:val="fontstyle01"/>
    <w:basedOn w:val="a0"/>
    <w:rsid w:val="00AD28BD"/>
    <w:rPr>
      <w:rFonts w:ascii="Book Antiqua" w:hAnsi="Book Antiqua" w:hint="default"/>
      <w:b/>
      <w:bCs/>
      <w:i w:val="0"/>
      <w:iCs w:val="0"/>
      <w:color w:val="000000"/>
      <w:sz w:val="24"/>
      <w:szCs w:val="24"/>
    </w:rPr>
  </w:style>
  <w:style w:type="character" w:styleId="a6">
    <w:name w:val="Hyperlink"/>
    <w:basedOn w:val="a0"/>
    <w:uiPriority w:val="99"/>
    <w:unhideWhenUsed/>
    <w:rsid w:val="00AD28BD"/>
    <w:rPr>
      <w:color w:val="0000FF"/>
      <w:u w:val="single"/>
    </w:rPr>
  </w:style>
  <w:style w:type="paragraph" w:styleId="a7">
    <w:name w:val="Normal (Web)"/>
    <w:basedOn w:val="a"/>
    <w:uiPriority w:val="99"/>
    <w:unhideWhenUsed/>
    <w:rsid w:val="00AD28BD"/>
    <w:pPr>
      <w:widowControl/>
      <w:spacing w:before="100" w:beforeAutospacing="1" w:after="100" w:afterAutospacing="1"/>
    </w:pPr>
    <w:rPr>
      <w:rFonts w:ascii="PMingLiU" w:eastAsia="PMingLiU" w:hAnsi="PMingLiU" w:cs="PMingLiU"/>
      <w:kern w:val="0"/>
      <w:szCs w:val="24"/>
    </w:rPr>
  </w:style>
  <w:style w:type="character" w:customStyle="1" w:styleId="fontstyle21">
    <w:name w:val="fontstyle21"/>
    <w:basedOn w:val="a0"/>
    <w:rsid w:val="00AD28BD"/>
    <w:rPr>
      <w:rFonts w:ascii="Book Antiqua" w:hAnsi="Book Antiqua" w:hint="default"/>
      <w:b w:val="0"/>
      <w:bCs w:val="0"/>
      <w:i/>
      <w:iCs/>
      <w:color w:val="000000"/>
      <w:sz w:val="24"/>
      <w:szCs w:val="24"/>
    </w:rPr>
  </w:style>
  <w:style w:type="character" w:customStyle="1" w:styleId="fontstyle31">
    <w:name w:val="fontstyle31"/>
    <w:basedOn w:val="a0"/>
    <w:rsid w:val="00AD28BD"/>
    <w:rPr>
      <w:rFonts w:ascii="Book Antiqua" w:hAnsi="Book Antiqua" w:hint="default"/>
      <w:b w:val="0"/>
      <w:bCs w:val="0"/>
      <w:i w:val="0"/>
      <w:iCs w:val="0"/>
      <w:color w:val="000000"/>
      <w:sz w:val="24"/>
      <w:szCs w:val="24"/>
    </w:rPr>
  </w:style>
  <w:style w:type="paragraph" w:customStyle="1" w:styleId="Affiliations">
    <w:name w:val="*Affiliations"/>
    <w:basedOn w:val="a"/>
    <w:next w:val="a"/>
    <w:autoRedefine/>
    <w:qFormat/>
    <w:rsid w:val="00AD28BD"/>
    <w:pPr>
      <w:widowControl/>
      <w:spacing w:before="60" w:after="100" w:afterAutospacing="1"/>
      <w:jc w:val="both"/>
    </w:pPr>
    <w:rPr>
      <w:rFonts w:ascii="Verdana" w:hAnsi="Verdana" w:cs="Times New Roman"/>
      <w:b/>
      <w:kern w:val="0"/>
      <w:sz w:val="19"/>
      <w:szCs w:val="20"/>
      <w:lang w:eastAsia="en-US"/>
    </w:rPr>
  </w:style>
  <w:style w:type="character" w:styleId="a8">
    <w:name w:val="Emphasis"/>
    <w:basedOn w:val="a0"/>
    <w:uiPriority w:val="20"/>
    <w:qFormat/>
    <w:rsid w:val="00AD28BD"/>
    <w:rPr>
      <w:i/>
      <w:iCs/>
    </w:rPr>
  </w:style>
  <w:style w:type="character" w:styleId="a9">
    <w:name w:val="Strong"/>
    <w:qFormat/>
    <w:rsid w:val="003E73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BD"/>
    <w:pPr>
      <w:widowControl w:val="0"/>
    </w:pPr>
  </w:style>
  <w:style w:type="paragraph" w:styleId="1">
    <w:name w:val="heading 1"/>
    <w:basedOn w:val="a"/>
    <w:next w:val="a"/>
    <w:link w:val="1Char"/>
    <w:uiPriority w:val="9"/>
    <w:qFormat/>
    <w:rsid w:val="00AD28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Char"/>
    <w:uiPriority w:val="9"/>
    <w:qFormat/>
    <w:rsid w:val="00AD28BD"/>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28BD"/>
    <w:rPr>
      <w:rFonts w:asciiTheme="majorHAnsi" w:eastAsiaTheme="majorEastAsia" w:hAnsiTheme="majorHAnsi" w:cstheme="majorBidi"/>
      <w:b/>
      <w:bCs/>
      <w:kern w:val="52"/>
      <w:sz w:val="52"/>
      <w:szCs w:val="52"/>
    </w:rPr>
  </w:style>
  <w:style w:type="character" w:customStyle="1" w:styleId="3Char">
    <w:name w:val="标题 3 Char"/>
    <w:basedOn w:val="a0"/>
    <w:link w:val="3"/>
    <w:uiPriority w:val="9"/>
    <w:rsid w:val="00AD28BD"/>
    <w:rPr>
      <w:rFonts w:ascii="PMingLiU" w:eastAsia="PMingLiU" w:hAnsi="PMingLiU" w:cs="PMingLiU"/>
      <w:b/>
      <w:bCs/>
      <w:kern w:val="0"/>
      <w:sz w:val="27"/>
      <w:szCs w:val="27"/>
    </w:rPr>
  </w:style>
  <w:style w:type="table" w:styleId="a3">
    <w:name w:val="Table Grid"/>
    <w:basedOn w:val="a1"/>
    <w:uiPriority w:val="39"/>
    <w:rsid w:val="00AD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D28BD"/>
    <w:pPr>
      <w:jc w:val="center"/>
    </w:pPr>
    <w:rPr>
      <w:rFonts w:ascii="Calibri" w:hAnsi="Calibri" w:cs="Calibri"/>
      <w:noProof/>
    </w:rPr>
  </w:style>
  <w:style w:type="character" w:customStyle="1" w:styleId="EndNoteBibliographyTitle0">
    <w:name w:val="EndNote Bibliography Title 字元"/>
    <w:basedOn w:val="a0"/>
    <w:link w:val="EndNoteBibliographyTitle"/>
    <w:rsid w:val="00AD28BD"/>
    <w:rPr>
      <w:rFonts w:ascii="Calibri" w:hAnsi="Calibri" w:cs="Calibri"/>
      <w:noProof/>
    </w:rPr>
  </w:style>
  <w:style w:type="paragraph" w:customStyle="1" w:styleId="EndNoteBibliography">
    <w:name w:val="EndNote Bibliography"/>
    <w:basedOn w:val="a"/>
    <w:link w:val="EndNoteBibliography0"/>
    <w:rsid w:val="00AD28BD"/>
    <w:rPr>
      <w:rFonts w:ascii="Calibri" w:hAnsi="Calibri" w:cs="Calibri"/>
      <w:noProof/>
    </w:rPr>
  </w:style>
  <w:style w:type="character" w:customStyle="1" w:styleId="EndNoteBibliography0">
    <w:name w:val="EndNote Bibliography 字元"/>
    <w:basedOn w:val="a0"/>
    <w:link w:val="EndNoteBibliography"/>
    <w:rsid w:val="00AD28BD"/>
    <w:rPr>
      <w:rFonts w:ascii="Calibri" w:hAnsi="Calibri" w:cs="Calibri"/>
      <w:noProof/>
    </w:rPr>
  </w:style>
  <w:style w:type="paragraph" w:styleId="a4">
    <w:name w:val="header"/>
    <w:basedOn w:val="a"/>
    <w:link w:val="Char"/>
    <w:uiPriority w:val="99"/>
    <w:unhideWhenUsed/>
    <w:rsid w:val="00AD28BD"/>
    <w:pPr>
      <w:tabs>
        <w:tab w:val="center" w:pos="4153"/>
        <w:tab w:val="right" w:pos="8306"/>
      </w:tabs>
      <w:snapToGrid w:val="0"/>
    </w:pPr>
    <w:rPr>
      <w:sz w:val="20"/>
      <w:szCs w:val="20"/>
    </w:rPr>
  </w:style>
  <w:style w:type="character" w:customStyle="1" w:styleId="Char">
    <w:name w:val="页眉 Char"/>
    <w:basedOn w:val="a0"/>
    <w:link w:val="a4"/>
    <w:uiPriority w:val="99"/>
    <w:rsid w:val="00AD28BD"/>
    <w:rPr>
      <w:sz w:val="20"/>
      <w:szCs w:val="20"/>
    </w:rPr>
  </w:style>
  <w:style w:type="paragraph" w:styleId="a5">
    <w:name w:val="footer"/>
    <w:basedOn w:val="a"/>
    <w:link w:val="Char0"/>
    <w:uiPriority w:val="99"/>
    <w:unhideWhenUsed/>
    <w:rsid w:val="00AD28BD"/>
    <w:pPr>
      <w:tabs>
        <w:tab w:val="center" w:pos="4153"/>
        <w:tab w:val="right" w:pos="8306"/>
      </w:tabs>
      <w:snapToGrid w:val="0"/>
    </w:pPr>
    <w:rPr>
      <w:sz w:val="20"/>
      <w:szCs w:val="20"/>
    </w:rPr>
  </w:style>
  <w:style w:type="character" w:customStyle="1" w:styleId="Char0">
    <w:name w:val="页脚 Char"/>
    <w:basedOn w:val="a0"/>
    <w:link w:val="a5"/>
    <w:uiPriority w:val="99"/>
    <w:rsid w:val="00AD28BD"/>
    <w:rPr>
      <w:sz w:val="20"/>
      <w:szCs w:val="20"/>
    </w:rPr>
  </w:style>
  <w:style w:type="paragraph" w:customStyle="1" w:styleId="p">
    <w:name w:val="p"/>
    <w:basedOn w:val="a"/>
    <w:rsid w:val="00AD28BD"/>
    <w:pPr>
      <w:widowControl/>
      <w:spacing w:before="100" w:beforeAutospacing="1" w:after="100" w:afterAutospacing="1"/>
    </w:pPr>
    <w:rPr>
      <w:rFonts w:ascii="PMingLiU" w:eastAsia="PMingLiU" w:hAnsi="PMingLiU" w:cs="PMingLiU"/>
      <w:kern w:val="0"/>
      <w:szCs w:val="24"/>
    </w:rPr>
  </w:style>
  <w:style w:type="character" w:customStyle="1" w:styleId="fontstyle01">
    <w:name w:val="fontstyle01"/>
    <w:basedOn w:val="a0"/>
    <w:rsid w:val="00AD28BD"/>
    <w:rPr>
      <w:rFonts w:ascii="Book Antiqua" w:hAnsi="Book Antiqua" w:hint="default"/>
      <w:b/>
      <w:bCs/>
      <w:i w:val="0"/>
      <w:iCs w:val="0"/>
      <w:color w:val="000000"/>
      <w:sz w:val="24"/>
      <w:szCs w:val="24"/>
    </w:rPr>
  </w:style>
  <w:style w:type="character" w:styleId="a6">
    <w:name w:val="Hyperlink"/>
    <w:basedOn w:val="a0"/>
    <w:uiPriority w:val="99"/>
    <w:unhideWhenUsed/>
    <w:rsid w:val="00AD28BD"/>
    <w:rPr>
      <w:color w:val="0000FF"/>
      <w:u w:val="single"/>
    </w:rPr>
  </w:style>
  <w:style w:type="paragraph" w:styleId="a7">
    <w:name w:val="Normal (Web)"/>
    <w:basedOn w:val="a"/>
    <w:uiPriority w:val="99"/>
    <w:unhideWhenUsed/>
    <w:rsid w:val="00AD28BD"/>
    <w:pPr>
      <w:widowControl/>
      <w:spacing w:before="100" w:beforeAutospacing="1" w:after="100" w:afterAutospacing="1"/>
    </w:pPr>
    <w:rPr>
      <w:rFonts w:ascii="PMingLiU" w:eastAsia="PMingLiU" w:hAnsi="PMingLiU" w:cs="PMingLiU"/>
      <w:kern w:val="0"/>
      <w:szCs w:val="24"/>
    </w:rPr>
  </w:style>
  <w:style w:type="character" w:customStyle="1" w:styleId="fontstyle21">
    <w:name w:val="fontstyle21"/>
    <w:basedOn w:val="a0"/>
    <w:rsid w:val="00AD28BD"/>
    <w:rPr>
      <w:rFonts w:ascii="Book Antiqua" w:hAnsi="Book Antiqua" w:hint="default"/>
      <w:b w:val="0"/>
      <w:bCs w:val="0"/>
      <w:i/>
      <w:iCs/>
      <w:color w:val="000000"/>
      <w:sz w:val="24"/>
      <w:szCs w:val="24"/>
    </w:rPr>
  </w:style>
  <w:style w:type="character" w:customStyle="1" w:styleId="fontstyle31">
    <w:name w:val="fontstyle31"/>
    <w:basedOn w:val="a0"/>
    <w:rsid w:val="00AD28BD"/>
    <w:rPr>
      <w:rFonts w:ascii="Book Antiqua" w:hAnsi="Book Antiqua" w:hint="default"/>
      <w:b w:val="0"/>
      <w:bCs w:val="0"/>
      <w:i w:val="0"/>
      <w:iCs w:val="0"/>
      <w:color w:val="000000"/>
      <w:sz w:val="24"/>
      <w:szCs w:val="24"/>
    </w:rPr>
  </w:style>
  <w:style w:type="paragraph" w:customStyle="1" w:styleId="Affiliations">
    <w:name w:val="*Affiliations"/>
    <w:basedOn w:val="a"/>
    <w:next w:val="a"/>
    <w:autoRedefine/>
    <w:qFormat/>
    <w:rsid w:val="00AD28BD"/>
    <w:pPr>
      <w:widowControl/>
      <w:spacing w:before="60" w:after="100" w:afterAutospacing="1"/>
      <w:jc w:val="both"/>
    </w:pPr>
    <w:rPr>
      <w:rFonts w:ascii="Verdana" w:hAnsi="Verdana" w:cs="Times New Roman"/>
      <w:b/>
      <w:kern w:val="0"/>
      <w:sz w:val="19"/>
      <w:szCs w:val="20"/>
      <w:lang w:eastAsia="en-US"/>
    </w:rPr>
  </w:style>
  <w:style w:type="character" w:styleId="a8">
    <w:name w:val="Emphasis"/>
    <w:basedOn w:val="a0"/>
    <w:uiPriority w:val="20"/>
    <w:qFormat/>
    <w:rsid w:val="00AD28BD"/>
    <w:rPr>
      <w:i/>
      <w:iCs/>
    </w:rPr>
  </w:style>
  <w:style w:type="character" w:styleId="a9">
    <w:name w:val="Strong"/>
    <w:qFormat/>
    <w:rsid w:val="003E7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gbi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7722</Words>
  <Characters>44020</Characters>
  <Application>Microsoft Office Word</Application>
  <DocSecurity>0</DocSecurity>
  <Lines>366</Lines>
  <Paragraphs>103</Paragraphs>
  <ScaleCrop>false</ScaleCrop>
  <Company/>
  <LinksUpToDate>false</LinksUpToDate>
  <CharactersWithSpaces>51639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bangbin</dc:creator>
  <cp:keywords/>
  <dc:description/>
  <cp:lastModifiedBy>邢燕霞</cp:lastModifiedBy>
  <cp:revision>5</cp:revision>
  <dcterms:created xsi:type="dcterms:W3CDTF">2020-06-19T18:03:00Z</dcterms:created>
  <dcterms:modified xsi:type="dcterms:W3CDTF">2020-07-09T13:14:00Z</dcterms:modified>
</cp:coreProperties>
</file>