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BF8" w:rsidRDefault="00EB3BF8">
      <w:pPr>
        <w:adjustRightInd w:val="0"/>
        <w:snapToGrid w:val="0"/>
        <w:spacing w:line="360" w:lineRule="auto"/>
        <w:rPr>
          <w:rFonts w:ascii="Book Antiqua" w:hAnsi="Book Antiqua" w:cs="Arial"/>
          <w:b/>
          <w:bCs/>
          <w:i/>
          <w:color w:val="000000"/>
          <w:sz w:val="24"/>
          <w:lang w:val="en-GB"/>
        </w:rPr>
      </w:pPr>
      <w:r>
        <w:rPr>
          <w:rFonts w:ascii="Book Antiqua" w:hAnsi="Book Antiqua" w:cs="Arial"/>
          <w:b/>
          <w:bCs/>
          <w:color w:val="000000"/>
          <w:sz w:val="24"/>
          <w:lang w:val="en-GB"/>
        </w:rPr>
        <w:t xml:space="preserve">Name of Journal: </w:t>
      </w:r>
      <w:r>
        <w:rPr>
          <w:rFonts w:ascii="Book Antiqua" w:hAnsi="Book Antiqua" w:cs="Arial"/>
          <w:bCs/>
          <w:i/>
          <w:color w:val="000000"/>
          <w:sz w:val="24"/>
          <w:lang w:val="en-GB"/>
        </w:rPr>
        <w:t>Artificial Intelligence in Medical Imaging</w:t>
      </w:r>
    </w:p>
    <w:p w:rsidR="00EB3BF8" w:rsidRPr="00701681" w:rsidRDefault="00EB3BF8">
      <w:pPr>
        <w:adjustRightInd w:val="0"/>
        <w:snapToGrid w:val="0"/>
        <w:spacing w:line="360" w:lineRule="auto"/>
        <w:rPr>
          <w:rFonts w:ascii="Book Antiqua" w:hAnsi="Book Antiqua" w:cs="Arial"/>
          <w:b/>
          <w:bCs/>
          <w:color w:val="000000"/>
          <w:sz w:val="24"/>
          <w:lang w:val="en-GB"/>
        </w:rPr>
      </w:pPr>
      <w:r w:rsidRPr="00701681">
        <w:rPr>
          <w:rFonts w:ascii="Book Antiqua" w:hAnsi="Book Antiqua" w:cs="Arial"/>
          <w:b/>
          <w:bCs/>
          <w:color w:val="000000"/>
          <w:sz w:val="24"/>
          <w:lang w:val="en-GB"/>
        </w:rPr>
        <w:t xml:space="preserve">Manuscript NO: </w:t>
      </w:r>
      <w:r w:rsidRPr="00701681">
        <w:rPr>
          <w:rFonts w:ascii="Book Antiqua" w:hAnsi="Book Antiqua" w:cs="Arial"/>
          <w:bCs/>
          <w:color w:val="000000"/>
          <w:sz w:val="24"/>
          <w:lang w:val="en-GB"/>
        </w:rPr>
        <w:t>57205</w:t>
      </w:r>
    </w:p>
    <w:p w:rsidR="00EB3BF8" w:rsidRPr="00701681" w:rsidRDefault="00EB3BF8">
      <w:pPr>
        <w:adjustRightInd w:val="0"/>
        <w:snapToGrid w:val="0"/>
        <w:spacing w:line="360" w:lineRule="auto"/>
        <w:rPr>
          <w:rFonts w:ascii="Book Antiqua" w:hAnsi="Book Antiqua" w:cs="Arial"/>
          <w:b/>
          <w:bCs/>
          <w:color w:val="000000"/>
          <w:sz w:val="24"/>
          <w:lang w:val="en-GB"/>
        </w:rPr>
      </w:pPr>
      <w:bookmarkStart w:id="0" w:name="OLE_LINK4"/>
      <w:r w:rsidRPr="00701681">
        <w:rPr>
          <w:rFonts w:ascii="Book Antiqua" w:hAnsi="Book Antiqua"/>
          <w:b/>
          <w:color w:val="000000"/>
          <w:sz w:val="24"/>
          <w:shd w:val="clear" w:color="auto" w:fill="FFFFFF"/>
          <w:lang w:val="en-GB"/>
        </w:rPr>
        <w:t>Manuscript Type</w:t>
      </w:r>
      <w:bookmarkEnd w:id="0"/>
      <w:r w:rsidRPr="00701681">
        <w:rPr>
          <w:rFonts w:ascii="Book Antiqua" w:hAnsi="Book Antiqua" w:cs="Arial"/>
          <w:b/>
          <w:bCs/>
          <w:color w:val="000000"/>
          <w:sz w:val="24"/>
          <w:lang w:val="en-GB"/>
        </w:rPr>
        <w:t xml:space="preserve">: </w:t>
      </w:r>
      <w:r w:rsidRPr="00701681">
        <w:rPr>
          <w:rFonts w:ascii="Book Antiqua" w:hAnsi="Book Antiqua" w:cs="Arial"/>
          <w:bCs/>
          <w:color w:val="000000"/>
          <w:sz w:val="24"/>
          <w:lang w:val="en-GB"/>
        </w:rPr>
        <w:t>MINIREVIEWS</w:t>
      </w:r>
    </w:p>
    <w:p w:rsidR="00EB3BF8" w:rsidRPr="00701681" w:rsidRDefault="00EB3BF8">
      <w:pPr>
        <w:adjustRightInd w:val="0"/>
        <w:snapToGrid w:val="0"/>
        <w:spacing w:line="360" w:lineRule="auto"/>
        <w:rPr>
          <w:rFonts w:ascii="Book Antiqua" w:eastAsia="微软雅黑" w:hAnsi="Book Antiqua"/>
          <w:b/>
          <w:bCs/>
          <w:color w:val="000000"/>
          <w:sz w:val="24"/>
          <w:lang w:val="en-GB"/>
        </w:rPr>
      </w:pPr>
    </w:p>
    <w:p w:rsidR="00EB3BF8" w:rsidRPr="00701681" w:rsidRDefault="00EB3BF8">
      <w:pPr>
        <w:adjustRightInd w:val="0"/>
        <w:snapToGrid w:val="0"/>
        <w:spacing w:line="360" w:lineRule="auto"/>
        <w:rPr>
          <w:rFonts w:ascii="Book Antiqua" w:eastAsia="微软雅黑" w:hAnsi="Book Antiqua"/>
          <w:b/>
          <w:bCs/>
          <w:color w:val="000000"/>
          <w:sz w:val="24"/>
          <w:lang w:val="en-GB"/>
        </w:rPr>
      </w:pPr>
      <w:r w:rsidRPr="00701681">
        <w:rPr>
          <w:rFonts w:ascii="Book Antiqua" w:eastAsia="微软雅黑" w:hAnsi="Book Antiqua"/>
          <w:b/>
          <w:bCs/>
          <w:color w:val="000000"/>
          <w:sz w:val="24"/>
          <w:lang w:val="en-GB"/>
        </w:rPr>
        <w:t>Acute pancreatitis: A pictorial review of early pancreatic fluid collections</w:t>
      </w:r>
    </w:p>
    <w:p w:rsidR="00EB3BF8" w:rsidRPr="00701681" w:rsidRDefault="00EB3BF8" w:rsidP="00701681">
      <w:pPr>
        <w:adjustRightInd w:val="0"/>
        <w:snapToGrid w:val="0"/>
        <w:spacing w:line="360" w:lineRule="auto"/>
        <w:rPr>
          <w:rFonts w:ascii="Book Antiqua" w:eastAsia="微软雅黑" w:hAnsi="Book Antiqua"/>
          <w:b/>
          <w:bCs/>
          <w:color w:val="000000"/>
          <w:sz w:val="24"/>
          <w:lang w:val="en-GB"/>
        </w:rPr>
      </w:pPr>
    </w:p>
    <w:p w:rsidR="00EB3BF8" w:rsidRPr="00701681" w:rsidRDefault="00EB3BF8" w:rsidP="00701681">
      <w:pPr>
        <w:adjustRightInd w:val="0"/>
        <w:snapToGrid w:val="0"/>
        <w:spacing w:line="360" w:lineRule="auto"/>
        <w:rPr>
          <w:rFonts w:ascii="Book Antiqua" w:eastAsia="微软雅黑" w:hAnsi="Book Antiqua"/>
          <w:bCs/>
          <w:color w:val="000000"/>
          <w:sz w:val="24"/>
          <w:lang w:val="en-GB"/>
        </w:rPr>
      </w:pPr>
      <w:r w:rsidRPr="00701681">
        <w:rPr>
          <w:rFonts w:ascii="Book Antiqua" w:eastAsia="微软雅黑" w:hAnsi="Book Antiqua"/>
          <w:bCs/>
          <w:color w:val="000000"/>
          <w:sz w:val="24"/>
          <w:lang w:val="en-GB"/>
        </w:rPr>
        <w:t>Xiao B. Pictorial review of early pancreatic fluid collections</w:t>
      </w:r>
    </w:p>
    <w:p w:rsidR="00EB3BF8" w:rsidRPr="00701681" w:rsidRDefault="00EB3BF8" w:rsidP="00701681">
      <w:pPr>
        <w:adjustRightInd w:val="0"/>
        <w:snapToGrid w:val="0"/>
        <w:spacing w:line="360" w:lineRule="auto"/>
        <w:rPr>
          <w:rFonts w:ascii="Book Antiqua" w:eastAsia="微软雅黑" w:hAnsi="Book Antiqua"/>
          <w:b/>
          <w:bCs/>
          <w:color w:val="000000"/>
          <w:sz w:val="24"/>
          <w:lang w:val="en-GB"/>
        </w:rPr>
      </w:pP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Bo Xiao</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b/>
          <w:color w:val="000000"/>
          <w:sz w:val="24"/>
          <w:lang w:val="en-GB"/>
        </w:rPr>
        <w:t xml:space="preserve">Bo Xiao, </w:t>
      </w:r>
      <w:r w:rsidRPr="00701681">
        <w:rPr>
          <w:rFonts w:ascii="Book Antiqua" w:eastAsia="微软雅黑" w:hAnsi="Book Antiqua"/>
          <w:color w:val="000000"/>
          <w:sz w:val="24"/>
          <w:lang w:val="en-GB"/>
        </w:rPr>
        <w:t xml:space="preserve">Sichuan Key Laboratory of Medical Imaging, Department of Radiology, Affiliated Hospital of North Sichuan Medical College, </w:t>
      </w:r>
      <w:proofErr w:type="spellStart"/>
      <w:r w:rsidRPr="00701681">
        <w:rPr>
          <w:rFonts w:ascii="Book Antiqua" w:eastAsia="微软雅黑" w:hAnsi="Book Antiqua"/>
          <w:color w:val="000000"/>
          <w:sz w:val="24"/>
          <w:lang w:val="en-GB"/>
        </w:rPr>
        <w:t>Nanchong</w:t>
      </w:r>
      <w:proofErr w:type="spellEnd"/>
      <w:r w:rsidRPr="00701681">
        <w:rPr>
          <w:rFonts w:ascii="Book Antiqua" w:eastAsia="微软雅黑" w:hAnsi="Book Antiqua"/>
          <w:color w:val="000000"/>
          <w:sz w:val="24"/>
          <w:lang w:val="en-GB"/>
        </w:rPr>
        <w:t xml:space="preserve"> 637000, Sichuan Province, China</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b/>
          <w:color w:val="000000"/>
          <w:sz w:val="24"/>
          <w:lang w:val="en-GB"/>
        </w:rPr>
        <w:t xml:space="preserve">Bo Xiao, </w:t>
      </w:r>
      <w:r w:rsidRPr="00701681">
        <w:rPr>
          <w:rFonts w:ascii="Book Antiqua" w:eastAsia="微软雅黑" w:hAnsi="Book Antiqua"/>
          <w:color w:val="000000"/>
          <w:sz w:val="24"/>
          <w:lang w:val="en-GB"/>
        </w:rPr>
        <w:t xml:space="preserve">North Sichuan Medical College, </w:t>
      </w:r>
      <w:proofErr w:type="spellStart"/>
      <w:r w:rsidRPr="00701681">
        <w:rPr>
          <w:rFonts w:ascii="Book Antiqua" w:eastAsia="微软雅黑" w:hAnsi="Book Antiqua"/>
          <w:color w:val="000000"/>
          <w:sz w:val="24"/>
          <w:lang w:val="en-GB"/>
        </w:rPr>
        <w:t>Nanchong</w:t>
      </w:r>
      <w:proofErr w:type="spellEnd"/>
      <w:r w:rsidRPr="00701681">
        <w:rPr>
          <w:rFonts w:ascii="Book Antiqua" w:eastAsia="微软雅黑" w:hAnsi="Book Antiqua"/>
          <w:color w:val="000000"/>
          <w:sz w:val="24"/>
          <w:lang w:val="en-GB"/>
        </w:rPr>
        <w:t xml:space="preserve"> 637000, Sichuan Province, China</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p>
    <w:p w:rsidR="00EB3BF8" w:rsidRDefault="00EB3BF8" w:rsidP="00701681">
      <w:pPr>
        <w:adjustRightInd w:val="0"/>
        <w:snapToGrid w:val="0"/>
        <w:spacing w:line="360" w:lineRule="auto"/>
        <w:rPr>
          <w:rFonts w:ascii="Book Antiqua" w:hAnsi="Book Antiqua"/>
          <w:bCs/>
          <w:color w:val="000000"/>
          <w:sz w:val="24"/>
          <w:lang w:val="en-GB"/>
        </w:rPr>
      </w:pPr>
      <w:r w:rsidRPr="00701681">
        <w:rPr>
          <w:rFonts w:ascii="Book Antiqua" w:hAnsi="Book Antiqua"/>
          <w:b/>
          <w:bCs/>
          <w:color w:val="000000"/>
          <w:sz w:val="24"/>
          <w:lang w:val="en-GB"/>
        </w:rPr>
        <w:t>Author contributions</w:t>
      </w:r>
      <w:r>
        <w:rPr>
          <w:rFonts w:ascii="Book Antiqua" w:hAnsi="Book Antiqua"/>
          <w:b/>
          <w:color w:val="000000"/>
          <w:sz w:val="24"/>
          <w:lang w:val="en-GB"/>
        </w:rPr>
        <w:t>:</w:t>
      </w:r>
      <w:r>
        <w:rPr>
          <w:rFonts w:ascii="Book Antiqua" w:hAnsi="Book Antiqua"/>
          <w:bCs/>
          <w:color w:val="000000"/>
          <w:sz w:val="24"/>
          <w:lang w:val="en-GB"/>
        </w:rPr>
        <w:t xml:space="preserve"> Xiao B wrote and revised this manuscript.</w:t>
      </w:r>
    </w:p>
    <w:p w:rsidR="00EB3BF8" w:rsidRDefault="00EB3BF8" w:rsidP="00701681">
      <w:pPr>
        <w:adjustRightInd w:val="0"/>
        <w:snapToGrid w:val="0"/>
        <w:spacing w:line="360" w:lineRule="auto"/>
        <w:rPr>
          <w:rFonts w:ascii="Book Antiqua" w:eastAsia="微软雅黑" w:hAnsi="Book Antiqua"/>
          <w:color w:val="000000"/>
          <w:sz w:val="24"/>
          <w:lang w:val="en-GB"/>
        </w:rPr>
      </w:pP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hAnsi="Book Antiqua"/>
          <w:b/>
          <w:color w:val="000000"/>
          <w:sz w:val="24"/>
          <w:lang w:val="en-GB"/>
        </w:rPr>
        <w:t xml:space="preserve">Corresponding author: </w:t>
      </w:r>
      <w:r w:rsidRPr="00701681">
        <w:rPr>
          <w:rFonts w:ascii="Book Antiqua" w:eastAsia="微软雅黑" w:hAnsi="Book Antiqua"/>
          <w:b/>
          <w:color w:val="000000"/>
          <w:sz w:val="24"/>
          <w:lang w:val="en-GB"/>
        </w:rPr>
        <w:t>Bo Xiao, MD, PhD, Associate Professor,</w:t>
      </w:r>
      <w:r w:rsidRPr="00701681">
        <w:rPr>
          <w:rFonts w:ascii="Book Antiqua" w:eastAsia="微软雅黑" w:hAnsi="Book Antiqua"/>
          <w:color w:val="000000"/>
          <w:sz w:val="24"/>
          <w:lang w:val="en-GB"/>
        </w:rPr>
        <w:t xml:space="preserve"> Sichuan Key Laboratory of Medical Imaging, Department of Radiology, Affiliated Hospital of North Sichuan Medical College, No. 63 </w:t>
      </w:r>
      <w:r w:rsidRPr="007D53A6">
        <w:rPr>
          <w:rFonts w:ascii="Book Antiqua" w:eastAsia="微软雅黑" w:hAnsi="Book Antiqua"/>
          <w:color w:val="000000"/>
          <w:sz w:val="24"/>
          <w:lang w:val="en-GB"/>
        </w:rPr>
        <w:t>W</w:t>
      </w:r>
      <w:proofErr w:type="spellStart"/>
      <w:r w:rsidRPr="007D53A6">
        <w:rPr>
          <w:rFonts w:ascii="Book Antiqua" w:eastAsia="微软雅黑" w:hAnsi="Book Antiqua" w:hint="eastAsia"/>
          <w:color w:val="000000"/>
          <w:sz w:val="24"/>
        </w:rPr>
        <w:t>enhua</w:t>
      </w:r>
      <w:proofErr w:type="spellEnd"/>
      <w:r w:rsidRPr="00701681">
        <w:rPr>
          <w:rFonts w:ascii="Book Antiqua" w:eastAsia="微软雅黑" w:hAnsi="Book Antiqua"/>
          <w:color w:val="000000"/>
          <w:sz w:val="24"/>
          <w:lang w:val="en-GB"/>
        </w:rPr>
        <w:t xml:space="preserve"> Road, </w:t>
      </w:r>
      <w:proofErr w:type="spellStart"/>
      <w:r w:rsidRPr="00701681">
        <w:rPr>
          <w:rFonts w:ascii="Book Antiqua" w:eastAsia="微软雅黑" w:hAnsi="Book Antiqua"/>
          <w:color w:val="000000"/>
          <w:sz w:val="24"/>
          <w:lang w:val="en-GB"/>
        </w:rPr>
        <w:t>Nanchong</w:t>
      </w:r>
      <w:proofErr w:type="spellEnd"/>
      <w:r w:rsidRPr="00701681">
        <w:rPr>
          <w:rFonts w:ascii="Book Antiqua" w:eastAsia="微软雅黑" w:hAnsi="Book Antiqua"/>
          <w:color w:val="000000"/>
          <w:sz w:val="24"/>
          <w:lang w:val="en-GB"/>
        </w:rPr>
        <w:t xml:space="preserve"> 637000, Sichuan Province, China. xiaoboimaging@163.com</w:t>
      </w:r>
    </w:p>
    <w:p w:rsidR="00EB3BF8" w:rsidRPr="00701681" w:rsidRDefault="00EB3BF8" w:rsidP="00701681">
      <w:pPr>
        <w:adjustRightInd w:val="0"/>
        <w:snapToGrid w:val="0"/>
        <w:spacing w:line="360" w:lineRule="auto"/>
        <w:rPr>
          <w:rFonts w:ascii="Book Antiqua" w:hAnsi="Book Antiqua"/>
          <w:b/>
          <w:color w:val="000000"/>
          <w:sz w:val="24"/>
          <w:lang w:val="en-GB"/>
        </w:rPr>
      </w:pPr>
    </w:p>
    <w:p w:rsidR="00EB3BF8" w:rsidRPr="00701681" w:rsidRDefault="00EB3BF8" w:rsidP="00701681">
      <w:pPr>
        <w:adjustRightInd w:val="0"/>
        <w:snapToGrid w:val="0"/>
        <w:spacing w:line="360" w:lineRule="auto"/>
        <w:rPr>
          <w:rFonts w:ascii="Book Antiqua" w:hAnsi="Book Antiqua"/>
          <w:b/>
          <w:color w:val="000000"/>
          <w:sz w:val="24"/>
          <w:lang w:val="en-GB"/>
        </w:rPr>
      </w:pPr>
      <w:r w:rsidRPr="00701681">
        <w:rPr>
          <w:rFonts w:ascii="Book Antiqua" w:hAnsi="Book Antiqua"/>
          <w:b/>
          <w:color w:val="000000"/>
          <w:sz w:val="24"/>
          <w:lang w:val="en-GB"/>
        </w:rPr>
        <w:t xml:space="preserve">Received: </w:t>
      </w:r>
      <w:r w:rsidRPr="00701681">
        <w:rPr>
          <w:rFonts w:ascii="Book Antiqua" w:hAnsi="Book Antiqua"/>
          <w:color w:val="000000"/>
          <w:sz w:val="24"/>
          <w:lang w:val="en-GB"/>
        </w:rPr>
        <w:t>May 28, 2020</w:t>
      </w:r>
    </w:p>
    <w:p w:rsidR="00EB3BF8" w:rsidRPr="00701681" w:rsidRDefault="00EB3BF8" w:rsidP="00701681">
      <w:pPr>
        <w:adjustRightInd w:val="0"/>
        <w:snapToGrid w:val="0"/>
        <w:spacing w:line="360" w:lineRule="auto"/>
        <w:rPr>
          <w:rFonts w:ascii="Book Antiqua" w:hAnsi="Book Antiqua"/>
          <w:b/>
          <w:color w:val="000000"/>
          <w:sz w:val="24"/>
          <w:lang w:val="en-GB"/>
        </w:rPr>
      </w:pPr>
      <w:r w:rsidRPr="00701681">
        <w:rPr>
          <w:rFonts w:ascii="Book Antiqua" w:hAnsi="Book Antiqua"/>
          <w:b/>
          <w:color w:val="000000"/>
          <w:sz w:val="24"/>
          <w:lang w:val="en-GB"/>
        </w:rPr>
        <w:t xml:space="preserve">Revised: </w:t>
      </w:r>
      <w:r w:rsidRPr="00701681">
        <w:rPr>
          <w:rFonts w:ascii="Book Antiqua" w:hAnsi="Book Antiqua"/>
          <w:color w:val="000000"/>
          <w:sz w:val="24"/>
          <w:lang w:val="en-GB"/>
        </w:rPr>
        <w:t>June 8, 2020</w:t>
      </w:r>
    </w:p>
    <w:p w:rsidR="00EB3BF8" w:rsidRPr="00701681" w:rsidRDefault="00EB3BF8" w:rsidP="00701681">
      <w:pPr>
        <w:adjustRightInd w:val="0"/>
        <w:snapToGrid w:val="0"/>
        <w:spacing w:line="360" w:lineRule="auto"/>
        <w:rPr>
          <w:rFonts w:ascii="Book Antiqua" w:hAnsi="Book Antiqua"/>
          <w:color w:val="000000"/>
          <w:sz w:val="24"/>
          <w:lang w:val="en-GB"/>
        </w:rPr>
      </w:pPr>
      <w:r w:rsidRPr="00701681">
        <w:rPr>
          <w:rFonts w:ascii="Book Antiqua" w:hAnsi="Book Antiqua"/>
          <w:b/>
          <w:color w:val="000000"/>
          <w:sz w:val="24"/>
          <w:lang w:val="en-GB"/>
        </w:rPr>
        <w:t>Accepted:</w:t>
      </w:r>
      <w:r w:rsidRPr="00701681">
        <w:rPr>
          <w:rFonts w:ascii="Book Antiqua" w:hAnsi="Book Antiqua"/>
          <w:sz w:val="24"/>
          <w:lang w:val="en-GB"/>
        </w:rPr>
        <w:t xml:space="preserve"> </w:t>
      </w:r>
      <w:r w:rsidRPr="00701681">
        <w:rPr>
          <w:rFonts w:ascii="Book Antiqua" w:hAnsi="Book Antiqua"/>
          <w:bCs/>
          <w:color w:val="000000"/>
          <w:sz w:val="24"/>
          <w:lang w:val="en-GB"/>
        </w:rPr>
        <w:t xml:space="preserve">June 12, 2020 </w:t>
      </w:r>
    </w:p>
    <w:p w:rsidR="00EB3BF8" w:rsidRPr="00701681" w:rsidRDefault="00EB3BF8" w:rsidP="00701681">
      <w:pPr>
        <w:adjustRightInd w:val="0"/>
        <w:snapToGrid w:val="0"/>
        <w:spacing w:line="360" w:lineRule="auto"/>
        <w:rPr>
          <w:rFonts w:ascii="Book Antiqua" w:eastAsia="微软雅黑" w:hAnsi="Book Antiqua"/>
          <w:b/>
          <w:bCs/>
          <w:color w:val="000000"/>
          <w:sz w:val="24"/>
          <w:lang w:val="en-GB"/>
        </w:rPr>
      </w:pPr>
      <w:r w:rsidRPr="00701681">
        <w:rPr>
          <w:rFonts w:ascii="Book Antiqua" w:hAnsi="Book Antiqua"/>
          <w:b/>
          <w:color w:val="000000"/>
          <w:sz w:val="24"/>
          <w:lang w:val="en-GB"/>
        </w:rPr>
        <w:t xml:space="preserve">Published online: </w:t>
      </w:r>
      <w:r w:rsidR="00AE31DA" w:rsidRPr="00701681">
        <w:rPr>
          <w:rFonts w:ascii="Book Antiqua" w:hAnsi="Book Antiqua"/>
          <w:bCs/>
          <w:color w:val="000000"/>
          <w:sz w:val="24"/>
          <w:lang w:val="en-GB"/>
        </w:rPr>
        <w:t xml:space="preserve">June </w:t>
      </w:r>
      <w:r w:rsidR="00AE31DA">
        <w:rPr>
          <w:rFonts w:ascii="Book Antiqua" w:hAnsi="Book Antiqua" w:hint="eastAsia"/>
          <w:bCs/>
          <w:color w:val="000000"/>
          <w:sz w:val="24"/>
          <w:lang w:val="en-GB"/>
        </w:rPr>
        <w:t>28</w:t>
      </w:r>
      <w:r w:rsidR="00AE31DA" w:rsidRPr="00701681">
        <w:rPr>
          <w:rFonts w:ascii="Book Antiqua" w:hAnsi="Book Antiqua"/>
          <w:bCs/>
          <w:color w:val="000000"/>
          <w:sz w:val="24"/>
          <w:lang w:val="en-GB"/>
        </w:rPr>
        <w:t>, 2020</w:t>
      </w:r>
      <w:r w:rsidRPr="00701681">
        <w:rPr>
          <w:rFonts w:ascii="Book Antiqua" w:eastAsia="微软雅黑" w:hAnsi="Book Antiqua"/>
          <w:color w:val="000000"/>
          <w:sz w:val="24"/>
          <w:lang w:val="en-GB"/>
        </w:rPr>
        <w:br w:type="page"/>
      </w:r>
      <w:r w:rsidRPr="00701681">
        <w:rPr>
          <w:rFonts w:ascii="Book Antiqua" w:eastAsia="微软雅黑" w:hAnsi="Book Antiqua"/>
          <w:b/>
          <w:bCs/>
          <w:color w:val="000000"/>
          <w:sz w:val="24"/>
          <w:lang w:val="en-GB"/>
        </w:rPr>
        <w:lastRenderedPageBreak/>
        <w:t>Abstract</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Acute pancreatitis is a common acute inflammatory disease involving the pancreas and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tissues or remote organs. The revised Atlanta classification 2012 of acute pancreatitis divides patients into mild, moderately severe and severe groups. Major changes of the classification include acute fluid collection terminology. However, some inappropriate terms of the radiological diagnosis reports in the daily clinical work or available literature may still be found. The aim of this review article is: to present an image-rich overview of different morphologic characteristics of the early-stage (within 4 </w:t>
      </w:r>
      <w:proofErr w:type="spellStart"/>
      <w:r w:rsidRPr="00701681">
        <w:rPr>
          <w:rFonts w:ascii="Book Antiqua" w:eastAsia="微软雅黑" w:hAnsi="Book Antiqua"/>
          <w:color w:val="000000"/>
          <w:sz w:val="24"/>
          <w:lang w:val="en-GB"/>
        </w:rPr>
        <w:t>wk</w:t>
      </w:r>
      <w:proofErr w:type="spellEnd"/>
      <w:r w:rsidRPr="00701681">
        <w:rPr>
          <w:rFonts w:ascii="Book Antiqua" w:eastAsia="微软雅黑" w:hAnsi="Book Antiqua"/>
          <w:color w:val="000000"/>
          <w:sz w:val="24"/>
          <w:lang w:val="en-GB"/>
        </w:rPr>
        <w:t xml:space="preserve"> after symptom onset) local complications associated with acute pancreatitis by computed tomography or magnetic resonance imaging; to clarify confusing imaging concepts for pancreatic fluid collections and underline standardised reporting nomenclature; to assist communication among treating physicians; and to facilitate the implications for clinical management decision-making.</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p>
    <w:p w:rsidR="00EB3BF8" w:rsidRPr="00701681" w:rsidRDefault="00EB3BF8" w:rsidP="00701681">
      <w:pPr>
        <w:adjustRightInd w:val="0"/>
        <w:snapToGrid w:val="0"/>
        <w:spacing w:line="360" w:lineRule="auto"/>
        <w:rPr>
          <w:rFonts w:ascii="Book Antiqua" w:eastAsia="微软雅黑" w:hAnsi="Book Antiqua"/>
          <w:bCs/>
          <w:color w:val="000000"/>
          <w:sz w:val="24"/>
          <w:lang w:val="en-GB"/>
        </w:rPr>
      </w:pPr>
      <w:r w:rsidRPr="00701681">
        <w:rPr>
          <w:rFonts w:ascii="Book Antiqua" w:hAnsi="Book Antiqua"/>
          <w:b/>
          <w:color w:val="000000"/>
          <w:sz w:val="24"/>
          <w:lang w:val="en-GB"/>
        </w:rPr>
        <w:t xml:space="preserve">Key words: </w:t>
      </w:r>
      <w:r w:rsidRPr="00701681">
        <w:rPr>
          <w:rFonts w:ascii="Book Antiqua" w:eastAsia="微软雅黑" w:hAnsi="Book Antiqua"/>
          <w:color w:val="000000"/>
          <w:sz w:val="24"/>
          <w:lang w:val="en-GB"/>
        </w:rPr>
        <w:t xml:space="preserve">Acute pancreatitis; Computed tomography; </w:t>
      </w:r>
      <w:r w:rsidRPr="00701681">
        <w:rPr>
          <w:rFonts w:ascii="Book Antiqua" w:eastAsia="微软雅黑" w:hAnsi="Book Antiqua"/>
          <w:bCs/>
          <w:color w:val="000000"/>
          <w:sz w:val="24"/>
          <w:lang w:val="en-GB"/>
        </w:rPr>
        <w:t xml:space="preserve">Magnetic resonance imaging; </w:t>
      </w:r>
      <w:proofErr w:type="gramStart"/>
      <w:r w:rsidRPr="00701681">
        <w:rPr>
          <w:rFonts w:ascii="Book Antiqua" w:eastAsia="微软雅黑" w:hAnsi="Book Antiqua"/>
          <w:bCs/>
          <w:color w:val="000000"/>
          <w:sz w:val="24"/>
          <w:lang w:val="en-GB"/>
        </w:rPr>
        <w:t>Acute</w:t>
      </w:r>
      <w:proofErr w:type="gramEnd"/>
      <w:r w:rsidRPr="00701681">
        <w:rPr>
          <w:rFonts w:ascii="Book Antiqua" w:eastAsia="微软雅黑" w:hAnsi="Book Antiqua"/>
          <w:bCs/>
          <w:color w:val="000000"/>
          <w:sz w:val="24"/>
          <w:lang w:val="en-GB"/>
        </w:rPr>
        <w:t xml:space="preserve"> </w:t>
      </w:r>
      <w:proofErr w:type="spellStart"/>
      <w:r w:rsidRPr="00701681">
        <w:rPr>
          <w:rFonts w:ascii="Book Antiqua" w:eastAsia="微软雅黑" w:hAnsi="Book Antiqua"/>
          <w:bCs/>
          <w:color w:val="000000"/>
          <w:sz w:val="24"/>
          <w:lang w:val="en-GB"/>
        </w:rPr>
        <w:t>peripancreatic</w:t>
      </w:r>
      <w:proofErr w:type="spellEnd"/>
      <w:r w:rsidRPr="00701681">
        <w:rPr>
          <w:rFonts w:ascii="Book Antiqua" w:eastAsia="微软雅黑" w:hAnsi="Book Antiqua"/>
          <w:bCs/>
          <w:color w:val="000000"/>
          <w:sz w:val="24"/>
          <w:lang w:val="en-GB"/>
        </w:rPr>
        <w:t xml:space="preserve"> fluid collection</w:t>
      </w:r>
      <w:r w:rsidRPr="00701681">
        <w:rPr>
          <w:rFonts w:ascii="Book Antiqua" w:eastAsia="微软雅黑" w:hAnsi="Book Antiqua"/>
          <w:color w:val="000000"/>
          <w:sz w:val="24"/>
          <w:lang w:val="en-GB"/>
        </w:rPr>
        <w:t xml:space="preserve">; </w:t>
      </w:r>
      <w:r w:rsidRPr="00701681">
        <w:rPr>
          <w:rFonts w:ascii="Book Antiqua" w:eastAsia="微软雅黑" w:hAnsi="Book Antiqua"/>
          <w:bCs/>
          <w:color w:val="000000"/>
          <w:sz w:val="24"/>
          <w:lang w:val="en-GB"/>
        </w:rPr>
        <w:t>Acute necrotic collection; Complication</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p>
    <w:p w:rsidR="00AE31DA" w:rsidRDefault="00EB3BF8" w:rsidP="00AE31DA">
      <w:pPr>
        <w:adjustRightInd w:val="0"/>
        <w:snapToGrid w:val="0"/>
        <w:spacing w:line="360" w:lineRule="auto"/>
        <w:rPr>
          <w:rStyle w:val="a7"/>
          <w:rFonts w:ascii="Book Antiqua" w:hAnsi="Book Antiqua" w:hint="eastAsia"/>
          <w:color w:val="000000"/>
          <w:sz w:val="24"/>
          <w:lang w:val="en-GB"/>
        </w:rPr>
      </w:pPr>
      <w:r w:rsidRPr="00701681">
        <w:rPr>
          <w:rFonts w:ascii="Book Antiqua" w:eastAsia="微软雅黑" w:hAnsi="Book Antiqua"/>
          <w:color w:val="000000"/>
          <w:sz w:val="24"/>
          <w:lang w:val="en-GB"/>
        </w:rPr>
        <w:t xml:space="preserve">Xiao B. </w:t>
      </w:r>
      <w:r w:rsidRPr="00701681">
        <w:rPr>
          <w:rFonts w:ascii="Book Antiqua" w:eastAsia="微软雅黑" w:hAnsi="Book Antiqua"/>
          <w:bCs/>
          <w:color w:val="000000"/>
          <w:sz w:val="24"/>
          <w:lang w:val="en-GB"/>
        </w:rPr>
        <w:t>Acute pancreatitis: A pictorial review of early pancreatic fluid collections.</w:t>
      </w:r>
      <w:r w:rsidRPr="00701681">
        <w:rPr>
          <w:rStyle w:val="HTML1"/>
          <w:rFonts w:ascii="Book Antiqua" w:hAnsi="Book Antiqua"/>
          <w:color w:val="000000"/>
          <w:sz w:val="24"/>
          <w:lang w:val="en-GB"/>
        </w:rPr>
        <w:t xml:space="preserve"> </w:t>
      </w:r>
      <w:proofErr w:type="spellStart"/>
      <w:r w:rsidRPr="00701681">
        <w:rPr>
          <w:rStyle w:val="a7"/>
          <w:rFonts w:ascii="Book Antiqua" w:hAnsi="Book Antiqua"/>
          <w:color w:val="000000"/>
          <w:sz w:val="24"/>
          <w:lang w:val="en-GB"/>
        </w:rPr>
        <w:t>Artif</w:t>
      </w:r>
      <w:proofErr w:type="spellEnd"/>
      <w:r w:rsidRPr="00701681">
        <w:rPr>
          <w:rStyle w:val="a7"/>
          <w:rFonts w:ascii="Book Antiqua" w:hAnsi="Book Antiqua"/>
          <w:color w:val="000000"/>
          <w:sz w:val="24"/>
          <w:lang w:val="en-GB"/>
        </w:rPr>
        <w:t xml:space="preserve"> </w:t>
      </w:r>
      <w:proofErr w:type="spellStart"/>
      <w:r w:rsidRPr="00701681">
        <w:rPr>
          <w:rStyle w:val="a7"/>
          <w:rFonts w:ascii="Book Antiqua" w:hAnsi="Book Antiqua"/>
          <w:color w:val="000000"/>
          <w:sz w:val="24"/>
          <w:lang w:val="en-GB"/>
        </w:rPr>
        <w:t>Intell</w:t>
      </w:r>
      <w:proofErr w:type="spellEnd"/>
      <w:r w:rsidRPr="00701681">
        <w:rPr>
          <w:rStyle w:val="a7"/>
          <w:rFonts w:ascii="Book Antiqua" w:hAnsi="Book Antiqua"/>
          <w:color w:val="000000"/>
          <w:sz w:val="24"/>
          <w:lang w:val="en-GB"/>
        </w:rPr>
        <w:t xml:space="preserve"> Med Imaging </w:t>
      </w:r>
      <w:r w:rsidRPr="00701681">
        <w:rPr>
          <w:rStyle w:val="a7"/>
          <w:rFonts w:ascii="Book Antiqua" w:hAnsi="Book Antiqua"/>
          <w:i w:val="0"/>
          <w:color w:val="000000"/>
          <w:sz w:val="24"/>
          <w:lang w:val="en-GB"/>
        </w:rPr>
        <w:t xml:space="preserve">2020; </w:t>
      </w:r>
      <w:r w:rsidR="00AE31DA">
        <w:rPr>
          <w:rStyle w:val="a7"/>
          <w:rFonts w:ascii="Book Antiqua" w:hAnsi="Book Antiqua"/>
          <w:i w:val="0"/>
          <w:color w:val="000000"/>
          <w:sz w:val="24"/>
          <w:lang w:val="en-GB"/>
        </w:rPr>
        <w:t xml:space="preserve">1(1): </w:t>
      </w:r>
      <w:r w:rsidR="007C555D">
        <w:rPr>
          <w:rStyle w:val="a7"/>
          <w:rFonts w:ascii="Book Antiqua" w:hAnsi="Book Antiqua" w:hint="eastAsia"/>
          <w:i w:val="0"/>
          <w:color w:val="000000"/>
          <w:sz w:val="24"/>
          <w:lang w:val="en-GB"/>
        </w:rPr>
        <w:t>40-49</w:t>
      </w:r>
      <w:r w:rsidR="007C555D">
        <w:rPr>
          <w:rStyle w:val="a7"/>
          <w:rFonts w:ascii="Book Antiqua" w:hAnsi="Book Antiqua" w:hint="eastAsia"/>
          <w:color w:val="000000"/>
          <w:sz w:val="24"/>
          <w:lang w:val="en-GB"/>
        </w:rPr>
        <w:t xml:space="preserve"> </w:t>
      </w:r>
      <w:r w:rsidR="007C555D" w:rsidRPr="007C555D">
        <w:rPr>
          <w:rStyle w:val="a7"/>
          <w:rFonts w:ascii="Book Antiqua" w:hAnsi="Book Antiqua"/>
          <w:i w:val="0"/>
          <w:color w:val="000000"/>
          <w:sz w:val="24"/>
          <w:lang w:val="en-GB"/>
        </w:rPr>
        <w:t xml:space="preserve">URL: </w:t>
      </w:r>
      <w:hyperlink r:id="rId7" w:history="1">
        <w:r w:rsidR="007C555D" w:rsidRPr="00DD141A">
          <w:rPr>
            <w:rStyle w:val="a4"/>
            <w:rFonts w:ascii="Book Antiqua" w:hAnsi="Book Antiqua"/>
            <w:sz w:val="24"/>
            <w:lang w:val="en-GB"/>
          </w:rPr>
          <w:t>https://www.wjgnet.com/2644-3260/full/v1/i1/</w:t>
        </w:r>
        <w:r w:rsidR="007C555D" w:rsidRPr="00DD141A">
          <w:rPr>
            <w:rStyle w:val="a4"/>
            <w:rFonts w:ascii="Book Antiqua" w:hAnsi="Book Antiqua" w:hint="eastAsia"/>
            <w:sz w:val="24"/>
            <w:lang w:val="en-GB"/>
          </w:rPr>
          <w:t>4</w:t>
        </w:r>
        <w:r w:rsidR="007C555D" w:rsidRPr="00DD141A">
          <w:rPr>
            <w:rStyle w:val="a4"/>
            <w:rFonts w:ascii="Book Antiqua" w:hAnsi="Book Antiqua"/>
            <w:sz w:val="24"/>
            <w:lang w:val="en-GB"/>
          </w:rPr>
          <w:t>0.htm</w:t>
        </w:r>
      </w:hyperlink>
      <w:r w:rsidR="007C555D">
        <w:rPr>
          <w:rStyle w:val="a7"/>
          <w:rFonts w:ascii="Book Antiqua" w:hAnsi="Book Antiqua" w:hint="eastAsia"/>
          <w:i w:val="0"/>
          <w:color w:val="000000"/>
          <w:sz w:val="24"/>
          <w:lang w:val="en-GB"/>
        </w:rPr>
        <w:t xml:space="preserve"> </w:t>
      </w:r>
      <w:r w:rsidR="007C555D" w:rsidRPr="007C555D">
        <w:rPr>
          <w:rStyle w:val="a7"/>
          <w:rFonts w:ascii="Book Antiqua" w:hAnsi="Book Antiqua"/>
          <w:i w:val="0"/>
          <w:color w:val="000000"/>
          <w:sz w:val="24"/>
          <w:lang w:val="en-GB"/>
        </w:rPr>
        <w:t xml:space="preserve">DOI: </w:t>
      </w:r>
      <w:bookmarkStart w:id="1" w:name="_GoBack"/>
      <w:r w:rsidR="007C555D">
        <w:rPr>
          <w:rStyle w:val="a7"/>
          <w:rFonts w:ascii="Book Antiqua" w:hAnsi="Book Antiqua"/>
          <w:color w:val="000000"/>
          <w:sz w:val="24"/>
          <w:lang w:val="en-GB"/>
        </w:rPr>
        <w:fldChar w:fldCharType="begin"/>
      </w:r>
      <w:r w:rsidR="007C555D">
        <w:rPr>
          <w:rStyle w:val="a7"/>
          <w:rFonts w:ascii="Book Antiqua" w:hAnsi="Book Antiqua"/>
          <w:color w:val="000000"/>
          <w:sz w:val="24"/>
          <w:lang w:val="en-GB"/>
        </w:rPr>
        <w:instrText xml:space="preserve"> HYPERLINK "</w:instrText>
      </w:r>
      <w:r w:rsidR="007C555D" w:rsidRPr="00AE31DA">
        <w:rPr>
          <w:rStyle w:val="a7"/>
          <w:rFonts w:ascii="Book Antiqua" w:hAnsi="Book Antiqua"/>
          <w:color w:val="000000"/>
          <w:sz w:val="24"/>
          <w:lang w:val="en-GB"/>
        </w:rPr>
        <w:instrText>https://dx.doi.org/10.35711/aimi.v1.i1.</w:instrText>
      </w:r>
      <w:r w:rsidR="007C555D">
        <w:rPr>
          <w:rStyle w:val="a7"/>
          <w:rFonts w:ascii="Book Antiqua" w:hAnsi="Book Antiqua" w:hint="eastAsia"/>
          <w:i w:val="0"/>
          <w:iCs w:val="0"/>
          <w:color w:val="000000"/>
          <w:sz w:val="24"/>
          <w:lang w:val="en-GB"/>
        </w:rPr>
        <w:instrText>4</w:instrText>
      </w:r>
      <w:r w:rsidR="007C555D" w:rsidRPr="00AE31DA">
        <w:rPr>
          <w:rStyle w:val="a7"/>
          <w:rFonts w:ascii="Book Antiqua" w:hAnsi="Book Antiqua"/>
          <w:color w:val="000000"/>
          <w:sz w:val="24"/>
          <w:lang w:val="en-GB"/>
        </w:rPr>
        <w:instrText>0</w:instrText>
      </w:r>
      <w:r w:rsidR="007C555D">
        <w:rPr>
          <w:rStyle w:val="a7"/>
          <w:rFonts w:ascii="Book Antiqua" w:hAnsi="Book Antiqua"/>
          <w:color w:val="000000"/>
          <w:sz w:val="24"/>
          <w:lang w:val="en-GB"/>
        </w:rPr>
        <w:instrText xml:space="preserve">" </w:instrText>
      </w:r>
      <w:r w:rsidR="007C555D">
        <w:rPr>
          <w:rStyle w:val="a7"/>
          <w:rFonts w:ascii="Book Antiqua" w:hAnsi="Book Antiqua"/>
          <w:color w:val="000000"/>
          <w:sz w:val="24"/>
          <w:lang w:val="en-GB"/>
        </w:rPr>
        <w:fldChar w:fldCharType="separate"/>
      </w:r>
      <w:r w:rsidR="007C555D" w:rsidRPr="00DD141A">
        <w:rPr>
          <w:rStyle w:val="a4"/>
          <w:rFonts w:ascii="Book Antiqua" w:hAnsi="Book Antiqua"/>
          <w:sz w:val="24"/>
          <w:lang w:val="en-GB"/>
        </w:rPr>
        <w:t>https://dx.doi.org/10.35711/aimi.v1.i1.</w:t>
      </w:r>
      <w:r w:rsidR="007C555D" w:rsidRPr="00DD141A">
        <w:rPr>
          <w:rStyle w:val="a4"/>
          <w:rFonts w:ascii="Book Antiqua" w:hAnsi="Book Antiqua" w:hint="eastAsia"/>
          <w:sz w:val="24"/>
          <w:lang w:val="en-GB"/>
        </w:rPr>
        <w:t>4</w:t>
      </w:r>
      <w:r w:rsidR="007C555D" w:rsidRPr="00DD141A">
        <w:rPr>
          <w:rStyle w:val="a4"/>
          <w:rFonts w:ascii="Book Antiqua" w:hAnsi="Book Antiqua"/>
          <w:sz w:val="24"/>
          <w:lang w:val="en-GB"/>
        </w:rPr>
        <w:t>0</w:t>
      </w:r>
      <w:r w:rsidR="007C555D">
        <w:rPr>
          <w:rStyle w:val="a7"/>
          <w:rFonts w:ascii="Book Antiqua" w:hAnsi="Book Antiqua"/>
          <w:color w:val="000000"/>
          <w:sz w:val="24"/>
          <w:lang w:val="en-GB"/>
        </w:rPr>
        <w:fldChar w:fldCharType="end"/>
      </w:r>
      <w:bookmarkEnd w:id="1"/>
    </w:p>
    <w:p w:rsidR="007C555D" w:rsidRPr="00701681" w:rsidRDefault="007C555D" w:rsidP="00AE31DA">
      <w:pPr>
        <w:adjustRightInd w:val="0"/>
        <w:snapToGrid w:val="0"/>
        <w:spacing w:line="360" w:lineRule="auto"/>
        <w:rPr>
          <w:rFonts w:ascii="Book Antiqua" w:eastAsia="微软雅黑" w:hAnsi="Book Antiqua"/>
          <w:b/>
          <w:bCs/>
          <w:color w:val="000000"/>
          <w:lang w:val="en-GB"/>
        </w:rPr>
      </w:pPr>
    </w:p>
    <w:p w:rsidR="00EB3BF8" w:rsidRPr="00701681" w:rsidRDefault="00EB3BF8" w:rsidP="00701681">
      <w:pPr>
        <w:pStyle w:val="4"/>
        <w:adjustRightInd w:val="0"/>
        <w:snapToGrid w:val="0"/>
        <w:spacing w:before="0" w:beforeAutospacing="0" w:after="0" w:afterAutospacing="0" w:line="360" w:lineRule="auto"/>
        <w:ind w:right="74"/>
        <w:jc w:val="both"/>
        <w:textAlignment w:val="baseline"/>
        <w:rPr>
          <w:rFonts w:ascii="Book Antiqua" w:eastAsia="微软雅黑" w:hAnsi="Book Antiqua"/>
          <w:b w:val="0"/>
          <w:bCs/>
          <w:color w:val="000000"/>
          <w:szCs w:val="24"/>
          <w:lang w:val="en-GB"/>
        </w:rPr>
      </w:pPr>
      <w:r w:rsidRPr="00701681">
        <w:rPr>
          <w:rFonts w:ascii="Book Antiqua" w:hAnsi="Book Antiqua"/>
          <w:color w:val="000000"/>
          <w:szCs w:val="24"/>
          <w:lang w:val="en-GB"/>
        </w:rPr>
        <w:t xml:space="preserve">Core tip: </w:t>
      </w:r>
      <w:r w:rsidRPr="00701681">
        <w:rPr>
          <w:rFonts w:ascii="Book Antiqua" w:eastAsia="微软雅黑" w:hAnsi="Book Antiqua"/>
          <w:b w:val="0"/>
          <w:bCs/>
          <w:color w:val="000000"/>
          <w:szCs w:val="24"/>
          <w:lang w:val="en-GB"/>
        </w:rPr>
        <w:t xml:space="preserve">To our best of knowledge, this is the first pictorial review that determines the spectrum of magnetic resonance imaging features in patients with </w:t>
      </w:r>
      <w:r w:rsidRPr="00701681">
        <w:rPr>
          <w:rFonts w:ascii="Book Antiqua" w:eastAsia="微软雅黑" w:hAnsi="Book Antiqua"/>
          <w:b w:val="0"/>
          <w:color w:val="000000"/>
          <w:szCs w:val="24"/>
          <w:lang w:val="en-GB"/>
        </w:rPr>
        <w:t>acute pancreatitis</w:t>
      </w:r>
      <w:r w:rsidRPr="00701681">
        <w:rPr>
          <w:rFonts w:ascii="Book Antiqua" w:eastAsia="微软雅黑" w:hAnsi="Book Antiqua"/>
          <w:b w:val="0"/>
          <w:bCs/>
          <w:color w:val="000000"/>
          <w:szCs w:val="24"/>
          <w:lang w:val="en-GB"/>
        </w:rPr>
        <w:t xml:space="preserve"> of distinct early acute necrotic collection compared with acute </w:t>
      </w:r>
      <w:proofErr w:type="spellStart"/>
      <w:r w:rsidRPr="00701681">
        <w:rPr>
          <w:rFonts w:ascii="Book Antiqua" w:eastAsia="微软雅黑" w:hAnsi="Book Antiqua"/>
          <w:b w:val="0"/>
          <w:bCs/>
          <w:color w:val="000000"/>
          <w:szCs w:val="24"/>
          <w:lang w:val="en-GB"/>
        </w:rPr>
        <w:t>peripancreatic</w:t>
      </w:r>
      <w:proofErr w:type="spellEnd"/>
      <w:r w:rsidRPr="00701681">
        <w:rPr>
          <w:rFonts w:ascii="Book Antiqua" w:eastAsia="微软雅黑" w:hAnsi="Book Antiqua"/>
          <w:b w:val="0"/>
          <w:bCs/>
          <w:color w:val="000000"/>
          <w:szCs w:val="24"/>
          <w:lang w:val="en-GB"/>
        </w:rPr>
        <w:t xml:space="preserve"> fluid collection.</w:t>
      </w:r>
    </w:p>
    <w:p w:rsidR="00EB3BF8" w:rsidRPr="00701681" w:rsidRDefault="00EB3BF8" w:rsidP="00701681">
      <w:pPr>
        <w:pStyle w:val="4"/>
        <w:adjustRightInd w:val="0"/>
        <w:snapToGrid w:val="0"/>
        <w:spacing w:before="0" w:beforeAutospacing="0" w:after="0" w:afterAutospacing="0" w:line="360" w:lineRule="auto"/>
        <w:ind w:right="74"/>
        <w:jc w:val="both"/>
        <w:textAlignment w:val="baseline"/>
        <w:rPr>
          <w:rFonts w:ascii="Book Antiqua" w:eastAsia="微软雅黑" w:hAnsi="Book Antiqua"/>
          <w:bCs/>
          <w:color w:val="000000"/>
          <w:szCs w:val="24"/>
          <w:u w:val="single"/>
          <w:lang w:val="en-GB"/>
        </w:rPr>
      </w:pPr>
      <w:r w:rsidRPr="00701681">
        <w:rPr>
          <w:rFonts w:ascii="Book Antiqua" w:eastAsia="微软雅黑" w:hAnsi="Book Antiqua"/>
          <w:bCs/>
          <w:color w:val="000000"/>
          <w:szCs w:val="24"/>
          <w:lang w:val="en-GB"/>
        </w:rPr>
        <w:br w:type="page"/>
      </w:r>
      <w:r w:rsidRPr="00701681">
        <w:rPr>
          <w:rFonts w:ascii="Book Antiqua" w:eastAsia="微软雅黑" w:hAnsi="Book Antiqua"/>
          <w:bCs/>
          <w:color w:val="000000"/>
          <w:szCs w:val="24"/>
          <w:u w:val="single"/>
          <w:lang w:val="en-GB"/>
        </w:rPr>
        <w:lastRenderedPageBreak/>
        <w:t>INTRODUCTION</w:t>
      </w:r>
    </w:p>
    <w:p w:rsidR="00EB3BF8" w:rsidRPr="00701681" w:rsidRDefault="00EB3BF8" w:rsidP="00701681">
      <w:pPr>
        <w:pStyle w:val="4"/>
        <w:adjustRightInd w:val="0"/>
        <w:snapToGrid w:val="0"/>
        <w:spacing w:before="0" w:beforeAutospacing="0" w:after="0" w:afterAutospacing="0" w:line="360" w:lineRule="auto"/>
        <w:ind w:right="74"/>
        <w:jc w:val="both"/>
        <w:textAlignment w:val="baseline"/>
        <w:rPr>
          <w:rFonts w:ascii="Book Antiqua" w:eastAsia="微软雅黑" w:hAnsi="Book Antiqua"/>
          <w:b w:val="0"/>
          <w:bCs/>
          <w:color w:val="000000"/>
          <w:szCs w:val="24"/>
          <w:lang w:val="en-GB"/>
        </w:rPr>
      </w:pPr>
      <w:r w:rsidRPr="00701681">
        <w:rPr>
          <w:rFonts w:ascii="Book Antiqua" w:eastAsia="微软雅黑" w:hAnsi="Book Antiqua"/>
          <w:b w:val="0"/>
          <w:color w:val="000000"/>
          <w:szCs w:val="24"/>
          <w:lang w:val="en-GB"/>
        </w:rPr>
        <w:t xml:space="preserve">Acute pancreatitis is a common digestive disease, which is related to an acute onset of epigastric pain with/without nausea and vomiting. </w:t>
      </w:r>
      <w:proofErr w:type="spellStart"/>
      <w:r w:rsidRPr="00701681">
        <w:rPr>
          <w:rFonts w:ascii="Book Antiqua" w:eastAsia="微软雅黑" w:hAnsi="Book Antiqua"/>
          <w:b w:val="0"/>
          <w:color w:val="000000"/>
          <w:szCs w:val="24"/>
          <w:lang w:val="en-GB"/>
        </w:rPr>
        <w:t>Cholelithiasis</w:t>
      </w:r>
      <w:proofErr w:type="spellEnd"/>
      <w:r w:rsidRPr="00701681">
        <w:rPr>
          <w:rFonts w:ascii="Book Antiqua" w:eastAsia="微软雅黑" w:hAnsi="Book Antiqua"/>
          <w:b w:val="0"/>
          <w:color w:val="000000"/>
          <w:szCs w:val="24"/>
          <w:lang w:val="en-GB"/>
        </w:rPr>
        <w:t xml:space="preserve">, alcoholism and hyperlipidaemia are the most widely recognised etiological factors in acute pancreatitis </w:t>
      </w:r>
      <w:proofErr w:type="gramStart"/>
      <w:r w:rsidRPr="00701681">
        <w:rPr>
          <w:rFonts w:ascii="Book Antiqua" w:eastAsia="微软雅黑" w:hAnsi="Book Antiqua"/>
          <w:b w:val="0"/>
          <w:color w:val="000000"/>
          <w:szCs w:val="24"/>
          <w:lang w:val="en-GB"/>
        </w:rPr>
        <w:t>patients</w:t>
      </w:r>
      <w:r w:rsidRPr="00701681">
        <w:rPr>
          <w:rFonts w:ascii="Book Antiqua" w:eastAsia="微软雅黑" w:hAnsi="Book Antiqua"/>
          <w:b w:val="0"/>
          <w:color w:val="000000"/>
          <w:szCs w:val="24"/>
          <w:vertAlign w:val="superscript"/>
          <w:lang w:val="en-GB"/>
        </w:rPr>
        <w:t>[</w:t>
      </w:r>
      <w:proofErr w:type="gramEnd"/>
      <w:r w:rsidRPr="00701681">
        <w:rPr>
          <w:rFonts w:ascii="Book Antiqua" w:eastAsia="微软雅黑" w:hAnsi="Book Antiqua"/>
          <w:b w:val="0"/>
          <w:color w:val="000000"/>
          <w:szCs w:val="24"/>
          <w:vertAlign w:val="superscript"/>
          <w:lang w:val="en-GB"/>
        </w:rPr>
        <w:t>1]</w:t>
      </w:r>
      <w:r w:rsidRPr="00701681">
        <w:rPr>
          <w:rFonts w:ascii="Book Antiqua" w:eastAsia="微软雅黑" w:hAnsi="Book Antiqua"/>
          <w:b w:val="0"/>
          <w:color w:val="000000"/>
          <w:szCs w:val="24"/>
          <w:lang w:val="en-GB"/>
        </w:rPr>
        <w:t xml:space="preserve">. </w:t>
      </w:r>
      <w:r w:rsidRPr="00701681">
        <w:rPr>
          <w:rFonts w:ascii="Book Antiqua" w:eastAsia="微软雅黑" w:hAnsi="Book Antiqua"/>
          <w:b w:val="0"/>
          <w:bCs/>
          <w:color w:val="000000"/>
          <w:szCs w:val="24"/>
          <w:lang w:val="en-GB"/>
        </w:rPr>
        <w:t xml:space="preserve">Clinically, physicians often make the accurate diagnosis based on clinical manifestations and biochemical parameters (sufficiently elevated serum lipase or amylase) for the majority of patients with acute </w:t>
      </w:r>
      <w:proofErr w:type="gramStart"/>
      <w:r w:rsidRPr="00701681">
        <w:rPr>
          <w:rFonts w:ascii="Book Antiqua" w:eastAsia="微软雅黑" w:hAnsi="Book Antiqua"/>
          <w:b w:val="0"/>
          <w:bCs/>
          <w:color w:val="000000"/>
          <w:szCs w:val="24"/>
          <w:lang w:val="en-GB"/>
        </w:rPr>
        <w:t>pancreatitis</w:t>
      </w:r>
      <w:r w:rsidRPr="00701681">
        <w:rPr>
          <w:rFonts w:ascii="Book Antiqua" w:eastAsia="微软雅黑" w:hAnsi="Book Antiqua"/>
          <w:b w:val="0"/>
          <w:color w:val="000000"/>
          <w:szCs w:val="24"/>
          <w:vertAlign w:val="superscript"/>
          <w:lang w:val="en-GB"/>
        </w:rPr>
        <w:t>[</w:t>
      </w:r>
      <w:proofErr w:type="gramEnd"/>
      <w:r w:rsidRPr="00701681">
        <w:rPr>
          <w:rFonts w:ascii="Book Antiqua" w:eastAsia="微软雅黑" w:hAnsi="Book Antiqua"/>
          <w:b w:val="0"/>
          <w:color w:val="000000"/>
          <w:szCs w:val="24"/>
          <w:vertAlign w:val="superscript"/>
          <w:lang w:val="en-GB"/>
        </w:rPr>
        <w:t>1]</w:t>
      </w:r>
      <w:r w:rsidRPr="00701681">
        <w:rPr>
          <w:rFonts w:ascii="Book Antiqua" w:eastAsia="微软雅黑" w:hAnsi="Book Antiqua"/>
          <w:b w:val="0"/>
          <w:bCs/>
          <w:color w:val="000000"/>
          <w:szCs w:val="24"/>
          <w:lang w:val="en-GB"/>
        </w:rPr>
        <w:t xml:space="preserve">. Indeed, the routine medical imaging for this disease is unwarranted. However, the natural history and consequences of critically ill patients (particularly moderately severe or severe acute pancreatitis) can result in a variety of local </w:t>
      </w:r>
      <w:proofErr w:type="gramStart"/>
      <w:r w:rsidRPr="00701681">
        <w:rPr>
          <w:rFonts w:ascii="Book Antiqua" w:eastAsia="微软雅黑" w:hAnsi="Book Antiqua"/>
          <w:b w:val="0"/>
          <w:bCs/>
          <w:color w:val="000000"/>
          <w:szCs w:val="24"/>
          <w:lang w:val="en-GB"/>
        </w:rPr>
        <w:t>complications</w:t>
      </w:r>
      <w:r w:rsidRPr="00701681">
        <w:rPr>
          <w:rFonts w:ascii="Book Antiqua" w:eastAsia="微软雅黑" w:hAnsi="Book Antiqua"/>
          <w:b w:val="0"/>
          <w:color w:val="000000"/>
          <w:szCs w:val="24"/>
          <w:vertAlign w:val="superscript"/>
          <w:lang w:val="en-GB"/>
        </w:rPr>
        <w:t>[</w:t>
      </w:r>
      <w:proofErr w:type="gramEnd"/>
      <w:r w:rsidRPr="00701681">
        <w:rPr>
          <w:rFonts w:ascii="Book Antiqua" w:eastAsia="微软雅黑" w:hAnsi="Book Antiqua"/>
          <w:b w:val="0"/>
          <w:color w:val="000000"/>
          <w:szCs w:val="24"/>
          <w:vertAlign w:val="superscript"/>
          <w:lang w:val="en-GB"/>
        </w:rPr>
        <w:t>2]</w:t>
      </w:r>
      <w:r w:rsidRPr="00701681">
        <w:rPr>
          <w:rFonts w:ascii="Book Antiqua" w:eastAsia="微软雅黑" w:hAnsi="Book Antiqua"/>
          <w:b w:val="0"/>
          <w:bCs/>
          <w:color w:val="000000"/>
          <w:szCs w:val="24"/>
          <w:lang w:val="en-GB"/>
        </w:rPr>
        <w:t>. These developments thus prompt imaging to detect clinical complications.</w:t>
      </w:r>
    </w:p>
    <w:p w:rsidR="00EB3BF8" w:rsidRPr="00701681" w:rsidRDefault="00EB3BF8" w:rsidP="00701681">
      <w:pPr>
        <w:pStyle w:val="4"/>
        <w:adjustRightInd w:val="0"/>
        <w:snapToGrid w:val="0"/>
        <w:spacing w:before="0" w:beforeAutospacing="0" w:after="0" w:afterAutospacing="0" w:line="360" w:lineRule="auto"/>
        <w:ind w:right="74" w:firstLineChars="100" w:firstLine="240"/>
        <w:jc w:val="both"/>
        <w:textAlignment w:val="baseline"/>
        <w:rPr>
          <w:rFonts w:ascii="Book Antiqua" w:eastAsia="微软雅黑" w:hAnsi="Book Antiqua"/>
          <w:b w:val="0"/>
          <w:bCs/>
          <w:color w:val="000000"/>
          <w:szCs w:val="24"/>
          <w:lang w:val="en-GB"/>
        </w:rPr>
      </w:pPr>
      <w:r w:rsidRPr="00701681">
        <w:rPr>
          <w:rFonts w:ascii="Book Antiqua" w:eastAsia="微软雅黑" w:hAnsi="Book Antiqua"/>
          <w:b w:val="0"/>
          <w:bCs/>
          <w:color w:val="000000"/>
          <w:szCs w:val="24"/>
          <w:lang w:val="en-GB"/>
        </w:rPr>
        <w:t>Imaging approaches, especially computed tomography (CT) and magnetic resonance imaging (MRI), are valuable in detecting local complications associated with acute pancreatitis in both the early-phase and the late-phase of disease. With the increasing application of the revised Atlanta classification criteria 2012</w:t>
      </w:r>
      <w:r w:rsidRPr="00701681">
        <w:rPr>
          <w:rFonts w:ascii="Book Antiqua" w:eastAsia="微软雅黑" w:hAnsi="Book Antiqua"/>
          <w:b w:val="0"/>
          <w:bCs/>
          <w:color w:val="000000"/>
          <w:szCs w:val="24"/>
          <w:vertAlign w:val="superscript"/>
          <w:lang w:val="en-GB"/>
        </w:rPr>
        <w:t>[2]</w:t>
      </w:r>
      <w:r w:rsidRPr="00701681">
        <w:rPr>
          <w:rFonts w:ascii="Book Antiqua" w:eastAsia="微软雅黑" w:hAnsi="Book Antiqua"/>
          <w:b w:val="0"/>
          <w:bCs/>
          <w:color w:val="000000"/>
          <w:szCs w:val="24"/>
          <w:lang w:val="en-GB"/>
        </w:rPr>
        <w:t>, radiologists play a crucial role in relevant imaging diagnosis, scientific research and multidisciplinary team communication. Although this classification updates the definitions of acute pancreatitis and many pancreatitis-associated complications, some inappropriate terms of the radiological diagnosis reports in the daily clinical work or available literature may still be found.</w:t>
      </w:r>
    </w:p>
    <w:p w:rsidR="00EB3BF8" w:rsidRPr="00701681" w:rsidRDefault="00EB3BF8" w:rsidP="00701681">
      <w:pPr>
        <w:pStyle w:val="4"/>
        <w:adjustRightInd w:val="0"/>
        <w:snapToGrid w:val="0"/>
        <w:spacing w:before="0" w:beforeAutospacing="0" w:after="0" w:afterAutospacing="0" w:line="360" w:lineRule="auto"/>
        <w:ind w:right="74" w:firstLineChars="100" w:firstLine="240"/>
        <w:jc w:val="both"/>
        <w:textAlignment w:val="baseline"/>
        <w:rPr>
          <w:rFonts w:ascii="Book Antiqua" w:eastAsia="微软雅黑" w:hAnsi="Book Antiqua"/>
          <w:b w:val="0"/>
          <w:bCs/>
          <w:color w:val="000000"/>
          <w:szCs w:val="24"/>
          <w:lang w:val="en-GB"/>
        </w:rPr>
      </w:pPr>
      <w:r w:rsidRPr="00701681">
        <w:rPr>
          <w:rFonts w:ascii="Book Antiqua" w:eastAsia="微软雅黑" w:hAnsi="Book Antiqua"/>
          <w:b w:val="0"/>
          <w:bCs/>
          <w:color w:val="000000"/>
          <w:szCs w:val="24"/>
          <w:lang w:val="en-GB"/>
        </w:rPr>
        <w:t xml:space="preserve">Therefore, the purpose of this pictorial article is: to serve as an image-rich overview of different morphologic characteristics of the early-stage (within 4 </w:t>
      </w:r>
      <w:proofErr w:type="spellStart"/>
      <w:r w:rsidRPr="00701681">
        <w:rPr>
          <w:rFonts w:ascii="Book Antiqua" w:eastAsia="微软雅黑" w:hAnsi="Book Antiqua"/>
          <w:b w:val="0"/>
          <w:bCs/>
          <w:color w:val="000000"/>
          <w:szCs w:val="24"/>
          <w:lang w:val="en-GB"/>
        </w:rPr>
        <w:t>wk</w:t>
      </w:r>
      <w:proofErr w:type="spellEnd"/>
      <w:r w:rsidRPr="00701681">
        <w:rPr>
          <w:rFonts w:ascii="Book Antiqua" w:eastAsia="微软雅黑" w:hAnsi="Book Antiqua"/>
          <w:b w:val="0"/>
          <w:bCs/>
          <w:color w:val="000000"/>
          <w:szCs w:val="24"/>
          <w:lang w:val="en-GB"/>
        </w:rPr>
        <w:t xml:space="preserve"> after symptom onset) local complications associated with acute pancreatitis by CT or MR; to clarify confusing imaging concepts and enable standardised reporting nomenclature; to assist communication among treating physicians; and to facilitate the implications for treatments.</w:t>
      </w:r>
    </w:p>
    <w:p w:rsidR="00EB3BF8" w:rsidRPr="00701681" w:rsidRDefault="00EB3BF8" w:rsidP="00701681">
      <w:pPr>
        <w:pStyle w:val="4"/>
        <w:adjustRightInd w:val="0"/>
        <w:snapToGrid w:val="0"/>
        <w:spacing w:before="0" w:beforeAutospacing="0" w:after="0" w:afterAutospacing="0" w:line="360" w:lineRule="auto"/>
        <w:ind w:right="74"/>
        <w:jc w:val="both"/>
        <w:textAlignment w:val="baseline"/>
        <w:rPr>
          <w:rFonts w:ascii="Book Antiqua" w:eastAsia="微软雅黑" w:hAnsi="Book Antiqua"/>
          <w:color w:val="000000"/>
          <w:szCs w:val="24"/>
          <w:lang w:val="en-GB"/>
        </w:rPr>
      </w:pPr>
    </w:p>
    <w:p w:rsidR="00EB3BF8" w:rsidRPr="00701681" w:rsidRDefault="00EB3BF8" w:rsidP="00701681">
      <w:pPr>
        <w:pStyle w:val="4"/>
        <w:adjustRightInd w:val="0"/>
        <w:snapToGrid w:val="0"/>
        <w:spacing w:before="0" w:beforeAutospacing="0" w:after="0" w:afterAutospacing="0" w:line="360" w:lineRule="auto"/>
        <w:ind w:right="74"/>
        <w:jc w:val="both"/>
        <w:textAlignment w:val="baseline"/>
        <w:rPr>
          <w:rFonts w:ascii="Book Antiqua" w:eastAsia="微软雅黑" w:hAnsi="Book Antiqua"/>
          <w:color w:val="000000"/>
          <w:szCs w:val="24"/>
          <w:u w:val="single"/>
          <w:lang w:val="en-GB"/>
        </w:rPr>
      </w:pPr>
      <w:r w:rsidRPr="00701681">
        <w:rPr>
          <w:rFonts w:ascii="Book Antiqua" w:eastAsia="微软雅黑" w:hAnsi="Book Antiqua"/>
          <w:color w:val="000000"/>
          <w:szCs w:val="24"/>
          <w:u w:val="single"/>
          <w:lang w:val="en-GB"/>
        </w:rPr>
        <w:t>DEFINITION AND DIAGNOSIS OF EARLY-STAGE COLLECTIONS ASSOCIATED WITH ACUTE PANCREATITIS</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In general, acute pancreatitis is classically divided into two types: interstitial oedematous pancreatitis and necrotising pancreatitis. Clinically, the majority of </w:t>
      </w:r>
      <w:r w:rsidRPr="00701681">
        <w:rPr>
          <w:rFonts w:ascii="Book Antiqua" w:eastAsia="微软雅黑" w:hAnsi="Book Antiqua"/>
          <w:color w:val="000000"/>
          <w:sz w:val="24"/>
          <w:lang w:val="en-GB"/>
        </w:rPr>
        <w:lastRenderedPageBreak/>
        <w:t>patients with acute pancreatitis are present as interstitial oedematous pancreatitis. They have diffuse or localised enlargement of the pancreas owing to inflammatory oedema. On the other hand, necrotising pancreatitis accounts for 20%-30% of acute pancreatitis patients</w:t>
      </w:r>
      <w:r w:rsidRPr="00701681">
        <w:rPr>
          <w:rFonts w:ascii="Book Antiqua" w:eastAsia="微软雅黑" w:hAnsi="Book Antiqua"/>
          <w:color w:val="000000"/>
          <w:sz w:val="24"/>
          <w:vertAlign w:val="superscript"/>
          <w:lang w:val="en-GB"/>
        </w:rPr>
        <w:t>[3-5]</w:t>
      </w:r>
      <w:r w:rsidRPr="00701681">
        <w:rPr>
          <w:rFonts w:ascii="Book Antiqua" w:eastAsia="微软雅黑" w:hAnsi="Book Antiqua"/>
          <w:color w:val="000000"/>
          <w:sz w:val="24"/>
          <w:lang w:val="en-GB"/>
        </w:rPr>
        <w:t>, and it is subdivided into three subtypes on the basis of contrast-enhanced CT according to the new Atlanta classification</w:t>
      </w:r>
      <w:r w:rsidRPr="00701681">
        <w:rPr>
          <w:rFonts w:ascii="Book Antiqua" w:eastAsia="微软雅黑" w:hAnsi="Book Antiqua"/>
          <w:color w:val="000000"/>
          <w:sz w:val="24"/>
          <w:vertAlign w:val="superscript"/>
          <w:lang w:val="en-GB"/>
        </w:rPr>
        <w:t>[2]</w:t>
      </w:r>
      <w:r w:rsidRPr="00701681">
        <w:rPr>
          <w:rFonts w:ascii="Book Antiqua" w:eastAsia="微软雅黑" w:hAnsi="Book Antiqua"/>
          <w:color w:val="000000"/>
          <w:sz w:val="24"/>
          <w:lang w:val="en-GB"/>
        </w:rPr>
        <w:t xml:space="preserve">: (1) combined pancreatic necrosis and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necrosis (most common, approximately 75% of all necrotising pancreatitis); (2)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tissue necrosis alone (less common, with an incidence of approximately 20%)</w:t>
      </w:r>
      <w:r w:rsidRPr="00701681">
        <w:rPr>
          <w:rFonts w:ascii="Book Antiqua" w:eastAsia="微软雅黑" w:hAnsi="Book Antiqua"/>
          <w:color w:val="000000"/>
          <w:sz w:val="24"/>
          <w:vertAlign w:val="superscript"/>
          <w:lang w:val="en-GB"/>
        </w:rPr>
        <w:t>[6]</w:t>
      </w:r>
      <w:r w:rsidRPr="00701681">
        <w:rPr>
          <w:rFonts w:ascii="Book Antiqua" w:eastAsia="微软雅黑" w:hAnsi="Book Antiqua"/>
          <w:color w:val="000000"/>
          <w:sz w:val="24"/>
          <w:lang w:val="en-GB"/>
        </w:rPr>
        <w:t>; and (3) pancreatic parenchymal necrosis alone (rare, with an incidence of only 5%)</w:t>
      </w:r>
      <w:r w:rsidRPr="00701681">
        <w:rPr>
          <w:rFonts w:ascii="Book Antiqua" w:eastAsia="微软雅黑" w:hAnsi="Book Antiqua"/>
          <w:color w:val="000000"/>
          <w:sz w:val="24"/>
          <w:vertAlign w:val="superscript"/>
          <w:lang w:val="en-GB"/>
        </w:rPr>
        <w:t>[7-9]</w:t>
      </w:r>
      <w:r w:rsidRPr="00701681">
        <w:rPr>
          <w:rFonts w:ascii="Book Antiqua" w:eastAsia="微软雅黑" w:hAnsi="Book Antiqua"/>
          <w:color w:val="000000"/>
          <w:sz w:val="24"/>
          <w:lang w:val="en-GB"/>
        </w:rPr>
        <w:t>. For radiologists, it is crucial to make a distinction between interstitial oedematous pancreatitis and necrotising pancreatitis in diagnosing acute pancreatitis. The correct diagnosis of imaging type can assist in the recognition of subsequent pancreatitis-related complications and application of the proper terminology.</w:t>
      </w:r>
    </w:p>
    <w:p w:rsidR="00EB3BF8" w:rsidRPr="00701681" w:rsidRDefault="00EB3BF8" w:rsidP="00701681">
      <w:pPr>
        <w:adjustRightInd w:val="0"/>
        <w:snapToGrid w:val="0"/>
        <w:spacing w:line="360" w:lineRule="auto"/>
        <w:ind w:firstLineChars="100" w:firstLine="240"/>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Currently, there are two diagnostic terms for local complications in the early stage of acute pancreatitis: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collections (APFCs) and acute necrotic collections (ANCs</w:t>
      </w:r>
      <w:proofErr w:type="gramStart"/>
      <w:r w:rsidRPr="00701681">
        <w:rPr>
          <w:rFonts w:ascii="Book Antiqua" w:eastAsia="微软雅黑" w:hAnsi="Book Antiqua"/>
          <w:color w:val="000000"/>
          <w:sz w:val="24"/>
          <w:lang w:val="en-GB"/>
        </w:rPr>
        <w:t>)</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2]</w:t>
      </w:r>
      <w:r w:rsidRPr="00701681">
        <w:rPr>
          <w:rFonts w:ascii="Book Antiqua" w:eastAsia="微软雅黑" w:hAnsi="Book Antiqua"/>
          <w:color w:val="000000"/>
          <w:sz w:val="24"/>
          <w:lang w:val="en-GB"/>
        </w:rPr>
        <w:t xml:space="preserve">. On the one hand, the characteristics of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collections include: (1) arising from interstitial oedematous pancreatitis; (2) </w:t>
      </w:r>
      <w:proofErr w:type="spellStart"/>
      <w:r w:rsidRPr="00701681">
        <w:rPr>
          <w:rFonts w:ascii="Book Antiqua" w:eastAsia="微软雅黑" w:hAnsi="Book Antiqua"/>
          <w:color w:val="000000"/>
          <w:sz w:val="24"/>
          <w:lang w:val="en-GB"/>
        </w:rPr>
        <w:t>nonencapsulated</w:t>
      </w:r>
      <w:proofErr w:type="spellEnd"/>
      <w:r w:rsidRPr="00701681">
        <w:rPr>
          <w:rFonts w:ascii="Book Antiqua" w:eastAsia="微软雅黑" w:hAnsi="Book Antiqua"/>
          <w:color w:val="000000"/>
          <w:sz w:val="24"/>
          <w:lang w:val="en-GB"/>
        </w:rPr>
        <w:t xml:space="preserve"> collections (lack of a well-defined capsule/definable wall); (3) collection age within the initial 4</w:t>
      </w:r>
      <w:r w:rsidRPr="00701681">
        <w:rPr>
          <w:rFonts w:eastAsia="微软雅黑"/>
          <w:color w:val="000000"/>
          <w:sz w:val="24"/>
          <w:lang w:val="en-GB"/>
        </w:rPr>
        <w:t xml:space="preserve"> </w:t>
      </w:r>
      <w:proofErr w:type="spellStart"/>
      <w:r w:rsidRPr="00701681">
        <w:rPr>
          <w:rFonts w:ascii="Book Antiqua" w:eastAsia="微软雅黑" w:hAnsi="Book Antiqua"/>
          <w:color w:val="000000"/>
          <w:sz w:val="24"/>
          <w:lang w:val="en-GB"/>
        </w:rPr>
        <w:t>wk</w:t>
      </w:r>
      <w:proofErr w:type="spellEnd"/>
      <w:r w:rsidRPr="00701681">
        <w:rPr>
          <w:rFonts w:ascii="Book Antiqua" w:eastAsia="微软雅黑" w:hAnsi="Book Antiqua"/>
          <w:color w:val="000000"/>
          <w:sz w:val="24"/>
          <w:lang w:val="en-GB"/>
        </w:rPr>
        <w:t xml:space="preserve"> after symptom onset; (4)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location (surrounding or adjacent to pancreas); and (5) a homogeneous or simple fluid appearance (containing purely fluid) (Figure 1</w:t>
      </w:r>
      <w:proofErr w:type="gramStart"/>
      <w:r w:rsidRPr="00701681">
        <w:rPr>
          <w:rFonts w:ascii="Book Antiqua" w:eastAsia="微软雅黑" w:hAnsi="Book Antiqua"/>
          <w:color w:val="000000"/>
          <w:sz w:val="24"/>
          <w:lang w:val="en-GB"/>
        </w:rPr>
        <w:t>)</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7-9]</w:t>
      </w:r>
      <w:r w:rsidRPr="00701681">
        <w:rPr>
          <w:rFonts w:ascii="Book Antiqua" w:eastAsia="微软雅黑" w:hAnsi="Book Antiqua"/>
          <w:color w:val="000000"/>
          <w:sz w:val="24"/>
          <w:lang w:val="en-GB"/>
        </w:rPr>
        <w:t>.</w:t>
      </w:r>
    </w:p>
    <w:p w:rsidR="00EB3BF8" w:rsidRPr="00701681" w:rsidRDefault="00EB3BF8" w:rsidP="00701681">
      <w:pPr>
        <w:adjustRightInd w:val="0"/>
        <w:snapToGrid w:val="0"/>
        <w:spacing w:line="360" w:lineRule="auto"/>
        <w:ind w:firstLineChars="100" w:firstLine="240"/>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On the other hand, the characteristics of acute necrotic collections include: (1) occurring only in the setting of necrotising pancreatitis; (2) collections without an encapsulating capsule or over time with poorly organised wall, (3) collection age within the first 4 </w:t>
      </w:r>
      <w:proofErr w:type="spellStart"/>
      <w:r w:rsidRPr="00701681">
        <w:rPr>
          <w:rFonts w:ascii="Book Antiqua" w:eastAsia="微软雅黑" w:hAnsi="Book Antiqua"/>
          <w:color w:val="000000"/>
          <w:sz w:val="24"/>
          <w:lang w:val="en-GB"/>
        </w:rPr>
        <w:t>wk</w:t>
      </w:r>
      <w:proofErr w:type="spellEnd"/>
      <w:r w:rsidRPr="00701681">
        <w:rPr>
          <w:rFonts w:ascii="Book Antiqua" w:eastAsia="微软雅黑" w:hAnsi="Book Antiqua"/>
          <w:color w:val="000000"/>
          <w:sz w:val="24"/>
          <w:lang w:val="en-GB"/>
        </w:rPr>
        <w:t xml:space="preserve"> of this disease; (4)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and pancreatic different locations (surrounding the pancreas or </w:t>
      </w:r>
      <w:proofErr w:type="spellStart"/>
      <w:r w:rsidRPr="00701681">
        <w:rPr>
          <w:rFonts w:ascii="Book Antiqua" w:eastAsia="微软雅黑" w:hAnsi="Book Antiqua"/>
          <w:color w:val="000000"/>
          <w:sz w:val="24"/>
          <w:lang w:val="en-GB"/>
        </w:rPr>
        <w:t>intrapancreatic</w:t>
      </w:r>
      <w:proofErr w:type="spellEnd"/>
      <w:r w:rsidRPr="00701681">
        <w:rPr>
          <w:rFonts w:ascii="Book Antiqua" w:eastAsia="微软雅黑" w:hAnsi="Book Antiqua"/>
          <w:color w:val="000000"/>
          <w:sz w:val="24"/>
          <w:lang w:val="en-GB"/>
        </w:rPr>
        <w:t xml:space="preserve"> extension or both); and (5) a heterogeneous appearance due to containing variable amounts of inflammatory fluid and liquefied or </w:t>
      </w:r>
      <w:proofErr w:type="spellStart"/>
      <w:r w:rsidRPr="00701681">
        <w:rPr>
          <w:rFonts w:ascii="Book Antiqua" w:eastAsia="微软雅黑" w:hAnsi="Book Antiqua"/>
          <w:color w:val="000000"/>
          <w:sz w:val="24"/>
          <w:lang w:val="en-GB"/>
        </w:rPr>
        <w:t>nonliquefied</w:t>
      </w:r>
      <w:proofErr w:type="spellEnd"/>
      <w:r w:rsidRPr="00701681">
        <w:rPr>
          <w:rFonts w:ascii="Book Antiqua" w:eastAsia="微软雅黑" w:hAnsi="Book Antiqua"/>
          <w:color w:val="000000"/>
          <w:sz w:val="24"/>
          <w:lang w:val="en-GB"/>
        </w:rPr>
        <w:t xml:space="preserve"> necrotic debris (Figure 2)</w:t>
      </w:r>
      <w:r w:rsidRPr="00701681">
        <w:rPr>
          <w:rFonts w:ascii="Book Antiqua" w:eastAsia="微软雅黑" w:hAnsi="Book Antiqua"/>
          <w:color w:val="000000"/>
          <w:sz w:val="24"/>
          <w:vertAlign w:val="superscript"/>
          <w:lang w:val="en-GB"/>
        </w:rPr>
        <w:t>[7-10]</w:t>
      </w:r>
      <w:r w:rsidRPr="00701681">
        <w:rPr>
          <w:rFonts w:ascii="Book Antiqua" w:eastAsia="微软雅黑" w:hAnsi="Book Antiqua"/>
          <w:color w:val="000000"/>
          <w:sz w:val="24"/>
          <w:lang w:val="en-GB"/>
        </w:rPr>
        <w:t>.</w:t>
      </w:r>
    </w:p>
    <w:p w:rsidR="00EB3BF8" w:rsidRPr="00701681" w:rsidRDefault="00EB3BF8" w:rsidP="00701681">
      <w:pPr>
        <w:pStyle w:val="ac"/>
        <w:widowControl/>
        <w:adjustRightInd w:val="0"/>
        <w:snapToGrid w:val="0"/>
        <w:spacing w:before="0" w:beforeAutospacing="0" w:after="0" w:afterAutospacing="0" w:line="360" w:lineRule="auto"/>
        <w:jc w:val="both"/>
        <w:rPr>
          <w:rFonts w:ascii="Book Antiqua" w:eastAsia="微软雅黑" w:hAnsi="Book Antiqua"/>
          <w:b/>
          <w:bCs/>
          <w:color w:val="000000"/>
          <w:szCs w:val="24"/>
          <w:lang w:val="en-GB"/>
        </w:rPr>
      </w:pPr>
    </w:p>
    <w:p w:rsidR="00EB3BF8" w:rsidRPr="00701681" w:rsidRDefault="00EB3BF8" w:rsidP="00701681">
      <w:pPr>
        <w:pStyle w:val="ac"/>
        <w:widowControl/>
        <w:adjustRightInd w:val="0"/>
        <w:snapToGrid w:val="0"/>
        <w:spacing w:before="0" w:beforeAutospacing="0" w:after="0" w:afterAutospacing="0" w:line="360" w:lineRule="auto"/>
        <w:jc w:val="both"/>
        <w:rPr>
          <w:rFonts w:ascii="Book Antiqua" w:eastAsia="微软雅黑" w:hAnsi="Book Antiqua"/>
          <w:b/>
          <w:bCs/>
          <w:color w:val="000000"/>
          <w:szCs w:val="24"/>
          <w:u w:val="single"/>
          <w:lang w:val="en-GB"/>
        </w:rPr>
      </w:pPr>
      <w:r w:rsidRPr="00701681">
        <w:rPr>
          <w:rFonts w:ascii="Book Antiqua" w:eastAsia="微软雅黑" w:hAnsi="Book Antiqua"/>
          <w:b/>
          <w:bCs/>
          <w:color w:val="000000"/>
          <w:szCs w:val="24"/>
          <w:u w:val="single"/>
          <w:lang w:val="en-GB"/>
        </w:rPr>
        <w:t>LOCATION, SHAPE, SIZE OF APFCs/ANCs</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On CT/MRI,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collections are predominantly localised in </w:t>
      </w:r>
      <w:proofErr w:type="spellStart"/>
      <w:r w:rsidRPr="00701681">
        <w:rPr>
          <w:rFonts w:ascii="Book Antiqua" w:eastAsia="微软雅黑" w:hAnsi="Book Antiqua"/>
          <w:color w:val="000000"/>
          <w:sz w:val="24"/>
          <w:lang w:val="en-GB"/>
        </w:rPr>
        <w:lastRenderedPageBreak/>
        <w:t>peripancreatic</w:t>
      </w:r>
      <w:proofErr w:type="spellEnd"/>
      <w:r w:rsidRPr="00701681">
        <w:rPr>
          <w:rFonts w:ascii="Book Antiqua" w:eastAsia="微软雅黑" w:hAnsi="Book Antiqua"/>
          <w:color w:val="000000"/>
          <w:sz w:val="24"/>
          <w:lang w:val="en-GB"/>
        </w:rPr>
        <w:t xml:space="preserve"> areas (</w:t>
      </w:r>
      <w:r w:rsidRPr="00701681">
        <w:rPr>
          <w:rFonts w:ascii="Book Antiqua" w:eastAsia="微软雅黑" w:hAnsi="Book Antiqua"/>
          <w:i/>
          <w:color w:val="000000"/>
          <w:sz w:val="24"/>
          <w:lang w:val="en-GB"/>
        </w:rPr>
        <w:t>e.g.</w:t>
      </w:r>
      <w:r>
        <w:rPr>
          <w:rFonts w:ascii="Book Antiqua" w:eastAsia="微软雅黑" w:hAnsi="Book Antiqua"/>
          <w:i/>
          <w:color w:val="000000"/>
          <w:sz w:val="24"/>
          <w:lang w:val="en-GB"/>
        </w:rPr>
        <w:t>,</w:t>
      </w:r>
      <w:r>
        <w:rPr>
          <w:rFonts w:ascii="Book Antiqua" w:eastAsia="微软雅黑" w:hAnsi="Book Antiqua"/>
          <w:color w:val="000000"/>
          <w:sz w:val="24"/>
          <w:lang w:val="en-GB"/>
        </w:rPr>
        <w:t xml:space="preserve"> the lesser sac)</w:t>
      </w:r>
      <w:r w:rsidRPr="00701681">
        <w:rPr>
          <w:rFonts w:ascii="Book Antiqua" w:eastAsia="微软雅黑" w:hAnsi="Book Antiqua"/>
          <w:color w:val="000000"/>
          <w:sz w:val="24"/>
          <w:lang w:val="en-GB"/>
        </w:rPr>
        <w:t xml:space="preserve"> and the retroperitoneal spaces (</w:t>
      </w:r>
      <w:r w:rsidRPr="00701681">
        <w:rPr>
          <w:rFonts w:ascii="Book Antiqua" w:eastAsia="微软雅黑" w:hAnsi="Book Antiqua"/>
          <w:i/>
          <w:color w:val="000000"/>
          <w:sz w:val="24"/>
          <w:lang w:val="en-GB"/>
        </w:rPr>
        <w:t>e.g.</w:t>
      </w:r>
      <w:r>
        <w:rPr>
          <w:rFonts w:ascii="Book Antiqua" w:eastAsia="微软雅黑" w:hAnsi="Book Antiqua"/>
          <w:i/>
          <w:color w:val="000000"/>
          <w:sz w:val="24"/>
          <w:lang w:val="en-GB"/>
        </w:rPr>
        <w:t xml:space="preserve">, </w:t>
      </w:r>
      <w:r>
        <w:rPr>
          <w:rFonts w:ascii="Book Antiqua" w:eastAsia="微软雅黑" w:hAnsi="Book Antiqua"/>
          <w:color w:val="000000"/>
          <w:sz w:val="24"/>
          <w:lang w:val="en-GB"/>
        </w:rPr>
        <w:t xml:space="preserve">left anterior </w:t>
      </w:r>
      <w:proofErr w:type="spellStart"/>
      <w:r>
        <w:rPr>
          <w:rFonts w:ascii="Book Antiqua" w:eastAsia="微软雅黑" w:hAnsi="Book Antiqua"/>
          <w:color w:val="000000"/>
          <w:sz w:val="24"/>
          <w:lang w:val="en-GB"/>
        </w:rPr>
        <w:t>pararenal</w:t>
      </w:r>
      <w:proofErr w:type="spellEnd"/>
      <w:r>
        <w:rPr>
          <w:rFonts w:ascii="Book Antiqua" w:eastAsia="微软雅黑" w:hAnsi="Book Antiqua"/>
          <w:color w:val="000000"/>
          <w:sz w:val="24"/>
          <w:lang w:val="en-GB"/>
        </w:rPr>
        <w:t xml:space="preserve"> space) or </w:t>
      </w:r>
      <w:proofErr w:type="spellStart"/>
      <w:r>
        <w:rPr>
          <w:rFonts w:ascii="Book Antiqua" w:eastAsia="微软雅黑" w:hAnsi="Book Antiqua"/>
          <w:color w:val="000000"/>
          <w:sz w:val="24"/>
          <w:lang w:val="en-GB"/>
        </w:rPr>
        <w:t>peripancreatic</w:t>
      </w:r>
      <w:proofErr w:type="spellEnd"/>
      <w:r>
        <w:rPr>
          <w:rFonts w:ascii="Book Antiqua" w:eastAsia="微软雅黑" w:hAnsi="Book Antiqua"/>
          <w:color w:val="000000"/>
          <w:sz w:val="24"/>
          <w:lang w:val="en-GB"/>
        </w:rPr>
        <w:t xml:space="preserve"> fascial planes. They exhibit variable shape and size</w:t>
      </w:r>
      <w:r w:rsidRPr="00701681">
        <w:rPr>
          <w:rFonts w:ascii="Book Antiqua" w:eastAsia="微软雅黑" w:hAnsi="Book Antiqua"/>
          <w:color w:val="000000"/>
          <w:sz w:val="24"/>
          <w:lang w:val="en-GB"/>
        </w:rPr>
        <w:t xml:space="preserve"> but mostly present as a uniform linear or strip-shaped liquid </w:t>
      </w:r>
      <w:proofErr w:type="gramStart"/>
      <w:r w:rsidRPr="00701681">
        <w:rPr>
          <w:rFonts w:ascii="Book Antiqua" w:eastAsia="微软雅黑" w:hAnsi="Book Antiqua"/>
          <w:color w:val="000000"/>
          <w:sz w:val="24"/>
          <w:lang w:val="en-GB"/>
        </w:rPr>
        <w:t>appearance</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3-6]</w:t>
      </w:r>
      <w:r w:rsidRPr="00701681">
        <w:rPr>
          <w:rFonts w:ascii="Book Antiqua" w:eastAsia="微软雅黑" w:hAnsi="Book Antiqua"/>
          <w:color w:val="000000"/>
          <w:sz w:val="24"/>
          <w:lang w:val="en-GB"/>
        </w:rPr>
        <w:t xml:space="preserve">. In addition, the volume of APFCs is relatively smaller due to fluid generally confined by a simple retroperitoneum space and/or normal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fascial planes (Figure 3).</w:t>
      </w:r>
    </w:p>
    <w:p w:rsidR="00EB3BF8" w:rsidRPr="00701681" w:rsidRDefault="00EB3BF8" w:rsidP="00701681">
      <w:pPr>
        <w:adjustRightInd w:val="0"/>
        <w:snapToGrid w:val="0"/>
        <w:spacing w:line="360" w:lineRule="auto"/>
        <w:ind w:firstLineChars="100" w:firstLine="240"/>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On the other side, acute necrotic collections often break through the limitation of the </w:t>
      </w:r>
      <w:proofErr w:type="spellStart"/>
      <w:r w:rsidRPr="00701681">
        <w:rPr>
          <w:rFonts w:ascii="Book Antiqua" w:eastAsia="微软雅黑" w:hAnsi="Book Antiqua"/>
          <w:color w:val="000000"/>
          <w:sz w:val="24"/>
          <w:lang w:val="en-GB"/>
        </w:rPr>
        <w:t>interfascial</w:t>
      </w:r>
      <w:proofErr w:type="spellEnd"/>
      <w:r w:rsidRPr="00701681">
        <w:rPr>
          <w:rFonts w:ascii="Book Antiqua" w:eastAsia="微软雅黑" w:hAnsi="Book Antiqua"/>
          <w:color w:val="000000"/>
          <w:sz w:val="24"/>
          <w:lang w:val="en-GB"/>
        </w:rPr>
        <w:t xml:space="preserve"> planes and can affect multiple retroperitoneal spaces, </w:t>
      </w:r>
      <w:proofErr w:type="spellStart"/>
      <w:r w:rsidRPr="00701681">
        <w:rPr>
          <w:rFonts w:ascii="Book Antiqua" w:eastAsia="微软雅黑" w:hAnsi="Book Antiqua"/>
          <w:color w:val="000000"/>
          <w:sz w:val="24"/>
          <w:lang w:val="en-GB"/>
        </w:rPr>
        <w:t>interfascial</w:t>
      </w:r>
      <w:proofErr w:type="spellEnd"/>
      <w:r w:rsidRPr="00701681">
        <w:rPr>
          <w:rFonts w:ascii="Book Antiqua" w:eastAsia="微软雅黑" w:hAnsi="Book Antiqua"/>
          <w:color w:val="000000"/>
          <w:sz w:val="24"/>
          <w:lang w:val="en-GB"/>
        </w:rPr>
        <w:t xml:space="preserve"> planes, </w:t>
      </w:r>
      <w:proofErr w:type="spellStart"/>
      <w:r w:rsidRPr="00701681">
        <w:rPr>
          <w:rFonts w:ascii="Book Antiqua" w:eastAsia="微软雅黑" w:hAnsi="Book Antiqua"/>
          <w:color w:val="000000"/>
          <w:sz w:val="24"/>
          <w:lang w:val="en-GB"/>
        </w:rPr>
        <w:t>subperitoneal</w:t>
      </w:r>
      <w:proofErr w:type="spellEnd"/>
      <w:r w:rsidRPr="00701681">
        <w:rPr>
          <w:rFonts w:ascii="Book Antiqua" w:eastAsia="微软雅黑" w:hAnsi="Book Antiqua"/>
          <w:color w:val="000000"/>
          <w:sz w:val="24"/>
          <w:lang w:val="en-GB"/>
        </w:rPr>
        <w:t xml:space="preserve"> spaces and other abdominal spaces. In fact, they are most frequently situated in the lesser sac and the anterior </w:t>
      </w:r>
      <w:proofErr w:type="spellStart"/>
      <w:r w:rsidRPr="00701681">
        <w:rPr>
          <w:rFonts w:ascii="Book Antiqua" w:eastAsia="微软雅黑" w:hAnsi="Book Antiqua"/>
          <w:color w:val="000000"/>
          <w:sz w:val="24"/>
          <w:lang w:val="en-GB"/>
        </w:rPr>
        <w:t>pararenal</w:t>
      </w:r>
      <w:proofErr w:type="spellEnd"/>
      <w:r w:rsidRPr="00701681">
        <w:rPr>
          <w:rFonts w:ascii="Book Antiqua" w:eastAsia="微软雅黑" w:hAnsi="Book Antiqua"/>
          <w:color w:val="000000"/>
          <w:sz w:val="24"/>
          <w:lang w:val="en-GB"/>
        </w:rPr>
        <w:t xml:space="preserve"> spaces, followed by transverse </w:t>
      </w:r>
      <w:proofErr w:type="spellStart"/>
      <w:r w:rsidRPr="00701681">
        <w:rPr>
          <w:rFonts w:ascii="Book Antiqua" w:eastAsia="微软雅黑" w:hAnsi="Book Antiqua"/>
          <w:color w:val="000000"/>
          <w:sz w:val="24"/>
          <w:lang w:val="en-GB"/>
        </w:rPr>
        <w:t>mesocolon</w:t>
      </w:r>
      <w:proofErr w:type="spellEnd"/>
      <w:r w:rsidRPr="00701681">
        <w:rPr>
          <w:rFonts w:ascii="Book Antiqua" w:eastAsia="微软雅黑" w:hAnsi="Book Antiqua"/>
          <w:color w:val="000000"/>
          <w:sz w:val="24"/>
          <w:lang w:val="en-GB"/>
        </w:rPr>
        <w:t xml:space="preserve">, mesenteric root, and thereafter, </w:t>
      </w:r>
      <w:proofErr w:type="spellStart"/>
      <w:r w:rsidRPr="00701681">
        <w:rPr>
          <w:rFonts w:ascii="Book Antiqua" w:eastAsia="微软雅黑" w:hAnsi="Book Antiqua"/>
          <w:color w:val="000000"/>
          <w:sz w:val="24"/>
          <w:lang w:val="en-GB"/>
        </w:rPr>
        <w:t>gastrohepatic</w:t>
      </w:r>
      <w:proofErr w:type="spellEnd"/>
      <w:r w:rsidRPr="00701681">
        <w:rPr>
          <w:rFonts w:ascii="Book Antiqua" w:eastAsia="微软雅黑" w:hAnsi="Book Antiqua"/>
          <w:color w:val="000000"/>
          <w:sz w:val="24"/>
          <w:lang w:val="en-GB"/>
        </w:rPr>
        <w:t xml:space="preserve">, </w:t>
      </w:r>
      <w:proofErr w:type="spellStart"/>
      <w:r w:rsidRPr="00701681">
        <w:rPr>
          <w:rFonts w:ascii="Book Antiqua" w:eastAsia="微软雅黑" w:hAnsi="Book Antiqua"/>
          <w:color w:val="000000"/>
          <w:sz w:val="24"/>
          <w:lang w:val="en-GB"/>
        </w:rPr>
        <w:t>gastrosplenic</w:t>
      </w:r>
      <w:proofErr w:type="spellEnd"/>
      <w:r w:rsidRPr="00701681">
        <w:rPr>
          <w:rFonts w:ascii="Book Antiqua" w:eastAsia="微软雅黑" w:hAnsi="Book Antiqua"/>
          <w:color w:val="000000"/>
          <w:sz w:val="24"/>
          <w:lang w:val="en-GB"/>
        </w:rPr>
        <w:t xml:space="preserve"> and </w:t>
      </w:r>
      <w:proofErr w:type="spellStart"/>
      <w:r w:rsidRPr="00701681">
        <w:rPr>
          <w:rFonts w:ascii="Book Antiqua" w:eastAsia="微软雅黑" w:hAnsi="Book Antiqua"/>
          <w:color w:val="000000"/>
          <w:sz w:val="24"/>
          <w:lang w:val="en-GB"/>
        </w:rPr>
        <w:t>gastrocolic</w:t>
      </w:r>
      <w:proofErr w:type="spellEnd"/>
      <w:r w:rsidRPr="00701681">
        <w:rPr>
          <w:rFonts w:ascii="Book Antiqua" w:eastAsia="微软雅黑" w:hAnsi="Book Antiqua"/>
          <w:color w:val="000000"/>
          <w:sz w:val="24"/>
          <w:lang w:val="en-GB"/>
        </w:rPr>
        <w:t xml:space="preserve"> </w:t>
      </w:r>
      <w:proofErr w:type="gramStart"/>
      <w:r w:rsidRPr="00701681">
        <w:rPr>
          <w:rFonts w:ascii="Book Antiqua" w:eastAsia="微软雅黑" w:hAnsi="Book Antiqua"/>
          <w:color w:val="000000"/>
          <w:sz w:val="24"/>
          <w:lang w:val="en-GB"/>
        </w:rPr>
        <w:t>ligaments</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11]</w:t>
      </w:r>
      <w:r w:rsidRPr="00701681">
        <w:rPr>
          <w:rFonts w:ascii="Book Antiqua" w:eastAsia="微软雅黑" w:hAnsi="Book Antiqua"/>
          <w:color w:val="000000"/>
          <w:sz w:val="24"/>
          <w:lang w:val="en-GB"/>
        </w:rPr>
        <w:t xml:space="preserve">. Furthermore, these collections may additionally involve the remote regions, such as the pelvic sidewalls and mediastinum. Thus, acute necrotic collections are generally numerous (multiple), irregular and </w:t>
      </w:r>
      <w:proofErr w:type="spellStart"/>
      <w:r w:rsidRPr="00701681">
        <w:rPr>
          <w:rFonts w:ascii="Book Antiqua" w:eastAsia="微软雅黑" w:hAnsi="Book Antiqua"/>
          <w:color w:val="000000"/>
          <w:sz w:val="24"/>
          <w:lang w:val="en-GB"/>
        </w:rPr>
        <w:t>loculated</w:t>
      </w:r>
      <w:proofErr w:type="spellEnd"/>
      <w:r w:rsidRPr="00701681">
        <w:rPr>
          <w:rFonts w:ascii="Book Antiqua" w:eastAsia="微软雅黑" w:hAnsi="Book Antiqua"/>
          <w:color w:val="000000"/>
          <w:sz w:val="24"/>
          <w:lang w:val="en-GB"/>
        </w:rPr>
        <w:t xml:space="preserve">, and the volume of effusion often appears larger than that of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collections (Figure 4</w:t>
      </w:r>
      <w:proofErr w:type="gramStart"/>
      <w:r w:rsidRPr="00701681">
        <w:rPr>
          <w:rFonts w:ascii="Book Antiqua" w:eastAsia="微软雅黑" w:hAnsi="Book Antiqua"/>
          <w:color w:val="000000"/>
          <w:sz w:val="24"/>
          <w:lang w:val="en-GB"/>
        </w:rPr>
        <w:t>)</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9-11]</w:t>
      </w:r>
      <w:r w:rsidRPr="00701681">
        <w:rPr>
          <w:rFonts w:ascii="Book Antiqua" w:eastAsia="微软雅黑" w:hAnsi="Book Antiqua"/>
          <w:color w:val="000000"/>
          <w:sz w:val="24"/>
          <w:lang w:val="en-GB"/>
        </w:rPr>
        <w:t>.</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 </w:t>
      </w:r>
    </w:p>
    <w:p w:rsidR="00EB3BF8" w:rsidRPr="00701681" w:rsidRDefault="00EB3BF8" w:rsidP="00701681">
      <w:pPr>
        <w:adjustRightInd w:val="0"/>
        <w:snapToGrid w:val="0"/>
        <w:spacing w:line="360" w:lineRule="auto"/>
        <w:rPr>
          <w:rFonts w:ascii="Book Antiqua" w:eastAsia="微软雅黑" w:hAnsi="Book Antiqua"/>
          <w:b/>
          <w:bCs/>
          <w:color w:val="000000"/>
          <w:sz w:val="24"/>
          <w:u w:val="single"/>
          <w:lang w:val="en-GB"/>
        </w:rPr>
      </w:pPr>
      <w:r w:rsidRPr="00701681">
        <w:rPr>
          <w:rFonts w:ascii="Book Antiqua" w:eastAsia="微软雅黑" w:hAnsi="Book Antiqua"/>
          <w:b/>
          <w:bCs/>
          <w:color w:val="000000"/>
          <w:sz w:val="24"/>
          <w:u w:val="single"/>
          <w:lang w:val="en-GB"/>
        </w:rPr>
        <w:t>DENSITY/SIGNAL INTENSITY, ENHANCEMENT CHARACTERISTICS OF APFCs/ANCs</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collections have homogeneous fluid appearances. They are uniformly </w:t>
      </w:r>
      <w:proofErr w:type="spellStart"/>
      <w:r w:rsidRPr="00701681">
        <w:rPr>
          <w:rFonts w:ascii="Book Antiqua" w:eastAsia="微软雅黑" w:hAnsi="Book Antiqua"/>
          <w:color w:val="000000"/>
          <w:sz w:val="24"/>
          <w:lang w:val="en-GB"/>
        </w:rPr>
        <w:t>hypoattenuating</w:t>
      </w:r>
      <w:proofErr w:type="spellEnd"/>
      <w:r w:rsidRPr="00701681">
        <w:rPr>
          <w:rFonts w:ascii="Book Antiqua" w:eastAsia="微软雅黑" w:hAnsi="Book Antiqua"/>
          <w:color w:val="000000"/>
          <w:sz w:val="24"/>
          <w:lang w:val="en-GB"/>
        </w:rPr>
        <w:t xml:space="preserve"> on CT and T1 </w:t>
      </w:r>
      <w:proofErr w:type="spellStart"/>
      <w:r w:rsidRPr="00701681">
        <w:rPr>
          <w:rFonts w:ascii="Book Antiqua" w:eastAsia="微软雅黑" w:hAnsi="Book Antiqua"/>
          <w:color w:val="000000"/>
          <w:sz w:val="24"/>
          <w:lang w:val="en-GB"/>
        </w:rPr>
        <w:t>hypointense</w:t>
      </w:r>
      <w:proofErr w:type="spellEnd"/>
      <w:r w:rsidRPr="00701681">
        <w:rPr>
          <w:rFonts w:ascii="Book Antiqua" w:eastAsia="微软雅黑" w:hAnsi="Book Antiqua"/>
          <w:color w:val="000000"/>
          <w:sz w:val="24"/>
          <w:lang w:val="en-GB"/>
        </w:rPr>
        <w:t xml:space="preserve"> and T2 </w:t>
      </w:r>
      <w:proofErr w:type="spellStart"/>
      <w:r w:rsidRPr="00701681">
        <w:rPr>
          <w:rFonts w:ascii="Book Antiqua" w:eastAsia="微软雅黑" w:hAnsi="Book Antiqua"/>
          <w:color w:val="000000"/>
          <w:sz w:val="24"/>
          <w:lang w:val="en-GB"/>
        </w:rPr>
        <w:t>hyperintense</w:t>
      </w:r>
      <w:proofErr w:type="spellEnd"/>
      <w:r w:rsidRPr="00701681">
        <w:rPr>
          <w:rFonts w:ascii="Book Antiqua" w:eastAsia="微软雅黑" w:hAnsi="Book Antiqua"/>
          <w:color w:val="000000"/>
          <w:sz w:val="24"/>
          <w:lang w:val="en-GB"/>
        </w:rPr>
        <w:t xml:space="preserve"> on MRI. After intravenous contrast-material administration,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collections are not enhancing owing to the pure fluid </w:t>
      </w:r>
      <w:proofErr w:type="gramStart"/>
      <w:r w:rsidRPr="00701681">
        <w:rPr>
          <w:rFonts w:ascii="Book Antiqua" w:eastAsia="微软雅黑" w:hAnsi="Book Antiqua"/>
          <w:color w:val="000000"/>
          <w:sz w:val="24"/>
          <w:lang w:val="en-GB"/>
        </w:rPr>
        <w:t>nature</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8-10]</w:t>
      </w:r>
      <w:r w:rsidRPr="00701681">
        <w:rPr>
          <w:rFonts w:ascii="Book Antiqua" w:eastAsia="微软雅黑" w:hAnsi="Book Antiqua"/>
          <w:color w:val="000000"/>
          <w:sz w:val="24"/>
          <w:lang w:val="en-GB"/>
        </w:rPr>
        <w:t xml:space="preserve">. </w:t>
      </w:r>
    </w:p>
    <w:p w:rsidR="00EB3BF8" w:rsidRPr="00701681" w:rsidRDefault="00EB3BF8" w:rsidP="00701681">
      <w:pPr>
        <w:adjustRightInd w:val="0"/>
        <w:snapToGrid w:val="0"/>
        <w:spacing w:line="360" w:lineRule="auto"/>
        <w:ind w:firstLineChars="100" w:firstLine="240"/>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In contrast, acute necrotic collections are heterogeneous (Figure 5). There are relatively </w:t>
      </w:r>
      <w:proofErr w:type="spellStart"/>
      <w:r w:rsidRPr="00701681">
        <w:rPr>
          <w:rFonts w:ascii="Book Antiqua" w:eastAsia="微软雅黑" w:hAnsi="Book Antiqua"/>
          <w:color w:val="000000"/>
          <w:sz w:val="24"/>
          <w:lang w:val="en-GB"/>
        </w:rPr>
        <w:t>hyperdense</w:t>
      </w:r>
      <w:proofErr w:type="spellEnd"/>
      <w:r w:rsidRPr="00701681">
        <w:rPr>
          <w:rFonts w:ascii="Book Antiqua" w:eastAsia="微软雅黑" w:hAnsi="Book Antiqua"/>
          <w:color w:val="000000"/>
          <w:sz w:val="24"/>
          <w:lang w:val="en-GB"/>
        </w:rPr>
        <w:t xml:space="preserve"> materials (necrotic fragments of pancreas) and/or markedly hypodense fat globules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fat) among hypodense fluid on </w:t>
      </w:r>
      <w:proofErr w:type="gramStart"/>
      <w:r w:rsidRPr="00701681">
        <w:rPr>
          <w:rFonts w:ascii="Book Antiqua" w:eastAsia="微软雅黑" w:hAnsi="Book Antiqua"/>
          <w:color w:val="000000"/>
          <w:sz w:val="24"/>
          <w:lang w:val="en-GB"/>
        </w:rPr>
        <w:t>CT</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6-8]</w:t>
      </w:r>
      <w:r w:rsidRPr="00701681">
        <w:rPr>
          <w:rFonts w:ascii="Book Antiqua" w:eastAsia="微软雅黑" w:hAnsi="Book Antiqua"/>
          <w:color w:val="000000"/>
          <w:sz w:val="24"/>
          <w:lang w:val="en-GB"/>
        </w:rPr>
        <w:t xml:space="preserve">. Similarly, there are varying degrees of round, patchy, strip-shaped T2-hypointense components (adipose fragments or necrotic pancreatic tissue) among T2-hyperintense fluid on MR </w:t>
      </w:r>
      <w:proofErr w:type="gramStart"/>
      <w:r w:rsidRPr="00701681">
        <w:rPr>
          <w:rFonts w:ascii="Book Antiqua" w:eastAsia="微软雅黑" w:hAnsi="Book Antiqua"/>
          <w:color w:val="000000"/>
          <w:sz w:val="24"/>
          <w:lang w:val="en-GB"/>
        </w:rPr>
        <w:t>images</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3-6]</w:t>
      </w:r>
      <w:r w:rsidRPr="00701681">
        <w:rPr>
          <w:rFonts w:ascii="Book Antiqua" w:eastAsia="微软雅黑" w:hAnsi="Book Antiqua"/>
          <w:color w:val="000000"/>
          <w:sz w:val="24"/>
          <w:lang w:val="en-GB"/>
        </w:rPr>
        <w:t xml:space="preserve">. During contrast-enhanced CT/MRI, the internal necrotic debris or trapped fat within acute necrotic collections often does not show enhancement (Figure 5), while the immature, fibrous granulation tissue wall of </w:t>
      </w:r>
      <w:r w:rsidRPr="00701681">
        <w:rPr>
          <w:rFonts w:ascii="Book Antiqua" w:eastAsia="微软雅黑" w:hAnsi="Book Antiqua"/>
          <w:color w:val="000000"/>
          <w:sz w:val="24"/>
          <w:lang w:val="en-GB"/>
        </w:rPr>
        <w:lastRenderedPageBreak/>
        <w:t>these collections may be detectable as slight to confluent enhancement (Figure 6).</w:t>
      </w:r>
    </w:p>
    <w:p w:rsidR="00EB3BF8" w:rsidRPr="00701681" w:rsidRDefault="00EB3BF8" w:rsidP="00701681">
      <w:pPr>
        <w:adjustRightInd w:val="0"/>
        <w:snapToGrid w:val="0"/>
        <w:spacing w:line="360" w:lineRule="auto"/>
        <w:ind w:firstLineChars="100" w:firstLine="240"/>
        <w:rPr>
          <w:rFonts w:ascii="Book Antiqua" w:eastAsia="微软雅黑" w:hAnsi="Book Antiqua"/>
          <w:color w:val="000000"/>
          <w:sz w:val="24"/>
          <w:lang w:val="en-GB"/>
        </w:rPr>
      </w:pPr>
    </w:p>
    <w:p w:rsidR="00EB3BF8" w:rsidRPr="00701681" w:rsidRDefault="00EB3BF8" w:rsidP="00701681">
      <w:pPr>
        <w:adjustRightInd w:val="0"/>
        <w:snapToGrid w:val="0"/>
        <w:spacing w:line="360" w:lineRule="auto"/>
        <w:rPr>
          <w:rFonts w:ascii="Book Antiqua" w:eastAsia="微软雅黑" w:hAnsi="Book Antiqua"/>
          <w:b/>
          <w:bCs/>
          <w:color w:val="000000"/>
          <w:sz w:val="24"/>
          <w:u w:val="single"/>
          <w:lang w:val="en-GB"/>
        </w:rPr>
      </w:pPr>
      <w:r w:rsidRPr="00701681">
        <w:rPr>
          <w:rFonts w:ascii="Book Antiqua" w:eastAsia="微软雅黑" w:hAnsi="Book Antiqua"/>
          <w:b/>
          <w:bCs/>
          <w:color w:val="000000"/>
          <w:sz w:val="24"/>
          <w:u w:val="single"/>
          <w:lang w:val="en-GB"/>
        </w:rPr>
        <w:t>SECONDARY OR CONCOMITANT CT/MRI FINDINGS OF APFCs/ANCs</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In general, (</w:t>
      </w:r>
      <w:proofErr w:type="spellStart"/>
      <w:r w:rsidRPr="00701681">
        <w:rPr>
          <w:rFonts w:ascii="Book Antiqua" w:eastAsia="微软雅黑" w:hAnsi="Book Antiqua"/>
          <w:bCs/>
          <w:color w:val="000000"/>
          <w:sz w:val="24"/>
          <w:lang w:val="en-GB"/>
        </w:rPr>
        <w:t>peri</w:t>
      </w:r>
      <w:proofErr w:type="spellEnd"/>
      <w:proofErr w:type="gramStart"/>
      <w:r w:rsidRPr="00701681">
        <w:rPr>
          <w:rFonts w:ascii="Book Antiqua" w:eastAsia="微软雅黑" w:hAnsi="Book Antiqua"/>
          <w:bCs/>
          <w:color w:val="000000"/>
          <w:sz w:val="24"/>
          <w:lang w:val="en-GB"/>
        </w:rPr>
        <w:t>)pancreatic</w:t>
      </w:r>
      <w:proofErr w:type="gramEnd"/>
      <w:r w:rsidRPr="00701681">
        <w:rPr>
          <w:rFonts w:ascii="Book Antiqua" w:eastAsia="微软雅黑" w:hAnsi="Book Antiqua"/>
          <w:bCs/>
          <w:color w:val="000000"/>
          <w:sz w:val="24"/>
          <w:lang w:val="en-GB"/>
        </w:rPr>
        <w:t xml:space="preserve"> fluid collections</w:t>
      </w:r>
      <w:r w:rsidRPr="00701681">
        <w:rPr>
          <w:rFonts w:ascii="Book Antiqua" w:eastAsia="微软雅黑" w:hAnsi="Book Antiqua"/>
          <w:color w:val="000000"/>
          <w:sz w:val="24"/>
          <w:lang w:val="en-GB"/>
        </w:rPr>
        <w:t xml:space="preserve"> may also be associated with a variety of complications, which can make the clinical condition more complex. After conservative treatments,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collections are often absorbed quickly with rare follow-up complications. Most of these patients are discharged within 1-2 </w:t>
      </w:r>
      <w:proofErr w:type="spellStart"/>
      <w:r w:rsidRPr="00701681">
        <w:rPr>
          <w:rFonts w:ascii="Book Antiqua" w:eastAsia="微软雅黑" w:hAnsi="Book Antiqua"/>
          <w:color w:val="000000"/>
          <w:sz w:val="24"/>
          <w:lang w:val="en-GB"/>
        </w:rPr>
        <w:t>wk</w:t>
      </w:r>
      <w:proofErr w:type="spellEnd"/>
      <w:r w:rsidRPr="00701681">
        <w:rPr>
          <w:rFonts w:ascii="Book Antiqua" w:eastAsia="微软雅黑" w:hAnsi="Book Antiqua"/>
          <w:color w:val="000000"/>
          <w:sz w:val="24"/>
          <w:lang w:val="en-GB"/>
        </w:rPr>
        <w:t xml:space="preserve"> after </w:t>
      </w:r>
      <w:proofErr w:type="gramStart"/>
      <w:r w:rsidRPr="00701681">
        <w:rPr>
          <w:rFonts w:ascii="Book Antiqua" w:eastAsia="微软雅黑" w:hAnsi="Book Antiqua"/>
          <w:color w:val="000000"/>
          <w:sz w:val="24"/>
          <w:lang w:val="en-GB"/>
        </w:rPr>
        <w:t>admission</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7-9]</w:t>
      </w:r>
      <w:r w:rsidRPr="00701681">
        <w:rPr>
          <w:rFonts w:ascii="Book Antiqua" w:eastAsia="微软雅黑" w:hAnsi="Book Antiqua"/>
          <w:color w:val="000000"/>
          <w:sz w:val="24"/>
          <w:lang w:val="en-GB"/>
        </w:rPr>
        <w:t>.</w:t>
      </w:r>
    </w:p>
    <w:p w:rsidR="00EB3BF8" w:rsidRPr="00701681" w:rsidRDefault="00EB3BF8" w:rsidP="00701681">
      <w:pPr>
        <w:adjustRightInd w:val="0"/>
        <w:snapToGrid w:val="0"/>
        <w:spacing w:line="360" w:lineRule="auto"/>
        <w:ind w:firstLineChars="100" w:firstLine="240"/>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Clinically, necrotising pancreatitis with acute necrotic collection is mainly seen in patients with moderate severe acute pancreatitis and severe acute pancreatitis, with a longer disease course (lasting several weeks or months). Consequently, secondary infectious complications are more likely to occur in acute necrotic collections, compared with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w:t>
      </w:r>
      <w:proofErr w:type="gramStart"/>
      <w:r w:rsidRPr="00701681">
        <w:rPr>
          <w:rFonts w:ascii="Book Antiqua" w:eastAsia="微软雅黑" w:hAnsi="Book Antiqua"/>
          <w:color w:val="000000"/>
          <w:sz w:val="24"/>
          <w:lang w:val="en-GB"/>
        </w:rPr>
        <w:t>collections</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9-11]</w:t>
      </w:r>
      <w:r w:rsidRPr="00701681">
        <w:rPr>
          <w:rFonts w:ascii="Book Antiqua" w:eastAsia="微软雅黑" w:hAnsi="Book Antiqua"/>
          <w:color w:val="000000"/>
          <w:sz w:val="24"/>
          <w:lang w:val="en-GB"/>
        </w:rPr>
        <w:t xml:space="preserve">. Infection should be suspected when there are secondary clinical signs of sepsis, such as a new occurrence of fever and </w:t>
      </w:r>
      <w:proofErr w:type="gramStart"/>
      <w:r w:rsidRPr="00701681">
        <w:rPr>
          <w:rFonts w:ascii="Book Antiqua" w:eastAsia="微软雅黑" w:hAnsi="Book Antiqua"/>
          <w:color w:val="000000"/>
          <w:sz w:val="24"/>
          <w:lang w:val="en-GB"/>
        </w:rPr>
        <w:t>leucocytosis</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8-10]</w:t>
      </w:r>
      <w:r w:rsidRPr="00701681">
        <w:rPr>
          <w:rFonts w:ascii="Book Antiqua" w:eastAsia="微软雅黑" w:hAnsi="Book Antiqua"/>
          <w:color w:val="000000"/>
          <w:sz w:val="24"/>
          <w:lang w:val="en-GB"/>
        </w:rPr>
        <w:t xml:space="preserve">. On CT images, the sign of multiple </w:t>
      </w:r>
      <w:proofErr w:type="spellStart"/>
      <w:r w:rsidRPr="00701681">
        <w:rPr>
          <w:rFonts w:ascii="Book Antiqua" w:eastAsia="微软雅黑" w:hAnsi="Book Antiqua"/>
          <w:color w:val="000000"/>
          <w:sz w:val="24"/>
          <w:lang w:val="en-GB"/>
        </w:rPr>
        <w:t>extraluminal</w:t>
      </w:r>
      <w:proofErr w:type="spellEnd"/>
      <w:r w:rsidRPr="00701681">
        <w:rPr>
          <w:rFonts w:ascii="Book Antiqua" w:eastAsia="微软雅黑" w:hAnsi="Book Antiqua"/>
          <w:color w:val="000000"/>
          <w:sz w:val="24"/>
          <w:lang w:val="en-GB"/>
        </w:rPr>
        <w:t xml:space="preserve"> gas or a gas-fluid level in the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zones and retroperitoneal spaces is highly suggestive of acute necrotic collections complicated by infection (Figure 7). If clinical manifestations are concordant or needle-guided aspiration confirms the development of infection, then these collections should be classified as infected acute necrotic </w:t>
      </w:r>
      <w:proofErr w:type="gramStart"/>
      <w:r w:rsidRPr="00701681">
        <w:rPr>
          <w:rFonts w:ascii="Book Antiqua" w:eastAsia="微软雅黑" w:hAnsi="Book Antiqua"/>
          <w:color w:val="000000"/>
          <w:sz w:val="24"/>
          <w:lang w:val="en-GB"/>
        </w:rPr>
        <w:t>collections</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9-11]</w:t>
      </w:r>
      <w:r w:rsidRPr="00701681">
        <w:rPr>
          <w:rFonts w:ascii="Book Antiqua" w:eastAsia="微软雅黑" w:hAnsi="Book Antiqua"/>
          <w:color w:val="000000"/>
          <w:sz w:val="24"/>
          <w:lang w:val="en-GB"/>
        </w:rPr>
        <w:t xml:space="preserve">. In this setting, percutaneous aspiration or drain insertion can be performed for the treatment of an infected </w:t>
      </w:r>
      <w:proofErr w:type="gramStart"/>
      <w:r w:rsidRPr="00701681">
        <w:rPr>
          <w:rFonts w:ascii="Book Antiqua" w:eastAsia="微软雅黑" w:hAnsi="Book Antiqua"/>
          <w:color w:val="000000"/>
          <w:sz w:val="24"/>
          <w:lang w:val="en-GB"/>
        </w:rPr>
        <w:t>collection</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11-13]</w:t>
      </w:r>
      <w:r w:rsidRPr="00701681">
        <w:rPr>
          <w:rFonts w:ascii="Book Antiqua" w:eastAsia="微软雅黑" w:hAnsi="Book Antiqua"/>
          <w:color w:val="000000"/>
          <w:sz w:val="24"/>
          <w:lang w:val="en-GB"/>
        </w:rPr>
        <w:t>.</w:t>
      </w:r>
    </w:p>
    <w:p w:rsidR="00EB3BF8" w:rsidRPr="00701681" w:rsidRDefault="00EB3BF8" w:rsidP="00701681">
      <w:pPr>
        <w:adjustRightInd w:val="0"/>
        <w:snapToGrid w:val="0"/>
        <w:spacing w:line="360" w:lineRule="auto"/>
        <w:ind w:firstLineChars="100" w:firstLine="240"/>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Moreover, when necrotising pancreatitis affects a large area of </w:t>
      </w:r>
      <w:proofErr w:type="spellStart"/>
      <w:r w:rsidRPr="00701681">
        <w:rPr>
          <w:rFonts w:ascii="Book Antiqua" w:eastAsia="微软雅黑" w:hAnsi="Book Antiqua"/>
          <w:color w:val="000000"/>
          <w:sz w:val="24"/>
          <w:lang w:val="en-GB"/>
        </w:rPr>
        <w:t>intraparenchymal</w:t>
      </w:r>
      <w:proofErr w:type="spellEnd"/>
      <w:r w:rsidRPr="00701681">
        <w:rPr>
          <w:rFonts w:ascii="Book Antiqua" w:eastAsia="微软雅黑" w:hAnsi="Book Antiqua"/>
          <w:color w:val="000000"/>
          <w:sz w:val="24"/>
          <w:lang w:val="en-GB"/>
        </w:rPr>
        <w:t xml:space="preserve"> pancreas, it involves the main pancreatic duct (necrosis of the pancreatic duct). Over time, the pancreatic duct rupture or disrupted integrity of the pancreatic duct accompanied with the </w:t>
      </w:r>
      <w:proofErr w:type="spellStart"/>
      <w:r w:rsidRPr="00701681">
        <w:rPr>
          <w:rFonts w:ascii="Book Antiqua" w:eastAsia="微软雅黑" w:hAnsi="Book Antiqua"/>
          <w:color w:val="000000"/>
          <w:sz w:val="24"/>
          <w:lang w:val="en-GB"/>
        </w:rPr>
        <w:t>intrapancreatic</w:t>
      </w:r>
      <w:proofErr w:type="spellEnd"/>
      <w:r w:rsidRPr="00701681">
        <w:rPr>
          <w:rFonts w:ascii="Book Antiqua" w:eastAsia="微软雅黑" w:hAnsi="Book Antiqua"/>
          <w:color w:val="000000"/>
          <w:sz w:val="24"/>
          <w:lang w:val="en-GB"/>
        </w:rPr>
        <w:t xml:space="preserve"> acute necrotic collections (liquefied pancreatic tissue) can result in the formation of “disconnected duct syndrome” (Figure 8</w:t>
      </w:r>
      <w:proofErr w:type="gramStart"/>
      <w:r w:rsidRPr="00701681">
        <w:rPr>
          <w:rFonts w:ascii="Book Antiqua" w:eastAsia="微软雅黑" w:hAnsi="Book Antiqua"/>
          <w:color w:val="000000"/>
          <w:sz w:val="24"/>
          <w:lang w:val="en-GB"/>
        </w:rPr>
        <w:t>)</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11,14]</w:t>
      </w:r>
      <w:r w:rsidRPr="00701681">
        <w:rPr>
          <w:rFonts w:ascii="Book Antiqua" w:eastAsia="微软雅黑" w:hAnsi="Book Antiqua"/>
          <w:color w:val="000000"/>
          <w:sz w:val="24"/>
          <w:lang w:val="en-GB"/>
        </w:rPr>
        <w:t xml:space="preserve">. As for this condition, a collection communication with main pancreatic duct is usually evident on MRI and MR </w:t>
      </w:r>
      <w:proofErr w:type="gramStart"/>
      <w:r w:rsidRPr="00701681">
        <w:rPr>
          <w:rFonts w:ascii="Book Antiqua" w:eastAsia="微软雅黑" w:hAnsi="Book Antiqua"/>
          <w:color w:val="000000"/>
          <w:sz w:val="24"/>
          <w:lang w:val="en-GB"/>
        </w:rPr>
        <w:t>cholangiopancreatography</w:t>
      </w:r>
      <w:proofErr w:type="gramEnd"/>
      <w:r w:rsidRPr="00701681">
        <w:rPr>
          <w:rFonts w:ascii="Book Antiqua" w:eastAsia="微软雅黑" w:hAnsi="Book Antiqua"/>
          <w:color w:val="000000"/>
          <w:sz w:val="24"/>
          <w:lang w:val="en-GB"/>
        </w:rPr>
        <w:t xml:space="preserve"> (Figure 8). This syndrome may alter treatment but does not affect acute necrotic collection classification, and these patients often require surgical management for a complete </w:t>
      </w:r>
      <w:proofErr w:type="gramStart"/>
      <w:r w:rsidRPr="00701681">
        <w:rPr>
          <w:rFonts w:ascii="Book Antiqua" w:eastAsia="微软雅黑" w:hAnsi="Book Antiqua"/>
          <w:color w:val="000000"/>
          <w:sz w:val="24"/>
          <w:lang w:val="en-GB"/>
        </w:rPr>
        <w:t>recovery</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12-15]</w:t>
      </w:r>
      <w:r w:rsidRPr="00701681">
        <w:rPr>
          <w:rFonts w:ascii="Book Antiqua" w:eastAsia="微软雅黑" w:hAnsi="Book Antiqua"/>
          <w:color w:val="000000"/>
          <w:sz w:val="24"/>
          <w:lang w:val="en-GB"/>
        </w:rPr>
        <w:t>.</w:t>
      </w:r>
    </w:p>
    <w:p w:rsidR="00EB3BF8" w:rsidRPr="00701681" w:rsidRDefault="00EB3BF8" w:rsidP="00701681">
      <w:pPr>
        <w:adjustRightInd w:val="0"/>
        <w:snapToGrid w:val="0"/>
        <w:spacing w:line="360" w:lineRule="auto"/>
        <w:ind w:firstLineChars="100" w:firstLine="240"/>
        <w:rPr>
          <w:rFonts w:ascii="Book Antiqua" w:eastAsia="微软雅黑" w:hAnsi="Book Antiqua"/>
          <w:color w:val="000000"/>
          <w:sz w:val="24"/>
          <w:lang w:val="en-GB"/>
        </w:rPr>
      </w:pPr>
    </w:p>
    <w:p w:rsidR="00EB3BF8" w:rsidRPr="00701681" w:rsidRDefault="00EB3BF8" w:rsidP="00701681">
      <w:pPr>
        <w:adjustRightInd w:val="0"/>
        <w:snapToGrid w:val="0"/>
        <w:spacing w:line="360" w:lineRule="auto"/>
        <w:rPr>
          <w:rFonts w:ascii="Book Antiqua" w:eastAsia="微软雅黑" w:hAnsi="Book Antiqua"/>
          <w:b/>
          <w:bCs/>
          <w:color w:val="000000"/>
          <w:sz w:val="24"/>
          <w:u w:val="single"/>
          <w:lang w:val="en-GB"/>
        </w:rPr>
      </w:pPr>
      <w:r w:rsidRPr="00701681">
        <w:rPr>
          <w:rFonts w:ascii="Book Antiqua" w:eastAsia="微软雅黑" w:hAnsi="Book Antiqua"/>
          <w:b/>
          <w:bCs/>
          <w:color w:val="000000"/>
          <w:sz w:val="24"/>
          <w:u w:val="single"/>
          <w:lang w:val="en-GB"/>
        </w:rPr>
        <w:t>TERMINOLOGY MISUSE IN IMAGING REPORTS OF APFCs/ANCs</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Depending on the revised Atlanta classification and our clinical practice, common terminology misuse conditions in the daily imaging reports are summarised as follows: (1) On CT/MRI, no necrosis finding was observed in the pancreatic parenchyma, which was assumed to be “interstitial oedematous pancreatitis.” Then the accumulation of fluid in the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regions may be misinterpreted as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 However, a pitfall is probably present because we may ignore the presence of small “adipose tissue debris” in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collections (Figure 9). At this point, it should be diagnosed as “necrotising pancreatitis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necrotic type),” due to necrotic adipose fragments around the pancreas. Therefore, the nomenclature of the collection is referred to as an “acute necrotic collection” (Figure 9)</w:t>
      </w:r>
      <w:r w:rsidRPr="00701681">
        <w:rPr>
          <w:rFonts w:ascii="Book Antiqua" w:eastAsia="微软雅黑" w:hAnsi="Book Antiqua"/>
          <w:color w:val="000000"/>
          <w:sz w:val="24"/>
          <w:vertAlign w:val="superscript"/>
          <w:lang w:val="en-GB"/>
        </w:rPr>
        <w:t>[8-11]</w:t>
      </w:r>
      <w:r w:rsidRPr="00701681">
        <w:rPr>
          <w:rFonts w:ascii="Book Antiqua" w:eastAsia="微软雅黑" w:hAnsi="Book Antiqua"/>
          <w:color w:val="000000"/>
          <w:sz w:val="24"/>
          <w:lang w:val="en-GB"/>
        </w:rPr>
        <w:t xml:space="preserve">; (2) On CT/MRI images, when a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or retroperitoneal homogeneous collection with uniform fluid density or signal intensity was seen, it may be misinterpreted as an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 Instead, if a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collection was secondary to known pancreatic parenchymal necrosis and/or haemorrhage, the correct diagnosis term for the collection should be “acute necrotic collection,” even if it is radiologically homogeneous and contains no </w:t>
      </w:r>
      <w:proofErr w:type="spellStart"/>
      <w:r w:rsidRPr="00701681">
        <w:rPr>
          <w:rFonts w:ascii="Book Antiqua" w:eastAsia="微软雅黑" w:hAnsi="Book Antiqua"/>
          <w:color w:val="000000"/>
          <w:sz w:val="24"/>
          <w:lang w:val="en-GB"/>
        </w:rPr>
        <w:t>nonliquefied</w:t>
      </w:r>
      <w:proofErr w:type="spellEnd"/>
      <w:r w:rsidRPr="00701681">
        <w:rPr>
          <w:rFonts w:ascii="Book Antiqua" w:eastAsia="微软雅黑" w:hAnsi="Book Antiqua"/>
          <w:color w:val="000000"/>
          <w:sz w:val="24"/>
          <w:lang w:val="en-GB"/>
        </w:rPr>
        <w:t xml:space="preserve"> component (Figure 10</w:t>
      </w:r>
      <w:proofErr w:type="gramStart"/>
      <w:r w:rsidRPr="00701681">
        <w:rPr>
          <w:rFonts w:ascii="Book Antiqua" w:eastAsia="微软雅黑" w:hAnsi="Book Antiqua"/>
          <w:color w:val="000000"/>
          <w:sz w:val="24"/>
          <w:lang w:val="en-GB"/>
        </w:rPr>
        <w:t>)</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4-8]</w:t>
      </w:r>
      <w:r w:rsidRPr="00701681">
        <w:rPr>
          <w:rFonts w:ascii="Book Antiqua" w:eastAsia="微软雅黑" w:hAnsi="Book Antiqua"/>
          <w:color w:val="000000"/>
          <w:sz w:val="24"/>
          <w:lang w:val="en-GB"/>
        </w:rPr>
        <w:t xml:space="preserve">; and (3) As aforementioned content, it may be easier to diagnose a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homogeneous collection as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 However, if a collection is involving the pancreas parenchyma, a correct term for the surrounding fluid should be diagnosed as “acute necrotic collection” (Figure 11), regardless of the nature of fluid density or signal intensity. In another word, any collection involving the pancreas parenchyma should be determined as necrotising </w:t>
      </w:r>
      <w:proofErr w:type="gramStart"/>
      <w:r w:rsidRPr="00701681">
        <w:rPr>
          <w:rFonts w:ascii="Book Antiqua" w:eastAsia="微软雅黑" w:hAnsi="Book Antiqua"/>
          <w:color w:val="000000"/>
          <w:sz w:val="24"/>
          <w:lang w:val="en-GB"/>
        </w:rPr>
        <w:t>pancreatitis</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8-12]</w:t>
      </w:r>
      <w:r w:rsidRPr="00701681">
        <w:rPr>
          <w:rFonts w:ascii="Book Antiqua" w:eastAsia="微软雅黑" w:hAnsi="Book Antiqua"/>
          <w:color w:val="000000"/>
          <w:sz w:val="24"/>
          <w:lang w:val="en-GB"/>
        </w:rPr>
        <w:t>.</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p>
    <w:p w:rsidR="00EB3BF8" w:rsidRPr="00701681" w:rsidRDefault="00EB3BF8" w:rsidP="00701681">
      <w:pPr>
        <w:adjustRightInd w:val="0"/>
        <w:snapToGrid w:val="0"/>
        <w:spacing w:line="360" w:lineRule="auto"/>
        <w:rPr>
          <w:rFonts w:ascii="Book Antiqua" w:eastAsia="微软雅黑" w:hAnsi="Book Antiqua"/>
          <w:b/>
          <w:bCs/>
          <w:color w:val="000000"/>
          <w:sz w:val="24"/>
          <w:u w:val="single"/>
          <w:lang w:val="en-GB"/>
        </w:rPr>
      </w:pPr>
      <w:r w:rsidRPr="00701681">
        <w:rPr>
          <w:rFonts w:ascii="Book Antiqua" w:eastAsia="微软雅黑" w:hAnsi="Book Antiqua"/>
          <w:b/>
          <w:bCs/>
          <w:color w:val="000000"/>
          <w:sz w:val="24"/>
          <w:u w:val="single"/>
          <w:lang w:val="en-GB"/>
        </w:rPr>
        <w:t>EXISTING PROBLEMS AND PROSPECTS</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Although there are many differences between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collections and acute necrotic collections, in the clinical practice it is sometimes difficult to accurately distinguish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collections from acute necrotic collections on CT at the early stage of acute pancreatitis (especially within 2 d of </w:t>
      </w:r>
      <w:r w:rsidRPr="00701681">
        <w:rPr>
          <w:rFonts w:ascii="Book Antiqua" w:eastAsia="微软雅黑" w:hAnsi="Book Antiqua"/>
          <w:color w:val="000000"/>
          <w:sz w:val="24"/>
          <w:lang w:val="en-GB"/>
        </w:rPr>
        <w:lastRenderedPageBreak/>
        <w:t xml:space="preserve">symptom onset). The reasons may be related to the following factors: (1) </w:t>
      </w:r>
      <w:proofErr w:type="gramStart"/>
      <w:r w:rsidRPr="00701681">
        <w:rPr>
          <w:rFonts w:ascii="Book Antiqua" w:eastAsia="微软雅黑" w:hAnsi="Book Antiqua"/>
          <w:color w:val="000000"/>
          <w:sz w:val="24"/>
          <w:lang w:val="en-GB"/>
        </w:rPr>
        <w:t>It</w:t>
      </w:r>
      <w:proofErr w:type="gramEnd"/>
      <w:r w:rsidRPr="00701681">
        <w:rPr>
          <w:rFonts w:ascii="Book Antiqua" w:eastAsia="微软雅黑" w:hAnsi="Book Antiqua"/>
          <w:color w:val="000000"/>
          <w:sz w:val="24"/>
          <w:lang w:val="en-GB"/>
        </w:rPr>
        <w:t xml:space="preserve"> may allow sufficient time for completed necrosis of the pancreas and/or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fat (findings of solid necrotic materials to liquefy over several days). Thus, heterogeneous contents may not be found within the early-phase fluid. This also explains why an early contrast-enhanced CT may underestimate the eventual degree of (</w:t>
      </w:r>
      <w:proofErr w:type="spellStart"/>
      <w:r w:rsidRPr="00701681">
        <w:rPr>
          <w:rFonts w:ascii="Book Antiqua" w:eastAsia="微软雅黑" w:hAnsi="Book Antiqua"/>
          <w:color w:val="000000"/>
          <w:sz w:val="24"/>
          <w:lang w:val="en-GB"/>
        </w:rPr>
        <w:t>peri</w:t>
      </w:r>
      <w:proofErr w:type="spellEnd"/>
      <w:proofErr w:type="gramStart"/>
      <w:r w:rsidRPr="00701681">
        <w:rPr>
          <w:rFonts w:ascii="Book Antiqua" w:eastAsia="微软雅黑" w:hAnsi="Book Antiqua"/>
          <w:color w:val="000000"/>
          <w:sz w:val="24"/>
          <w:lang w:val="en-GB"/>
        </w:rPr>
        <w:t>)pancreatic</w:t>
      </w:r>
      <w:proofErr w:type="gramEnd"/>
      <w:r w:rsidRPr="00701681">
        <w:rPr>
          <w:rFonts w:ascii="Book Antiqua" w:eastAsia="微软雅黑" w:hAnsi="Book Antiqua"/>
          <w:color w:val="000000"/>
          <w:sz w:val="24"/>
          <w:lang w:val="en-GB"/>
        </w:rPr>
        <w:t xml:space="preserve"> necrosis. In this setting, further CT studies after an interval of between 5 and 7 d should be performed</w:t>
      </w:r>
      <w:r w:rsidRPr="00701681">
        <w:rPr>
          <w:rFonts w:ascii="Book Antiqua" w:eastAsia="微软雅黑" w:hAnsi="Book Antiqua"/>
          <w:color w:val="000000"/>
          <w:sz w:val="24"/>
          <w:vertAlign w:val="superscript"/>
          <w:lang w:val="en-GB"/>
        </w:rPr>
        <w:t>[2-5]</w:t>
      </w:r>
      <w:r w:rsidRPr="00701681">
        <w:rPr>
          <w:rFonts w:ascii="Book Antiqua" w:eastAsia="微软雅黑" w:hAnsi="Book Antiqua"/>
          <w:color w:val="000000"/>
          <w:sz w:val="24"/>
          <w:lang w:val="en-GB"/>
        </w:rPr>
        <w:t>; and (2) Due to the low contrast resolution of CT, it is difficult to detect a small amount of heterogeneous contents. For this purpose, MRI may be required for this distinction because it is very sensitive to the detection of internal architecture of collections (even a small area of heterogeneous debris</w:t>
      </w:r>
      <w:proofErr w:type="gramStart"/>
      <w:r w:rsidRPr="00701681">
        <w:rPr>
          <w:rFonts w:ascii="Book Antiqua" w:eastAsia="微软雅黑" w:hAnsi="Book Antiqua"/>
          <w:color w:val="000000"/>
          <w:sz w:val="24"/>
          <w:lang w:val="en-GB"/>
        </w:rPr>
        <w:t>)</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6-9]</w:t>
      </w:r>
      <w:r w:rsidRPr="00701681">
        <w:rPr>
          <w:rFonts w:ascii="Book Antiqua" w:eastAsia="微软雅黑" w:hAnsi="Book Antiqua"/>
          <w:color w:val="000000"/>
          <w:sz w:val="24"/>
          <w:lang w:val="en-GB"/>
        </w:rPr>
        <w:t xml:space="preserve">. Moreover, MRI diffusion weighted imaging combined with ADC value measurement is helpful for the differential diagnosis of interstitial oedematous pancreatitis and necrotising </w:t>
      </w:r>
      <w:proofErr w:type="gramStart"/>
      <w:r w:rsidRPr="00701681">
        <w:rPr>
          <w:rFonts w:ascii="Book Antiqua" w:eastAsia="微软雅黑" w:hAnsi="Book Antiqua"/>
          <w:color w:val="000000"/>
          <w:sz w:val="24"/>
          <w:lang w:val="en-GB"/>
        </w:rPr>
        <w:t>pancreatitis</w:t>
      </w:r>
      <w:r w:rsidRPr="00701681">
        <w:rPr>
          <w:rFonts w:ascii="Book Antiqua" w:eastAsia="微软雅黑" w:hAnsi="Book Antiqua"/>
          <w:color w:val="000000"/>
          <w:sz w:val="24"/>
          <w:vertAlign w:val="superscript"/>
          <w:lang w:val="en-GB"/>
        </w:rPr>
        <w:t>[</w:t>
      </w:r>
      <w:proofErr w:type="gramEnd"/>
      <w:r w:rsidRPr="00701681">
        <w:rPr>
          <w:rFonts w:ascii="Book Antiqua" w:eastAsia="微软雅黑" w:hAnsi="Book Antiqua"/>
          <w:color w:val="000000"/>
          <w:sz w:val="24"/>
          <w:vertAlign w:val="superscript"/>
          <w:lang w:val="en-GB"/>
        </w:rPr>
        <w:t>4-6]</w:t>
      </w:r>
      <w:r w:rsidRPr="00701681">
        <w:rPr>
          <w:rFonts w:ascii="Book Antiqua" w:eastAsia="微软雅黑" w:hAnsi="Book Antiqua"/>
          <w:color w:val="000000"/>
          <w:sz w:val="24"/>
          <w:lang w:val="en-GB"/>
        </w:rPr>
        <w:t xml:space="preserve">. Whether diffusion weighted imaging is also valuable for the early differential diagnosis of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 and acute necrotic collection may become a direction of future research.</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p>
    <w:p w:rsidR="00EB3BF8" w:rsidRPr="00701681" w:rsidRDefault="00EB3BF8" w:rsidP="00701681">
      <w:pPr>
        <w:adjustRightInd w:val="0"/>
        <w:snapToGrid w:val="0"/>
        <w:spacing w:line="360" w:lineRule="auto"/>
        <w:rPr>
          <w:rFonts w:ascii="Book Antiqua" w:eastAsia="微软雅黑" w:hAnsi="Book Antiqua"/>
          <w:b/>
          <w:bCs/>
          <w:color w:val="000000"/>
          <w:sz w:val="24"/>
          <w:u w:val="single"/>
          <w:lang w:val="en-GB"/>
        </w:rPr>
      </w:pPr>
      <w:r w:rsidRPr="00701681">
        <w:rPr>
          <w:rFonts w:ascii="Book Antiqua" w:eastAsia="微软雅黑" w:hAnsi="Book Antiqua"/>
          <w:b/>
          <w:bCs/>
          <w:color w:val="000000"/>
          <w:sz w:val="24"/>
          <w:u w:val="single"/>
          <w:lang w:val="en-GB"/>
        </w:rPr>
        <w:t>CONCLUSION</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To sum up, the natural history and consequences of different pancreatic and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collections are now better described and understood. The differential diagnosis of these collections within 4 </w:t>
      </w:r>
      <w:proofErr w:type="spellStart"/>
      <w:r w:rsidRPr="00701681">
        <w:rPr>
          <w:rFonts w:ascii="Book Antiqua" w:eastAsia="微软雅黑" w:hAnsi="Book Antiqua"/>
          <w:color w:val="000000"/>
          <w:sz w:val="24"/>
          <w:lang w:val="en-GB"/>
        </w:rPr>
        <w:t>wk</w:t>
      </w:r>
      <w:proofErr w:type="spellEnd"/>
      <w:r w:rsidRPr="00701681">
        <w:rPr>
          <w:rFonts w:ascii="Book Antiqua" w:eastAsia="微软雅黑" w:hAnsi="Book Antiqua"/>
          <w:color w:val="000000"/>
          <w:sz w:val="24"/>
          <w:lang w:val="en-GB"/>
        </w:rPr>
        <w:t xml:space="preserve"> of symptom onset is succinctly summarised in Table 1. The accurate description of pancreatitis-associated collections, including location (pancreatic,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others), the presence of contents (liquid, solid, gas), the thickness of collection wall (thin, thick) and the presence or absence of infectious findings will facilitate the radiologic reports in daily practice. Finally, radiologists should be fully aware of the standardised imaging nomenclature on the basis of associated morphologic descriptions. It is necessary for accurate documentation and reporting of academic research, and it is also important to direct implications of care plans for patients with acute pancreatitis.</w:t>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p>
    <w:p w:rsidR="00EB3BF8" w:rsidRPr="00701681" w:rsidRDefault="00EB3BF8" w:rsidP="00701681">
      <w:pPr>
        <w:adjustRightInd w:val="0"/>
        <w:snapToGrid w:val="0"/>
        <w:spacing w:line="360" w:lineRule="auto"/>
        <w:rPr>
          <w:rFonts w:ascii="Book Antiqua" w:eastAsia="微软雅黑" w:hAnsi="Book Antiqua"/>
          <w:b/>
          <w:color w:val="000000"/>
          <w:sz w:val="24"/>
          <w:lang w:val="en-GB"/>
        </w:rPr>
      </w:pPr>
      <w:r w:rsidRPr="00701681">
        <w:rPr>
          <w:rFonts w:ascii="Book Antiqua" w:eastAsia="微软雅黑" w:hAnsi="Book Antiqua"/>
          <w:b/>
          <w:color w:val="000000"/>
          <w:sz w:val="24"/>
          <w:lang w:val="en-GB"/>
        </w:rPr>
        <w:lastRenderedPageBreak/>
        <w:t>REFERENCES</w:t>
      </w:r>
    </w:p>
    <w:p w:rsidR="00EB3BF8" w:rsidRPr="00701681" w:rsidRDefault="00EB3BF8" w:rsidP="00701681">
      <w:pPr>
        <w:adjustRightInd w:val="0"/>
        <w:snapToGrid w:val="0"/>
        <w:spacing w:line="360" w:lineRule="auto"/>
        <w:rPr>
          <w:rFonts w:ascii="Book Antiqua" w:hAnsi="Book Antiqua"/>
          <w:sz w:val="24"/>
          <w:lang w:val="en-GB"/>
        </w:rPr>
      </w:pPr>
      <w:proofErr w:type="gramStart"/>
      <w:r w:rsidRPr="00701681">
        <w:rPr>
          <w:rFonts w:ascii="Book Antiqua" w:hAnsi="Book Antiqua"/>
          <w:sz w:val="24"/>
          <w:lang w:val="en-GB"/>
        </w:rPr>
        <w:t xml:space="preserve">1 </w:t>
      </w:r>
      <w:r w:rsidRPr="00701681">
        <w:rPr>
          <w:rFonts w:ascii="Book Antiqua" w:hAnsi="Book Antiqua"/>
          <w:b/>
          <w:sz w:val="24"/>
          <w:lang w:val="en-GB"/>
        </w:rPr>
        <w:t>Yadav D</w:t>
      </w:r>
      <w:r w:rsidRPr="00701681">
        <w:rPr>
          <w:rFonts w:ascii="Book Antiqua" w:hAnsi="Book Antiqua"/>
          <w:sz w:val="24"/>
          <w:lang w:val="en-GB"/>
        </w:rPr>
        <w:t xml:space="preserve">, </w:t>
      </w:r>
      <w:proofErr w:type="spellStart"/>
      <w:r w:rsidRPr="00701681">
        <w:rPr>
          <w:rFonts w:ascii="Book Antiqua" w:hAnsi="Book Antiqua"/>
          <w:sz w:val="24"/>
          <w:lang w:val="en-GB"/>
        </w:rPr>
        <w:t>Lowenfels</w:t>
      </w:r>
      <w:proofErr w:type="spellEnd"/>
      <w:r w:rsidRPr="00701681">
        <w:rPr>
          <w:rFonts w:ascii="Book Antiqua" w:hAnsi="Book Antiqua"/>
          <w:sz w:val="24"/>
          <w:lang w:val="en-GB"/>
        </w:rPr>
        <w:t xml:space="preserve"> AB.</w:t>
      </w:r>
      <w:proofErr w:type="gramEnd"/>
      <w:r w:rsidRPr="00701681">
        <w:rPr>
          <w:rFonts w:ascii="Book Antiqua" w:hAnsi="Book Antiqua"/>
          <w:sz w:val="24"/>
          <w:lang w:val="en-GB"/>
        </w:rPr>
        <w:t xml:space="preserve"> </w:t>
      </w:r>
      <w:proofErr w:type="gramStart"/>
      <w:r w:rsidRPr="00701681">
        <w:rPr>
          <w:rFonts w:ascii="Book Antiqua" w:hAnsi="Book Antiqua"/>
          <w:sz w:val="24"/>
          <w:lang w:val="en-GB"/>
        </w:rPr>
        <w:t>The epidemiology of pancreatitis and pancreatic cancer.</w:t>
      </w:r>
      <w:proofErr w:type="gramEnd"/>
      <w:r w:rsidRPr="00701681">
        <w:rPr>
          <w:rFonts w:ascii="Book Antiqua" w:hAnsi="Book Antiqua"/>
          <w:sz w:val="24"/>
          <w:lang w:val="en-GB"/>
        </w:rPr>
        <w:t xml:space="preserve"> </w:t>
      </w:r>
      <w:r w:rsidRPr="00701681">
        <w:rPr>
          <w:rFonts w:ascii="Book Antiqua" w:hAnsi="Book Antiqua"/>
          <w:i/>
          <w:sz w:val="24"/>
          <w:lang w:val="en-GB"/>
        </w:rPr>
        <w:t>Gastroenterology</w:t>
      </w:r>
      <w:r w:rsidRPr="00701681">
        <w:rPr>
          <w:rFonts w:ascii="Book Antiqua" w:hAnsi="Book Antiqua"/>
          <w:sz w:val="24"/>
          <w:lang w:val="en-GB"/>
        </w:rPr>
        <w:t xml:space="preserve"> 2013; </w:t>
      </w:r>
      <w:r w:rsidRPr="00701681">
        <w:rPr>
          <w:rFonts w:ascii="Book Antiqua" w:hAnsi="Book Antiqua"/>
          <w:b/>
          <w:sz w:val="24"/>
          <w:lang w:val="en-GB"/>
        </w:rPr>
        <w:t>144</w:t>
      </w:r>
      <w:r w:rsidRPr="00701681">
        <w:rPr>
          <w:rFonts w:ascii="Book Antiqua" w:hAnsi="Book Antiqua"/>
          <w:sz w:val="24"/>
          <w:lang w:val="en-GB"/>
        </w:rPr>
        <w:t>: 1252-1261 [PMID: 23622135 DOI: 10.1053/j.gastro.2013.01.068]</w:t>
      </w:r>
    </w:p>
    <w:p w:rsidR="00EB3BF8" w:rsidRPr="00701681" w:rsidRDefault="00EB3BF8" w:rsidP="00701681">
      <w:pPr>
        <w:adjustRightInd w:val="0"/>
        <w:snapToGrid w:val="0"/>
        <w:spacing w:line="360" w:lineRule="auto"/>
        <w:rPr>
          <w:rFonts w:ascii="Book Antiqua" w:hAnsi="Book Antiqua"/>
          <w:sz w:val="24"/>
          <w:lang w:val="en-GB"/>
        </w:rPr>
      </w:pPr>
      <w:r w:rsidRPr="00701681">
        <w:rPr>
          <w:rFonts w:ascii="Book Antiqua" w:hAnsi="Book Antiqua"/>
          <w:sz w:val="24"/>
          <w:lang w:val="en-GB"/>
        </w:rPr>
        <w:t xml:space="preserve">2 </w:t>
      </w:r>
      <w:r w:rsidRPr="00701681">
        <w:rPr>
          <w:rFonts w:ascii="Book Antiqua" w:hAnsi="Book Antiqua"/>
          <w:b/>
          <w:sz w:val="24"/>
          <w:lang w:val="en-GB"/>
        </w:rPr>
        <w:t>Banks PA</w:t>
      </w:r>
      <w:r w:rsidRPr="00701681">
        <w:rPr>
          <w:rFonts w:ascii="Book Antiqua" w:hAnsi="Book Antiqua"/>
          <w:sz w:val="24"/>
          <w:lang w:val="en-GB"/>
        </w:rPr>
        <w:t xml:space="preserve">, </w:t>
      </w:r>
      <w:proofErr w:type="spellStart"/>
      <w:r w:rsidRPr="00701681">
        <w:rPr>
          <w:rFonts w:ascii="Book Antiqua" w:hAnsi="Book Antiqua"/>
          <w:sz w:val="24"/>
          <w:lang w:val="en-GB"/>
        </w:rPr>
        <w:t>Bollen</w:t>
      </w:r>
      <w:proofErr w:type="spellEnd"/>
      <w:r w:rsidRPr="00701681">
        <w:rPr>
          <w:rFonts w:ascii="Book Antiqua" w:hAnsi="Book Antiqua"/>
          <w:sz w:val="24"/>
          <w:lang w:val="en-GB"/>
        </w:rPr>
        <w:t xml:space="preserve"> TL, </w:t>
      </w:r>
      <w:proofErr w:type="spellStart"/>
      <w:r w:rsidRPr="00701681">
        <w:rPr>
          <w:rFonts w:ascii="Book Antiqua" w:hAnsi="Book Antiqua"/>
          <w:sz w:val="24"/>
          <w:lang w:val="en-GB"/>
        </w:rPr>
        <w:t>Dervenis</w:t>
      </w:r>
      <w:proofErr w:type="spellEnd"/>
      <w:r w:rsidRPr="00701681">
        <w:rPr>
          <w:rFonts w:ascii="Book Antiqua" w:hAnsi="Book Antiqua"/>
          <w:sz w:val="24"/>
          <w:lang w:val="en-GB"/>
        </w:rPr>
        <w:t xml:space="preserve"> C, </w:t>
      </w:r>
      <w:proofErr w:type="spellStart"/>
      <w:r w:rsidRPr="00701681">
        <w:rPr>
          <w:rFonts w:ascii="Book Antiqua" w:hAnsi="Book Antiqua"/>
          <w:sz w:val="24"/>
          <w:lang w:val="en-GB"/>
        </w:rPr>
        <w:t>Gooszen</w:t>
      </w:r>
      <w:proofErr w:type="spellEnd"/>
      <w:r w:rsidRPr="00701681">
        <w:rPr>
          <w:rFonts w:ascii="Book Antiqua" w:hAnsi="Book Antiqua"/>
          <w:sz w:val="24"/>
          <w:lang w:val="en-GB"/>
        </w:rPr>
        <w:t xml:space="preserve"> HG, Johnson CD, </w:t>
      </w:r>
      <w:proofErr w:type="spellStart"/>
      <w:r w:rsidRPr="00701681">
        <w:rPr>
          <w:rFonts w:ascii="Book Antiqua" w:hAnsi="Book Antiqua"/>
          <w:sz w:val="24"/>
          <w:lang w:val="en-GB"/>
        </w:rPr>
        <w:t>Sarr</w:t>
      </w:r>
      <w:proofErr w:type="spellEnd"/>
      <w:r w:rsidRPr="00701681">
        <w:rPr>
          <w:rFonts w:ascii="Book Antiqua" w:hAnsi="Book Antiqua"/>
          <w:sz w:val="24"/>
          <w:lang w:val="en-GB"/>
        </w:rPr>
        <w:t xml:space="preserve"> MG, </w:t>
      </w:r>
      <w:proofErr w:type="spellStart"/>
      <w:r w:rsidRPr="00701681">
        <w:rPr>
          <w:rFonts w:ascii="Book Antiqua" w:hAnsi="Book Antiqua"/>
          <w:sz w:val="24"/>
          <w:lang w:val="en-GB"/>
        </w:rPr>
        <w:t>Tsiotos</w:t>
      </w:r>
      <w:proofErr w:type="spellEnd"/>
      <w:r w:rsidRPr="00701681">
        <w:rPr>
          <w:rFonts w:ascii="Book Antiqua" w:hAnsi="Book Antiqua"/>
          <w:sz w:val="24"/>
          <w:lang w:val="en-GB"/>
        </w:rPr>
        <w:t xml:space="preserve"> GG, Vege SS; Acute Pancreatitis Classification Working Group. Classification of acute pancreatitis--2012: revision of the Atlanta classification and definitions by international consensus. </w:t>
      </w:r>
      <w:r w:rsidRPr="00701681">
        <w:rPr>
          <w:rFonts w:ascii="Book Antiqua" w:hAnsi="Book Antiqua"/>
          <w:i/>
          <w:sz w:val="24"/>
          <w:lang w:val="en-GB"/>
        </w:rPr>
        <w:t>Gut</w:t>
      </w:r>
      <w:r w:rsidRPr="00701681">
        <w:rPr>
          <w:rFonts w:ascii="Book Antiqua" w:hAnsi="Book Antiqua"/>
          <w:sz w:val="24"/>
          <w:lang w:val="en-GB"/>
        </w:rPr>
        <w:t xml:space="preserve"> 2013; </w:t>
      </w:r>
      <w:r w:rsidRPr="00701681">
        <w:rPr>
          <w:rFonts w:ascii="Book Antiqua" w:hAnsi="Book Antiqua"/>
          <w:b/>
          <w:sz w:val="24"/>
          <w:lang w:val="en-GB"/>
        </w:rPr>
        <w:t>62</w:t>
      </w:r>
      <w:r w:rsidRPr="00701681">
        <w:rPr>
          <w:rFonts w:ascii="Book Antiqua" w:hAnsi="Book Antiqua"/>
          <w:sz w:val="24"/>
          <w:lang w:val="en-GB"/>
        </w:rPr>
        <w:t>: 102-111 [PMID: 23100216 DOI: 10.1136/gutjnl-2012-302779]</w:t>
      </w:r>
    </w:p>
    <w:p w:rsidR="00EB3BF8" w:rsidRPr="00701681" w:rsidRDefault="00EB3BF8" w:rsidP="00701681">
      <w:pPr>
        <w:adjustRightInd w:val="0"/>
        <w:snapToGrid w:val="0"/>
        <w:spacing w:line="360" w:lineRule="auto"/>
        <w:rPr>
          <w:rFonts w:ascii="Book Antiqua" w:hAnsi="Book Antiqua"/>
          <w:sz w:val="24"/>
          <w:lang w:val="en-GB"/>
        </w:rPr>
      </w:pPr>
      <w:proofErr w:type="gramStart"/>
      <w:r w:rsidRPr="00701681">
        <w:rPr>
          <w:rFonts w:ascii="Book Antiqua" w:hAnsi="Book Antiqua"/>
          <w:sz w:val="24"/>
          <w:lang w:val="en-GB"/>
        </w:rPr>
        <w:t xml:space="preserve">3 </w:t>
      </w:r>
      <w:proofErr w:type="spellStart"/>
      <w:r w:rsidRPr="00701681">
        <w:rPr>
          <w:rFonts w:ascii="Book Antiqua" w:hAnsi="Book Antiqua"/>
          <w:b/>
          <w:sz w:val="24"/>
          <w:lang w:val="en-GB"/>
        </w:rPr>
        <w:t>Thoeni</w:t>
      </w:r>
      <w:proofErr w:type="spellEnd"/>
      <w:r w:rsidRPr="00701681">
        <w:rPr>
          <w:rFonts w:ascii="Book Antiqua" w:hAnsi="Book Antiqua"/>
          <w:b/>
          <w:sz w:val="24"/>
          <w:lang w:val="en-GB"/>
        </w:rPr>
        <w:t xml:space="preserve"> RF</w:t>
      </w:r>
      <w:r w:rsidRPr="00701681">
        <w:rPr>
          <w:rFonts w:ascii="Book Antiqua" w:hAnsi="Book Antiqua"/>
          <w:sz w:val="24"/>
          <w:lang w:val="en-GB"/>
        </w:rPr>
        <w:t>.</w:t>
      </w:r>
      <w:proofErr w:type="gramEnd"/>
      <w:r w:rsidRPr="00701681">
        <w:rPr>
          <w:rFonts w:ascii="Book Antiqua" w:hAnsi="Book Antiqua"/>
          <w:sz w:val="24"/>
          <w:lang w:val="en-GB"/>
        </w:rPr>
        <w:t xml:space="preserve"> The revised Atlanta classification of acute pancreatitis: its importance for the radiologist and its effect on treatment. </w:t>
      </w:r>
      <w:r w:rsidRPr="00701681">
        <w:rPr>
          <w:rFonts w:ascii="Book Antiqua" w:hAnsi="Book Antiqua"/>
          <w:i/>
          <w:sz w:val="24"/>
          <w:lang w:val="en-GB"/>
        </w:rPr>
        <w:t>Radiology</w:t>
      </w:r>
      <w:r w:rsidRPr="00701681">
        <w:rPr>
          <w:rFonts w:ascii="Book Antiqua" w:hAnsi="Book Antiqua"/>
          <w:sz w:val="24"/>
          <w:lang w:val="en-GB"/>
        </w:rPr>
        <w:t xml:space="preserve"> 2012; </w:t>
      </w:r>
      <w:r w:rsidRPr="00701681">
        <w:rPr>
          <w:rFonts w:ascii="Book Antiqua" w:hAnsi="Book Antiqua"/>
          <w:b/>
          <w:sz w:val="24"/>
          <w:lang w:val="en-GB"/>
        </w:rPr>
        <w:t>262</w:t>
      </w:r>
      <w:r w:rsidRPr="00701681">
        <w:rPr>
          <w:rFonts w:ascii="Book Antiqua" w:hAnsi="Book Antiqua"/>
          <w:sz w:val="24"/>
          <w:lang w:val="en-GB"/>
        </w:rPr>
        <w:t>: 751-764 [PMID: 22357880 DOI: 10.1148/radiol.11110947]</w:t>
      </w:r>
    </w:p>
    <w:p w:rsidR="00EB3BF8" w:rsidRPr="00701681" w:rsidRDefault="00EB3BF8" w:rsidP="00701681">
      <w:pPr>
        <w:adjustRightInd w:val="0"/>
        <w:snapToGrid w:val="0"/>
        <w:spacing w:line="360" w:lineRule="auto"/>
        <w:rPr>
          <w:rFonts w:ascii="Book Antiqua" w:hAnsi="Book Antiqua"/>
          <w:sz w:val="24"/>
          <w:lang w:val="en-GB"/>
        </w:rPr>
      </w:pPr>
      <w:r w:rsidRPr="00701681">
        <w:rPr>
          <w:rFonts w:ascii="Book Antiqua" w:hAnsi="Book Antiqua"/>
          <w:sz w:val="24"/>
          <w:lang w:val="en-GB"/>
        </w:rPr>
        <w:t xml:space="preserve">4 </w:t>
      </w:r>
      <w:r w:rsidRPr="00701681">
        <w:rPr>
          <w:rFonts w:ascii="Book Antiqua" w:hAnsi="Book Antiqua"/>
          <w:b/>
          <w:sz w:val="24"/>
          <w:lang w:val="en-GB"/>
        </w:rPr>
        <w:t>Xiao B</w:t>
      </w:r>
      <w:r w:rsidRPr="00701681">
        <w:rPr>
          <w:rFonts w:ascii="Book Antiqua" w:hAnsi="Book Antiqua"/>
          <w:sz w:val="24"/>
          <w:lang w:val="en-GB"/>
        </w:rPr>
        <w:t xml:space="preserve">, Xu HB, Jiang ZQ, Zhang J, Zhang XM. </w:t>
      </w:r>
      <w:proofErr w:type="gramStart"/>
      <w:r w:rsidRPr="00701681">
        <w:rPr>
          <w:rFonts w:ascii="Book Antiqua" w:hAnsi="Book Antiqua"/>
          <w:sz w:val="24"/>
          <w:lang w:val="en-GB"/>
        </w:rPr>
        <w:t xml:space="preserve">Current concepts for the diagnosis of acute pancreatitis by </w:t>
      </w:r>
      <w:proofErr w:type="spellStart"/>
      <w:r w:rsidRPr="00701681">
        <w:rPr>
          <w:rFonts w:ascii="Book Antiqua" w:hAnsi="Book Antiqua"/>
          <w:sz w:val="24"/>
          <w:lang w:val="en-GB"/>
        </w:rPr>
        <w:t>multiparametric</w:t>
      </w:r>
      <w:proofErr w:type="spellEnd"/>
      <w:r w:rsidRPr="00701681">
        <w:rPr>
          <w:rFonts w:ascii="Book Antiqua" w:hAnsi="Book Antiqua"/>
          <w:sz w:val="24"/>
          <w:lang w:val="en-GB"/>
        </w:rPr>
        <w:t xml:space="preserve"> magnetic resonance imaging.</w:t>
      </w:r>
      <w:proofErr w:type="gramEnd"/>
      <w:r w:rsidRPr="00701681">
        <w:rPr>
          <w:rFonts w:ascii="Book Antiqua" w:hAnsi="Book Antiqua"/>
          <w:sz w:val="24"/>
          <w:lang w:val="en-GB"/>
        </w:rPr>
        <w:t xml:space="preserve"> </w:t>
      </w:r>
      <w:r w:rsidRPr="00701681">
        <w:rPr>
          <w:rFonts w:ascii="Book Antiqua" w:hAnsi="Book Antiqua"/>
          <w:i/>
          <w:sz w:val="24"/>
          <w:lang w:val="en-GB"/>
        </w:rPr>
        <w:t xml:space="preserve">Quant Imaging Med </w:t>
      </w:r>
      <w:proofErr w:type="spellStart"/>
      <w:r w:rsidRPr="00701681">
        <w:rPr>
          <w:rFonts w:ascii="Book Antiqua" w:hAnsi="Book Antiqua"/>
          <w:i/>
          <w:sz w:val="24"/>
          <w:lang w:val="en-GB"/>
        </w:rPr>
        <w:t>Surg</w:t>
      </w:r>
      <w:proofErr w:type="spellEnd"/>
      <w:r w:rsidRPr="00701681">
        <w:rPr>
          <w:rFonts w:ascii="Book Antiqua" w:hAnsi="Book Antiqua"/>
          <w:sz w:val="24"/>
          <w:lang w:val="en-GB"/>
        </w:rPr>
        <w:t xml:space="preserve"> 2019; </w:t>
      </w:r>
      <w:r w:rsidRPr="00701681">
        <w:rPr>
          <w:rFonts w:ascii="Book Antiqua" w:hAnsi="Book Antiqua"/>
          <w:b/>
          <w:sz w:val="24"/>
          <w:lang w:val="en-GB"/>
        </w:rPr>
        <w:t>9</w:t>
      </w:r>
      <w:r w:rsidRPr="00701681">
        <w:rPr>
          <w:rFonts w:ascii="Book Antiqua" w:hAnsi="Book Antiqua"/>
          <w:sz w:val="24"/>
          <w:lang w:val="en-GB"/>
        </w:rPr>
        <w:t>: 1973-1985 [PMID: 31929970 DOI: 10.21037/qims.2019.11.10]</w:t>
      </w:r>
    </w:p>
    <w:p w:rsidR="00EB3BF8" w:rsidRPr="00701681" w:rsidRDefault="00EB3BF8" w:rsidP="00701681">
      <w:pPr>
        <w:adjustRightInd w:val="0"/>
        <w:snapToGrid w:val="0"/>
        <w:spacing w:line="360" w:lineRule="auto"/>
        <w:rPr>
          <w:rFonts w:ascii="Book Antiqua" w:hAnsi="Book Antiqua"/>
          <w:sz w:val="24"/>
          <w:lang w:val="en-GB"/>
        </w:rPr>
      </w:pPr>
      <w:r w:rsidRPr="00701681">
        <w:rPr>
          <w:rFonts w:ascii="Book Antiqua" w:hAnsi="Book Antiqua"/>
          <w:sz w:val="24"/>
          <w:lang w:val="en-GB"/>
        </w:rPr>
        <w:t xml:space="preserve">5 </w:t>
      </w:r>
      <w:r w:rsidRPr="00701681">
        <w:rPr>
          <w:rFonts w:ascii="Book Antiqua" w:hAnsi="Book Antiqua"/>
          <w:b/>
          <w:sz w:val="24"/>
          <w:lang w:val="en-GB"/>
        </w:rPr>
        <w:t>Sun H</w:t>
      </w:r>
      <w:r w:rsidRPr="00701681">
        <w:rPr>
          <w:rFonts w:ascii="Book Antiqua" w:hAnsi="Book Antiqua"/>
          <w:sz w:val="24"/>
          <w:lang w:val="en-GB"/>
        </w:rPr>
        <w:t xml:space="preserve">, </w:t>
      </w:r>
      <w:proofErr w:type="spellStart"/>
      <w:r w:rsidRPr="00701681">
        <w:rPr>
          <w:rFonts w:ascii="Book Antiqua" w:hAnsi="Book Antiqua"/>
          <w:sz w:val="24"/>
          <w:lang w:val="en-GB"/>
        </w:rPr>
        <w:t>Zuo</w:t>
      </w:r>
      <w:proofErr w:type="spellEnd"/>
      <w:r w:rsidRPr="00701681">
        <w:rPr>
          <w:rFonts w:ascii="Book Antiqua" w:hAnsi="Book Antiqua"/>
          <w:sz w:val="24"/>
          <w:lang w:val="en-GB"/>
        </w:rPr>
        <w:t xml:space="preserve"> HD, Lin Q, Yang DD, Zhou T, Tang MY, </w:t>
      </w:r>
      <w:proofErr w:type="spellStart"/>
      <w:r w:rsidRPr="00701681">
        <w:rPr>
          <w:rFonts w:ascii="Book Antiqua" w:hAnsi="Book Antiqua"/>
          <w:sz w:val="24"/>
          <w:lang w:val="en-GB"/>
        </w:rPr>
        <w:t>Wáng</w:t>
      </w:r>
      <w:proofErr w:type="spellEnd"/>
      <w:r w:rsidRPr="00701681">
        <w:rPr>
          <w:rFonts w:ascii="Book Antiqua" w:hAnsi="Book Antiqua"/>
          <w:sz w:val="24"/>
          <w:lang w:val="en-GB"/>
        </w:rPr>
        <w:t xml:space="preserve"> YXJ, Zhang XM. MR imaging for acute pancreatitis: the current status of clinical applications. </w:t>
      </w:r>
      <w:r w:rsidRPr="00701681">
        <w:rPr>
          <w:rFonts w:ascii="Book Antiqua" w:hAnsi="Book Antiqua"/>
          <w:i/>
          <w:sz w:val="24"/>
          <w:lang w:val="en-GB"/>
        </w:rPr>
        <w:t xml:space="preserve">Ann </w:t>
      </w:r>
      <w:proofErr w:type="spellStart"/>
      <w:r w:rsidRPr="00701681">
        <w:rPr>
          <w:rFonts w:ascii="Book Antiqua" w:hAnsi="Book Antiqua"/>
          <w:i/>
          <w:sz w:val="24"/>
          <w:lang w:val="en-GB"/>
        </w:rPr>
        <w:t>Transl</w:t>
      </w:r>
      <w:proofErr w:type="spellEnd"/>
      <w:r w:rsidRPr="00701681">
        <w:rPr>
          <w:rFonts w:ascii="Book Antiqua" w:hAnsi="Book Antiqua"/>
          <w:i/>
          <w:sz w:val="24"/>
          <w:lang w:val="en-GB"/>
        </w:rPr>
        <w:t xml:space="preserve"> Med</w:t>
      </w:r>
      <w:r w:rsidRPr="00701681">
        <w:rPr>
          <w:rFonts w:ascii="Book Antiqua" w:hAnsi="Book Antiqua"/>
          <w:sz w:val="24"/>
          <w:lang w:val="en-GB"/>
        </w:rPr>
        <w:t xml:space="preserve"> 2019; </w:t>
      </w:r>
      <w:r w:rsidRPr="00701681">
        <w:rPr>
          <w:rFonts w:ascii="Book Antiqua" w:hAnsi="Book Antiqua"/>
          <w:b/>
          <w:sz w:val="24"/>
          <w:lang w:val="en-GB"/>
        </w:rPr>
        <w:t>7</w:t>
      </w:r>
      <w:r w:rsidRPr="00701681">
        <w:rPr>
          <w:rFonts w:ascii="Book Antiqua" w:hAnsi="Book Antiqua"/>
          <w:sz w:val="24"/>
          <w:lang w:val="en-GB"/>
        </w:rPr>
        <w:t>: 269 [PMID: 31355236 DOI: 10.21037/atm.2019.05.37]</w:t>
      </w:r>
    </w:p>
    <w:p w:rsidR="00EB3BF8" w:rsidRPr="00701681" w:rsidRDefault="00EB3BF8" w:rsidP="00701681">
      <w:pPr>
        <w:adjustRightInd w:val="0"/>
        <w:snapToGrid w:val="0"/>
        <w:spacing w:line="360" w:lineRule="auto"/>
        <w:rPr>
          <w:rFonts w:ascii="Book Antiqua" w:hAnsi="Book Antiqua"/>
          <w:sz w:val="24"/>
          <w:lang w:val="en-GB"/>
        </w:rPr>
      </w:pPr>
      <w:r w:rsidRPr="00701681">
        <w:rPr>
          <w:rFonts w:ascii="Book Antiqua" w:hAnsi="Book Antiqua"/>
          <w:sz w:val="24"/>
          <w:lang w:val="en-GB"/>
        </w:rPr>
        <w:t xml:space="preserve">6 </w:t>
      </w:r>
      <w:proofErr w:type="spellStart"/>
      <w:r w:rsidRPr="00701681">
        <w:rPr>
          <w:rFonts w:ascii="Book Antiqua" w:hAnsi="Book Antiqua"/>
          <w:b/>
          <w:sz w:val="24"/>
          <w:lang w:val="en-GB"/>
        </w:rPr>
        <w:t>Meyrignac</w:t>
      </w:r>
      <w:proofErr w:type="spellEnd"/>
      <w:r w:rsidRPr="00701681">
        <w:rPr>
          <w:rFonts w:ascii="Book Antiqua" w:hAnsi="Book Antiqua"/>
          <w:b/>
          <w:sz w:val="24"/>
          <w:lang w:val="en-GB"/>
        </w:rPr>
        <w:t xml:space="preserve"> O</w:t>
      </w:r>
      <w:r w:rsidRPr="00701681">
        <w:rPr>
          <w:rFonts w:ascii="Book Antiqua" w:hAnsi="Book Antiqua"/>
          <w:sz w:val="24"/>
          <w:lang w:val="en-GB"/>
        </w:rPr>
        <w:t xml:space="preserve">, </w:t>
      </w:r>
      <w:proofErr w:type="spellStart"/>
      <w:r w:rsidRPr="00701681">
        <w:rPr>
          <w:rFonts w:ascii="Book Antiqua" w:hAnsi="Book Antiqua"/>
          <w:sz w:val="24"/>
          <w:lang w:val="en-GB"/>
        </w:rPr>
        <w:t>Lagarde</w:t>
      </w:r>
      <w:proofErr w:type="spellEnd"/>
      <w:r w:rsidRPr="00701681">
        <w:rPr>
          <w:rFonts w:ascii="Book Antiqua" w:hAnsi="Book Antiqua"/>
          <w:sz w:val="24"/>
          <w:lang w:val="en-GB"/>
        </w:rPr>
        <w:t xml:space="preserve"> S, </w:t>
      </w:r>
      <w:proofErr w:type="spellStart"/>
      <w:r w:rsidRPr="00701681">
        <w:rPr>
          <w:rFonts w:ascii="Book Antiqua" w:hAnsi="Book Antiqua"/>
          <w:sz w:val="24"/>
          <w:lang w:val="en-GB"/>
        </w:rPr>
        <w:t>Bournet</w:t>
      </w:r>
      <w:proofErr w:type="spellEnd"/>
      <w:r w:rsidRPr="00701681">
        <w:rPr>
          <w:rFonts w:ascii="Book Antiqua" w:hAnsi="Book Antiqua"/>
          <w:sz w:val="24"/>
          <w:lang w:val="en-GB"/>
        </w:rPr>
        <w:t xml:space="preserve"> B, </w:t>
      </w:r>
      <w:proofErr w:type="spellStart"/>
      <w:r w:rsidRPr="00701681">
        <w:rPr>
          <w:rFonts w:ascii="Book Antiqua" w:hAnsi="Book Antiqua"/>
          <w:sz w:val="24"/>
          <w:lang w:val="en-GB"/>
        </w:rPr>
        <w:t>Mokrane</w:t>
      </w:r>
      <w:proofErr w:type="spellEnd"/>
      <w:r w:rsidRPr="00701681">
        <w:rPr>
          <w:rFonts w:ascii="Book Antiqua" w:hAnsi="Book Antiqua"/>
          <w:sz w:val="24"/>
          <w:lang w:val="en-GB"/>
        </w:rPr>
        <w:t xml:space="preserve"> FZ, </w:t>
      </w:r>
      <w:proofErr w:type="spellStart"/>
      <w:r w:rsidRPr="00701681">
        <w:rPr>
          <w:rFonts w:ascii="Book Antiqua" w:hAnsi="Book Antiqua"/>
          <w:sz w:val="24"/>
          <w:lang w:val="en-GB"/>
        </w:rPr>
        <w:t>Buscail</w:t>
      </w:r>
      <w:proofErr w:type="spellEnd"/>
      <w:r w:rsidRPr="00701681">
        <w:rPr>
          <w:rFonts w:ascii="Book Antiqua" w:hAnsi="Book Antiqua"/>
          <w:sz w:val="24"/>
          <w:lang w:val="en-GB"/>
        </w:rPr>
        <w:t xml:space="preserve"> L, Rousseau H, </w:t>
      </w:r>
      <w:proofErr w:type="spellStart"/>
      <w:r w:rsidRPr="00701681">
        <w:rPr>
          <w:rFonts w:ascii="Book Antiqua" w:hAnsi="Book Antiqua"/>
          <w:sz w:val="24"/>
          <w:lang w:val="en-GB"/>
        </w:rPr>
        <w:t>Otal</w:t>
      </w:r>
      <w:proofErr w:type="spellEnd"/>
      <w:r w:rsidRPr="00701681">
        <w:rPr>
          <w:rFonts w:ascii="Book Antiqua" w:hAnsi="Book Antiqua"/>
          <w:sz w:val="24"/>
          <w:lang w:val="en-GB"/>
        </w:rPr>
        <w:t xml:space="preserve"> P. Acute Pancreatitis: </w:t>
      </w:r>
      <w:proofErr w:type="spellStart"/>
      <w:r w:rsidRPr="00701681">
        <w:rPr>
          <w:rFonts w:ascii="Book Antiqua" w:hAnsi="Book Antiqua"/>
          <w:sz w:val="24"/>
          <w:lang w:val="en-GB"/>
        </w:rPr>
        <w:t>Extrapancreatic</w:t>
      </w:r>
      <w:proofErr w:type="spellEnd"/>
      <w:r w:rsidRPr="00701681">
        <w:rPr>
          <w:rFonts w:ascii="Book Antiqua" w:hAnsi="Book Antiqua"/>
          <w:sz w:val="24"/>
          <w:lang w:val="en-GB"/>
        </w:rPr>
        <w:t xml:space="preserve"> Necrosis Volume as Early Predictor of Severity. </w:t>
      </w:r>
      <w:r w:rsidRPr="00701681">
        <w:rPr>
          <w:rFonts w:ascii="Book Antiqua" w:hAnsi="Book Antiqua"/>
          <w:i/>
          <w:sz w:val="24"/>
          <w:lang w:val="en-GB"/>
        </w:rPr>
        <w:t>Radiology</w:t>
      </w:r>
      <w:r w:rsidRPr="00701681">
        <w:rPr>
          <w:rFonts w:ascii="Book Antiqua" w:hAnsi="Book Antiqua"/>
          <w:sz w:val="24"/>
          <w:lang w:val="en-GB"/>
        </w:rPr>
        <w:t xml:space="preserve"> 2015; </w:t>
      </w:r>
      <w:r w:rsidRPr="00701681">
        <w:rPr>
          <w:rFonts w:ascii="Book Antiqua" w:hAnsi="Book Antiqua"/>
          <w:b/>
          <w:sz w:val="24"/>
          <w:lang w:val="en-GB"/>
        </w:rPr>
        <w:t>276</w:t>
      </w:r>
      <w:r w:rsidRPr="00701681">
        <w:rPr>
          <w:rFonts w:ascii="Book Antiqua" w:hAnsi="Book Antiqua"/>
          <w:sz w:val="24"/>
          <w:lang w:val="en-GB"/>
        </w:rPr>
        <w:t>: 119-128 [PMID: 25642743 DOI: 10.1148/radiol.15141494]</w:t>
      </w:r>
    </w:p>
    <w:p w:rsidR="00EB3BF8" w:rsidRPr="00701681" w:rsidRDefault="00EB3BF8" w:rsidP="00701681">
      <w:pPr>
        <w:adjustRightInd w:val="0"/>
        <w:snapToGrid w:val="0"/>
        <w:spacing w:line="360" w:lineRule="auto"/>
        <w:rPr>
          <w:rFonts w:ascii="Book Antiqua" w:hAnsi="Book Antiqua"/>
          <w:sz w:val="24"/>
          <w:lang w:val="en-GB"/>
        </w:rPr>
      </w:pPr>
      <w:r w:rsidRPr="00701681">
        <w:rPr>
          <w:rFonts w:ascii="Book Antiqua" w:hAnsi="Book Antiqua"/>
          <w:sz w:val="24"/>
          <w:lang w:val="en-GB"/>
        </w:rPr>
        <w:t xml:space="preserve">7 </w:t>
      </w:r>
      <w:r w:rsidRPr="00701681">
        <w:rPr>
          <w:rFonts w:ascii="Book Antiqua" w:hAnsi="Book Antiqua"/>
          <w:b/>
          <w:sz w:val="24"/>
          <w:lang w:val="en-GB"/>
        </w:rPr>
        <w:t>Zhao K</w:t>
      </w:r>
      <w:r w:rsidRPr="00701681">
        <w:rPr>
          <w:rFonts w:ascii="Book Antiqua" w:hAnsi="Book Antiqua"/>
          <w:sz w:val="24"/>
          <w:lang w:val="en-GB"/>
        </w:rPr>
        <w:t xml:space="preserve">, Adam SZ, </w:t>
      </w:r>
      <w:proofErr w:type="spellStart"/>
      <w:r w:rsidRPr="00701681">
        <w:rPr>
          <w:rFonts w:ascii="Book Antiqua" w:hAnsi="Book Antiqua"/>
          <w:sz w:val="24"/>
          <w:lang w:val="en-GB"/>
        </w:rPr>
        <w:t>Keswani</w:t>
      </w:r>
      <w:proofErr w:type="spellEnd"/>
      <w:r w:rsidRPr="00701681">
        <w:rPr>
          <w:rFonts w:ascii="Book Antiqua" w:hAnsi="Book Antiqua"/>
          <w:sz w:val="24"/>
          <w:lang w:val="en-GB"/>
        </w:rPr>
        <w:t xml:space="preserve"> RN, Horowitz JM, Miller FH. Acute Pancreatitis: Revised Atlanta Classification and the Role of Cross-Sectional Imaging. </w:t>
      </w:r>
      <w:r w:rsidRPr="00701681">
        <w:rPr>
          <w:rFonts w:ascii="Book Antiqua" w:hAnsi="Book Antiqua"/>
          <w:i/>
          <w:sz w:val="24"/>
          <w:lang w:val="en-GB"/>
        </w:rPr>
        <w:t xml:space="preserve">AJR Am J </w:t>
      </w:r>
      <w:proofErr w:type="spellStart"/>
      <w:r w:rsidRPr="00701681">
        <w:rPr>
          <w:rFonts w:ascii="Book Antiqua" w:hAnsi="Book Antiqua"/>
          <w:i/>
          <w:sz w:val="24"/>
          <w:lang w:val="en-GB"/>
        </w:rPr>
        <w:t>Roentgenol</w:t>
      </w:r>
      <w:proofErr w:type="spellEnd"/>
      <w:r w:rsidRPr="00701681">
        <w:rPr>
          <w:rFonts w:ascii="Book Antiqua" w:hAnsi="Book Antiqua"/>
          <w:sz w:val="24"/>
          <w:lang w:val="en-GB"/>
        </w:rPr>
        <w:t xml:space="preserve"> 2015; </w:t>
      </w:r>
      <w:r w:rsidRPr="00701681">
        <w:rPr>
          <w:rFonts w:ascii="Book Antiqua" w:hAnsi="Book Antiqua"/>
          <w:b/>
          <w:sz w:val="24"/>
          <w:lang w:val="en-GB"/>
        </w:rPr>
        <w:t>205</w:t>
      </w:r>
      <w:r w:rsidRPr="00701681">
        <w:rPr>
          <w:rFonts w:ascii="Book Antiqua" w:hAnsi="Book Antiqua"/>
          <w:sz w:val="24"/>
          <w:lang w:val="en-GB"/>
        </w:rPr>
        <w:t>: W32-W41 [PMID: 26102416 DOI: 10.2214/AJR.14.14056]</w:t>
      </w:r>
    </w:p>
    <w:p w:rsidR="00EB3BF8" w:rsidRPr="00701681" w:rsidRDefault="00EB3BF8" w:rsidP="00701681">
      <w:pPr>
        <w:adjustRightInd w:val="0"/>
        <w:snapToGrid w:val="0"/>
        <w:spacing w:line="360" w:lineRule="auto"/>
        <w:rPr>
          <w:rFonts w:ascii="Book Antiqua" w:hAnsi="Book Antiqua"/>
          <w:sz w:val="24"/>
          <w:lang w:val="en-GB"/>
        </w:rPr>
      </w:pPr>
      <w:proofErr w:type="gramStart"/>
      <w:r w:rsidRPr="00701681">
        <w:rPr>
          <w:rFonts w:ascii="Book Antiqua" w:hAnsi="Book Antiqua"/>
          <w:sz w:val="24"/>
          <w:lang w:val="en-GB"/>
        </w:rPr>
        <w:t xml:space="preserve">8 </w:t>
      </w:r>
      <w:r w:rsidRPr="00701681">
        <w:rPr>
          <w:rFonts w:ascii="Book Antiqua" w:hAnsi="Book Antiqua"/>
          <w:b/>
          <w:sz w:val="24"/>
          <w:lang w:val="en-GB"/>
        </w:rPr>
        <w:t>Murphy KP</w:t>
      </w:r>
      <w:r w:rsidRPr="00701681">
        <w:rPr>
          <w:rFonts w:ascii="Book Antiqua" w:hAnsi="Book Antiqua"/>
          <w:sz w:val="24"/>
          <w:lang w:val="en-GB"/>
        </w:rPr>
        <w:t>, O'Connor OJ, Maher MM. Updated imaging nomenclature for acute pancreatitis.</w:t>
      </w:r>
      <w:proofErr w:type="gramEnd"/>
      <w:r w:rsidRPr="00701681">
        <w:rPr>
          <w:rFonts w:ascii="Book Antiqua" w:hAnsi="Book Antiqua"/>
          <w:sz w:val="24"/>
          <w:lang w:val="en-GB"/>
        </w:rPr>
        <w:t xml:space="preserve"> </w:t>
      </w:r>
      <w:r w:rsidRPr="00701681">
        <w:rPr>
          <w:rFonts w:ascii="Book Antiqua" w:hAnsi="Book Antiqua"/>
          <w:i/>
          <w:sz w:val="24"/>
          <w:lang w:val="en-GB"/>
        </w:rPr>
        <w:t xml:space="preserve">AJR Am J </w:t>
      </w:r>
      <w:proofErr w:type="spellStart"/>
      <w:r w:rsidRPr="00701681">
        <w:rPr>
          <w:rFonts w:ascii="Book Antiqua" w:hAnsi="Book Antiqua"/>
          <w:i/>
          <w:sz w:val="24"/>
          <w:lang w:val="en-GB"/>
        </w:rPr>
        <w:t>Roentgenol</w:t>
      </w:r>
      <w:proofErr w:type="spellEnd"/>
      <w:r w:rsidRPr="00701681">
        <w:rPr>
          <w:rFonts w:ascii="Book Antiqua" w:hAnsi="Book Antiqua"/>
          <w:sz w:val="24"/>
          <w:lang w:val="en-GB"/>
        </w:rPr>
        <w:t xml:space="preserve"> 2014; </w:t>
      </w:r>
      <w:r w:rsidRPr="00701681">
        <w:rPr>
          <w:rFonts w:ascii="Book Antiqua" w:hAnsi="Book Antiqua"/>
          <w:b/>
          <w:sz w:val="24"/>
          <w:lang w:val="en-GB"/>
        </w:rPr>
        <w:t>203</w:t>
      </w:r>
      <w:r w:rsidRPr="00701681">
        <w:rPr>
          <w:rFonts w:ascii="Book Antiqua" w:hAnsi="Book Antiqua"/>
          <w:sz w:val="24"/>
          <w:lang w:val="en-GB"/>
        </w:rPr>
        <w:t>: W464-W469 [PMID: 25341160 DOI: 10.2214/AJR.13.12222]</w:t>
      </w:r>
    </w:p>
    <w:p w:rsidR="00EB3BF8" w:rsidRPr="00701681" w:rsidRDefault="00EB3BF8" w:rsidP="00701681">
      <w:pPr>
        <w:adjustRightInd w:val="0"/>
        <w:snapToGrid w:val="0"/>
        <w:spacing w:line="360" w:lineRule="auto"/>
        <w:rPr>
          <w:rFonts w:ascii="Book Antiqua" w:hAnsi="Book Antiqua"/>
          <w:sz w:val="24"/>
          <w:lang w:val="en-GB"/>
        </w:rPr>
      </w:pPr>
      <w:r w:rsidRPr="00701681">
        <w:rPr>
          <w:rFonts w:ascii="Book Antiqua" w:hAnsi="Book Antiqua"/>
          <w:sz w:val="24"/>
          <w:lang w:val="en-GB"/>
        </w:rPr>
        <w:t xml:space="preserve">9 </w:t>
      </w:r>
      <w:proofErr w:type="spellStart"/>
      <w:r w:rsidRPr="00701681">
        <w:rPr>
          <w:rFonts w:ascii="Book Antiqua" w:hAnsi="Book Antiqua"/>
          <w:b/>
          <w:sz w:val="24"/>
          <w:lang w:val="en-GB"/>
        </w:rPr>
        <w:t>Türkvatan</w:t>
      </w:r>
      <w:proofErr w:type="spellEnd"/>
      <w:r w:rsidRPr="00701681">
        <w:rPr>
          <w:rFonts w:ascii="Book Antiqua" w:hAnsi="Book Antiqua"/>
          <w:b/>
          <w:sz w:val="24"/>
          <w:lang w:val="en-GB"/>
        </w:rPr>
        <w:t xml:space="preserve"> A</w:t>
      </w:r>
      <w:r w:rsidRPr="00701681">
        <w:rPr>
          <w:rFonts w:ascii="Book Antiqua" w:hAnsi="Book Antiqua"/>
          <w:sz w:val="24"/>
          <w:lang w:val="en-GB"/>
        </w:rPr>
        <w:t xml:space="preserve">, </w:t>
      </w:r>
      <w:proofErr w:type="spellStart"/>
      <w:r w:rsidRPr="00701681">
        <w:rPr>
          <w:rFonts w:ascii="Book Antiqua" w:hAnsi="Book Antiqua"/>
          <w:sz w:val="24"/>
          <w:lang w:val="en-GB"/>
        </w:rPr>
        <w:t>Erden</w:t>
      </w:r>
      <w:proofErr w:type="spellEnd"/>
      <w:r w:rsidRPr="00701681">
        <w:rPr>
          <w:rFonts w:ascii="Book Antiqua" w:hAnsi="Book Antiqua"/>
          <w:sz w:val="24"/>
          <w:lang w:val="en-GB"/>
        </w:rPr>
        <w:t xml:space="preserve"> A, </w:t>
      </w:r>
      <w:proofErr w:type="spellStart"/>
      <w:r w:rsidRPr="00701681">
        <w:rPr>
          <w:rFonts w:ascii="Book Antiqua" w:hAnsi="Book Antiqua"/>
          <w:sz w:val="24"/>
          <w:lang w:val="en-GB"/>
        </w:rPr>
        <w:t>Türkoğlu</w:t>
      </w:r>
      <w:proofErr w:type="spellEnd"/>
      <w:r w:rsidRPr="00701681">
        <w:rPr>
          <w:rFonts w:ascii="Book Antiqua" w:hAnsi="Book Antiqua"/>
          <w:sz w:val="24"/>
          <w:lang w:val="en-GB"/>
        </w:rPr>
        <w:t xml:space="preserve"> MA, </w:t>
      </w:r>
      <w:proofErr w:type="spellStart"/>
      <w:r w:rsidRPr="00701681">
        <w:rPr>
          <w:rFonts w:ascii="Book Antiqua" w:hAnsi="Book Antiqua"/>
          <w:sz w:val="24"/>
          <w:lang w:val="en-GB"/>
        </w:rPr>
        <w:t>Seçil</w:t>
      </w:r>
      <w:proofErr w:type="spellEnd"/>
      <w:r w:rsidRPr="00701681">
        <w:rPr>
          <w:rFonts w:ascii="Book Antiqua" w:hAnsi="Book Antiqua"/>
          <w:sz w:val="24"/>
          <w:lang w:val="en-GB"/>
        </w:rPr>
        <w:t xml:space="preserve"> M, </w:t>
      </w:r>
      <w:proofErr w:type="spellStart"/>
      <w:r w:rsidRPr="00701681">
        <w:rPr>
          <w:rFonts w:ascii="Book Antiqua" w:hAnsi="Book Antiqua"/>
          <w:sz w:val="24"/>
          <w:lang w:val="en-GB"/>
        </w:rPr>
        <w:t>Yüce</w:t>
      </w:r>
      <w:proofErr w:type="spellEnd"/>
      <w:r w:rsidRPr="00701681">
        <w:rPr>
          <w:rFonts w:ascii="Book Antiqua" w:hAnsi="Book Antiqua"/>
          <w:sz w:val="24"/>
          <w:lang w:val="en-GB"/>
        </w:rPr>
        <w:t xml:space="preserve"> G. Imaging of acute pancreatitis and its complications. Part 2: complications of acute pancreatitis. </w:t>
      </w:r>
      <w:proofErr w:type="spellStart"/>
      <w:r w:rsidRPr="00701681">
        <w:rPr>
          <w:rFonts w:ascii="Book Antiqua" w:hAnsi="Book Antiqua"/>
          <w:i/>
          <w:sz w:val="24"/>
          <w:lang w:val="en-GB"/>
        </w:rPr>
        <w:t>Diagn</w:t>
      </w:r>
      <w:proofErr w:type="spellEnd"/>
      <w:r w:rsidRPr="00701681">
        <w:rPr>
          <w:rFonts w:ascii="Book Antiqua" w:hAnsi="Book Antiqua"/>
          <w:i/>
          <w:sz w:val="24"/>
          <w:lang w:val="en-GB"/>
        </w:rPr>
        <w:t xml:space="preserve"> </w:t>
      </w:r>
      <w:proofErr w:type="spellStart"/>
      <w:r w:rsidRPr="00701681">
        <w:rPr>
          <w:rFonts w:ascii="Book Antiqua" w:hAnsi="Book Antiqua"/>
          <w:i/>
          <w:sz w:val="24"/>
          <w:lang w:val="en-GB"/>
        </w:rPr>
        <w:t>Interv</w:t>
      </w:r>
      <w:proofErr w:type="spellEnd"/>
      <w:r w:rsidRPr="00701681">
        <w:rPr>
          <w:rFonts w:ascii="Book Antiqua" w:hAnsi="Book Antiqua"/>
          <w:i/>
          <w:sz w:val="24"/>
          <w:lang w:val="en-GB"/>
        </w:rPr>
        <w:t xml:space="preserve"> Imaging</w:t>
      </w:r>
      <w:r w:rsidRPr="00701681">
        <w:rPr>
          <w:rFonts w:ascii="Book Antiqua" w:hAnsi="Book Antiqua"/>
          <w:sz w:val="24"/>
          <w:lang w:val="en-GB"/>
        </w:rPr>
        <w:t xml:space="preserve"> 2015; </w:t>
      </w:r>
      <w:r w:rsidRPr="00701681">
        <w:rPr>
          <w:rFonts w:ascii="Book Antiqua" w:hAnsi="Book Antiqua"/>
          <w:b/>
          <w:sz w:val="24"/>
          <w:lang w:val="en-GB"/>
        </w:rPr>
        <w:t>96</w:t>
      </w:r>
      <w:r w:rsidRPr="00701681">
        <w:rPr>
          <w:rFonts w:ascii="Book Antiqua" w:hAnsi="Book Antiqua"/>
          <w:sz w:val="24"/>
          <w:lang w:val="en-GB"/>
        </w:rPr>
        <w:t>: 161-169 [PMID: 24703377 DOI: 10.1016/j.diii.2013.12.018]</w:t>
      </w:r>
    </w:p>
    <w:p w:rsidR="00EB3BF8" w:rsidRPr="00701681" w:rsidRDefault="00EB3BF8" w:rsidP="00701681">
      <w:pPr>
        <w:adjustRightInd w:val="0"/>
        <w:snapToGrid w:val="0"/>
        <w:spacing w:line="360" w:lineRule="auto"/>
        <w:rPr>
          <w:rFonts w:ascii="Book Antiqua" w:hAnsi="Book Antiqua"/>
          <w:sz w:val="24"/>
          <w:lang w:val="en-GB"/>
        </w:rPr>
      </w:pPr>
      <w:proofErr w:type="gramStart"/>
      <w:r w:rsidRPr="00701681">
        <w:rPr>
          <w:rFonts w:ascii="Book Antiqua" w:hAnsi="Book Antiqua"/>
          <w:sz w:val="24"/>
          <w:lang w:val="en-GB"/>
        </w:rPr>
        <w:t xml:space="preserve">10 </w:t>
      </w:r>
      <w:proofErr w:type="spellStart"/>
      <w:r w:rsidRPr="00701681">
        <w:rPr>
          <w:rFonts w:ascii="Book Antiqua" w:hAnsi="Book Antiqua"/>
          <w:b/>
          <w:sz w:val="24"/>
          <w:lang w:val="en-GB"/>
        </w:rPr>
        <w:t>Bollen</w:t>
      </w:r>
      <w:proofErr w:type="spellEnd"/>
      <w:r w:rsidRPr="00701681">
        <w:rPr>
          <w:rFonts w:ascii="Book Antiqua" w:hAnsi="Book Antiqua"/>
          <w:b/>
          <w:sz w:val="24"/>
          <w:lang w:val="en-GB"/>
        </w:rPr>
        <w:t xml:space="preserve"> TL</w:t>
      </w:r>
      <w:r w:rsidRPr="00701681">
        <w:rPr>
          <w:rFonts w:ascii="Book Antiqua" w:hAnsi="Book Antiqua"/>
          <w:sz w:val="24"/>
          <w:lang w:val="en-GB"/>
        </w:rPr>
        <w:t>.</w:t>
      </w:r>
      <w:proofErr w:type="gramEnd"/>
      <w:r w:rsidRPr="00701681">
        <w:rPr>
          <w:rFonts w:ascii="Book Antiqua" w:hAnsi="Book Antiqua"/>
          <w:sz w:val="24"/>
          <w:lang w:val="en-GB"/>
        </w:rPr>
        <w:t xml:space="preserve"> Acute pancreatitis: international classification and nomenclature. </w:t>
      </w:r>
      <w:proofErr w:type="spellStart"/>
      <w:r w:rsidRPr="00701681">
        <w:rPr>
          <w:rFonts w:ascii="Book Antiqua" w:hAnsi="Book Antiqua"/>
          <w:i/>
          <w:sz w:val="24"/>
          <w:lang w:val="en-GB"/>
        </w:rPr>
        <w:t>Clin</w:t>
      </w:r>
      <w:proofErr w:type="spellEnd"/>
      <w:r w:rsidRPr="00701681">
        <w:rPr>
          <w:rFonts w:ascii="Book Antiqua" w:hAnsi="Book Antiqua"/>
          <w:i/>
          <w:sz w:val="24"/>
          <w:lang w:val="en-GB"/>
        </w:rPr>
        <w:t xml:space="preserve"> </w:t>
      </w:r>
      <w:proofErr w:type="spellStart"/>
      <w:r w:rsidRPr="00701681">
        <w:rPr>
          <w:rFonts w:ascii="Book Antiqua" w:hAnsi="Book Antiqua"/>
          <w:i/>
          <w:sz w:val="24"/>
          <w:lang w:val="en-GB"/>
        </w:rPr>
        <w:lastRenderedPageBreak/>
        <w:t>Radiol</w:t>
      </w:r>
      <w:proofErr w:type="spellEnd"/>
      <w:r w:rsidRPr="00701681">
        <w:rPr>
          <w:rFonts w:ascii="Book Antiqua" w:hAnsi="Book Antiqua"/>
          <w:sz w:val="24"/>
          <w:lang w:val="en-GB"/>
        </w:rPr>
        <w:t xml:space="preserve"> 2016; </w:t>
      </w:r>
      <w:r w:rsidRPr="00701681">
        <w:rPr>
          <w:rFonts w:ascii="Book Antiqua" w:hAnsi="Book Antiqua"/>
          <w:b/>
          <w:sz w:val="24"/>
          <w:lang w:val="en-GB"/>
        </w:rPr>
        <w:t>71</w:t>
      </w:r>
      <w:r w:rsidRPr="00701681">
        <w:rPr>
          <w:rFonts w:ascii="Book Antiqua" w:hAnsi="Book Antiqua"/>
          <w:sz w:val="24"/>
          <w:lang w:val="en-GB"/>
        </w:rPr>
        <w:t>: 121-133 [PMID: 26602933 DOI: 10.1016/j.crad.2015.09.013]</w:t>
      </w:r>
    </w:p>
    <w:p w:rsidR="00EB3BF8" w:rsidRPr="00701681" w:rsidRDefault="00EB3BF8" w:rsidP="00701681">
      <w:pPr>
        <w:adjustRightInd w:val="0"/>
        <w:snapToGrid w:val="0"/>
        <w:spacing w:line="360" w:lineRule="auto"/>
        <w:rPr>
          <w:rFonts w:ascii="Book Antiqua" w:hAnsi="Book Antiqua"/>
          <w:sz w:val="24"/>
          <w:lang w:val="en-GB"/>
        </w:rPr>
      </w:pPr>
      <w:r w:rsidRPr="00701681">
        <w:rPr>
          <w:rFonts w:ascii="Book Antiqua" w:hAnsi="Book Antiqua"/>
          <w:sz w:val="24"/>
          <w:lang w:val="en-GB"/>
        </w:rPr>
        <w:t xml:space="preserve">11 </w:t>
      </w:r>
      <w:r w:rsidRPr="00701681">
        <w:rPr>
          <w:rFonts w:ascii="Book Antiqua" w:hAnsi="Book Antiqua"/>
          <w:b/>
          <w:sz w:val="24"/>
          <w:lang w:val="en-GB"/>
        </w:rPr>
        <w:t>Foster BR</w:t>
      </w:r>
      <w:r w:rsidRPr="00701681">
        <w:rPr>
          <w:rFonts w:ascii="Book Antiqua" w:hAnsi="Book Antiqua"/>
          <w:sz w:val="24"/>
          <w:lang w:val="en-GB"/>
        </w:rPr>
        <w:t xml:space="preserve">, Jensen KK, </w:t>
      </w:r>
      <w:proofErr w:type="spellStart"/>
      <w:r w:rsidRPr="00701681">
        <w:rPr>
          <w:rFonts w:ascii="Book Antiqua" w:hAnsi="Book Antiqua"/>
          <w:sz w:val="24"/>
          <w:lang w:val="en-GB"/>
        </w:rPr>
        <w:t>Bakis</w:t>
      </w:r>
      <w:proofErr w:type="spellEnd"/>
      <w:r w:rsidRPr="00701681">
        <w:rPr>
          <w:rFonts w:ascii="Book Antiqua" w:hAnsi="Book Antiqua"/>
          <w:sz w:val="24"/>
          <w:lang w:val="en-GB"/>
        </w:rPr>
        <w:t xml:space="preserve"> G, </w:t>
      </w:r>
      <w:proofErr w:type="spellStart"/>
      <w:r w:rsidRPr="00701681">
        <w:rPr>
          <w:rFonts w:ascii="Book Antiqua" w:hAnsi="Book Antiqua"/>
          <w:sz w:val="24"/>
          <w:lang w:val="en-GB"/>
        </w:rPr>
        <w:t>Shaaban</w:t>
      </w:r>
      <w:proofErr w:type="spellEnd"/>
      <w:r w:rsidRPr="00701681">
        <w:rPr>
          <w:rFonts w:ascii="Book Antiqua" w:hAnsi="Book Antiqua"/>
          <w:sz w:val="24"/>
          <w:lang w:val="en-GB"/>
        </w:rPr>
        <w:t xml:space="preserve"> AM, Coakley FV. </w:t>
      </w:r>
      <w:proofErr w:type="gramStart"/>
      <w:r w:rsidRPr="00701681">
        <w:rPr>
          <w:rFonts w:ascii="Book Antiqua" w:hAnsi="Book Antiqua"/>
          <w:sz w:val="24"/>
          <w:lang w:val="en-GB"/>
        </w:rPr>
        <w:t>Revised Atlanta Classification for Acute Pancreatitis: A Pictorial Essay.</w:t>
      </w:r>
      <w:proofErr w:type="gramEnd"/>
      <w:r w:rsidRPr="00701681">
        <w:rPr>
          <w:rFonts w:ascii="Book Antiqua" w:hAnsi="Book Antiqua"/>
          <w:sz w:val="24"/>
          <w:lang w:val="en-GB"/>
        </w:rPr>
        <w:t xml:space="preserve"> </w:t>
      </w:r>
      <w:proofErr w:type="spellStart"/>
      <w:r w:rsidRPr="00701681">
        <w:rPr>
          <w:rFonts w:ascii="Book Antiqua" w:hAnsi="Book Antiqua"/>
          <w:i/>
          <w:sz w:val="24"/>
          <w:lang w:val="en-GB"/>
        </w:rPr>
        <w:t>Radiographics</w:t>
      </w:r>
      <w:proofErr w:type="spellEnd"/>
      <w:r w:rsidRPr="00701681">
        <w:rPr>
          <w:rFonts w:ascii="Book Antiqua" w:hAnsi="Book Antiqua"/>
          <w:sz w:val="24"/>
          <w:lang w:val="en-GB"/>
        </w:rPr>
        <w:t xml:space="preserve"> 2016; </w:t>
      </w:r>
      <w:r w:rsidRPr="00701681">
        <w:rPr>
          <w:rFonts w:ascii="Book Antiqua" w:hAnsi="Book Antiqua"/>
          <w:b/>
          <w:sz w:val="24"/>
          <w:lang w:val="en-GB"/>
        </w:rPr>
        <w:t>36</w:t>
      </w:r>
      <w:r w:rsidRPr="00701681">
        <w:rPr>
          <w:rFonts w:ascii="Book Antiqua" w:hAnsi="Book Antiqua"/>
          <w:sz w:val="24"/>
          <w:lang w:val="en-GB"/>
        </w:rPr>
        <w:t>: 675-687 [PMID: 27163588 DOI: 10.1148/rg.2016150097]</w:t>
      </w:r>
    </w:p>
    <w:p w:rsidR="00EB3BF8" w:rsidRPr="00701681" w:rsidRDefault="00EB3BF8" w:rsidP="00701681">
      <w:pPr>
        <w:adjustRightInd w:val="0"/>
        <w:snapToGrid w:val="0"/>
        <w:spacing w:line="360" w:lineRule="auto"/>
        <w:rPr>
          <w:rFonts w:ascii="Book Antiqua" w:hAnsi="Book Antiqua"/>
          <w:sz w:val="24"/>
          <w:lang w:val="en-GB"/>
        </w:rPr>
      </w:pPr>
      <w:r w:rsidRPr="00701681">
        <w:rPr>
          <w:rFonts w:ascii="Book Antiqua" w:hAnsi="Book Antiqua"/>
          <w:sz w:val="24"/>
          <w:lang w:val="en-GB"/>
        </w:rPr>
        <w:t xml:space="preserve">12 </w:t>
      </w:r>
      <w:proofErr w:type="spellStart"/>
      <w:r w:rsidRPr="00701681">
        <w:rPr>
          <w:rFonts w:ascii="Book Antiqua" w:hAnsi="Book Antiqua"/>
          <w:b/>
          <w:sz w:val="24"/>
          <w:lang w:val="en-GB"/>
        </w:rPr>
        <w:t>Sarathi</w:t>
      </w:r>
      <w:proofErr w:type="spellEnd"/>
      <w:r w:rsidRPr="00701681">
        <w:rPr>
          <w:rFonts w:ascii="Book Antiqua" w:hAnsi="Book Antiqua"/>
          <w:b/>
          <w:sz w:val="24"/>
          <w:lang w:val="en-GB"/>
        </w:rPr>
        <w:t xml:space="preserve"> Patra P</w:t>
      </w:r>
      <w:r w:rsidRPr="00701681">
        <w:rPr>
          <w:rFonts w:ascii="Book Antiqua" w:hAnsi="Book Antiqua"/>
          <w:sz w:val="24"/>
          <w:lang w:val="en-GB"/>
        </w:rPr>
        <w:t xml:space="preserve">, Das K, Bhattacharyya A, Ray S, </w:t>
      </w:r>
      <w:proofErr w:type="spellStart"/>
      <w:r w:rsidRPr="00701681">
        <w:rPr>
          <w:rFonts w:ascii="Book Antiqua" w:hAnsi="Book Antiqua"/>
          <w:sz w:val="24"/>
          <w:lang w:val="en-GB"/>
        </w:rPr>
        <w:t>Hembram</w:t>
      </w:r>
      <w:proofErr w:type="spellEnd"/>
      <w:r w:rsidRPr="00701681">
        <w:rPr>
          <w:rFonts w:ascii="Book Antiqua" w:hAnsi="Book Antiqua"/>
          <w:sz w:val="24"/>
          <w:lang w:val="en-GB"/>
        </w:rPr>
        <w:t xml:space="preserve"> J, </w:t>
      </w:r>
      <w:proofErr w:type="spellStart"/>
      <w:r w:rsidRPr="00701681">
        <w:rPr>
          <w:rFonts w:ascii="Book Antiqua" w:hAnsi="Book Antiqua"/>
          <w:sz w:val="24"/>
          <w:lang w:val="en-GB"/>
        </w:rPr>
        <w:t>Sanyal</w:t>
      </w:r>
      <w:proofErr w:type="spellEnd"/>
      <w:r w:rsidRPr="00701681">
        <w:rPr>
          <w:rFonts w:ascii="Book Antiqua" w:hAnsi="Book Antiqua"/>
          <w:sz w:val="24"/>
          <w:lang w:val="en-GB"/>
        </w:rPr>
        <w:t xml:space="preserve"> S, </w:t>
      </w:r>
      <w:proofErr w:type="spellStart"/>
      <w:r w:rsidRPr="00701681">
        <w:rPr>
          <w:rFonts w:ascii="Book Antiqua" w:hAnsi="Book Antiqua"/>
          <w:sz w:val="24"/>
          <w:lang w:val="en-GB"/>
        </w:rPr>
        <w:t>Dhali</w:t>
      </w:r>
      <w:proofErr w:type="spellEnd"/>
      <w:r w:rsidRPr="00701681">
        <w:rPr>
          <w:rFonts w:ascii="Book Antiqua" w:hAnsi="Book Antiqua"/>
          <w:sz w:val="24"/>
          <w:lang w:val="en-GB"/>
        </w:rPr>
        <w:t xml:space="preserve"> GK. </w:t>
      </w:r>
      <w:proofErr w:type="gramStart"/>
      <w:r w:rsidRPr="00701681">
        <w:rPr>
          <w:rFonts w:ascii="Book Antiqua" w:hAnsi="Book Antiqua"/>
          <w:sz w:val="24"/>
          <w:lang w:val="en-GB"/>
        </w:rPr>
        <w:t>Natural resolution or intervention for fluid collections in acute severe pancreatitis.</w:t>
      </w:r>
      <w:proofErr w:type="gramEnd"/>
      <w:r w:rsidRPr="00701681">
        <w:rPr>
          <w:rFonts w:ascii="Book Antiqua" w:hAnsi="Book Antiqua"/>
          <w:sz w:val="24"/>
          <w:lang w:val="en-GB"/>
        </w:rPr>
        <w:t xml:space="preserve"> </w:t>
      </w:r>
      <w:r w:rsidRPr="00701681">
        <w:rPr>
          <w:rFonts w:ascii="Book Antiqua" w:hAnsi="Book Antiqua"/>
          <w:i/>
          <w:sz w:val="24"/>
          <w:lang w:val="en-GB"/>
        </w:rPr>
        <w:t xml:space="preserve">Br J </w:t>
      </w:r>
      <w:proofErr w:type="spellStart"/>
      <w:r w:rsidRPr="00701681">
        <w:rPr>
          <w:rFonts w:ascii="Book Antiqua" w:hAnsi="Book Antiqua"/>
          <w:i/>
          <w:sz w:val="24"/>
          <w:lang w:val="en-GB"/>
        </w:rPr>
        <w:t>Surg</w:t>
      </w:r>
      <w:proofErr w:type="spellEnd"/>
      <w:r w:rsidRPr="00701681">
        <w:rPr>
          <w:rFonts w:ascii="Book Antiqua" w:hAnsi="Book Antiqua"/>
          <w:sz w:val="24"/>
          <w:lang w:val="en-GB"/>
        </w:rPr>
        <w:t xml:space="preserve"> 2014; </w:t>
      </w:r>
      <w:r w:rsidRPr="00701681">
        <w:rPr>
          <w:rFonts w:ascii="Book Antiqua" w:hAnsi="Book Antiqua"/>
          <w:b/>
          <w:sz w:val="24"/>
          <w:lang w:val="en-GB"/>
        </w:rPr>
        <w:t>101</w:t>
      </w:r>
      <w:r w:rsidRPr="00701681">
        <w:rPr>
          <w:rFonts w:ascii="Book Antiqua" w:hAnsi="Book Antiqua"/>
          <w:sz w:val="24"/>
          <w:lang w:val="en-GB"/>
        </w:rPr>
        <w:t>: 1721-1728 [PMID: 25329330 DOI: 10.1002/bjs.9666]</w:t>
      </w:r>
    </w:p>
    <w:p w:rsidR="00EB3BF8" w:rsidRPr="00701681" w:rsidRDefault="00EB3BF8" w:rsidP="00701681">
      <w:pPr>
        <w:adjustRightInd w:val="0"/>
        <w:snapToGrid w:val="0"/>
        <w:spacing w:line="360" w:lineRule="auto"/>
        <w:rPr>
          <w:rFonts w:ascii="Book Antiqua" w:hAnsi="Book Antiqua"/>
          <w:sz w:val="24"/>
          <w:lang w:val="en-GB"/>
        </w:rPr>
      </w:pPr>
      <w:r w:rsidRPr="00701681">
        <w:rPr>
          <w:rFonts w:ascii="Book Antiqua" w:hAnsi="Book Antiqua"/>
          <w:sz w:val="24"/>
          <w:lang w:val="en-GB"/>
        </w:rPr>
        <w:t xml:space="preserve">13 </w:t>
      </w:r>
      <w:proofErr w:type="spellStart"/>
      <w:r w:rsidRPr="00701681">
        <w:rPr>
          <w:rFonts w:ascii="Book Antiqua" w:hAnsi="Book Antiqua"/>
          <w:b/>
          <w:sz w:val="24"/>
          <w:lang w:val="en-GB"/>
        </w:rPr>
        <w:t>Hollemans</w:t>
      </w:r>
      <w:proofErr w:type="spellEnd"/>
      <w:r w:rsidRPr="00701681">
        <w:rPr>
          <w:rFonts w:ascii="Book Antiqua" w:hAnsi="Book Antiqua"/>
          <w:b/>
          <w:sz w:val="24"/>
          <w:lang w:val="en-GB"/>
        </w:rPr>
        <w:t xml:space="preserve"> RA</w:t>
      </w:r>
      <w:r w:rsidRPr="00701681">
        <w:rPr>
          <w:rFonts w:ascii="Book Antiqua" w:hAnsi="Book Antiqua"/>
          <w:sz w:val="24"/>
          <w:lang w:val="en-GB"/>
        </w:rPr>
        <w:t xml:space="preserve">, Bakker OJ, </w:t>
      </w:r>
      <w:proofErr w:type="spellStart"/>
      <w:r w:rsidRPr="00701681">
        <w:rPr>
          <w:rFonts w:ascii="Book Antiqua" w:hAnsi="Book Antiqua"/>
          <w:sz w:val="24"/>
          <w:lang w:val="en-GB"/>
        </w:rPr>
        <w:t>Boermeester</w:t>
      </w:r>
      <w:proofErr w:type="spellEnd"/>
      <w:r w:rsidRPr="00701681">
        <w:rPr>
          <w:rFonts w:ascii="Book Antiqua" w:hAnsi="Book Antiqua"/>
          <w:sz w:val="24"/>
          <w:lang w:val="en-GB"/>
        </w:rPr>
        <w:t xml:space="preserve"> MA, </w:t>
      </w:r>
      <w:proofErr w:type="spellStart"/>
      <w:r w:rsidRPr="00701681">
        <w:rPr>
          <w:rFonts w:ascii="Book Antiqua" w:hAnsi="Book Antiqua"/>
          <w:sz w:val="24"/>
          <w:lang w:val="en-GB"/>
        </w:rPr>
        <w:t>Bollen</w:t>
      </w:r>
      <w:proofErr w:type="spellEnd"/>
      <w:r w:rsidRPr="00701681">
        <w:rPr>
          <w:rFonts w:ascii="Book Antiqua" w:hAnsi="Book Antiqua"/>
          <w:sz w:val="24"/>
          <w:lang w:val="en-GB"/>
        </w:rPr>
        <w:t xml:space="preserve"> TL, </w:t>
      </w:r>
      <w:proofErr w:type="spellStart"/>
      <w:r w:rsidRPr="00701681">
        <w:rPr>
          <w:rFonts w:ascii="Book Antiqua" w:hAnsi="Book Antiqua"/>
          <w:sz w:val="24"/>
          <w:lang w:val="en-GB"/>
        </w:rPr>
        <w:t>Bosscha</w:t>
      </w:r>
      <w:proofErr w:type="spellEnd"/>
      <w:r w:rsidRPr="00701681">
        <w:rPr>
          <w:rFonts w:ascii="Book Antiqua" w:hAnsi="Book Antiqua"/>
          <w:sz w:val="24"/>
          <w:lang w:val="en-GB"/>
        </w:rPr>
        <w:t xml:space="preserve"> K, Bruno MJ, </w:t>
      </w:r>
      <w:proofErr w:type="spellStart"/>
      <w:r w:rsidRPr="00701681">
        <w:rPr>
          <w:rFonts w:ascii="Book Antiqua" w:hAnsi="Book Antiqua"/>
          <w:sz w:val="24"/>
          <w:lang w:val="en-GB"/>
        </w:rPr>
        <w:t>Buskens</w:t>
      </w:r>
      <w:proofErr w:type="spellEnd"/>
      <w:r w:rsidRPr="00701681">
        <w:rPr>
          <w:rFonts w:ascii="Book Antiqua" w:hAnsi="Book Antiqua"/>
          <w:sz w:val="24"/>
          <w:lang w:val="en-GB"/>
        </w:rPr>
        <w:t xml:space="preserve"> E, </w:t>
      </w:r>
      <w:proofErr w:type="spellStart"/>
      <w:r w:rsidRPr="00701681">
        <w:rPr>
          <w:rFonts w:ascii="Book Antiqua" w:hAnsi="Book Antiqua"/>
          <w:sz w:val="24"/>
          <w:lang w:val="en-GB"/>
        </w:rPr>
        <w:t>Dejong</w:t>
      </w:r>
      <w:proofErr w:type="spellEnd"/>
      <w:r w:rsidRPr="00701681">
        <w:rPr>
          <w:rFonts w:ascii="Book Antiqua" w:hAnsi="Book Antiqua"/>
          <w:sz w:val="24"/>
          <w:lang w:val="en-GB"/>
        </w:rPr>
        <w:t xml:space="preserve"> CH, van </w:t>
      </w:r>
      <w:proofErr w:type="spellStart"/>
      <w:r w:rsidRPr="00701681">
        <w:rPr>
          <w:rFonts w:ascii="Book Antiqua" w:hAnsi="Book Antiqua"/>
          <w:sz w:val="24"/>
          <w:lang w:val="en-GB"/>
        </w:rPr>
        <w:t>Duijvendijk</w:t>
      </w:r>
      <w:proofErr w:type="spellEnd"/>
      <w:r w:rsidRPr="00701681">
        <w:rPr>
          <w:rFonts w:ascii="Book Antiqua" w:hAnsi="Book Antiqua"/>
          <w:sz w:val="24"/>
          <w:lang w:val="en-GB"/>
        </w:rPr>
        <w:t xml:space="preserve"> P, van </w:t>
      </w:r>
      <w:proofErr w:type="spellStart"/>
      <w:r w:rsidRPr="00701681">
        <w:rPr>
          <w:rFonts w:ascii="Book Antiqua" w:hAnsi="Book Antiqua"/>
          <w:sz w:val="24"/>
          <w:lang w:val="en-GB"/>
        </w:rPr>
        <w:t>Eijck</w:t>
      </w:r>
      <w:proofErr w:type="spellEnd"/>
      <w:r w:rsidRPr="00701681">
        <w:rPr>
          <w:rFonts w:ascii="Book Antiqua" w:hAnsi="Book Antiqua"/>
          <w:sz w:val="24"/>
          <w:lang w:val="en-GB"/>
        </w:rPr>
        <w:t xml:space="preserve"> CH, </w:t>
      </w:r>
      <w:proofErr w:type="spellStart"/>
      <w:r w:rsidRPr="00701681">
        <w:rPr>
          <w:rFonts w:ascii="Book Antiqua" w:hAnsi="Book Antiqua"/>
          <w:sz w:val="24"/>
          <w:lang w:val="en-GB"/>
        </w:rPr>
        <w:t>Fockens</w:t>
      </w:r>
      <w:proofErr w:type="spellEnd"/>
      <w:r w:rsidRPr="00701681">
        <w:rPr>
          <w:rFonts w:ascii="Book Antiqua" w:hAnsi="Book Antiqua"/>
          <w:sz w:val="24"/>
          <w:lang w:val="en-GB"/>
        </w:rPr>
        <w:t xml:space="preserve"> P, van </w:t>
      </w:r>
      <w:proofErr w:type="spellStart"/>
      <w:r w:rsidRPr="00701681">
        <w:rPr>
          <w:rFonts w:ascii="Book Antiqua" w:hAnsi="Book Antiqua"/>
          <w:sz w:val="24"/>
          <w:lang w:val="en-GB"/>
        </w:rPr>
        <w:t>Goor</w:t>
      </w:r>
      <w:proofErr w:type="spellEnd"/>
      <w:r w:rsidRPr="00701681">
        <w:rPr>
          <w:rFonts w:ascii="Book Antiqua" w:hAnsi="Book Antiqua"/>
          <w:sz w:val="24"/>
          <w:lang w:val="en-GB"/>
        </w:rPr>
        <w:t xml:space="preserve"> H, van </w:t>
      </w:r>
      <w:proofErr w:type="spellStart"/>
      <w:r w:rsidRPr="00701681">
        <w:rPr>
          <w:rFonts w:ascii="Book Antiqua" w:hAnsi="Book Antiqua"/>
          <w:sz w:val="24"/>
          <w:lang w:val="en-GB"/>
        </w:rPr>
        <w:t>Grevenstein</w:t>
      </w:r>
      <w:proofErr w:type="spellEnd"/>
      <w:r w:rsidRPr="00701681">
        <w:rPr>
          <w:rFonts w:ascii="Book Antiqua" w:hAnsi="Book Antiqua"/>
          <w:sz w:val="24"/>
          <w:lang w:val="en-GB"/>
        </w:rPr>
        <w:t xml:space="preserve"> WM, van der </w:t>
      </w:r>
      <w:proofErr w:type="spellStart"/>
      <w:r w:rsidRPr="00701681">
        <w:rPr>
          <w:rFonts w:ascii="Book Antiqua" w:hAnsi="Book Antiqua"/>
          <w:sz w:val="24"/>
          <w:lang w:val="en-GB"/>
        </w:rPr>
        <w:t>Harst</w:t>
      </w:r>
      <w:proofErr w:type="spellEnd"/>
      <w:r w:rsidRPr="00701681">
        <w:rPr>
          <w:rFonts w:ascii="Book Antiqua" w:hAnsi="Book Antiqua"/>
          <w:sz w:val="24"/>
          <w:lang w:val="en-GB"/>
        </w:rPr>
        <w:t xml:space="preserve"> E, </w:t>
      </w:r>
      <w:proofErr w:type="spellStart"/>
      <w:r w:rsidRPr="00701681">
        <w:rPr>
          <w:rFonts w:ascii="Book Antiqua" w:hAnsi="Book Antiqua"/>
          <w:sz w:val="24"/>
          <w:lang w:val="en-GB"/>
        </w:rPr>
        <w:t>Heisterkamp</w:t>
      </w:r>
      <w:proofErr w:type="spellEnd"/>
      <w:r w:rsidRPr="00701681">
        <w:rPr>
          <w:rFonts w:ascii="Book Antiqua" w:hAnsi="Book Antiqua"/>
          <w:sz w:val="24"/>
          <w:lang w:val="en-GB"/>
        </w:rPr>
        <w:t xml:space="preserve"> J, </w:t>
      </w:r>
      <w:proofErr w:type="spellStart"/>
      <w:r w:rsidRPr="00701681">
        <w:rPr>
          <w:rFonts w:ascii="Book Antiqua" w:hAnsi="Book Antiqua"/>
          <w:sz w:val="24"/>
          <w:lang w:val="en-GB"/>
        </w:rPr>
        <w:t>Hesselink</w:t>
      </w:r>
      <w:proofErr w:type="spellEnd"/>
      <w:r w:rsidRPr="00701681">
        <w:rPr>
          <w:rFonts w:ascii="Book Antiqua" w:hAnsi="Book Antiqua"/>
          <w:sz w:val="24"/>
          <w:lang w:val="en-GB"/>
        </w:rPr>
        <w:t xml:space="preserve"> EJ, </w:t>
      </w:r>
      <w:proofErr w:type="spellStart"/>
      <w:r w:rsidRPr="00701681">
        <w:rPr>
          <w:rFonts w:ascii="Book Antiqua" w:hAnsi="Book Antiqua"/>
          <w:sz w:val="24"/>
          <w:lang w:val="en-GB"/>
        </w:rPr>
        <w:t>Hofker</w:t>
      </w:r>
      <w:proofErr w:type="spellEnd"/>
      <w:r w:rsidRPr="00701681">
        <w:rPr>
          <w:rFonts w:ascii="Book Antiqua" w:hAnsi="Book Antiqua"/>
          <w:sz w:val="24"/>
          <w:lang w:val="en-GB"/>
        </w:rPr>
        <w:t xml:space="preserve"> S, </w:t>
      </w:r>
      <w:proofErr w:type="spellStart"/>
      <w:r w:rsidRPr="00701681">
        <w:rPr>
          <w:rFonts w:ascii="Book Antiqua" w:hAnsi="Book Antiqua"/>
          <w:sz w:val="24"/>
          <w:lang w:val="en-GB"/>
        </w:rPr>
        <w:t>Houdijk</w:t>
      </w:r>
      <w:proofErr w:type="spellEnd"/>
      <w:r w:rsidRPr="00701681">
        <w:rPr>
          <w:rFonts w:ascii="Book Antiqua" w:hAnsi="Book Antiqua"/>
          <w:sz w:val="24"/>
          <w:lang w:val="en-GB"/>
        </w:rPr>
        <w:t xml:space="preserve"> AP, </w:t>
      </w:r>
      <w:proofErr w:type="spellStart"/>
      <w:r w:rsidRPr="00701681">
        <w:rPr>
          <w:rFonts w:ascii="Book Antiqua" w:hAnsi="Book Antiqua"/>
          <w:sz w:val="24"/>
          <w:lang w:val="en-GB"/>
        </w:rPr>
        <w:t>Karsten</w:t>
      </w:r>
      <w:proofErr w:type="spellEnd"/>
      <w:r w:rsidRPr="00701681">
        <w:rPr>
          <w:rFonts w:ascii="Book Antiqua" w:hAnsi="Book Antiqua"/>
          <w:sz w:val="24"/>
          <w:lang w:val="en-GB"/>
        </w:rPr>
        <w:t xml:space="preserve"> T, </w:t>
      </w:r>
      <w:proofErr w:type="spellStart"/>
      <w:r w:rsidRPr="00701681">
        <w:rPr>
          <w:rFonts w:ascii="Book Antiqua" w:hAnsi="Book Antiqua"/>
          <w:sz w:val="24"/>
          <w:lang w:val="en-GB"/>
        </w:rPr>
        <w:t>Kruyt</w:t>
      </w:r>
      <w:proofErr w:type="spellEnd"/>
      <w:r w:rsidRPr="00701681">
        <w:rPr>
          <w:rFonts w:ascii="Book Antiqua" w:hAnsi="Book Antiqua"/>
          <w:sz w:val="24"/>
          <w:lang w:val="en-GB"/>
        </w:rPr>
        <w:t xml:space="preserve"> PM, van </w:t>
      </w:r>
      <w:proofErr w:type="spellStart"/>
      <w:r w:rsidRPr="00701681">
        <w:rPr>
          <w:rFonts w:ascii="Book Antiqua" w:hAnsi="Book Antiqua"/>
          <w:sz w:val="24"/>
          <w:lang w:val="en-GB"/>
        </w:rPr>
        <w:t>Laarhoven</w:t>
      </w:r>
      <w:proofErr w:type="spellEnd"/>
      <w:r w:rsidRPr="00701681">
        <w:rPr>
          <w:rFonts w:ascii="Book Antiqua" w:hAnsi="Book Antiqua"/>
          <w:sz w:val="24"/>
          <w:lang w:val="en-GB"/>
        </w:rPr>
        <w:t xml:space="preserve"> CJ, </w:t>
      </w:r>
      <w:proofErr w:type="spellStart"/>
      <w:r w:rsidRPr="00701681">
        <w:rPr>
          <w:rFonts w:ascii="Book Antiqua" w:hAnsi="Book Antiqua"/>
          <w:sz w:val="24"/>
          <w:lang w:val="en-GB"/>
        </w:rPr>
        <w:t>Laméris</w:t>
      </w:r>
      <w:proofErr w:type="spellEnd"/>
      <w:r w:rsidRPr="00701681">
        <w:rPr>
          <w:rFonts w:ascii="Book Antiqua" w:hAnsi="Book Antiqua"/>
          <w:sz w:val="24"/>
          <w:lang w:val="en-GB"/>
        </w:rPr>
        <w:t xml:space="preserve"> JS, van </w:t>
      </w:r>
      <w:proofErr w:type="spellStart"/>
      <w:r w:rsidRPr="00701681">
        <w:rPr>
          <w:rFonts w:ascii="Book Antiqua" w:hAnsi="Book Antiqua"/>
          <w:sz w:val="24"/>
          <w:lang w:val="en-GB"/>
        </w:rPr>
        <w:t>Leeuwen</w:t>
      </w:r>
      <w:proofErr w:type="spellEnd"/>
      <w:r w:rsidRPr="00701681">
        <w:rPr>
          <w:rFonts w:ascii="Book Antiqua" w:hAnsi="Book Antiqua"/>
          <w:sz w:val="24"/>
          <w:lang w:val="en-GB"/>
        </w:rPr>
        <w:t xml:space="preserve"> MS, </w:t>
      </w:r>
      <w:proofErr w:type="spellStart"/>
      <w:r w:rsidRPr="00701681">
        <w:rPr>
          <w:rFonts w:ascii="Book Antiqua" w:hAnsi="Book Antiqua"/>
          <w:sz w:val="24"/>
          <w:lang w:val="en-GB"/>
        </w:rPr>
        <w:t>Manusama</w:t>
      </w:r>
      <w:proofErr w:type="spellEnd"/>
      <w:r w:rsidRPr="00701681">
        <w:rPr>
          <w:rFonts w:ascii="Book Antiqua" w:hAnsi="Book Antiqua"/>
          <w:sz w:val="24"/>
          <w:lang w:val="en-GB"/>
        </w:rPr>
        <w:t xml:space="preserve"> ER, </w:t>
      </w:r>
      <w:proofErr w:type="spellStart"/>
      <w:r w:rsidRPr="00701681">
        <w:rPr>
          <w:rFonts w:ascii="Book Antiqua" w:hAnsi="Book Antiqua"/>
          <w:sz w:val="24"/>
          <w:lang w:val="en-GB"/>
        </w:rPr>
        <w:t>Molenaar</w:t>
      </w:r>
      <w:proofErr w:type="spellEnd"/>
      <w:r w:rsidRPr="00701681">
        <w:rPr>
          <w:rFonts w:ascii="Book Antiqua" w:hAnsi="Book Antiqua"/>
          <w:sz w:val="24"/>
          <w:lang w:val="en-GB"/>
        </w:rPr>
        <w:t xml:space="preserve"> IQ, </w:t>
      </w:r>
      <w:proofErr w:type="spellStart"/>
      <w:r w:rsidRPr="00701681">
        <w:rPr>
          <w:rFonts w:ascii="Book Antiqua" w:hAnsi="Book Antiqua"/>
          <w:sz w:val="24"/>
          <w:lang w:val="en-GB"/>
        </w:rPr>
        <w:t>Nieuwenhuijs</w:t>
      </w:r>
      <w:proofErr w:type="spellEnd"/>
      <w:r w:rsidRPr="00701681">
        <w:rPr>
          <w:rFonts w:ascii="Book Antiqua" w:hAnsi="Book Antiqua"/>
          <w:sz w:val="24"/>
          <w:lang w:val="en-GB"/>
        </w:rPr>
        <w:t xml:space="preserve"> VB, van </w:t>
      </w:r>
      <w:proofErr w:type="spellStart"/>
      <w:r w:rsidRPr="00701681">
        <w:rPr>
          <w:rFonts w:ascii="Book Antiqua" w:hAnsi="Book Antiqua"/>
          <w:sz w:val="24"/>
          <w:lang w:val="en-GB"/>
        </w:rPr>
        <w:t>Ramshorst</w:t>
      </w:r>
      <w:proofErr w:type="spellEnd"/>
      <w:r w:rsidRPr="00701681">
        <w:rPr>
          <w:rFonts w:ascii="Book Antiqua" w:hAnsi="Book Antiqua"/>
          <w:sz w:val="24"/>
          <w:lang w:val="en-GB"/>
        </w:rPr>
        <w:t xml:space="preserve"> B, </w:t>
      </w:r>
      <w:proofErr w:type="spellStart"/>
      <w:r w:rsidRPr="00701681">
        <w:rPr>
          <w:rFonts w:ascii="Book Antiqua" w:hAnsi="Book Antiqua"/>
          <w:sz w:val="24"/>
          <w:lang w:val="en-GB"/>
        </w:rPr>
        <w:t>Roos</w:t>
      </w:r>
      <w:proofErr w:type="spellEnd"/>
      <w:r w:rsidRPr="00701681">
        <w:rPr>
          <w:rFonts w:ascii="Book Antiqua" w:hAnsi="Book Antiqua"/>
          <w:sz w:val="24"/>
          <w:lang w:val="en-GB"/>
        </w:rPr>
        <w:t xml:space="preserve"> D, </w:t>
      </w:r>
      <w:proofErr w:type="spellStart"/>
      <w:r w:rsidRPr="00701681">
        <w:rPr>
          <w:rFonts w:ascii="Book Antiqua" w:hAnsi="Book Antiqua"/>
          <w:sz w:val="24"/>
          <w:lang w:val="en-GB"/>
        </w:rPr>
        <w:t>Rosman</w:t>
      </w:r>
      <w:proofErr w:type="spellEnd"/>
      <w:r w:rsidRPr="00701681">
        <w:rPr>
          <w:rFonts w:ascii="Book Antiqua" w:hAnsi="Book Antiqua"/>
          <w:sz w:val="24"/>
          <w:lang w:val="en-GB"/>
        </w:rPr>
        <w:t xml:space="preserve"> C, </w:t>
      </w:r>
      <w:proofErr w:type="spellStart"/>
      <w:r w:rsidRPr="00701681">
        <w:rPr>
          <w:rFonts w:ascii="Book Antiqua" w:hAnsi="Book Antiqua"/>
          <w:sz w:val="24"/>
          <w:lang w:val="en-GB"/>
        </w:rPr>
        <w:t>Schaapherder</w:t>
      </w:r>
      <w:proofErr w:type="spellEnd"/>
      <w:r w:rsidRPr="00701681">
        <w:rPr>
          <w:rFonts w:ascii="Book Antiqua" w:hAnsi="Book Antiqua"/>
          <w:sz w:val="24"/>
          <w:lang w:val="en-GB"/>
        </w:rPr>
        <w:t xml:space="preserve"> AF, van der Schelling GP, </w:t>
      </w:r>
      <w:proofErr w:type="spellStart"/>
      <w:r w:rsidRPr="00701681">
        <w:rPr>
          <w:rFonts w:ascii="Book Antiqua" w:hAnsi="Book Antiqua"/>
          <w:sz w:val="24"/>
          <w:lang w:val="en-GB"/>
        </w:rPr>
        <w:t>Timmer</w:t>
      </w:r>
      <w:proofErr w:type="spellEnd"/>
      <w:r w:rsidRPr="00701681">
        <w:rPr>
          <w:rFonts w:ascii="Book Antiqua" w:hAnsi="Book Antiqua"/>
          <w:sz w:val="24"/>
          <w:lang w:val="en-GB"/>
        </w:rPr>
        <w:t xml:space="preserve"> R, </w:t>
      </w:r>
      <w:proofErr w:type="spellStart"/>
      <w:r w:rsidRPr="00701681">
        <w:rPr>
          <w:rFonts w:ascii="Book Antiqua" w:hAnsi="Book Antiqua"/>
          <w:sz w:val="24"/>
          <w:lang w:val="en-GB"/>
        </w:rPr>
        <w:t>Verdonk</w:t>
      </w:r>
      <w:proofErr w:type="spellEnd"/>
      <w:r w:rsidRPr="00701681">
        <w:rPr>
          <w:rFonts w:ascii="Book Antiqua" w:hAnsi="Book Antiqua"/>
          <w:sz w:val="24"/>
          <w:lang w:val="en-GB"/>
        </w:rPr>
        <w:t xml:space="preserve"> RC, de Wit RJ, </w:t>
      </w:r>
      <w:proofErr w:type="spellStart"/>
      <w:r w:rsidRPr="00701681">
        <w:rPr>
          <w:rFonts w:ascii="Book Antiqua" w:hAnsi="Book Antiqua"/>
          <w:sz w:val="24"/>
          <w:lang w:val="en-GB"/>
        </w:rPr>
        <w:t>Gooszen</w:t>
      </w:r>
      <w:proofErr w:type="spellEnd"/>
      <w:r w:rsidRPr="00701681">
        <w:rPr>
          <w:rFonts w:ascii="Book Antiqua" w:hAnsi="Book Antiqua"/>
          <w:sz w:val="24"/>
          <w:lang w:val="en-GB"/>
        </w:rPr>
        <w:t xml:space="preserve"> HG, </w:t>
      </w:r>
      <w:proofErr w:type="spellStart"/>
      <w:r w:rsidRPr="00701681">
        <w:rPr>
          <w:rFonts w:ascii="Book Antiqua" w:hAnsi="Book Antiqua"/>
          <w:sz w:val="24"/>
          <w:lang w:val="en-GB"/>
        </w:rPr>
        <w:t>Besselink</w:t>
      </w:r>
      <w:proofErr w:type="spellEnd"/>
      <w:r w:rsidRPr="00701681">
        <w:rPr>
          <w:rFonts w:ascii="Book Antiqua" w:hAnsi="Book Antiqua"/>
          <w:sz w:val="24"/>
          <w:lang w:val="en-GB"/>
        </w:rPr>
        <w:t xml:space="preserve"> MG, van </w:t>
      </w:r>
      <w:proofErr w:type="spellStart"/>
      <w:r w:rsidRPr="00701681">
        <w:rPr>
          <w:rFonts w:ascii="Book Antiqua" w:hAnsi="Book Antiqua"/>
          <w:sz w:val="24"/>
          <w:lang w:val="en-GB"/>
        </w:rPr>
        <w:t>Santvoort</w:t>
      </w:r>
      <w:proofErr w:type="spellEnd"/>
      <w:r w:rsidRPr="00701681">
        <w:rPr>
          <w:rFonts w:ascii="Book Antiqua" w:hAnsi="Book Antiqua"/>
          <w:sz w:val="24"/>
          <w:lang w:val="en-GB"/>
        </w:rPr>
        <w:t xml:space="preserve"> HC; Dutch Pancreatitis Study Group. Superiority of Step-up Approach vs Open </w:t>
      </w:r>
      <w:proofErr w:type="spellStart"/>
      <w:r w:rsidRPr="00701681">
        <w:rPr>
          <w:rFonts w:ascii="Book Antiqua" w:hAnsi="Book Antiqua"/>
          <w:sz w:val="24"/>
          <w:lang w:val="en-GB"/>
        </w:rPr>
        <w:t>Necrosectomy</w:t>
      </w:r>
      <w:proofErr w:type="spellEnd"/>
      <w:r w:rsidRPr="00701681">
        <w:rPr>
          <w:rFonts w:ascii="Book Antiqua" w:hAnsi="Book Antiqua"/>
          <w:sz w:val="24"/>
          <w:lang w:val="en-GB"/>
        </w:rPr>
        <w:t xml:space="preserve"> in Long-term Follow-up of Patients </w:t>
      </w:r>
      <w:proofErr w:type="gramStart"/>
      <w:r w:rsidRPr="00701681">
        <w:rPr>
          <w:rFonts w:ascii="Book Antiqua" w:hAnsi="Book Antiqua"/>
          <w:sz w:val="24"/>
          <w:lang w:val="en-GB"/>
        </w:rPr>
        <w:t>With</w:t>
      </w:r>
      <w:proofErr w:type="gramEnd"/>
      <w:r w:rsidRPr="00701681">
        <w:rPr>
          <w:rFonts w:ascii="Book Antiqua" w:hAnsi="Book Antiqua"/>
          <w:sz w:val="24"/>
          <w:lang w:val="en-GB"/>
        </w:rPr>
        <w:t xml:space="preserve"> Necrotizing Pancreatitis. </w:t>
      </w:r>
      <w:r w:rsidRPr="00701681">
        <w:rPr>
          <w:rFonts w:ascii="Book Antiqua" w:hAnsi="Book Antiqua"/>
          <w:i/>
          <w:sz w:val="24"/>
          <w:lang w:val="en-GB"/>
        </w:rPr>
        <w:t>Gastroenterology</w:t>
      </w:r>
      <w:r w:rsidRPr="00701681">
        <w:rPr>
          <w:rFonts w:ascii="Book Antiqua" w:hAnsi="Book Antiqua"/>
          <w:sz w:val="24"/>
          <w:lang w:val="en-GB"/>
        </w:rPr>
        <w:t xml:space="preserve"> 2019; </w:t>
      </w:r>
      <w:r w:rsidRPr="00701681">
        <w:rPr>
          <w:rFonts w:ascii="Book Antiqua" w:hAnsi="Book Antiqua"/>
          <w:b/>
          <w:sz w:val="24"/>
          <w:lang w:val="en-GB"/>
        </w:rPr>
        <w:t>156</w:t>
      </w:r>
      <w:r w:rsidRPr="00701681">
        <w:rPr>
          <w:rFonts w:ascii="Book Antiqua" w:hAnsi="Book Antiqua"/>
          <w:sz w:val="24"/>
          <w:lang w:val="en-GB"/>
        </w:rPr>
        <w:t>: 1016-1026 [PMID: 30391468 DOI: 10.1053/j.gastro.2018.10.045]</w:t>
      </w:r>
    </w:p>
    <w:p w:rsidR="00EB3BF8" w:rsidRPr="00701681" w:rsidRDefault="00EB3BF8" w:rsidP="00701681">
      <w:pPr>
        <w:adjustRightInd w:val="0"/>
        <w:snapToGrid w:val="0"/>
        <w:spacing w:line="360" w:lineRule="auto"/>
        <w:rPr>
          <w:rFonts w:ascii="Book Antiqua" w:hAnsi="Book Antiqua"/>
          <w:sz w:val="24"/>
          <w:lang w:val="en-GB"/>
        </w:rPr>
      </w:pPr>
      <w:proofErr w:type="gramStart"/>
      <w:r w:rsidRPr="00701681">
        <w:rPr>
          <w:rFonts w:ascii="Book Antiqua" w:hAnsi="Book Antiqua"/>
          <w:sz w:val="24"/>
          <w:lang w:val="en-GB"/>
        </w:rPr>
        <w:t xml:space="preserve">14 </w:t>
      </w:r>
      <w:r w:rsidRPr="00701681">
        <w:rPr>
          <w:rFonts w:ascii="Book Antiqua" w:hAnsi="Book Antiqua"/>
          <w:b/>
          <w:sz w:val="24"/>
          <w:lang w:val="en-GB"/>
        </w:rPr>
        <w:t>Fischer TD</w:t>
      </w:r>
      <w:r w:rsidRPr="00701681">
        <w:rPr>
          <w:rFonts w:ascii="Book Antiqua" w:hAnsi="Book Antiqua"/>
          <w:sz w:val="24"/>
          <w:lang w:val="en-GB"/>
        </w:rPr>
        <w:t xml:space="preserve">, </w:t>
      </w:r>
      <w:proofErr w:type="spellStart"/>
      <w:r w:rsidRPr="00701681">
        <w:rPr>
          <w:rFonts w:ascii="Book Antiqua" w:hAnsi="Book Antiqua"/>
          <w:sz w:val="24"/>
          <w:lang w:val="en-GB"/>
        </w:rPr>
        <w:t>Gutman</w:t>
      </w:r>
      <w:proofErr w:type="spellEnd"/>
      <w:r w:rsidRPr="00701681">
        <w:rPr>
          <w:rFonts w:ascii="Book Antiqua" w:hAnsi="Book Antiqua"/>
          <w:sz w:val="24"/>
          <w:lang w:val="en-GB"/>
        </w:rPr>
        <w:t xml:space="preserve"> DS, Hughes SJ, Trevino JG, </w:t>
      </w:r>
      <w:proofErr w:type="spellStart"/>
      <w:r w:rsidRPr="00701681">
        <w:rPr>
          <w:rFonts w:ascii="Book Antiqua" w:hAnsi="Book Antiqua"/>
          <w:sz w:val="24"/>
          <w:lang w:val="en-GB"/>
        </w:rPr>
        <w:t>Behrns</w:t>
      </w:r>
      <w:proofErr w:type="spellEnd"/>
      <w:r w:rsidRPr="00701681">
        <w:rPr>
          <w:rFonts w:ascii="Book Antiqua" w:hAnsi="Book Antiqua"/>
          <w:sz w:val="24"/>
          <w:lang w:val="en-GB"/>
        </w:rPr>
        <w:t xml:space="preserve"> KE.</w:t>
      </w:r>
      <w:proofErr w:type="gramEnd"/>
      <w:r w:rsidRPr="00701681">
        <w:rPr>
          <w:rFonts w:ascii="Book Antiqua" w:hAnsi="Book Antiqua"/>
          <w:sz w:val="24"/>
          <w:lang w:val="en-GB"/>
        </w:rPr>
        <w:t xml:space="preserve"> </w:t>
      </w:r>
      <w:proofErr w:type="gramStart"/>
      <w:r w:rsidRPr="00701681">
        <w:rPr>
          <w:rFonts w:ascii="Book Antiqua" w:hAnsi="Book Antiqua"/>
          <w:sz w:val="24"/>
          <w:lang w:val="en-GB"/>
        </w:rPr>
        <w:t>Disconnected pancreatic duct syndrome: disease classification and management strategies.</w:t>
      </w:r>
      <w:proofErr w:type="gramEnd"/>
      <w:r w:rsidRPr="00701681">
        <w:rPr>
          <w:rFonts w:ascii="Book Antiqua" w:hAnsi="Book Antiqua"/>
          <w:sz w:val="24"/>
          <w:lang w:val="en-GB"/>
        </w:rPr>
        <w:t xml:space="preserve"> </w:t>
      </w:r>
      <w:r w:rsidRPr="00701681">
        <w:rPr>
          <w:rFonts w:ascii="Book Antiqua" w:hAnsi="Book Antiqua"/>
          <w:i/>
          <w:sz w:val="24"/>
          <w:lang w:val="en-GB"/>
        </w:rPr>
        <w:t xml:space="preserve">J Am </w:t>
      </w:r>
      <w:proofErr w:type="spellStart"/>
      <w:r w:rsidRPr="00701681">
        <w:rPr>
          <w:rFonts w:ascii="Book Antiqua" w:hAnsi="Book Antiqua"/>
          <w:i/>
          <w:sz w:val="24"/>
          <w:lang w:val="en-GB"/>
        </w:rPr>
        <w:t>Coll</w:t>
      </w:r>
      <w:proofErr w:type="spellEnd"/>
      <w:r w:rsidRPr="00701681">
        <w:rPr>
          <w:rFonts w:ascii="Book Antiqua" w:hAnsi="Book Antiqua"/>
          <w:i/>
          <w:sz w:val="24"/>
          <w:lang w:val="en-GB"/>
        </w:rPr>
        <w:t xml:space="preserve"> </w:t>
      </w:r>
      <w:proofErr w:type="spellStart"/>
      <w:r w:rsidRPr="00701681">
        <w:rPr>
          <w:rFonts w:ascii="Book Antiqua" w:hAnsi="Book Antiqua"/>
          <w:i/>
          <w:sz w:val="24"/>
          <w:lang w:val="en-GB"/>
        </w:rPr>
        <w:t>Surg</w:t>
      </w:r>
      <w:proofErr w:type="spellEnd"/>
      <w:r w:rsidRPr="00701681">
        <w:rPr>
          <w:rFonts w:ascii="Book Antiqua" w:hAnsi="Book Antiqua"/>
          <w:sz w:val="24"/>
          <w:lang w:val="en-GB"/>
        </w:rPr>
        <w:t xml:space="preserve"> 2014; </w:t>
      </w:r>
      <w:r w:rsidRPr="00701681">
        <w:rPr>
          <w:rFonts w:ascii="Book Antiqua" w:hAnsi="Book Antiqua"/>
          <w:b/>
          <w:sz w:val="24"/>
          <w:lang w:val="en-GB"/>
        </w:rPr>
        <w:t>219</w:t>
      </w:r>
      <w:r w:rsidRPr="00701681">
        <w:rPr>
          <w:rFonts w:ascii="Book Antiqua" w:hAnsi="Book Antiqua"/>
          <w:sz w:val="24"/>
          <w:lang w:val="en-GB"/>
        </w:rPr>
        <w:t>: 704-712 [PMID: 25065360 DOI: 10.1016/j.jamcollsurg.2014.03.055]</w:t>
      </w:r>
    </w:p>
    <w:p w:rsidR="00EB3BF8" w:rsidRPr="00701681" w:rsidRDefault="00EB3BF8" w:rsidP="00701681">
      <w:pPr>
        <w:adjustRightInd w:val="0"/>
        <w:snapToGrid w:val="0"/>
        <w:spacing w:line="360" w:lineRule="auto"/>
        <w:rPr>
          <w:rFonts w:ascii="Book Antiqua" w:hAnsi="Book Antiqua"/>
          <w:sz w:val="24"/>
          <w:lang w:val="en-GB"/>
        </w:rPr>
      </w:pPr>
      <w:r w:rsidRPr="00701681">
        <w:rPr>
          <w:rFonts w:ascii="Book Antiqua" w:hAnsi="Book Antiqua"/>
          <w:sz w:val="24"/>
          <w:lang w:val="en-GB"/>
        </w:rPr>
        <w:t xml:space="preserve">15 </w:t>
      </w:r>
      <w:r w:rsidRPr="00701681">
        <w:rPr>
          <w:rFonts w:ascii="Book Antiqua" w:hAnsi="Book Antiqua"/>
          <w:b/>
          <w:sz w:val="24"/>
          <w:lang w:val="en-GB"/>
        </w:rPr>
        <w:t xml:space="preserve">van </w:t>
      </w:r>
      <w:proofErr w:type="spellStart"/>
      <w:r w:rsidRPr="00701681">
        <w:rPr>
          <w:rFonts w:ascii="Book Antiqua" w:hAnsi="Book Antiqua"/>
          <w:b/>
          <w:sz w:val="24"/>
          <w:lang w:val="en-GB"/>
        </w:rPr>
        <w:t>Brunschot</w:t>
      </w:r>
      <w:proofErr w:type="spellEnd"/>
      <w:r w:rsidRPr="00701681">
        <w:rPr>
          <w:rFonts w:ascii="Book Antiqua" w:hAnsi="Book Antiqua"/>
          <w:b/>
          <w:sz w:val="24"/>
          <w:lang w:val="en-GB"/>
        </w:rPr>
        <w:t xml:space="preserve"> S</w:t>
      </w:r>
      <w:r w:rsidRPr="00701681">
        <w:rPr>
          <w:rFonts w:ascii="Book Antiqua" w:hAnsi="Book Antiqua"/>
          <w:sz w:val="24"/>
          <w:lang w:val="en-GB"/>
        </w:rPr>
        <w:t xml:space="preserve">, van </w:t>
      </w:r>
      <w:proofErr w:type="spellStart"/>
      <w:r w:rsidRPr="00701681">
        <w:rPr>
          <w:rFonts w:ascii="Book Antiqua" w:hAnsi="Book Antiqua"/>
          <w:sz w:val="24"/>
          <w:lang w:val="en-GB"/>
        </w:rPr>
        <w:t>Grinsven</w:t>
      </w:r>
      <w:proofErr w:type="spellEnd"/>
      <w:r w:rsidRPr="00701681">
        <w:rPr>
          <w:rFonts w:ascii="Book Antiqua" w:hAnsi="Book Antiqua"/>
          <w:sz w:val="24"/>
          <w:lang w:val="en-GB"/>
        </w:rPr>
        <w:t xml:space="preserve"> J, van </w:t>
      </w:r>
      <w:proofErr w:type="spellStart"/>
      <w:r w:rsidRPr="00701681">
        <w:rPr>
          <w:rFonts w:ascii="Book Antiqua" w:hAnsi="Book Antiqua"/>
          <w:sz w:val="24"/>
          <w:lang w:val="en-GB"/>
        </w:rPr>
        <w:t>Santvoort</w:t>
      </w:r>
      <w:proofErr w:type="spellEnd"/>
      <w:r w:rsidRPr="00701681">
        <w:rPr>
          <w:rFonts w:ascii="Book Antiqua" w:hAnsi="Book Antiqua"/>
          <w:sz w:val="24"/>
          <w:lang w:val="en-GB"/>
        </w:rPr>
        <w:t xml:space="preserve"> HC, Bakker OJ, </w:t>
      </w:r>
      <w:proofErr w:type="spellStart"/>
      <w:r w:rsidRPr="00701681">
        <w:rPr>
          <w:rFonts w:ascii="Book Antiqua" w:hAnsi="Book Antiqua"/>
          <w:sz w:val="24"/>
          <w:lang w:val="en-GB"/>
        </w:rPr>
        <w:t>Besselink</w:t>
      </w:r>
      <w:proofErr w:type="spellEnd"/>
      <w:r w:rsidRPr="00701681">
        <w:rPr>
          <w:rFonts w:ascii="Book Antiqua" w:hAnsi="Book Antiqua"/>
          <w:sz w:val="24"/>
          <w:lang w:val="en-GB"/>
        </w:rPr>
        <w:t xml:space="preserve"> MG, </w:t>
      </w:r>
      <w:proofErr w:type="spellStart"/>
      <w:r w:rsidRPr="00701681">
        <w:rPr>
          <w:rFonts w:ascii="Book Antiqua" w:hAnsi="Book Antiqua"/>
          <w:sz w:val="24"/>
          <w:lang w:val="en-GB"/>
        </w:rPr>
        <w:t>Boermeester</w:t>
      </w:r>
      <w:proofErr w:type="spellEnd"/>
      <w:r w:rsidRPr="00701681">
        <w:rPr>
          <w:rFonts w:ascii="Book Antiqua" w:hAnsi="Book Antiqua"/>
          <w:sz w:val="24"/>
          <w:lang w:val="en-GB"/>
        </w:rPr>
        <w:t xml:space="preserve"> MA, </w:t>
      </w:r>
      <w:proofErr w:type="spellStart"/>
      <w:r w:rsidRPr="00701681">
        <w:rPr>
          <w:rFonts w:ascii="Book Antiqua" w:hAnsi="Book Antiqua"/>
          <w:sz w:val="24"/>
          <w:lang w:val="en-GB"/>
        </w:rPr>
        <w:t>Bollen</w:t>
      </w:r>
      <w:proofErr w:type="spellEnd"/>
      <w:r w:rsidRPr="00701681">
        <w:rPr>
          <w:rFonts w:ascii="Book Antiqua" w:hAnsi="Book Antiqua"/>
          <w:sz w:val="24"/>
          <w:lang w:val="en-GB"/>
        </w:rPr>
        <w:t xml:space="preserve"> TL, </w:t>
      </w:r>
      <w:proofErr w:type="spellStart"/>
      <w:r w:rsidRPr="00701681">
        <w:rPr>
          <w:rFonts w:ascii="Book Antiqua" w:hAnsi="Book Antiqua"/>
          <w:sz w:val="24"/>
          <w:lang w:val="en-GB"/>
        </w:rPr>
        <w:t>Bosscha</w:t>
      </w:r>
      <w:proofErr w:type="spellEnd"/>
      <w:r w:rsidRPr="00701681">
        <w:rPr>
          <w:rFonts w:ascii="Book Antiqua" w:hAnsi="Book Antiqua"/>
          <w:sz w:val="24"/>
          <w:lang w:val="en-GB"/>
        </w:rPr>
        <w:t xml:space="preserve"> K, </w:t>
      </w:r>
      <w:proofErr w:type="spellStart"/>
      <w:r w:rsidRPr="00701681">
        <w:rPr>
          <w:rFonts w:ascii="Book Antiqua" w:hAnsi="Book Antiqua"/>
          <w:sz w:val="24"/>
          <w:lang w:val="en-GB"/>
        </w:rPr>
        <w:t>Bouwense</w:t>
      </w:r>
      <w:proofErr w:type="spellEnd"/>
      <w:r w:rsidRPr="00701681">
        <w:rPr>
          <w:rFonts w:ascii="Book Antiqua" w:hAnsi="Book Antiqua"/>
          <w:sz w:val="24"/>
          <w:lang w:val="en-GB"/>
        </w:rPr>
        <w:t xml:space="preserve"> SA, Bruno MJ, </w:t>
      </w:r>
      <w:proofErr w:type="spellStart"/>
      <w:r w:rsidRPr="00701681">
        <w:rPr>
          <w:rFonts w:ascii="Book Antiqua" w:hAnsi="Book Antiqua"/>
          <w:sz w:val="24"/>
          <w:lang w:val="en-GB"/>
        </w:rPr>
        <w:t>Cappendijk</w:t>
      </w:r>
      <w:proofErr w:type="spellEnd"/>
      <w:r w:rsidRPr="00701681">
        <w:rPr>
          <w:rFonts w:ascii="Book Antiqua" w:hAnsi="Book Antiqua"/>
          <w:sz w:val="24"/>
          <w:lang w:val="en-GB"/>
        </w:rPr>
        <w:t xml:space="preserve"> VC, </w:t>
      </w:r>
      <w:proofErr w:type="spellStart"/>
      <w:r w:rsidRPr="00701681">
        <w:rPr>
          <w:rFonts w:ascii="Book Antiqua" w:hAnsi="Book Antiqua"/>
          <w:sz w:val="24"/>
          <w:lang w:val="en-GB"/>
        </w:rPr>
        <w:t>Consten</w:t>
      </w:r>
      <w:proofErr w:type="spellEnd"/>
      <w:r w:rsidRPr="00701681">
        <w:rPr>
          <w:rFonts w:ascii="Book Antiqua" w:hAnsi="Book Antiqua"/>
          <w:sz w:val="24"/>
          <w:lang w:val="en-GB"/>
        </w:rPr>
        <w:t xml:space="preserve"> EC, </w:t>
      </w:r>
      <w:proofErr w:type="spellStart"/>
      <w:r w:rsidRPr="00701681">
        <w:rPr>
          <w:rFonts w:ascii="Book Antiqua" w:hAnsi="Book Antiqua"/>
          <w:sz w:val="24"/>
          <w:lang w:val="en-GB"/>
        </w:rPr>
        <w:t>Dejong</w:t>
      </w:r>
      <w:proofErr w:type="spellEnd"/>
      <w:r w:rsidRPr="00701681">
        <w:rPr>
          <w:rFonts w:ascii="Book Antiqua" w:hAnsi="Book Antiqua"/>
          <w:sz w:val="24"/>
          <w:lang w:val="en-GB"/>
        </w:rPr>
        <w:t xml:space="preserve"> CH, van </w:t>
      </w:r>
      <w:proofErr w:type="spellStart"/>
      <w:r w:rsidRPr="00701681">
        <w:rPr>
          <w:rFonts w:ascii="Book Antiqua" w:hAnsi="Book Antiqua"/>
          <w:sz w:val="24"/>
          <w:lang w:val="en-GB"/>
        </w:rPr>
        <w:t>Eijck</w:t>
      </w:r>
      <w:proofErr w:type="spellEnd"/>
      <w:r w:rsidRPr="00701681">
        <w:rPr>
          <w:rFonts w:ascii="Book Antiqua" w:hAnsi="Book Antiqua"/>
          <w:sz w:val="24"/>
          <w:lang w:val="en-GB"/>
        </w:rPr>
        <w:t xml:space="preserve"> CH, </w:t>
      </w:r>
      <w:proofErr w:type="spellStart"/>
      <w:r w:rsidRPr="00701681">
        <w:rPr>
          <w:rFonts w:ascii="Book Antiqua" w:hAnsi="Book Antiqua"/>
          <w:sz w:val="24"/>
          <w:lang w:val="en-GB"/>
        </w:rPr>
        <w:t>Erkelens</w:t>
      </w:r>
      <w:proofErr w:type="spellEnd"/>
      <w:r w:rsidRPr="00701681">
        <w:rPr>
          <w:rFonts w:ascii="Book Antiqua" w:hAnsi="Book Antiqua"/>
          <w:sz w:val="24"/>
          <w:lang w:val="en-GB"/>
        </w:rPr>
        <w:t xml:space="preserve"> WG, van </w:t>
      </w:r>
      <w:proofErr w:type="spellStart"/>
      <w:r w:rsidRPr="00701681">
        <w:rPr>
          <w:rFonts w:ascii="Book Antiqua" w:hAnsi="Book Antiqua"/>
          <w:sz w:val="24"/>
          <w:lang w:val="en-GB"/>
        </w:rPr>
        <w:t>Goor</w:t>
      </w:r>
      <w:proofErr w:type="spellEnd"/>
      <w:r w:rsidRPr="00701681">
        <w:rPr>
          <w:rFonts w:ascii="Book Antiqua" w:hAnsi="Book Antiqua"/>
          <w:sz w:val="24"/>
          <w:lang w:val="en-GB"/>
        </w:rPr>
        <w:t xml:space="preserve"> H, van </w:t>
      </w:r>
      <w:proofErr w:type="spellStart"/>
      <w:r w:rsidRPr="00701681">
        <w:rPr>
          <w:rFonts w:ascii="Book Antiqua" w:hAnsi="Book Antiqua"/>
          <w:sz w:val="24"/>
          <w:lang w:val="en-GB"/>
        </w:rPr>
        <w:t>Grevenstein</w:t>
      </w:r>
      <w:proofErr w:type="spellEnd"/>
      <w:r w:rsidRPr="00701681">
        <w:rPr>
          <w:rFonts w:ascii="Book Antiqua" w:hAnsi="Book Antiqua"/>
          <w:sz w:val="24"/>
          <w:lang w:val="en-GB"/>
        </w:rPr>
        <w:t xml:space="preserve"> WMU, </w:t>
      </w:r>
      <w:proofErr w:type="spellStart"/>
      <w:r w:rsidRPr="00701681">
        <w:rPr>
          <w:rFonts w:ascii="Book Antiqua" w:hAnsi="Book Antiqua"/>
          <w:sz w:val="24"/>
          <w:lang w:val="en-GB"/>
        </w:rPr>
        <w:t>Haveman</w:t>
      </w:r>
      <w:proofErr w:type="spellEnd"/>
      <w:r w:rsidRPr="00701681">
        <w:rPr>
          <w:rFonts w:ascii="Book Antiqua" w:hAnsi="Book Antiqua"/>
          <w:sz w:val="24"/>
          <w:lang w:val="en-GB"/>
        </w:rPr>
        <w:t xml:space="preserve"> JW, </w:t>
      </w:r>
      <w:proofErr w:type="spellStart"/>
      <w:r w:rsidRPr="00701681">
        <w:rPr>
          <w:rFonts w:ascii="Book Antiqua" w:hAnsi="Book Antiqua"/>
          <w:sz w:val="24"/>
          <w:lang w:val="en-GB"/>
        </w:rPr>
        <w:t>Hofker</w:t>
      </w:r>
      <w:proofErr w:type="spellEnd"/>
      <w:r w:rsidRPr="00701681">
        <w:rPr>
          <w:rFonts w:ascii="Book Antiqua" w:hAnsi="Book Antiqua"/>
          <w:sz w:val="24"/>
          <w:lang w:val="en-GB"/>
        </w:rPr>
        <w:t xml:space="preserve"> SH, Jansen JM, </w:t>
      </w:r>
      <w:proofErr w:type="spellStart"/>
      <w:r w:rsidRPr="00701681">
        <w:rPr>
          <w:rFonts w:ascii="Book Antiqua" w:hAnsi="Book Antiqua"/>
          <w:sz w:val="24"/>
          <w:lang w:val="en-GB"/>
        </w:rPr>
        <w:t>Laméris</w:t>
      </w:r>
      <w:proofErr w:type="spellEnd"/>
      <w:r w:rsidRPr="00701681">
        <w:rPr>
          <w:rFonts w:ascii="Book Antiqua" w:hAnsi="Book Antiqua"/>
          <w:sz w:val="24"/>
          <w:lang w:val="en-GB"/>
        </w:rPr>
        <w:t xml:space="preserve"> JS, van </w:t>
      </w:r>
      <w:proofErr w:type="spellStart"/>
      <w:r w:rsidRPr="00701681">
        <w:rPr>
          <w:rFonts w:ascii="Book Antiqua" w:hAnsi="Book Antiqua"/>
          <w:sz w:val="24"/>
          <w:lang w:val="en-GB"/>
        </w:rPr>
        <w:t>Lienden</w:t>
      </w:r>
      <w:proofErr w:type="spellEnd"/>
      <w:r w:rsidRPr="00701681">
        <w:rPr>
          <w:rFonts w:ascii="Book Antiqua" w:hAnsi="Book Antiqua"/>
          <w:sz w:val="24"/>
          <w:lang w:val="en-GB"/>
        </w:rPr>
        <w:t xml:space="preserve"> KP, </w:t>
      </w:r>
      <w:proofErr w:type="spellStart"/>
      <w:r w:rsidRPr="00701681">
        <w:rPr>
          <w:rFonts w:ascii="Book Antiqua" w:hAnsi="Book Antiqua"/>
          <w:sz w:val="24"/>
          <w:lang w:val="en-GB"/>
        </w:rPr>
        <w:t>Meijssen</w:t>
      </w:r>
      <w:proofErr w:type="spellEnd"/>
      <w:r w:rsidRPr="00701681">
        <w:rPr>
          <w:rFonts w:ascii="Book Antiqua" w:hAnsi="Book Antiqua"/>
          <w:sz w:val="24"/>
          <w:lang w:val="en-GB"/>
        </w:rPr>
        <w:t xml:space="preserve"> MA, Mulder CJ, </w:t>
      </w:r>
      <w:proofErr w:type="spellStart"/>
      <w:r w:rsidRPr="00701681">
        <w:rPr>
          <w:rFonts w:ascii="Book Antiqua" w:hAnsi="Book Antiqua"/>
          <w:sz w:val="24"/>
          <w:lang w:val="en-GB"/>
        </w:rPr>
        <w:t>Nieuwenhuijs</w:t>
      </w:r>
      <w:proofErr w:type="spellEnd"/>
      <w:r w:rsidRPr="00701681">
        <w:rPr>
          <w:rFonts w:ascii="Book Antiqua" w:hAnsi="Book Antiqua"/>
          <w:sz w:val="24"/>
          <w:lang w:val="en-GB"/>
        </w:rPr>
        <w:t xml:space="preserve"> VB, </w:t>
      </w:r>
      <w:proofErr w:type="spellStart"/>
      <w:r w:rsidRPr="00701681">
        <w:rPr>
          <w:rFonts w:ascii="Book Antiqua" w:hAnsi="Book Antiqua"/>
          <w:sz w:val="24"/>
          <w:lang w:val="en-GB"/>
        </w:rPr>
        <w:t>Poley</w:t>
      </w:r>
      <w:proofErr w:type="spellEnd"/>
      <w:r w:rsidRPr="00701681">
        <w:rPr>
          <w:rFonts w:ascii="Book Antiqua" w:hAnsi="Book Antiqua"/>
          <w:sz w:val="24"/>
          <w:lang w:val="en-GB"/>
        </w:rPr>
        <w:t xml:space="preserve"> JW, </w:t>
      </w:r>
      <w:proofErr w:type="spellStart"/>
      <w:r w:rsidRPr="00701681">
        <w:rPr>
          <w:rFonts w:ascii="Book Antiqua" w:hAnsi="Book Antiqua"/>
          <w:sz w:val="24"/>
          <w:lang w:val="en-GB"/>
        </w:rPr>
        <w:t>Quispel</w:t>
      </w:r>
      <w:proofErr w:type="spellEnd"/>
      <w:r w:rsidRPr="00701681">
        <w:rPr>
          <w:rFonts w:ascii="Book Antiqua" w:hAnsi="Book Antiqua"/>
          <w:sz w:val="24"/>
          <w:lang w:val="en-GB"/>
        </w:rPr>
        <w:t xml:space="preserve"> R, de Ridder RJ, </w:t>
      </w:r>
      <w:proofErr w:type="spellStart"/>
      <w:r w:rsidRPr="00701681">
        <w:rPr>
          <w:rFonts w:ascii="Book Antiqua" w:hAnsi="Book Antiqua"/>
          <w:sz w:val="24"/>
          <w:lang w:val="en-GB"/>
        </w:rPr>
        <w:t>Römkens</w:t>
      </w:r>
      <w:proofErr w:type="spellEnd"/>
      <w:r w:rsidRPr="00701681">
        <w:rPr>
          <w:rFonts w:ascii="Book Antiqua" w:hAnsi="Book Antiqua"/>
          <w:sz w:val="24"/>
          <w:lang w:val="en-GB"/>
        </w:rPr>
        <w:t xml:space="preserve"> TE, </w:t>
      </w:r>
      <w:proofErr w:type="spellStart"/>
      <w:r w:rsidRPr="00701681">
        <w:rPr>
          <w:rFonts w:ascii="Book Antiqua" w:hAnsi="Book Antiqua"/>
          <w:sz w:val="24"/>
          <w:lang w:val="en-GB"/>
        </w:rPr>
        <w:t>Scheepers</w:t>
      </w:r>
      <w:proofErr w:type="spellEnd"/>
      <w:r w:rsidRPr="00701681">
        <w:rPr>
          <w:rFonts w:ascii="Book Antiqua" w:hAnsi="Book Antiqua"/>
          <w:sz w:val="24"/>
          <w:lang w:val="en-GB"/>
        </w:rPr>
        <w:t xml:space="preserve"> JJ, </w:t>
      </w:r>
      <w:proofErr w:type="spellStart"/>
      <w:r w:rsidRPr="00701681">
        <w:rPr>
          <w:rFonts w:ascii="Book Antiqua" w:hAnsi="Book Antiqua"/>
          <w:sz w:val="24"/>
          <w:lang w:val="en-GB"/>
        </w:rPr>
        <w:t>Schepers</w:t>
      </w:r>
      <w:proofErr w:type="spellEnd"/>
      <w:r w:rsidRPr="00701681">
        <w:rPr>
          <w:rFonts w:ascii="Book Antiqua" w:hAnsi="Book Antiqua"/>
          <w:sz w:val="24"/>
          <w:lang w:val="en-GB"/>
        </w:rPr>
        <w:t xml:space="preserve"> NJ, Schwartz MP, </w:t>
      </w:r>
      <w:proofErr w:type="spellStart"/>
      <w:r w:rsidRPr="00701681">
        <w:rPr>
          <w:rFonts w:ascii="Book Antiqua" w:hAnsi="Book Antiqua"/>
          <w:sz w:val="24"/>
          <w:lang w:val="en-GB"/>
        </w:rPr>
        <w:t>Seerden</w:t>
      </w:r>
      <w:proofErr w:type="spellEnd"/>
      <w:r w:rsidRPr="00701681">
        <w:rPr>
          <w:rFonts w:ascii="Book Antiqua" w:hAnsi="Book Antiqua"/>
          <w:sz w:val="24"/>
          <w:lang w:val="en-GB"/>
        </w:rPr>
        <w:t xml:space="preserve"> T, </w:t>
      </w:r>
      <w:proofErr w:type="spellStart"/>
      <w:r w:rsidRPr="00701681">
        <w:rPr>
          <w:rFonts w:ascii="Book Antiqua" w:hAnsi="Book Antiqua"/>
          <w:sz w:val="24"/>
          <w:lang w:val="en-GB"/>
        </w:rPr>
        <w:t>Spanier</w:t>
      </w:r>
      <w:proofErr w:type="spellEnd"/>
      <w:r w:rsidRPr="00701681">
        <w:rPr>
          <w:rFonts w:ascii="Book Antiqua" w:hAnsi="Book Antiqua"/>
          <w:sz w:val="24"/>
          <w:lang w:val="en-GB"/>
        </w:rPr>
        <w:t xml:space="preserve"> BWM, </w:t>
      </w:r>
      <w:proofErr w:type="spellStart"/>
      <w:r w:rsidRPr="00701681">
        <w:rPr>
          <w:rFonts w:ascii="Book Antiqua" w:hAnsi="Book Antiqua"/>
          <w:sz w:val="24"/>
          <w:lang w:val="en-GB"/>
        </w:rPr>
        <w:t>Straathof</w:t>
      </w:r>
      <w:proofErr w:type="spellEnd"/>
      <w:r w:rsidRPr="00701681">
        <w:rPr>
          <w:rFonts w:ascii="Book Antiqua" w:hAnsi="Book Antiqua"/>
          <w:sz w:val="24"/>
          <w:lang w:val="en-GB"/>
        </w:rPr>
        <w:t xml:space="preserve"> JWA, </w:t>
      </w:r>
      <w:proofErr w:type="spellStart"/>
      <w:r w:rsidRPr="00701681">
        <w:rPr>
          <w:rFonts w:ascii="Book Antiqua" w:hAnsi="Book Antiqua"/>
          <w:sz w:val="24"/>
          <w:lang w:val="en-GB"/>
        </w:rPr>
        <w:t>Strijker</w:t>
      </w:r>
      <w:proofErr w:type="spellEnd"/>
      <w:r w:rsidRPr="00701681">
        <w:rPr>
          <w:rFonts w:ascii="Book Antiqua" w:hAnsi="Book Antiqua"/>
          <w:sz w:val="24"/>
          <w:lang w:val="en-GB"/>
        </w:rPr>
        <w:t xml:space="preserve"> M, </w:t>
      </w:r>
      <w:proofErr w:type="spellStart"/>
      <w:r w:rsidRPr="00701681">
        <w:rPr>
          <w:rFonts w:ascii="Book Antiqua" w:hAnsi="Book Antiqua"/>
          <w:sz w:val="24"/>
          <w:lang w:val="en-GB"/>
        </w:rPr>
        <w:t>Timmer</w:t>
      </w:r>
      <w:proofErr w:type="spellEnd"/>
      <w:r w:rsidRPr="00701681">
        <w:rPr>
          <w:rFonts w:ascii="Book Antiqua" w:hAnsi="Book Antiqua"/>
          <w:sz w:val="24"/>
          <w:lang w:val="en-GB"/>
        </w:rPr>
        <w:t xml:space="preserve"> R, </w:t>
      </w:r>
      <w:proofErr w:type="spellStart"/>
      <w:r w:rsidRPr="00701681">
        <w:rPr>
          <w:rFonts w:ascii="Book Antiqua" w:hAnsi="Book Antiqua"/>
          <w:sz w:val="24"/>
          <w:lang w:val="en-GB"/>
        </w:rPr>
        <w:t>Venneman</w:t>
      </w:r>
      <w:proofErr w:type="spellEnd"/>
      <w:r w:rsidRPr="00701681">
        <w:rPr>
          <w:rFonts w:ascii="Book Antiqua" w:hAnsi="Book Antiqua"/>
          <w:sz w:val="24"/>
          <w:lang w:val="en-GB"/>
        </w:rPr>
        <w:t xml:space="preserve"> NG, </w:t>
      </w:r>
      <w:proofErr w:type="spellStart"/>
      <w:r w:rsidRPr="00701681">
        <w:rPr>
          <w:rFonts w:ascii="Book Antiqua" w:hAnsi="Book Antiqua"/>
          <w:sz w:val="24"/>
          <w:lang w:val="en-GB"/>
        </w:rPr>
        <w:t>Vleggaar</w:t>
      </w:r>
      <w:proofErr w:type="spellEnd"/>
      <w:r w:rsidRPr="00701681">
        <w:rPr>
          <w:rFonts w:ascii="Book Antiqua" w:hAnsi="Book Antiqua"/>
          <w:sz w:val="24"/>
          <w:lang w:val="en-GB"/>
        </w:rPr>
        <w:t xml:space="preserve"> FP, </w:t>
      </w:r>
      <w:proofErr w:type="spellStart"/>
      <w:r w:rsidRPr="00701681">
        <w:rPr>
          <w:rFonts w:ascii="Book Antiqua" w:hAnsi="Book Antiqua"/>
          <w:sz w:val="24"/>
          <w:lang w:val="en-GB"/>
        </w:rPr>
        <w:t>Voermans</w:t>
      </w:r>
      <w:proofErr w:type="spellEnd"/>
      <w:r w:rsidRPr="00701681">
        <w:rPr>
          <w:rFonts w:ascii="Book Antiqua" w:hAnsi="Book Antiqua"/>
          <w:sz w:val="24"/>
          <w:lang w:val="en-GB"/>
        </w:rPr>
        <w:t xml:space="preserve"> RP, </w:t>
      </w:r>
      <w:proofErr w:type="spellStart"/>
      <w:r w:rsidRPr="00701681">
        <w:rPr>
          <w:rFonts w:ascii="Book Antiqua" w:hAnsi="Book Antiqua"/>
          <w:sz w:val="24"/>
          <w:lang w:val="en-GB"/>
        </w:rPr>
        <w:t>Witteman</w:t>
      </w:r>
      <w:proofErr w:type="spellEnd"/>
      <w:r w:rsidRPr="00701681">
        <w:rPr>
          <w:rFonts w:ascii="Book Antiqua" w:hAnsi="Book Antiqua"/>
          <w:sz w:val="24"/>
          <w:lang w:val="en-GB"/>
        </w:rPr>
        <w:t xml:space="preserve"> BJ, </w:t>
      </w:r>
      <w:proofErr w:type="spellStart"/>
      <w:r w:rsidRPr="00701681">
        <w:rPr>
          <w:rFonts w:ascii="Book Antiqua" w:hAnsi="Book Antiqua"/>
          <w:sz w:val="24"/>
          <w:lang w:val="en-GB"/>
        </w:rPr>
        <w:t>Gooszen</w:t>
      </w:r>
      <w:proofErr w:type="spellEnd"/>
      <w:r w:rsidRPr="00701681">
        <w:rPr>
          <w:rFonts w:ascii="Book Antiqua" w:hAnsi="Book Antiqua"/>
          <w:sz w:val="24"/>
          <w:lang w:val="en-GB"/>
        </w:rPr>
        <w:t xml:space="preserve"> HG, </w:t>
      </w:r>
      <w:proofErr w:type="spellStart"/>
      <w:r w:rsidRPr="00701681">
        <w:rPr>
          <w:rFonts w:ascii="Book Antiqua" w:hAnsi="Book Antiqua"/>
          <w:sz w:val="24"/>
          <w:lang w:val="en-GB"/>
        </w:rPr>
        <w:t>Dijkgraaf</w:t>
      </w:r>
      <w:proofErr w:type="spellEnd"/>
      <w:r w:rsidRPr="00701681">
        <w:rPr>
          <w:rFonts w:ascii="Book Antiqua" w:hAnsi="Book Antiqua"/>
          <w:sz w:val="24"/>
          <w:lang w:val="en-GB"/>
        </w:rPr>
        <w:t xml:space="preserve"> MG, </w:t>
      </w:r>
      <w:proofErr w:type="spellStart"/>
      <w:r w:rsidRPr="00701681">
        <w:rPr>
          <w:rFonts w:ascii="Book Antiqua" w:hAnsi="Book Antiqua"/>
          <w:sz w:val="24"/>
          <w:lang w:val="en-GB"/>
        </w:rPr>
        <w:t>Fockens</w:t>
      </w:r>
      <w:proofErr w:type="spellEnd"/>
      <w:r w:rsidRPr="00701681">
        <w:rPr>
          <w:rFonts w:ascii="Book Antiqua" w:hAnsi="Book Antiqua"/>
          <w:sz w:val="24"/>
          <w:lang w:val="en-GB"/>
        </w:rPr>
        <w:t xml:space="preserve"> P; Dutch Pancreatitis Study Group. Endoscopic or surgical step-up approach for infected necrotising pancreatitis: a multicentre randomised trial. </w:t>
      </w:r>
      <w:r w:rsidRPr="00701681">
        <w:rPr>
          <w:rFonts w:ascii="Book Antiqua" w:hAnsi="Book Antiqua"/>
          <w:i/>
          <w:sz w:val="24"/>
          <w:lang w:val="en-GB"/>
        </w:rPr>
        <w:t>Lancet</w:t>
      </w:r>
      <w:r w:rsidRPr="00701681">
        <w:rPr>
          <w:rFonts w:ascii="Book Antiqua" w:hAnsi="Book Antiqua"/>
          <w:sz w:val="24"/>
          <w:lang w:val="en-GB"/>
        </w:rPr>
        <w:t xml:space="preserve"> 2018; </w:t>
      </w:r>
      <w:r w:rsidRPr="00701681">
        <w:rPr>
          <w:rFonts w:ascii="Book Antiqua" w:hAnsi="Book Antiqua"/>
          <w:b/>
          <w:sz w:val="24"/>
          <w:lang w:val="en-GB"/>
        </w:rPr>
        <w:t>391</w:t>
      </w:r>
      <w:r w:rsidRPr="00701681">
        <w:rPr>
          <w:rFonts w:ascii="Book Antiqua" w:hAnsi="Book Antiqua"/>
          <w:sz w:val="24"/>
          <w:lang w:val="en-GB"/>
        </w:rPr>
        <w:t>: 51-58 [PMID: 29108721 DOI: 10.1016/S0140-6736(17)32404-2]</w:t>
      </w:r>
    </w:p>
    <w:p w:rsidR="00EB3BF8" w:rsidRDefault="00EB3BF8" w:rsidP="00701681">
      <w:pPr>
        <w:adjustRightInd w:val="0"/>
        <w:snapToGrid w:val="0"/>
        <w:spacing w:line="360" w:lineRule="auto"/>
        <w:rPr>
          <w:rFonts w:ascii="Book Antiqua" w:hAnsi="Book Antiqua"/>
          <w:b/>
          <w:sz w:val="24"/>
          <w:lang w:val="en-GB"/>
        </w:rPr>
      </w:pPr>
      <w:r>
        <w:rPr>
          <w:rFonts w:ascii="Book Antiqua" w:hAnsi="Book Antiqua"/>
          <w:b/>
          <w:sz w:val="24"/>
          <w:lang w:val="en-GB"/>
        </w:rPr>
        <w:lastRenderedPageBreak/>
        <w:t>Footnotes</w:t>
      </w:r>
    </w:p>
    <w:p w:rsidR="00EB3BF8" w:rsidRPr="00701681" w:rsidRDefault="00EB3BF8" w:rsidP="00701681">
      <w:pPr>
        <w:adjustRightInd w:val="0"/>
        <w:snapToGrid w:val="0"/>
        <w:spacing w:line="360" w:lineRule="auto"/>
        <w:rPr>
          <w:rFonts w:ascii="Book Antiqua" w:hAnsi="Book Antiqua"/>
          <w:sz w:val="24"/>
          <w:lang w:val="en-GB"/>
        </w:rPr>
      </w:pPr>
      <w:r>
        <w:rPr>
          <w:rFonts w:ascii="Book Antiqua" w:hAnsi="Book Antiqua"/>
          <w:b/>
          <w:color w:val="000000"/>
          <w:sz w:val="24"/>
          <w:lang w:val="en-GB"/>
        </w:rPr>
        <w:t>Conflict-of-interest statement</w:t>
      </w:r>
      <w:r>
        <w:rPr>
          <w:rFonts w:ascii="Book Antiqua" w:hAnsi="Book Antiqua"/>
          <w:b/>
          <w:sz w:val="24"/>
          <w:lang w:val="en-GB"/>
        </w:rPr>
        <w:t xml:space="preserve">: </w:t>
      </w:r>
      <w:r>
        <w:rPr>
          <w:rFonts w:ascii="Book Antiqua" w:hAnsi="Book Antiqua"/>
          <w:sz w:val="24"/>
          <w:lang w:val="en-GB"/>
        </w:rPr>
        <w:t>There is no conflict of interest.</w:t>
      </w:r>
    </w:p>
    <w:p w:rsidR="00EB3BF8" w:rsidRPr="00701681" w:rsidRDefault="00EB3BF8" w:rsidP="00701681">
      <w:pPr>
        <w:adjustRightInd w:val="0"/>
        <w:snapToGrid w:val="0"/>
        <w:spacing w:line="360" w:lineRule="auto"/>
        <w:rPr>
          <w:rFonts w:ascii="Book Antiqua" w:hAnsi="Book Antiqua"/>
          <w:b/>
          <w:color w:val="000000"/>
          <w:sz w:val="24"/>
          <w:lang w:val="en-GB"/>
        </w:rPr>
      </w:pPr>
    </w:p>
    <w:p w:rsidR="00EB3BF8" w:rsidRPr="00701681" w:rsidRDefault="00EB3BF8" w:rsidP="00701681">
      <w:pPr>
        <w:adjustRightInd w:val="0"/>
        <w:snapToGrid w:val="0"/>
        <w:spacing w:line="360" w:lineRule="auto"/>
        <w:rPr>
          <w:rFonts w:ascii="Book Antiqua" w:hAnsi="Book Antiqua" w:cs="宋体"/>
          <w:color w:val="000000"/>
          <w:sz w:val="24"/>
          <w:lang w:val="en-GB"/>
        </w:rPr>
      </w:pPr>
      <w:r w:rsidRPr="00701681">
        <w:rPr>
          <w:rFonts w:ascii="Book Antiqua" w:hAnsi="Book Antiqua"/>
          <w:b/>
          <w:color w:val="000000"/>
          <w:sz w:val="24"/>
          <w:lang w:val="en-GB"/>
        </w:rPr>
        <w:t>Open-Access:</w:t>
      </w:r>
      <w:r w:rsidRPr="00701681">
        <w:rPr>
          <w:rFonts w:ascii="Book Antiqua" w:hAnsi="Book Antiqua"/>
          <w:color w:val="000000"/>
          <w:sz w:val="24"/>
          <w:lang w:val="en-GB"/>
        </w:rPr>
        <w:t xml:space="preserve"> This article is an open-access </w:t>
      </w:r>
      <w:r w:rsidRPr="00701681">
        <w:rPr>
          <w:rFonts w:ascii="Book Antiqua" w:hAnsi="Book Antiqua"/>
          <w:sz w:val="24"/>
          <w:lang w:val="en-GB"/>
        </w:rPr>
        <w:t xml:space="preserve">article that was selected </w:t>
      </w:r>
      <w:r w:rsidRPr="00701681">
        <w:rPr>
          <w:rFonts w:ascii="Book Antiqua" w:hAnsi="Book Antiqua"/>
          <w:color w:val="000000"/>
          <w:sz w:val="24"/>
          <w:lang w:val="en-GB"/>
        </w:rPr>
        <w:t xml:space="preserve">by an in-house editor and fully peer-reviewed by external reviewers. It is distributed in accordance with the Creative Commons Attribution </w:t>
      </w:r>
      <w:proofErr w:type="spellStart"/>
      <w:r w:rsidRPr="00701681">
        <w:rPr>
          <w:rFonts w:ascii="Book Antiqua" w:hAnsi="Book Antiqua"/>
          <w:color w:val="000000"/>
          <w:sz w:val="24"/>
          <w:lang w:val="en-GB"/>
        </w:rPr>
        <w:t>NonCommercial</w:t>
      </w:r>
      <w:proofErr w:type="spellEnd"/>
      <w:r w:rsidRPr="00701681">
        <w:rPr>
          <w:rFonts w:ascii="Book Antiqua" w:hAnsi="Book Antiqua"/>
          <w:color w:val="000000"/>
          <w:sz w:val="24"/>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B3BF8" w:rsidRPr="00701681" w:rsidRDefault="00EB3BF8" w:rsidP="00701681">
      <w:pPr>
        <w:adjustRightInd w:val="0"/>
        <w:snapToGrid w:val="0"/>
        <w:spacing w:line="360" w:lineRule="auto"/>
        <w:rPr>
          <w:rFonts w:ascii="Book Antiqua" w:hAnsi="Book Antiqua"/>
          <w:sz w:val="24"/>
          <w:lang w:val="en-GB"/>
        </w:rPr>
      </w:pPr>
    </w:p>
    <w:p w:rsidR="00EB3BF8" w:rsidRPr="00701681" w:rsidRDefault="00EB3BF8" w:rsidP="00701681">
      <w:pPr>
        <w:adjustRightInd w:val="0"/>
        <w:snapToGrid w:val="0"/>
        <w:spacing w:line="360" w:lineRule="auto"/>
        <w:rPr>
          <w:rFonts w:ascii="Book Antiqua" w:hAnsi="Book Antiqua"/>
          <w:bCs/>
          <w:color w:val="000000"/>
          <w:sz w:val="24"/>
          <w:lang w:val="en-GB"/>
        </w:rPr>
      </w:pPr>
      <w:r w:rsidRPr="00701681">
        <w:rPr>
          <w:rFonts w:ascii="Book Antiqua" w:hAnsi="Book Antiqua"/>
          <w:b/>
          <w:bCs/>
          <w:color w:val="000000"/>
          <w:sz w:val="24"/>
          <w:lang w:val="en-GB" w:eastAsia="pl-PL"/>
        </w:rPr>
        <w:t>Manuscript source:</w:t>
      </w:r>
      <w:r w:rsidRPr="00701681">
        <w:rPr>
          <w:rFonts w:ascii="Book Antiqua" w:hAnsi="Book Antiqua"/>
          <w:b/>
          <w:bCs/>
          <w:color w:val="000000"/>
          <w:sz w:val="24"/>
          <w:lang w:val="en-GB"/>
        </w:rPr>
        <w:t xml:space="preserve"> </w:t>
      </w:r>
      <w:r w:rsidRPr="00701681">
        <w:rPr>
          <w:rFonts w:ascii="Book Antiqua" w:hAnsi="Book Antiqua"/>
          <w:bCs/>
          <w:color w:val="000000"/>
          <w:sz w:val="24"/>
          <w:lang w:val="en-GB"/>
        </w:rPr>
        <w:t>Invited</w:t>
      </w:r>
      <w:r w:rsidRPr="00701681">
        <w:rPr>
          <w:rFonts w:ascii="Book Antiqua" w:hAnsi="Book Antiqua"/>
          <w:bCs/>
          <w:color w:val="000000"/>
          <w:sz w:val="24"/>
          <w:lang w:val="en-GB" w:eastAsia="pl-PL"/>
        </w:rPr>
        <w:t xml:space="preserve"> manuscript</w:t>
      </w:r>
    </w:p>
    <w:p w:rsidR="00EB3BF8" w:rsidRPr="00701681" w:rsidRDefault="00EB3BF8" w:rsidP="00701681">
      <w:pPr>
        <w:adjustRightInd w:val="0"/>
        <w:snapToGrid w:val="0"/>
        <w:spacing w:line="360" w:lineRule="auto"/>
        <w:rPr>
          <w:rFonts w:ascii="Book Antiqua" w:hAnsi="Book Antiqua"/>
          <w:b/>
          <w:bCs/>
          <w:color w:val="000000"/>
          <w:sz w:val="24"/>
          <w:lang w:val="en-GB"/>
        </w:rPr>
      </w:pPr>
    </w:p>
    <w:p w:rsidR="00EB3BF8" w:rsidRPr="00701681" w:rsidRDefault="00EB3BF8" w:rsidP="00701681">
      <w:pPr>
        <w:adjustRightInd w:val="0"/>
        <w:snapToGrid w:val="0"/>
        <w:spacing w:line="360" w:lineRule="auto"/>
        <w:rPr>
          <w:rFonts w:ascii="Book Antiqua" w:hAnsi="Book Antiqua"/>
          <w:b/>
          <w:sz w:val="24"/>
          <w:lang w:val="en-GB"/>
        </w:rPr>
      </w:pPr>
      <w:r w:rsidRPr="00701681">
        <w:rPr>
          <w:rFonts w:ascii="Book Antiqua" w:hAnsi="Book Antiqua"/>
          <w:b/>
          <w:sz w:val="24"/>
          <w:lang w:val="en-GB"/>
        </w:rPr>
        <w:t>Peer-review started:</w:t>
      </w:r>
      <w:r w:rsidRPr="00701681">
        <w:rPr>
          <w:rFonts w:ascii="Book Antiqua" w:hAnsi="Book Antiqua"/>
          <w:sz w:val="24"/>
          <w:lang w:val="en-GB"/>
        </w:rPr>
        <w:t xml:space="preserve"> May 28, 2020</w:t>
      </w:r>
    </w:p>
    <w:p w:rsidR="00EB3BF8" w:rsidRPr="00701681" w:rsidRDefault="00EB3BF8" w:rsidP="00701681">
      <w:pPr>
        <w:adjustRightInd w:val="0"/>
        <w:snapToGrid w:val="0"/>
        <w:spacing w:line="360" w:lineRule="auto"/>
        <w:rPr>
          <w:rFonts w:ascii="Book Antiqua" w:hAnsi="Book Antiqua"/>
          <w:sz w:val="24"/>
          <w:lang w:val="en-GB"/>
        </w:rPr>
      </w:pPr>
      <w:bookmarkStart w:id="2" w:name="OLE_LINK21"/>
      <w:bookmarkStart w:id="3" w:name="OLE_LINK22"/>
      <w:r w:rsidRPr="00701681">
        <w:rPr>
          <w:rFonts w:ascii="Book Antiqua" w:hAnsi="Book Antiqua"/>
          <w:b/>
          <w:sz w:val="24"/>
          <w:lang w:val="en-GB"/>
        </w:rPr>
        <w:t xml:space="preserve">First decision: </w:t>
      </w:r>
      <w:r w:rsidRPr="00701681">
        <w:rPr>
          <w:rFonts w:ascii="Book Antiqua" w:hAnsi="Book Antiqua"/>
          <w:sz w:val="24"/>
          <w:lang w:val="en-GB"/>
        </w:rPr>
        <w:t>June 5, 2020</w:t>
      </w:r>
    </w:p>
    <w:bookmarkEnd w:id="2"/>
    <w:bookmarkEnd w:id="3"/>
    <w:p w:rsidR="00EB3BF8" w:rsidRPr="00701681" w:rsidRDefault="00EB3BF8" w:rsidP="00701681">
      <w:pPr>
        <w:adjustRightInd w:val="0"/>
        <w:snapToGrid w:val="0"/>
        <w:spacing w:line="360" w:lineRule="auto"/>
        <w:rPr>
          <w:rFonts w:ascii="Book Antiqua" w:hAnsi="Book Antiqua"/>
          <w:b/>
          <w:sz w:val="24"/>
          <w:lang w:val="en-GB"/>
        </w:rPr>
      </w:pPr>
      <w:r w:rsidRPr="00701681">
        <w:rPr>
          <w:rFonts w:ascii="Book Antiqua" w:hAnsi="Book Antiqua"/>
          <w:b/>
          <w:sz w:val="24"/>
          <w:lang w:val="en-GB"/>
        </w:rPr>
        <w:t>Article in press:</w:t>
      </w:r>
      <w:r w:rsidR="00AE31DA" w:rsidRPr="00AE31DA">
        <w:rPr>
          <w:rFonts w:ascii="Book Antiqua" w:hAnsi="Book Antiqua"/>
          <w:bCs/>
          <w:color w:val="000000"/>
          <w:sz w:val="24"/>
          <w:lang w:val="en-GB"/>
        </w:rPr>
        <w:t xml:space="preserve"> </w:t>
      </w:r>
      <w:r w:rsidR="00AE31DA" w:rsidRPr="00701681">
        <w:rPr>
          <w:rFonts w:ascii="Book Antiqua" w:hAnsi="Book Antiqua"/>
          <w:bCs/>
          <w:color w:val="000000"/>
          <w:sz w:val="24"/>
          <w:lang w:val="en-GB"/>
        </w:rPr>
        <w:t>June 12, 2020</w:t>
      </w:r>
    </w:p>
    <w:p w:rsidR="00EB3BF8" w:rsidRDefault="00EB3BF8" w:rsidP="00701681">
      <w:pPr>
        <w:adjustRightInd w:val="0"/>
        <w:snapToGrid w:val="0"/>
        <w:spacing w:line="360" w:lineRule="auto"/>
        <w:ind w:right="239"/>
        <w:rPr>
          <w:rStyle w:val="a6"/>
          <w:rFonts w:ascii="Book Antiqua" w:hAnsi="Book Antiqua" w:cs="Arial"/>
          <w:sz w:val="24"/>
          <w:lang w:val="en-GB"/>
        </w:rPr>
      </w:pPr>
    </w:p>
    <w:p w:rsidR="00EB3BF8" w:rsidRPr="00701681" w:rsidRDefault="00EB3BF8" w:rsidP="00701681">
      <w:pPr>
        <w:adjustRightInd w:val="0"/>
        <w:snapToGrid w:val="0"/>
        <w:spacing w:line="360" w:lineRule="auto"/>
        <w:rPr>
          <w:rFonts w:ascii="Book Antiqua" w:eastAsia="微软雅黑" w:hAnsi="Book Antiqua" w:cs="宋体"/>
          <w:sz w:val="24"/>
          <w:lang w:val="en-GB"/>
        </w:rPr>
      </w:pPr>
      <w:r w:rsidRPr="00701681">
        <w:rPr>
          <w:rFonts w:ascii="Book Antiqua" w:hAnsi="Book Antiqua" w:cs="宋体"/>
          <w:b/>
          <w:sz w:val="24"/>
          <w:lang w:val="en-GB"/>
        </w:rPr>
        <w:t xml:space="preserve">Specialty type: </w:t>
      </w:r>
      <w:bookmarkStart w:id="4" w:name="OLE_LINK213"/>
      <w:bookmarkStart w:id="5" w:name="OLE_LINK214"/>
      <w:r w:rsidRPr="00701681">
        <w:rPr>
          <w:rFonts w:ascii="Book Antiqua" w:eastAsia="微软雅黑" w:hAnsi="Book Antiqua" w:cs="宋体"/>
          <w:kern w:val="0"/>
          <w:sz w:val="24"/>
          <w:lang w:val="en-GB"/>
        </w:rPr>
        <w:t>Radiology, nuclear medicine and medical imaging</w:t>
      </w:r>
      <w:bookmarkEnd w:id="4"/>
      <w:bookmarkEnd w:id="5"/>
    </w:p>
    <w:p w:rsidR="00EB3BF8" w:rsidRPr="00701681" w:rsidRDefault="00EB3BF8" w:rsidP="00701681">
      <w:pPr>
        <w:adjustRightInd w:val="0"/>
        <w:snapToGrid w:val="0"/>
        <w:spacing w:line="360" w:lineRule="auto"/>
        <w:rPr>
          <w:rFonts w:ascii="Book Antiqua" w:hAnsi="Book Antiqua" w:cs="宋体"/>
          <w:sz w:val="24"/>
          <w:lang w:val="en-GB"/>
        </w:rPr>
      </w:pPr>
      <w:r w:rsidRPr="00701681">
        <w:rPr>
          <w:rFonts w:ascii="Book Antiqua" w:hAnsi="Book Antiqua" w:cs="宋体"/>
          <w:b/>
          <w:sz w:val="24"/>
          <w:lang w:val="en-GB"/>
        </w:rPr>
        <w:t xml:space="preserve">Country/Territory of origin: </w:t>
      </w:r>
      <w:r w:rsidRPr="00701681">
        <w:rPr>
          <w:rFonts w:ascii="Book Antiqua" w:hAnsi="Book Antiqua" w:cs="宋体"/>
          <w:sz w:val="24"/>
          <w:lang w:val="en-GB"/>
        </w:rPr>
        <w:t>China</w:t>
      </w:r>
    </w:p>
    <w:p w:rsidR="00EB3BF8" w:rsidRPr="00701681" w:rsidRDefault="00EB3BF8" w:rsidP="00701681">
      <w:pPr>
        <w:adjustRightInd w:val="0"/>
        <w:snapToGrid w:val="0"/>
        <w:spacing w:line="360" w:lineRule="auto"/>
        <w:rPr>
          <w:rFonts w:ascii="Book Antiqua" w:hAnsi="Book Antiqua" w:cs="宋体"/>
          <w:b/>
          <w:sz w:val="24"/>
          <w:lang w:val="en-GB"/>
        </w:rPr>
      </w:pPr>
      <w:r w:rsidRPr="00701681">
        <w:rPr>
          <w:rFonts w:ascii="Book Antiqua" w:hAnsi="Book Antiqua" w:cs="宋体"/>
          <w:b/>
          <w:sz w:val="24"/>
          <w:lang w:val="en-GB"/>
        </w:rPr>
        <w:t>Peer-review report’s scientific quality classification</w:t>
      </w:r>
    </w:p>
    <w:p w:rsidR="00EB3BF8" w:rsidRPr="00701681" w:rsidRDefault="00EB3BF8" w:rsidP="00701681">
      <w:pPr>
        <w:adjustRightInd w:val="0"/>
        <w:snapToGrid w:val="0"/>
        <w:spacing w:line="360" w:lineRule="auto"/>
        <w:rPr>
          <w:rFonts w:ascii="Book Antiqua" w:hAnsi="Book Antiqua" w:cs="宋体"/>
          <w:sz w:val="24"/>
          <w:lang w:val="en-GB"/>
        </w:rPr>
      </w:pPr>
      <w:r w:rsidRPr="00701681">
        <w:rPr>
          <w:rFonts w:ascii="Book Antiqua" w:hAnsi="Book Antiqua" w:cs="宋体"/>
          <w:sz w:val="24"/>
          <w:lang w:val="en-GB"/>
        </w:rPr>
        <w:t xml:space="preserve">Grade </w:t>
      </w:r>
      <w:proofErr w:type="gramStart"/>
      <w:r w:rsidRPr="00701681">
        <w:rPr>
          <w:rFonts w:ascii="Book Antiqua" w:hAnsi="Book Antiqua" w:cs="宋体"/>
          <w:sz w:val="24"/>
          <w:lang w:val="en-GB"/>
        </w:rPr>
        <w:t>A</w:t>
      </w:r>
      <w:proofErr w:type="gramEnd"/>
      <w:r w:rsidRPr="00701681">
        <w:rPr>
          <w:rFonts w:ascii="Book Antiqua" w:hAnsi="Book Antiqua" w:cs="宋体"/>
          <w:sz w:val="24"/>
          <w:lang w:val="en-GB"/>
        </w:rPr>
        <w:t xml:space="preserve"> (Excellent): 0</w:t>
      </w:r>
    </w:p>
    <w:p w:rsidR="00EB3BF8" w:rsidRPr="00701681" w:rsidRDefault="00EB3BF8" w:rsidP="00701681">
      <w:pPr>
        <w:adjustRightInd w:val="0"/>
        <w:snapToGrid w:val="0"/>
        <w:spacing w:line="360" w:lineRule="auto"/>
        <w:rPr>
          <w:rFonts w:ascii="Book Antiqua" w:hAnsi="Book Antiqua" w:cs="宋体"/>
          <w:sz w:val="24"/>
          <w:lang w:val="en-GB"/>
        </w:rPr>
      </w:pPr>
      <w:r w:rsidRPr="00701681">
        <w:rPr>
          <w:rFonts w:ascii="Book Antiqua" w:hAnsi="Book Antiqua" w:cs="宋体"/>
          <w:sz w:val="24"/>
          <w:lang w:val="en-GB"/>
        </w:rPr>
        <w:t>Grade B (Very good): B</w:t>
      </w:r>
    </w:p>
    <w:p w:rsidR="00EB3BF8" w:rsidRPr="00701681" w:rsidRDefault="00EB3BF8" w:rsidP="00701681">
      <w:pPr>
        <w:adjustRightInd w:val="0"/>
        <w:snapToGrid w:val="0"/>
        <w:spacing w:line="360" w:lineRule="auto"/>
        <w:rPr>
          <w:rFonts w:ascii="Book Antiqua" w:hAnsi="Book Antiqua" w:cs="宋体"/>
          <w:sz w:val="24"/>
          <w:lang w:val="en-GB"/>
        </w:rPr>
      </w:pPr>
      <w:r w:rsidRPr="00701681">
        <w:rPr>
          <w:rFonts w:ascii="Book Antiqua" w:hAnsi="Book Antiqua" w:cs="宋体"/>
          <w:sz w:val="24"/>
          <w:lang w:val="en-GB"/>
        </w:rPr>
        <w:t>Grade C (Good): 0</w:t>
      </w:r>
    </w:p>
    <w:p w:rsidR="00EB3BF8" w:rsidRPr="00701681" w:rsidRDefault="00EB3BF8" w:rsidP="00701681">
      <w:pPr>
        <w:adjustRightInd w:val="0"/>
        <w:snapToGrid w:val="0"/>
        <w:spacing w:line="360" w:lineRule="auto"/>
        <w:rPr>
          <w:rFonts w:ascii="Book Antiqua" w:hAnsi="Book Antiqua" w:cs="宋体"/>
          <w:sz w:val="24"/>
          <w:lang w:val="en-GB"/>
        </w:rPr>
      </w:pPr>
      <w:r w:rsidRPr="00701681">
        <w:rPr>
          <w:rFonts w:ascii="Book Antiqua" w:hAnsi="Book Antiqua" w:cs="宋体"/>
          <w:sz w:val="24"/>
          <w:lang w:val="en-GB"/>
        </w:rPr>
        <w:t>Grade D (Fair): 0</w:t>
      </w:r>
    </w:p>
    <w:p w:rsidR="00EB3BF8" w:rsidRPr="00701681" w:rsidRDefault="00EB3BF8" w:rsidP="00701681">
      <w:pPr>
        <w:adjustRightInd w:val="0"/>
        <w:snapToGrid w:val="0"/>
        <w:spacing w:line="360" w:lineRule="auto"/>
        <w:rPr>
          <w:rFonts w:ascii="Book Antiqua" w:eastAsia="等线" w:hAnsi="Book Antiqua"/>
          <w:sz w:val="24"/>
          <w:lang w:val="en-GB"/>
        </w:rPr>
      </w:pPr>
      <w:r w:rsidRPr="00701681">
        <w:rPr>
          <w:rFonts w:ascii="Book Antiqua" w:hAnsi="Book Antiqua" w:cs="宋体"/>
          <w:sz w:val="24"/>
          <w:lang w:val="en-GB"/>
        </w:rPr>
        <w:t>Grade E (Poor): 0</w:t>
      </w:r>
    </w:p>
    <w:p w:rsidR="00EB3BF8" w:rsidRDefault="00EB3BF8" w:rsidP="00701681">
      <w:pPr>
        <w:adjustRightInd w:val="0"/>
        <w:snapToGrid w:val="0"/>
        <w:spacing w:line="360" w:lineRule="auto"/>
        <w:ind w:right="239"/>
        <w:rPr>
          <w:rStyle w:val="a6"/>
          <w:rFonts w:ascii="Book Antiqua" w:hAnsi="Book Antiqua" w:cs="Arial"/>
          <w:sz w:val="24"/>
          <w:lang w:val="en-GB"/>
        </w:rPr>
      </w:pPr>
    </w:p>
    <w:p w:rsidR="00EB3BF8" w:rsidRPr="00701681" w:rsidRDefault="00EB3BF8" w:rsidP="00701681">
      <w:pPr>
        <w:adjustRightInd w:val="0"/>
        <w:snapToGrid w:val="0"/>
        <w:spacing w:line="360" w:lineRule="auto"/>
        <w:ind w:right="239"/>
        <w:rPr>
          <w:rFonts w:ascii="Book Antiqua" w:hAnsi="Book Antiqua"/>
          <w:bCs/>
          <w:color w:val="000000"/>
          <w:sz w:val="24"/>
          <w:lang w:val="en-GB"/>
        </w:rPr>
      </w:pPr>
      <w:r>
        <w:rPr>
          <w:rStyle w:val="a6"/>
          <w:rFonts w:ascii="Book Antiqua" w:hAnsi="Book Antiqua" w:cs="Arial"/>
          <w:color w:val="000000"/>
          <w:sz w:val="24"/>
          <w:lang w:val="en-GB"/>
        </w:rPr>
        <w:t>P-Reviewer:</w:t>
      </w:r>
      <w:r w:rsidRPr="00701681">
        <w:rPr>
          <w:rFonts w:ascii="Book Antiqua" w:hAnsi="Book Antiqua"/>
          <w:color w:val="000000"/>
          <w:sz w:val="24"/>
          <w:lang w:val="en-GB"/>
        </w:rPr>
        <w:t xml:space="preserve"> </w:t>
      </w:r>
      <w:proofErr w:type="spellStart"/>
      <w:r w:rsidRPr="00701681">
        <w:rPr>
          <w:rFonts w:ascii="Book Antiqua" w:hAnsi="Book Antiqua"/>
          <w:color w:val="000000"/>
          <w:sz w:val="24"/>
          <w:lang w:val="en-GB"/>
        </w:rPr>
        <w:t>Gokce</w:t>
      </w:r>
      <w:proofErr w:type="spellEnd"/>
      <w:r w:rsidRPr="00701681">
        <w:rPr>
          <w:rFonts w:ascii="Book Antiqua" w:hAnsi="Book Antiqua"/>
          <w:color w:val="000000"/>
          <w:sz w:val="24"/>
          <w:lang w:val="en-GB"/>
        </w:rPr>
        <w:t xml:space="preserve"> E</w:t>
      </w:r>
      <w:r w:rsidRPr="00701681">
        <w:rPr>
          <w:rFonts w:ascii="Book Antiqua" w:hAnsi="Book Antiqua"/>
          <w:bCs/>
          <w:color w:val="000000"/>
          <w:sz w:val="24"/>
          <w:lang w:val="en-GB"/>
        </w:rPr>
        <w:t xml:space="preserve"> </w:t>
      </w:r>
      <w:r w:rsidRPr="00701681">
        <w:rPr>
          <w:rFonts w:ascii="Book Antiqua" w:hAnsi="Book Antiqua"/>
          <w:b/>
          <w:bCs/>
          <w:color w:val="000000"/>
          <w:sz w:val="24"/>
          <w:lang w:val="en-GB"/>
        </w:rPr>
        <w:t>S-Editor:</w:t>
      </w:r>
      <w:r w:rsidRPr="00701681">
        <w:rPr>
          <w:rFonts w:ascii="Book Antiqua" w:hAnsi="Book Antiqua"/>
          <w:bCs/>
          <w:color w:val="000000"/>
          <w:sz w:val="24"/>
          <w:lang w:val="en-GB"/>
        </w:rPr>
        <w:t xml:space="preserve"> Wang JL </w:t>
      </w:r>
      <w:r w:rsidRPr="00701681">
        <w:rPr>
          <w:rFonts w:ascii="Book Antiqua" w:hAnsi="Book Antiqua"/>
          <w:b/>
          <w:bCs/>
          <w:color w:val="000000"/>
          <w:sz w:val="24"/>
          <w:lang w:val="en-GB"/>
        </w:rPr>
        <w:t xml:space="preserve">L-Editor: </w:t>
      </w:r>
      <w:proofErr w:type="spellStart"/>
      <w:r w:rsidRPr="00701681">
        <w:rPr>
          <w:rFonts w:ascii="Book Antiqua" w:hAnsi="Book Antiqua"/>
          <w:bCs/>
          <w:color w:val="000000"/>
          <w:sz w:val="24"/>
          <w:lang w:val="en-GB"/>
        </w:rPr>
        <w:t>Filipodia</w:t>
      </w:r>
      <w:proofErr w:type="spellEnd"/>
      <w:r w:rsidRPr="00701681">
        <w:rPr>
          <w:rFonts w:ascii="Book Antiqua" w:hAnsi="Book Antiqua"/>
          <w:bCs/>
          <w:color w:val="000000"/>
          <w:sz w:val="24"/>
          <w:lang w:val="en-GB"/>
        </w:rPr>
        <w:t xml:space="preserve"> </w:t>
      </w:r>
      <w:r w:rsidRPr="00701681">
        <w:rPr>
          <w:rFonts w:ascii="Book Antiqua" w:hAnsi="Book Antiqua"/>
          <w:b/>
          <w:bCs/>
          <w:color w:val="000000"/>
          <w:sz w:val="24"/>
          <w:lang w:val="en-GB"/>
        </w:rPr>
        <w:t>E-Editor:</w:t>
      </w:r>
      <w:r w:rsidR="00AE31DA">
        <w:rPr>
          <w:rFonts w:ascii="Book Antiqua" w:hAnsi="Book Antiqua" w:hint="eastAsia"/>
          <w:b/>
          <w:bCs/>
          <w:color w:val="000000"/>
          <w:sz w:val="24"/>
          <w:lang w:val="en-GB"/>
        </w:rPr>
        <w:t xml:space="preserve"> </w:t>
      </w:r>
      <w:r w:rsidR="00AE31DA" w:rsidRPr="00AE31DA">
        <w:rPr>
          <w:rFonts w:ascii="Book Antiqua" w:hAnsi="Book Antiqua"/>
          <w:bCs/>
          <w:color w:val="000000"/>
          <w:sz w:val="24"/>
          <w:lang w:val="en-GB"/>
        </w:rPr>
        <w:t>Xing YX</w:t>
      </w:r>
    </w:p>
    <w:p w:rsidR="00EB3BF8" w:rsidRPr="00701681" w:rsidRDefault="00EB3BF8" w:rsidP="00701681">
      <w:pPr>
        <w:shd w:val="clear" w:color="auto" w:fill="FFFFFF"/>
        <w:adjustRightInd w:val="0"/>
        <w:snapToGrid w:val="0"/>
        <w:spacing w:line="360" w:lineRule="auto"/>
        <w:rPr>
          <w:rFonts w:ascii="Book Antiqua" w:hAnsi="Book Antiqua"/>
          <w:b/>
          <w:sz w:val="24"/>
          <w:lang w:val="en-GB"/>
        </w:rPr>
      </w:pPr>
      <w:r w:rsidRPr="00701681">
        <w:rPr>
          <w:rFonts w:ascii="Book Antiqua" w:eastAsia="微软雅黑" w:hAnsi="Book Antiqua"/>
          <w:color w:val="000000"/>
          <w:sz w:val="24"/>
          <w:lang w:val="en-GB"/>
        </w:rPr>
        <w:br w:type="page"/>
      </w:r>
      <w:r w:rsidRPr="00701681">
        <w:rPr>
          <w:rFonts w:ascii="Book Antiqua" w:hAnsi="Book Antiqua"/>
          <w:b/>
          <w:sz w:val="24"/>
          <w:lang w:val="en-GB"/>
        </w:rPr>
        <w:lastRenderedPageBreak/>
        <w:t>Figure Legends</w:t>
      </w:r>
    </w:p>
    <w:p w:rsidR="00EB3BF8" w:rsidRDefault="002740DF" w:rsidP="00701681">
      <w:pPr>
        <w:pStyle w:val="ac"/>
        <w:widowControl/>
        <w:adjustRightInd w:val="0"/>
        <w:snapToGrid w:val="0"/>
        <w:spacing w:before="0" w:beforeAutospacing="0" w:after="0" w:afterAutospacing="0" w:line="360" w:lineRule="auto"/>
        <w:jc w:val="both"/>
        <w:rPr>
          <w:rFonts w:ascii="Book Antiqua" w:eastAsia="微软雅黑" w:hAnsi="Book Antiqua"/>
          <w:color w:val="000000"/>
          <w:szCs w:val="24"/>
          <w:lang w:val="en-GB"/>
        </w:rPr>
      </w:pPr>
      <w:r>
        <w:rPr>
          <w:rFonts w:ascii="Book Antiqua" w:hAnsi="Book Antiqua"/>
          <w:noProof/>
          <w:szCs w:val="24"/>
        </w:rPr>
        <w:drawing>
          <wp:inline distT="0" distB="0" distL="0" distR="0">
            <wp:extent cx="2842260" cy="4610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2260" cy="4610100"/>
                    </a:xfrm>
                    <a:prstGeom prst="rect">
                      <a:avLst/>
                    </a:prstGeom>
                    <a:noFill/>
                    <a:ln>
                      <a:noFill/>
                    </a:ln>
                  </pic:spPr>
                </pic:pic>
              </a:graphicData>
            </a:graphic>
          </wp:inline>
        </w:drawing>
      </w:r>
    </w:p>
    <w:p w:rsidR="00EB3BF8" w:rsidRPr="00701681" w:rsidRDefault="00EB3BF8" w:rsidP="00701681">
      <w:pPr>
        <w:pStyle w:val="ac"/>
        <w:widowControl/>
        <w:adjustRightInd w:val="0"/>
        <w:snapToGrid w:val="0"/>
        <w:spacing w:before="0" w:beforeAutospacing="0" w:after="0" w:afterAutospacing="0" w:line="360" w:lineRule="auto"/>
        <w:jc w:val="both"/>
        <w:rPr>
          <w:rFonts w:ascii="Book Antiqua" w:eastAsia="微软雅黑" w:hAnsi="Book Antiqua"/>
          <w:color w:val="000000"/>
          <w:szCs w:val="24"/>
          <w:lang w:val="en-GB"/>
        </w:rPr>
      </w:pPr>
      <w:r>
        <w:rPr>
          <w:rFonts w:ascii="Book Antiqua" w:eastAsia="微软雅黑" w:hAnsi="Book Antiqua"/>
          <w:b/>
          <w:color w:val="000000"/>
          <w:szCs w:val="24"/>
          <w:lang w:val="en-GB"/>
        </w:rPr>
        <w:t xml:space="preserve">Figure 1 Schematic diagram of acute </w:t>
      </w:r>
      <w:proofErr w:type="spellStart"/>
      <w:r>
        <w:rPr>
          <w:rFonts w:ascii="Book Antiqua" w:eastAsia="微软雅黑" w:hAnsi="Book Antiqua"/>
          <w:b/>
          <w:color w:val="000000"/>
          <w:szCs w:val="24"/>
          <w:lang w:val="en-GB"/>
        </w:rPr>
        <w:t>peripancreatic</w:t>
      </w:r>
      <w:proofErr w:type="spellEnd"/>
      <w:r>
        <w:rPr>
          <w:rFonts w:ascii="Book Antiqua" w:eastAsia="微软雅黑" w:hAnsi="Book Antiqua"/>
          <w:b/>
          <w:color w:val="000000"/>
          <w:szCs w:val="24"/>
          <w:lang w:val="en-GB"/>
        </w:rPr>
        <w:t xml:space="preserve"> fluid collections</w:t>
      </w:r>
      <w:r w:rsidRPr="00701681">
        <w:rPr>
          <w:rFonts w:ascii="Book Antiqua" w:eastAsia="微软雅黑" w:hAnsi="Book Antiqua"/>
          <w:b/>
          <w:color w:val="000000"/>
          <w:szCs w:val="24"/>
          <w:lang w:val="en-GB"/>
        </w:rPr>
        <w:t xml:space="preserve"> and </w:t>
      </w:r>
      <w:r w:rsidRPr="00701681">
        <w:rPr>
          <w:rFonts w:ascii="Book Antiqua" w:eastAsia="微软雅黑" w:hAnsi="Book Antiqua"/>
          <w:b/>
          <w:bCs/>
          <w:color w:val="000000"/>
          <w:szCs w:val="24"/>
          <w:lang w:val="en-GB"/>
        </w:rPr>
        <w:t xml:space="preserve">magnetic resonance imaging of a patient. </w:t>
      </w:r>
      <w:r w:rsidRPr="00701681">
        <w:rPr>
          <w:rFonts w:ascii="Book Antiqua" w:eastAsia="微软雅黑" w:hAnsi="Book Antiqua"/>
          <w:color w:val="000000"/>
          <w:szCs w:val="24"/>
          <w:lang w:val="en-GB"/>
        </w:rPr>
        <w:t xml:space="preserve">A: Schematic diagram of acute </w:t>
      </w:r>
      <w:proofErr w:type="spellStart"/>
      <w:r w:rsidRPr="00701681">
        <w:rPr>
          <w:rFonts w:ascii="Book Antiqua" w:eastAsia="微软雅黑" w:hAnsi="Book Antiqua"/>
          <w:color w:val="000000"/>
          <w:szCs w:val="24"/>
          <w:lang w:val="en-GB"/>
        </w:rPr>
        <w:t>peripancreatic</w:t>
      </w:r>
      <w:proofErr w:type="spellEnd"/>
      <w:r w:rsidRPr="00701681">
        <w:rPr>
          <w:rFonts w:ascii="Book Antiqua" w:eastAsia="微软雅黑" w:hAnsi="Book Antiqua"/>
          <w:color w:val="000000"/>
          <w:szCs w:val="24"/>
          <w:lang w:val="en-GB"/>
        </w:rPr>
        <w:t xml:space="preserve"> fluid collections within 4 </w:t>
      </w:r>
      <w:proofErr w:type="spellStart"/>
      <w:r w:rsidRPr="00701681">
        <w:rPr>
          <w:rFonts w:ascii="Book Antiqua" w:eastAsia="微软雅黑" w:hAnsi="Book Antiqua"/>
          <w:color w:val="000000"/>
          <w:szCs w:val="24"/>
          <w:lang w:val="en-GB"/>
        </w:rPr>
        <w:t>wk</w:t>
      </w:r>
      <w:proofErr w:type="spellEnd"/>
      <w:r w:rsidRPr="00701681">
        <w:rPr>
          <w:rFonts w:ascii="Book Antiqua" w:eastAsia="微软雅黑" w:hAnsi="Book Antiqua"/>
          <w:color w:val="000000"/>
          <w:szCs w:val="24"/>
          <w:lang w:val="en-GB"/>
        </w:rPr>
        <w:t xml:space="preserve"> of onset of interstitial oedematous pancreatitis. The term “acute </w:t>
      </w:r>
      <w:proofErr w:type="spellStart"/>
      <w:r w:rsidRPr="00701681">
        <w:rPr>
          <w:rFonts w:ascii="Book Antiqua" w:eastAsia="微软雅黑" w:hAnsi="Book Antiqua"/>
          <w:color w:val="000000"/>
          <w:szCs w:val="24"/>
          <w:lang w:val="en-GB"/>
        </w:rPr>
        <w:t>peripancreatic</w:t>
      </w:r>
      <w:proofErr w:type="spellEnd"/>
      <w:r w:rsidRPr="00701681">
        <w:rPr>
          <w:rFonts w:ascii="Book Antiqua" w:eastAsia="微软雅黑" w:hAnsi="Book Antiqua"/>
          <w:color w:val="000000"/>
          <w:szCs w:val="24"/>
          <w:lang w:val="en-GB"/>
        </w:rPr>
        <w:t xml:space="preserve"> fluid collections” applies only to interstitial oedematous pancreatitis patients; B: A 66-year-old woman with interstitial oedematous pancreatitis. Magnetic resonance imaging axial T2WI image shows a homogeneous fluid finding (arrows) around the pancreas. APFCs:</w:t>
      </w:r>
      <w:r w:rsidRPr="00701681">
        <w:rPr>
          <w:rFonts w:ascii="Book Antiqua" w:eastAsia="微软雅黑" w:hAnsi="Book Antiqua"/>
          <w:i/>
          <w:iCs/>
          <w:color w:val="000000"/>
          <w:szCs w:val="24"/>
          <w:lang w:val="en-GB"/>
        </w:rPr>
        <w:t xml:space="preserve"> </w:t>
      </w:r>
      <w:r w:rsidRPr="00701681">
        <w:rPr>
          <w:rFonts w:ascii="Book Antiqua" w:eastAsia="微软雅黑" w:hAnsi="Book Antiqua"/>
          <w:color w:val="000000"/>
          <w:szCs w:val="24"/>
          <w:lang w:val="en-GB"/>
        </w:rPr>
        <w:t xml:space="preserve">Acute </w:t>
      </w:r>
      <w:proofErr w:type="spellStart"/>
      <w:r w:rsidRPr="00701681">
        <w:rPr>
          <w:rFonts w:ascii="Book Antiqua" w:eastAsia="微软雅黑" w:hAnsi="Book Antiqua"/>
          <w:color w:val="000000"/>
          <w:szCs w:val="24"/>
          <w:lang w:val="en-GB"/>
        </w:rPr>
        <w:t>peripancreatic</w:t>
      </w:r>
      <w:proofErr w:type="spellEnd"/>
      <w:r w:rsidRPr="00701681">
        <w:rPr>
          <w:rFonts w:ascii="Book Antiqua" w:eastAsia="微软雅黑" w:hAnsi="Book Antiqua"/>
          <w:color w:val="000000"/>
          <w:szCs w:val="24"/>
          <w:lang w:val="en-GB"/>
        </w:rPr>
        <w:t xml:space="preserve"> fluid collections;</w:t>
      </w:r>
      <w:r w:rsidRPr="00701681">
        <w:rPr>
          <w:rFonts w:ascii="Book Antiqua" w:eastAsia="微软雅黑" w:hAnsi="Book Antiqua"/>
          <w:iCs/>
          <w:color w:val="000000"/>
          <w:szCs w:val="24"/>
          <w:lang w:val="en-GB"/>
        </w:rPr>
        <w:t xml:space="preserve"> P</w:t>
      </w:r>
      <w:r w:rsidRPr="00701681">
        <w:rPr>
          <w:rFonts w:ascii="Book Antiqua" w:eastAsia="微软雅黑" w:hAnsi="Book Antiqua"/>
          <w:color w:val="000000"/>
          <w:szCs w:val="24"/>
          <w:lang w:val="en-GB"/>
        </w:rPr>
        <w:t>: Pancreas.</w:t>
      </w:r>
    </w:p>
    <w:p w:rsidR="00EB3BF8" w:rsidRDefault="00EB3BF8" w:rsidP="00701681">
      <w:pPr>
        <w:pStyle w:val="ac"/>
        <w:widowControl/>
        <w:adjustRightInd w:val="0"/>
        <w:snapToGrid w:val="0"/>
        <w:spacing w:before="0" w:beforeAutospacing="0" w:after="0" w:afterAutospacing="0" w:line="360" w:lineRule="auto"/>
        <w:jc w:val="both"/>
        <w:rPr>
          <w:rFonts w:ascii="Book Antiqua" w:eastAsia="微软雅黑" w:hAnsi="Book Antiqua"/>
          <w:color w:val="000000"/>
          <w:szCs w:val="24"/>
          <w:lang w:val="en-GB"/>
        </w:rPr>
      </w:pPr>
      <w:r w:rsidRPr="00701681">
        <w:rPr>
          <w:rFonts w:ascii="Book Antiqua" w:eastAsia="微软雅黑" w:hAnsi="Book Antiqua"/>
          <w:color w:val="000000"/>
          <w:szCs w:val="24"/>
          <w:lang w:val="en-GB"/>
        </w:rPr>
        <w:br w:type="page"/>
      </w:r>
      <w:r w:rsidR="002740DF">
        <w:rPr>
          <w:rFonts w:ascii="Book Antiqua" w:hAnsi="Book Antiqua"/>
          <w:noProof/>
          <w:szCs w:val="24"/>
        </w:rPr>
        <w:lastRenderedPageBreak/>
        <w:drawing>
          <wp:inline distT="0" distB="0" distL="0" distR="0">
            <wp:extent cx="2857500" cy="474726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4747260"/>
                    </a:xfrm>
                    <a:prstGeom prst="rect">
                      <a:avLst/>
                    </a:prstGeom>
                    <a:noFill/>
                    <a:ln>
                      <a:noFill/>
                    </a:ln>
                  </pic:spPr>
                </pic:pic>
              </a:graphicData>
            </a:graphic>
          </wp:inline>
        </w:drawing>
      </w:r>
    </w:p>
    <w:p w:rsidR="00EB3BF8" w:rsidRPr="00701681" w:rsidRDefault="00EB3BF8" w:rsidP="00701681">
      <w:pPr>
        <w:pStyle w:val="ac"/>
        <w:widowControl/>
        <w:adjustRightInd w:val="0"/>
        <w:snapToGrid w:val="0"/>
        <w:spacing w:before="0" w:beforeAutospacing="0" w:after="0" w:afterAutospacing="0" w:line="360" w:lineRule="auto"/>
        <w:jc w:val="both"/>
        <w:rPr>
          <w:rFonts w:ascii="Book Antiqua" w:eastAsia="微软雅黑" w:hAnsi="Book Antiqua"/>
          <w:color w:val="000000"/>
          <w:szCs w:val="24"/>
          <w:lang w:val="en-GB"/>
        </w:rPr>
      </w:pPr>
      <w:r>
        <w:rPr>
          <w:rFonts w:ascii="Book Antiqua" w:eastAsia="微软雅黑" w:hAnsi="Book Antiqua"/>
          <w:b/>
          <w:color w:val="000000"/>
          <w:szCs w:val="24"/>
          <w:lang w:val="en-GB"/>
        </w:rPr>
        <w:t xml:space="preserve">Figure 2 Schematic </w:t>
      </w:r>
      <w:proofErr w:type="gramStart"/>
      <w:r>
        <w:rPr>
          <w:rFonts w:ascii="Book Antiqua" w:eastAsia="微软雅黑" w:hAnsi="Book Antiqua"/>
          <w:b/>
          <w:color w:val="000000"/>
          <w:szCs w:val="24"/>
          <w:lang w:val="en-GB"/>
        </w:rPr>
        <w:t>diagram</w:t>
      </w:r>
      <w:proofErr w:type="gramEnd"/>
      <w:r w:rsidRPr="00701681">
        <w:rPr>
          <w:rFonts w:ascii="Book Antiqua" w:eastAsia="微软雅黑" w:hAnsi="Book Antiqua"/>
          <w:b/>
          <w:color w:val="000000"/>
          <w:szCs w:val="24"/>
          <w:lang w:val="en-GB"/>
        </w:rPr>
        <w:t xml:space="preserve"> of acute necrotic collections and computed tomography of a patient. </w:t>
      </w:r>
      <w:r w:rsidRPr="00701681">
        <w:rPr>
          <w:rFonts w:ascii="Book Antiqua" w:eastAsia="微软雅黑" w:hAnsi="Book Antiqua"/>
          <w:color w:val="000000"/>
          <w:szCs w:val="24"/>
          <w:lang w:val="en-GB"/>
        </w:rPr>
        <w:t xml:space="preserve">A: Schematic diagram of acute necrotic collections within 4 </w:t>
      </w:r>
      <w:proofErr w:type="spellStart"/>
      <w:r w:rsidRPr="00701681">
        <w:rPr>
          <w:rFonts w:ascii="Book Antiqua" w:eastAsia="微软雅黑" w:hAnsi="Book Antiqua"/>
          <w:color w:val="000000"/>
          <w:szCs w:val="24"/>
          <w:lang w:val="en-GB"/>
        </w:rPr>
        <w:t>wk</w:t>
      </w:r>
      <w:proofErr w:type="spellEnd"/>
      <w:r w:rsidRPr="00701681">
        <w:rPr>
          <w:rFonts w:ascii="Book Antiqua" w:eastAsia="微软雅黑" w:hAnsi="Book Antiqua"/>
          <w:color w:val="000000"/>
          <w:szCs w:val="24"/>
          <w:lang w:val="en-GB"/>
        </w:rPr>
        <w:t xml:space="preserve"> of onset of necrotizing pancreatitis. The term “acute necrotic collections” is diagnosed only in necrotizing pancreatitis patients</w:t>
      </w:r>
      <w:r>
        <w:rPr>
          <w:rFonts w:ascii="Book Antiqua" w:eastAsia="微软雅黑" w:hAnsi="Book Antiqua"/>
          <w:color w:val="000000"/>
          <w:szCs w:val="24"/>
          <w:lang w:val="en-GB"/>
        </w:rPr>
        <w:t>;</w:t>
      </w:r>
      <w:r w:rsidRPr="00701681">
        <w:rPr>
          <w:rFonts w:ascii="Book Antiqua" w:eastAsia="微软雅黑" w:hAnsi="Book Antiqua"/>
          <w:color w:val="000000"/>
          <w:szCs w:val="24"/>
          <w:lang w:val="en-GB"/>
        </w:rPr>
        <w:t xml:space="preserve"> B</w:t>
      </w:r>
      <w:r>
        <w:rPr>
          <w:rFonts w:ascii="Book Antiqua" w:eastAsia="微软雅黑" w:hAnsi="Book Antiqua"/>
          <w:color w:val="000000"/>
          <w:szCs w:val="24"/>
          <w:lang w:val="en-GB"/>
        </w:rPr>
        <w:t>:</w:t>
      </w:r>
      <w:r w:rsidRPr="00701681">
        <w:rPr>
          <w:rFonts w:ascii="Book Antiqua" w:eastAsia="微软雅黑" w:hAnsi="Book Antiqua"/>
          <w:color w:val="000000"/>
          <w:szCs w:val="24"/>
          <w:lang w:val="en-GB"/>
        </w:rPr>
        <w:t xml:space="preserve"> A 56-year-old man with necrotizing pancreatitis. Axial contrast-enhanced computed tomography image in the venous phase shows a large area of necrosis (asterisks) in the pancreatic body and tail; therefore, a lesser omental sac collection (arrows) should be diagnosed as acute necrotic collections.</w:t>
      </w:r>
      <w:r w:rsidRPr="00701681">
        <w:rPr>
          <w:rFonts w:ascii="Book Antiqua" w:eastAsia="微软雅黑" w:hAnsi="Book Antiqua"/>
          <w:i/>
          <w:iCs/>
          <w:color w:val="000000"/>
          <w:szCs w:val="24"/>
          <w:lang w:val="en-GB"/>
        </w:rPr>
        <w:t xml:space="preserve"> </w:t>
      </w:r>
      <w:r w:rsidRPr="00701681">
        <w:rPr>
          <w:rFonts w:ascii="Book Antiqua" w:eastAsia="微软雅黑" w:hAnsi="Book Antiqua"/>
          <w:color w:val="000000"/>
          <w:szCs w:val="24"/>
          <w:lang w:val="en-GB"/>
        </w:rPr>
        <w:t xml:space="preserve">ANCs: Acute necrotic collections; </w:t>
      </w:r>
      <w:r w:rsidRPr="00701681">
        <w:rPr>
          <w:rFonts w:ascii="Book Antiqua" w:eastAsia="微软雅黑" w:hAnsi="Book Antiqua"/>
          <w:iCs/>
          <w:color w:val="000000"/>
          <w:szCs w:val="24"/>
          <w:lang w:val="en-GB"/>
        </w:rPr>
        <w:t>P</w:t>
      </w:r>
      <w:r w:rsidRPr="00701681">
        <w:rPr>
          <w:rFonts w:ascii="Book Antiqua" w:eastAsia="微软雅黑" w:hAnsi="Book Antiqua"/>
          <w:color w:val="000000"/>
          <w:szCs w:val="24"/>
          <w:lang w:val="en-GB"/>
        </w:rPr>
        <w:t xml:space="preserve">: Pancreas; </w:t>
      </w:r>
      <w:r w:rsidRPr="00701681">
        <w:rPr>
          <w:rFonts w:ascii="Book Antiqua" w:eastAsia="微软雅黑" w:hAnsi="Book Antiqua"/>
          <w:iCs/>
          <w:color w:val="000000"/>
          <w:szCs w:val="24"/>
          <w:lang w:val="en-GB"/>
        </w:rPr>
        <w:t>N</w:t>
      </w:r>
      <w:r w:rsidRPr="00701681">
        <w:rPr>
          <w:rFonts w:ascii="Book Antiqua" w:eastAsia="微软雅黑" w:hAnsi="Book Antiqua"/>
          <w:color w:val="000000"/>
          <w:szCs w:val="24"/>
          <w:lang w:val="en-GB"/>
        </w:rPr>
        <w:t>: Necrosis.</w:t>
      </w:r>
    </w:p>
    <w:p w:rsidR="00EB3BF8"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lang w:val="en-GB"/>
        </w:rPr>
        <w:br w:type="page"/>
      </w:r>
      <w:r w:rsidR="002740DF">
        <w:rPr>
          <w:rFonts w:ascii="Book Antiqua" w:eastAsia="微软雅黑" w:hAnsi="Book Antiqua"/>
          <w:noProof/>
          <w:color w:val="000000"/>
          <w:sz w:val="24"/>
        </w:rPr>
        <w:lastRenderedPageBreak/>
        <w:drawing>
          <wp:inline distT="0" distB="0" distL="0" distR="0">
            <wp:extent cx="2522220" cy="1805940"/>
            <wp:effectExtent l="0" t="0" r="0" b="3810"/>
            <wp:docPr id="3" name="图片 67"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Fig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220" cy="1805940"/>
                    </a:xfrm>
                    <a:prstGeom prst="rect">
                      <a:avLst/>
                    </a:prstGeom>
                    <a:noFill/>
                    <a:ln>
                      <a:noFill/>
                    </a:ln>
                  </pic:spPr>
                </pic:pic>
              </a:graphicData>
            </a:graphic>
          </wp:inline>
        </w:drawing>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Pr>
          <w:rFonts w:ascii="Book Antiqua" w:eastAsia="微软雅黑" w:hAnsi="Book Antiqua"/>
          <w:b/>
          <w:color w:val="000000"/>
          <w:sz w:val="24"/>
          <w:lang w:val="en-GB"/>
        </w:rPr>
        <w:t xml:space="preserve">Figure 3 </w:t>
      </w:r>
      <w:proofErr w:type="gramStart"/>
      <w:r>
        <w:rPr>
          <w:rFonts w:ascii="Book Antiqua" w:eastAsia="微软雅黑" w:hAnsi="Book Antiqua"/>
          <w:b/>
          <w:color w:val="000000"/>
          <w:sz w:val="24"/>
          <w:lang w:val="en-GB"/>
        </w:rPr>
        <w:t>A</w:t>
      </w:r>
      <w:proofErr w:type="gramEnd"/>
      <w:r>
        <w:rPr>
          <w:rFonts w:ascii="Book Antiqua" w:eastAsia="微软雅黑" w:hAnsi="Book Antiqua"/>
          <w:b/>
          <w:color w:val="000000"/>
          <w:sz w:val="24"/>
          <w:lang w:val="en-GB"/>
        </w:rPr>
        <w:t xml:space="preserve"> 40-year-old woman with interstitial oedematous pancreatitis. </w:t>
      </w:r>
      <w:r>
        <w:rPr>
          <w:rFonts w:ascii="Book Antiqua" w:eastAsia="微软雅黑" w:hAnsi="Book Antiqua"/>
          <w:bCs/>
          <w:color w:val="000000"/>
          <w:sz w:val="24"/>
          <w:lang w:val="en-GB"/>
        </w:rPr>
        <w:t>Magnetic resonance imaging</w:t>
      </w:r>
      <w:r w:rsidRPr="00701681">
        <w:rPr>
          <w:rFonts w:ascii="Book Antiqua" w:eastAsia="微软雅黑" w:hAnsi="Book Antiqua"/>
          <w:color w:val="000000"/>
          <w:sz w:val="24"/>
          <w:lang w:val="en-GB"/>
        </w:rPr>
        <w:t xml:space="preserve"> axial T2WI image shows uniform linear liquid </w:t>
      </w:r>
      <w:proofErr w:type="spellStart"/>
      <w:r w:rsidRPr="00701681">
        <w:rPr>
          <w:rFonts w:ascii="Book Antiqua" w:eastAsia="微软雅黑" w:hAnsi="Book Antiqua"/>
          <w:color w:val="000000"/>
          <w:sz w:val="24"/>
          <w:lang w:val="en-GB"/>
        </w:rPr>
        <w:t>hyperintense</w:t>
      </w:r>
      <w:proofErr w:type="spellEnd"/>
      <w:r w:rsidRPr="00701681">
        <w:rPr>
          <w:rFonts w:ascii="Book Antiqua" w:eastAsia="微软雅黑" w:hAnsi="Book Antiqua"/>
          <w:color w:val="000000"/>
          <w:sz w:val="24"/>
          <w:lang w:val="en-GB"/>
        </w:rPr>
        <w:t xml:space="preserve">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collections) in the left </w:t>
      </w:r>
      <w:proofErr w:type="spellStart"/>
      <w:r w:rsidRPr="00701681">
        <w:rPr>
          <w:rFonts w:ascii="Book Antiqua" w:eastAsia="微软雅黑" w:hAnsi="Book Antiqua"/>
          <w:color w:val="000000"/>
          <w:sz w:val="24"/>
          <w:lang w:val="en-GB"/>
        </w:rPr>
        <w:t>pararenal</w:t>
      </w:r>
      <w:proofErr w:type="spellEnd"/>
      <w:r w:rsidRPr="00701681">
        <w:rPr>
          <w:rFonts w:ascii="Book Antiqua" w:eastAsia="微软雅黑" w:hAnsi="Book Antiqua"/>
          <w:color w:val="000000"/>
          <w:sz w:val="24"/>
          <w:lang w:val="en-GB"/>
        </w:rPr>
        <w:t xml:space="preserve"> anterior spaces (arrowheads) and </w:t>
      </w:r>
      <w:proofErr w:type="spellStart"/>
      <w:r w:rsidRPr="00701681">
        <w:rPr>
          <w:rFonts w:ascii="Book Antiqua" w:eastAsia="微软雅黑" w:hAnsi="Book Antiqua"/>
          <w:color w:val="000000"/>
          <w:sz w:val="24"/>
          <w:lang w:val="en-GB"/>
        </w:rPr>
        <w:t>retromesenteric</w:t>
      </w:r>
      <w:proofErr w:type="spellEnd"/>
      <w:r w:rsidRPr="00701681">
        <w:rPr>
          <w:rFonts w:ascii="Book Antiqua" w:eastAsia="微软雅黑" w:hAnsi="Book Antiqua"/>
          <w:color w:val="000000"/>
          <w:sz w:val="24"/>
          <w:lang w:val="en-GB"/>
        </w:rPr>
        <w:t xml:space="preserve"> plane (arrows).</w:t>
      </w:r>
    </w:p>
    <w:p w:rsidR="00EB3BF8"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br w:type="page"/>
      </w:r>
      <w:r w:rsidR="002740DF">
        <w:rPr>
          <w:rFonts w:ascii="Book Antiqua" w:eastAsia="微软雅黑" w:hAnsi="Book Antiqua"/>
          <w:noProof/>
          <w:color w:val="000000"/>
          <w:sz w:val="24"/>
        </w:rPr>
        <w:lastRenderedPageBreak/>
        <w:drawing>
          <wp:inline distT="0" distB="0" distL="0" distR="0">
            <wp:extent cx="2522220" cy="1805940"/>
            <wp:effectExtent l="0" t="0" r="0" b="3810"/>
            <wp:docPr id="4" name="图片 68"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Fig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2220" cy="1805940"/>
                    </a:xfrm>
                    <a:prstGeom prst="rect">
                      <a:avLst/>
                    </a:prstGeom>
                    <a:noFill/>
                    <a:ln>
                      <a:noFill/>
                    </a:ln>
                  </pic:spPr>
                </pic:pic>
              </a:graphicData>
            </a:graphic>
          </wp:inline>
        </w:drawing>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Pr>
          <w:rFonts w:ascii="Book Antiqua" w:eastAsia="微软雅黑" w:hAnsi="Book Antiqua"/>
          <w:b/>
          <w:color w:val="000000"/>
          <w:sz w:val="24"/>
          <w:lang w:val="en-GB"/>
        </w:rPr>
        <w:t xml:space="preserve">Figure 4 A 53-year-old </w:t>
      </w:r>
      <w:proofErr w:type="gramStart"/>
      <w:r>
        <w:rPr>
          <w:rFonts w:ascii="Book Antiqua" w:eastAsia="微软雅黑" w:hAnsi="Book Antiqua"/>
          <w:b/>
          <w:color w:val="000000"/>
          <w:sz w:val="24"/>
          <w:lang w:val="en-GB"/>
        </w:rPr>
        <w:t>man</w:t>
      </w:r>
      <w:proofErr w:type="gramEnd"/>
      <w:r>
        <w:rPr>
          <w:rFonts w:ascii="Book Antiqua" w:eastAsia="微软雅黑" w:hAnsi="Book Antiqua"/>
          <w:b/>
          <w:color w:val="000000"/>
          <w:sz w:val="24"/>
          <w:lang w:val="en-GB"/>
        </w:rPr>
        <w:t xml:space="preserve"> with necrotizing pancreatitis. </w:t>
      </w:r>
      <w:r>
        <w:rPr>
          <w:rFonts w:ascii="Book Antiqua" w:eastAsia="微软雅黑" w:hAnsi="Book Antiqua"/>
          <w:color w:val="000000"/>
          <w:sz w:val="24"/>
          <w:lang w:val="en-GB"/>
        </w:rPr>
        <w:t xml:space="preserve">Axial contrast-enhanced </w:t>
      </w:r>
      <w:r w:rsidRPr="00701681">
        <w:rPr>
          <w:rFonts w:ascii="Book Antiqua" w:eastAsia="微软雅黑" w:hAnsi="Book Antiqua"/>
          <w:color w:val="000000"/>
          <w:sz w:val="24"/>
          <w:lang w:val="en-GB"/>
        </w:rPr>
        <w:t xml:space="preserve">computed tomography image in the venous phase shows extensive heterogeneous collections (acute necrotic collections) in the left </w:t>
      </w:r>
      <w:proofErr w:type="spellStart"/>
      <w:r w:rsidRPr="00701681">
        <w:rPr>
          <w:rFonts w:ascii="Book Antiqua" w:eastAsia="微软雅黑" w:hAnsi="Book Antiqua"/>
          <w:color w:val="000000"/>
          <w:sz w:val="24"/>
          <w:lang w:val="en-GB"/>
        </w:rPr>
        <w:t>pararenal</w:t>
      </w:r>
      <w:proofErr w:type="spellEnd"/>
      <w:r w:rsidRPr="00701681">
        <w:rPr>
          <w:rFonts w:ascii="Book Antiqua" w:eastAsia="微软雅黑" w:hAnsi="Book Antiqua"/>
          <w:color w:val="000000"/>
          <w:sz w:val="24"/>
          <w:lang w:val="en-GB"/>
        </w:rPr>
        <w:t xml:space="preserve"> anterior spaces (arrows) and the </w:t>
      </w:r>
      <w:proofErr w:type="spellStart"/>
      <w:r w:rsidRPr="00701681">
        <w:rPr>
          <w:rFonts w:ascii="Book Antiqua" w:eastAsia="微软雅黑" w:hAnsi="Book Antiqua"/>
          <w:color w:val="000000"/>
          <w:sz w:val="24"/>
          <w:lang w:val="en-GB"/>
        </w:rPr>
        <w:t>subperitoneal</w:t>
      </w:r>
      <w:proofErr w:type="spellEnd"/>
      <w:r w:rsidRPr="00701681">
        <w:rPr>
          <w:rFonts w:ascii="Book Antiqua" w:eastAsia="微软雅黑" w:hAnsi="Book Antiqua"/>
          <w:color w:val="000000"/>
          <w:sz w:val="24"/>
          <w:lang w:val="en-GB"/>
        </w:rPr>
        <w:t xml:space="preserve"> spaces/transverse mesentery areas (asterisks) as well as greater </w:t>
      </w:r>
      <w:proofErr w:type="spellStart"/>
      <w:r w:rsidRPr="00701681">
        <w:rPr>
          <w:rFonts w:ascii="Book Antiqua" w:eastAsia="微软雅黑" w:hAnsi="Book Antiqua"/>
          <w:color w:val="000000"/>
          <w:sz w:val="24"/>
          <w:lang w:val="en-GB"/>
        </w:rPr>
        <w:t>omentum</w:t>
      </w:r>
      <w:proofErr w:type="spellEnd"/>
      <w:r w:rsidRPr="00701681">
        <w:rPr>
          <w:rFonts w:ascii="Book Antiqua" w:eastAsia="微软雅黑" w:hAnsi="Book Antiqua"/>
          <w:color w:val="000000"/>
          <w:sz w:val="24"/>
          <w:lang w:val="en-GB"/>
        </w:rPr>
        <w:t xml:space="preserve"> zones (arrowheads).</w:t>
      </w:r>
    </w:p>
    <w:p w:rsidR="00EB3BF8" w:rsidRDefault="00EB3BF8" w:rsidP="00701681">
      <w:pPr>
        <w:adjustRightInd w:val="0"/>
        <w:snapToGrid w:val="0"/>
        <w:spacing w:line="360" w:lineRule="auto"/>
        <w:rPr>
          <w:rFonts w:ascii="Book Antiqua" w:hAnsi="Book Antiqua"/>
          <w:sz w:val="24"/>
          <w:lang w:val="en-GB"/>
        </w:rPr>
      </w:pPr>
      <w:r w:rsidRPr="00701681">
        <w:rPr>
          <w:rFonts w:ascii="Book Antiqua" w:eastAsia="微软雅黑" w:hAnsi="Book Antiqua"/>
          <w:color w:val="000000"/>
          <w:sz w:val="24"/>
          <w:lang w:val="en-GB"/>
        </w:rPr>
        <w:br w:type="page"/>
      </w:r>
      <w:r w:rsidR="002740DF">
        <w:rPr>
          <w:rFonts w:ascii="Book Antiqua" w:hAnsi="Book Antiqua"/>
          <w:noProof/>
          <w:sz w:val="24"/>
        </w:rPr>
        <w:lastRenderedPageBreak/>
        <w:drawing>
          <wp:inline distT="0" distB="0" distL="0" distR="0">
            <wp:extent cx="2461260" cy="408432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1260" cy="4084320"/>
                    </a:xfrm>
                    <a:prstGeom prst="rect">
                      <a:avLst/>
                    </a:prstGeom>
                    <a:noFill/>
                    <a:ln>
                      <a:noFill/>
                    </a:ln>
                  </pic:spPr>
                </pic:pic>
              </a:graphicData>
            </a:graphic>
          </wp:inline>
        </w:drawing>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b/>
          <w:color w:val="000000"/>
          <w:sz w:val="24"/>
          <w:lang w:val="en-GB"/>
        </w:rPr>
        <w:t xml:space="preserve">Figure 5 Schematic </w:t>
      </w:r>
      <w:proofErr w:type="gramStart"/>
      <w:r w:rsidRPr="00701681">
        <w:rPr>
          <w:rFonts w:ascii="Book Antiqua" w:eastAsia="微软雅黑" w:hAnsi="Book Antiqua"/>
          <w:b/>
          <w:color w:val="000000"/>
          <w:sz w:val="24"/>
          <w:lang w:val="en-GB"/>
        </w:rPr>
        <w:t>diagram</w:t>
      </w:r>
      <w:proofErr w:type="gramEnd"/>
      <w:r w:rsidRPr="00701681">
        <w:rPr>
          <w:rFonts w:ascii="Book Antiqua" w:eastAsia="微软雅黑" w:hAnsi="Book Antiqua"/>
          <w:b/>
          <w:color w:val="000000"/>
          <w:sz w:val="24"/>
          <w:lang w:val="en-GB"/>
        </w:rPr>
        <w:t xml:space="preserve"> of heterogeneous collections and computed tomography image of a patient. </w:t>
      </w:r>
      <w:r w:rsidRPr="00701681">
        <w:rPr>
          <w:rFonts w:ascii="Book Antiqua" w:eastAsia="微软雅黑" w:hAnsi="Book Antiqua"/>
          <w:color w:val="000000"/>
          <w:sz w:val="24"/>
          <w:lang w:val="en-GB"/>
        </w:rPr>
        <w:t xml:space="preserve">A: Schematic diagram of heterogeneous collections (acute necrotic collections) secondary to necrotizing pancreatitis. With the prolongation of the disease course, immature poorly organized walls (arrowheads) can gradually form. There are two components within necrotic collections: fat fragments and necrotic parenchymal fragments (arrows); B: A 60-year-old man with necrotizing pancreatitis. Axial contrast-enhanced computed tomography image in the venous phase shows markedly hypodense fat globules (arrows) within acute necrotic collections as well as slight enhancement of capsule (arrowheads) of collections. </w:t>
      </w:r>
      <w:r w:rsidRPr="00701681">
        <w:rPr>
          <w:rFonts w:ascii="Book Antiqua" w:eastAsia="微软雅黑" w:hAnsi="Book Antiqua"/>
          <w:iCs/>
          <w:color w:val="000000"/>
          <w:sz w:val="24"/>
          <w:lang w:val="en-GB"/>
        </w:rPr>
        <w:t>P</w:t>
      </w:r>
      <w:r w:rsidRPr="00701681">
        <w:rPr>
          <w:rFonts w:ascii="Book Antiqua" w:eastAsia="微软雅黑" w:hAnsi="Book Antiqua"/>
          <w:color w:val="000000"/>
          <w:sz w:val="24"/>
          <w:lang w:val="en-GB"/>
        </w:rPr>
        <w:t xml:space="preserve">: Pancreas; </w:t>
      </w:r>
      <w:r w:rsidRPr="00701681">
        <w:rPr>
          <w:rFonts w:ascii="Book Antiqua" w:eastAsia="微软雅黑" w:hAnsi="Book Antiqua"/>
          <w:iCs/>
          <w:color w:val="000000"/>
          <w:sz w:val="24"/>
          <w:lang w:val="en-GB"/>
        </w:rPr>
        <w:t>N</w:t>
      </w:r>
      <w:r w:rsidRPr="00701681">
        <w:rPr>
          <w:rFonts w:ascii="Book Antiqua" w:eastAsia="微软雅黑" w:hAnsi="Book Antiqua"/>
          <w:color w:val="000000"/>
          <w:sz w:val="24"/>
          <w:lang w:val="en-GB"/>
        </w:rPr>
        <w:t>: Necrosis.</w:t>
      </w:r>
    </w:p>
    <w:p w:rsidR="00EB3BF8"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br w:type="page"/>
      </w:r>
      <w:r w:rsidR="002740DF">
        <w:rPr>
          <w:rFonts w:ascii="Book Antiqua" w:hAnsi="Book Antiqua"/>
          <w:noProof/>
          <w:sz w:val="24"/>
        </w:rPr>
        <w:lastRenderedPageBreak/>
        <w:drawing>
          <wp:inline distT="0" distB="0" distL="0" distR="0">
            <wp:extent cx="2202180" cy="3634740"/>
            <wp:effectExtent l="0" t="0" r="7620"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2180" cy="3634740"/>
                    </a:xfrm>
                    <a:prstGeom prst="rect">
                      <a:avLst/>
                    </a:prstGeom>
                    <a:noFill/>
                    <a:ln>
                      <a:noFill/>
                    </a:ln>
                  </pic:spPr>
                </pic:pic>
              </a:graphicData>
            </a:graphic>
          </wp:inline>
        </w:drawing>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Pr>
          <w:rFonts w:ascii="Book Antiqua" w:eastAsia="微软雅黑" w:hAnsi="Book Antiqua"/>
          <w:b/>
          <w:color w:val="000000"/>
          <w:sz w:val="24"/>
          <w:lang w:val="en-GB"/>
        </w:rPr>
        <w:t xml:space="preserve">Figure 6 A 46-year-old </w:t>
      </w:r>
      <w:proofErr w:type="gramStart"/>
      <w:r>
        <w:rPr>
          <w:rFonts w:ascii="Book Antiqua" w:eastAsia="微软雅黑" w:hAnsi="Book Antiqua"/>
          <w:b/>
          <w:color w:val="000000"/>
          <w:sz w:val="24"/>
          <w:lang w:val="en-GB"/>
        </w:rPr>
        <w:t>man</w:t>
      </w:r>
      <w:proofErr w:type="gramEnd"/>
      <w:r>
        <w:rPr>
          <w:rFonts w:ascii="Book Antiqua" w:eastAsia="微软雅黑" w:hAnsi="Book Antiqua"/>
          <w:b/>
          <w:color w:val="000000"/>
          <w:sz w:val="24"/>
          <w:lang w:val="en-GB"/>
        </w:rPr>
        <w:t xml:space="preserve"> with necrotizing pancreatitis.</w:t>
      </w:r>
      <w:r>
        <w:rPr>
          <w:rFonts w:ascii="Book Antiqua" w:eastAsia="微软雅黑" w:hAnsi="Book Antiqua"/>
          <w:color w:val="000000"/>
          <w:sz w:val="24"/>
          <w:lang w:val="en-GB"/>
        </w:rPr>
        <w:t xml:space="preserve"> A: </w:t>
      </w:r>
      <w:r>
        <w:rPr>
          <w:rFonts w:ascii="Book Antiqua" w:eastAsia="微软雅黑" w:hAnsi="Book Antiqua"/>
          <w:bCs/>
          <w:color w:val="000000"/>
          <w:sz w:val="24"/>
          <w:lang w:val="en-GB"/>
        </w:rPr>
        <w:t>Magnetic resonance imaging</w:t>
      </w:r>
      <w:r w:rsidRPr="00701681">
        <w:rPr>
          <w:rFonts w:ascii="Book Antiqua" w:eastAsia="微软雅黑" w:hAnsi="Book Antiqua"/>
          <w:color w:val="000000"/>
          <w:sz w:val="24"/>
          <w:lang w:val="en-GB"/>
        </w:rPr>
        <w:t xml:space="preserve"> axial T2WI image shows a number of patchy, strip-shaped T2-hypointense components (necrotic adipose fragments) (arrowheads) among T2-hyperintense fluid; B: Axial contrast-enhanced </w:t>
      </w:r>
      <w:r w:rsidRPr="00701681">
        <w:rPr>
          <w:rFonts w:ascii="Book Antiqua" w:eastAsia="微软雅黑" w:hAnsi="Book Antiqua"/>
          <w:bCs/>
          <w:color w:val="000000"/>
          <w:sz w:val="24"/>
          <w:lang w:val="en-GB"/>
        </w:rPr>
        <w:t>magnetic resonance imaging</w:t>
      </w:r>
      <w:r w:rsidRPr="00701681">
        <w:rPr>
          <w:rFonts w:ascii="Book Antiqua" w:eastAsia="微软雅黑" w:hAnsi="Book Antiqua"/>
          <w:color w:val="000000"/>
          <w:sz w:val="24"/>
          <w:lang w:val="en-GB"/>
        </w:rPr>
        <w:t xml:space="preserve"> shows viable capsule enhancement (arrows).</w:t>
      </w:r>
    </w:p>
    <w:p w:rsidR="00EB3BF8"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br w:type="page"/>
      </w:r>
      <w:r w:rsidR="002740DF">
        <w:rPr>
          <w:rFonts w:ascii="Book Antiqua" w:eastAsia="微软雅黑" w:hAnsi="Book Antiqua"/>
          <w:noProof/>
          <w:color w:val="000000"/>
          <w:sz w:val="24"/>
        </w:rPr>
        <w:lastRenderedPageBreak/>
        <w:drawing>
          <wp:inline distT="0" distB="0" distL="0" distR="0">
            <wp:extent cx="2522220" cy="1805940"/>
            <wp:effectExtent l="0" t="0" r="0" b="3810"/>
            <wp:docPr id="7" name="图片 86"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Fig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220" cy="1805940"/>
                    </a:xfrm>
                    <a:prstGeom prst="rect">
                      <a:avLst/>
                    </a:prstGeom>
                    <a:noFill/>
                    <a:ln>
                      <a:noFill/>
                    </a:ln>
                  </pic:spPr>
                </pic:pic>
              </a:graphicData>
            </a:graphic>
          </wp:inline>
        </w:drawing>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Pr>
          <w:rFonts w:ascii="Book Antiqua" w:eastAsia="微软雅黑" w:hAnsi="Book Antiqua"/>
          <w:b/>
          <w:color w:val="000000"/>
          <w:sz w:val="24"/>
          <w:lang w:val="en-GB"/>
        </w:rPr>
        <w:t xml:space="preserve">Figure 7 A 59-year-old </w:t>
      </w:r>
      <w:proofErr w:type="gramStart"/>
      <w:r>
        <w:rPr>
          <w:rFonts w:ascii="Book Antiqua" w:eastAsia="微软雅黑" w:hAnsi="Book Antiqua"/>
          <w:b/>
          <w:color w:val="000000"/>
          <w:sz w:val="24"/>
          <w:lang w:val="en-GB"/>
        </w:rPr>
        <w:t>man</w:t>
      </w:r>
      <w:proofErr w:type="gramEnd"/>
      <w:r>
        <w:rPr>
          <w:rFonts w:ascii="Book Antiqua" w:eastAsia="微软雅黑" w:hAnsi="Book Antiqua"/>
          <w:b/>
          <w:color w:val="000000"/>
          <w:sz w:val="24"/>
          <w:lang w:val="en-GB"/>
        </w:rPr>
        <w:t xml:space="preserve"> with necrotizing pancreatitis complicat</w:t>
      </w:r>
      <w:r w:rsidRPr="00701681">
        <w:rPr>
          <w:rFonts w:ascii="Book Antiqua" w:eastAsia="微软雅黑" w:hAnsi="Book Antiqua"/>
          <w:b/>
          <w:color w:val="000000"/>
          <w:sz w:val="24"/>
          <w:lang w:val="en-GB"/>
        </w:rPr>
        <w:t>ing infection.</w:t>
      </w:r>
      <w:r w:rsidRPr="00701681">
        <w:rPr>
          <w:rFonts w:ascii="Book Antiqua" w:eastAsia="微软雅黑" w:hAnsi="Book Antiqua"/>
          <w:color w:val="000000"/>
          <w:sz w:val="24"/>
          <w:lang w:val="en-GB"/>
        </w:rPr>
        <w:t xml:space="preserve"> Axial contrast-enhanced computed tomography image in the venous phase shows multiple </w:t>
      </w:r>
      <w:proofErr w:type="spellStart"/>
      <w:r w:rsidRPr="00701681">
        <w:rPr>
          <w:rFonts w:ascii="Book Antiqua" w:eastAsia="微软雅黑" w:hAnsi="Book Antiqua"/>
          <w:color w:val="000000"/>
          <w:sz w:val="24"/>
          <w:lang w:val="en-GB"/>
        </w:rPr>
        <w:t>extraluminal</w:t>
      </w:r>
      <w:proofErr w:type="spellEnd"/>
      <w:r w:rsidRPr="00701681">
        <w:rPr>
          <w:rFonts w:ascii="Book Antiqua" w:eastAsia="微软雅黑" w:hAnsi="Book Antiqua"/>
          <w:color w:val="000000"/>
          <w:sz w:val="24"/>
          <w:lang w:val="en-GB"/>
        </w:rPr>
        <w:t xml:space="preserve"> gas bubbles (arrowheads) in the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and the retroperitoneal spaces, consistent with a pathognomonic sign of the infected necrosis.</w:t>
      </w:r>
    </w:p>
    <w:p w:rsidR="00EB3BF8"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br w:type="page"/>
      </w:r>
      <w:r w:rsidR="002740DF">
        <w:rPr>
          <w:rFonts w:ascii="Book Antiqua" w:hAnsi="Book Antiqua"/>
          <w:noProof/>
          <w:sz w:val="24"/>
        </w:rPr>
        <w:lastRenderedPageBreak/>
        <w:drawing>
          <wp:inline distT="0" distB="0" distL="0" distR="0">
            <wp:extent cx="2362200" cy="39243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3924300"/>
                    </a:xfrm>
                    <a:prstGeom prst="rect">
                      <a:avLst/>
                    </a:prstGeom>
                    <a:noFill/>
                    <a:ln>
                      <a:noFill/>
                    </a:ln>
                  </pic:spPr>
                </pic:pic>
              </a:graphicData>
            </a:graphic>
          </wp:inline>
        </w:drawing>
      </w:r>
      <w:r>
        <w:rPr>
          <w:rFonts w:ascii="Book Antiqua" w:hAnsi="Book Antiqua"/>
          <w:sz w:val="24"/>
          <w:lang w:val="en-GB"/>
        </w:rPr>
        <w:t xml:space="preserve"> </w:t>
      </w:r>
      <w:r w:rsidR="002740DF">
        <w:rPr>
          <w:rFonts w:ascii="Book Antiqua" w:hAnsi="Book Antiqua"/>
          <w:noProof/>
          <w:sz w:val="24"/>
        </w:rPr>
        <w:drawing>
          <wp:inline distT="0" distB="0" distL="0" distR="0">
            <wp:extent cx="2377440" cy="3947160"/>
            <wp:effectExtent l="0" t="0" r="381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440" cy="3947160"/>
                    </a:xfrm>
                    <a:prstGeom prst="rect">
                      <a:avLst/>
                    </a:prstGeom>
                    <a:noFill/>
                    <a:ln>
                      <a:noFill/>
                    </a:ln>
                  </pic:spPr>
                </pic:pic>
              </a:graphicData>
            </a:graphic>
          </wp:inline>
        </w:drawing>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Pr>
          <w:rFonts w:ascii="Book Antiqua" w:eastAsia="微软雅黑" w:hAnsi="Book Antiqua"/>
          <w:b/>
          <w:color w:val="000000"/>
          <w:sz w:val="24"/>
          <w:lang w:val="en-GB"/>
        </w:rPr>
        <w:t xml:space="preserve">Figure 8 </w:t>
      </w:r>
      <w:r w:rsidRPr="00701681">
        <w:rPr>
          <w:rFonts w:ascii="Book Antiqua" w:eastAsia="微软雅黑" w:hAnsi="Book Antiqua"/>
          <w:b/>
          <w:color w:val="000000"/>
          <w:sz w:val="24"/>
          <w:lang w:val="en-GB"/>
        </w:rPr>
        <w:t xml:space="preserve">Schematic diagram of disconnected pancreatic duct syndrome and medical images of patients. </w:t>
      </w:r>
      <w:r w:rsidRPr="00701681">
        <w:rPr>
          <w:rFonts w:ascii="Book Antiqua" w:eastAsia="微软雅黑" w:hAnsi="Book Antiqua"/>
          <w:color w:val="000000"/>
          <w:sz w:val="24"/>
          <w:lang w:val="en-GB"/>
        </w:rPr>
        <w:t xml:space="preserve">A: Schematic diagram of disconnected pancreatic duct syndrome. The pancreatic duct rupture and interruption (arrows) resulting from a wide range of liquefied pancreatic body tissue is seen; B: A 60-year-old man with necrotizing pancreatitis. Axial contrast-enhanced computed tomography image in the venous phase shows extensive parenchymal transmural necrosis (arrows) in the region of neck and body of the pancreas. Disconnected main pancreatic duct was proved at surgery; C: A 57-year-old woman with necrotizing pancreatitis. </w:t>
      </w:r>
      <w:r w:rsidRPr="00701681">
        <w:rPr>
          <w:rFonts w:ascii="Book Antiqua" w:eastAsia="微软雅黑" w:hAnsi="Book Antiqua"/>
          <w:bCs/>
          <w:color w:val="000000"/>
          <w:sz w:val="24"/>
          <w:lang w:val="en-GB"/>
        </w:rPr>
        <w:t>Magnetic resonance imaging</w:t>
      </w:r>
      <w:r w:rsidRPr="00701681">
        <w:rPr>
          <w:rFonts w:ascii="Book Antiqua" w:eastAsia="微软雅黑" w:hAnsi="Book Antiqua"/>
          <w:color w:val="000000"/>
          <w:sz w:val="24"/>
          <w:lang w:val="en-GB"/>
        </w:rPr>
        <w:t xml:space="preserve"> axial T2WI image shows a majority of liquefied </w:t>
      </w:r>
      <w:proofErr w:type="spellStart"/>
      <w:r w:rsidRPr="00701681">
        <w:rPr>
          <w:rFonts w:ascii="Book Antiqua" w:eastAsia="微软雅黑" w:hAnsi="Book Antiqua"/>
          <w:color w:val="000000"/>
          <w:sz w:val="24"/>
          <w:lang w:val="en-GB"/>
        </w:rPr>
        <w:t>necroses</w:t>
      </w:r>
      <w:proofErr w:type="spellEnd"/>
      <w:r w:rsidRPr="00701681">
        <w:rPr>
          <w:rFonts w:ascii="Book Antiqua" w:eastAsia="微软雅黑" w:hAnsi="Book Antiqua"/>
          <w:color w:val="000000"/>
          <w:sz w:val="24"/>
          <w:lang w:val="en-GB"/>
        </w:rPr>
        <w:t xml:space="preserve"> (arrowheads) in the pancreatic body; D: The main pancreatic duct (arrow) of the tail of pancreas is interrupted (arrowhead) by the mentioned-above lesion.</w:t>
      </w:r>
      <w:r w:rsidRPr="00701681">
        <w:rPr>
          <w:rFonts w:ascii="Book Antiqua" w:eastAsia="微软雅黑" w:hAnsi="Book Antiqua"/>
          <w:iCs/>
          <w:color w:val="000000"/>
          <w:sz w:val="24"/>
          <w:lang w:val="en-GB"/>
        </w:rPr>
        <w:t xml:space="preserve"> P</w:t>
      </w:r>
      <w:r w:rsidRPr="00701681">
        <w:rPr>
          <w:rFonts w:ascii="Book Antiqua" w:eastAsia="微软雅黑" w:hAnsi="Book Antiqua"/>
          <w:color w:val="000000"/>
          <w:sz w:val="24"/>
          <w:lang w:val="en-GB"/>
        </w:rPr>
        <w:t xml:space="preserve">: Pancreas; </w:t>
      </w:r>
      <w:r w:rsidRPr="00701681">
        <w:rPr>
          <w:rFonts w:ascii="Book Antiqua" w:eastAsia="微软雅黑" w:hAnsi="Book Antiqua"/>
          <w:iCs/>
          <w:color w:val="000000"/>
          <w:sz w:val="24"/>
          <w:lang w:val="en-GB"/>
        </w:rPr>
        <w:t>N</w:t>
      </w:r>
      <w:r w:rsidRPr="00701681">
        <w:rPr>
          <w:rFonts w:ascii="Book Antiqua" w:eastAsia="微软雅黑" w:hAnsi="Book Antiqua"/>
          <w:color w:val="000000"/>
          <w:sz w:val="24"/>
          <w:lang w:val="en-GB"/>
        </w:rPr>
        <w:t>: Necrosis.</w:t>
      </w:r>
    </w:p>
    <w:p w:rsidR="00EB3BF8"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br w:type="page"/>
      </w:r>
      <w:r w:rsidR="002740DF">
        <w:rPr>
          <w:rFonts w:ascii="Book Antiqua" w:hAnsi="Book Antiqua"/>
          <w:noProof/>
          <w:sz w:val="24"/>
        </w:rPr>
        <w:lastRenderedPageBreak/>
        <w:drawing>
          <wp:inline distT="0" distB="0" distL="0" distR="0">
            <wp:extent cx="2499360" cy="4168140"/>
            <wp:effectExtent l="0" t="0" r="0"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4168140"/>
                    </a:xfrm>
                    <a:prstGeom prst="rect">
                      <a:avLst/>
                    </a:prstGeom>
                    <a:noFill/>
                    <a:ln>
                      <a:noFill/>
                    </a:ln>
                  </pic:spPr>
                </pic:pic>
              </a:graphicData>
            </a:graphic>
          </wp:inline>
        </w:drawing>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Pr>
          <w:rFonts w:ascii="Book Antiqua" w:eastAsia="微软雅黑" w:hAnsi="Book Antiqua"/>
          <w:b/>
          <w:color w:val="000000"/>
          <w:sz w:val="24"/>
          <w:lang w:val="en-GB"/>
        </w:rPr>
        <w:t>Figure 9 Schematic diagram of necrotizing pancreatitis</w:t>
      </w:r>
      <w:r w:rsidRPr="00701681">
        <w:rPr>
          <w:rFonts w:ascii="Book Antiqua" w:eastAsia="微软雅黑" w:hAnsi="Book Antiqua"/>
          <w:b/>
          <w:color w:val="000000"/>
          <w:sz w:val="24"/>
          <w:lang w:val="en-GB"/>
        </w:rPr>
        <w:t xml:space="preserve"> and computed tomography image of a patient. </w:t>
      </w:r>
      <w:r w:rsidRPr="00701681">
        <w:rPr>
          <w:rFonts w:ascii="Book Antiqua" w:eastAsia="微软雅黑" w:hAnsi="Book Antiqua"/>
          <w:color w:val="000000"/>
          <w:sz w:val="24"/>
          <w:lang w:val="en-GB"/>
        </w:rPr>
        <w:t>A: Schematic diagram of necrotizing pancreatitis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necrotic type). Acute necrotic collection involving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fat only (arrows) is seen; B: A 58-year-old woman with necrotizing pancreatitis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necrosis only). Axial contrast-enhanced computed tomography image in the venous phase shows normal pancreatic parenchymal enhancement without definite necrosis. A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collection may be misdiagnosed as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 However, multiple heterogeneous, </w:t>
      </w:r>
      <w:proofErr w:type="spellStart"/>
      <w:r w:rsidRPr="00701681">
        <w:rPr>
          <w:rFonts w:ascii="Book Antiqua" w:eastAsia="微软雅黑" w:hAnsi="Book Antiqua"/>
          <w:color w:val="000000"/>
          <w:sz w:val="24"/>
          <w:lang w:val="en-GB"/>
        </w:rPr>
        <w:t>nonliquid</w:t>
      </w:r>
      <w:proofErr w:type="spellEnd"/>
      <w:r w:rsidRPr="00701681">
        <w:rPr>
          <w:rFonts w:ascii="Book Antiqua" w:eastAsia="微软雅黑" w:hAnsi="Book Antiqua"/>
          <w:color w:val="000000"/>
          <w:sz w:val="24"/>
          <w:lang w:val="en-GB"/>
        </w:rPr>
        <w:t xml:space="preserve"> adipose components (arrows) are revealed among the collection. For this reason, it should be considered as acute necrotic collection.</w:t>
      </w:r>
      <w:r w:rsidRPr="00701681">
        <w:rPr>
          <w:rFonts w:ascii="Book Antiqua" w:eastAsia="微软雅黑" w:hAnsi="Book Antiqua"/>
          <w:i/>
          <w:iCs/>
          <w:color w:val="000000"/>
          <w:sz w:val="24"/>
          <w:lang w:val="en-GB"/>
        </w:rPr>
        <w:t xml:space="preserve"> </w:t>
      </w:r>
      <w:r w:rsidRPr="00701681">
        <w:rPr>
          <w:rFonts w:ascii="Book Antiqua" w:eastAsia="微软雅黑" w:hAnsi="Book Antiqua"/>
          <w:iCs/>
          <w:color w:val="000000"/>
          <w:sz w:val="24"/>
          <w:lang w:val="en-GB"/>
        </w:rPr>
        <w:t>P:</w:t>
      </w:r>
      <w:r w:rsidRPr="00701681">
        <w:rPr>
          <w:rFonts w:ascii="Book Antiqua" w:eastAsia="微软雅黑" w:hAnsi="Book Antiqua"/>
          <w:color w:val="000000"/>
          <w:sz w:val="24"/>
          <w:lang w:val="en-GB"/>
        </w:rPr>
        <w:t xml:space="preserve"> Pancreas; APFC: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 ANC: Acute necrotic collection.</w:t>
      </w:r>
    </w:p>
    <w:p w:rsidR="00EB3BF8" w:rsidRDefault="00EB3BF8" w:rsidP="00701681">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br w:type="page"/>
      </w:r>
      <w:r w:rsidR="002740DF">
        <w:rPr>
          <w:rFonts w:ascii="Book Antiqua" w:hAnsi="Book Antiqua"/>
          <w:noProof/>
          <w:sz w:val="24"/>
        </w:rPr>
        <w:lastRenderedPageBreak/>
        <w:drawing>
          <wp:inline distT="0" distB="0" distL="0" distR="0">
            <wp:extent cx="2552700" cy="42291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4229100"/>
                    </a:xfrm>
                    <a:prstGeom prst="rect">
                      <a:avLst/>
                    </a:prstGeom>
                    <a:noFill/>
                    <a:ln>
                      <a:noFill/>
                    </a:ln>
                  </pic:spPr>
                </pic:pic>
              </a:graphicData>
            </a:graphic>
          </wp:inline>
        </w:drawing>
      </w:r>
    </w:p>
    <w:p w:rsidR="00EB3BF8" w:rsidRPr="00701681" w:rsidRDefault="00EB3BF8" w:rsidP="00701681">
      <w:pPr>
        <w:adjustRightInd w:val="0"/>
        <w:snapToGrid w:val="0"/>
        <w:spacing w:line="360" w:lineRule="auto"/>
        <w:rPr>
          <w:rFonts w:ascii="Book Antiqua" w:eastAsia="微软雅黑" w:hAnsi="Book Antiqua"/>
          <w:color w:val="000000"/>
          <w:sz w:val="24"/>
          <w:lang w:val="en-GB"/>
        </w:rPr>
      </w:pPr>
      <w:r>
        <w:rPr>
          <w:rFonts w:ascii="Book Antiqua" w:eastAsia="微软雅黑" w:hAnsi="Book Antiqua"/>
          <w:b/>
          <w:color w:val="000000"/>
          <w:sz w:val="24"/>
          <w:lang w:val="en-GB"/>
        </w:rPr>
        <w:t>Figure 10 Schematic diagram of necrotizing pancreatitis and magnetic resonance imaging</w:t>
      </w:r>
      <w:r w:rsidRPr="00701681">
        <w:rPr>
          <w:rFonts w:ascii="Book Antiqua" w:eastAsia="微软雅黑" w:hAnsi="Book Antiqua"/>
          <w:b/>
          <w:color w:val="000000"/>
          <w:sz w:val="24"/>
          <w:lang w:val="en-GB"/>
        </w:rPr>
        <w:t xml:space="preserve"> of a patient.</w:t>
      </w:r>
      <w:r w:rsidRPr="00701681">
        <w:rPr>
          <w:rFonts w:ascii="Book Antiqua" w:eastAsia="微软雅黑" w:hAnsi="Book Antiqua"/>
          <w:color w:val="000000"/>
          <w:sz w:val="24"/>
          <w:lang w:val="en-GB"/>
        </w:rPr>
        <w:t xml:space="preserve"> A: Schematic diagram of necrotizing pancreatitis (pancreatic parenchymal necrosis alone). The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collections are homogeneous; B: A 47-year-old man with necrotizing pancreatitis complicated with haemorrhage. </w:t>
      </w:r>
      <w:r w:rsidRPr="00701681">
        <w:rPr>
          <w:rFonts w:ascii="Book Antiqua" w:eastAsia="微软雅黑" w:hAnsi="Book Antiqua"/>
          <w:bCs/>
          <w:color w:val="000000"/>
          <w:sz w:val="24"/>
          <w:lang w:val="en-GB"/>
        </w:rPr>
        <w:t>Magnetic resonance imaging</w:t>
      </w:r>
      <w:r w:rsidRPr="00701681">
        <w:rPr>
          <w:rFonts w:ascii="Book Antiqua" w:eastAsia="微软雅黑" w:hAnsi="Book Antiqua"/>
          <w:color w:val="000000"/>
          <w:sz w:val="24"/>
          <w:lang w:val="en-GB"/>
        </w:rPr>
        <w:t xml:space="preserve"> axial T1WI image shows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homogeneous fluid with greater </w:t>
      </w:r>
      <w:proofErr w:type="spellStart"/>
      <w:r w:rsidRPr="00701681">
        <w:rPr>
          <w:rFonts w:ascii="Book Antiqua" w:eastAsia="微软雅黑" w:hAnsi="Book Antiqua"/>
          <w:color w:val="000000"/>
          <w:sz w:val="24"/>
          <w:lang w:val="en-GB"/>
        </w:rPr>
        <w:t>hyperintense</w:t>
      </w:r>
      <w:proofErr w:type="spellEnd"/>
      <w:r w:rsidRPr="00701681">
        <w:rPr>
          <w:rFonts w:ascii="Book Antiqua" w:eastAsia="微软雅黑" w:hAnsi="Book Antiqua"/>
          <w:color w:val="000000"/>
          <w:sz w:val="24"/>
          <w:lang w:val="en-GB"/>
        </w:rPr>
        <w:t xml:space="preserve"> signal. For this reason, it may be misdiagnosed as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 However, the necrosis and haemorrhage (arrow) of the body and tail of the pancreas can be indicated. Therefore, the collection should be diagnosed as acute necrotic collection.</w:t>
      </w:r>
      <w:r w:rsidRPr="00701681">
        <w:rPr>
          <w:rFonts w:ascii="Book Antiqua" w:eastAsia="微软雅黑" w:hAnsi="Book Antiqua"/>
          <w:iCs/>
          <w:color w:val="000000"/>
          <w:sz w:val="24"/>
          <w:lang w:val="en-GB"/>
        </w:rPr>
        <w:t xml:space="preserve"> P</w:t>
      </w:r>
      <w:r w:rsidRPr="00701681">
        <w:rPr>
          <w:rFonts w:ascii="Book Antiqua" w:eastAsia="微软雅黑" w:hAnsi="Book Antiqua"/>
          <w:color w:val="000000"/>
          <w:sz w:val="24"/>
          <w:lang w:val="en-GB"/>
        </w:rPr>
        <w:t xml:space="preserve">: Pancreas, </w:t>
      </w:r>
      <w:r w:rsidRPr="00701681">
        <w:rPr>
          <w:rFonts w:ascii="Book Antiqua" w:eastAsia="微软雅黑" w:hAnsi="Book Antiqua"/>
          <w:iCs/>
          <w:color w:val="000000"/>
          <w:sz w:val="24"/>
          <w:lang w:val="en-GB"/>
        </w:rPr>
        <w:t>N</w:t>
      </w:r>
      <w:r w:rsidRPr="00701681">
        <w:rPr>
          <w:rFonts w:ascii="Book Antiqua" w:eastAsia="微软雅黑" w:hAnsi="Book Antiqua"/>
          <w:color w:val="000000"/>
          <w:sz w:val="24"/>
          <w:lang w:val="en-GB"/>
        </w:rPr>
        <w:t xml:space="preserve">: Necrosis, </w:t>
      </w:r>
      <w:r w:rsidRPr="00701681">
        <w:rPr>
          <w:rFonts w:ascii="Book Antiqua" w:eastAsia="微软雅黑" w:hAnsi="Book Antiqua"/>
          <w:iCs/>
          <w:color w:val="000000"/>
          <w:sz w:val="24"/>
          <w:lang w:val="en-GB"/>
        </w:rPr>
        <w:t>H</w:t>
      </w:r>
      <w:r w:rsidRPr="00701681">
        <w:rPr>
          <w:rFonts w:ascii="Book Antiqua" w:eastAsia="微软雅黑" w:hAnsi="Book Antiqua"/>
          <w:color w:val="000000"/>
          <w:sz w:val="24"/>
          <w:lang w:val="en-GB"/>
        </w:rPr>
        <w:t xml:space="preserve">: Haemorrhage; APFC: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 ANC: Acute necrotic collection.</w:t>
      </w:r>
    </w:p>
    <w:p w:rsidR="00EB3BF8" w:rsidRDefault="00EB3BF8" w:rsidP="00701681">
      <w:pPr>
        <w:adjustRightInd w:val="0"/>
        <w:snapToGrid w:val="0"/>
        <w:spacing w:line="360" w:lineRule="auto"/>
        <w:rPr>
          <w:rFonts w:ascii="Book Antiqua" w:hAnsi="Book Antiqua"/>
          <w:sz w:val="24"/>
          <w:lang w:val="en-GB"/>
        </w:rPr>
      </w:pPr>
      <w:r w:rsidRPr="00701681">
        <w:rPr>
          <w:rFonts w:ascii="Book Antiqua" w:eastAsia="微软雅黑" w:hAnsi="Book Antiqua"/>
          <w:color w:val="000000"/>
          <w:sz w:val="24"/>
          <w:lang w:val="en-GB"/>
        </w:rPr>
        <w:br w:type="page"/>
      </w:r>
      <w:r w:rsidR="002740DF">
        <w:rPr>
          <w:rFonts w:ascii="Book Antiqua" w:hAnsi="Book Antiqua"/>
          <w:noProof/>
          <w:sz w:val="24"/>
        </w:rPr>
        <w:lastRenderedPageBreak/>
        <w:drawing>
          <wp:inline distT="0" distB="0" distL="0" distR="0">
            <wp:extent cx="2628900" cy="4411980"/>
            <wp:effectExtent l="0" t="0" r="0" b="762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4411980"/>
                    </a:xfrm>
                    <a:prstGeom prst="rect">
                      <a:avLst/>
                    </a:prstGeom>
                    <a:noFill/>
                    <a:ln>
                      <a:noFill/>
                    </a:ln>
                  </pic:spPr>
                </pic:pic>
              </a:graphicData>
            </a:graphic>
          </wp:inline>
        </w:drawing>
      </w:r>
    </w:p>
    <w:p w:rsidR="00EB3BF8" w:rsidRPr="00701681" w:rsidRDefault="00EB3BF8" w:rsidP="00701681">
      <w:pPr>
        <w:adjustRightInd w:val="0"/>
        <w:snapToGrid w:val="0"/>
        <w:spacing w:line="360" w:lineRule="auto"/>
        <w:rPr>
          <w:rFonts w:ascii="Book Antiqua" w:eastAsia="微软雅黑" w:hAnsi="Book Antiqua"/>
          <w:b/>
          <w:color w:val="000000"/>
          <w:sz w:val="24"/>
          <w:lang w:val="en-GB"/>
        </w:rPr>
      </w:pPr>
      <w:r w:rsidRPr="00701681">
        <w:rPr>
          <w:rFonts w:ascii="Book Antiqua" w:eastAsia="微软雅黑" w:hAnsi="Book Antiqua"/>
          <w:b/>
          <w:color w:val="000000"/>
          <w:sz w:val="24"/>
          <w:lang w:val="en-GB"/>
        </w:rPr>
        <w:t xml:space="preserve">Figure 11 Schematic </w:t>
      </w:r>
      <w:proofErr w:type="gramStart"/>
      <w:r w:rsidRPr="00701681">
        <w:rPr>
          <w:rFonts w:ascii="Book Antiqua" w:eastAsia="微软雅黑" w:hAnsi="Book Antiqua"/>
          <w:b/>
          <w:color w:val="000000"/>
          <w:sz w:val="24"/>
          <w:lang w:val="en-GB"/>
        </w:rPr>
        <w:t>diagram</w:t>
      </w:r>
      <w:proofErr w:type="gramEnd"/>
      <w:r w:rsidRPr="00701681">
        <w:rPr>
          <w:rFonts w:ascii="Book Antiqua" w:eastAsia="微软雅黑" w:hAnsi="Book Antiqua"/>
          <w:b/>
          <w:color w:val="000000"/>
          <w:sz w:val="24"/>
          <w:lang w:val="en-GB"/>
        </w:rPr>
        <w:t xml:space="preserve"> of acute necrotizing pancreatitis, and </w:t>
      </w:r>
      <w:proofErr w:type="spellStart"/>
      <w:r w:rsidRPr="00701681">
        <w:rPr>
          <w:rFonts w:ascii="Book Antiqua" w:eastAsia="微软雅黑" w:hAnsi="Book Antiqua"/>
          <w:b/>
          <w:color w:val="000000"/>
          <w:sz w:val="24"/>
          <w:lang w:val="en-GB"/>
        </w:rPr>
        <w:t>extrapancreatic</w:t>
      </w:r>
      <w:proofErr w:type="spellEnd"/>
      <w:r w:rsidRPr="00701681">
        <w:rPr>
          <w:rFonts w:ascii="Book Antiqua" w:eastAsia="微软雅黑" w:hAnsi="Book Antiqua"/>
          <w:b/>
          <w:color w:val="000000"/>
          <w:sz w:val="24"/>
          <w:lang w:val="en-GB"/>
        </w:rPr>
        <w:t xml:space="preserve"> fluid and computed tomography of a patient. </w:t>
      </w:r>
      <w:r w:rsidRPr="00701681">
        <w:rPr>
          <w:rFonts w:ascii="Book Antiqua" w:eastAsia="微软雅黑" w:hAnsi="Book Antiqua"/>
          <w:color w:val="000000"/>
          <w:sz w:val="24"/>
          <w:lang w:val="en-GB"/>
        </w:rPr>
        <w:t xml:space="preserve">A: Schematic diagram of acute necrotizing pancreatitis and </w:t>
      </w:r>
      <w:proofErr w:type="spellStart"/>
      <w:r w:rsidRPr="00701681">
        <w:rPr>
          <w:rFonts w:ascii="Book Antiqua" w:eastAsia="微软雅黑" w:hAnsi="Book Antiqua"/>
          <w:color w:val="000000"/>
          <w:sz w:val="24"/>
          <w:lang w:val="en-GB"/>
        </w:rPr>
        <w:t>extrapancreatic</w:t>
      </w:r>
      <w:proofErr w:type="spellEnd"/>
      <w:r w:rsidRPr="00701681">
        <w:rPr>
          <w:rFonts w:ascii="Book Antiqua" w:eastAsia="微软雅黑" w:hAnsi="Book Antiqua"/>
          <w:color w:val="000000"/>
          <w:sz w:val="24"/>
          <w:lang w:val="en-GB"/>
        </w:rPr>
        <w:t xml:space="preserve"> fluid </w:t>
      </w:r>
      <w:r w:rsidRPr="00701681">
        <w:rPr>
          <w:rFonts w:ascii="Book Antiqua" w:eastAsia="Helvetica" w:hAnsi="Book Antiqua"/>
          <w:color w:val="000000"/>
          <w:sz w:val="24"/>
          <w:shd w:val="clear" w:color="auto" w:fill="FFFFFF"/>
          <w:lang w:val="en-GB"/>
        </w:rPr>
        <w:t>with extension within the pancreatic parenchyma</w:t>
      </w:r>
      <w:r w:rsidRPr="00701681">
        <w:rPr>
          <w:rFonts w:ascii="Book Antiqua" w:hAnsi="Book Antiqua"/>
          <w:color w:val="000000"/>
          <w:sz w:val="24"/>
          <w:shd w:val="clear" w:color="auto" w:fill="FFFFFF"/>
          <w:lang w:val="en-GB"/>
        </w:rPr>
        <w:t xml:space="preserve"> </w:t>
      </w:r>
      <w:r w:rsidRPr="00701681">
        <w:rPr>
          <w:rFonts w:ascii="Book Antiqua" w:eastAsia="微软雅黑" w:hAnsi="Book Antiqua"/>
          <w:color w:val="000000"/>
          <w:sz w:val="24"/>
          <w:lang w:val="en-GB"/>
        </w:rPr>
        <w:t xml:space="preserve">(arrow); B: A 56-year-old woman with acute necrotizing pancreatitis. Axial contrast-enhanced computed tomography image in the late arterial phase shows a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homogeneous collection (arrowheads). It may be misinterpreted as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 However, note the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extends into the parenchyma of the head and neck of the pancreas (arrow). Therefore, it should be diagnosed as an “acute necrotic collection.”</w:t>
      </w:r>
      <w:r w:rsidRPr="00701681">
        <w:rPr>
          <w:rFonts w:ascii="Book Antiqua" w:eastAsia="微软雅黑" w:hAnsi="Book Antiqua"/>
          <w:i/>
          <w:iCs/>
          <w:color w:val="000000"/>
          <w:sz w:val="24"/>
          <w:lang w:val="en-GB"/>
        </w:rPr>
        <w:t xml:space="preserve"> </w:t>
      </w:r>
      <w:r w:rsidRPr="00701681">
        <w:rPr>
          <w:rFonts w:ascii="Book Antiqua" w:eastAsia="微软雅黑" w:hAnsi="Book Antiqua"/>
          <w:iCs/>
          <w:color w:val="000000"/>
          <w:sz w:val="24"/>
          <w:lang w:val="en-GB"/>
        </w:rPr>
        <w:t>P:</w:t>
      </w:r>
      <w:r w:rsidRPr="00701681">
        <w:rPr>
          <w:rFonts w:ascii="Book Antiqua" w:eastAsia="微软雅黑" w:hAnsi="Book Antiqua"/>
          <w:color w:val="000000"/>
          <w:sz w:val="24"/>
          <w:lang w:val="en-GB"/>
        </w:rPr>
        <w:t xml:space="preserve"> Pancreas; APFC: Acute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fluid collection; ANC: Acute necrotic collection.</w:t>
      </w:r>
    </w:p>
    <w:p w:rsidR="00EB3BF8" w:rsidRPr="00701681" w:rsidRDefault="00EB3BF8" w:rsidP="00701681">
      <w:pPr>
        <w:adjustRightInd w:val="0"/>
        <w:snapToGrid w:val="0"/>
        <w:spacing w:line="360" w:lineRule="auto"/>
        <w:rPr>
          <w:rFonts w:ascii="Book Antiqua" w:eastAsia="微软雅黑" w:hAnsi="Book Antiqua"/>
          <w:b/>
          <w:bCs/>
          <w:color w:val="000000"/>
          <w:sz w:val="24"/>
          <w:lang w:val="en-GB"/>
        </w:rPr>
      </w:pPr>
      <w:r w:rsidRPr="00701681">
        <w:rPr>
          <w:rFonts w:ascii="Book Antiqua" w:eastAsia="微软雅黑" w:hAnsi="Book Antiqua"/>
          <w:b/>
          <w:color w:val="000000"/>
          <w:sz w:val="24"/>
          <w:lang w:val="en-GB"/>
        </w:rPr>
        <w:br w:type="page"/>
      </w:r>
      <w:r w:rsidRPr="00701681">
        <w:rPr>
          <w:rFonts w:ascii="Book Antiqua" w:eastAsia="微软雅黑" w:hAnsi="Book Antiqua"/>
          <w:b/>
          <w:bCs/>
          <w:color w:val="000000"/>
          <w:sz w:val="24"/>
          <w:lang w:val="en-GB"/>
        </w:rPr>
        <w:lastRenderedPageBreak/>
        <w:t xml:space="preserve">Table 1 Key points of clinical and imaging differential diagnosis between acute </w:t>
      </w:r>
      <w:proofErr w:type="spellStart"/>
      <w:r w:rsidRPr="00701681">
        <w:rPr>
          <w:rFonts w:ascii="Book Antiqua" w:eastAsia="微软雅黑" w:hAnsi="Book Antiqua"/>
          <w:b/>
          <w:bCs/>
          <w:color w:val="000000"/>
          <w:sz w:val="24"/>
          <w:lang w:val="en-GB"/>
        </w:rPr>
        <w:t>peripancreatic</w:t>
      </w:r>
      <w:proofErr w:type="spellEnd"/>
      <w:r w:rsidRPr="00701681">
        <w:rPr>
          <w:rFonts w:ascii="Book Antiqua" w:eastAsia="微软雅黑" w:hAnsi="Book Antiqua"/>
          <w:b/>
          <w:bCs/>
          <w:color w:val="000000"/>
          <w:sz w:val="24"/>
          <w:lang w:val="en-GB"/>
        </w:rPr>
        <w:t xml:space="preserve"> fluid collection and acute necrotic collection</w:t>
      </w:r>
    </w:p>
    <w:tbl>
      <w:tblPr>
        <w:tblW w:w="5000" w:type="pct"/>
        <w:tblBorders>
          <w:top w:val="single" w:sz="4" w:space="0" w:color="auto"/>
          <w:bottom w:val="single" w:sz="4" w:space="0" w:color="auto"/>
        </w:tblBorders>
        <w:tblLook w:val="0000" w:firstRow="0" w:lastRow="0" w:firstColumn="0" w:lastColumn="0" w:noHBand="0" w:noVBand="0"/>
      </w:tblPr>
      <w:tblGrid>
        <w:gridCol w:w="2233"/>
        <w:gridCol w:w="3216"/>
        <w:gridCol w:w="3793"/>
      </w:tblGrid>
      <w:tr w:rsidR="00EB3BF8" w:rsidRPr="00701681">
        <w:tc>
          <w:tcPr>
            <w:tcW w:w="1208" w:type="pct"/>
            <w:tcBorders>
              <w:top w:val="single" w:sz="4" w:space="0" w:color="auto"/>
              <w:bottom w:val="single" w:sz="4" w:space="0" w:color="auto"/>
            </w:tcBorders>
          </w:tcPr>
          <w:p w:rsidR="00EB3BF8" w:rsidRPr="00701681" w:rsidRDefault="00EB3BF8">
            <w:pPr>
              <w:adjustRightInd w:val="0"/>
              <w:snapToGrid w:val="0"/>
              <w:spacing w:line="360" w:lineRule="auto"/>
              <w:rPr>
                <w:rFonts w:ascii="Book Antiqua" w:eastAsia="微软雅黑" w:hAnsi="Book Antiqua"/>
                <w:b/>
                <w:bCs/>
                <w:color w:val="000000"/>
                <w:sz w:val="24"/>
                <w:lang w:val="en-GB"/>
              </w:rPr>
            </w:pPr>
            <w:r w:rsidRPr="00701681">
              <w:rPr>
                <w:rFonts w:ascii="Book Antiqua" w:eastAsia="微软雅黑" w:hAnsi="Book Antiqua"/>
                <w:b/>
                <w:bCs/>
                <w:color w:val="000000"/>
                <w:sz w:val="24"/>
                <w:lang w:val="en-GB"/>
              </w:rPr>
              <w:t>Key points</w:t>
            </w:r>
          </w:p>
        </w:tc>
        <w:tc>
          <w:tcPr>
            <w:tcW w:w="1740" w:type="pct"/>
            <w:tcBorders>
              <w:top w:val="single" w:sz="4" w:space="0" w:color="auto"/>
              <w:bottom w:val="single" w:sz="4" w:space="0" w:color="auto"/>
            </w:tcBorders>
          </w:tcPr>
          <w:p w:rsidR="00EB3BF8" w:rsidRPr="00701681" w:rsidRDefault="00EB3BF8">
            <w:pPr>
              <w:adjustRightInd w:val="0"/>
              <w:snapToGrid w:val="0"/>
              <w:spacing w:line="360" w:lineRule="auto"/>
              <w:rPr>
                <w:rFonts w:ascii="Book Antiqua" w:eastAsia="微软雅黑" w:hAnsi="Book Antiqua"/>
                <w:b/>
                <w:bCs/>
                <w:color w:val="000000"/>
                <w:sz w:val="24"/>
                <w:lang w:val="en-GB"/>
              </w:rPr>
            </w:pPr>
            <w:r w:rsidRPr="00701681">
              <w:rPr>
                <w:rFonts w:ascii="Book Antiqua" w:eastAsia="微软雅黑" w:hAnsi="Book Antiqua"/>
                <w:b/>
                <w:bCs/>
                <w:color w:val="000000"/>
                <w:sz w:val="24"/>
                <w:lang w:val="en-GB"/>
              </w:rPr>
              <w:t xml:space="preserve">Acute </w:t>
            </w:r>
            <w:proofErr w:type="spellStart"/>
            <w:r w:rsidRPr="00701681">
              <w:rPr>
                <w:rFonts w:ascii="Book Antiqua" w:eastAsia="微软雅黑" w:hAnsi="Book Antiqua"/>
                <w:b/>
                <w:bCs/>
                <w:color w:val="000000"/>
                <w:sz w:val="24"/>
                <w:lang w:val="en-GB"/>
              </w:rPr>
              <w:t>peripancreatic</w:t>
            </w:r>
            <w:proofErr w:type="spellEnd"/>
            <w:r w:rsidRPr="00701681">
              <w:rPr>
                <w:rFonts w:ascii="Book Antiqua" w:eastAsia="微软雅黑" w:hAnsi="Book Antiqua"/>
                <w:b/>
                <w:bCs/>
                <w:color w:val="000000"/>
                <w:sz w:val="24"/>
                <w:lang w:val="en-GB"/>
              </w:rPr>
              <w:t xml:space="preserve"> fluid collection</w:t>
            </w:r>
          </w:p>
        </w:tc>
        <w:tc>
          <w:tcPr>
            <w:tcW w:w="2052" w:type="pct"/>
            <w:tcBorders>
              <w:top w:val="single" w:sz="4" w:space="0" w:color="auto"/>
              <w:bottom w:val="single" w:sz="4" w:space="0" w:color="auto"/>
            </w:tcBorders>
          </w:tcPr>
          <w:p w:rsidR="00EB3BF8" w:rsidRPr="00701681" w:rsidRDefault="00EB3BF8">
            <w:pPr>
              <w:adjustRightInd w:val="0"/>
              <w:snapToGrid w:val="0"/>
              <w:spacing w:line="360" w:lineRule="auto"/>
              <w:rPr>
                <w:rFonts w:ascii="Book Antiqua" w:eastAsia="微软雅黑" w:hAnsi="Book Antiqua"/>
                <w:b/>
                <w:bCs/>
                <w:color w:val="000000"/>
                <w:sz w:val="24"/>
                <w:lang w:val="en-GB"/>
              </w:rPr>
            </w:pPr>
            <w:r w:rsidRPr="00701681">
              <w:rPr>
                <w:rFonts w:ascii="Book Antiqua" w:eastAsia="微软雅黑" w:hAnsi="Book Antiqua"/>
                <w:b/>
                <w:bCs/>
                <w:color w:val="000000"/>
                <w:sz w:val="24"/>
                <w:lang w:val="en-GB"/>
              </w:rPr>
              <w:t>Acute necrotic collection</w:t>
            </w:r>
          </w:p>
        </w:tc>
      </w:tr>
      <w:tr w:rsidR="00EB3BF8" w:rsidRPr="00701681">
        <w:tc>
          <w:tcPr>
            <w:tcW w:w="1208" w:type="pct"/>
            <w:tcBorders>
              <w:top w:val="single" w:sz="4" w:space="0" w:color="auto"/>
            </w:tcBorders>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Clinical severity</w:t>
            </w:r>
          </w:p>
        </w:tc>
        <w:tc>
          <w:tcPr>
            <w:tcW w:w="1740" w:type="pct"/>
            <w:tcBorders>
              <w:top w:val="single" w:sz="4" w:space="0" w:color="auto"/>
            </w:tcBorders>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Mostly mild acute pancreatitis</w:t>
            </w:r>
          </w:p>
        </w:tc>
        <w:tc>
          <w:tcPr>
            <w:tcW w:w="2052" w:type="pct"/>
            <w:tcBorders>
              <w:top w:val="single" w:sz="4" w:space="0" w:color="auto"/>
            </w:tcBorders>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Moderately severe acute pancreatitis or severe acute pancreatitis</w:t>
            </w:r>
          </w:p>
        </w:tc>
      </w:tr>
      <w:tr w:rsidR="00EB3BF8" w:rsidRPr="00701681">
        <w:tc>
          <w:tcPr>
            <w:tcW w:w="1208"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Management algorithm</w:t>
            </w:r>
          </w:p>
        </w:tc>
        <w:tc>
          <w:tcPr>
            <w:tcW w:w="1740"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Conservative treatment (usually resolves spontaneously without intervention)</w:t>
            </w:r>
          </w:p>
        </w:tc>
        <w:tc>
          <w:tcPr>
            <w:tcW w:w="2052"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Likely increased morbidity and intervention rates (drainage or surgical treatment)</w:t>
            </w:r>
          </w:p>
        </w:tc>
      </w:tr>
      <w:tr w:rsidR="00EB3BF8" w:rsidRPr="00701681">
        <w:tc>
          <w:tcPr>
            <w:tcW w:w="1208"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Course and prognosis</w:t>
            </w:r>
          </w:p>
        </w:tc>
        <w:tc>
          <w:tcPr>
            <w:tcW w:w="1740"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The hospital stay is usually about one week after onset; a good prognosis</w:t>
            </w:r>
          </w:p>
        </w:tc>
        <w:tc>
          <w:tcPr>
            <w:tcW w:w="2052"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Hospitalization often lasts from weeks to months; increased infection and mortality rates</w:t>
            </w:r>
          </w:p>
        </w:tc>
      </w:tr>
      <w:tr w:rsidR="00EB3BF8" w:rsidRPr="00701681">
        <w:tc>
          <w:tcPr>
            <w:tcW w:w="1208"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CT/MRI imaging pattern</w:t>
            </w:r>
          </w:p>
        </w:tc>
        <w:tc>
          <w:tcPr>
            <w:tcW w:w="1740"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Occurs only in the setting of interstitial oedematous pancreatitis</w:t>
            </w:r>
          </w:p>
        </w:tc>
        <w:tc>
          <w:tcPr>
            <w:tcW w:w="2052"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Occurs in the setting of acute necrotising pancreatitis (including </w:t>
            </w:r>
            <w:proofErr w:type="spellStart"/>
            <w:r w:rsidRPr="00701681">
              <w:rPr>
                <w:rFonts w:ascii="Book Antiqua" w:eastAsia="微软雅黑" w:hAnsi="Book Antiqua"/>
                <w:color w:val="000000"/>
                <w:sz w:val="24"/>
                <w:lang w:val="en-GB"/>
              </w:rPr>
              <w:t>peripancreatic</w:t>
            </w:r>
            <w:proofErr w:type="spellEnd"/>
            <w:r w:rsidRPr="00701681">
              <w:rPr>
                <w:rFonts w:ascii="Book Antiqua" w:eastAsia="微软雅黑" w:hAnsi="Book Antiqua"/>
                <w:color w:val="000000"/>
                <w:sz w:val="24"/>
                <w:lang w:val="en-GB"/>
              </w:rPr>
              <w:t xml:space="preserve"> necrosis only)</w:t>
            </w:r>
          </w:p>
        </w:tc>
      </w:tr>
      <w:tr w:rsidR="00EB3BF8" w:rsidRPr="00701681">
        <w:tc>
          <w:tcPr>
            <w:tcW w:w="1208"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Location and number of collections on CT/MRI</w:t>
            </w:r>
          </w:p>
        </w:tc>
        <w:tc>
          <w:tcPr>
            <w:tcW w:w="1740"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Mostly confined to simple retroperitoneal space or </w:t>
            </w:r>
            <w:proofErr w:type="spellStart"/>
            <w:r w:rsidRPr="00701681">
              <w:rPr>
                <w:rFonts w:ascii="Book Antiqua" w:eastAsia="微软雅黑" w:hAnsi="Book Antiqua"/>
                <w:color w:val="000000"/>
                <w:sz w:val="24"/>
                <w:lang w:val="en-GB"/>
              </w:rPr>
              <w:t>interfascial</w:t>
            </w:r>
            <w:proofErr w:type="spellEnd"/>
            <w:r w:rsidRPr="00701681">
              <w:rPr>
                <w:rFonts w:ascii="Book Antiqua" w:eastAsia="微软雅黑" w:hAnsi="Book Antiqua"/>
                <w:color w:val="000000"/>
                <w:sz w:val="24"/>
                <w:lang w:val="en-GB"/>
              </w:rPr>
              <w:t xml:space="preserve"> plane</w:t>
            </w:r>
          </w:p>
        </w:tc>
        <w:tc>
          <w:tcPr>
            <w:tcW w:w="2052"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Mostly in transabdominal-pelvic cavities and multiple spaces or </w:t>
            </w:r>
            <w:proofErr w:type="spellStart"/>
            <w:r w:rsidRPr="00701681">
              <w:rPr>
                <w:rFonts w:ascii="Book Antiqua" w:eastAsia="微软雅黑" w:hAnsi="Book Antiqua"/>
                <w:color w:val="000000"/>
                <w:sz w:val="24"/>
                <w:lang w:val="en-GB"/>
              </w:rPr>
              <w:t>interfascial</w:t>
            </w:r>
            <w:proofErr w:type="spellEnd"/>
            <w:r w:rsidRPr="00701681">
              <w:rPr>
                <w:rFonts w:ascii="Book Antiqua" w:eastAsia="微软雅黑" w:hAnsi="Book Antiqua"/>
                <w:color w:val="000000"/>
                <w:sz w:val="24"/>
                <w:lang w:val="en-GB"/>
              </w:rPr>
              <w:t xml:space="preserve"> planes</w:t>
            </w:r>
          </w:p>
        </w:tc>
      </w:tr>
      <w:tr w:rsidR="00EB3BF8" w:rsidRPr="00701681">
        <w:trPr>
          <w:trHeight w:val="704"/>
        </w:trPr>
        <w:tc>
          <w:tcPr>
            <w:tcW w:w="1208"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Shape, size, edge</w:t>
            </w:r>
          </w:p>
        </w:tc>
        <w:tc>
          <w:tcPr>
            <w:tcW w:w="1740"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Linear/strip-shaped, a small amount of collections, clear edge</w:t>
            </w:r>
          </w:p>
        </w:tc>
        <w:tc>
          <w:tcPr>
            <w:tcW w:w="2052"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Large patchy-shaped, a large amount of collections, unclear or irregular edge</w:t>
            </w:r>
          </w:p>
        </w:tc>
      </w:tr>
      <w:tr w:rsidR="00EB3BF8" w:rsidRPr="00701681">
        <w:tc>
          <w:tcPr>
            <w:tcW w:w="1208"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Density/intense, enhancement characteristics</w:t>
            </w:r>
          </w:p>
        </w:tc>
        <w:tc>
          <w:tcPr>
            <w:tcW w:w="1740"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Homogeneous low density/</w:t>
            </w:r>
            <w:proofErr w:type="spellStart"/>
            <w:r w:rsidRPr="00701681">
              <w:rPr>
                <w:rFonts w:ascii="Book Antiqua" w:eastAsia="微软雅黑" w:hAnsi="Book Antiqua"/>
                <w:color w:val="000000"/>
                <w:sz w:val="24"/>
                <w:lang w:val="en-GB"/>
              </w:rPr>
              <w:t>hypointense</w:t>
            </w:r>
            <w:proofErr w:type="spellEnd"/>
            <w:r w:rsidRPr="00701681">
              <w:rPr>
                <w:rFonts w:ascii="Book Antiqua" w:eastAsia="微软雅黑" w:hAnsi="Book Antiqua"/>
                <w:color w:val="000000"/>
                <w:sz w:val="24"/>
                <w:lang w:val="en-GB"/>
              </w:rPr>
              <w:t xml:space="preserve"> T1 </w:t>
            </w:r>
            <w:proofErr w:type="spellStart"/>
            <w:r w:rsidRPr="00701681">
              <w:rPr>
                <w:rFonts w:ascii="Book Antiqua" w:eastAsia="微软雅黑" w:hAnsi="Book Antiqua"/>
                <w:color w:val="000000"/>
                <w:sz w:val="24"/>
                <w:lang w:val="en-GB"/>
              </w:rPr>
              <w:t>hyperintense</w:t>
            </w:r>
            <w:proofErr w:type="spellEnd"/>
            <w:r w:rsidRPr="00701681">
              <w:rPr>
                <w:rFonts w:ascii="Book Antiqua" w:eastAsia="微软雅黑" w:hAnsi="Book Antiqua"/>
                <w:color w:val="000000"/>
                <w:sz w:val="24"/>
                <w:lang w:val="en-GB"/>
              </w:rPr>
              <w:t xml:space="preserve"> T2 signal; no enhancement</w:t>
            </w:r>
          </w:p>
        </w:tc>
        <w:tc>
          <w:tcPr>
            <w:tcW w:w="2052"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Mixed features, mainly low density/</w:t>
            </w:r>
            <w:proofErr w:type="spellStart"/>
            <w:r w:rsidRPr="00701681">
              <w:rPr>
                <w:rFonts w:ascii="Book Antiqua" w:eastAsia="微软雅黑" w:hAnsi="Book Antiqua"/>
                <w:color w:val="000000"/>
                <w:sz w:val="24"/>
                <w:lang w:val="en-GB"/>
              </w:rPr>
              <w:t>hypointense</w:t>
            </w:r>
            <w:proofErr w:type="spellEnd"/>
            <w:r w:rsidRPr="00701681">
              <w:rPr>
                <w:rFonts w:ascii="Book Antiqua" w:eastAsia="微软雅黑" w:hAnsi="Book Antiqua"/>
                <w:color w:val="000000"/>
                <w:sz w:val="24"/>
                <w:lang w:val="en-GB"/>
              </w:rPr>
              <w:t xml:space="preserve"> T1 /</w:t>
            </w:r>
            <w:proofErr w:type="spellStart"/>
            <w:r w:rsidRPr="00701681">
              <w:rPr>
                <w:rFonts w:ascii="Book Antiqua" w:eastAsia="微软雅黑" w:hAnsi="Book Antiqua"/>
                <w:color w:val="000000"/>
                <w:sz w:val="24"/>
                <w:lang w:val="en-GB"/>
              </w:rPr>
              <w:t>hyperintense</w:t>
            </w:r>
            <w:proofErr w:type="spellEnd"/>
            <w:r w:rsidRPr="00701681">
              <w:rPr>
                <w:rFonts w:ascii="Book Antiqua" w:eastAsia="微软雅黑" w:hAnsi="Book Antiqua"/>
                <w:color w:val="000000"/>
                <w:sz w:val="24"/>
                <w:lang w:val="en-GB"/>
              </w:rPr>
              <w:t xml:space="preserve"> T2 signal, containing low density fat/fat signal intensity and low density or </w:t>
            </w:r>
            <w:proofErr w:type="spellStart"/>
            <w:r w:rsidRPr="00701681">
              <w:rPr>
                <w:rFonts w:ascii="Book Antiqua" w:eastAsia="微软雅黑" w:hAnsi="Book Antiqua"/>
                <w:color w:val="000000"/>
                <w:sz w:val="24"/>
                <w:lang w:val="en-GB"/>
              </w:rPr>
              <w:t>hypointense</w:t>
            </w:r>
            <w:proofErr w:type="spellEnd"/>
            <w:r w:rsidRPr="00701681">
              <w:rPr>
                <w:rFonts w:ascii="Book Antiqua" w:eastAsia="微软雅黑" w:hAnsi="Book Antiqua"/>
                <w:color w:val="000000"/>
                <w:sz w:val="24"/>
                <w:lang w:val="en-GB"/>
              </w:rPr>
              <w:t xml:space="preserve"> pancreas </w:t>
            </w:r>
            <w:r w:rsidRPr="00701681">
              <w:rPr>
                <w:rFonts w:ascii="Book Antiqua" w:eastAsia="微软雅黑" w:hAnsi="Book Antiqua"/>
                <w:color w:val="000000"/>
                <w:sz w:val="24"/>
                <w:lang w:val="en-GB"/>
              </w:rPr>
              <w:lastRenderedPageBreak/>
              <w:t>fragments; fragments are not enhancing</w:t>
            </w:r>
          </w:p>
        </w:tc>
      </w:tr>
      <w:tr w:rsidR="00EB3BF8" w:rsidRPr="00701681">
        <w:tc>
          <w:tcPr>
            <w:tcW w:w="1208"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lastRenderedPageBreak/>
              <w:t>Secondary or concomitant signs</w:t>
            </w:r>
          </w:p>
        </w:tc>
        <w:tc>
          <w:tcPr>
            <w:tcW w:w="1740"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Rare</w:t>
            </w:r>
          </w:p>
        </w:tc>
        <w:tc>
          <w:tcPr>
            <w:tcW w:w="2052" w:type="pct"/>
          </w:tcPr>
          <w:p w:rsidR="00EB3BF8" w:rsidRPr="00701681" w:rsidRDefault="00EB3BF8">
            <w:pPr>
              <w:adjustRightInd w:val="0"/>
              <w:snapToGrid w:val="0"/>
              <w:spacing w:line="360" w:lineRule="auto"/>
              <w:rPr>
                <w:rFonts w:ascii="Book Antiqua" w:eastAsia="微软雅黑" w:hAnsi="Book Antiqua"/>
                <w:color w:val="000000"/>
                <w:sz w:val="24"/>
                <w:lang w:val="en-GB"/>
              </w:rPr>
            </w:pPr>
            <w:r w:rsidRPr="00701681">
              <w:rPr>
                <w:rFonts w:ascii="Book Antiqua" w:eastAsia="微软雅黑" w:hAnsi="Book Antiqua"/>
                <w:color w:val="000000"/>
                <w:sz w:val="24"/>
                <w:lang w:val="en-GB"/>
              </w:rPr>
              <w:t xml:space="preserve">Frequent secondary infection with “bubble sign” (caused by infection itself or intestinal fistula with adjacent intestine); when a large area of </w:t>
            </w:r>
            <w:proofErr w:type="spellStart"/>
            <w:r w:rsidRPr="00701681">
              <w:rPr>
                <w:rFonts w:ascii="Book Antiqua" w:eastAsia="微软雅黑" w:hAnsi="Book Antiqua"/>
                <w:color w:val="000000"/>
                <w:sz w:val="24"/>
                <w:lang w:val="en-GB"/>
              </w:rPr>
              <w:t>intrapancreatic</w:t>
            </w:r>
            <w:proofErr w:type="spellEnd"/>
            <w:r w:rsidRPr="00701681">
              <w:rPr>
                <w:rFonts w:ascii="Book Antiqua" w:eastAsia="微软雅黑" w:hAnsi="Book Antiqua"/>
                <w:color w:val="000000"/>
                <w:sz w:val="24"/>
                <w:lang w:val="en-GB"/>
              </w:rPr>
              <w:t xml:space="preserve"> collections is present, “pancreatic duct disruption syndrome” may occur (further invasive operation is often required)</w:t>
            </w:r>
          </w:p>
        </w:tc>
      </w:tr>
    </w:tbl>
    <w:p w:rsidR="00EB3BF8" w:rsidRPr="00701681" w:rsidRDefault="00EB3BF8">
      <w:pPr>
        <w:pStyle w:val="a3"/>
        <w:kinsoku/>
        <w:overflowPunct/>
        <w:autoSpaceDN w:val="0"/>
        <w:adjustRightInd w:val="0"/>
        <w:snapToGrid w:val="0"/>
        <w:spacing w:line="360" w:lineRule="auto"/>
        <w:jc w:val="both"/>
        <w:rPr>
          <w:rFonts w:ascii="Book Antiqua" w:eastAsia="微软雅黑" w:hAnsi="Book Antiqua" w:cs="Times New Roman"/>
          <w:color w:val="000000"/>
          <w:sz w:val="24"/>
          <w:szCs w:val="24"/>
          <w:lang w:val="en-GB"/>
        </w:rPr>
      </w:pPr>
      <w:r w:rsidRPr="00701681">
        <w:rPr>
          <w:rFonts w:ascii="Book Antiqua" w:eastAsia="微软雅黑" w:hAnsi="Book Antiqua"/>
          <w:color w:val="000000"/>
          <w:sz w:val="24"/>
          <w:szCs w:val="24"/>
          <w:lang w:val="en-GB"/>
        </w:rPr>
        <w:t>CT: Computed tomography; MRI:</w:t>
      </w:r>
      <w:r w:rsidRPr="00701681">
        <w:rPr>
          <w:rFonts w:ascii="Book Antiqua" w:eastAsia="微软雅黑" w:hAnsi="Book Antiqua"/>
          <w:bCs/>
          <w:color w:val="000000"/>
          <w:sz w:val="24"/>
          <w:szCs w:val="24"/>
          <w:lang w:val="en-GB"/>
        </w:rPr>
        <w:t xml:space="preserve"> Magnetic resonance imaging.</w:t>
      </w:r>
    </w:p>
    <w:p w:rsidR="00EB3BF8" w:rsidRPr="00701681" w:rsidRDefault="00EB3BF8">
      <w:pPr>
        <w:shd w:val="clear" w:color="auto" w:fill="FFFFFF"/>
        <w:adjustRightInd w:val="0"/>
        <w:snapToGrid w:val="0"/>
        <w:spacing w:line="360" w:lineRule="auto"/>
        <w:rPr>
          <w:rFonts w:ascii="Book Antiqua" w:eastAsia="微软雅黑" w:hAnsi="Book Antiqua"/>
          <w:color w:val="000000"/>
          <w:sz w:val="24"/>
          <w:lang w:val="en-GB"/>
        </w:rPr>
      </w:pPr>
    </w:p>
    <w:sectPr w:rsidR="00EB3BF8" w:rsidRPr="00701681">
      <w:footerReference w:type="default" r:id="rId20"/>
      <w:pgSz w:w="11906" w:h="16838"/>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627" w:rsidRDefault="00FA4627">
      <w:r>
        <w:separator/>
      </w:r>
    </w:p>
  </w:endnote>
  <w:endnote w:type="continuationSeparator" w:id="0">
    <w:p w:rsidR="00FA4627" w:rsidRDefault="00FA4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ospace">
    <w:altName w:val="Segoe Print"/>
    <w:charset w:val="00"/>
    <w:family w:val="auto"/>
    <w:pitch w:val="default"/>
    <w:sig w:usb0="00000000" w:usb1="00000000" w:usb2="00000000" w:usb3="00000000" w:csb0="00040001" w:csb1="00000000"/>
  </w:font>
  <w:font w:name="icomoon ! important">
    <w:altName w:val="icomoon"/>
    <w:charset w:val="00"/>
    <w:family w:val="auto"/>
    <w:pitch w:val="default"/>
    <w:sig w:usb0="00000000" w:usb1="00000000" w:usb2="00000000"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F8" w:rsidRDefault="00EB3BF8">
    <w:pPr>
      <w:pStyle w:val="a9"/>
      <w:jc w:val="right"/>
      <w:rPr>
        <w:rFonts w:ascii="Book Antiqua" w:hAnsi="Book Antiqua"/>
        <w:sz w:val="24"/>
        <w:szCs w:val="24"/>
      </w:rPr>
    </w:pPr>
    <w:r>
      <w:rPr>
        <w:rFonts w:ascii="Book Antiqua" w:hAnsi="Book Antiqua"/>
        <w:sz w:val="24"/>
        <w:szCs w:val="24"/>
        <w:lang w:val="zh-CN"/>
      </w:rPr>
      <w:t xml:space="preserve"> </w:t>
    </w:r>
  </w:p>
  <w:p w:rsidR="00EB3BF8" w:rsidRDefault="00EB3BF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627" w:rsidRDefault="00FA4627">
      <w:r>
        <w:separator/>
      </w:r>
    </w:p>
  </w:footnote>
  <w:footnote w:type="continuationSeparator" w:id="0">
    <w:p w:rsidR="00FA4627" w:rsidRDefault="00FA46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999"/>
    <w:rsid w:val="000215B3"/>
    <w:rsid w:val="00087AC8"/>
    <w:rsid w:val="00090098"/>
    <w:rsid w:val="0009626A"/>
    <w:rsid w:val="000E5240"/>
    <w:rsid w:val="00141323"/>
    <w:rsid w:val="001638DC"/>
    <w:rsid w:val="00197948"/>
    <w:rsid w:val="001C0268"/>
    <w:rsid w:val="001D2E34"/>
    <w:rsid w:val="001D459F"/>
    <w:rsid w:val="001E472E"/>
    <w:rsid w:val="001E6EF8"/>
    <w:rsid w:val="00250DFF"/>
    <w:rsid w:val="002740DF"/>
    <w:rsid w:val="00277D23"/>
    <w:rsid w:val="00287E2C"/>
    <w:rsid w:val="002A01AC"/>
    <w:rsid w:val="002A0832"/>
    <w:rsid w:val="002A2A30"/>
    <w:rsid w:val="002A7361"/>
    <w:rsid w:val="002E3897"/>
    <w:rsid w:val="00302BCA"/>
    <w:rsid w:val="00307C37"/>
    <w:rsid w:val="00313F3A"/>
    <w:rsid w:val="00317041"/>
    <w:rsid w:val="003310A4"/>
    <w:rsid w:val="003479C8"/>
    <w:rsid w:val="00366DA8"/>
    <w:rsid w:val="0039199A"/>
    <w:rsid w:val="00396C89"/>
    <w:rsid w:val="0039751D"/>
    <w:rsid w:val="003A19E1"/>
    <w:rsid w:val="003B2E35"/>
    <w:rsid w:val="00411BA3"/>
    <w:rsid w:val="004764C9"/>
    <w:rsid w:val="004934CC"/>
    <w:rsid w:val="004C32D4"/>
    <w:rsid w:val="004C428F"/>
    <w:rsid w:val="004E240C"/>
    <w:rsid w:val="00522084"/>
    <w:rsid w:val="00533911"/>
    <w:rsid w:val="00536C39"/>
    <w:rsid w:val="00543CB9"/>
    <w:rsid w:val="00575625"/>
    <w:rsid w:val="005D057C"/>
    <w:rsid w:val="005E2999"/>
    <w:rsid w:val="006143CE"/>
    <w:rsid w:val="00656505"/>
    <w:rsid w:val="00673CA0"/>
    <w:rsid w:val="00692765"/>
    <w:rsid w:val="006A0741"/>
    <w:rsid w:val="006B6C12"/>
    <w:rsid w:val="006C0A4E"/>
    <w:rsid w:val="00701681"/>
    <w:rsid w:val="00704EB8"/>
    <w:rsid w:val="007165D8"/>
    <w:rsid w:val="00717AFB"/>
    <w:rsid w:val="00723F82"/>
    <w:rsid w:val="007247B8"/>
    <w:rsid w:val="00735063"/>
    <w:rsid w:val="00753625"/>
    <w:rsid w:val="00766372"/>
    <w:rsid w:val="00786A92"/>
    <w:rsid w:val="007B4F73"/>
    <w:rsid w:val="007C555D"/>
    <w:rsid w:val="007D1678"/>
    <w:rsid w:val="007D53A6"/>
    <w:rsid w:val="007D7913"/>
    <w:rsid w:val="007E1498"/>
    <w:rsid w:val="00805456"/>
    <w:rsid w:val="00841256"/>
    <w:rsid w:val="0085735F"/>
    <w:rsid w:val="00892583"/>
    <w:rsid w:val="008A121F"/>
    <w:rsid w:val="008A1FF9"/>
    <w:rsid w:val="008E1CCC"/>
    <w:rsid w:val="009035B3"/>
    <w:rsid w:val="00911DC4"/>
    <w:rsid w:val="0097090A"/>
    <w:rsid w:val="00974FDB"/>
    <w:rsid w:val="0098131B"/>
    <w:rsid w:val="0098166D"/>
    <w:rsid w:val="00985C03"/>
    <w:rsid w:val="00986D4D"/>
    <w:rsid w:val="00994C83"/>
    <w:rsid w:val="009B516D"/>
    <w:rsid w:val="00A164C7"/>
    <w:rsid w:val="00A25039"/>
    <w:rsid w:val="00A45C0A"/>
    <w:rsid w:val="00A4723A"/>
    <w:rsid w:val="00A50572"/>
    <w:rsid w:val="00A521EB"/>
    <w:rsid w:val="00A92687"/>
    <w:rsid w:val="00A93E6D"/>
    <w:rsid w:val="00AA0C18"/>
    <w:rsid w:val="00AB1A15"/>
    <w:rsid w:val="00AB4A68"/>
    <w:rsid w:val="00AD0D9F"/>
    <w:rsid w:val="00AE31DA"/>
    <w:rsid w:val="00B07C18"/>
    <w:rsid w:val="00B152CA"/>
    <w:rsid w:val="00B242F7"/>
    <w:rsid w:val="00B33160"/>
    <w:rsid w:val="00B33BFB"/>
    <w:rsid w:val="00B34336"/>
    <w:rsid w:val="00B529CD"/>
    <w:rsid w:val="00B6281E"/>
    <w:rsid w:val="00B73655"/>
    <w:rsid w:val="00BD7090"/>
    <w:rsid w:val="00BF279F"/>
    <w:rsid w:val="00BF585F"/>
    <w:rsid w:val="00C10290"/>
    <w:rsid w:val="00C424E5"/>
    <w:rsid w:val="00C571B9"/>
    <w:rsid w:val="00C624F3"/>
    <w:rsid w:val="00C665C9"/>
    <w:rsid w:val="00C71775"/>
    <w:rsid w:val="00C8298F"/>
    <w:rsid w:val="00C96334"/>
    <w:rsid w:val="00C96889"/>
    <w:rsid w:val="00CA1652"/>
    <w:rsid w:val="00CB137B"/>
    <w:rsid w:val="00CD2ADE"/>
    <w:rsid w:val="00CF35CE"/>
    <w:rsid w:val="00D4089F"/>
    <w:rsid w:val="00D7556C"/>
    <w:rsid w:val="00D76347"/>
    <w:rsid w:val="00D94048"/>
    <w:rsid w:val="00DB6343"/>
    <w:rsid w:val="00DC5776"/>
    <w:rsid w:val="00DD1D78"/>
    <w:rsid w:val="00DF61E4"/>
    <w:rsid w:val="00E01DD0"/>
    <w:rsid w:val="00E10734"/>
    <w:rsid w:val="00E31BCA"/>
    <w:rsid w:val="00E32C3F"/>
    <w:rsid w:val="00E40B22"/>
    <w:rsid w:val="00E467E0"/>
    <w:rsid w:val="00E82583"/>
    <w:rsid w:val="00EA7DFF"/>
    <w:rsid w:val="00EB3BF8"/>
    <w:rsid w:val="00EE631B"/>
    <w:rsid w:val="00F470D0"/>
    <w:rsid w:val="00F665C4"/>
    <w:rsid w:val="00F73B1E"/>
    <w:rsid w:val="00F95A3A"/>
    <w:rsid w:val="00F95A75"/>
    <w:rsid w:val="00FA4627"/>
    <w:rsid w:val="00FC2335"/>
    <w:rsid w:val="00FE05C3"/>
    <w:rsid w:val="00FE6963"/>
    <w:rsid w:val="014449E0"/>
    <w:rsid w:val="0164706E"/>
    <w:rsid w:val="01903B76"/>
    <w:rsid w:val="01C66F2E"/>
    <w:rsid w:val="02101832"/>
    <w:rsid w:val="026D3438"/>
    <w:rsid w:val="02A16870"/>
    <w:rsid w:val="03F93BE9"/>
    <w:rsid w:val="041B043A"/>
    <w:rsid w:val="05445452"/>
    <w:rsid w:val="06570D3C"/>
    <w:rsid w:val="0663372F"/>
    <w:rsid w:val="06670C8C"/>
    <w:rsid w:val="06A478BF"/>
    <w:rsid w:val="06D40F84"/>
    <w:rsid w:val="06DF6F5A"/>
    <w:rsid w:val="06F65E4A"/>
    <w:rsid w:val="076F7B76"/>
    <w:rsid w:val="07CF4AA9"/>
    <w:rsid w:val="08C311C0"/>
    <w:rsid w:val="08C9790E"/>
    <w:rsid w:val="08ED6220"/>
    <w:rsid w:val="091841FB"/>
    <w:rsid w:val="092068C3"/>
    <w:rsid w:val="0924665D"/>
    <w:rsid w:val="093317FF"/>
    <w:rsid w:val="09E063D4"/>
    <w:rsid w:val="0A4E7F00"/>
    <w:rsid w:val="0AE4771D"/>
    <w:rsid w:val="0AF159C6"/>
    <w:rsid w:val="0B3211E8"/>
    <w:rsid w:val="0B485401"/>
    <w:rsid w:val="0B7626DC"/>
    <w:rsid w:val="0BDD2EDB"/>
    <w:rsid w:val="0D1060EA"/>
    <w:rsid w:val="0D22045D"/>
    <w:rsid w:val="0D734732"/>
    <w:rsid w:val="0DBB0095"/>
    <w:rsid w:val="0E213BD8"/>
    <w:rsid w:val="0E51413E"/>
    <w:rsid w:val="0F0C6FD6"/>
    <w:rsid w:val="0F3B0E2E"/>
    <w:rsid w:val="0F984372"/>
    <w:rsid w:val="0FA15C91"/>
    <w:rsid w:val="0FA80226"/>
    <w:rsid w:val="104A4AAB"/>
    <w:rsid w:val="105E09CC"/>
    <w:rsid w:val="10B61FAC"/>
    <w:rsid w:val="115A26ED"/>
    <w:rsid w:val="11E40182"/>
    <w:rsid w:val="120E6213"/>
    <w:rsid w:val="12127EDA"/>
    <w:rsid w:val="12497619"/>
    <w:rsid w:val="12C92F52"/>
    <w:rsid w:val="12CB4C67"/>
    <w:rsid w:val="12DE5A1B"/>
    <w:rsid w:val="12F71EB3"/>
    <w:rsid w:val="135230D8"/>
    <w:rsid w:val="137B11BA"/>
    <w:rsid w:val="13E71B23"/>
    <w:rsid w:val="13F51BB2"/>
    <w:rsid w:val="14236D64"/>
    <w:rsid w:val="142E5EE8"/>
    <w:rsid w:val="14380D37"/>
    <w:rsid w:val="144E2B63"/>
    <w:rsid w:val="14D74D99"/>
    <w:rsid w:val="14F577ED"/>
    <w:rsid w:val="150C219D"/>
    <w:rsid w:val="15776E67"/>
    <w:rsid w:val="163C3C90"/>
    <w:rsid w:val="165020AA"/>
    <w:rsid w:val="165347A2"/>
    <w:rsid w:val="16813CCE"/>
    <w:rsid w:val="16883623"/>
    <w:rsid w:val="1774068A"/>
    <w:rsid w:val="1797338D"/>
    <w:rsid w:val="18353F9D"/>
    <w:rsid w:val="185739EF"/>
    <w:rsid w:val="187E11D3"/>
    <w:rsid w:val="18813A9D"/>
    <w:rsid w:val="190F4423"/>
    <w:rsid w:val="193543E7"/>
    <w:rsid w:val="194B79B5"/>
    <w:rsid w:val="19706BF3"/>
    <w:rsid w:val="19E307AC"/>
    <w:rsid w:val="1AEE2C8E"/>
    <w:rsid w:val="1B5F652F"/>
    <w:rsid w:val="1B7F3820"/>
    <w:rsid w:val="1BF11E64"/>
    <w:rsid w:val="1C1269C3"/>
    <w:rsid w:val="1C2C4CE1"/>
    <w:rsid w:val="1C505BBE"/>
    <w:rsid w:val="1C6F12ED"/>
    <w:rsid w:val="1CD552D3"/>
    <w:rsid w:val="1D0B1CA9"/>
    <w:rsid w:val="1D450ED3"/>
    <w:rsid w:val="1D9978A7"/>
    <w:rsid w:val="1DE6110B"/>
    <w:rsid w:val="1E70018C"/>
    <w:rsid w:val="1EC26B50"/>
    <w:rsid w:val="1F0C533C"/>
    <w:rsid w:val="1F2A1D0F"/>
    <w:rsid w:val="1F5848CD"/>
    <w:rsid w:val="1F6A39F0"/>
    <w:rsid w:val="1F7B522B"/>
    <w:rsid w:val="1F7C3077"/>
    <w:rsid w:val="1F9E466A"/>
    <w:rsid w:val="1FEE1855"/>
    <w:rsid w:val="20561D3E"/>
    <w:rsid w:val="20AF5BF7"/>
    <w:rsid w:val="20FB61E2"/>
    <w:rsid w:val="212761D5"/>
    <w:rsid w:val="21C123EB"/>
    <w:rsid w:val="21F06CBD"/>
    <w:rsid w:val="22252675"/>
    <w:rsid w:val="22B80AFF"/>
    <w:rsid w:val="22E132BA"/>
    <w:rsid w:val="23833400"/>
    <w:rsid w:val="23A55D89"/>
    <w:rsid w:val="23F73BE4"/>
    <w:rsid w:val="244D1298"/>
    <w:rsid w:val="249B6FCD"/>
    <w:rsid w:val="24A85796"/>
    <w:rsid w:val="24CC2FB3"/>
    <w:rsid w:val="24F149FE"/>
    <w:rsid w:val="25277E96"/>
    <w:rsid w:val="257C4324"/>
    <w:rsid w:val="25990ED6"/>
    <w:rsid w:val="259F6863"/>
    <w:rsid w:val="25FE6AE6"/>
    <w:rsid w:val="26532B8E"/>
    <w:rsid w:val="265C7912"/>
    <w:rsid w:val="268A5A0D"/>
    <w:rsid w:val="269D6383"/>
    <w:rsid w:val="26A75950"/>
    <w:rsid w:val="26E51366"/>
    <w:rsid w:val="27563368"/>
    <w:rsid w:val="277D1DDE"/>
    <w:rsid w:val="27D1370B"/>
    <w:rsid w:val="282871C5"/>
    <w:rsid w:val="28505BF1"/>
    <w:rsid w:val="28554458"/>
    <w:rsid w:val="288A2207"/>
    <w:rsid w:val="28A86BCD"/>
    <w:rsid w:val="28C2147C"/>
    <w:rsid w:val="28E1177B"/>
    <w:rsid w:val="29097F8B"/>
    <w:rsid w:val="29426155"/>
    <w:rsid w:val="29545851"/>
    <w:rsid w:val="29F62833"/>
    <w:rsid w:val="2A4F46E1"/>
    <w:rsid w:val="2A893ED2"/>
    <w:rsid w:val="2B8713C5"/>
    <w:rsid w:val="2C0D4CB5"/>
    <w:rsid w:val="2D3A3240"/>
    <w:rsid w:val="2FB73D70"/>
    <w:rsid w:val="2FE45460"/>
    <w:rsid w:val="30224444"/>
    <w:rsid w:val="30372D16"/>
    <w:rsid w:val="303D63D2"/>
    <w:rsid w:val="305A39B2"/>
    <w:rsid w:val="30A40039"/>
    <w:rsid w:val="30CE402E"/>
    <w:rsid w:val="31111FBE"/>
    <w:rsid w:val="31734637"/>
    <w:rsid w:val="320F1620"/>
    <w:rsid w:val="327D20C9"/>
    <w:rsid w:val="33933E7A"/>
    <w:rsid w:val="339F1B13"/>
    <w:rsid w:val="34AA666B"/>
    <w:rsid w:val="352E7040"/>
    <w:rsid w:val="359A1620"/>
    <w:rsid w:val="36071544"/>
    <w:rsid w:val="361668FC"/>
    <w:rsid w:val="36297527"/>
    <w:rsid w:val="36E11AF8"/>
    <w:rsid w:val="3754243C"/>
    <w:rsid w:val="37ED36D7"/>
    <w:rsid w:val="38620F97"/>
    <w:rsid w:val="389D7FED"/>
    <w:rsid w:val="38A25A7B"/>
    <w:rsid w:val="392C6AD4"/>
    <w:rsid w:val="39420848"/>
    <w:rsid w:val="3A306716"/>
    <w:rsid w:val="3A59512D"/>
    <w:rsid w:val="3A7D4F36"/>
    <w:rsid w:val="3AE47083"/>
    <w:rsid w:val="3B9A21D5"/>
    <w:rsid w:val="3BBB41DC"/>
    <w:rsid w:val="3C6E1175"/>
    <w:rsid w:val="3C7916B5"/>
    <w:rsid w:val="3CBF0F15"/>
    <w:rsid w:val="3CE711F2"/>
    <w:rsid w:val="3D525231"/>
    <w:rsid w:val="3D6D6AE8"/>
    <w:rsid w:val="3D7E4BB2"/>
    <w:rsid w:val="3D833A80"/>
    <w:rsid w:val="3DC94840"/>
    <w:rsid w:val="3DDA5302"/>
    <w:rsid w:val="3DEB27D3"/>
    <w:rsid w:val="3E1550CC"/>
    <w:rsid w:val="3E4C64B8"/>
    <w:rsid w:val="3EA860C9"/>
    <w:rsid w:val="3F1B36C0"/>
    <w:rsid w:val="3F5920A9"/>
    <w:rsid w:val="3FE1069E"/>
    <w:rsid w:val="401370A7"/>
    <w:rsid w:val="40521B5E"/>
    <w:rsid w:val="40B40466"/>
    <w:rsid w:val="40B57BF3"/>
    <w:rsid w:val="40B650C0"/>
    <w:rsid w:val="411138BD"/>
    <w:rsid w:val="41202AFD"/>
    <w:rsid w:val="4129326E"/>
    <w:rsid w:val="418546BF"/>
    <w:rsid w:val="42424676"/>
    <w:rsid w:val="424608B3"/>
    <w:rsid w:val="42CA2604"/>
    <w:rsid w:val="439D2E50"/>
    <w:rsid w:val="446627CC"/>
    <w:rsid w:val="44DE5474"/>
    <w:rsid w:val="44FD0311"/>
    <w:rsid w:val="4543565A"/>
    <w:rsid w:val="456235FB"/>
    <w:rsid w:val="45AB7BD0"/>
    <w:rsid w:val="46077BCF"/>
    <w:rsid w:val="46AF1001"/>
    <w:rsid w:val="46EC343D"/>
    <w:rsid w:val="476A6BE6"/>
    <w:rsid w:val="481534F9"/>
    <w:rsid w:val="48972BF0"/>
    <w:rsid w:val="49AC4A3F"/>
    <w:rsid w:val="49D044B8"/>
    <w:rsid w:val="49E40B69"/>
    <w:rsid w:val="4A1914BD"/>
    <w:rsid w:val="4B364637"/>
    <w:rsid w:val="4B785638"/>
    <w:rsid w:val="4BBB5160"/>
    <w:rsid w:val="4C327CBE"/>
    <w:rsid w:val="4C9F461F"/>
    <w:rsid w:val="4CB85B4F"/>
    <w:rsid w:val="4CFC2263"/>
    <w:rsid w:val="4D255403"/>
    <w:rsid w:val="4D7A3A33"/>
    <w:rsid w:val="4DB81ACF"/>
    <w:rsid w:val="4DC25A97"/>
    <w:rsid w:val="4DE45BFC"/>
    <w:rsid w:val="4DFD0470"/>
    <w:rsid w:val="4E256212"/>
    <w:rsid w:val="4E372A4A"/>
    <w:rsid w:val="4E3A1E95"/>
    <w:rsid w:val="4EB111B8"/>
    <w:rsid w:val="4EB61307"/>
    <w:rsid w:val="4ED54991"/>
    <w:rsid w:val="4EF75393"/>
    <w:rsid w:val="4EFD5359"/>
    <w:rsid w:val="4F194284"/>
    <w:rsid w:val="4F57690A"/>
    <w:rsid w:val="4F611E78"/>
    <w:rsid w:val="4F9A45F2"/>
    <w:rsid w:val="50345B87"/>
    <w:rsid w:val="504D4199"/>
    <w:rsid w:val="505C74B4"/>
    <w:rsid w:val="50D42491"/>
    <w:rsid w:val="51222D28"/>
    <w:rsid w:val="514E0149"/>
    <w:rsid w:val="51644038"/>
    <w:rsid w:val="51C337D8"/>
    <w:rsid w:val="52012ED8"/>
    <w:rsid w:val="522C37A5"/>
    <w:rsid w:val="522C6300"/>
    <w:rsid w:val="525E4179"/>
    <w:rsid w:val="52685022"/>
    <w:rsid w:val="529B146E"/>
    <w:rsid w:val="52C46718"/>
    <w:rsid w:val="531C6C82"/>
    <w:rsid w:val="539062A6"/>
    <w:rsid w:val="53B724FF"/>
    <w:rsid w:val="545E6FE6"/>
    <w:rsid w:val="54BE3FF7"/>
    <w:rsid w:val="54E50952"/>
    <w:rsid w:val="55983D85"/>
    <w:rsid w:val="55D76F0F"/>
    <w:rsid w:val="55FE525B"/>
    <w:rsid w:val="56252751"/>
    <w:rsid w:val="566E5BF4"/>
    <w:rsid w:val="569A6D3F"/>
    <w:rsid w:val="57346EC9"/>
    <w:rsid w:val="5735684A"/>
    <w:rsid w:val="573752C1"/>
    <w:rsid w:val="57625C3E"/>
    <w:rsid w:val="57CA0870"/>
    <w:rsid w:val="57DF60DD"/>
    <w:rsid w:val="58320738"/>
    <w:rsid w:val="58EB19AA"/>
    <w:rsid w:val="59493AA9"/>
    <w:rsid w:val="59BE3C3D"/>
    <w:rsid w:val="5A9A7518"/>
    <w:rsid w:val="5ACF1380"/>
    <w:rsid w:val="5B2F12A8"/>
    <w:rsid w:val="5B3F37C3"/>
    <w:rsid w:val="5B852EDF"/>
    <w:rsid w:val="5D0077ED"/>
    <w:rsid w:val="5D011770"/>
    <w:rsid w:val="5DC53FBE"/>
    <w:rsid w:val="5E09622F"/>
    <w:rsid w:val="5E2546FA"/>
    <w:rsid w:val="5E35172D"/>
    <w:rsid w:val="5E5E3502"/>
    <w:rsid w:val="603958FC"/>
    <w:rsid w:val="603F75BF"/>
    <w:rsid w:val="608B2E2A"/>
    <w:rsid w:val="609B537F"/>
    <w:rsid w:val="609D669C"/>
    <w:rsid w:val="61E966F4"/>
    <w:rsid w:val="62262417"/>
    <w:rsid w:val="627021C5"/>
    <w:rsid w:val="631E2ECB"/>
    <w:rsid w:val="6384206A"/>
    <w:rsid w:val="639B5369"/>
    <w:rsid w:val="63E07FA8"/>
    <w:rsid w:val="65512140"/>
    <w:rsid w:val="65563BD6"/>
    <w:rsid w:val="65BB46CB"/>
    <w:rsid w:val="65C8173A"/>
    <w:rsid w:val="66084D28"/>
    <w:rsid w:val="661A79EA"/>
    <w:rsid w:val="66447075"/>
    <w:rsid w:val="66607808"/>
    <w:rsid w:val="66BF1338"/>
    <w:rsid w:val="66DD3F99"/>
    <w:rsid w:val="66E57676"/>
    <w:rsid w:val="66EC1D2E"/>
    <w:rsid w:val="66F02EA3"/>
    <w:rsid w:val="672E0EF4"/>
    <w:rsid w:val="673F17E3"/>
    <w:rsid w:val="676B0259"/>
    <w:rsid w:val="678779C4"/>
    <w:rsid w:val="67A0456B"/>
    <w:rsid w:val="67E54472"/>
    <w:rsid w:val="68326B7E"/>
    <w:rsid w:val="6838024D"/>
    <w:rsid w:val="69103138"/>
    <w:rsid w:val="69634BD3"/>
    <w:rsid w:val="6A5A10A3"/>
    <w:rsid w:val="6B586DAE"/>
    <w:rsid w:val="6B5B5EAF"/>
    <w:rsid w:val="6B9E6035"/>
    <w:rsid w:val="6BBE534B"/>
    <w:rsid w:val="6BC3051E"/>
    <w:rsid w:val="6C221FE8"/>
    <w:rsid w:val="6CD5026D"/>
    <w:rsid w:val="6CF81A13"/>
    <w:rsid w:val="6E006E25"/>
    <w:rsid w:val="6E586779"/>
    <w:rsid w:val="6EB23D7D"/>
    <w:rsid w:val="6EDB4BCB"/>
    <w:rsid w:val="6FEB14F8"/>
    <w:rsid w:val="70281429"/>
    <w:rsid w:val="703B64ED"/>
    <w:rsid w:val="70C214D6"/>
    <w:rsid w:val="70D366EC"/>
    <w:rsid w:val="710839EE"/>
    <w:rsid w:val="71925D6A"/>
    <w:rsid w:val="71B61E74"/>
    <w:rsid w:val="723A6EC2"/>
    <w:rsid w:val="729B5E20"/>
    <w:rsid w:val="73063CA1"/>
    <w:rsid w:val="730D141A"/>
    <w:rsid w:val="735F61CD"/>
    <w:rsid w:val="73C61B26"/>
    <w:rsid w:val="740D6819"/>
    <w:rsid w:val="741117A3"/>
    <w:rsid w:val="74423027"/>
    <w:rsid w:val="744D24DF"/>
    <w:rsid w:val="74507ABE"/>
    <w:rsid w:val="7451316F"/>
    <w:rsid w:val="74AB6A2C"/>
    <w:rsid w:val="74DF0233"/>
    <w:rsid w:val="75485E09"/>
    <w:rsid w:val="757A26C7"/>
    <w:rsid w:val="759F473A"/>
    <w:rsid w:val="75F349E2"/>
    <w:rsid w:val="76123A60"/>
    <w:rsid w:val="7660145A"/>
    <w:rsid w:val="767C61E3"/>
    <w:rsid w:val="76D74343"/>
    <w:rsid w:val="776F2D1A"/>
    <w:rsid w:val="778E745F"/>
    <w:rsid w:val="785A2F5C"/>
    <w:rsid w:val="789C13F5"/>
    <w:rsid w:val="78DE27FE"/>
    <w:rsid w:val="79167F5F"/>
    <w:rsid w:val="79564488"/>
    <w:rsid w:val="796B1A99"/>
    <w:rsid w:val="79E2436F"/>
    <w:rsid w:val="7A4B6606"/>
    <w:rsid w:val="7A860378"/>
    <w:rsid w:val="7AC27077"/>
    <w:rsid w:val="7AF46115"/>
    <w:rsid w:val="7B1A148B"/>
    <w:rsid w:val="7B8F6BF5"/>
    <w:rsid w:val="7C0C79DD"/>
    <w:rsid w:val="7C236BEF"/>
    <w:rsid w:val="7C352906"/>
    <w:rsid w:val="7CC01C38"/>
    <w:rsid w:val="7D71592D"/>
    <w:rsid w:val="7DB939D0"/>
    <w:rsid w:val="7DDD584F"/>
    <w:rsid w:val="7E01771A"/>
    <w:rsid w:val="7E275FE9"/>
    <w:rsid w:val="7E456D2C"/>
    <w:rsid w:val="7EA9315A"/>
    <w:rsid w:val="7EF61B7C"/>
    <w:rsid w:val="7F0478A9"/>
    <w:rsid w:val="7F5C2F48"/>
    <w:rsid w:val="7FEE20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qFormat/>
    <w:pPr>
      <w:spacing w:before="100" w:beforeAutospacing="1" w:after="100" w:afterAutospacing="1"/>
      <w:outlineLvl w:val="0"/>
    </w:pPr>
    <w:rPr>
      <w:rFonts w:ascii="宋体"/>
      <w:b/>
      <w:kern w:val="36"/>
      <w:sz w:val="48"/>
    </w:rPr>
  </w:style>
  <w:style w:type="paragraph" w:styleId="2">
    <w:name w:val="heading 2"/>
    <w:qFormat/>
    <w:pPr>
      <w:spacing w:before="100" w:beforeAutospacing="1" w:after="100" w:afterAutospacing="1"/>
      <w:outlineLvl w:val="1"/>
    </w:pPr>
    <w:rPr>
      <w:rFonts w:ascii="Georgia" w:hAnsi="Georgia"/>
      <w:sz w:val="36"/>
    </w:rPr>
  </w:style>
  <w:style w:type="paragraph" w:styleId="4">
    <w:name w:val="heading 4"/>
    <w:qFormat/>
    <w:pPr>
      <w:spacing w:before="100" w:beforeAutospacing="1" w:after="100" w:afterAutospacing="1"/>
      <w:outlineLvl w:val="3"/>
    </w:pPr>
    <w:rPr>
      <w:rFonts w:ascii="宋体"/>
      <w:b/>
      <w:sz w:val="24"/>
    </w:rPr>
  </w:style>
  <w:style w:type="paragraph" w:styleId="5">
    <w:name w:val="heading 5"/>
    <w:basedOn w:val="a"/>
    <w:next w:val="a"/>
    <w:qFormat/>
    <w:pPr>
      <w:spacing w:before="100" w:beforeAutospacing="1" w:after="100" w:afterAutospacing="1"/>
      <w:jc w:val="left"/>
      <w:outlineLvl w:val="4"/>
    </w:pPr>
    <w:rPr>
      <w:rFonts w:ascii="宋体" w:hAnsi="宋体" w:hint="eastAsia"/>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样式 小二 Char"/>
    <w:link w:val="a3"/>
    <w:rPr>
      <w:rFonts w:ascii="Arial" w:eastAsia="宋体" w:hAnsi="Arial" w:cs="Arial"/>
      <w:color w:val="606090"/>
      <w:sz w:val="36"/>
      <w:szCs w:val="36"/>
    </w:rPr>
  </w:style>
  <w:style w:type="character" w:customStyle="1" w:styleId="secondary">
    <w:name w:val="secondary"/>
    <w:rPr>
      <w:color w:val="737373"/>
    </w:rPr>
  </w:style>
  <w:style w:type="character" w:customStyle="1" w:styleId="before">
    <w:name w:val="before"/>
    <w:rPr>
      <w:shd w:val="clear" w:color="auto" w:fill="E0E0E0"/>
    </w:rPr>
  </w:style>
  <w:style w:type="character" w:customStyle="1" w:styleId="after">
    <w:name w:val="after"/>
    <w:basedOn w:val="a0"/>
  </w:style>
  <w:style w:type="character" w:customStyle="1" w:styleId="hover86">
    <w:name w:val="hover86"/>
    <w:rPr>
      <w:color w:val="AAAAAA"/>
    </w:rPr>
  </w:style>
  <w:style w:type="character" w:customStyle="1" w:styleId="before14">
    <w:name w:val="before14"/>
    <w:rPr>
      <w:bdr w:val="single" w:sz="12" w:space="0" w:color="003986"/>
    </w:rPr>
  </w:style>
  <w:style w:type="character" w:styleId="HTML">
    <w:name w:val="HTML Sample"/>
    <w:rPr>
      <w:rFonts w:ascii="monospace" w:eastAsia="monospace" w:hAnsi="monospace" w:cs="monospace" w:hint="default"/>
      <w:sz w:val="21"/>
      <w:szCs w:val="21"/>
    </w:rPr>
  </w:style>
  <w:style w:type="character" w:styleId="HTML0">
    <w:name w:val="HTML Code"/>
    <w:rPr>
      <w:rFonts w:ascii="monospace" w:eastAsia="monospace" w:hAnsi="monospace" w:cs="monospace" w:hint="default"/>
      <w:sz w:val="21"/>
      <w:szCs w:val="21"/>
    </w:rPr>
  </w:style>
  <w:style w:type="character" w:customStyle="1" w:styleId="active10">
    <w:name w:val="active10"/>
    <w:rPr>
      <w:bdr w:val="single" w:sz="6" w:space="0" w:color="E0E0E0"/>
    </w:rPr>
  </w:style>
  <w:style w:type="character" w:customStyle="1" w:styleId="ecommerce-comma">
    <w:name w:val="ecommerce-comma"/>
    <w:basedOn w:val="a0"/>
  </w:style>
  <w:style w:type="character" w:customStyle="1" w:styleId="before1">
    <w:name w:val="before1"/>
    <w:rPr>
      <w:bdr w:val="single" w:sz="12" w:space="0" w:color="003986"/>
    </w:rPr>
  </w:style>
  <w:style w:type="character" w:customStyle="1" w:styleId="addthisfollowlabel">
    <w:name w:val="addthis_follow_label"/>
    <w:rPr>
      <w:vanish/>
    </w:rPr>
  </w:style>
  <w:style w:type="character" w:customStyle="1" w:styleId="after4">
    <w:name w:val="after4"/>
    <w:basedOn w:val="a0"/>
  </w:style>
  <w:style w:type="character" w:customStyle="1" w:styleId="ecommerce-colon">
    <w:name w:val="ecommerce-colon"/>
    <w:basedOn w:val="a0"/>
  </w:style>
  <w:style w:type="character" w:customStyle="1" w:styleId="jcf-select-year-range">
    <w:name w:val="jcf-select-year-range"/>
    <w:basedOn w:val="a0"/>
  </w:style>
  <w:style w:type="character" w:customStyle="1" w:styleId="before7">
    <w:name w:val="before7"/>
    <w:basedOn w:val="a0"/>
  </w:style>
  <w:style w:type="character" w:styleId="a4">
    <w:name w:val="Hyperlink"/>
    <w:rPr>
      <w:color w:val="333333"/>
      <w:u w:val="none"/>
    </w:rPr>
  </w:style>
  <w:style w:type="character" w:customStyle="1" w:styleId="after12">
    <w:name w:val="after12"/>
    <w:basedOn w:val="a0"/>
  </w:style>
  <w:style w:type="character" w:customStyle="1" w:styleId="before6">
    <w:name w:val="before6"/>
    <w:rPr>
      <w:shd w:val="clear" w:color="auto" w:fill="FFFFFF"/>
    </w:rPr>
  </w:style>
  <w:style w:type="character" w:customStyle="1" w:styleId="size-m">
    <w:name w:val="size-m"/>
    <w:rPr>
      <w:sz w:val="19"/>
      <w:szCs w:val="19"/>
    </w:rPr>
  </w:style>
  <w:style w:type="character" w:customStyle="1" w:styleId="active18">
    <w:name w:val="active18"/>
    <w:rPr>
      <w:bdr w:val="single" w:sz="6" w:space="0" w:color="E0E0E0"/>
    </w:rPr>
  </w:style>
  <w:style w:type="character" w:customStyle="1" w:styleId="hover103">
    <w:name w:val="hover103"/>
    <w:rPr>
      <w:color w:val="AAAAAA"/>
    </w:rPr>
  </w:style>
  <w:style w:type="character" w:customStyle="1" w:styleId="before8">
    <w:name w:val="before8"/>
    <w:basedOn w:val="a0"/>
  </w:style>
  <w:style w:type="character" w:customStyle="1" w:styleId="active21">
    <w:name w:val="active21"/>
    <w:rPr>
      <w:bdr w:val="single" w:sz="6" w:space="0" w:color="E0E0E0"/>
    </w:rPr>
  </w:style>
  <w:style w:type="character" w:customStyle="1" w:styleId="small-caps">
    <w:name w:val="small-caps"/>
    <w:rPr>
      <w:smallCaps/>
    </w:rPr>
  </w:style>
  <w:style w:type="character" w:customStyle="1" w:styleId="hover102">
    <w:name w:val="hover102"/>
    <w:rPr>
      <w:color w:val="AAAAAA"/>
    </w:rPr>
  </w:style>
  <w:style w:type="character" w:customStyle="1" w:styleId="after11">
    <w:name w:val="after11"/>
    <w:rPr>
      <w:shd w:val="clear" w:color="auto" w:fill="FFFFFF"/>
    </w:rPr>
  </w:style>
  <w:style w:type="character" w:customStyle="1" w:styleId="after14">
    <w:name w:val="after14"/>
    <w:rPr>
      <w:bdr w:val="single" w:sz="48" w:space="0" w:color="auto"/>
    </w:rPr>
  </w:style>
  <w:style w:type="character" w:styleId="HTML1">
    <w:name w:val="HTML Acronym"/>
    <w:basedOn w:val="a0"/>
  </w:style>
  <w:style w:type="character" w:customStyle="1" w:styleId="after13">
    <w:name w:val="after13"/>
    <w:basedOn w:val="a0"/>
  </w:style>
  <w:style w:type="character" w:customStyle="1" w:styleId="before15">
    <w:name w:val="before15"/>
    <w:rPr>
      <w:bdr w:val="single" w:sz="12" w:space="0" w:color="003986"/>
    </w:rPr>
  </w:style>
  <w:style w:type="character" w:styleId="HTML2">
    <w:name w:val="HTML Keyboard"/>
    <w:rPr>
      <w:rFonts w:ascii="monospace" w:eastAsia="monospace" w:hAnsi="monospace" w:cs="monospace"/>
      <w:sz w:val="21"/>
      <w:szCs w:val="21"/>
    </w:rPr>
  </w:style>
  <w:style w:type="character" w:styleId="HTML3">
    <w:name w:val="HTML Definition"/>
    <w:rPr>
      <w:i/>
      <w:bdr w:val="single" w:sz="12" w:space="0" w:color="B9B9B9"/>
    </w:rPr>
  </w:style>
  <w:style w:type="character" w:customStyle="1" w:styleId="after15">
    <w:name w:val="after15"/>
    <w:rPr>
      <w:bdr w:val="single" w:sz="2" w:space="0" w:color="auto"/>
    </w:rPr>
  </w:style>
  <w:style w:type="character" w:customStyle="1" w:styleId="before12">
    <w:name w:val="before12"/>
    <w:basedOn w:val="a0"/>
  </w:style>
  <w:style w:type="character" w:customStyle="1" w:styleId="primary">
    <w:name w:val="primary"/>
    <w:rPr>
      <w:color w:val="007398"/>
    </w:rPr>
  </w:style>
  <w:style w:type="character" w:customStyle="1" w:styleId="active12">
    <w:name w:val="active12"/>
    <w:rPr>
      <w:bdr w:val="single" w:sz="6" w:space="0" w:color="E0E0E0"/>
    </w:rPr>
  </w:style>
  <w:style w:type="character" w:styleId="a5">
    <w:name w:val="page number"/>
    <w:basedOn w:val="a0"/>
  </w:style>
  <w:style w:type="character" w:customStyle="1" w:styleId="before9">
    <w:name w:val="before9"/>
    <w:basedOn w:val="a0"/>
  </w:style>
  <w:style w:type="character" w:customStyle="1" w:styleId="before5">
    <w:name w:val="before5"/>
    <w:rPr>
      <w:bdr w:val="single" w:sz="12" w:space="0" w:color="003986"/>
    </w:rPr>
  </w:style>
  <w:style w:type="character" w:customStyle="1" w:styleId="contrib">
    <w:name w:val="contrib"/>
    <w:rPr>
      <w:b/>
    </w:rPr>
  </w:style>
  <w:style w:type="character" w:customStyle="1" w:styleId="after3">
    <w:name w:val="after3"/>
    <w:basedOn w:val="a0"/>
  </w:style>
  <w:style w:type="character" w:customStyle="1" w:styleId="hover89">
    <w:name w:val="hover89"/>
    <w:rPr>
      <w:color w:val="AAAAAA"/>
    </w:rPr>
  </w:style>
  <w:style w:type="character" w:customStyle="1" w:styleId="before10">
    <w:name w:val="before10"/>
    <w:rPr>
      <w:bdr w:val="single" w:sz="12" w:space="0" w:color="003986"/>
    </w:rPr>
  </w:style>
  <w:style w:type="character" w:customStyle="1" w:styleId="active20">
    <w:name w:val="active20"/>
    <w:rPr>
      <w:bdr w:val="single" w:sz="6" w:space="0" w:color="E0E0E0"/>
    </w:rPr>
  </w:style>
  <w:style w:type="character" w:customStyle="1" w:styleId="separator10">
    <w:name w:val="separator10"/>
    <w:rPr>
      <w:bdr w:val="single" w:sz="6" w:space="0" w:color="212121"/>
    </w:rPr>
  </w:style>
  <w:style w:type="character" w:customStyle="1" w:styleId="before4">
    <w:name w:val="before4"/>
    <w:rPr>
      <w:rFonts w:ascii="icomoon ! important" w:eastAsia="icomoon ! important" w:hAnsi="icomoon ! important" w:cs="icomoon ! important" w:hint="default"/>
      <w:i w:val="0"/>
      <w:caps w:val="0"/>
      <w:color w:val="FFFFFF"/>
      <w:sz w:val="18"/>
      <w:szCs w:val="18"/>
    </w:rPr>
  </w:style>
  <w:style w:type="character" w:styleId="a6">
    <w:name w:val="Strong"/>
    <w:qFormat/>
    <w:rPr>
      <w:b/>
      <w:color w:val="003986"/>
    </w:rPr>
  </w:style>
  <w:style w:type="character" w:customStyle="1" w:styleId="active17">
    <w:name w:val="active17"/>
    <w:rPr>
      <w:bdr w:val="single" w:sz="6" w:space="0" w:color="E0E0E0"/>
    </w:rPr>
  </w:style>
  <w:style w:type="character" w:customStyle="1" w:styleId="after2">
    <w:name w:val="after2"/>
    <w:basedOn w:val="a0"/>
  </w:style>
  <w:style w:type="character" w:customStyle="1" w:styleId="before2">
    <w:name w:val="before2"/>
    <w:rPr>
      <w:rFonts w:ascii="icomoon ! important" w:eastAsia="icomoon ! important" w:hAnsi="icomoon ! important" w:cs="icomoon ! important"/>
      <w:i w:val="0"/>
      <w:caps w:val="0"/>
      <w:color w:val="FFFFFF"/>
      <w:sz w:val="18"/>
      <w:szCs w:val="18"/>
    </w:rPr>
  </w:style>
  <w:style w:type="character" w:customStyle="1" w:styleId="active">
    <w:name w:val="active"/>
    <w:rPr>
      <w:bdr w:val="single" w:sz="6" w:space="0" w:color="E0E0E0"/>
    </w:rPr>
  </w:style>
  <w:style w:type="character" w:customStyle="1" w:styleId="before3">
    <w:name w:val="before3"/>
    <w:rPr>
      <w:bdr w:val="single" w:sz="12" w:space="0" w:color="003986"/>
    </w:rPr>
  </w:style>
  <w:style w:type="character" w:styleId="a7">
    <w:name w:val="Emphasis"/>
    <w:uiPriority w:val="20"/>
    <w:qFormat/>
    <w:rPr>
      <w:i/>
      <w:iCs/>
    </w:rPr>
  </w:style>
  <w:style w:type="character" w:customStyle="1" w:styleId="bold">
    <w:name w:val="bold"/>
    <w:rPr>
      <w:b/>
    </w:rPr>
  </w:style>
  <w:style w:type="character" w:styleId="a8">
    <w:name w:val="FollowedHyperlink"/>
    <w:rPr>
      <w:color w:val="333333"/>
      <w:u w:val="none"/>
    </w:rPr>
  </w:style>
  <w:style w:type="character" w:customStyle="1" w:styleId="hover101">
    <w:name w:val="hover101"/>
    <w:rPr>
      <w:color w:val="AAAAAA"/>
    </w:rPr>
  </w:style>
  <w:style w:type="character" w:customStyle="1" w:styleId="before13">
    <w:name w:val="before13"/>
    <w:basedOn w:val="a0"/>
  </w:style>
  <w:style w:type="character" w:customStyle="1" w:styleId="before11">
    <w:name w:val="before11"/>
    <w:rPr>
      <w:bdr w:val="single" w:sz="12" w:space="0" w:color="003986"/>
    </w:rPr>
  </w:style>
  <w:style w:type="character" w:customStyle="1" w:styleId="separator">
    <w:name w:val="separator"/>
    <w:rPr>
      <w:bdr w:val="single" w:sz="6" w:space="0" w:color="212121"/>
    </w:rPr>
  </w:style>
  <w:style w:type="character" w:customStyle="1" w:styleId="itemlabel">
    <w:name w:val="item_label"/>
    <w:rPr>
      <w:b/>
    </w:rPr>
  </w:style>
  <w:style w:type="character" w:customStyle="1" w:styleId="active6">
    <w:name w:val="active6"/>
    <w:rPr>
      <w:bdr w:val="single" w:sz="6" w:space="0" w:color="E0E0E0"/>
    </w:rPr>
  </w:style>
  <w:style w:type="character" w:customStyle="1" w:styleId="after1">
    <w:name w:val="after1"/>
    <w:basedOn w:val="a0"/>
  </w:style>
  <w:style w:type="character" w:customStyle="1" w:styleId="Char0">
    <w:name w:val="页脚 Char"/>
    <w:link w:val="a9"/>
    <w:uiPriority w:val="99"/>
    <w:rPr>
      <w:kern w:val="2"/>
      <w:sz w:val="18"/>
      <w:szCs w:val="18"/>
    </w:rPr>
  </w:style>
  <w:style w:type="character" w:customStyle="1" w:styleId="Char1">
    <w:name w:val="批注框文本 Char"/>
    <w:link w:val="aa"/>
    <w:rPr>
      <w:kern w:val="2"/>
      <w:sz w:val="18"/>
      <w:szCs w:val="18"/>
      <w:lang w:eastAsia="zh-CN"/>
    </w:rPr>
  </w:style>
  <w:style w:type="paragraph" w:styleId="6">
    <w:name w:val="toc 6"/>
    <w:basedOn w:val="a"/>
    <w:next w:val="a"/>
    <w:pPr>
      <w:ind w:left="2100"/>
    </w:pPr>
  </w:style>
  <w:style w:type="paragraph" w:styleId="HTML4">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b">
    <w:name w:val="header"/>
    <w:basedOn w:val="a"/>
    <w:pPr>
      <w:pBdr>
        <w:bottom w:val="single" w:sz="6" w:space="1" w:color="auto"/>
      </w:pBdr>
      <w:tabs>
        <w:tab w:val="center" w:pos="4153"/>
        <w:tab w:val="right" w:pos="8306"/>
      </w:tabs>
      <w:snapToGrid w:val="0"/>
      <w:jc w:val="center"/>
    </w:pPr>
    <w:rPr>
      <w:sz w:val="18"/>
      <w:szCs w:val="18"/>
    </w:rPr>
  </w:style>
  <w:style w:type="paragraph" w:styleId="a9">
    <w:name w:val="footer"/>
    <w:basedOn w:val="a"/>
    <w:link w:val="Char0"/>
    <w:uiPriority w:val="99"/>
    <w:pPr>
      <w:tabs>
        <w:tab w:val="center" w:pos="4153"/>
        <w:tab w:val="right" w:pos="8306"/>
      </w:tabs>
      <w:snapToGrid w:val="0"/>
      <w:jc w:val="left"/>
    </w:pPr>
    <w:rPr>
      <w:sz w:val="18"/>
      <w:szCs w:val="18"/>
    </w:rPr>
  </w:style>
  <w:style w:type="paragraph" w:customStyle="1" w:styleId="a3">
    <w:name w:val="样式 小二"/>
    <w:next w:val="6"/>
    <w:link w:val="Char"/>
    <w:pPr>
      <w:kinsoku w:val="0"/>
      <w:overflowPunct w:val="0"/>
      <w:textAlignment w:val="baseline"/>
      <w:outlineLvl w:val="0"/>
    </w:pPr>
    <w:rPr>
      <w:rFonts w:ascii="Arial" w:hAnsi="Arial" w:cs="Arial"/>
      <w:color w:val="606090"/>
      <w:sz w:val="36"/>
      <w:szCs w:val="36"/>
    </w:rPr>
  </w:style>
  <w:style w:type="paragraph" w:styleId="aa">
    <w:name w:val="Balloon Text"/>
    <w:basedOn w:val="a"/>
    <w:link w:val="Char1"/>
    <w:rPr>
      <w:sz w:val="18"/>
      <w:szCs w:val="18"/>
    </w:rPr>
  </w:style>
  <w:style w:type="paragraph" w:styleId="ac">
    <w:name w:val="Normal (Web)"/>
    <w:pPr>
      <w:widowControl w:val="0"/>
      <w:spacing w:before="100" w:beforeAutospacing="1" w:after="100" w:afterAutospacing="1"/>
    </w:pPr>
    <w:rPr>
      <w:rFonts w:ascii="宋体"/>
      <w:kern w:val="2"/>
      <w:sz w:val="24"/>
    </w:rPr>
  </w:style>
  <w:style w:type="table" w:styleId="ad">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qFormat/>
    <w:pPr>
      <w:spacing w:before="100" w:beforeAutospacing="1" w:after="100" w:afterAutospacing="1"/>
      <w:outlineLvl w:val="0"/>
    </w:pPr>
    <w:rPr>
      <w:rFonts w:ascii="宋体"/>
      <w:b/>
      <w:kern w:val="36"/>
      <w:sz w:val="48"/>
    </w:rPr>
  </w:style>
  <w:style w:type="paragraph" w:styleId="2">
    <w:name w:val="heading 2"/>
    <w:qFormat/>
    <w:pPr>
      <w:spacing w:before="100" w:beforeAutospacing="1" w:after="100" w:afterAutospacing="1"/>
      <w:outlineLvl w:val="1"/>
    </w:pPr>
    <w:rPr>
      <w:rFonts w:ascii="Georgia" w:hAnsi="Georgia"/>
      <w:sz w:val="36"/>
    </w:rPr>
  </w:style>
  <w:style w:type="paragraph" w:styleId="4">
    <w:name w:val="heading 4"/>
    <w:qFormat/>
    <w:pPr>
      <w:spacing w:before="100" w:beforeAutospacing="1" w:after="100" w:afterAutospacing="1"/>
      <w:outlineLvl w:val="3"/>
    </w:pPr>
    <w:rPr>
      <w:rFonts w:ascii="宋体"/>
      <w:b/>
      <w:sz w:val="24"/>
    </w:rPr>
  </w:style>
  <w:style w:type="paragraph" w:styleId="5">
    <w:name w:val="heading 5"/>
    <w:basedOn w:val="a"/>
    <w:next w:val="a"/>
    <w:qFormat/>
    <w:pPr>
      <w:spacing w:before="100" w:beforeAutospacing="1" w:after="100" w:afterAutospacing="1"/>
      <w:jc w:val="left"/>
      <w:outlineLvl w:val="4"/>
    </w:pPr>
    <w:rPr>
      <w:rFonts w:ascii="宋体" w:hAnsi="宋体" w:hint="eastAsia"/>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样式 小二 Char"/>
    <w:link w:val="a3"/>
    <w:rPr>
      <w:rFonts w:ascii="Arial" w:eastAsia="宋体" w:hAnsi="Arial" w:cs="Arial"/>
      <w:color w:val="606090"/>
      <w:sz w:val="36"/>
      <w:szCs w:val="36"/>
    </w:rPr>
  </w:style>
  <w:style w:type="character" w:customStyle="1" w:styleId="secondary">
    <w:name w:val="secondary"/>
    <w:rPr>
      <w:color w:val="737373"/>
    </w:rPr>
  </w:style>
  <w:style w:type="character" w:customStyle="1" w:styleId="before">
    <w:name w:val="before"/>
    <w:rPr>
      <w:shd w:val="clear" w:color="auto" w:fill="E0E0E0"/>
    </w:rPr>
  </w:style>
  <w:style w:type="character" w:customStyle="1" w:styleId="after">
    <w:name w:val="after"/>
    <w:basedOn w:val="a0"/>
  </w:style>
  <w:style w:type="character" w:customStyle="1" w:styleId="hover86">
    <w:name w:val="hover86"/>
    <w:rPr>
      <w:color w:val="AAAAAA"/>
    </w:rPr>
  </w:style>
  <w:style w:type="character" w:customStyle="1" w:styleId="before14">
    <w:name w:val="before14"/>
    <w:rPr>
      <w:bdr w:val="single" w:sz="12" w:space="0" w:color="003986"/>
    </w:rPr>
  </w:style>
  <w:style w:type="character" w:styleId="HTML">
    <w:name w:val="HTML Sample"/>
    <w:rPr>
      <w:rFonts w:ascii="monospace" w:eastAsia="monospace" w:hAnsi="monospace" w:cs="monospace" w:hint="default"/>
      <w:sz w:val="21"/>
      <w:szCs w:val="21"/>
    </w:rPr>
  </w:style>
  <w:style w:type="character" w:styleId="HTML0">
    <w:name w:val="HTML Code"/>
    <w:rPr>
      <w:rFonts w:ascii="monospace" w:eastAsia="monospace" w:hAnsi="monospace" w:cs="monospace" w:hint="default"/>
      <w:sz w:val="21"/>
      <w:szCs w:val="21"/>
    </w:rPr>
  </w:style>
  <w:style w:type="character" w:customStyle="1" w:styleId="active10">
    <w:name w:val="active10"/>
    <w:rPr>
      <w:bdr w:val="single" w:sz="6" w:space="0" w:color="E0E0E0"/>
    </w:rPr>
  </w:style>
  <w:style w:type="character" w:customStyle="1" w:styleId="ecommerce-comma">
    <w:name w:val="ecommerce-comma"/>
    <w:basedOn w:val="a0"/>
  </w:style>
  <w:style w:type="character" w:customStyle="1" w:styleId="before1">
    <w:name w:val="before1"/>
    <w:rPr>
      <w:bdr w:val="single" w:sz="12" w:space="0" w:color="003986"/>
    </w:rPr>
  </w:style>
  <w:style w:type="character" w:customStyle="1" w:styleId="addthisfollowlabel">
    <w:name w:val="addthis_follow_label"/>
    <w:rPr>
      <w:vanish/>
    </w:rPr>
  </w:style>
  <w:style w:type="character" w:customStyle="1" w:styleId="after4">
    <w:name w:val="after4"/>
    <w:basedOn w:val="a0"/>
  </w:style>
  <w:style w:type="character" w:customStyle="1" w:styleId="ecommerce-colon">
    <w:name w:val="ecommerce-colon"/>
    <w:basedOn w:val="a0"/>
  </w:style>
  <w:style w:type="character" w:customStyle="1" w:styleId="jcf-select-year-range">
    <w:name w:val="jcf-select-year-range"/>
    <w:basedOn w:val="a0"/>
  </w:style>
  <w:style w:type="character" w:customStyle="1" w:styleId="before7">
    <w:name w:val="before7"/>
    <w:basedOn w:val="a0"/>
  </w:style>
  <w:style w:type="character" w:styleId="a4">
    <w:name w:val="Hyperlink"/>
    <w:rPr>
      <w:color w:val="333333"/>
      <w:u w:val="none"/>
    </w:rPr>
  </w:style>
  <w:style w:type="character" w:customStyle="1" w:styleId="after12">
    <w:name w:val="after12"/>
    <w:basedOn w:val="a0"/>
  </w:style>
  <w:style w:type="character" w:customStyle="1" w:styleId="before6">
    <w:name w:val="before6"/>
    <w:rPr>
      <w:shd w:val="clear" w:color="auto" w:fill="FFFFFF"/>
    </w:rPr>
  </w:style>
  <w:style w:type="character" w:customStyle="1" w:styleId="size-m">
    <w:name w:val="size-m"/>
    <w:rPr>
      <w:sz w:val="19"/>
      <w:szCs w:val="19"/>
    </w:rPr>
  </w:style>
  <w:style w:type="character" w:customStyle="1" w:styleId="active18">
    <w:name w:val="active18"/>
    <w:rPr>
      <w:bdr w:val="single" w:sz="6" w:space="0" w:color="E0E0E0"/>
    </w:rPr>
  </w:style>
  <w:style w:type="character" w:customStyle="1" w:styleId="hover103">
    <w:name w:val="hover103"/>
    <w:rPr>
      <w:color w:val="AAAAAA"/>
    </w:rPr>
  </w:style>
  <w:style w:type="character" w:customStyle="1" w:styleId="before8">
    <w:name w:val="before8"/>
    <w:basedOn w:val="a0"/>
  </w:style>
  <w:style w:type="character" w:customStyle="1" w:styleId="active21">
    <w:name w:val="active21"/>
    <w:rPr>
      <w:bdr w:val="single" w:sz="6" w:space="0" w:color="E0E0E0"/>
    </w:rPr>
  </w:style>
  <w:style w:type="character" w:customStyle="1" w:styleId="small-caps">
    <w:name w:val="small-caps"/>
    <w:rPr>
      <w:smallCaps/>
    </w:rPr>
  </w:style>
  <w:style w:type="character" w:customStyle="1" w:styleId="hover102">
    <w:name w:val="hover102"/>
    <w:rPr>
      <w:color w:val="AAAAAA"/>
    </w:rPr>
  </w:style>
  <w:style w:type="character" w:customStyle="1" w:styleId="after11">
    <w:name w:val="after11"/>
    <w:rPr>
      <w:shd w:val="clear" w:color="auto" w:fill="FFFFFF"/>
    </w:rPr>
  </w:style>
  <w:style w:type="character" w:customStyle="1" w:styleId="after14">
    <w:name w:val="after14"/>
    <w:rPr>
      <w:bdr w:val="single" w:sz="48" w:space="0" w:color="auto"/>
    </w:rPr>
  </w:style>
  <w:style w:type="character" w:styleId="HTML1">
    <w:name w:val="HTML Acronym"/>
    <w:basedOn w:val="a0"/>
  </w:style>
  <w:style w:type="character" w:customStyle="1" w:styleId="after13">
    <w:name w:val="after13"/>
    <w:basedOn w:val="a0"/>
  </w:style>
  <w:style w:type="character" w:customStyle="1" w:styleId="before15">
    <w:name w:val="before15"/>
    <w:rPr>
      <w:bdr w:val="single" w:sz="12" w:space="0" w:color="003986"/>
    </w:rPr>
  </w:style>
  <w:style w:type="character" w:styleId="HTML2">
    <w:name w:val="HTML Keyboard"/>
    <w:rPr>
      <w:rFonts w:ascii="monospace" w:eastAsia="monospace" w:hAnsi="monospace" w:cs="monospace"/>
      <w:sz w:val="21"/>
      <w:szCs w:val="21"/>
    </w:rPr>
  </w:style>
  <w:style w:type="character" w:styleId="HTML3">
    <w:name w:val="HTML Definition"/>
    <w:rPr>
      <w:i/>
      <w:bdr w:val="single" w:sz="12" w:space="0" w:color="B9B9B9"/>
    </w:rPr>
  </w:style>
  <w:style w:type="character" w:customStyle="1" w:styleId="after15">
    <w:name w:val="after15"/>
    <w:rPr>
      <w:bdr w:val="single" w:sz="2" w:space="0" w:color="auto"/>
    </w:rPr>
  </w:style>
  <w:style w:type="character" w:customStyle="1" w:styleId="before12">
    <w:name w:val="before12"/>
    <w:basedOn w:val="a0"/>
  </w:style>
  <w:style w:type="character" w:customStyle="1" w:styleId="primary">
    <w:name w:val="primary"/>
    <w:rPr>
      <w:color w:val="007398"/>
    </w:rPr>
  </w:style>
  <w:style w:type="character" w:customStyle="1" w:styleId="active12">
    <w:name w:val="active12"/>
    <w:rPr>
      <w:bdr w:val="single" w:sz="6" w:space="0" w:color="E0E0E0"/>
    </w:rPr>
  </w:style>
  <w:style w:type="character" w:styleId="a5">
    <w:name w:val="page number"/>
    <w:basedOn w:val="a0"/>
  </w:style>
  <w:style w:type="character" w:customStyle="1" w:styleId="before9">
    <w:name w:val="before9"/>
    <w:basedOn w:val="a0"/>
  </w:style>
  <w:style w:type="character" w:customStyle="1" w:styleId="before5">
    <w:name w:val="before5"/>
    <w:rPr>
      <w:bdr w:val="single" w:sz="12" w:space="0" w:color="003986"/>
    </w:rPr>
  </w:style>
  <w:style w:type="character" w:customStyle="1" w:styleId="contrib">
    <w:name w:val="contrib"/>
    <w:rPr>
      <w:b/>
    </w:rPr>
  </w:style>
  <w:style w:type="character" w:customStyle="1" w:styleId="after3">
    <w:name w:val="after3"/>
    <w:basedOn w:val="a0"/>
  </w:style>
  <w:style w:type="character" w:customStyle="1" w:styleId="hover89">
    <w:name w:val="hover89"/>
    <w:rPr>
      <w:color w:val="AAAAAA"/>
    </w:rPr>
  </w:style>
  <w:style w:type="character" w:customStyle="1" w:styleId="before10">
    <w:name w:val="before10"/>
    <w:rPr>
      <w:bdr w:val="single" w:sz="12" w:space="0" w:color="003986"/>
    </w:rPr>
  </w:style>
  <w:style w:type="character" w:customStyle="1" w:styleId="active20">
    <w:name w:val="active20"/>
    <w:rPr>
      <w:bdr w:val="single" w:sz="6" w:space="0" w:color="E0E0E0"/>
    </w:rPr>
  </w:style>
  <w:style w:type="character" w:customStyle="1" w:styleId="separator10">
    <w:name w:val="separator10"/>
    <w:rPr>
      <w:bdr w:val="single" w:sz="6" w:space="0" w:color="212121"/>
    </w:rPr>
  </w:style>
  <w:style w:type="character" w:customStyle="1" w:styleId="before4">
    <w:name w:val="before4"/>
    <w:rPr>
      <w:rFonts w:ascii="icomoon ! important" w:eastAsia="icomoon ! important" w:hAnsi="icomoon ! important" w:cs="icomoon ! important" w:hint="default"/>
      <w:i w:val="0"/>
      <w:caps w:val="0"/>
      <w:color w:val="FFFFFF"/>
      <w:sz w:val="18"/>
      <w:szCs w:val="18"/>
    </w:rPr>
  </w:style>
  <w:style w:type="character" w:styleId="a6">
    <w:name w:val="Strong"/>
    <w:qFormat/>
    <w:rPr>
      <w:b/>
      <w:color w:val="003986"/>
    </w:rPr>
  </w:style>
  <w:style w:type="character" w:customStyle="1" w:styleId="active17">
    <w:name w:val="active17"/>
    <w:rPr>
      <w:bdr w:val="single" w:sz="6" w:space="0" w:color="E0E0E0"/>
    </w:rPr>
  </w:style>
  <w:style w:type="character" w:customStyle="1" w:styleId="after2">
    <w:name w:val="after2"/>
    <w:basedOn w:val="a0"/>
  </w:style>
  <w:style w:type="character" w:customStyle="1" w:styleId="before2">
    <w:name w:val="before2"/>
    <w:rPr>
      <w:rFonts w:ascii="icomoon ! important" w:eastAsia="icomoon ! important" w:hAnsi="icomoon ! important" w:cs="icomoon ! important"/>
      <w:i w:val="0"/>
      <w:caps w:val="0"/>
      <w:color w:val="FFFFFF"/>
      <w:sz w:val="18"/>
      <w:szCs w:val="18"/>
    </w:rPr>
  </w:style>
  <w:style w:type="character" w:customStyle="1" w:styleId="active">
    <w:name w:val="active"/>
    <w:rPr>
      <w:bdr w:val="single" w:sz="6" w:space="0" w:color="E0E0E0"/>
    </w:rPr>
  </w:style>
  <w:style w:type="character" w:customStyle="1" w:styleId="before3">
    <w:name w:val="before3"/>
    <w:rPr>
      <w:bdr w:val="single" w:sz="12" w:space="0" w:color="003986"/>
    </w:rPr>
  </w:style>
  <w:style w:type="character" w:styleId="a7">
    <w:name w:val="Emphasis"/>
    <w:uiPriority w:val="20"/>
    <w:qFormat/>
    <w:rPr>
      <w:i/>
      <w:iCs/>
    </w:rPr>
  </w:style>
  <w:style w:type="character" w:customStyle="1" w:styleId="bold">
    <w:name w:val="bold"/>
    <w:rPr>
      <w:b/>
    </w:rPr>
  </w:style>
  <w:style w:type="character" w:styleId="a8">
    <w:name w:val="FollowedHyperlink"/>
    <w:rPr>
      <w:color w:val="333333"/>
      <w:u w:val="none"/>
    </w:rPr>
  </w:style>
  <w:style w:type="character" w:customStyle="1" w:styleId="hover101">
    <w:name w:val="hover101"/>
    <w:rPr>
      <w:color w:val="AAAAAA"/>
    </w:rPr>
  </w:style>
  <w:style w:type="character" w:customStyle="1" w:styleId="before13">
    <w:name w:val="before13"/>
    <w:basedOn w:val="a0"/>
  </w:style>
  <w:style w:type="character" w:customStyle="1" w:styleId="before11">
    <w:name w:val="before11"/>
    <w:rPr>
      <w:bdr w:val="single" w:sz="12" w:space="0" w:color="003986"/>
    </w:rPr>
  </w:style>
  <w:style w:type="character" w:customStyle="1" w:styleId="separator">
    <w:name w:val="separator"/>
    <w:rPr>
      <w:bdr w:val="single" w:sz="6" w:space="0" w:color="212121"/>
    </w:rPr>
  </w:style>
  <w:style w:type="character" w:customStyle="1" w:styleId="itemlabel">
    <w:name w:val="item_label"/>
    <w:rPr>
      <w:b/>
    </w:rPr>
  </w:style>
  <w:style w:type="character" w:customStyle="1" w:styleId="active6">
    <w:name w:val="active6"/>
    <w:rPr>
      <w:bdr w:val="single" w:sz="6" w:space="0" w:color="E0E0E0"/>
    </w:rPr>
  </w:style>
  <w:style w:type="character" w:customStyle="1" w:styleId="after1">
    <w:name w:val="after1"/>
    <w:basedOn w:val="a0"/>
  </w:style>
  <w:style w:type="character" w:customStyle="1" w:styleId="Char0">
    <w:name w:val="页脚 Char"/>
    <w:link w:val="a9"/>
    <w:uiPriority w:val="99"/>
    <w:rPr>
      <w:kern w:val="2"/>
      <w:sz w:val="18"/>
      <w:szCs w:val="18"/>
    </w:rPr>
  </w:style>
  <w:style w:type="character" w:customStyle="1" w:styleId="Char1">
    <w:name w:val="批注框文本 Char"/>
    <w:link w:val="aa"/>
    <w:rPr>
      <w:kern w:val="2"/>
      <w:sz w:val="18"/>
      <w:szCs w:val="18"/>
      <w:lang w:eastAsia="zh-CN"/>
    </w:rPr>
  </w:style>
  <w:style w:type="paragraph" w:styleId="6">
    <w:name w:val="toc 6"/>
    <w:basedOn w:val="a"/>
    <w:next w:val="a"/>
    <w:pPr>
      <w:ind w:left="2100"/>
    </w:pPr>
  </w:style>
  <w:style w:type="paragraph" w:styleId="HTML4">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b">
    <w:name w:val="header"/>
    <w:basedOn w:val="a"/>
    <w:pPr>
      <w:pBdr>
        <w:bottom w:val="single" w:sz="6" w:space="1" w:color="auto"/>
      </w:pBdr>
      <w:tabs>
        <w:tab w:val="center" w:pos="4153"/>
        <w:tab w:val="right" w:pos="8306"/>
      </w:tabs>
      <w:snapToGrid w:val="0"/>
      <w:jc w:val="center"/>
    </w:pPr>
    <w:rPr>
      <w:sz w:val="18"/>
      <w:szCs w:val="18"/>
    </w:rPr>
  </w:style>
  <w:style w:type="paragraph" w:styleId="a9">
    <w:name w:val="footer"/>
    <w:basedOn w:val="a"/>
    <w:link w:val="Char0"/>
    <w:uiPriority w:val="99"/>
    <w:pPr>
      <w:tabs>
        <w:tab w:val="center" w:pos="4153"/>
        <w:tab w:val="right" w:pos="8306"/>
      </w:tabs>
      <w:snapToGrid w:val="0"/>
      <w:jc w:val="left"/>
    </w:pPr>
    <w:rPr>
      <w:sz w:val="18"/>
      <w:szCs w:val="18"/>
    </w:rPr>
  </w:style>
  <w:style w:type="paragraph" w:customStyle="1" w:styleId="a3">
    <w:name w:val="样式 小二"/>
    <w:next w:val="6"/>
    <w:link w:val="Char"/>
    <w:pPr>
      <w:kinsoku w:val="0"/>
      <w:overflowPunct w:val="0"/>
      <w:textAlignment w:val="baseline"/>
      <w:outlineLvl w:val="0"/>
    </w:pPr>
    <w:rPr>
      <w:rFonts w:ascii="Arial" w:hAnsi="Arial" w:cs="Arial"/>
      <w:color w:val="606090"/>
      <w:sz w:val="36"/>
      <w:szCs w:val="36"/>
    </w:rPr>
  </w:style>
  <w:style w:type="paragraph" w:styleId="aa">
    <w:name w:val="Balloon Text"/>
    <w:basedOn w:val="a"/>
    <w:link w:val="Char1"/>
    <w:rPr>
      <w:sz w:val="18"/>
      <w:szCs w:val="18"/>
    </w:rPr>
  </w:style>
  <w:style w:type="paragraph" w:styleId="ac">
    <w:name w:val="Normal (Web)"/>
    <w:pPr>
      <w:widowControl w:val="0"/>
      <w:spacing w:before="100" w:beforeAutospacing="1" w:after="100" w:afterAutospacing="1"/>
    </w:pPr>
    <w:rPr>
      <w:rFonts w:ascii="宋体"/>
      <w:kern w:val="2"/>
      <w:sz w:val="24"/>
    </w:rPr>
  </w:style>
  <w:style w:type="table" w:styleId="ad">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wjgnet.com/2644-3260/full/v1/i1/40.htm" TargetMode="Externa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4555</Words>
  <Characters>25967</Characters>
  <Application>Microsoft Office Word</Application>
  <DocSecurity>0</DocSecurity>
  <Lines>216</Lines>
  <Paragraphs>60</Paragraphs>
  <ScaleCrop>false</ScaleCrop>
  <LinksUpToDate>false</LinksUpToDate>
  <CharactersWithSpaces>30462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2020-07-09T09:20:00Z</dcterms:created>
  <dcterms:modified xsi:type="dcterms:W3CDTF">2020-07-09T13:20:00Z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