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0C96" w14:textId="1326F65D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color w:val="000000"/>
        </w:rPr>
        <w:t>Name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Journal: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color w:val="000000"/>
        </w:rPr>
        <w:t>Artificial</w:t>
      </w:r>
      <w:r w:rsidR="00BE2A80" w:rsidRPr="001D566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color w:val="000000"/>
        </w:rPr>
        <w:t>Intelligence</w:t>
      </w:r>
      <w:r w:rsidR="00BE2A80" w:rsidRPr="001D566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3A129CB3" w14:textId="69B15044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color w:val="000000"/>
        </w:rPr>
        <w:t>Manuscript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NO: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68856</w:t>
      </w:r>
    </w:p>
    <w:p w14:paraId="7712606E" w14:textId="5A9DA97F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color w:val="000000"/>
        </w:rPr>
        <w:t>Manuscript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Type: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MINIREVIEWS</w:t>
      </w:r>
    </w:p>
    <w:p w14:paraId="170A6143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420037" w14:textId="4B6C1FAE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color w:val="000000"/>
        </w:rPr>
        <w:t>Application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diseases: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diagnosis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to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treatment</w:t>
      </w:r>
    </w:p>
    <w:p w14:paraId="730EEC49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8B901A" w14:textId="1901A314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Li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Q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D5668">
        <w:rPr>
          <w:rFonts w:ascii="Book Antiqua" w:eastAsia="Book Antiqua" w:hAnsi="Book Antiqua" w:cs="Book Antiqua"/>
          <w:color w:val="000000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diseases</w:t>
      </w:r>
    </w:p>
    <w:p w14:paraId="6B23F85B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F05F1A" w14:textId="2D7E230F" w:rsidR="00D74C2D" w:rsidRPr="001D5668" w:rsidRDefault="00D74C2D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hAnsi="Book Antiqua"/>
          <w:color w:val="201F35"/>
        </w:rPr>
        <w:t>Qiong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Li,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Jun-Feng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Li,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Xiao-Rong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Mao</w:t>
      </w:r>
    </w:p>
    <w:p w14:paraId="18B9DFA6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C5B1FB" w14:textId="2D853F3F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5668">
        <w:rPr>
          <w:rFonts w:ascii="Book Antiqua" w:eastAsia="Book Antiqua" w:hAnsi="Book Antiqua" w:cs="Book Antiqua"/>
          <w:b/>
          <w:bCs/>
          <w:color w:val="000000"/>
        </w:rPr>
        <w:t>Qiong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7903" w:rsidRPr="001F4322">
        <w:rPr>
          <w:rFonts w:ascii="Book Antiqua" w:eastAsia="Book Antiqua" w:hAnsi="Book Antiqua" w:cs="Book Antiqua"/>
          <w:color w:val="000000"/>
        </w:rPr>
        <w:t>T</w:t>
      </w:r>
      <w:r w:rsidRPr="001D5668">
        <w:rPr>
          <w:rFonts w:ascii="Book Antiqua" w:eastAsia="Book Antiqua" w:hAnsi="Book Antiqua" w:cs="Book Antiqua"/>
          <w:color w:val="000000"/>
        </w:rPr>
        <w:t>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First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Medical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College,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Lanzhou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University,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Lanzhou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730000,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Gansu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Province,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China</w:t>
      </w:r>
    </w:p>
    <w:p w14:paraId="4397CEEE" w14:textId="77777777" w:rsidR="00D74C2D" w:rsidRPr="001D5668" w:rsidRDefault="00D74C2D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49B963" w14:textId="0B850DF9" w:rsidR="00A77B3E" w:rsidRPr="001D5668" w:rsidRDefault="00D74C2D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r w:rsidRPr="001D5668">
        <w:rPr>
          <w:rFonts w:ascii="Book Antiqua" w:hAnsi="Book Antiqua"/>
          <w:b/>
          <w:bCs/>
          <w:color w:val="201F35"/>
        </w:rPr>
        <w:t>Jun-Feng</w:t>
      </w:r>
      <w:r w:rsidR="00BE2A80" w:rsidRPr="001D5668">
        <w:rPr>
          <w:rFonts w:ascii="Book Antiqua" w:hAnsi="Book Antiqua"/>
          <w:b/>
          <w:bCs/>
          <w:color w:val="201F35"/>
        </w:rPr>
        <w:t xml:space="preserve"> </w:t>
      </w:r>
      <w:r w:rsidRPr="001D5668">
        <w:rPr>
          <w:rFonts w:ascii="Book Antiqua" w:hAnsi="Book Antiqua"/>
          <w:b/>
          <w:bCs/>
          <w:color w:val="201F35"/>
        </w:rPr>
        <w:t>Li,</w:t>
      </w:r>
      <w:r w:rsidR="00BE2A80" w:rsidRPr="001D5668">
        <w:rPr>
          <w:rFonts w:ascii="Book Antiqua" w:hAnsi="Book Antiqua"/>
          <w:b/>
          <w:bCs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Department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of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Infectious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Diseases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&amp;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Institute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of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Infectious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Diseases,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the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First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Hospital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of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Lanzhou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University,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Lanzhou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hAnsi="Book Antiqua"/>
          <w:color w:val="201F35"/>
        </w:rPr>
        <w:t>730000,</w:t>
      </w:r>
      <w:r w:rsidR="00BE2A80" w:rsidRPr="001D5668">
        <w:rPr>
          <w:rFonts w:ascii="Book Antiqua" w:hAnsi="Book Antiqua"/>
          <w:color w:val="201F35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Gansu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Province</w:t>
      </w:r>
      <w:r w:rsidRPr="001D5668">
        <w:rPr>
          <w:rFonts w:ascii="Book Antiqua" w:hAnsi="Book Antiqua"/>
          <w:color w:val="201F35"/>
          <w:lang w:eastAsia="zh-CN"/>
        </w:rPr>
        <w:t>,</w:t>
      </w:r>
      <w:r w:rsidR="00BE2A80" w:rsidRPr="001D5668">
        <w:rPr>
          <w:rFonts w:ascii="Book Antiqua" w:hAnsi="Book Antiqua"/>
          <w:color w:val="201F35"/>
          <w:lang w:eastAsia="zh-CN"/>
        </w:rPr>
        <w:t xml:space="preserve"> </w:t>
      </w:r>
      <w:r w:rsidRPr="001D5668">
        <w:rPr>
          <w:rFonts w:ascii="Book Antiqua" w:hAnsi="Book Antiqua"/>
          <w:color w:val="201F35"/>
        </w:rPr>
        <w:t>China</w:t>
      </w:r>
    </w:p>
    <w:p w14:paraId="3CE22703" w14:textId="77777777" w:rsidR="00D74C2D" w:rsidRPr="001D5668" w:rsidRDefault="00D74C2D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803D92" w14:textId="0DAFB3EE" w:rsidR="00097903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color w:val="000000"/>
        </w:rPr>
        <w:t>Xiao-Rong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Mao,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Department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Infectious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Diseases,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First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Hospital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Lanzhou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University,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Lanzhou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730000,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Gansu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Province,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China</w:t>
      </w:r>
    </w:p>
    <w:p w14:paraId="6CE3271C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6042FF" w14:textId="7C1FD57C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Q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collected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screened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references,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wrote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original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draft;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XR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="00D13454"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="00D13454" w:rsidRPr="001D5668">
        <w:rPr>
          <w:rFonts w:ascii="Book Antiqua" w:eastAsia="Book Antiqua" w:hAnsi="Book Antiqua" w:cs="Book Antiqua"/>
          <w:color w:val="000000"/>
        </w:rPr>
        <w:t>Li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="00D13454" w:rsidRPr="001D5668">
        <w:rPr>
          <w:rFonts w:ascii="Book Antiqua" w:eastAsia="Book Antiqua" w:hAnsi="Book Antiqua" w:cs="Book Antiqua"/>
          <w:color w:val="000000"/>
        </w:rPr>
        <w:t>JF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supervised,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reviewed,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edited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manuscript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made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funding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acquisition;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All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authors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have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read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approve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final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manuscript.</w:t>
      </w:r>
    </w:p>
    <w:p w14:paraId="44F72B25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3F039B" w14:textId="13191383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by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National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Natural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Science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Foundation,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81800528;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Natural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Science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Foundation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Gansu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Province,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20JR5RA364;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Key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Research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Development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Project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Gansu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Province,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20YF2FA011;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Health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Industry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Research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Project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Gansu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Province,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GSWSKY2018–24.</w:t>
      </w:r>
    </w:p>
    <w:p w14:paraId="617A30FE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B65864" w14:textId="319C4A0D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Xiao-Rong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Mao,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Department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Infectious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Diseases,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First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Hospital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Lanzhou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University,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Donggangxi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Road,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Lanzhou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730000,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Gansu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Province,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China.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mxr2013@126.com</w:t>
      </w:r>
    </w:p>
    <w:p w14:paraId="1969BF2F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D83329" w14:textId="50898A72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June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30,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2021</w:t>
      </w:r>
    </w:p>
    <w:p w14:paraId="692F7180" w14:textId="13441883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August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9,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2021</w:t>
      </w:r>
    </w:p>
    <w:p w14:paraId="5C2231E3" w14:textId="676B7648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3482E" w:rsidRPr="001D5668">
        <w:rPr>
          <w:rFonts w:ascii="Book Antiqua" w:eastAsia="Book Antiqua" w:hAnsi="Book Antiqua" w:cs="Book Antiqua"/>
          <w:color w:val="000000"/>
        </w:rPr>
        <w:t>August 31, 2021</w:t>
      </w:r>
    </w:p>
    <w:p w14:paraId="26E0AB02" w14:textId="1971E1E4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62A3B" w:rsidRPr="001D5668">
        <w:rPr>
          <w:rFonts w:ascii="Book Antiqua" w:eastAsia="Book Antiqua" w:hAnsi="Book Antiqua" w:cs="Book Antiqua"/>
          <w:color w:val="000000"/>
        </w:rPr>
        <w:t>October 28, 2021</w:t>
      </w:r>
    </w:p>
    <w:p w14:paraId="5034AD8E" w14:textId="77777777" w:rsidR="00D74C2D" w:rsidRPr="001D5668" w:rsidRDefault="00D74C2D" w:rsidP="00D74C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8A32C13" w14:textId="77777777" w:rsidR="00D74C2D" w:rsidRPr="001D5668" w:rsidRDefault="00D74C2D" w:rsidP="00D74C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723EBE2" w14:textId="77777777" w:rsidR="0054114C" w:rsidRPr="00436FF9" w:rsidRDefault="0054114C" w:rsidP="0054114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436FF9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6A7E434F" w14:textId="60E21727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Infectious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noninfectious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inexorably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risen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burden.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2.14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liver-related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deaths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2017,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representing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11.4%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2012.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dilemmas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hot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topic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artificial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intelligence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(AI)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fields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attracted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attention,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technologies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brought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ideas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Machine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(ML)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basic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way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computer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intelligent.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hepatology,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ranging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exploring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automated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analysis.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staff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quickly,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accurately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scientifically,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57A7C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import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errors</w:t>
      </w:r>
      <w:r w:rsidR="00257A7C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medicine.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paper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reviews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prospects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aims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57A7C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clinicians’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awareness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importance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</w:p>
    <w:p w14:paraId="181C5058" w14:textId="77777777" w:rsidR="008F286A" w:rsidRDefault="008F286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92C896" w14:textId="3504E6F0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Artificial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intelligence;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Machine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learning;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disease;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Diagnosis;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Treatment;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Prognosis</w:t>
      </w:r>
    </w:p>
    <w:p w14:paraId="63ADFE2B" w14:textId="77777777" w:rsidR="00D7584C" w:rsidRDefault="00D7584C" w:rsidP="00D7584C">
      <w:pPr>
        <w:spacing w:line="360" w:lineRule="auto"/>
        <w:jc w:val="both"/>
        <w:rPr>
          <w:lang w:eastAsia="zh-CN"/>
        </w:rPr>
      </w:pPr>
    </w:p>
    <w:p w14:paraId="24FCB55A" w14:textId="77777777" w:rsidR="00D7584C" w:rsidRPr="00026CB8" w:rsidRDefault="00D7584C" w:rsidP="00D758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0DC60F98" w14:textId="77777777" w:rsidR="00D7584C" w:rsidRPr="009C101B" w:rsidRDefault="00D7584C" w:rsidP="00D7584C">
      <w:pPr>
        <w:spacing w:line="360" w:lineRule="auto"/>
        <w:jc w:val="both"/>
        <w:rPr>
          <w:lang w:eastAsia="zh-CN"/>
        </w:rPr>
      </w:pPr>
    </w:p>
    <w:p w14:paraId="1BF47A7C" w14:textId="0A731F71" w:rsidR="00CD19B5" w:rsidRDefault="00D7584C" w:rsidP="00D7584C">
      <w:pPr>
        <w:adjustRightInd w:val="0"/>
        <w:snapToGrid w:val="0"/>
        <w:spacing w:line="360" w:lineRule="auto"/>
        <w:jc w:val="both"/>
        <w:rPr>
          <w:rStyle w:val="dxebasedevex"/>
          <w:rFonts w:ascii="Book Antiqua" w:hAnsi="Book Antiqua"/>
        </w:rPr>
      </w:pPr>
      <w:r w:rsidRPr="00AE1DD1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E2A80" w:rsidRPr="001D5668">
        <w:rPr>
          <w:rStyle w:val="dxebasedevex"/>
          <w:rFonts w:ascii="Book Antiqua" w:hAnsi="Book Antiqua"/>
        </w:rPr>
        <w:t xml:space="preserve">Li Q, Li JF, Mao XR. Application of artificial intelligence in liver diseases: From diagnosis to treatment. </w:t>
      </w:r>
      <w:r w:rsidR="00BE2A80" w:rsidRPr="001D5668">
        <w:rPr>
          <w:rStyle w:val="dxebasedevex"/>
          <w:rFonts w:ascii="Book Antiqua" w:hAnsi="Book Antiqua"/>
          <w:i/>
          <w:iCs/>
        </w:rPr>
        <w:t>Artif Intell Gastroenterol</w:t>
      </w:r>
      <w:r w:rsidR="00BE2A80" w:rsidRPr="001D5668">
        <w:rPr>
          <w:rStyle w:val="dxebasedevex"/>
          <w:rFonts w:ascii="Book Antiqua" w:hAnsi="Book Antiqua"/>
        </w:rPr>
        <w:t xml:space="preserve"> 2021; </w:t>
      </w:r>
      <w:r w:rsidR="004D5CAB" w:rsidRPr="001D5668">
        <w:rPr>
          <w:rStyle w:val="dxebasedevex"/>
          <w:rFonts w:ascii="Book Antiqua" w:hAnsi="Book Antiqua"/>
        </w:rPr>
        <w:t xml:space="preserve">2(5): </w:t>
      </w:r>
      <w:r w:rsidR="00CD19B5">
        <w:rPr>
          <w:rFonts w:ascii="Book Antiqua" w:hAnsi="Book Antiqua" w:hint="eastAsia"/>
        </w:rPr>
        <w:t>1</w:t>
      </w:r>
      <w:r w:rsidR="00CD19B5">
        <w:rPr>
          <w:rFonts w:ascii="Book Antiqua" w:hAnsi="Book Antiqua"/>
        </w:rPr>
        <w:t>33-140</w:t>
      </w:r>
    </w:p>
    <w:p w14:paraId="131C995F" w14:textId="56DE9A97" w:rsidR="00CD19B5" w:rsidRDefault="004D5CAB" w:rsidP="00D7584C">
      <w:pPr>
        <w:adjustRightInd w:val="0"/>
        <w:snapToGrid w:val="0"/>
        <w:spacing w:line="360" w:lineRule="auto"/>
        <w:jc w:val="both"/>
        <w:rPr>
          <w:rStyle w:val="dxebasedevex"/>
          <w:rFonts w:ascii="Book Antiqua" w:hAnsi="Book Antiqua"/>
        </w:rPr>
      </w:pPr>
      <w:r w:rsidRPr="001D5668">
        <w:rPr>
          <w:rStyle w:val="dxebasedevex"/>
          <w:rFonts w:ascii="Book Antiqua" w:hAnsi="Book Antiqua"/>
        </w:rPr>
        <w:t>URL: https://www.wjgnet.com/2644-3236/full/v2/i5/</w:t>
      </w:r>
      <w:r w:rsidR="00CD19B5">
        <w:rPr>
          <w:rFonts w:ascii="Book Antiqua" w:hAnsi="Book Antiqua" w:hint="eastAsia"/>
        </w:rPr>
        <w:t>1</w:t>
      </w:r>
      <w:r w:rsidR="00CD19B5">
        <w:rPr>
          <w:rFonts w:ascii="Book Antiqua" w:hAnsi="Book Antiqua"/>
        </w:rPr>
        <w:t>33</w:t>
      </w:r>
      <w:r w:rsidRPr="001D5668">
        <w:rPr>
          <w:rStyle w:val="dxebasedevex"/>
          <w:rFonts w:ascii="Book Antiqua" w:hAnsi="Book Antiqua"/>
        </w:rPr>
        <w:t xml:space="preserve">.htm  </w:t>
      </w:r>
    </w:p>
    <w:p w14:paraId="108D9929" w14:textId="701E4C5D" w:rsidR="00A77B3E" w:rsidRPr="001D5668" w:rsidRDefault="004D5CAB" w:rsidP="00D7584C">
      <w:pPr>
        <w:adjustRightInd w:val="0"/>
        <w:snapToGrid w:val="0"/>
        <w:spacing w:line="360" w:lineRule="auto"/>
        <w:jc w:val="both"/>
        <w:rPr>
          <w:rStyle w:val="dxebasedevex"/>
          <w:rFonts w:ascii="Book Antiqua" w:hAnsi="Book Antiqua"/>
        </w:rPr>
      </w:pPr>
      <w:r w:rsidRPr="001D5668">
        <w:rPr>
          <w:rStyle w:val="dxebasedevex"/>
          <w:rFonts w:ascii="Book Antiqua" w:hAnsi="Book Antiqua"/>
        </w:rPr>
        <w:t>DOI: https://dx.doi.org/10.35712/aig.v2.i5.</w:t>
      </w:r>
      <w:r w:rsidR="00CD19B5">
        <w:rPr>
          <w:rFonts w:ascii="Book Antiqua" w:hAnsi="Book Antiqua" w:hint="eastAsia"/>
        </w:rPr>
        <w:t>1</w:t>
      </w:r>
      <w:r w:rsidR="00CD19B5">
        <w:rPr>
          <w:rFonts w:ascii="Book Antiqua" w:hAnsi="Book Antiqua"/>
        </w:rPr>
        <w:t>33</w:t>
      </w:r>
    </w:p>
    <w:p w14:paraId="32F4D017" w14:textId="77777777" w:rsidR="008F286A" w:rsidRDefault="008F286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3981C1" w14:textId="195026FF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7A7C" w:rsidRPr="001D5668">
        <w:rPr>
          <w:rFonts w:ascii="Book Antiqua" w:eastAsia="Book Antiqua" w:hAnsi="Book Antiqua" w:cs="Book Antiqua"/>
          <w:b/>
          <w:bCs/>
          <w:color w:val="000000"/>
        </w:rPr>
        <w:t>tip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inexorably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risen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burden.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hot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topic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artificial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intelligence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(AI)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fields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attracted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attention.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machine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staff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quickly,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accurately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scientifically,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57A7C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import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incidence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errors</w:t>
      </w:r>
      <w:r w:rsidR="00257A7C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medicine.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paper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reviews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prospects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</w:p>
    <w:p w14:paraId="4A8DE1A8" w14:textId="77777777" w:rsidR="008F286A" w:rsidRDefault="008F286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5C11BA" w14:textId="74DFD8D2" w:rsidR="00A77B3E" w:rsidRPr="008F286A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8F286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E20CDAE" w14:textId="53648CC0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Infectious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noninfectious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183D4C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burden.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2.14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million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liver-related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deaths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2017,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representing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11.4%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2012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dilemmas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artificial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intelligence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(AI)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technology,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technologies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brought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ideas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</w:p>
    <w:p w14:paraId="4B7F867E" w14:textId="50DC5982" w:rsidR="00A77B3E" w:rsidRPr="001D5668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algorithm-based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field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simulates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mental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processes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intellectual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activities,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enabling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machines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solve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problems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knowledge.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field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diagnosis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errors</w:t>
      </w:r>
      <w:r w:rsidR="00183D4C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medicine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deep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architecture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visual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pattern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detect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basal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carcinoma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distinguish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malignant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benign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lesions,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90%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experts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expert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systems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second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machine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(ML),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basic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way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computer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intelligent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requires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train,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systematically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improves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computer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performance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process.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doing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so,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computers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able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shed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light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unascertainable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relationships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detect.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capable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analyzing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unavailable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computer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text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data.</w:t>
      </w:r>
    </w:p>
    <w:p w14:paraId="76577A65" w14:textId="66D1BD9F" w:rsidR="00A77B3E" w:rsidRPr="001D5668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offering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exciting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hepatology,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ranging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exploring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automated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analysis.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0" w:name="OLE_LINK4"/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radiation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toxicity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structures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injury,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effectiveness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improved,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efficiency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automation.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End w:id="0"/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now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available,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far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practice,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remains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challenging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deserves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</w:p>
    <w:p w14:paraId="43625F53" w14:textId="77777777" w:rsidR="008F286A" w:rsidRDefault="008F286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2F09CE" w14:textId="4016BD21" w:rsidR="00A77B3E" w:rsidRPr="008F286A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NEW</w:t>
      </w:r>
      <w:r w:rsidR="00BE2A80"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ROUTES</w:t>
      </w:r>
      <w:r w:rsidR="00BE2A80"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OF</w:t>
      </w:r>
      <w:r w:rsidR="00BE2A80"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LIVER</w:t>
      </w:r>
      <w:r w:rsidR="00BE2A80"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DISEASE</w:t>
      </w:r>
      <w:r w:rsidR="00BE2A80"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DIAGNOSIS</w:t>
      </w:r>
    </w:p>
    <w:p w14:paraId="3B97E0D4" w14:textId="40BF1EDA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lesions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different,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differ.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examined.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example,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present,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nonalcoholic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fatty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(NAFLD)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ultrasound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(US)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[4,5]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(LC)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biomarkers,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staging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Barcelona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staging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 H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owever,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subjective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sensitivity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specificity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subjective.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solid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tumor,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hepatocellular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carcinoma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(HCC)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temporal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spatial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heterogeneity,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[6]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Barcelona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staging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does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tumors.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filled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gaps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respects.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designing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examination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intelligently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pictures,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efficiency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clinicians.</w:t>
      </w:r>
    </w:p>
    <w:p w14:paraId="1B9E14B6" w14:textId="77777777" w:rsidR="008F286A" w:rsidRDefault="008F286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A132CD" w14:textId="2FEFBFCE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Design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noninvasive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examination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7A26B9E9" w14:textId="093B2961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increasing,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medicines.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realize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NAFLD,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expected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deterioration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automatic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segmentation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deep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tools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quantitative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abdominal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(CT)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fat.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fully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automated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provides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rapid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objective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studies.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steatosis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proves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future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events,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automated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tool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opportunistic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screening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nonenhanced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CT,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(abdominal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chest)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scan,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indications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combines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suitable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optimal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extended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caused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[8]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algorithms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establish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direction.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named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ridge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score,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easily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calculated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obtain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value,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simplest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exclude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NAFLD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[9]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AB71EE0" w14:textId="1809B844" w:rsidR="00A77B3E" w:rsidRPr="001D5668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fibrosis,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regardless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etiology,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believed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(CLD),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persistent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believed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driver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eventual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[10,11]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gold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staging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fibrosis;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invasive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limited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sample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error,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interobserver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variability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[12]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Radiologic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markers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[13]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reliable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accurately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distinguish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stages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patterns.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clear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safe,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reliable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assessment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modalities.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validate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deep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(DLS)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staging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venous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DLS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trained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amount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allowed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staging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fibrosis.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DLS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radiologists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serum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tests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fibrosis,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[14]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existing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called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deep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radiomics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elastography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performance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practical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value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hepatitis-B-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virus-infected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[15]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6E588E0" w14:textId="77777777" w:rsidR="008F286A" w:rsidRDefault="008F286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79226B" w14:textId="1A8D398D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Dig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deeper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into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medical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images</w:t>
      </w:r>
    </w:p>
    <w:p w14:paraId="2A2A23FC" w14:textId="26848860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 cancer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temporal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spatial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heterogeneity.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AI-based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imaging,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i.e.,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omics,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quantitatively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reveal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manifestations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heterogeneous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characteristics.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concept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omics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first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Lambin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[16]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2012.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extracts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influential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high-throughput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radiological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statistics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algorithms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select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valuable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omics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construct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predictive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essence,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significance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omics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deeper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compensate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deficiency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eye.</w:t>
      </w:r>
    </w:p>
    <w:p w14:paraId="2DB34E78" w14:textId="7BB8BC57" w:rsidR="00A77B3E" w:rsidRPr="001D5668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Similarly,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classification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indeterminate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nodules;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biomarker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multifactorial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nature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[17]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AI-based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misclassification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approximately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half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tumor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marker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[18]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radiomics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trained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nodules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European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(EASL)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guideline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classified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uncertain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[19]</w:t>
      </w:r>
      <w:r w:rsidRPr="00F15A47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According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EASL,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indeterminate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nodules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include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all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nodules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provide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arterial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enhancement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washout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[two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major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Imaging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Reporting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Data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System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(LI-RADS)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features]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require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biopsy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regardless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LI-RADS;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however,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biopsies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cirrhosis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carry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life-threatening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risks,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including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bleeding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tumor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spread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[20]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ML-based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radiometric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arterial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phase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quantitative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feature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enable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noninvasive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indeterminate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nodules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cirrhosis.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feature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prioritized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achieve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benefits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[19]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53D449E" w14:textId="77777777" w:rsidR="008F286A" w:rsidRDefault="008F286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11383D" w14:textId="1EC0CB20" w:rsidR="00A77B3E" w:rsidRPr="008F286A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</w:t>
      </w:r>
      <w:r w:rsidR="00BE2A80"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ALTERNATIVE</w:t>
      </w:r>
      <w:r w:rsidR="00BE2A80"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TREATMENT</w:t>
      </w:r>
      <w:r w:rsidR="00BE2A80"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OPTION</w:t>
      </w:r>
      <w:r w:rsidR="00BE2A80"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FOR</w:t>
      </w:r>
      <w:r w:rsidR="00BE2A80"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LIVER</w:t>
      </w:r>
      <w:r w:rsidR="00BE2A80"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DISEASES</w:t>
      </w:r>
    </w:p>
    <w:p w14:paraId="01A77985" w14:textId="43AB485C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Worldwide,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morbidity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[21]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approaches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dysfunction,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(DAAs)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(HCV)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transarterial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chemoembolization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(TACE)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[22]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DAAs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respond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individualized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TACE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option.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attracted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attention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hepatitis 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LC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[23]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go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beyond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reasoning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build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combinations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overcome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techniques,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avoiding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emergence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virus,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reducing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costs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providing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precise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advice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doctors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</w:p>
    <w:p w14:paraId="10ED9273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1802ED" w14:textId="35321FAB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lastRenderedPageBreak/>
        <w:t>Build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="00DF43E2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predictive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models</w:t>
      </w:r>
    </w:p>
    <w:p w14:paraId="0534DF1C" w14:textId="453C4C3A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popularization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DAAs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technologies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service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progress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detection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 However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resistant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DAAs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respond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therapy,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means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screen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delay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algorithms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go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beyond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reasoning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build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combinations.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variants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whole-genome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sequences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evaluated,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vector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machine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(SVM)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machine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algorithm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Similar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determine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cancers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24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85FD5F4" w14:textId="6083E121" w:rsidR="00A77B3E" w:rsidRPr="001D5668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Coinfection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immunodeficiency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populations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today;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coinfections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challenge.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quantitative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–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performance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multitarget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inhibitors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anti-HIV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25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methods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enables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variables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intake.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variable,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inject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(PWID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limiting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intake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deficit,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priority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met.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PWID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refers 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injected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contraceptives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abusing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drugs.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fact,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intelligent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network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interruption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targeted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effectively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interrupt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PWIDs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26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decision-making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infectious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expanded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optimize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prevention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strategies.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F9FCA3E" w14:textId="77777777" w:rsidR="00A77B3E" w:rsidRPr="001D5668" w:rsidRDefault="00A77B3E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601E9186" w14:textId="483D447E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Provide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personalized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advice</w:t>
      </w:r>
    </w:p>
    <w:p w14:paraId="0FC1BC31" w14:textId="34635300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well-known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TACE,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seems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alternative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option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fusion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(FI)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overcome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traditional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techniques.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AI-based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allows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fusion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modes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27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randomized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Huang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D74C2D"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[28]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hepatic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nodules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100%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special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usefulness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less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obvious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dangerous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sites,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accurately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delineate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lesion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organs,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structures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target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ablation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accurately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delineated.</w:t>
      </w:r>
    </w:p>
    <w:p w14:paraId="165D569B" w14:textId="3A646938" w:rsidR="00A77B3E" w:rsidRPr="001D5668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1" w:name="OLE_LINK5"/>
      <w:bookmarkStart w:id="2" w:name="OLE_LINK6"/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decision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bookmarkEnd w:id="1"/>
      <w:bookmarkEnd w:id="2"/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(CDSS)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software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decision-making,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characteristics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matched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computerized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patient-specific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assessments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recommendations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clinician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decision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29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One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technology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real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noBreakHyphen/>
        <w:t>world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precise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built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noBreakHyphen/>
        <w:t>based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CDSS</w:t>
      </w:r>
      <w:r w:rsidR="00DF43E2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F43E2" w:rsidRPr="001D5668">
        <w:rPr>
          <w:rFonts w:ascii="Book Antiqua" w:eastAsia="宋体" w:hAnsi="Book Antiqua" w:cs="Arial"/>
          <w:color w:val="2E3033"/>
          <w:shd w:val="clear" w:color="auto" w:fill="FFFFFF"/>
        </w:rPr>
        <w:t xml:space="preserve"> </w:t>
      </w:r>
      <w:r w:rsidR="009F2194" w:rsidRPr="001D5668">
        <w:rPr>
          <w:rFonts w:ascii="Book Antiqua" w:eastAsia="宋体" w:hAnsi="Book Antiqua" w:cs="Arial"/>
          <w:color w:val="2E3033"/>
          <w:shd w:val="clear" w:color="auto" w:fill="FFFFFF"/>
        </w:rPr>
        <w:t>HCC</w:t>
      </w:r>
      <w:r w:rsidR="00BE2A80" w:rsidRPr="001D5668">
        <w:rPr>
          <w:rFonts w:ascii="Book Antiqua" w:eastAsia="宋体" w:hAnsi="Book Antiqua" w:cs="Arial"/>
          <w:color w:val="2E3033"/>
          <w:shd w:val="clear" w:color="auto" w:fill="FFFFFF"/>
        </w:rPr>
        <w:t xml:space="preserve"> </w:t>
      </w:r>
      <w:r w:rsidR="009F2194" w:rsidRPr="001D5668">
        <w:rPr>
          <w:rFonts w:ascii="Book Antiqua" w:eastAsia="宋体" w:hAnsi="Book Antiqua" w:cs="Arial"/>
          <w:color w:val="2E3033"/>
          <w:shd w:val="clear" w:color="auto" w:fill="FFFFFF"/>
        </w:rPr>
        <w:t>CDSS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internal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verification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CDSS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West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China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Hospital,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matching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CDSS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multidisciplinary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team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scheme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reached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95.10%.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scheme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conducive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optimizing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decision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precise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advice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doctors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30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9EE9734" w14:textId="77777777" w:rsidR="008F286A" w:rsidRDefault="008F286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0CC59A" w14:textId="3EA6A401" w:rsidR="00A77B3E" w:rsidRPr="008F286A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AI-DRIVEN</w:t>
      </w:r>
      <w:r w:rsidR="00BE2A80"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PREDICTION</w:t>
      </w:r>
      <w:r w:rsidR="00BE2A80"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FOR</w:t>
      </w:r>
      <w:r w:rsidR="00BE2A80"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LIVER</w:t>
      </w:r>
      <w:r w:rsidR="00BE2A80"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 w:rsidRPr="008F286A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INJURY</w:t>
      </w:r>
    </w:p>
    <w:p w14:paraId="58059629" w14:textId="78F753ED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Drug-induced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(DILI)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problem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withdrawal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market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31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compound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hepatotoxicity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determine.</w:t>
      </w:r>
    </w:p>
    <w:p w14:paraId="695E8E6A" w14:textId="6AA0F83F" w:rsidR="00A77B3E" w:rsidRPr="001D5668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estimation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plans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individuals;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complex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CLD,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extensive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organs,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nature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limited.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have been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rise.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attracted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attention.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common,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high-risk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slow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progression,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readmission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unpredictable.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None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available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account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broad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psychosocial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Individualized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TACE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addition,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identifying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robust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subgroup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care.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extent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auxiliary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doctors’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decision-making.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75DD955" w14:textId="77777777" w:rsidR="008F286A" w:rsidRDefault="008F286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48E6AE" w14:textId="712B5B63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Analyze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drug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structure</w:t>
      </w:r>
    </w:p>
    <w:p w14:paraId="5FC67B33" w14:textId="519FA51B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low-cost,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fast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method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collect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toxicity,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great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efforts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hepatotoxicity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years.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integration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Top-5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performance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hepatotoxicity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prediction.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integrated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Top-5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consists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classifiers: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Random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Forest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(RF)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Substructure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Count,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SVM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Chemistry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Kit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Extended,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SVM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Chemistry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Kit,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SVM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PubChem,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Klekota</w:t>
      </w:r>
      <w:r w:rsidR="001A1D85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–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Roth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Count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32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deep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stable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predictive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DILI,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very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useful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discovery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rational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33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C713322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C396DC" w14:textId="02A3655A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Predict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risk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deterioration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mortality</w:t>
      </w:r>
    </w:p>
    <w:p w14:paraId="537F6B42" w14:textId="2970AB68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attracted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attention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years.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One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recurrent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neural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network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logistic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(LR)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HCV-associated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cirrhosis,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supraventricular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tachycardia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1A1D85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; thus,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identify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HCV-associated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inform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risk-based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expansion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surveillance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34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A42AE33" w14:textId="64C1E16D" w:rsidR="00A77B3E" w:rsidRPr="001D5668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None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scores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account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broad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psychosocial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mortality.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techniques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fill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gaps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yet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one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established,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LR,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kernel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SVM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classifier,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difficulty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readmissions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deaths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30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90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comparable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generated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end-stage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disease-NA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(MELD-NA)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alone,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requiring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biomarkers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power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35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B21B198" w14:textId="773079DC" w:rsidR="00A77B3E" w:rsidRPr="001D5668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validated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(CIMM)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variables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algorithms.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select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variables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transparent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scoring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maintaining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accuracy.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synthetic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hybrid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CIMM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widely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MELD-NA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score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36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360BFC8" w14:textId="77777777" w:rsidR="008F286A" w:rsidRDefault="008F286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6942BA" w14:textId="566748CD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Speculate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personalized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response</w:t>
      </w:r>
      <w:r w:rsidR="00BE2A80" w:rsidRPr="001D566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3A3199EF" w14:textId="6A8679A6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LC,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individualized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TACE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vary.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AI-based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radiomics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strategy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quantitatively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analyses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contrast-enhanced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images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personalized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TACE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selection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Barcelona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TACE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optimization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planning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follow-up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monitoring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process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37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BEB40CA" w14:textId="052E3DFC" w:rsidR="00A77B3E" w:rsidRPr="001D5668" w:rsidRDefault="00B637DA" w:rsidP="00D74C2D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Identifying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robust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subgroup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care.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Currently,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integrated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multiomics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definitively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multipatient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cohort.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survival-sensitive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subtype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model-deep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import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prognostic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HCC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7E1"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38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A1817B5" w14:textId="77777777" w:rsidR="008F286A" w:rsidRDefault="008F286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803FB6" w14:textId="41AA374B" w:rsidR="00A77B3E" w:rsidRPr="001107DA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1107D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FAD4D06" w14:textId="4EAE9292" w:rsidR="00A77B3E" w:rsidRPr="001D5668" w:rsidRDefault="00B637DA" w:rsidP="00BC686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become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research,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diagnostic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accuracy,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improving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decision-making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enhancing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power,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efficiency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automation,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predicting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prognosis.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biomarkers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deeper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insights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pathophysiology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disease.</w:t>
      </w:r>
      <w:r w:rsidR="001A1D85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challenges,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field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worthy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1D85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esearchers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precise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conduct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verification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application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1A1D85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. H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owever,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must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wary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1A1D85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reliance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algorithms.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support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replace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doctors,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computers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workers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together.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Ultimately,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healthcare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workers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make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decisions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preferences,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circumstances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ethics.</w:t>
      </w:r>
    </w:p>
    <w:p w14:paraId="732003F2" w14:textId="77777777" w:rsidR="008F286A" w:rsidRDefault="008F286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0FA22A" w14:textId="49523DF7" w:rsidR="00A77B3E" w:rsidRPr="008F286A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8F286A">
        <w:rPr>
          <w:rFonts w:ascii="Book Antiqua" w:eastAsia="Book Antiqua" w:hAnsi="Book Antiqua" w:cs="Book Antiqua"/>
          <w:b/>
          <w:caps/>
          <w:color w:val="000000"/>
          <w:u w:val="single"/>
        </w:rPr>
        <w:t>ACKNOWLEDGMENTS</w:t>
      </w:r>
    </w:p>
    <w:p w14:paraId="31CCFE33" w14:textId="05DD7E9D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authors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thank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all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participants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staff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who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contributed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study.</w:t>
      </w:r>
    </w:p>
    <w:p w14:paraId="2040B54F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7855D0" w14:textId="77777777" w:rsidR="00A77B3E" w:rsidRPr="008F286A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8F286A">
        <w:rPr>
          <w:rFonts w:ascii="Book Antiqua" w:eastAsia="Book Antiqua" w:hAnsi="Book Antiqua" w:cs="Book Antiqua"/>
          <w:b/>
          <w:color w:val="000000"/>
          <w:u w:val="single"/>
        </w:rPr>
        <w:t>REFERENCES</w:t>
      </w:r>
    </w:p>
    <w:p w14:paraId="04E0C15D" w14:textId="6A9CE072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1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Paik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Golabi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Younossi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Mishra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Younossi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ZM.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Changes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Global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Burden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Chronic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Diseases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From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2012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2017: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Growing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Impact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NAFLD.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2020;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1605-1616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32043613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10.1002/hep.31173]</w:t>
      </w:r>
    </w:p>
    <w:p w14:paraId="3D66C009" w14:textId="64DE9554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2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DD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Brown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EW.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Artificial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Intelligence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Medical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Practice: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Question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Answer?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2018;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129-133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29126825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10.1016/j.amjmed.2017.10.035]</w:t>
      </w:r>
    </w:p>
    <w:p w14:paraId="29E1FC67" w14:textId="2A0EEE23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3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hAnsi="Book Antiqua"/>
          <w:b/>
          <w:bCs/>
          <w:color w:val="201F35"/>
          <w:shd w:val="clear" w:color="auto" w:fill="FFFFFF"/>
        </w:rPr>
        <w:t>Mori</w:t>
      </w:r>
      <w:r w:rsidR="00BE2A80" w:rsidRPr="001D5668">
        <w:rPr>
          <w:rFonts w:ascii="Book Antiqua" w:hAnsi="Book Antiqua"/>
          <w:b/>
          <w:bCs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b/>
          <w:bCs/>
          <w:color w:val="201F35"/>
          <w:shd w:val="clear" w:color="auto" w:fill="FFFFFF"/>
        </w:rPr>
        <w:t>K</w:t>
      </w:r>
      <w:r w:rsidRPr="001D5668">
        <w:rPr>
          <w:rFonts w:ascii="Book Antiqua" w:hAnsi="Book Antiqua"/>
          <w:color w:val="201F35"/>
          <w:shd w:val="clear" w:color="auto" w:fill="FFFFFF"/>
        </w:rPr>
        <w:t>,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Sakuma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I,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Sato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Y,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Barillot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C,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Navab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N.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Preface.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The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16th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International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Conference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on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Medical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Image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Computing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and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Computer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Assisted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Intervention,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MICCAI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2013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was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held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in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Nagoya,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Japan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during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September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22-26,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2013.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i/>
          <w:iCs/>
          <w:color w:val="201F35"/>
          <w:shd w:val="clear" w:color="auto" w:fill="FFFFFF"/>
        </w:rPr>
        <w:t>Med</w:t>
      </w:r>
      <w:r w:rsidR="00BE2A80" w:rsidRPr="001D5668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i/>
          <w:iCs/>
          <w:color w:val="201F35"/>
          <w:shd w:val="clear" w:color="auto" w:fill="FFFFFF"/>
        </w:rPr>
        <w:t>Image</w:t>
      </w:r>
      <w:r w:rsidR="00BE2A80" w:rsidRPr="001D5668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i/>
          <w:iCs/>
          <w:color w:val="201F35"/>
          <w:shd w:val="clear" w:color="auto" w:fill="FFFFFF"/>
        </w:rPr>
        <w:t>Comput</w:t>
      </w:r>
      <w:r w:rsidR="00BE2A80" w:rsidRPr="001D5668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i/>
          <w:iCs/>
          <w:color w:val="201F35"/>
          <w:shd w:val="clear" w:color="auto" w:fill="FFFFFF"/>
        </w:rPr>
        <w:t>Comput</w:t>
      </w:r>
      <w:r w:rsidR="00BE2A80" w:rsidRPr="001D5668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i/>
          <w:iCs/>
          <w:color w:val="201F35"/>
          <w:shd w:val="clear" w:color="auto" w:fill="FFFFFF"/>
        </w:rPr>
        <w:t>Assist</w:t>
      </w:r>
      <w:r w:rsidR="00BE2A80" w:rsidRPr="001D5668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i/>
          <w:iCs/>
          <w:color w:val="201F35"/>
          <w:shd w:val="clear" w:color="auto" w:fill="FFFFFF"/>
        </w:rPr>
        <w:t>Interv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2013;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b/>
          <w:bCs/>
          <w:color w:val="201F35"/>
          <w:shd w:val="clear" w:color="auto" w:fill="FFFFFF"/>
        </w:rPr>
        <w:t>16</w:t>
      </w:r>
      <w:r w:rsidRPr="001D5668">
        <w:rPr>
          <w:rFonts w:ascii="Book Antiqua" w:hAnsi="Book Antiqua"/>
          <w:color w:val="201F35"/>
          <w:shd w:val="clear" w:color="auto" w:fill="FFFFFF"/>
        </w:rPr>
        <w:t>: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V-X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[PMID:</w:t>
      </w:r>
      <w:r w:rsidR="00BE2A80" w:rsidRPr="001D5668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1D5668">
        <w:rPr>
          <w:rFonts w:ascii="Book Antiqua" w:hAnsi="Book Antiqua"/>
          <w:color w:val="201F35"/>
          <w:shd w:val="clear" w:color="auto" w:fill="FFFFFF"/>
        </w:rPr>
        <w:t>24579116]</w:t>
      </w:r>
    </w:p>
    <w:p w14:paraId="5D9CBACE" w14:textId="4A624BAF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4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Chalasani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Younossi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Lavine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Charlton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Cusi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Rinella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Harrison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Brunt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Sanyal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AJ.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management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nonalcoholic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fatty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disease: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Practice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guidance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from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American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Association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Study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Diseases.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2018;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328-357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28714183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10.1002/hep.29367]</w:t>
      </w:r>
    </w:p>
    <w:p w14:paraId="60B7644C" w14:textId="49F653DE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5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Mancini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Summers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Faita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Brunetto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MR,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Callea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Nicola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Lascio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Farinati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Gastaldelli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Gridelli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Mirabelli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Neri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Salvadori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Rebelos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Tiribelli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lastRenderedPageBreak/>
        <w:t>C,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Valenti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Salvatore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Bonino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Digital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biopsy: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Bio-imaging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fatty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translational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research.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2018;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231-245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29527259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10.4254/wjh.v10.i2.231]</w:t>
      </w:r>
    </w:p>
    <w:p w14:paraId="768FB449" w14:textId="158B55A1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Lewis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Hectors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Taouli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Radiomics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hepatocellular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carcinoma.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Abdom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(NY)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2021;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111-123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31925492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10.1007/s00261-019-02378-5]</w:t>
      </w:r>
    </w:p>
    <w:p w14:paraId="02045E51" w14:textId="553B0A1E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7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Graffy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PM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Sandfort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V,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Summers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Pickhardt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PJ.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Automated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Fat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Quantification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Nonenhanced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Abdominal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Population-based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Steatosis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Assessment.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2019;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293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334-342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31526254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10.1148/radiol.2019190512]</w:t>
      </w:r>
    </w:p>
    <w:p w14:paraId="7CA2FE66" w14:textId="469E737E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8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Perveen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Shahbaz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Keshavjee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Guergachi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Systematic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Machine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Based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Approach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Non-Alcoholic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Fatty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Risk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Progression.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2018;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2112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29391513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10.1038/s41598-018-20166-x]</w:t>
      </w:r>
    </w:p>
    <w:p w14:paraId="14067902" w14:textId="709526D3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9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Yip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AJ,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Wong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VW,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Tse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HL,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Yuen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PC,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Wong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GL.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Laboratory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parameter-based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machine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excluding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non-alcoholic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fatty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(NAFLD)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general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population.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2017;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447-456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28585725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10.1111/apt.14172]</w:t>
      </w:r>
    </w:p>
    <w:p w14:paraId="575D0623" w14:textId="16F7850A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10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Dranoff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Wells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RG.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Portal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fibroblasts: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Underappreciated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mediators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biliary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fibrosis.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2010;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1438-1444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20209607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10.1002/hep.23405]</w:t>
      </w:r>
    </w:p>
    <w:p w14:paraId="26C14056" w14:textId="2ED0C868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11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Rosselli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MacNaughtan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Jalan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Pinzani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Beyond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scoring: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modern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interpretation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progression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chronic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disease.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2013;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1234-1241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23645629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10.1136/gutjnl-2012-302826]</w:t>
      </w:r>
    </w:p>
    <w:p w14:paraId="5ECDF1FE" w14:textId="6F1AACA6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12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Standish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Cholongitas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Dhillon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Burroughs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Dhillon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AP.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appraisal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histopathological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assessment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fibrosis.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2006;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569-578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16531536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10.1136/gut.2005.084475]</w:t>
      </w:r>
    </w:p>
    <w:p w14:paraId="1DC97372" w14:textId="0B226BA1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13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Masuzaki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Kanda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Sasaki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Matsumoto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Ogawa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Matsuoka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Karp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SJ,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Moriyama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Noninvasive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Assessment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Fibrosis: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Current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Future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Molecular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Perspectives.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2020;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4906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32664553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10.3390/ijms21144906]</w:t>
      </w:r>
    </w:p>
    <w:p w14:paraId="545E8B8B" w14:textId="2E198A16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lastRenderedPageBreak/>
        <w:t>14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KJ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Sung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Shim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Kim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Yun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Choi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Kim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Kim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Development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Validation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Deep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System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Staging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Fibrosis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Contrast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Agent-enhanced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Images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Radiology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2018;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289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688-697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30179104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10.1148/radiol.2018180763]</w:t>
      </w:r>
    </w:p>
    <w:p w14:paraId="4A1C3700" w14:textId="2926F0D1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15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X,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Zhou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Gao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Zheng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Tong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Huang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Jiang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Meng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Xie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XY,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LP,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Tian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Zheng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Deep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Radiomics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shear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wave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elastography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significantly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improved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diagnostic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performance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assessing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fibrosis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chronic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hepatitis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prospective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multicentre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study.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2019;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729-741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29730602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10.1136/gutjnl-2018-316204]</w:t>
      </w:r>
    </w:p>
    <w:p w14:paraId="3776DD3B" w14:textId="5C413863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16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Lambin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Rios-Velazquez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Leijenaar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Carvalho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van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Stiphout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RG,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Granton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Zegers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Gillies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Boellard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Dekker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Aerts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HJ.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Radiomics: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extracting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more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information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from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medical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images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advanced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feature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analysis.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2012;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441-446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22257792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10.1016/j.ejca.2011.11.036]</w:t>
      </w:r>
    </w:p>
    <w:p w14:paraId="6611FF4A" w14:textId="63D526D7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17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Sanyal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Yoon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Lencioni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etiology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hepatocellular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carcinoma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consequences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treatment.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2010;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15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Suppl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4: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14-22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21115577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10.1634/theoncologist.2010-S4-14]</w:t>
      </w:r>
    </w:p>
    <w:p w14:paraId="5B7BB86F" w14:textId="1A79D20A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18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Morimoto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Kajihara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Tateishi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Shiina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Koike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Yatomi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Machine-learning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Approach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Development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Novel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Predictive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Hepatocellular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Carcinoma.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2019;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7704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31147560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10.1038/s41598-019-44022-8]</w:t>
      </w:r>
    </w:p>
    <w:p w14:paraId="345F7283" w14:textId="118A1563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19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Mokrane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FZ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Vavasseur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Otal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Peron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Luk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Ammari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Saenger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Rousseau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Zhao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Schwartz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Dercle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Radiomics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machine-learning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signature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hepatocellular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carcinoma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cirrhotic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indeterminate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nodules.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2020;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558-570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31444598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10.1007/s00330-019-06347-w]</w:t>
      </w:r>
    </w:p>
    <w:p w14:paraId="4CB8CC8D" w14:textId="74F6C3B3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20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BE2A80" w:rsidRPr="001D5668">
        <w:rPr>
          <w:rFonts w:ascii="宋体" w:eastAsia="宋体" w:hAnsi="宋体" w:cs="宋体"/>
          <w:color w:val="000000"/>
          <w:lang w:eastAsia="zh-CN"/>
        </w:rPr>
        <w:t>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EASL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Practice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Guidelines: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Management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hepatocellular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carcinoma.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2018;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182-236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29628281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10.1016/j.jhep.2018.03.019]</w:t>
      </w:r>
    </w:p>
    <w:p w14:paraId="688C2991" w14:textId="20058FFF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21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Asrani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Devarbhavi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Eaton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Kamath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Burden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diseases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world.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2019;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151-171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30266282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10.1016/j.jhep.2018.09.014]</w:t>
      </w:r>
    </w:p>
    <w:p w14:paraId="6423928A" w14:textId="5911D7EF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lastRenderedPageBreak/>
        <w:t>22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Chen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Colombo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Roberts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LR,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Schwartz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Chen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PJ,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Kudo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Johnson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Wagner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Orsini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Sherman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Global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patterns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hepatocellular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carcinoma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management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from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diagnosis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death: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BRIDGE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Study.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2015;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2155-2166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25752327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10.1111/liv.12818]</w:t>
      </w:r>
    </w:p>
    <w:p w14:paraId="43B9A36E" w14:textId="3FAAD13D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23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Spann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Yasodhara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Watt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Goldenberg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Bhat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Applying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Machine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Disease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Transplantation: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Comprehensive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Review.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2020;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1093-1105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31907954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10.1002/hep.31103]</w:t>
      </w:r>
    </w:p>
    <w:p w14:paraId="43BF90FF" w14:textId="0C085F55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24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Haga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Sato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Koseki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Saito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Okumoto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Hoshikawa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Katsumi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Mizuno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Nishina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Ueno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machine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learning-based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treatment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prediction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whole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genome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variants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hepatitis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virus.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2020;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e0242028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33152046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10.1371/journal.pone.0242028]</w:t>
      </w:r>
    </w:p>
    <w:p w14:paraId="272A5EE7" w14:textId="4A103353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25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Hong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Targeting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HIV/HCV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Coinfection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Machine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Learning-Based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Multiple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Quantitative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Structure-Activity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Relationships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(Multiple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QSAR)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Method.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2019;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3572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31336592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10.3390/ijms20143572]</w:t>
      </w:r>
    </w:p>
    <w:p w14:paraId="1F879CB6" w14:textId="22B14AC0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26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Rivero-Juárez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Guijo-Rubio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Tellez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Palacios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Merino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Macías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Fernández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JC,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Gutiérrez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Rivero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Hervás-Martínez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machine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methods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determine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typology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HIV-HCV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infection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treated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antivirals.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2020;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e0227188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31923277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10.1371/journal.pone.0227188]</w:t>
      </w:r>
    </w:p>
    <w:p w14:paraId="3093AEF6" w14:textId="499B61DB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5668">
        <w:rPr>
          <w:rFonts w:ascii="Book Antiqua" w:eastAsia="Book Antiqua" w:hAnsi="Book Antiqua" w:cs="Book Antiqua"/>
          <w:color w:val="000000"/>
        </w:rPr>
        <w:t>27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Abi-Jaoudeh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Kruecker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Kadoury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Kobeiter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Venkatesan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Levy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Wood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BJ.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Multimodality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image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fusion-guided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procedures: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technique,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accuracy,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applications.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Intervent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2012;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986-998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22851166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10.1007/s00270-012-0446-5]</w:t>
      </w:r>
    </w:p>
    <w:p w14:paraId="2CABD9BA" w14:textId="51B7932D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28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Zeng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Q,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Long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Zheng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Xu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Fusion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imaging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techniques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contrast-enhanced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ultrasound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thermal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ablation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hepatocellular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carcinoma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-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prospective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randomized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controlled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trial.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Hyperthermia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2019;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1207-1215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31813295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10.1080/02656736.2019.1687945]</w:t>
      </w:r>
    </w:p>
    <w:p w14:paraId="57CC7D8D" w14:textId="11ABAC13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29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Sim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Gorman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Greenes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Haynes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RB,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Kaplan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Lehmann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PC.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decision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support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systems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practice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evidence-based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medicine.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Inform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2001;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527-534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11687560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10.1136/jamia.2001.0080527]</w:t>
      </w:r>
    </w:p>
    <w:p w14:paraId="5AF960EA" w14:textId="5106C389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lastRenderedPageBreak/>
        <w:t>30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Guo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Lyu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LN,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Wen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TF,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WT,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Song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JL,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Xu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Zhang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QH.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Research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artificial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intelligence-based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clinical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decision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support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system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primary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hepatocellular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carcinoma.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Zhonghua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Yi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Xue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Za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Zhi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2020;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3870-3873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33371633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10.3760/cma.j.cn112137-20200905-02571]</w:t>
      </w:r>
    </w:p>
    <w:p w14:paraId="2C07D0EB" w14:textId="62AC70E7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31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Segall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Barber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Addressing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toxicity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risk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when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designing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selecting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compounds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early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drug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discovery.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2014;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688-693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24451294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10.1016/j.drudis.2014.01.006]</w:t>
      </w:r>
    </w:p>
    <w:p w14:paraId="42E68E07" w14:textId="31499EE0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32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Ai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Chen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Zhang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Huang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Zhao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Q,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Zhao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Predicting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Drug-Induced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Injury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Ensemble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Methods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Molecular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Fingerprints.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Toxicol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2018;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100-107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29788510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10.1093/toxsci/kfy121]</w:t>
      </w:r>
    </w:p>
    <w:p w14:paraId="21E38766" w14:textId="08122CEB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33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Chen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Yuan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X,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Sun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Rui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Gene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Expression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Data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Based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Deep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Accurate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Prediction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Drug-Induced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Injury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Advance.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Inf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2019;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3240-3250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31188585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10.1021/acs.jcim.9b00143]</w:t>
      </w:r>
    </w:p>
    <w:p w14:paraId="30CE1A44" w14:textId="0E6C14D3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34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Ioannou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GN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Beste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Tincopa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GL,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Van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Tapper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EB,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Singal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AG,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Zhu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Waljee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AK.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Assessment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Deep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Predict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Hepatocellular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Carcinoma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Hepatitis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Cirrhosis.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Netw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2020;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e2015626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32870314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10.1001/jamanetworkopen.2020.15626]</w:t>
      </w:r>
    </w:p>
    <w:p w14:paraId="6DD25DBF" w14:textId="15848814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35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Hu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Anjur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V,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Saboo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Reddy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KR,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O'Leary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Tandon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Wong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Garcia-Tsao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Kamath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Lai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JC,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Biggins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SW,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Fallon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MB,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Thuluvath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Subramanian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Maliakkal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Vargas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Thacker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LR,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Iyer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Bajaj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Low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Predictability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Readmissions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Death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Machine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Cirrhosis.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2021;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336-346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33038139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10.14309/ajg.0000000000000971]</w:t>
      </w:r>
    </w:p>
    <w:p w14:paraId="3A634752" w14:textId="14D41F3B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36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Kanwal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Taylor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TJ,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Kramer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JR,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Cao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Smith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Gifford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AL,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El-Serag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HB,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Naik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AD,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Asch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SM.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Development,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Validation,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Evaluation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Simple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Machine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Learning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Model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Predict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Cirrhosis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Mortality.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Netw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2020;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e2023780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33141161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10.1001/jamanetworkopen.2020.23780]</w:t>
      </w:r>
    </w:p>
    <w:p w14:paraId="0DB3F407" w14:textId="3F3B8D7D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37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Xie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X,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Xie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X,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Kuang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Huang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Zhou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Wang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K,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Tian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Accurate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prediction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responses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transarterial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chemoembolization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patients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hepatocellular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carcinoma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using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artificial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intelligence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contrast-</w:t>
      </w:r>
      <w:r w:rsidRPr="001D5668">
        <w:rPr>
          <w:rFonts w:ascii="Book Antiqua" w:eastAsia="Book Antiqua" w:hAnsi="Book Antiqua" w:cs="Book Antiqua"/>
          <w:color w:val="000000"/>
        </w:rPr>
        <w:lastRenderedPageBreak/>
        <w:t>enhanced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ultrasound.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2020;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2365-2376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31900703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10.1007/s00330-019-06553-6]</w:t>
      </w:r>
    </w:p>
    <w:p w14:paraId="4BA55ED9" w14:textId="375A878E" w:rsidR="00B637DA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38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Chaudhary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1D5668">
        <w:rPr>
          <w:rFonts w:ascii="Book Antiqua" w:eastAsia="Book Antiqua" w:hAnsi="Book Antiqua" w:cs="Book Antiqua"/>
          <w:color w:val="000000"/>
        </w:rPr>
        <w:t>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Poirion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OB,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Garmire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LX.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Deep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Learning-Based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Multi-Omics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Integration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Robustly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Predicts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Survival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Liver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Cancer.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E2A80" w:rsidRPr="001D566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2018;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1D5668">
        <w:rPr>
          <w:rFonts w:ascii="Book Antiqua" w:eastAsia="Book Antiqua" w:hAnsi="Book Antiqua" w:cs="Book Antiqua"/>
          <w:color w:val="000000"/>
        </w:rPr>
        <w:t>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1248-1259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[PMID: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28982688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DOI: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10.1158/1078-0432.CCR-17-0853]</w:t>
      </w:r>
    </w:p>
    <w:p w14:paraId="25657E8D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D566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B4B779" w14:textId="77777777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CEF650A" w14:textId="7936064C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declare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conflicts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  <w:shd w:val="clear" w:color="auto" w:fill="FFFFFF"/>
        </w:rPr>
        <w:t>interest</w:t>
      </w:r>
      <w:r w:rsidRPr="001D5668">
        <w:rPr>
          <w:rFonts w:ascii="Book Antiqua" w:eastAsia="Book Antiqua" w:hAnsi="Book Antiqua" w:cs="Book Antiqua"/>
          <w:color w:val="000000"/>
        </w:rPr>
        <w:t>.</w:t>
      </w:r>
    </w:p>
    <w:p w14:paraId="1704006F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9166F6" w14:textId="25DA3CD9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article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open-access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article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that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was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selected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in-house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editor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fully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peer-reviewed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external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reviewers.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distributed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accordance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with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Creative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Commons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Attribution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NonCommercial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(CC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BY-NC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4.0)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license,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which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permits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others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to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distribute,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remix,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adapt,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build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upon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work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non-commercially,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license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their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derivative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works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on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different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terms,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provided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original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work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properly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cited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the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use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is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non-commercial.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See: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827AD87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38FCCC" w14:textId="15B398E8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color w:val="000000"/>
        </w:rPr>
        <w:t>Manuscript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source: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Invited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="00D74C2D" w:rsidRPr="001D5668">
        <w:rPr>
          <w:rFonts w:ascii="Book Antiqua" w:eastAsia="Book Antiqua" w:hAnsi="Book Antiqua" w:cs="Book Antiqua"/>
          <w:color w:val="000000"/>
        </w:rPr>
        <w:t>manusc</w:t>
      </w:r>
      <w:r w:rsidRPr="001D5668">
        <w:rPr>
          <w:rFonts w:ascii="Book Antiqua" w:eastAsia="Book Antiqua" w:hAnsi="Book Antiqua" w:cs="Book Antiqua"/>
          <w:color w:val="000000"/>
        </w:rPr>
        <w:t>ript</w:t>
      </w:r>
    </w:p>
    <w:p w14:paraId="7646CF09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817D90" w14:textId="636A178C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color w:val="000000"/>
        </w:rPr>
        <w:t>Peer-review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started: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June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30,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2021</w:t>
      </w:r>
    </w:p>
    <w:p w14:paraId="23BAC95E" w14:textId="3068BF2D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color w:val="000000"/>
        </w:rPr>
        <w:t>First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decision: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July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28,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2021</w:t>
      </w:r>
    </w:p>
    <w:p w14:paraId="4FCBDCA3" w14:textId="00608A19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color w:val="000000"/>
        </w:rPr>
        <w:t>Article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in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press: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32EF" w:rsidRPr="001D5668">
        <w:rPr>
          <w:rFonts w:ascii="Book Antiqua" w:eastAsia="Book Antiqua" w:hAnsi="Book Antiqua" w:cs="Book Antiqua"/>
          <w:color w:val="000000"/>
        </w:rPr>
        <w:t>August 31, 2021</w:t>
      </w:r>
    </w:p>
    <w:p w14:paraId="5ADC299D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35420D" w14:textId="1C106A66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color w:val="000000"/>
        </w:rPr>
        <w:t>Specialty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type: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Gastroenterology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="00D74C2D" w:rsidRPr="001D5668">
        <w:rPr>
          <w:rFonts w:ascii="Book Antiqua" w:eastAsia="Book Antiqua" w:hAnsi="Book Antiqua" w:cs="Book Antiqua"/>
          <w:color w:val="000000"/>
        </w:rPr>
        <w:t>and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="00D74C2D" w:rsidRPr="001D5668">
        <w:rPr>
          <w:rFonts w:ascii="Book Antiqua" w:eastAsia="Book Antiqua" w:hAnsi="Book Antiqua" w:cs="Book Antiqua"/>
          <w:color w:val="000000"/>
        </w:rPr>
        <w:t>hepatolog</w:t>
      </w:r>
      <w:r w:rsidRPr="001D5668">
        <w:rPr>
          <w:rFonts w:ascii="Book Antiqua" w:eastAsia="Book Antiqua" w:hAnsi="Book Antiqua" w:cs="Book Antiqua"/>
          <w:color w:val="000000"/>
        </w:rPr>
        <w:t>y</w:t>
      </w:r>
    </w:p>
    <w:p w14:paraId="5533DAA4" w14:textId="4A4A9EC1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color w:val="000000"/>
        </w:rPr>
        <w:t>Country/Territory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of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origin: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China</w:t>
      </w:r>
    </w:p>
    <w:p w14:paraId="4157B153" w14:textId="0EA86BFE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color w:val="000000"/>
        </w:rPr>
        <w:t>Peer-review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report’s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scientific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quality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C3A9EA2" w14:textId="70E83AA3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Grade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(Excellent):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0</w:t>
      </w:r>
    </w:p>
    <w:p w14:paraId="4FE492C1" w14:textId="0EE90FB8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Grade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B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(Very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good):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0</w:t>
      </w:r>
    </w:p>
    <w:p w14:paraId="0EDED128" w14:textId="6EFE6B46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Grade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(Good):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C</w:t>
      </w:r>
    </w:p>
    <w:p w14:paraId="150A933F" w14:textId="476E5B74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Grade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(Fair):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D</w:t>
      </w:r>
    </w:p>
    <w:p w14:paraId="51BF95B4" w14:textId="09AA9E1B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color w:val="000000"/>
        </w:rPr>
        <w:t>Grade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(Poor):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0</w:t>
      </w:r>
    </w:p>
    <w:p w14:paraId="3DDEEE9C" w14:textId="77777777" w:rsidR="00A77B3E" w:rsidRPr="001D5668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DAA467" w14:textId="0756404A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1D5668">
        <w:rPr>
          <w:rFonts w:ascii="Book Antiqua" w:eastAsia="Book Antiqua" w:hAnsi="Book Antiqua" w:cs="Book Antiqua"/>
          <w:b/>
          <w:color w:val="000000"/>
        </w:rPr>
        <w:t>P-Reviewer: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Hanada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E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S-Editor: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Liu</w:t>
      </w:r>
      <w:r w:rsidR="00BE2A80" w:rsidRPr="001D5668">
        <w:rPr>
          <w:rFonts w:ascii="Book Antiqua" w:eastAsia="Book Antiqua" w:hAnsi="Book Antiqua" w:cs="Book Antiqua"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color w:val="000000"/>
        </w:rPr>
        <w:t>M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L-Editor: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A1D85" w:rsidRPr="001D5668">
        <w:rPr>
          <w:rFonts w:ascii="Book Antiqua" w:eastAsia="Book Antiqua" w:hAnsi="Book Antiqua" w:cs="Book Antiqua"/>
          <w:bCs/>
          <w:color w:val="000000"/>
        </w:rPr>
        <w:t xml:space="preserve">Kerr C </w:t>
      </w:r>
      <w:r w:rsidRPr="001D5668">
        <w:rPr>
          <w:rFonts w:ascii="Book Antiqua" w:eastAsia="Book Antiqua" w:hAnsi="Book Antiqua" w:cs="Book Antiqua"/>
          <w:b/>
          <w:color w:val="000000"/>
        </w:rPr>
        <w:t>P-Editor: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53438" w:rsidRPr="001D5668">
        <w:rPr>
          <w:rFonts w:ascii="Book Antiqua" w:eastAsia="Book Antiqua" w:hAnsi="Book Antiqua" w:cs="Book Antiqua"/>
          <w:bCs/>
          <w:color w:val="000000"/>
        </w:rPr>
        <w:t>Li JH</w:t>
      </w:r>
    </w:p>
    <w:p w14:paraId="2C74B6CE" w14:textId="77E5B195" w:rsidR="00A53438" w:rsidRPr="001D5668" w:rsidRDefault="00A53438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53438" w:rsidRPr="001D56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95D867" w14:textId="58A23AD4" w:rsidR="00A77B3E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D566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E2A80" w:rsidRPr="001D566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5668">
        <w:rPr>
          <w:rFonts w:ascii="Book Antiqua" w:eastAsia="Book Antiqua" w:hAnsi="Book Antiqua" w:cs="Book Antiqua"/>
          <w:b/>
          <w:color w:val="000000"/>
        </w:rPr>
        <w:t>Legends</w:t>
      </w:r>
    </w:p>
    <w:p w14:paraId="135349E0" w14:textId="77777777" w:rsidR="00D74C2D" w:rsidRPr="001D5668" w:rsidRDefault="00B637DA" w:rsidP="00D74C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 w:rsidRPr="001D5668">
        <w:rPr>
          <w:rFonts w:ascii="Book Antiqua" w:hAnsi="Book Antiqua"/>
          <w:noProof/>
        </w:rPr>
        <w:drawing>
          <wp:inline distT="0" distB="0" distL="0" distR="0" wp14:anchorId="468B1277" wp14:editId="60502C2E">
            <wp:extent cx="4657407" cy="2992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840" cy="2997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9B998B" w14:textId="79AE5CFD" w:rsidR="00D82EF8" w:rsidRDefault="00B637DA" w:rsidP="00D74C2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Figure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1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Timeline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the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main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concepts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of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artificial</w:t>
      </w:r>
      <w:r w:rsidR="00BE2A80"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1D5668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intelligence.</w:t>
      </w:r>
    </w:p>
    <w:p w14:paraId="31323FA3" w14:textId="77777777" w:rsidR="00D82EF8" w:rsidRDefault="00D82EF8">
      <w:pP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br w:type="page"/>
      </w:r>
    </w:p>
    <w:p w14:paraId="6FC00F14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360F5B51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062EFF62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5407F49E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50403D12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4B73B60D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C049975" wp14:editId="777FEAE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BFABF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196F4C0D" w14:textId="77777777" w:rsidR="00D82EF8" w:rsidRPr="00763D22" w:rsidRDefault="00D82EF8" w:rsidP="00D82EF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DC56051" w14:textId="77777777" w:rsidR="00D82EF8" w:rsidRPr="00763D22" w:rsidRDefault="00D82EF8" w:rsidP="00D82EF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80CFC35" w14:textId="77777777" w:rsidR="00D82EF8" w:rsidRPr="00763D22" w:rsidRDefault="00D82EF8" w:rsidP="00D82EF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53475F7" w14:textId="77777777" w:rsidR="00D82EF8" w:rsidRPr="00763D22" w:rsidRDefault="00D82EF8" w:rsidP="00D82EF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89E502E" w14:textId="77777777" w:rsidR="00D82EF8" w:rsidRPr="00763D22" w:rsidRDefault="00D82EF8" w:rsidP="00D82EF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C76F18B" w14:textId="77777777" w:rsidR="00D82EF8" w:rsidRPr="00763D22" w:rsidRDefault="00D82EF8" w:rsidP="00D82EF8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A1D2C81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6C40FD85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144ABB0D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11F68C36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163921D" wp14:editId="63E90F1E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A6B8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1BA1B60A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25D16544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6D26AE0D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7FF02C71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3BE5F7D7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0061D8A3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44C09D69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2C63A7D4" w14:textId="77777777" w:rsidR="00D82EF8" w:rsidRDefault="00D82EF8" w:rsidP="00D82EF8">
      <w:pPr>
        <w:jc w:val="center"/>
        <w:rPr>
          <w:rFonts w:ascii="Book Antiqua" w:hAnsi="Book Antiqua"/>
          <w:lang w:eastAsia="zh-CN"/>
        </w:rPr>
      </w:pPr>
    </w:p>
    <w:p w14:paraId="062A3A59" w14:textId="77777777" w:rsidR="00D82EF8" w:rsidRPr="00763D22" w:rsidRDefault="00D82EF8" w:rsidP="00D82EF8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1D0D2301" w14:textId="77777777" w:rsidR="00D82EF8" w:rsidRPr="00763D22" w:rsidRDefault="00D82EF8" w:rsidP="00D82EF8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2CC76D06" w14:textId="77777777" w:rsidR="00A77B3E" w:rsidRPr="00D74C2D" w:rsidRDefault="00A77B3E" w:rsidP="00D74C2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D74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1E8B" w14:textId="77777777" w:rsidR="00096B03" w:rsidRDefault="00096B03" w:rsidP="00B637DA">
      <w:r>
        <w:separator/>
      </w:r>
    </w:p>
  </w:endnote>
  <w:endnote w:type="continuationSeparator" w:id="0">
    <w:p w14:paraId="0B58DC5A" w14:textId="77777777" w:rsidR="00096B03" w:rsidRDefault="00096B03" w:rsidP="00B6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eastAsia="宋体" w:hAnsi="Book Antiqua"/>
        <w:sz w:val="24"/>
        <w:szCs w:val="24"/>
      </w:rPr>
      <w:id w:val="-1825660168"/>
      <w:docPartObj>
        <w:docPartGallery w:val="Page Numbers (Bottom of Page)"/>
        <w:docPartUnique/>
      </w:docPartObj>
    </w:sdtPr>
    <w:sdtEndPr/>
    <w:sdtContent>
      <w:p w14:paraId="13305B1D" w14:textId="57A99896" w:rsidR="00802CF0" w:rsidRPr="00802CF0" w:rsidRDefault="00802CF0" w:rsidP="00802CF0">
        <w:pPr>
          <w:pStyle w:val="a5"/>
          <w:jc w:val="right"/>
          <w:rPr>
            <w:rFonts w:ascii="Book Antiqua" w:eastAsia="宋体" w:hAnsi="Book Antiqua"/>
            <w:sz w:val="24"/>
            <w:szCs w:val="24"/>
          </w:rPr>
        </w:pPr>
        <w:r w:rsidRPr="00802CF0">
          <w:rPr>
            <w:rFonts w:ascii="Book Antiqua" w:eastAsia="宋体" w:hAnsi="Book Antiqua"/>
            <w:sz w:val="24"/>
            <w:szCs w:val="24"/>
          </w:rPr>
          <w:fldChar w:fldCharType="begin"/>
        </w:r>
        <w:r w:rsidRPr="00802CF0">
          <w:rPr>
            <w:rFonts w:ascii="Book Antiqua" w:eastAsia="宋体" w:hAnsi="Book Antiqua"/>
            <w:sz w:val="24"/>
            <w:szCs w:val="24"/>
          </w:rPr>
          <w:instrText>PAGE   \* MERGEFORMAT</w:instrText>
        </w:r>
        <w:r w:rsidRPr="00802CF0">
          <w:rPr>
            <w:rFonts w:ascii="Book Antiqua" w:eastAsia="宋体" w:hAnsi="Book Antiqua"/>
            <w:sz w:val="24"/>
            <w:szCs w:val="24"/>
          </w:rPr>
          <w:fldChar w:fldCharType="separate"/>
        </w:r>
        <w:r w:rsidRPr="00802CF0">
          <w:rPr>
            <w:rFonts w:ascii="Book Antiqua" w:eastAsia="宋体" w:hAnsi="Book Antiqua"/>
            <w:sz w:val="24"/>
            <w:szCs w:val="24"/>
            <w:lang w:val="zh-CN" w:eastAsia="zh-CN"/>
          </w:rPr>
          <w:t>2</w:t>
        </w:r>
        <w:r w:rsidRPr="00802CF0">
          <w:rPr>
            <w:rFonts w:ascii="Book Antiqua" w:eastAsia="宋体" w:hAnsi="Book Antiqua"/>
            <w:sz w:val="24"/>
            <w:szCs w:val="24"/>
          </w:rPr>
          <w:fldChar w:fldCharType="end"/>
        </w:r>
        <w:r w:rsidRPr="00802CF0">
          <w:rPr>
            <w:rFonts w:ascii="Book Antiqua" w:eastAsia="宋体" w:hAnsi="Book Antiqua"/>
            <w:sz w:val="24"/>
            <w:szCs w:val="24"/>
          </w:rPr>
          <w:t xml:space="preserve"> / 19</w:t>
        </w:r>
      </w:p>
    </w:sdtContent>
  </w:sdt>
  <w:p w14:paraId="540291BF" w14:textId="77777777" w:rsidR="00802CF0" w:rsidRDefault="00802C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0CBB" w14:textId="77777777" w:rsidR="00096B03" w:rsidRDefault="00096B03" w:rsidP="00B637DA">
      <w:r>
        <w:separator/>
      </w:r>
    </w:p>
  </w:footnote>
  <w:footnote w:type="continuationSeparator" w:id="0">
    <w:p w14:paraId="30EDBBDD" w14:textId="77777777" w:rsidR="00096B03" w:rsidRDefault="00096B03" w:rsidP="00B6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3EB3"/>
    <w:multiLevelType w:val="hybridMultilevel"/>
    <w:tmpl w:val="37D4092A"/>
    <w:lvl w:ilvl="0" w:tplc="EB7EE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DB23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D984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FFA3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F92E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AC61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62E7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5EE2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DC67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90xpsxpa2ztme9sr9xsrd4eaz9tv92fswr&quot;&gt;肾脏损伤对终末期肝病及肝衰竭的影响&lt;record-ids&gt;&lt;item&gt;5294&lt;/item&gt;&lt;/record-ids&gt;&lt;/item&gt;&lt;/Libraries&gt;"/>
  </w:docVars>
  <w:rsids>
    <w:rsidRoot w:val="00A77B3E"/>
    <w:rsid w:val="00096B03"/>
    <w:rsid w:val="00097903"/>
    <w:rsid w:val="000C6CC5"/>
    <w:rsid w:val="000D5663"/>
    <w:rsid w:val="001107DA"/>
    <w:rsid w:val="001156C4"/>
    <w:rsid w:val="0012599E"/>
    <w:rsid w:val="00162DC2"/>
    <w:rsid w:val="00171C5E"/>
    <w:rsid w:val="00183D4C"/>
    <w:rsid w:val="001A1D85"/>
    <w:rsid w:val="001D5668"/>
    <w:rsid w:val="001D68CE"/>
    <w:rsid w:val="001E69E8"/>
    <w:rsid w:val="001F4322"/>
    <w:rsid w:val="00212A23"/>
    <w:rsid w:val="00215405"/>
    <w:rsid w:val="00236353"/>
    <w:rsid w:val="00247849"/>
    <w:rsid w:val="00257A7C"/>
    <w:rsid w:val="002A7CFA"/>
    <w:rsid w:val="002B5920"/>
    <w:rsid w:val="002B5D85"/>
    <w:rsid w:val="002C10F1"/>
    <w:rsid w:val="002D523F"/>
    <w:rsid w:val="00332AFF"/>
    <w:rsid w:val="00405372"/>
    <w:rsid w:val="00450C72"/>
    <w:rsid w:val="00462A3B"/>
    <w:rsid w:val="004C5D33"/>
    <w:rsid w:val="004D5CAB"/>
    <w:rsid w:val="005307FF"/>
    <w:rsid w:val="00532B69"/>
    <w:rsid w:val="0053482E"/>
    <w:rsid w:val="00537D28"/>
    <w:rsid w:val="0054114C"/>
    <w:rsid w:val="0058708D"/>
    <w:rsid w:val="006B605F"/>
    <w:rsid w:val="00717CBB"/>
    <w:rsid w:val="00802CF0"/>
    <w:rsid w:val="0083635A"/>
    <w:rsid w:val="008455F4"/>
    <w:rsid w:val="00846EE6"/>
    <w:rsid w:val="00863048"/>
    <w:rsid w:val="00894BB1"/>
    <w:rsid w:val="008A4345"/>
    <w:rsid w:val="008F286A"/>
    <w:rsid w:val="008F52FF"/>
    <w:rsid w:val="0093505A"/>
    <w:rsid w:val="009B7B59"/>
    <w:rsid w:val="009D373E"/>
    <w:rsid w:val="009F2194"/>
    <w:rsid w:val="00A107E1"/>
    <w:rsid w:val="00A53438"/>
    <w:rsid w:val="00A77B3E"/>
    <w:rsid w:val="00A843B9"/>
    <w:rsid w:val="00A95899"/>
    <w:rsid w:val="00B24D39"/>
    <w:rsid w:val="00B51E4C"/>
    <w:rsid w:val="00B637DA"/>
    <w:rsid w:val="00B7097E"/>
    <w:rsid w:val="00BC6868"/>
    <w:rsid w:val="00BE2A80"/>
    <w:rsid w:val="00BF32EF"/>
    <w:rsid w:val="00BF5080"/>
    <w:rsid w:val="00C26A5D"/>
    <w:rsid w:val="00C27BB6"/>
    <w:rsid w:val="00C43B8B"/>
    <w:rsid w:val="00CA2A55"/>
    <w:rsid w:val="00CA6C66"/>
    <w:rsid w:val="00CC2CCF"/>
    <w:rsid w:val="00CD19B5"/>
    <w:rsid w:val="00CF2AFB"/>
    <w:rsid w:val="00D13454"/>
    <w:rsid w:val="00D33AB5"/>
    <w:rsid w:val="00D5129F"/>
    <w:rsid w:val="00D74C2D"/>
    <w:rsid w:val="00D7584C"/>
    <w:rsid w:val="00D82EF8"/>
    <w:rsid w:val="00DD39C2"/>
    <w:rsid w:val="00DE4F76"/>
    <w:rsid w:val="00DF43E2"/>
    <w:rsid w:val="00E15312"/>
    <w:rsid w:val="00E423C6"/>
    <w:rsid w:val="00E71B8C"/>
    <w:rsid w:val="00EC4DBD"/>
    <w:rsid w:val="00F05101"/>
    <w:rsid w:val="00F15A47"/>
    <w:rsid w:val="00F43983"/>
    <w:rsid w:val="00F762D5"/>
    <w:rsid w:val="00FE6B37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6EADBD"/>
  <w15:docId w15:val="{8A0494DA-CD7C-4F0E-94A3-C3D63AE3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3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37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7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7DA"/>
    <w:rPr>
      <w:sz w:val="18"/>
      <w:szCs w:val="18"/>
    </w:rPr>
  </w:style>
  <w:style w:type="character" w:styleId="a7">
    <w:name w:val="annotation reference"/>
    <w:basedOn w:val="a0"/>
    <w:semiHidden/>
    <w:unhideWhenUsed/>
    <w:rsid w:val="00B637DA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B637DA"/>
  </w:style>
  <w:style w:type="character" w:customStyle="1" w:styleId="a9">
    <w:name w:val="批注文字 字符"/>
    <w:basedOn w:val="a0"/>
    <w:link w:val="a8"/>
    <w:semiHidden/>
    <w:rsid w:val="00B637DA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B637DA"/>
    <w:rPr>
      <w:b/>
      <w:bCs/>
    </w:rPr>
  </w:style>
  <w:style w:type="character" w:customStyle="1" w:styleId="ab">
    <w:name w:val="批注主题 字符"/>
    <w:basedOn w:val="a9"/>
    <w:link w:val="aa"/>
    <w:semiHidden/>
    <w:rsid w:val="00B637DA"/>
    <w:rPr>
      <w:b/>
      <w:bCs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846EE6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846EE6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846EE6"/>
    <w:pPr>
      <w:jc w:val="both"/>
    </w:pPr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846EE6"/>
    <w:rPr>
      <w:noProof/>
      <w:sz w:val="24"/>
      <w:szCs w:val="24"/>
    </w:rPr>
  </w:style>
  <w:style w:type="paragraph" w:styleId="ac">
    <w:name w:val="List Paragraph"/>
    <w:basedOn w:val="a"/>
    <w:uiPriority w:val="34"/>
    <w:qFormat/>
    <w:rsid w:val="00DE4F76"/>
    <w:pPr>
      <w:ind w:firstLineChars="200" w:firstLine="420"/>
    </w:pPr>
    <w:rPr>
      <w:rFonts w:ascii="宋体" w:eastAsia="宋体" w:hAnsi="宋体" w:cs="宋体"/>
      <w:lang w:eastAsia="zh-CN"/>
    </w:rPr>
  </w:style>
  <w:style w:type="character" w:customStyle="1" w:styleId="dxebasedevex">
    <w:name w:val="dxebase_devex"/>
    <w:basedOn w:val="a0"/>
    <w:rsid w:val="00BE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7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9073-9599-4505-B505-86283EC7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Man</dc:creator>
  <cp:lastModifiedBy>Li Jia-Hui</cp:lastModifiedBy>
  <cp:revision>30</cp:revision>
  <dcterms:created xsi:type="dcterms:W3CDTF">2021-09-20T16:40:00Z</dcterms:created>
  <dcterms:modified xsi:type="dcterms:W3CDTF">2021-10-27T07:26:00Z</dcterms:modified>
</cp:coreProperties>
</file>