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97627F" w:rsidRDefault="00555EAD">
            <w:pPr>
              <w:spacing w:line="360" w:lineRule="auto"/>
              <w:rPr>
                <w:rFonts w:ascii="Book Antiqua" w:hAnsi="Book Antiqua"/>
                <w:color w:val="000000"/>
                <w:sz w:val="24"/>
                <w:szCs w:val="24"/>
              </w:rPr>
            </w:pPr>
            <w:r w:rsidRPr="00555EAD">
              <w:rPr>
                <w:rFonts w:ascii="Book Antiqua" w:hAnsi="Book Antiqua"/>
                <w:color w:val="000000"/>
                <w:sz w:val="24"/>
                <w:szCs w:val="24"/>
              </w:rPr>
              <w:t>Relationship between adipose tissue dysfunction, vitamin D deficiency and the pathogenesis of non-alcoholic fatty liver disease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97627F" w:rsidRDefault="00555EAD">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555EAD">
              <w:rPr>
                <w:rFonts w:ascii="Book Antiqua" w:hAnsi="Book Antiqua" w:cs="Book Antiqua"/>
                <w:color w:val="000000"/>
                <w:sz w:val="24"/>
                <w:szCs w:val="24"/>
              </w:rPr>
              <w:t>Flavia A Cimini, Ilaria Barchetta, Simone Carotti, Laura Bertoccini, Marco G Baroni, Umberto Vespasiani-Gentilucci, Maria-Gisella Cavallo, Sergio Morini</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97627F" w:rsidRDefault="00555EAD">
            <w:pPr>
              <w:pStyle w:val="a9"/>
              <w:spacing w:line="360" w:lineRule="auto"/>
              <w:rPr>
                <w:rFonts w:ascii="Book Antiqua" w:hAnsi="Book Antiqua"/>
                <w:sz w:val="24"/>
                <w:szCs w:val="24"/>
                <w:lang w:val="zh-CN"/>
              </w:rPr>
            </w:pPr>
            <w:r w:rsidRPr="00555EAD">
              <w:rPr>
                <w:rFonts w:ascii="Book Antiqua" w:hAnsi="Book Antiqua"/>
                <w:sz w:val="24"/>
                <w:szCs w:val="24"/>
              </w:rPr>
              <w:t>Cimini FA, Barchetta I, Carotti S, Bertoccini L, Baroni MG, Vespasiani-Gentilucci U, Cavallo MG, Morini S. relationship between adipose tissue dysfunction, vitamin D deficiency and the pathogenesis of non-alcoholic fatty liver disease. World J Gastroenterol 2017; 23(19): 3407-3417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555EAD" w:rsidRDefault="00555EAD" w:rsidP="003577BA">
            <w:pPr>
              <w:pStyle w:val="a8"/>
              <w:spacing w:line="360" w:lineRule="auto"/>
              <w:rPr>
                <w:rFonts w:ascii="Book Antiqua" w:hAnsi="Book Antiqua"/>
                <w:b w:val="0"/>
                <w:bCs w:val="0"/>
                <w:sz w:val="24"/>
                <w:szCs w:val="24"/>
                <w:lang w:val="en-US"/>
              </w:rPr>
            </w:pPr>
            <w:r w:rsidRPr="00555EAD">
              <w:rPr>
                <w:rFonts w:ascii="Book Antiqua" w:hAnsi="Book Antiqua"/>
                <w:b w:val="0"/>
                <w:sz w:val="24"/>
                <w:szCs w:val="24"/>
                <w:lang w:val="en-US"/>
              </w:rPr>
              <w:t>http://www.wjgnet.com/1007-9327/full/v23/i19/3407.htm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555EAD" w:rsidRDefault="00555EAD" w:rsidP="003577BA">
            <w:pPr>
              <w:pStyle w:val="a8"/>
              <w:spacing w:line="360" w:lineRule="auto"/>
              <w:rPr>
                <w:rFonts w:ascii="Book Antiqua" w:hAnsi="Book Antiqua"/>
                <w:b w:val="0"/>
                <w:bCs w:val="0"/>
                <w:sz w:val="24"/>
                <w:szCs w:val="24"/>
                <w:lang w:val="en-US"/>
              </w:rPr>
            </w:pPr>
            <w:r w:rsidRPr="00555EAD">
              <w:rPr>
                <w:rFonts w:ascii="Book Antiqua" w:hAnsi="Book Antiqua"/>
                <w:b w:val="0"/>
                <w:sz w:val="24"/>
                <w:szCs w:val="24"/>
                <w:lang w:val="en-US"/>
              </w:rPr>
              <w:t>http://dx.doi.org/10.3748/wjg.v23.i19.3407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97627F" w:rsidRDefault="00797C0E">
            <w:pPr>
              <w:pStyle w:val="aa"/>
              <w:spacing w:line="360" w:lineRule="auto"/>
              <w:rPr>
                <w:rFonts w:ascii="Book Antiqua" w:hAnsi="Book Antiqua"/>
                <w:color w:val="000000"/>
                <w:sz w:val="24"/>
                <w:szCs w:val="24"/>
                <w:lang w:val="zh-CN"/>
              </w:rPr>
            </w:pPr>
            <w:r w:rsidRPr="00555EAD">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97627F" w:rsidRDefault="00555EAD">
            <w:pPr>
              <w:pStyle w:val="E-1"/>
              <w:spacing w:line="360" w:lineRule="auto"/>
              <w:rPr>
                <w:rFonts w:ascii="Book Antiqua" w:hAnsi="Book Antiqua"/>
                <w:bCs/>
                <w:sz w:val="24"/>
                <w:szCs w:val="24"/>
              </w:rPr>
            </w:pPr>
            <w:r w:rsidRPr="00555EAD">
              <w:rPr>
                <w:rFonts w:ascii="Book Antiqua" w:hAnsi="Book Antiqua"/>
                <w:sz w:val="24"/>
                <w:szCs w:val="24"/>
              </w:rPr>
              <w:t xml:space="preserve">Obesity-associated chronic low-grade in­flammation plays a pivotal role in the development of non-alcoholic fatty liver </w:t>
            </w:r>
            <w:r w:rsidRPr="00555EAD">
              <w:rPr>
                <w:rFonts w:ascii="Book Antiqua" w:hAnsi="Book Antiqua"/>
                <w:sz w:val="24"/>
                <w:szCs w:val="24"/>
              </w:rPr>
              <w:lastRenderedPageBreak/>
              <w:t>disease (NAFLD). Vitamin D deficiency is associated with both obesity and NAFLD, and its anti-inflammatory and immune-modulatory properties provided plausible mechanisms by which hypovitaminosis D may link adipose tissue dysfunction and NAFLD. Animal studies showed beneficial effect of vitamin D supplementation on systemic inflammation and NAFLD, but these data are not confirmed by the results of clinical trials so far conducted in humans.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97627F" w:rsidRDefault="00555EAD">
            <w:pPr>
              <w:pStyle w:val="E-1"/>
              <w:spacing w:line="360" w:lineRule="auto"/>
              <w:rPr>
                <w:rFonts w:ascii="Book Antiqua" w:hAnsi="Book Antiqua"/>
                <w:spacing w:val="-4"/>
                <w:sz w:val="24"/>
                <w:szCs w:val="24"/>
              </w:rPr>
            </w:pPr>
            <w:r w:rsidRPr="00555EAD">
              <w:rPr>
                <w:rFonts w:ascii="Book Antiqua" w:hAnsi="Book Antiqua"/>
                <w:sz w:val="24"/>
                <w:szCs w:val="24"/>
              </w:rPr>
              <w:t>Adipose tissue dysfunction; Vitamin D; Non-alcoholic fatty liver disease; Steatosis; Non-alcoholic steatohepatitis; Obesity; Adipokines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97627F" w:rsidRDefault="00797C0E">
            <w:pPr>
              <w:pStyle w:val="a8"/>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97627F" w:rsidRDefault="00797C0E">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97627F" w:rsidRDefault="00797C0E">
            <w:pPr>
              <w:pStyle w:val="a8"/>
              <w:spacing w:line="360" w:lineRule="auto"/>
              <w:rPr>
                <w:rFonts w:ascii="Book Antiqua" w:hAnsi="Book Antiqua"/>
                <w:b w:val="0"/>
                <w:sz w:val="24"/>
                <w:szCs w:val="24"/>
                <w:lang w:val="en-US"/>
              </w:rPr>
            </w:pPr>
            <w:r>
              <w:rPr>
                <w:rFonts w:ascii="Book Antiqua" w:hAnsi="Book Antiqua"/>
                <w:b w:val="0"/>
                <w:sz w:val="24"/>
                <w:szCs w:val="24"/>
              </w:rPr>
              <w:t>1007-9327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97627F" w:rsidRDefault="00797C0E">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97627F" w:rsidRDefault="00797C0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1028C1" w:rsidRDefault="001028C1" w:rsidP="00F50781"/>
    <w:p w:rsidR="00DE2BC3" w:rsidRPr="00DE2BC3" w:rsidRDefault="00DE2BC3" w:rsidP="00DE2BC3">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AD7741">
        <w:rPr>
          <w:lang w:val="en-US"/>
        </w:rPr>
        <w:lastRenderedPageBreak/>
        <w:t xml:space="preserve">                                       </w:t>
      </w:r>
      <w:r w:rsidRPr="00DE2BC3">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REVIEW</w:t>
      </w:r>
    </w:p>
    <w:p w:rsidR="00DE2BC3" w:rsidRDefault="00DE2BC3" w:rsidP="00DE2BC3">
      <w:pPr>
        <w:rPr>
          <w:rFonts w:hint="eastAsia"/>
        </w:rPr>
      </w:pPr>
    </w:p>
    <w:p w:rsidR="00DE2BC3" w:rsidRPr="00AD7741" w:rsidRDefault="00DE2BC3" w:rsidP="00DE2BC3">
      <w:pPr>
        <w:pStyle w:val="a8"/>
        <w:rPr>
          <w:lang w:val="en-US"/>
        </w:rPr>
      </w:pPr>
      <w:r w:rsidRPr="00AD7741">
        <w:rPr>
          <w:lang w:val="en-US"/>
        </w:rPr>
        <w:t>Relationship between adipose tissue dysfunction, vitamin D deficiency and the pathogenesis of non-alcoholic fatty liver disease</w:t>
      </w:r>
    </w:p>
    <w:p w:rsidR="00DE2BC3" w:rsidRPr="00AD7741" w:rsidRDefault="00DE2BC3" w:rsidP="00DE2BC3">
      <w:pPr>
        <w:rPr>
          <w:rFonts w:hint="eastAsia"/>
        </w:rPr>
      </w:pPr>
    </w:p>
    <w:p w:rsidR="00DE2BC3" w:rsidRPr="00AD7741" w:rsidRDefault="00DE2BC3" w:rsidP="00DE2BC3">
      <w:pPr>
        <w:pStyle w:val="ae"/>
        <w:rPr>
          <w:lang w:val="en-US"/>
        </w:rPr>
      </w:pPr>
      <w:r w:rsidRPr="00AD7741">
        <w:rPr>
          <w:spacing w:val="-4"/>
          <w:lang w:val="en-US"/>
        </w:rPr>
        <w:t>Flavia A Cimini, Ilaria Barchetta, Simone Carotti, Laura Bertoccini, Marco G Baroni, Umberto Vespasiani-</w:t>
      </w:r>
      <w:r w:rsidRPr="00AD7741">
        <w:rPr>
          <w:lang w:val="en-US"/>
        </w:rPr>
        <w:t>Gentilucci, Maria-Gisella Cavallo, Sergio Morini</w:t>
      </w:r>
    </w:p>
    <w:p w:rsidR="00DE2BC3" w:rsidRPr="00AD7741" w:rsidRDefault="00DE2BC3" w:rsidP="00DE2BC3">
      <w:pPr>
        <w:rPr>
          <w:rFonts w:hint="eastAsia"/>
        </w:rPr>
      </w:pPr>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rPr>
      </w:pPr>
      <w:r w:rsidRPr="00AD7741">
        <w:rPr>
          <w:rFonts w:ascii="Tahoma" w:hAnsi="Tahoma" w:cs="Tahoma"/>
          <w:color w:val="000000"/>
          <w:spacing w:val="-2"/>
          <w:kern w:val="0"/>
          <w:sz w:val="18"/>
          <w:szCs w:val="18"/>
        </w:rPr>
        <w:t>Flavia A Cimini, Ilaria Barchetta, Maria-Gisella Cavallo, Laura Bertoccini, Marco G Baroni,</w:t>
      </w:r>
      <w:r w:rsidRPr="00AD7741">
        <w:rPr>
          <w:color w:val="000000"/>
          <w:spacing w:val="-2"/>
          <w:kern w:val="0"/>
          <w:sz w:val="18"/>
          <w:szCs w:val="18"/>
        </w:rPr>
        <w:t xml:space="preserve"> Department of Experimental Medicine, Sapienza University of Rome, 00128 Rome, Italy</w:t>
      </w:r>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rPr>
      </w:pPr>
      <w:r w:rsidRPr="00AD7741">
        <w:rPr>
          <w:rFonts w:ascii="Tahoma" w:hAnsi="Tahoma" w:cs="Tahoma"/>
          <w:color w:val="000000"/>
          <w:spacing w:val="-2"/>
          <w:kern w:val="0"/>
          <w:sz w:val="18"/>
          <w:szCs w:val="18"/>
        </w:rPr>
        <w:t>Simone Carotti, Sergio Morini,</w:t>
      </w:r>
      <w:r w:rsidRPr="00AD7741">
        <w:rPr>
          <w:color w:val="000000"/>
          <w:spacing w:val="-2"/>
          <w:kern w:val="0"/>
          <w:sz w:val="18"/>
          <w:szCs w:val="18"/>
        </w:rPr>
        <w:t xml:space="preserve"> Laboratory of Microscopic and Ultrastructural Anatomy (CIR), Faculty of Medicine, University Campus Bio-Medico, 00128 Rome, Italy</w:t>
      </w:r>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lang w:val="it-IT"/>
        </w:rPr>
      </w:pPr>
      <w:r w:rsidRPr="00AD7741">
        <w:rPr>
          <w:rFonts w:ascii="Tahoma" w:hAnsi="Tahoma" w:cs="Tahoma"/>
          <w:color w:val="000000"/>
          <w:spacing w:val="-2"/>
          <w:kern w:val="0"/>
          <w:sz w:val="18"/>
          <w:szCs w:val="18"/>
          <w:lang w:val="it-IT"/>
        </w:rPr>
        <w:t>Umberto Vespasiani-Gentilucci,</w:t>
      </w:r>
      <w:r w:rsidRPr="00AD7741">
        <w:rPr>
          <w:color w:val="000000"/>
          <w:spacing w:val="-2"/>
          <w:kern w:val="0"/>
          <w:sz w:val="18"/>
          <w:szCs w:val="18"/>
          <w:lang w:val="it-IT"/>
        </w:rPr>
        <w:t xml:space="preserve"> Internal Medicine and Hepatology, University Campus Bio-Medico, 00128 Rome, Italy</w:t>
      </w:r>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rPr>
      </w:pPr>
      <w:r w:rsidRPr="00AD7741">
        <w:rPr>
          <w:rFonts w:ascii="Tahoma" w:hAnsi="Tahoma" w:cs="Tahoma"/>
          <w:color w:val="000000"/>
          <w:kern w:val="0"/>
          <w:sz w:val="18"/>
          <w:szCs w:val="18"/>
        </w:rPr>
        <w:t>Author contributions:</w:t>
      </w:r>
      <w:r w:rsidRPr="00AD7741">
        <w:rPr>
          <w:color w:val="000000"/>
          <w:spacing w:val="-2"/>
          <w:kern w:val="0"/>
          <w:sz w:val="18"/>
          <w:szCs w:val="18"/>
        </w:rPr>
        <w:t xml:space="preserve"> Cimini FA, Barchetta I, Carotti S, Bertoccini L and Vespasiani-Gentilucci U contributed to the literature review and wrote the paper; Baroni MG, Cavallo MG and Morini S contributed to the study conception, made revisions and helped with writing.</w:t>
      </w:r>
    </w:p>
    <w:p w:rsidR="00DE2BC3" w:rsidRPr="00AD7741" w:rsidRDefault="00DE2BC3" w:rsidP="00DE2BC3">
      <w:pPr>
        <w:suppressAutoHyphens/>
        <w:autoSpaceDE w:val="0"/>
        <w:autoSpaceDN w:val="0"/>
        <w:adjustRightInd w:val="0"/>
        <w:spacing w:line="210" w:lineRule="atLeast"/>
        <w:textAlignment w:val="center"/>
        <w:rPr>
          <w:b/>
          <w:bCs/>
          <w:color w:val="000000"/>
          <w:spacing w:val="-2"/>
          <w:kern w:val="0"/>
          <w:sz w:val="18"/>
          <w:szCs w:val="18"/>
        </w:rPr>
      </w:pPr>
      <w:r w:rsidRPr="00AD7741">
        <w:rPr>
          <w:rFonts w:ascii="Tahoma" w:hAnsi="Tahoma" w:cs="Tahoma"/>
          <w:color w:val="000000"/>
          <w:spacing w:val="-4"/>
          <w:kern w:val="0"/>
          <w:sz w:val="18"/>
          <w:szCs w:val="18"/>
        </w:rPr>
        <w:t xml:space="preserve">Correspondence to: Sergio Morini, MD, </w:t>
      </w:r>
      <w:r w:rsidRPr="00AD7741">
        <w:rPr>
          <w:rFonts w:ascii="Tahoma" w:hAnsi="Tahoma" w:cs="Tahoma"/>
          <w:caps/>
          <w:color w:val="000000"/>
          <w:spacing w:val="-4"/>
          <w:kern w:val="0"/>
          <w:sz w:val="18"/>
          <w:szCs w:val="18"/>
        </w:rPr>
        <w:t>p</w:t>
      </w:r>
      <w:r w:rsidRPr="00AD7741">
        <w:rPr>
          <w:rFonts w:ascii="Tahoma" w:hAnsi="Tahoma" w:cs="Tahoma"/>
          <w:color w:val="000000"/>
          <w:spacing w:val="-4"/>
          <w:kern w:val="0"/>
          <w:sz w:val="18"/>
          <w:szCs w:val="18"/>
        </w:rPr>
        <w:t xml:space="preserve">rofessor, </w:t>
      </w:r>
      <w:r w:rsidRPr="00AD7741">
        <w:rPr>
          <w:color w:val="000000"/>
          <w:spacing w:val="-4"/>
          <w:kern w:val="0"/>
          <w:sz w:val="18"/>
          <w:szCs w:val="18"/>
        </w:rPr>
        <w:t>Laboratory</w:t>
      </w:r>
      <w:r w:rsidRPr="00AD7741">
        <w:rPr>
          <w:color w:val="000000"/>
          <w:spacing w:val="-2"/>
          <w:kern w:val="0"/>
          <w:sz w:val="18"/>
          <w:szCs w:val="18"/>
        </w:rPr>
        <w:t xml:space="preserve"> of Microscopic and Ultrastructural Anatomy (CIR), Faculty of Medicine, University Campus Bio-Medico, Via Alvaro Del Portillo, 21, 00128 Rome, Italy. s.morini@unicampus.it</w:t>
      </w:r>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rPr>
      </w:pPr>
      <w:r w:rsidRPr="00AD7741">
        <w:rPr>
          <w:rFonts w:ascii="Tahoma" w:hAnsi="Tahoma" w:cs="Tahoma"/>
          <w:color w:val="000000"/>
          <w:kern w:val="0"/>
          <w:sz w:val="18"/>
          <w:szCs w:val="18"/>
        </w:rPr>
        <w:t>Telephone:</w:t>
      </w:r>
      <w:r w:rsidRPr="00AD7741">
        <w:rPr>
          <w:b/>
          <w:bCs/>
          <w:color w:val="000000"/>
          <w:spacing w:val="-2"/>
          <w:kern w:val="0"/>
          <w:sz w:val="18"/>
          <w:szCs w:val="18"/>
        </w:rPr>
        <w:t xml:space="preserve"> </w:t>
      </w:r>
      <w:r w:rsidRPr="00AD7741">
        <w:rPr>
          <w:color w:val="000000"/>
          <w:spacing w:val="-2"/>
          <w:kern w:val="0"/>
          <w:sz w:val="18"/>
          <w:szCs w:val="18"/>
        </w:rPr>
        <w:t>+39-06-225419170</w:t>
      </w:r>
      <w:r>
        <w:rPr>
          <w:rFonts w:hint="eastAsia"/>
          <w:color w:val="000000"/>
          <w:spacing w:val="-2"/>
          <w:kern w:val="0"/>
          <w:sz w:val="18"/>
          <w:szCs w:val="18"/>
        </w:rPr>
        <w:t xml:space="preserve">     </w:t>
      </w:r>
      <w:r w:rsidRPr="00AD7741">
        <w:rPr>
          <w:rFonts w:ascii="Tahoma" w:hAnsi="Tahoma" w:cs="Tahoma"/>
          <w:color w:val="000000"/>
          <w:kern w:val="0"/>
          <w:sz w:val="18"/>
          <w:szCs w:val="18"/>
        </w:rPr>
        <w:t>Fax:</w:t>
      </w:r>
      <w:r w:rsidRPr="00AD7741">
        <w:rPr>
          <w:b/>
          <w:bCs/>
          <w:color w:val="000000"/>
          <w:spacing w:val="-2"/>
          <w:kern w:val="0"/>
          <w:sz w:val="18"/>
          <w:szCs w:val="18"/>
        </w:rPr>
        <w:t xml:space="preserve"> </w:t>
      </w:r>
      <w:r w:rsidRPr="00AD7741">
        <w:rPr>
          <w:color w:val="000000"/>
          <w:spacing w:val="-2"/>
          <w:kern w:val="0"/>
          <w:sz w:val="18"/>
          <w:szCs w:val="18"/>
        </w:rPr>
        <w:t>+39-06-22541456</w:t>
      </w:r>
    </w:p>
    <w:p w:rsidR="00DE2BC3" w:rsidRPr="00AD7741" w:rsidRDefault="00DE2BC3" w:rsidP="00DE2BC3">
      <w:pPr>
        <w:suppressAutoHyphens/>
        <w:autoSpaceDE w:val="0"/>
        <w:autoSpaceDN w:val="0"/>
        <w:adjustRightInd w:val="0"/>
        <w:spacing w:line="210" w:lineRule="atLeast"/>
        <w:textAlignment w:val="center"/>
        <w:rPr>
          <w:b/>
          <w:bCs/>
          <w:color w:val="000000"/>
          <w:spacing w:val="-2"/>
          <w:kern w:val="0"/>
          <w:sz w:val="18"/>
          <w:szCs w:val="18"/>
        </w:rPr>
      </w:pPr>
      <w:r w:rsidRPr="00AD7741">
        <w:rPr>
          <w:rFonts w:ascii="Tahoma" w:hAnsi="Tahoma" w:cs="Tahoma"/>
          <w:color w:val="000000"/>
          <w:spacing w:val="-2"/>
          <w:kern w:val="0"/>
          <w:sz w:val="18"/>
          <w:szCs w:val="18"/>
        </w:rPr>
        <w:t xml:space="preserve">Received: </w:t>
      </w:r>
      <w:r w:rsidRPr="00AD7741">
        <w:rPr>
          <w:color w:val="000000"/>
          <w:spacing w:val="-2"/>
          <w:kern w:val="0"/>
          <w:sz w:val="18"/>
          <w:szCs w:val="18"/>
        </w:rPr>
        <w:t>December 24, 2016</w:t>
      </w:r>
      <w:r>
        <w:rPr>
          <w:rFonts w:hint="eastAsia"/>
          <w:b/>
          <w:bCs/>
          <w:color w:val="000000"/>
          <w:spacing w:val="-2"/>
          <w:kern w:val="0"/>
          <w:sz w:val="18"/>
          <w:szCs w:val="18"/>
        </w:rPr>
        <w:t xml:space="preserve">    </w:t>
      </w:r>
      <w:r w:rsidRPr="00AD7741">
        <w:rPr>
          <w:rFonts w:ascii="Tahoma" w:hAnsi="Tahoma" w:cs="Tahoma"/>
          <w:color w:val="000000"/>
          <w:spacing w:val="-2"/>
          <w:kern w:val="0"/>
          <w:sz w:val="18"/>
          <w:szCs w:val="18"/>
        </w:rPr>
        <w:t>Revised:</w:t>
      </w:r>
      <w:r w:rsidRPr="00AD7741">
        <w:rPr>
          <w:b/>
          <w:bCs/>
          <w:color w:val="000000"/>
          <w:spacing w:val="-2"/>
          <w:kern w:val="0"/>
          <w:sz w:val="18"/>
          <w:szCs w:val="18"/>
        </w:rPr>
        <w:t xml:space="preserve"> </w:t>
      </w:r>
      <w:r w:rsidRPr="00AD7741">
        <w:rPr>
          <w:color w:val="000000"/>
          <w:spacing w:val="-2"/>
          <w:kern w:val="0"/>
          <w:sz w:val="18"/>
          <w:szCs w:val="18"/>
        </w:rPr>
        <w:t>February 28, 2017</w:t>
      </w:r>
      <w:r>
        <w:rPr>
          <w:rFonts w:hint="eastAsia"/>
          <w:b/>
          <w:bCs/>
          <w:color w:val="000000"/>
          <w:spacing w:val="-2"/>
          <w:kern w:val="0"/>
          <w:sz w:val="18"/>
          <w:szCs w:val="18"/>
        </w:rPr>
        <w:t xml:space="preserve">     </w:t>
      </w:r>
      <w:r w:rsidRPr="00AD7741">
        <w:rPr>
          <w:rFonts w:ascii="Tahoma" w:hAnsi="Tahoma" w:cs="Tahoma"/>
          <w:color w:val="000000"/>
          <w:spacing w:val="-2"/>
          <w:kern w:val="0"/>
          <w:sz w:val="18"/>
          <w:szCs w:val="18"/>
        </w:rPr>
        <w:t>Accepted:</w:t>
      </w:r>
      <w:r w:rsidRPr="00AD7741">
        <w:rPr>
          <w:color w:val="000000"/>
          <w:spacing w:val="-2"/>
          <w:kern w:val="0"/>
          <w:sz w:val="18"/>
          <w:szCs w:val="18"/>
          <w:lang w:val="it-IT"/>
        </w:rPr>
        <w:t xml:space="preserve"> April 13, 2017</w:t>
      </w:r>
    </w:p>
    <w:p w:rsidR="00DE2BC3" w:rsidRPr="00AD7741" w:rsidRDefault="00DE2BC3" w:rsidP="00DE2BC3">
      <w:pPr>
        <w:suppressAutoHyphens/>
        <w:autoSpaceDE w:val="0"/>
        <w:autoSpaceDN w:val="0"/>
        <w:adjustRightInd w:val="0"/>
        <w:spacing w:line="288" w:lineRule="auto"/>
        <w:textAlignment w:val="center"/>
        <w:rPr>
          <w:color w:val="000000"/>
          <w:kern w:val="0"/>
          <w:sz w:val="18"/>
          <w:szCs w:val="18"/>
        </w:rPr>
      </w:pPr>
      <w:r w:rsidRPr="00AD7741">
        <w:rPr>
          <w:rFonts w:ascii="Tahoma" w:hAnsi="Tahoma" w:cs="Tahoma"/>
          <w:color w:val="000000"/>
          <w:kern w:val="0"/>
          <w:sz w:val="18"/>
          <w:szCs w:val="18"/>
        </w:rPr>
        <w:t xml:space="preserve">Published online: </w:t>
      </w:r>
      <w:r w:rsidRPr="00AD7741">
        <w:rPr>
          <w:color w:val="000000"/>
          <w:kern w:val="0"/>
          <w:sz w:val="18"/>
          <w:szCs w:val="18"/>
        </w:rPr>
        <w:t>May 21, 2017</w:t>
      </w:r>
    </w:p>
    <w:p w:rsidR="00DE2BC3" w:rsidRPr="00AD7741" w:rsidRDefault="00DE2BC3" w:rsidP="00DE2BC3">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DE2BC3" w:rsidRPr="00AD7741" w:rsidRDefault="00DE2BC3" w:rsidP="00DE2BC3">
      <w:pPr>
        <w:autoSpaceDE w:val="0"/>
        <w:autoSpaceDN w:val="0"/>
        <w:adjustRightInd w:val="0"/>
        <w:spacing w:line="288" w:lineRule="auto"/>
        <w:textAlignment w:val="center"/>
        <w:rPr>
          <w:rFonts w:ascii="Book Antiqua" w:hAnsi="Book Antiqua" w:cs="Book Antiqua"/>
          <w:color w:val="000000"/>
          <w:kern w:val="0"/>
          <w:sz w:val="24"/>
          <w:szCs w:val="24"/>
        </w:rPr>
      </w:pPr>
      <w:r w:rsidRPr="00AD7741">
        <w:rPr>
          <w:rFonts w:ascii="Century Gothic" w:hAnsi="Century Gothic" w:cs="Century Gothic"/>
          <w:b/>
          <w:bCs/>
          <w:color w:val="000000"/>
          <w:spacing w:val="12"/>
          <w:kern w:val="0"/>
          <w:sz w:val="24"/>
          <w:szCs w:val="24"/>
        </w:rPr>
        <w:t>Abstract</w:t>
      </w:r>
    </w:p>
    <w:p w:rsidR="00DE2BC3" w:rsidRPr="00AD7741" w:rsidRDefault="00DE2BC3" w:rsidP="00DE2BC3">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AD7741">
        <w:rPr>
          <w:rFonts w:ascii="Tahoma" w:hAnsi="Tahoma" w:cs="Tahoma"/>
          <w:color w:val="000000"/>
          <w:spacing w:val="-1"/>
          <w:kern w:val="0"/>
          <w:sz w:val="19"/>
          <w:szCs w:val="19"/>
        </w:rPr>
        <w:t>Non-alcoholic fatty liver disease (NAFLD) is the most common chronic liver disease worldwide. Its pathogenesis is complex and not yet fully understood. Over the years many studies have proposed various pathophysiological hypotheses, among which the currently most widely accepted is the “multiple parallel hits” theory. According to this model, lipid accumulation in the hepatocytes and insulin resistance increase the vulnerability of the liver to many factors that act in a coordinated and cooperative manner to promote hepatic injury, inflammation and fibrosis. Among these factors, adipose tissue dysfunction and subsequent chronic low grade inflammation play a crucial role. Recent studies have shown that vitamin D exerts an immune-regulating action on adipose tissue, and the growing wealth of epidemiological data is demonstrating that hypovitaminosis D is associated with both obesity and NAFLD. Furthermore, given the strong association between these conditions, current findings suggest that vitamin D may be involved in the relationship between adipose tissue dysfunction and NAFLD. The purpose of this review is to provide an overview of recent advances in the pathogenesis of NAFLD in relation to adipose tissue dysfunction, and in the pathophysiology linking vitamin D deficiency with NAFLD and adiposity, together with an overview of the evidence available on the clinical utility of vitamin D supplementation in cases of NAFLD.</w:t>
      </w:r>
    </w:p>
    <w:p w:rsidR="00DE2BC3" w:rsidRPr="00AD7741" w:rsidRDefault="00DE2BC3" w:rsidP="00DE2BC3">
      <w:pPr>
        <w:suppressAutoHyphens/>
        <w:autoSpaceDE w:val="0"/>
        <w:autoSpaceDN w:val="0"/>
        <w:adjustRightInd w:val="0"/>
        <w:spacing w:line="230" w:lineRule="atLeast"/>
        <w:textAlignment w:val="center"/>
        <w:rPr>
          <w:rFonts w:ascii="Tahoma" w:hAnsi="Tahoma" w:cs="Tahoma"/>
          <w:color w:val="000000"/>
          <w:spacing w:val="-1"/>
          <w:kern w:val="0"/>
          <w:sz w:val="19"/>
          <w:szCs w:val="19"/>
        </w:rPr>
      </w:pPr>
    </w:p>
    <w:p w:rsidR="00DE2BC3" w:rsidRPr="00AD7741" w:rsidRDefault="00DE2BC3" w:rsidP="00DE2BC3">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AD7741">
        <w:rPr>
          <w:b/>
          <w:bCs/>
          <w:color w:val="000000"/>
          <w:spacing w:val="-1"/>
          <w:kern w:val="0"/>
          <w:sz w:val="19"/>
          <w:szCs w:val="19"/>
        </w:rPr>
        <w:t>Key words:</w:t>
      </w:r>
      <w:r w:rsidRPr="00AD7741">
        <w:rPr>
          <w:rFonts w:ascii="Tahoma" w:hAnsi="Tahoma" w:cs="Tahoma"/>
          <w:color w:val="000000"/>
          <w:spacing w:val="-1"/>
          <w:kern w:val="0"/>
          <w:sz w:val="19"/>
          <w:szCs w:val="19"/>
        </w:rPr>
        <w:t xml:space="preserve"> Adipose tissue dysfunction; Vitamin D; Non-alcoholic fatty liver disease; Steatosis; Non-alcoholic steatohepatitis; Obesity; Adipokines</w:t>
      </w:r>
    </w:p>
    <w:p w:rsidR="00DE2BC3" w:rsidRPr="00AD7741" w:rsidRDefault="00DE2BC3" w:rsidP="00DE2BC3">
      <w:pPr>
        <w:suppressAutoHyphens/>
        <w:autoSpaceDE w:val="0"/>
        <w:autoSpaceDN w:val="0"/>
        <w:adjustRightInd w:val="0"/>
        <w:spacing w:line="230" w:lineRule="atLeast"/>
        <w:textAlignment w:val="center"/>
        <w:rPr>
          <w:color w:val="000000"/>
          <w:spacing w:val="-2"/>
          <w:kern w:val="0"/>
          <w:sz w:val="18"/>
          <w:szCs w:val="18"/>
        </w:rPr>
      </w:pPr>
    </w:p>
    <w:p w:rsidR="00DE2BC3" w:rsidRPr="00AD7741" w:rsidRDefault="00DE2BC3" w:rsidP="00DE2BC3">
      <w:pPr>
        <w:suppressAutoHyphens/>
        <w:autoSpaceDE w:val="0"/>
        <w:autoSpaceDN w:val="0"/>
        <w:adjustRightInd w:val="0"/>
        <w:spacing w:line="230" w:lineRule="atLeast"/>
        <w:textAlignment w:val="center"/>
        <w:rPr>
          <w:color w:val="000000"/>
          <w:spacing w:val="-2"/>
          <w:kern w:val="0"/>
          <w:sz w:val="18"/>
          <w:szCs w:val="18"/>
        </w:rPr>
      </w:pPr>
      <w:r w:rsidRPr="00AD7741">
        <w:rPr>
          <w:color w:val="000000"/>
          <w:spacing w:val="-2"/>
          <w:kern w:val="0"/>
          <w:sz w:val="18"/>
          <w:szCs w:val="18"/>
        </w:rPr>
        <w:t xml:space="preserve">Cimini FA, Barchetta I, Carotti S, Bertoccini L, Baroni MG, Vespasiani-Gentilucci U, Cavallo MG, Morini S. </w:t>
      </w:r>
      <w:r w:rsidRPr="00AD7741">
        <w:rPr>
          <w:caps/>
          <w:color w:val="000000"/>
          <w:spacing w:val="-2"/>
          <w:kern w:val="0"/>
          <w:sz w:val="18"/>
          <w:szCs w:val="18"/>
        </w:rPr>
        <w:t>r</w:t>
      </w:r>
      <w:r w:rsidRPr="00AD7741">
        <w:rPr>
          <w:color w:val="000000"/>
          <w:spacing w:val="-2"/>
          <w:kern w:val="0"/>
          <w:sz w:val="18"/>
          <w:szCs w:val="18"/>
        </w:rPr>
        <w:t xml:space="preserve">elationship between adipose tissue dysfunction, vitamin D deficiency and the pathogenesis of non-alcoholic fatty liver disease. </w:t>
      </w:r>
      <w:r w:rsidRPr="00AD7741">
        <w:rPr>
          <w:i/>
          <w:iCs/>
          <w:color w:val="000000"/>
          <w:spacing w:val="-2"/>
          <w:kern w:val="0"/>
          <w:sz w:val="18"/>
          <w:szCs w:val="18"/>
        </w:rPr>
        <w:t>World J Gastroenterol</w:t>
      </w:r>
      <w:r w:rsidRPr="00AD7741">
        <w:rPr>
          <w:color w:val="000000"/>
          <w:spacing w:val="-2"/>
          <w:kern w:val="0"/>
          <w:sz w:val="18"/>
          <w:szCs w:val="18"/>
        </w:rPr>
        <w:t xml:space="preserve"> </w:t>
      </w:r>
      <w:r w:rsidRPr="00AD7741">
        <w:rPr>
          <w:color w:val="000000"/>
          <w:spacing w:val="-2"/>
          <w:kern w:val="0"/>
          <w:sz w:val="18"/>
          <w:szCs w:val="18"/>
        </w:rPr>
        <w:lastRenderedPageBreak/>
        <w:t>2017; 23(19): 3407-</w:t>
      </w:r>
      <w:proofErr w:type="gramStart"/>
      <w:r w:rsidRPr="00AD7741">
        <w:rPr>
          <w:color w:val="000000"/>
          <w:spacing w:val="-2"/>
          <w:kern w:val="0"/>
          <w:sz w:val="18"/>
          <w:szCs w:val="18"/>
        </w:rPr>
        <w:t>3417  Available</w:t>
      </w:r>
      <w:proofErr w:type="gramEnd"/>
      <w:r w:rsidRPr="00AD7741">
        <w:rPr>
          <w:color w:val="000000"/>
          <w:spacing w:val="-2"/>
          <w:kern w:val="0"/>
          <w:sz w:val="18"/>
          <w:szCs w:val="18"/>
        </w:rPr>
        <w:t xml:space="preserve"> from: URL: http://www.wjgnet.com/1007-9327/full/v23/i19/3407.htm  DOI: http://dx.doi.org/10.3748/wjg.v23.i19.3407</w:t>
      </w:r>
    </w:p>
    <w:p w:rsidR="00DE2BC3" w:rsidRDefault="00DE2BC3" w:rsidP="00DE2BC3">
      <w:pPr>
        <w:suppressAutoHyphens/>
        <w:autoSpaceDE w:val="0"/>
        <w:autoSpaceDN w:val="0"/>
        <w:adjustRightInd w:val="0"/>
        <w:spacing w:line="360" w:lineRule="atLeast"/>
        <w:jc w:val="left"/>
        <w:textAlignment w:val="center"/>
        <w:rPr>
          <w:rFonts w:ascii="Univers" w:hAnsi="Univers" w:cs="Univers" w:hint="eastAsia"/>
          <w:b/>
          <w:bCs/>
          <w:color w:val="000000"/>
          <w:spacing w:val="-2"/>
          <w:kern w:val="0"/>
          <w:sz w:val="24"/>
          <w:szCs w:val="24"/>
        </w:rPr>
      </w:pPr>
    </w:p>
    <w:p w:rsidR="00DE2BC3" w:rsidRPr="00E00154" w:rsidRDefault="00DE2BC3" w:rsidP="00DE2BC3">
      <w:proofErr w:type="gramStart"/>
      <w:r>
        <w:rPr>
          <w:b/>
          <w:bCs/>
        </w:rPr>
        <w:t>© The Author(s) 201</w:t>
      </w:r>
      <w:r>
        <w:rPr>
          <w:rFonts w:hint="eastAsia"/>
          <w:b/>
          <w:bCs/>
        </w:rPr>
        <w:t>7</w:t>
      </w:r>
      <w:r w:rsidRPr="00E00154">
        <w:rPr>
          <w:b/>
          <w:bCs/>
        </w:rPr>
        <w:t>.</w:t>
      </w:r>
      <w:proofErr w:type="gramEnd"/>
      <w:r w:rsidRPr="00E00154">
        <w:t xml:space="preserve"> </w:t>
      </w:r>
      <w:proofErr w:type="gramStart"/>
      <w:r w:rsidRPr="00E00154">
        <w:t>Published by Baishideng Publishing Group Inc.</w:t>
      </w:r>
      <w:proofErr w:type="gramEnd"/>
      <w:r w:rsidRPr="00E00154">
        <w:t xml:space="preserve"> All rights reserved.</w:t>
      </w: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bookmarkStart w:id="0" w:name="_GoBack"/>
      <w:bookmarkEnd w:id="0"/>
    </w:p>
    <w:p w:rsidR="00DE2BC3" w:rsidRPr="00AD7741" w:rsidRDefault="00DE2BC3" w:rsidP="00DE2BC3">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AD7741">
        <w:rPr>
          <w:b/>
          <w:bCs/>
          <w:color w:val="000000"/>
          <w:spacing w:val="-3"/>
          <w:kern w:val="0"/>
          <w:sz w:val="19"/>
          <w:szCs w:val="19"/>
        </w:rPr>
        <w:t>Core tip:</w:t>
      </w:r>
      <w:r w:rsidRPr="00AD7741">
        <w:rPr>
          <w:rFonts w:ascii="Tahoma" w:hAnsi="Tahoma" w:cs="Tahoma"/>
          <w:color w:val="000000"/>
          <w:spacing w:val="-1"/>
          <w:kern w:val="0"/>
          <w:sz w:val="19"/>
          <w:szCs w:val="19"/>
        </w:rPr>
        <w:t xml:space="preserve"> Obesity-associated chronic low-grade in</w:t>
      </w:r>
      <w:r w:rsidRPr="00AD7741">
        <w:rPr>
          <w:rFonts w:ascii="Tahoma" w:hAnsi="Tahoma" w:cs="Tahoma"/>
          <w:color w:val="000000"/>
          <w:spacing w:val="-1"/>
          <w:kern w:val="0"/>
          <w:sz w:val="19"/>
          <w:szCs w:val="19"/>
        </w:rPr>
        <w:softHyphen/>
        <w:t>flammation plays a pivotal role in the development of non-alcoholic fatty liver disease (NAFLD). Vitamin D deficiency is associated with both obesity and NAFLD, and its anti-inflammatory and immune-modulatory properties provided plausible mechanisms by which hypovitaminosis D may link adipose tissue dysfunction and NAFLD. Animal studies showed beneficial effect of vitamin D supplementation on systemic inflammation and NAFLD, but these data are not confirmed by the results of clinical trials so far conducted in humans.</w:t>
      </w: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E2BC3" w:rsidRPr="00AD7741" w:rsidRDefault="00DE2BC3" w:rsidP="00DE2BC3">
      <w:pPr>
        <w:suppressAutoHyphens/>
        <w:autoSpaceDE w:val="0"/>
        <w:autoSpaceDN w:val="0"/>
        <w:adjustRightInd w:val="0"/>
        <w:spacing w:line="360" w:lineRule="atLeast"/>
        <w:jc w:val="left"/>
        <w:textAlignment w:val="center"/>
        <w:rPr>
          <w:rFonts w:ascii="Book Antiqua" w:hAnsi="Book Antiqua" w:cs="Book Antiqua"/>
          <w:b/>
          <w:bCs/>
          <w:color w:val="000000"/>
          <w:spacing w:val="-2"/>
          <w:kern w:val="0"/>
          <w:sz w:val="24"/>
          <w:szCs w:val="24"/>
          <w:u w:val="single"/>
        </w:rPr>
      </w:pPr>
      <w:r w:rsidRPr="00AD7741">
        <w:rPr>
          <w:rFonts w:ascii="Univers" w:hAnsi="Univers" w:cs="Univers"/>
          <w:b/>
          <w:bCs/>
          <w:color w:val="000000"/>
          <w:spacing w:val="-2"/>
          <w:kern w:val="0"/>
          <w:sz w:val="24"/>
          <w:szCs w:val="24"/>
          <w:u w:val="single"/>
        </w:rPr>
        <w:t>INTRODUCTION</w:t>
      </w:r>
    </w:p>
    <w:p w:rsidR="00DE2BC3" w:rsidRPr="00AD7741" w:rsidRDefault="00DE2BC3" w:rsidP="00DE2BC3">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AD7741">
        <w:rPr>
          <w:rFonts w:ascii="Arial Narrow" w:hAnsi="Arial Narrow" w:cs="Arial Narrow"/>
          <w:b/>
          <w:bCs/>
          <w:i/>
          <w:iCs/>
          <w:color w:val="000000"/>
          <w:kern w:val="0"/>
          <w:szCs w:val="21"/>
        </w:rPr>
        <w:t>Definition and epidemiology of non-alcoholic fatty liver disease</w:t>
      </w:r>
    </w:p>
    <w:p w:rsidR="00DE2BC3" w:rsidRPr="00AD7741" w:rsidRDefault="00DE2BC3" w:rsidP="00DE2BC3">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7741">
        <w:rPr>
          <w:rFonts w:ascii="Verdana" w:hAnsi="Verdana" w:cs="Verdana"/>
          <w:caps/>
          <w:color w:val="000000"/>
          <w:spacing w:val="-7"/>
          <w:kern w:val="0"/>
          <w:sz w:val="18"/>
          <w:szCs w:val="18"/>
        </w:rPr>
        <w:t>n</w:t>
      </w:r>
      <w:r w:rsidRPr="00AD7741">
        <w:rPr>
          <w:rFonts w:ascii="Verdana" w:hAnsi="Verdana" w:cs="Verdana"/>
          <w:color w:val="000000"/>
          <w:spacing w:val="-7"/>
          <w:kern w:val="0"/>
          <w:sz w:val="18"/>
          <w:szCs w:val="18"/>
        </w:rPr>
        <w:t xml:space="preserve">on-alcoholic fatty liver disease (NAFLD) is a condition characterized by the accumulation of excessive fat in the liver in individuals with no history of alcohol abuse (&lt; 30 g/d in men and &lt; 20 g/d in women) and no competing etiologies for hepatic steatosis. NAFLD represents a spectrum of diseases ranging from simple steatosis to nonalcoholic steatohepatitis (NASH), which may evolve into hepatic fibrosis, cirrhosis, and eventually hepatic </w:t>
      </w:r>
      <w:proofErr w:type="gramStart"/>
      <w:r w:rsidRPr="00AD7741">
        <w:rPr>
          <w:rFonts w:ascii="Verdana" w:hAnsi="Verdana" w:cs="Verdana"/>
          <w:color w:val="000000"/>
          <w:spacing w:val="-7"/>
          <w:kern w:val="0"/>
          <w:sz w:val="18"/>
          <w:szCs w:val="18"/>
        </w:rPr>
        <w:t>carcinoma</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1-5]</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6"/>
          <w:kern w:val="0"/>
          <w:sz w:val="18"/>
          <w:szCs w:val="18"/>
        </w:rPr>
      </w:pPr>
      <w:r w:rsidRPr="00AD7741">
        <w:rPr>
          <w:rFonts w:ascii="Verdana" w:hAnsi="Verdana" w:cs="Verdana"/>
          <w:color w:val="000000"/>
          <w:spacing w:val="-6"/>
          <w:kern w:val="0"/>
          <w:sz w:val="18"/>
          <w:szCs w:val="18"/>
        </w:rPr>
        <w:t xml:space="preserve">NAFLD is a global public health </w:t>
      </w:r>
      <w:proofErr w:type="gramStart"/>
      <w:r w:rsidRPr="00AD7741">
        <w:rPr>
          <w:rFonts w:ascii="Verdana" w:hAnsi="Verdana" w:cs="Verdana"/>
          <w:color w:val="000000"/>
          <w:spacing w:val="-6"/>
          <w:kern w:val="0"/>
          <w:sz w:val="18"/>
          <w:szCs w:val="18"/>
        </w:rPr>
        <w:t>problem</w:t>
      </w:r>
      <w:r w:rsidRPr="00AD7741">
        <w:rPr>
          <w:rFonts w:ascii="Verdana" w:hAnsi="Verdana" w:cs="Verdana"/>
          <w:color w:val="000000"/>
          <w:spacing w:val="-6"/>
          <w:kern w:val="0"/>
          <w:sz w:val="18"/>
          <w:szCs w:val="18"/>
          <w:vertAlign w:val="superscript"/>
        </w:rPr>
        <w:t>[</w:t>
      </w:r>
      <w:proofErr w:type="gramEnd"/>
      <w:r w:rsidRPr="00AD7741">
        <w:rPr>
          <w:rFonts w:ascii="Verdana" w:hAnsi="Verdana" w:cs="Verdana"/>
          <w:color w:val="000000"/>
          <w:spacing w:val="-6"/>
          <w:kern w:val="0"/>
          <w:sz w:val="18"/>
          <w:szCs w:val="18"/>
          <w:vertAlign w:val="superscript"/>
        </w:rPr>
        <w:t>6]</w:t>
      </w:r>
      <w:r w:rsidRPr="00AD7741">
        <w:rPr>
          <w:rFonts w:ascii="Verdana" w:hAnsi="Verdana" w:cs="Verdana"/>
          <w:color w:val="000000"/>
          <w:spacing w:val="-6"/>
          <w:kern w:val="0"/>
          <w:sz w:val="18"/>
          <w:szCs w:val="18"/>
        </w:rPr>
        <w:t>: it is currently the most common chronic liver disease worldwide, affecting approximately 20%-35% of adults in the general population</w:t>
      </w:r>
      <w:r w:rsidRPr="00AD7741">
        <w:rPr>
          <w:rFonts w:ascii="Verdana" w:hAnsi="Verdana" w:cs="Verdana"/>
          <w:color w:val="000000"/>
          <w:spacing w:val="-6"/>
          <w:kern w:val="0"/>
          <w:sz w:val="18"/>
          <w:szCs w:val="18"/>
          <w:vertAlign w:val="superscript"/>
        </w:rPr>
        <w:t>[7]</w:t>
      </w:r>
      <w:r w:rsidRPr="00AD7741">
        <w:rPr>
          <w:rFonts w:ascii="Verdana" w:hAnsi="Verdana" w:cs="Verdana"/>
          <w:color w:val="000000"/>
          <w:spacing w:val="-6"/>
          <w:kern w:val="0"/>
          <w:sz w:val="18"/>
          <w:szCs w:val="18"/>
        </w:rPr>
        <w:t>. Furthermore, the number of patients affected is growing rapidly, and the disease has now reached epidemic proportions. The reported prevalence of NAFLD is 20%-30% in western countries and approximately 15% in Asian countries. In individuals who are of normal weight and who have no metabolic risk factors, the prevalence of NAFLD is about 16%. Though, it rises dramatically in high-risk individuals such as patients with diabetes (60%), hyperlipidemia (90%) and obese patients (91%</w:t>
      </w:r>
      <w:proofErr w:type="gramStart"/>
      <w:r w:rsidRPr="00AD7741">
        <w:rPr>
          <w:rFonts w:ascii="Verdana" w:hAnsi="Verdana" w:cs="Verdana"/>
          <w:color w:val="000000"/>
          <w:spacing w:val="-6"/>
          <w:kern w:val="0"/>
          <w:sz w:val="18"/>
          <w:szCs w:val="18"/>
        </w:rPr>
        <w:t>)</w:t>
      </w:r>
      <w:r w:rsidRPr="00AD7741">
        <w:rPr>
          <w:rFonts w:ascii="Verdana" w:hAnsi="Verdana" w:cs="Verdana"/>
          <w:color w:val="000000"/>
          <w:spacing w:val="-6"/>
          <w:kern w:val="0"/>
          <w:sz w:val="18"/>
          <w:szCs w:val="18"/>
          <w:vertAlign w:val="superscript"/>
        </w:rPr>
        <w:t>[</w:t>
      </w:r>
      <w:proofErr w:type="gramEnd"/>
      <w:r w:rsidRPr="00AD7741">
        <w:rPr>
          <w:rFonts w:ascii="Verdana" w:hAnsi="Verdana" w:cs="Verdana"/>
          <w:color w:val="000000"/>
          <w:spacing w:val="-6"/>
          <w:kern w:val="0"/>
          <w:sz w:val="18"/>
          <w:szCs w:val="18"/>
          <w:vertAlign w:val="superscript"/>
        </w:rPr>
        <w:t>8-12]</w:t>
      </w:r>
      <w:r w:rsidRPr="00AD7741">
        <w:rPr>
          <w:rFonts w:ascii="Verdana" w:hAnsi="Verdana" w:cs="Verdana"/>
          <w:color w:val="000000"/>
          <w:spacing w:val="-6"/>
          <w:kern w:val="0"/>
          <w:sz w:val="18"/>
          <w:szCs w:val="18"/>
        </w:rPr>
        <w:t>. In addition to diabetes and obesity, other independent risk factors identified for the disease to progress toward NASH and to develop fibrosis and cirrhosis are age, female sex, Hispanic ethnicity, smoking</w:t>
      </w:r>
      <w:r w:rsidRPr="00AD7741">
        <w:rPr>
          <w:rFonts w:ascii="Verdana" w:hAnsi="Verdana" w:cs="Verdana"/>
          <w:color w:val="000000"/>
          <w:spacing w:val="-6"/>
          <w:kern w:val="0"/>
          <w:sz w:val="18"/>
          <w:szCs w:val="18"/>
          <w:vertAlign w:val="superscript"/>
        </w:rPr>
        <w:t>[13,14]</w:t>
      </w:r>
      <w:r w:rsidRPr="00AD7741">
        <w:rPr>
          <w:rFonts w:ascii="Verdana" w:hAnsi="Verdana" w:cs="Verdana"/>
          <w:color w:val="000000"/>
          <w:spacing w:val="-6"/>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D7741">
        <w:rPr>
          <w:rFonts w:ascii="Verdana" w:hAnsi="Verdana" w:cs="Verdana"/>
          <w:color w:val="000000"/>
          <w:spacing w:val="-9"/>
          <w:kern w:val="0"/>
          <w:sz w:val="18"/>
          <w:szCs w:val="18"/>
        </w:rPr>
        <w:t xml:space="preserve">Notably, 55% of patients with NAFLD have normal aminotransferase </w:t>
      </w:r>
      <w:proofErr w:type="gramStart"/>
      <w:r w:rsidRPr="00AD7741">
        <w:rPr>
          <w:rFonts w:ascii="Verdana" w:hAnsi="Verdana" w:cs="Verdana"/>
          <w:color w:val="000000"/>
          <w:spacing w:val="-9"/>
          <w:kern w:val="0"/>
          <w:sz w:val="18"/>
          <w:szCs w:val="18"/>
        </w:rPr>
        <w:t>levels</w:t>
      </w:r>
      <w:r w:rsidRPr="00AD7741">
        <w:rPr>
          <w:rFonts w:ascii="Verdana" w:hAnsi="Verdana" w:cs="Verdana"/>
          <w:color w:val="000000"/>
          <w:spacing w:val="-9"/>
          <w:kern w:val="0"/>
          <w:sz w:val="18"/>
          <w:szCs w:val="18"/>
          <w:vertAlign w:val="superscript"/>
        </w:rPr>
        <w:t>[</w:t>
      </w:r>
      <w:proofErr w:type="gramEnd"/>
      <w:r w:rsidRPr="00AD7741">
        <w:rPr>
          <w:rFonts w:ascii="Verdana" w:hAnsi="Verdana" w:cs="Verdana"/>
          <w:color w:val="000000"/>
          <w:spacing w:val="-9"/>
          <w:kern w:val="0"/>
          <w:sz w:val="18"/>
          <w:szCs w:val="18"/>
          <w:vertAlign w:val="superscript"/>
        </w:rPr>
        <w:t>15]</w:t>
      </w:r>
      <w:r w:rsidRPr="00AD7741">
        <w:rPr>
          <w:rFonts w:ascii="Verdana" w:hAnsi="Verdana" w:cs="Verdana"/>
          <w:color w:val="000000"/>
          <w:spacing w:val="-9"/>
          <w:kern w:val="0"/>
          <w:sz w:val="18"/>
          <w:szCs w:val="18"/>
        </w:rPr>
        <w:t>, suggesting that studies using liver enzymes as a surrogate for NAFLD significantly underestimate the prevalence of this condition. NAFLD diagnosis is usually made by ultrasonography, which enables moderate and severe steatosis to be detected with acceptable sensitivity but only once the level of fat accumulated in the liver exceeds 33%. More sensitive techniques, including nuclear magnetic resonance imaging and spectroscopy, are hindered by the high costs involved and the lack of feasibility in large populations. The American Association for the Study of Liver Diseases sets the limit for the diagnosis of NAFLD at a biopsy-proven hepatic fat content greater than 5</w:t>
      </w:r>
      <w:proofErr w:type="gramStart"/>
      <w:r w:rsidRPr="00AD7741">
        <w:rPr>
          <w:rFonts w:ascii="Verdana" w:hAnsi="Verdana" w:cs="Verdana"/>
          <w:color w:val="000000"/>
          <w:spacing w:val="-9"/>
          <w:kern w:val="0"/>
          <w:sz w:val="18"/>
          <w:szCs w:val="18"/>
        </w:rPr>
        <w:t>%</w:t>
      </w:r>
      <w:r w:rsidRPr="00AD7741">
        <w:rPr>
          <w:rFonts w:ascii="Verdana" w:hAnsi="Verdana" w:cs="Verdana"/>
          <w:color w:val="000000"/>
          <w:spacing w:val="-9"/>
          <w:kern w:val="0"/>
          <w:sz w:val="18"/>
          <w:szCs w:val="18"/>
          <w:vertAlign w:val="superscript"/>
        </w:rPr>
        <w:t>[</w:t>
      </w:r>
      <w:proofErr w:type="gramEnd"/>
      <w:r w:rsidRPr="00AD7741">
        <w:rPr>
          <w:rFonts w:ascii="Verdana" w:hAnsi="Verdana" w:cs="Verdana"/>
          <w:color w:val="000000"/>
          <w:spacing w:val="-9"/>
          <w:kern w:val="0"/>
          <w:sz w:val="18"/>
          <w:szCs w:val="18"/>
          <w:vertAlign w:val="superscript"/>
        </w:rPr>
        <w:t>7]</w:t>
      </w:r>
      <w:r w:rsidRPr="00AD7741">
        <w:rPr>
          <w:rFonts w:ascii="Verdana" w:hAnsi="Verdana" w:cs="Verdana"/>
          <w:color w:val="000000"/>
          <w:spacing w:val="-9"/>
          <w:kern w:val="0"/>
          <w:sz w:val="18"/>
          <w:szCs w:val="18"/>
        </w:rPr>
        <w:t xml:space="preserve">. Liver biopsy is therefore still considered to be the gold standard, although its widespread use is restricted by a number of factors, including the cost and lack of feasibility in population-based studies on both ethical and practical grounds.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The clinical implications of the alarming prevalence of NAFLD, our limited knowledge of its underlying pathophysiologic mechanisms, and the difficulties in both its diagnosis and treatment explain why NAFLD is currently a field of such intensive research.</w:t>
      </w:r>
    </w:p>
    <w:p w:rsidR="00DE2BC3" w:rsidRPr="00AD7741" w:rsidRDefault="00DE2BC3" w:rsidP="00DE2BC3">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E2BC3" w:rsidRPr="00AD7741" w:rsidRDefault="00DE2BC3" w:rsidP="00DE2BC3">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AD7741">
        <w:rPr>
          <w:rFonts w:ascii="Arial Narrow" w:hAnsi="Arial Narrow" w:cs="Arial Narrow"/>
          <w:b/>
          <w:bCs/>
          <w:i/>
          <w:iCs/>
          <w:color w:val="000000"/>
          <w:kern w:val="0"/>
          <w:szCs w:val="21"/>
        </w:rPr>
        <w:lastRenderedPageBreak/>
        <w:t>Pathogenesis of NAFLD</w:t>
      </w:r>
    </w:p>
    <w:p w:rsidR="00DE2BC3" w:rsidRPr="00AD7741" w:rsidRDefault="00DE2BC3" w:rsidP="00DE2BC3">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7741">
        <w:rPr>
          <w:rFonts w:ascii="Verdana" w:hAnsi="Verdana" w:cs="Verdana"/>
          <w:color w:val="000000"/>
          <w:spacing w:val="-13"/>
          <w:kern w:val="0"/>
          <w:sz w:val="18"/>
          <w:szCs w:val="18"/>
        </w:rPr>
        <w:t xml:space="preserve">A histological grading and staging system for non-alcoholic steatohepatitis was proposed by Brunt </w:t>
      </w:r>
      <w:r w:rsidRPr="00AD7741">
        <w:rPr>
          <w:rFonts w:ascii="Verdana" w:hAnsi="Verdana" w:cs="Verdana"/>
          <w:i/>
          <w:iCs/>
          <w:color w:val="000000"/>
          <w:spacing w:val="-13"/>
          <w:kern w:val="0"/>
          <w:sz w:val="18"/>
          <w:szCs w:val="18"/>
        </w:rPr>
        <w:t xml:space="preserve">et </w:t>
      </w:r>
      <w:proofErr w:type="gramStart"/>
      <w:r w:rsidRPr="00AD7741">
        <w:rPr>
          <w:rFonts w:ascii="Verdana" w:hAnsi="Verdana" w:cs="Verdana"/>
          <w:i/>
          <w:iCs/>
          <w:color w:val="000000"/>
          <w:spacing w:val="-13"/>
          <w:kern w:val="0"/>
          <w:sz w:val="18"/>
          <w:szCs w:val="18"/>
        </w:rPr>
        <w:t>al</w:t>
      </w:r>
      <w:r w:rsidRPr="00AD7741">
        <w:rPr>
          <w:rFonts w:ascii="Verdana" w:hAnsi="Verdana" w:cs="Verdana"/>
          <w:color w:val="000000"/>
          <w:spacing w:val="-13"/>
          <w:kern w:val="0"/>
          <w:sz w:val="18"/>
          <w:szCs w:val="18"/>
          <w:vertAlign w:val="superscript"/>
        </w:rPr>
        <w:t>[</w:t>
      </w:r>
      <w:proofErr w:type="gramEnd"/>
      <w:r w:rsidRPr="00AD7741">
        <w:rPr>
          <w:rFonts w:ascii="Verdana" w:hAnsi="Verdana" w:cs="Verdana"/>
          <w:color w:val="000000"/>
          <w:spacing w:val="-13"/>
          <w:kern w:val="0"/>
          <w:sz w:val="18"/>
          <w:szCs w:val="18"/>
          <w:vertAlign w:val="superscript"/>
        </w:rPr>
        <w:t>16]</w:t>
      </w:r>
      <w:r w:rsidRPr="00AD7741">
        <w:rPr>
          <w:rFonts w:ascii="Verdana" w:hAnsi="Verdana" w:cs="Verdana"/>
          <w:color w:val="000000"/>
          <w:spacing w:val="-13"/>
          <w:kern w:val="0"/>
          <w:sz w:val="18"/>
          <w:szCs w:val="18"/>
        </w:rPr>
        <w:t xml:space="preserve"> in 1999.</w:t>
      </w:r>
      <w:r w:rsidRPr="00AD7741">
        <w:rPr>
          <w:rFonts w:ascii="Verdana" w:hAnsi="Verdana" w:cs="Verdana"/>
          <w:color w:val="000000"/>
          <w:spacing w:val="-7"/>
          <w:kern w:val="0"/>
          <w:sz w:val="18"/>
          <w:szCs w:val="18"/>
        </w:rPr>
        <w:t xml:space="preserve"> The amount of fat, fibrosis and necro-inflammation were the parameters included in the Brunt’s criteria for grading and staging NASH. The presence of hepatic steatosis and inflammation with hepatocyte injury (ballooning) defined the diagnosis of NASH, according to recently recommended guideline of the American Association for the Study of Liver </w:t>
      </w:r>
      <w:proofErr w:type="gramStart"/>
      <w:r w:rsidRPr="00AD7741">
        <w:rPr>
          <w:rFonts w:ascii="Verdana" w:hAnsi="Verdana" w:cs="Verdana"/>
          <w:color w:val="000000"/>
          <w:spacing w:val="-7"/>
          <w:kern w:val="0"/>
          <w:sz w:val="18"/>
          <w:szCs w:val="18"/>
        </w:rPr>
        <w:t>Disease</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7]</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In patients with NAFLD, studies have shown that the vast majority of hepatic fat (59%) originates from adipose tissue lipolysis, 26% comes from </w:t>
      </w:r>
      <w:r w:rsidRPr="00AD7741">
        <w:rPr>
          <w:rFonts w:ascii="Verdana" w:hAnsi="Verdana" w:cs="Verdana"/>
          <w:i/>
          <w:iCs/>
          <w:color w:val="000000"/>
          <w:spacing w:val="-7"/>
          <w:kern w:val="0"/>
          <w:sz w:val="18"/>
          <w:szCs w:val="18"/>
        </w:rPr>
        <w:t>de novo</w:t>
      </w:r>
      <w:r w:rsidRPr="00AD7741">
        <w:rPr>
          <w:rFonts w:ascii="Verdana" w:hAnsi="Verdana" w:cs="Verdana"/>
          <w:color w:val="000000"/>
          <w:spacing w:val="-7"/>
          <w:kern w:val="0"/>
          <w:sz w:val="18"/>
          <w:szCs w:val="18"/>
        </w:rPr>
        <w:t xml:space="preserve"> lipogenesis and 15% originates from the </w:t>
      </w:r>
      <w:proofErr w:type="gramStart"/>
      <w:r w:rsidRPr="00AD7741">
        <w:rPr>
          <w:rFonts w:ascii="Verdana" w:hAnsi="Verdana" w:cs="Verdana"/>
          <w:color w:val="000000"/>
          <w:spacing w:val="-7"/>
          <w:kern w:val="0"/>
          <w:sz w:val="18"/>
          <w:szCs w:val="18"/>
        </w:rPr>
        <w:t>diet</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17]</w:t>
      </w:r>
      <w:r w:rsidRPr="00AD7741">
        <w:rPr>
          <w:rFonts w:ascii="Verdana" w:hAnsi="Verdana" w:cs="Verdana"/>
          <w:color w:val="000000"/>
          <w:spacing w:val="-7"/>
          <w:kern w:val="0"/>
          <w:sz w:val="18"/>
          <w:szCs w:val="18"/>
        </w:rPr>
        <w:t xml:space="preserve">. Hepatic steatosis results when the balance between delivery and synthesis of free fatty acids exceeds the liver capacity to oxidize or export them. Accumulation of lipids can exert toxic effects on the liver by inefficient oxidation or by activation of inflammatory </w:t>
      </w:r>
      <w:r w:rsidRPr="00AD7741">
        <w:rPr>
          <w:rFonts w:ascii="Verdana" w:hAnsi="Verdana" w:cs="Verdana"/>
          <w:color w:val="000000"/>
          <w:spacing w:val="-7"/>
          <w:kern w:val="0"/>
          <w:sz w:val="18"/>
          <w:szCs w:val="18"/>
          <w:lang w:val="en-GB"/>
        </w:rPr>
        <w:t>pathways</w:t>
      </w:r>
      <w:r w:rsidRPr="00AD7741">
        <w:rPr>
          <w:rFonts w:ascii="Verdana" w:hAnsi="Verdana" w:cs="Verdana"/>
          <w:color w:val="000000"/>
          <w:spacing w:val="-7"/>
          <w:kern w:val="0"/>
          <w:sz w:val="18"/>
          <w:szCs w:val="18"/>
        </w:rPr>
        <w:t>. Further, increased lipid metabolites such as diacylglycerol and ceramides may themselves cause cell injury and insulin resistance (IR) by interfering with the ability of insulin to phosphorylate insulin receptor substrate-2 through activation of protein kinase C-epsilon</w:t>
      </w:r>
      <w:r w:rsidRPr="00AD7741">
        <w:rPr>
          <w:rFonts w:ascii="Verdana" w:hAnsi="Verdana" w:cs="Verdana"/>
          <w:color w:val="000000"/>
          <w:spacing w:val="-7"/>
          <w:kern w:val="0"/>
          <w:sz w:val="18"/>
          <w:szCs w:val="18"/>
          <w:vertAlign w:val="superscript"/>
        </w:rPr>
        <w:t xml:space="preserve"> [18-21]</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In 1998, Day </w:t>
      </w:r>
      <w:r w:rsidRPr="00AD7741">
        <w:rPr>
          <w:rFonts w:ascii="Verdana" w:hAnsi="Verdana" w:cs="Verdana"/>
          <w:i/>
          <w:iCs/>
          <w:color w:val="000000"/>
          <w:spacing w:val="-7"/>
          <w:kern w:val="0"/>
          <w:sz w:val="18"/>
          <w:szCs w:val="18"/>
        </w:rPr>
        <w:t xml:space="preserve">et </w:t>
      </w:r>
      <w:proofErr w:type="gramStart"/>
      <w:r w:rsidRPr="00AD7741">
        <w:rPr>
          <w:rFonts w:ascii="Verdana" w:hAnsi="Verdana" w:cs="Verdana"/>
          <w:i/>
          <w:iCs/>
          <w:color w:val="000000"/>
          <w:spacing w:val="-7"/>
          <w:kern w:val="0"/>
          <w:sz w:val="18"/>
          <w:szCs w:val="18"/>
        </w:rPr>
        <w:t>al</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22]</w:t>
      </w:r>
      <w:r w:rsidRPr="00AD7741">
        <w:rPr>
          <w:rFonts w:ascii="Verdana" w:hAnsi="Verdana" w:cs="Verdana"/>
          <w:color w:val="000000"/>
          <w:spacing w:val="-7"/>
          <w:kern w:val="0"/>
          <w:sz w:val="18"/>
          <w:szCs w:val="18"/>
        </w:rPr>
        <w:t xml:space="preserve"> presented the “two hits” hypothesis to describe the pathogenesis of NAFLD. They proposed that the “first hit” was represented by lipid accumulation in the hepatocytes and consequent IR, and that the “second hit” was represented by increased oxidative stress that resulted in hepatic inflammation, fibrosis and necrosis. This model is now considered obsolete, because it is inadequate to explain the several molecular and metabolic changes which lead to the development of NAFLD.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According to the current “multiple-hits” theory, the “first hit” sensitizes the liver to further insults, which are represented by a variable combination of different hits, such as oxidative stress and subsequent lipid peroxidation, mitochondrial dysfunction, gut microbiota, adipose tissue dysfunction, and adipokine secretion, all of which are ultimately capable of inducing hepatic injury</w:t>
      </w:r>
      <w:r w:rsidRPr="00AD7741">
        <w:rPr>
          <w:rFonts w:ascii="Verdana" w:hAnsi="Verdana" w:cs="Verdana"/>
          <w:color w:val="000000"/>
          <w:spacing w:val="-7"/>
          <w:kern w:val="0"/>
          <w:sz w:val="18"/>
          <w:szCs w:val="18"/>
          <w:vertAlign w:val="superscript"/>
        </w:rPr>
        <w:t>[23-26]</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In this context, novel data has unraveled the role of adipose tissue dysfunction as a central player in the ectopic fat distribution associated with obesity and dysmetabolic conditions. In this review, we are therefore focusing on recent findings that provide an insight into the role of adipose tissue dysfunction in the pathogenesis of NAFLD.</w:t>
      </w: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AD7741">
        <w:rPr>
          <w:rFonts w:ascii="Univers" w:hAnsi="Univers" w:cs="Univers"/>
          <w:b/>
          <w:bCs/>
          <w:color w:val="000000"/>
          <w:spacing w:val="-2"/>
          <w:kern w:val="0"/>
          <w:sz w:val="24"/>
          <w:szCs w:val="24"/>
          <w:u w:val="single"/>
        </w:rPr>
        <w:t>ADIPOSE TISSUE DYSFUNCTION AND NAFLD</w:t>
      </w:r>
    </w:p>
    <w:p w:rsidR="00DE2BC3" w:rsidRPr="00AD7741" w:rsidRDefault="00DE2BC3" w:rsidP="00DE2BC3">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Obesity is a major risk factor for the </w:t>
      </w:r>
      <w:proofErr w:type="gramStart"/>
      <w:r w:rsidRPr="00AD7741">
        <w:rPr>
          <w:rFonts w:ascii="Verdana" w:hAnsi="Verdana" w:cs="Verdana"/>
          <w:color w:val="000000"/>
          <w:spacing w:val="-7"/>
          <w:kern w:val="0"/>
          <w:sz w:val="18"/>
          <w:szCs w:val="18"/>
        </w:rPr>
        <w:t>development of NAFLD, but not all patients with obesity go</w:t>
      </w:r>
      <w:proofErr w:type="gramEnd"/>
      <w:r w:rsidRPr="00AD7741">
        <w:rPr>
          <w:rFonts w:ascii="Verdana" w:hAnsi="Verdana" w:cs="Verdana"/>
          <w:color w:val="000000"/>
          <w:spacing w:val="-7"/>
          <w:kern w:val="0"/>
          <w:sz w:val="18"/>
          <w:szCs w:val="18"/>
        </w:rPr>
        <w:t xml:space="preserve"> on to develop NAFLD. In the National Health and Nutrition Examination Survey III, 7.4% of lean adults and 27.8% of overweight/obese adults had hepatic steatosis which could be detected by </w:t>
      </w:r>
      <w:proofErr w:type="gramStart"/>
      <w:r w:rsidRPr="00AD7741">
        <w:rPr>
          <w:rFonts w:ascii="Verdana" w:hAnsi="Verdana" w:cs="Verdana"/>
          <w:color w:val="000000"/>
          <w:spacing w:val="-7"/>
          <w:kern w:val="0"/>
          <w:sz w:val="18"/>
          <w:szCs w:val="18"/>
        </w:rPr>
        <w:t>ultrasound</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27]</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One reason for this incomplete overlap between obesity and NAFLD is related to the use of Body Mass Index (BMI) to define obesity, meaning that, although BMI cut-off points have good specificity for detecting excess adiposity, they lack </w:t>
      </w:r>
      <w:proofErr w:type="gramStart"/>
      <w:r w:rsidRPr="00AD7741">
        <w:rPr>
          <w:rFonts w:ascii="Verdana" w:hAnsi="Verdana" w:cs="Verdana"/>
          <w:color w:val="000000"/>
          <w:spacing w:val="-7"/>
          <w:kern w:val="0"/>
          <w:sz w:val="18"/>
          <w:szCs w:val="18"/>
        </w:rPr>
        <w:t>sensitivity</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28]</w:t>
      </w:r>
      <w:r w:rsidRPr="00AD7741">
        <w:rPr>
          <w:rFonts w:ascii="Verdana" w:hAnsi="Verdana" w:cs="Verdana"/>
          <w:color w:val="000000"/>
          <w:spacing w:val="-7"/>
          <w:kern w:val="0"/>
          <w:sz w:val="18"/>
          <w:szCs w:val="18"/>
        </w:rPr>
        <w:t xml:space="preserve"> and also fail to provide information about the distribution, type and quality of body fat.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Traditionally, adipose tissue was regarded as an inert organ for the storage of energy, but in the last few years this conventional view has been radically altered. Currently, adipose tissue is considered to be the major, and possibly the largest, endocrine organ, having the ability to synthesize and release a variety of hormones, cytokines, both complement and growth factors, extracellular matrix proteins and vasoactive agents, </w:t>
      </w:r>
      <w:r w:rsidRPr="00AD7741">
        <w:rPr>
          <w:rFonts w:ascii="Verdana" w:hAnsi="Verdana" w:cs="Verdana"/>
          <w:color w:val="000000"/>
          <w:spacing w:val="-7"/>
          <w:kern w:val="0"/>
          <w:sz w:val="18"/>
          <w:szCs w:val="18"/>
        </w:rPr>
        <w:lastRenderedPageBreak/>
        <w:t xml:space="preserve">collectively known as adipokines. Therefore, it has been shown that adipose tissue biology is much more complex than previously </w:t>
      </w:r>
      <w:proofErr w:type="gramStart"/>
      <w:r w:rsidRPr="00AD7741">
        <w:rPr>
          <w:rFonts w:ascii="Verdana" w:hAnsi="Verdana" w:cs="Verdana"/>
          <w:color w:val="000000"/>
          <w:spacing w:val="-7"/>
          <w:kern w:val="0"/>
          <w:sz w:val="18"/>
          <w:szCs w:val="18"/>
        </w:rPr>
        <w:t>considered</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29]</w:t>
      </w:r>
      <w:r w:rsidRPr="00AD7741">
        <w:rPr>
          <w:rFonts w:ascii="Verdana" w:hAnsi="Verdana" w:cs="Verdana"/>
          <w:color w:val="000000"/>
          <w:spacing w:val="-7"/>
          <w:kern w:val="0"/>
          <w:sz w:val="18"/>
          <w:szCs w:val="18"/>
        </w:rPr>
        <w:t xml:space="preserve"> and visceral adipose tissue (VAT) dysfunction has been proposed as a major contributor to NAFLD</w:t>
      </w:r>
      <w:r w:rsidRPr="00AD7741">
        <w:rPr>
          <w:rFonts w:ascii="Verdana" w:hAnsi="Verdana" w:cs="Verdana"/>
          <w:color w:val="000000"/>
          <w:spacing w:val="-7"/>
          <w:kern w:val="0"/>
          <w:sz w:val="18"/>
          <w:szCs w:val="18"/>
          <w:vertAlign w:val="superscript"/>
        </w:rPr>
        <w:t>[30,31]</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VAT consists of a loose connective tissue that is predominately populated with tightly packed adipocytes that are vascularized by a dense network of capillaries. A second component of VAT is represented by the stromal vascular fraction and includes pre-adipocytes, multi-potent stem cells, fibroblasts, vascular endothelial cells, and immune cells surrounded by the extracellular matrix (ECM). The ECM contains a variety of structural proteins and collagen networks that anchor adipocytes to maintain the structural and functional integrity of the </w:t>
      </w:r>
      <w:proofErr w:type="gramStart"/>
      <w:r w:rsidRPr="00AD7741">
        <w:rPr>
          <w:rFonts w:ascii="Verdana" w:hAnsi="Verdana" w:cs="Verdana"/>
          <w:color w:val="000000"/>
          <w:spacing w:val="-7"/>
          <w:kern w:val="0"/>
          <w:sz w:val="18"/>
          <w:szCs w:val="18"/>
        </w:rPr>
        <w:t>tissue</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32]</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In obese subjects, excessive nutrient intake and the consequent accumulation of triglycerides result in an expansion of VAT that causes adipocytes hypertrophy and alters the stromal vascular </w:t>
      </w:r>
      <w:proofErr w:type="gramStart"/>
      <w:r w:rsidRPr="00AD7741">
        <w:rPr>
          <w:rFonts w:ascii="Verdana" w:hAnsi="Verdana" w:cs="Verdana"/>
          <w:color w:val="000000"/>
          <w:spacing w:val="-7"/>
          <w:kern w:val="0"/>
          <w:sz w:val="18"/>
          <w:szCs w:val="18"/>
        </w:rPr>
        <w:t>compartment</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33,34]</w:t>
      </w:r>
      <w:r w:rsidRPr="00AD7741">
        <w:rPr>
          <w:rFonts w:ascii="Verdana" w:hAnsi="Verdana" w:cs="Verdana"/>
          <w:color w:val="000000"/>
          <w:spacing w:val="-7"/>
          <w:kern w:val="0"/>
          <w:sz w:val="18"/>
          <w:szCs w:val="18"/>
        </w:rPr>
        <w:t xml:space="preserve">. Progressive adipocytes hypertrophy is associated with increased adipokine and pro-inflammatory cytokine </w:t>
      </w:r>
      <w:proofErr w:type="gramStart"/>
      <w:r w:rsidRPr="00AD7741">
        <w:rPr>
          <w:rFonts w:ascii="Verdana" w:hAnsi="Verdana" w:cs="Verdana"/>
          <w:color w:val="000000"/>
          <w:spacing w:val="-7"/>
          <w:kern w:val="0"/>
          <w:sz w:val="18"/>
          <w:szCs w:val="18"/>
        </w:rPr>
        <w:t>production</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35]</w:t>
      </w:r>
      <w:r w:rsidRPr="00AD7741">
        <w:rPr>
          <w:rFonts w:ascii="Verdana" w:hAnsi="Verdana" w:cs="Verdana"/>
          <w:color w:val="000000"/>
          <w:spacing w:val="-7"/>
          <w:kern w:val="0"/>
          <w:sz w:val="18"/>
          <w:szCs w:val="18"/>
        </w:rPr>
        <w:t xml:space="preserve"> and leads to hypoxia and adipocyte cell death</w:t>
      </w:r>
      <w:r w:rsidRPr="00AD7741">
        <w:rPr>
          <w:rFonts w:ascii="Verdana" w:hAnsi="Verdana" w:cs="Verdana"/>
          <w:color w:val="000000"/>
          <w:spacing w:val="-7"/>
          <w:kern w:val="0"/>
          <w:sz w:val="18"/>
          <w:szCs w:val="18"/>
          <w:vertAlign w:val="superscript"/>
        </w:rPr>
        <w:t>[36,37]</w:t>
      </w:r>
      <w:r w:rsidRPr="00AD7741">
        <w:rPr>
          <w:rFonts w:ascii="Verdana" w:hAnsi="Verdana" w:cs="Verdana"/>
          <w:color w:val="000000"/>
          <w:spacing w:val="-7"/>
          <w:kern w:val="0"/>
          <w:sz w:val="18"/>
          <w:szCs w:val="18"/>
        </w:rPr>
        <w:t xml:space="preserve">. Dysfunctional VAT also undergoes excessive fibrosis by enhancing the expression of different ECM components such as collagen </w:t>
      </w:r>
      <w:proofErr w:type="gramStart"/>
      <w:r w:rsidRPr="00AD7741">
        <w:rPr>
          <w:rFonts w:ascii="Verdana" w:hAnsi="Verdana" w:cs="Verdana"/>
          <w:color w:val="000000"/>
          <w:spacing w:val="-7"/>
          <w:kern w:val="0"/>
          <w:sz w:val="18"/>
          <w:szCs w:val="18"/>
        </w:rPr>
        <w:t>VI</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32,38,39]</w:t>
      </w:r>
      <w:r w:rsidRPr="00AD7741">
        <w:rPr>
          <w:rFonts w:ascii="Verdana" w:hAnsi="Verdana" w:cs="Verdana"/>
          <w:color w:val="000000"/>
          <w:spacing w:val="-7"/>
          <w:kern w:val="0"/>
          <w:sz w:val="18"/>
          <w:szCs w:val="18"/>
        </w:rPr>
        <w:t>; progressive fibrosis may also limit the amount of fat stored in the adipocytes, thus promoting the deposition of ectopic fat in liver and muscle</w:t>
      </w:r>
      <w:r w:rsidRPr="00AD7741">
        <w:rPr>
          <w:rFonts w:ascii="Verdana" w:hAnsi="Verdana" w:cs="Verdana"/>
          <w:color w:val="000000"/>
          <w:spacing w:val="-7"/>
          <w:kern w:val="0"/>
          <w:sz w:val="18"/>
          <w:szCs w:val="18"/>
          <w:vertAlign w:val="superscript"/>
        </w:rPr>
        <w:t>[40]</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One hallmark of adipose tissue dysfunction is the accumulation of inflammatory cells in the context of VAT; in particular, active macrophages infiltrate VAT</w:t>
      </w:r>
      <w:r w:rsidRPr="00AD7741">
        <w:rPr>
          <w:rFonts w:ascii="Verdana" w:hAnsi="Verdana" w:cs="Verdana"/>
          <w:color w:val="000000"/>
          <w:spacing w:val="-7"/>
          <w:kern w:val="0"/>
          <w:sz w:val="18"/>
          <w:szCs w:val="18"/>
          <w:vertAlign w:val="superscript"/>
        </w:rPr>
        <w:t>[41,42]</w:t>
      </w:r>
      <w:r w:rsidRPr="00AD7741">
        <w:rPr>
          <w:rFonts w:ascii="Verdana" w:hAnsi="Verdana" w:cs="Verdana"/>
          <w:color w:val="000000"/>
          <w:spacing w:val="-7"/>
          <w:kern w:val="0"/>
          <w:sz w:val="18"/>
          <w:szCs w:val="18"/>
        </w:rPr>
        <w:t xml:space="preserve"> and surround dead adipocytes in typical “crown-like structures”</w:t>
      </w:r>
      <w:r w:rsidRPr="00AD7741">
        <w:rPr>
          <w:rFonts w:ascii="Verdana" w:hAnsi="Verdana" w:cs="Verdana"/>
          <w:color w:val="000000"/>
          <w:spacing w:val="-7"/>
          <w:kern w:val="0"/>
          <w:sz w:val="18"/>
          <w:szCs w:val="18"/>
          <w:vertAlign w:val="superscript"/>
        </w:rPr>
        <w:t xml:space="preserve">[43] </w:t>
      </w:r>
      <w:r w:rsidRPr="00AD7741">
        <w:rPr>
          <w:rFonts w:ascii="Verdana" w:hAnsi="Verdana" w:cs="Verdana"/>
          <w:color w:val="000000"/>
          <w:spacing w:val="-7"/>
          <w:kern w:val="0"/>
          <w:sz w:val="18"/>
          <w:szCs w:val="18"/>
        </w:rPr>
        <w:t>(Figure 1).</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10"/>
          <w:kern w:val="0"/>
          <w:sz w:val="18"/>
          <w:szCs w:val="18"/>
        </w:rPr>
        <w:t>Two major subtypes of macrophage are found in adipose tissue: “alternatively activated” M2 macrophages and “classically activated” M1 macrophages, and the proportions of these cell populations in VAT are dependent on the tissue microenvironment. M2 macrophages maintain VAT homeostasis in lean individuals through the secretion of anti-inflammatory cytokines, such as IL-10, whereas in obese individuals, pro-M1 polarized macrophages secrete pro-inflammatory cytokines, including TNF</w:t>
      </w:r>
      <w:r w:rsidRPr="00AD7741">
        <w:rPr>
          <w:rFonts w:ascii="Symbol" w:hAnsi="Symbol" w:cs="Symbol"/>
          <w:color w:val="000000"/>
          <w:spacing w:val="-10"/>
          <w:kern w:val="0"/>
          <w:sz w:val="18"/>
          <w:szCs w:val="18"/>
        </w:rPr>
        <w:t></w:t>
      </w:r>
      <w:r w:rsidRPr="00AD7741">
        <w:rPr>
          <w:rFonts w:ascii="Verdana" w:hAnsi="Verdana" w:cs="Verdana"/>
          <w:color w:val="000000"/>
          <w:spacing w:val="-10"/>
          <w:kern w:val="0"/>
          <w:sz w:val="18"/>
          <w:szCs w:val="18"/>
        </w:rPr>
        <w:t>, IL-1</w:t>
      </w:r>
      <w:r w:rsidRPr="00AD7741">
        <w:rPr>
          <w:rFonts w:ascii="Symbol" w:hAnsi="Symbol" w:cs="Symbol"/>
          <w:color w:val="000000"/>
          <w:spacing w:val="-10"/>
          <w:kern w:val="0"/>
          <w:sz w:val="18"/>
          <w:szCs w:val="18"/>
        </w:rPr>
        <w:t></w:t>
      </w:r>
      <w:r w:rsidRPr="00AD7741">
        <w:rPr>
          <w:rFonts w:ascii="Verdana" w:hAnsi="Verdana" w:cs="Verdana"/>
          <w:color w:val="000000"/>
          <w:spacing w:val="-10"/>
          <w:kern w:val="0"/>
          <w:sz w:val="18"/>
          <w:szCs w:val="18"/>
        </w:rPr>
        <w:t xml:space="preserve"> and IL-6, which can promote the proliferation of other inflammatory immune cells, chronic local and systemic inflammation, and can directly alter insulin receptor signaling in adipocytes, leading to IR</w:t>
      </w:r>
      <w:r w:rsidRPr="00AD7741">
        <w:rPr>
          <w:rFonts w:ascii="Verdana" w:hAnsi="Verdana" w:cs="Verdana"/>
          <w:color w:val="000000"/>
          <w:spacing w:val="-10"/>
          <w:kern w:val="0"/>
          <w:sz w:val="18"/>
          <w:szCs w:val="18"/>
          <w:vertAlign w:val="superscript"/>
        </w:rPr>
        <w:t>[44,45]</w:t>
      </w:r>
      <w:r w:rsidRPr="00AD7741">
        <w:rPr>
          <w:rFonts w:ascii="Verdana" w:hAnsi="Verdana" w:cs="Verdana"/>
          <w:color w:val="000000"/>
          <w:spacing w:val="-10"/>
          <w:kern w:val="0"/>
          <w:sz w:val="18"/>
          <w:szCs w:val="18"/>
        </w:rPr>
        <w:t>. The mechanisms leading to increased infiltration of macrophages into VAT are not entirely clear; however, it is known that in obese individuals adipocytes increase their expression of monocyte chemoattractant protein 1 (MCP-1</w:t>
      </w:r>
      <w:r w:rsidRPr="00AD7741">
        <w:rPr>
          <w:rFonts w:ascii="Verdana" w:hAnsi="Verdana" w:cs="Verdana"/>
          <w:color w:val="000000"/>
          <w:spacing w:val="-7"/>
          <w:kern w:val="0"/>
          <w:sz w:val="18"/>
          <w:szCs w:val="18"/>
        </w:rPr>
        <w:t xml:space="preserve">) in order to recruit </w:t>
      </w:r>
      <w:proofErr w:type="gramStart"/>
      <w:r w:rsidRPr="00AD7741">
        <w:rPr>
          <w:rFonts w:ascii="Verdana" w:hAnsi="Verdana" w:cs="Verdana"/>
          <w:color w:val="000000"/>
          <w:spacing w:val="-7"/>
          <w:kern w:val="0"/>
          <w:sz w:val="18"/>
          <w:szCs w:val="18"/>
        </w:rPr>
        <w:t>macrophages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46]</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Moreover, adipose tissue secretes a large number of adipokines. These are delivered directly to the liver </w:t>
      </w:r>
      <w:r w:rsidRPr="00AD7741">
        <w:rPr>
          <w:rFonts w:ascii="Verdana" w:hAnsi="Verdana" w:cs="Verdana"/>
          <w:i/>
          <w:iCs/>
          <w:color w:val="000000"/>
          <w:spacing w:val="-7"/>
          <w:kern w:val="0"/>
          <w:sz w:val="18"/>
          <w:szCs w:val="18"/>
        </w:rPr>
        <w:t>via</w:t>
      </w:r>
      <w:r w:rsidRPr="00AD7741">
        <w:rPr>
          <w:rFonts w:ascii="Verdana" w:hAnsi="Verdana" w:cs="Verdana"/>
          <w:color w:val="000000"/>
          <w:spacing w:val="-7"/>
          <w:kern w:val="0"/>
          <w:sz w:val="18"/>
          <w:szCs w:val="18"/>
        </w:rPr>
        <w:t xml:space="preserve"> its portal vein, and then exert local and peripheral effects. It is increasingly recognized that an impaired pattern of adipokines secretion could play a pivotal role in the development of </w:t>
      </w:r>
      <w:proofErr w:type="gramStart"/>
      <w:r w:rsidRPr="00AD7741">
        <w:rPr>
          <w:rFonts w:ascii="Verdana" w:hAnsi="Verdana" w:cs="Verdana"/>
          <w:color w:val="000000"/>
          <w:spacing w:val="-7"/>
          <w:kern w:val="0"/>
          <w:sz w:val="18"/>
          <w:szCs w:val="18"/>
        </w:rPr>
        <w:t>NAFLD</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47]</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E2BC3" w:rsidRPr="00AD7741" w:rsidRDefault="00DE2BC3" w:rsidP="00DE2BC3">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AD7741">
        <w:rPr>
          <w:rFonts w:ascii="Arial Narrow" w:hAnsi="Arial Narrow" w:cs="Arial Narrow"/>
          <w:b/>
          <w:bCs/>
          <w:i/>
          <w:iCs/>
          <w:color w:val="000000"/>
          <w:kern w:val="0"/>
          <w:szCs w:val="21"/>
        </w:rPr>
        <w:t>Adipokines and NAFLD</w:t>
      </w:r>
    </w:p>
    <w:p w:rsidR="00DE2BC3" w:rsidRPr="00AD7741" w:rsidRDefault="00DE2BC3" w:rsidP="00DE2BC3">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Several investigators have attempted to demonstrate a role for adipokines in the pathogenesis of NAFLD and in the progression to NASH, although the data on many of the adipokines apparently involved are sometimes controversial. Adipokines are characterized by complex interactions and the role they may exert in the pathogenesis of NAFLD is often difficult to </w:t>
      </w:r>
      <w:proofErr w:type="gramStart"/>
      <w:r w:rsidRPr="00AD7741">
        <w:rPr>
          <w:rFonts w:ascii="Verdana" w:hAnsi="Verdana" w:cs="Verdana"/>
          <w:color w:val="000000"/>
          <w:spacing w:val="-7"/>
          <w:kern w:val="0"/>
          <w:sz w:val="18"/>
          <w:szCs w:val="18"/>
        </w:rPr>
        <w:t>interpret</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48]</w:t>
      </w:r>
      <w:r w:rsidRPr="00AD7741">
        <w:rPr>
          <w:rFonts w:ascii="Verdana" w:hAnsi="Verdana" w:cs="Verdana"/>
          <w:color w:val="000000"/>
          <w:spacing w:val="-7"/>
          <w:kern w:val="0"/>
          <w:sz w:val="18"/>
          <w:szCs w:val="18"/>
        </w:rPr>
        <w:t>. Those adipokines whose effects on the liver are defined and supported by solid data are adiponectin, leptin, 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xml:space="preserve"> and IL-6.</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xml:space="preserve"> is the most commonly investigated and characterized. It is secreted by AT-associated macro</w:t>
      </w:r>
      <w:r w:rsidRPr="00AD7741">
        <w:rPr>
          <w:rFonts w:ascii="Verdana" w:hAnsi="Verdana" w:cs="Verdana"/>
          <w:color w:val="000000"/>
          <w:spacing w:val="-7"/>
          <w:kern w:val="0"/>
          <w:sz w:val="18"/>
          <w:szCs w:val="18"/>
        </w:rPr>
        <w:softHyphen/>
        <w:t>phages as a response to chronic inflammatory activity. Human and experimental studies have suggested that 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xml:space="preserve"> </w:t>
      </w:r>
      <w:r w:rsidRPr="00AD7741">
        <w:rPr>
          <w:rFonts w:ascii="Verdana" w:hAnsi="Verdana" w:cs="Verdana"/>
          <w:color w:val="000000"/>
          <w:spacing w:val="-7"/>
          <w:kern w:val="0"/>
          <w:sz w:val="18"/>
          <w:szCs w:val="18"/>
        </w:rPr>
        <w:lastRenderedPageBreak/>
        <w:t>plays a role in all of the phases of fatty liver disease, from simple steatosis to steatohepatitis and cirrhosis; 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xml:space="preserve"> also enhances IR</w:t>
      </w:r>
      <w:r w:rsidRPr="00AD7741">
        <w:rPr>
          <w:rFonts w:ascii="Verdana" w:hAnsi="Verdana" w:cs="Verdana"/>
          <w:color w:val="000000"/>
          <w:spacing w:val="-7"/>
          <w:kern w:val="0"/>
          <w:sz w:val="18"/>
          <w:szCs w:val="18"/>
          <w:vertAlign w:val="superscript"/>
        </w:rPr>
        <w:t>[49-51]</w:t>
      </w:r>
      <w:r w:rsidRPr="00AD7741">
        <w:rPr>
          <w:rFonts w:ascii="Verdana" w:hAnsi="Verdana" w:cs="Verdana"/>
          <w:color w:val="000000"/>
          <w:spacing w:val="-7"/>
          <w:kern w:val="0"/>
          <w:sz w:val="18"/>
          <w:szCs w:val="18"/>
        </w:rPr>
        <w:t xml:space="preserve"> and promotes the development of IR complications </w:t>
      </w:r>
      <w:r w:rsidRPr="00AD7741">
        <w:rPr>
          <w:rFonts w:ascii="Verdana" w:hAnsi="Verdana" w:cs="Verdana"/>
          <w:i/>
          <w:iCs/>
          <w:color w:val="000000"/>
          <w:spacing w:val="-7"/>
          <w:kern w:val="0"/>
          <w:sz w:val="18"/>
          <w:szCs w:val="18"/>
        </w:rPr>
        <w:t>in vitro</w:t>
      </w:r>
      <w:r w:rsidRPr="00AD7741">
        <w:rPr>
          <w:rFonts w:ascii="Verdana" w:hAnsi="Verdana" w:cs="Verdana"/>
          <w:color w:val="000000"/>
          <w:spacing w:val="-7"/>
          <w:kern w:val="0"/>
          <w:sz w:val="18"/>
          <w:szCs w:val="18"/>
          <w:vertAlign w:val="superscript"/>
        </w:rPr>
        <w:t>[52,53]</w:t>
      </w:r>
      <w:r w:rsidRPr="00AD7741">
        <w:rPr>
          <w:rFonts w:ascii="Verdana" w:hAnsi="Verdana" w:cs="Verdana"/>
          <w:color w:val="000000"/>
          <w:spacing w:val="-7"/>
          <w:kern w:val="0"/>
          <w:sz w:val="18"/>
          <w:szCs w:val="18"/>
        </w:rPr>
        <w:t>. Human studies have revealed that a high 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xml:space="preserve"> level increases the risk of developing NAFLD in healthy </w:t>
      </w:r>
      <w:proofErr w:type="gramStart"/>
      <w:r w:rsidRPr="00AD7741">
        <w:rPr>
          <w:rFonts w:ascii="Verdana" w:hAnsi="Verdana" w:cs="Verdana"/>
          <w:color w:val="000000"/>
          <w:spacing w:val="-7"/>
          <w:kern w:val="0"/>
          <w:sz w:val="18"/>
          <w:szCs w:val="18"/>
        </w:rPr>
        <w:t>individuals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49]</w:t>
      </w:r>
      <w:r w:rsidRPr="00AD7741">
        <w:rPr>
          <w:rFonts w:ascii="Verdana" w:hAnsi="Verdana" w:cs="Verdana"/>
          <w:color w:val="000000"/>
          <w:spacing w:val="-7"/>
          <w:kern w:val="0"/>
          <w:sz w:val="18"/>
          <w:szCs w:val="18"/>
        </w:rPr>
        <w:t xml:space="preserve"> and predicts the progression and severity of NASH</w:t>
      </w:r>
      <w:r w:rsidRPr="00AD7741">
        <w:rPr>
          <w:rFonts w:ascii="Verdana" w:hAnsi="Verdana" w:cs="Verdana"/>
          <w:color w:val="000000"/>
          <w:spacing w:val="-7"/>
          <w:kern w:val="0"/>
          <w:sz w:val="18"/>
          <w:szCs w:val="18"/>
          <w:vertAlign w:val="superscript"/>
        </w:rPr>
        <w:t>[49,54-60]</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In the pathogenesis and progression of IR and NAFLD, IL-6 exerts a role extensively investigated in both experimental models of steatosis and liver injury, and in humans. </w:t>
      </w:r>
      <w:r w:rsidRPr="00AD7741">
        <w:rPr>
          <w:rFonts w:ascii="Verdana" w:hAnsi="Verdana" w:cs="Verdana"/>
          <w:i/>
          <w:iCs/>
          <w:color w:val="000000"/>
          <w:spacing w:val="-7"/>
          <w:kern w:val="0"/>
          <w:sz w:val="18"/>
          <w:szCs w:val="18"/>
        </w:rPr>
        <w:t>In vitro</w:t>
      </w:r>
      <w:r w:rsidRPr="00AD7741">
        <w:rPr>
          <w:rFonts w:ascii="Verdana" w:hAnsi="Verdana" w:cs="Verdana"/>
          <w:color w:val="000000"/>
          <w:spacing w:val="-7"/>
          <w:kern w:val="0"/>
          <w:sz w:val="18"/>
          <w:szCs w:val="18"/>
        </w:rPr>
        <w:t xml:space="preserve"> studies have shown that IL-6 promotes IR </w:t>
      </w:r>
      <w:r w:rsidRPr="00AD7741">
        <w:rPr>
          <w:rFonts w:ascii="Verdana" w:hAnsi="Verdana" w:cs="Verdana"/>
          <w:i/>
          <w:iCs/>
          <w:color w:val="000000"/>
          <w:spacing w:val="-7"/>
          <w:kern w:val="0"/>
          <w:sz w:val="18"/>
          <w:szCs w:val="18"/>
        </w:rPr>
        <w:t>via</w:t>
      </w:r>
      <w:r w:rsidRPr="00AD7741">
        <w:rPr>
          <w:rFonts w:ascii="Verdana" w:hAnsi="Verdana" w:cs="Verdana"/>
          <w:color w:val="000000"/>
          <w:spacing w:val="-7"/>
          <w:kern w:val="0"/>
          <w:sz w:val="18"/>
          <w:szCs w:val="18"/>
        </w:rPr>
        <w:t xml:space="preserve"> several </w:t>
      </w:r>
      <w:proofErr w:type="gramStart"/>
      <w:r w:rsidRPr="00AD7741">
        <w:rPr>
          <w:rFonts w:ascii="Verdana" w:hAnsi="Verdana" w:cs="Verdana"/>
          <w:color w:val="000000"/>
          <w:spacing w:val="-7"/>
          <w:kern w:val="0"/>
          <w:sz w:val="18"/>
          <w:szCs w:val="18"/>
        </w:rPr>
        <w:t>mechanisms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61-63]</w:t>
      </w:r>
      <w:r w:rsidRPr="00AD7741">
        <w:rPr>
          <w:rFonts w:ascii="Verdana" w:hAnsi="Verdana" w:cs="Verdana"/>
          <w:color w:val="000000"/>
          <w:spacing w:val="-7"/>
          <w:kern w:val="0"/>
          <w:sz w:val="18"/>
          <w:szCs w:val="18"/>
        </w:rPr>
        <w:t>, and in animal models this effect was evident in the liver</w:t>
      </w:r>
      <w:r w:rsidRPr="00AD7741">
        <w:rPr>
          <w:rFonts w:ascii="Verdana" w:hAnsi="Verdana" w:cs="Verdana"/>
          <w:color w:val="000000"/>
          <w:spacing w:val="-7"/>
          <w:kern w:val="0"/>
          <w:sz w:val="18"/>
          <w:szCs w:val="18"/>
          <w:vertAlign w:val="superscript"/>
        </w:rPr>
        <w:t>[64-66]</w:t>
      </w:r>
      <w:r w:rsidRPr="00AD7741">
        <w:rPr>
          <w:rFonts w:ascii="Verdana" w:hAnsi="Verdana" w:cs="Verdana"/>
          <w:color w:val="000000"/>
          <w:spacing w:val="-7"/>
          <w:kern w:val="0"/>
          <w:sz w:val="18"/>
          <w:szCs w:val="18"/>
        </w:rPr>
        <w:t xml:space="preserve">. Serum IL-6 levels were increased in subjects with biopsy-proven NAFLD compared to </w:t>
      </w:r>
      <w:proofErr w:type="gramStart"/>
      <w:r w:rsidRPr="00AD7741">
        <w:rPr>
          <w:rFonts w:ascii="Verdana" w:hAnsi="Verdana" w:cs="Verdana"/>
          <w:color w:val="000000"/>
          <w:spacing w:val="-7"/>
          <w:kern w:val="0"/>
          <w:sz w:val="18"/>
          <w:szCs w:val="18"/>
        </w:rPr>
        <w:t>controls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67]</w:t>
      </w:r>
      <w:r w:rsidRPr="00AD7741">
        <w:rPr>
          <w:rFonts w:ascii="Verdana" w:hAnsi="Verdana" w:cs="Verdana"/>
          <w:color w:val="000000"/>
          <w:spacing w:val="-7"/>
          <w:kern w:val="0"/>
          <w:sz w:val="18"/>
          <w:szCs w:val="18"/>
        </w:rPr>
        <w:t>, and these levels correlated with the degree of inflammation, the stage of the fibrosis and with IR</w:t>
      </w:r>
      <w:r w:rsidRPr="00AD7741">
        <w:rPr>
          <w:rFonts w:ascii="Verdana" w:hAnsi="Verdana" w:cs="Verdana"/>
          <w:color w:val="000000"/>
          <w:spacing w:val="-7"/>
          <w:kern w:val="0"/>
          <w:sz w:val="18"/>
          <w:szCs w:val="18"/>
          <w:vertAlign w:val="superscript"/>
        </w:rPr>
        <w:t>[68]</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Leptin plays a role in both the development and progression of NAFLD, contributing to IR, steatosis and, through a pro-inflammatory role in the regulation of hepatic stellate cells, to hepatic </w:t>
      </w:r>
      <w:proofErr w:type="gramStart"/>
      <w:r w:rsidRPr="00AD7741">
        <w:rPr>
          <w:rFonts w:ascii="Verdana" w:hAnsi="Verdana" w:cs="Verdana"/>
          <w:color w:val="000000"/>
          <w:spacing w:val="-7"/>
          <w:kern w:val="0"/>
          <w:sz w:val="18"/>
          <w:szCs w:val="18"/>
        </w:rPr>
        <w:t>fibrosis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69]</w:t>
      </w:r>
      <w:r w:rsidRPr="00AD7741">
        <w:rPr>
          <w:rFonts w:ascii="Verdana" w:hAnsi="Verdana" w:cs="Verdana"/>
          <w:color w:val="000000"/>
          <w:spacing w:val="-7"/>
          <w:kern w:val="0"/>
          <w:sz w:val="18"/>
          <w:szCs w:val="18"/>
        </w:rPr>
        <w:t xml:space="preserve">. In NASH patients leptin levels were found to be increased and to be related to the grade of hepatic </w:t>
      </w:r>
      <w:proofErr w:type="gramStart"/>
      <w:r w:rsidRPr="00AD7741">
        <w:rPr>
          <w:rFonts w:ascii="Verdana" w:hAnsi="Verdana" w:cs="Verdana"/>
          <w:color w:val="000000"/>
          <w:spacing w:val="-7"/>
          <w:kern w:val="0"/>
          <w:sz w:val="18"/>
          <w:szCs w:val="18"/>
        </w:rPr>
        <w:t>steatosis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70-72]</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Adiponectin is produced specifically by differenti</w:t>
      </w:r>
      <w:r w:rsidRPr="00AD7741">
        <w:rPr>
          <w:rFonts w:ascii="Verdana" w:hAnsi="Verdana" w:cs="Verdana"/>
          <w:color w:val="000000"/>
          <w:spacing w:val="-7"/>
          <w:kern w:val="0"/>
          <w:sz w:val="18"/>
          <w:szCs w:val="18"/>
        </w:rPr>
        <w:softHyphen/>
        <w:t xml:space="preserve">ated </w:t>
      </w:r>
      <w:proofErr w:type="gramStart"/>
      <w:r w:rsidRPr="00AD7741">
        <w:rPr>
          <w:rFonts w:ascii="Verdana" w:hAnsi="Verdana" w:cs="Verdana"/>
          <w:color w:val="000000"/>
          <w:spacing w:val="-7"/>
          <w:kern w:val="0"/>
          <w:sz w:val="18"/>
          <w:szCs w:val="18"/>
        </w:rPr>
        <w:t>adipocytes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73]</w:t>
      </w:r>
      <w:r w:rsidRPr="00AD7741">
        <w:rPr>
          <w:rFonts w:ascii="Verdana" w:hAnsi="Verdana" w:cs="Verdana"/>
          <w:color w:val="000000"/>
          <w:spacing w:val="-7"/>
          <w:kern w:val="0"/>
          <w:sz w:val="18"/>
          <w:szCs w:val="18"/>
        </w:rPr>
        <w:t xml:space="preserve"> and is an anti-inflammatory and insulin-sensitizing hormone</w:t>
      </w:r>
      <w:r w:rsidRPr="00AD7741">
        <w:rPr>
          <w:rFonts w:ascii="Verdana" w:hAnsi="Verdana" w:cs="Verdana"/>
          <w:color w:val="000000"/>
          <w:spacing w:val="-7"/>
          <w:kern w:val="0"/>
          <w:sz w:val="18"/>
          <w:szCs w:val="18"/>
          <w:vertAlign w:val="superscript"/>
        </w:rPr>
        <w:t>[74]</w:t>
      </w:r>
      <w:r w:rsidRPr="00AD7741">
        <w:rPr>
          <w:rFonts w:ascii="Verdana" w:hAnsi="Verdana" w:cs="Verdana"/>
          <w:color w:val="000000"/>
          <w:spacing w:val="-7"/>
          <w:kern w:val="0"/>
          <w:sz w:val="18"/>
          <w:szCs w:val="18"/>
        </w:rPr>
        <w:t xml:space="preserve">. It has been largely demonstrated that adiponectin prevents hepatocytes lipid accumulation by enhancing </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-oxydation and by reducing synthesis of free fat acids</w:t>
      </w:r>
      <w:r w:rsidRPr="00AD7741">
        <w:rPr>
          <w:rFonts w:ascii="Verdana" w:hAnsi="Verdana" w:cs="Verdana"/>
          <w:color w:val="000000"/>
          <w:spacing w:val="-7"/>
          <w:kern w:val="0"/>
          <w:sz w:val="18"/>
          <w:szCs w:val="18"/>
          <w:vertAlign w:val="superscript"/>
        </w:rPr>
        <w:t>[75-77]</w:t>
      </w:r>
      <w:r w:rsidRPr="00AD7741">
        <w:rPr>
          <w:rFonts w:ascii="Verdana" w:hAnsi="Verdana" w:cs="Verdana"/>
          <w:color w:val="000000"/>
          <w:spacing w:val="-7"/>
          <w:kern w:val="0"/>
          <w:sz w:val="18"/>
          <w:szCs w:val="18"/>
        </w:rPr>
        <w:t>, that it mediates anti-inflammatory activity by lowering 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B action</w:t>
      </w:r>
      <w:r w:rsidRPr="00AD7741">
        <w:rPr>
          <w:rFonts w:ascii="Verdana" w:hAnsi="Verdana" w:cs="Verdana"/>
          <w:color w:val="000000"/>
          <w:spacing w:val="-7"/>
          <w:kern w:val="0"/>
          <w:sz w:val="18"/>
          <w:szCs w:val="18"/>
          <w:vertAlign w:val="superscript"/>
        </w:rPr>
        <w:t>[78]</w:t>
      </w:r>
      <w:r w:rsidRPr="00AD7741">
        <w:rPr>
          <w:rFonts w:ascii="Verdana" w:hAnsi="Verdana" w:cs="Verdana"/>
          <w:color w:val="000000"/>
          <w:spacing w:val="-7"/>
          <w:kern w:val="0"/>
          <w:sz w:val="18"/>
          <w:szCs w:val="18"/>
        </w:rPr>
        <w:t>, and antagonizes leptin-induced STAT3 phosphorylation in activated hepatic stellate cells</w:t>
      </w:r>
      <w:r w:rsidRPr="00AD7741">
        <w:rPr>
          <w:rFonts w:ascii="Verdana" w:hAnsi="Verdana" w:cs="Verdana"/>
          <w:color w:val="000000"/>
          <w:spacing w:val="-7"/>
          <w:kern w:val="0"/>
          <w:sz w:val="18"/>
          <w:szCs w:val="18"/>
          <w:vertAlign w:val="superscript"/>
        </w:rPr>
        <w:t>[79]</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Certain </w:t>
      </w:r>
      <w:r w:rsidRPr="00AD7741">
        <w:rPr>
          <w:rFonts w:ascii="Verdana" w:hAnsi="Verdana" w:cs="Verdana"/>
          <w:i/>
          <w:iCs/>
          <w:color w:val="000000"/>
          <w:spacing w:val="-7"/>
          <w:kern w:val="0"/>
          <w:sz w:val="18"/>
          <w:szCs w:val="18"/>
        </w:rPr>
        <w:t>in vivo</w:t>
      </w:r>
      <w:r w:rsidRPr="00AD7741">
        <w:rPr>
          <w:rFonts w:ascii="Verdana" w:hAnsi="Verdana" w:cs="Verdana"/>
          <w:color w:val="000000"/>
          <w:spacing w:val="-7"/>
          <w:kern w:val="0"/>
          <w:sz w:val="18"/>
          <w:szCs w:val="18"/>
        </w:rPr>
        <w:t xml:space="preserve"> studies have shown that low serum levels of adiponectin are associated with NAFLD</w:t>
      </w:r>
      <w:r w:rsidRPr="00AD7741">
        <w:rPr>
          <w:rFonts w:ascii="Verdana" w:hAnsi="Verdana" w:cs="Verdana"/>
          <w:color w:val="000000"/>
          <w:spacing w:val="-7"/>
          <w:kern w:val="0"/>
          <w:sz w:val="18"/>
          <w:szCs w:val="18"/>
          <w:vertAlign w:val="superscript"/>
        </w:rPr>
        <w:t>[75,76,80-85]</w:t>
      </w:r>
      <w:r w:rsidRPr="00AD7741">
        <w:rPr>
          <w:rFonts w:ascii="Verdana" w:hAnsi="Verdana" w:cs="Verdana"/>
          <w:color w:val="000000"/>
          <w:spacing w:val="-7"/>
          <w:kern w:val="0"/>
          <w:sz w:val="18"/>
          <w:szCs w:val="18"/>
        </w:rPr>
        <w:t xml:space="preserve"> and that low adiponectin was an independent risk factor for NAFLD</w:t>
      </w:r>
      <w:r w:rsidRPr="00AD7741">
        <w:rPr>
          <w:rFonts w:ascii="Verdana" w:hAnsi="Verdana" w:cs="Verdana"/>
          <w:color w:val="000000"/>
          <w:spacing w:val="-7"/>
          <w:kern w:val="0"/>
          <w:sz w:val="18"/>
          <w:szCs w:val="18"/>
          <w:vertAlign w:val="superscript"/>
        </w:rPr>
        <w:t>[86]</w:t>
      </w:r>
      <w:r w:rsidRPr="00AD7741">
        <w:rPr>
          <w:rFonts w:ascii="Verdana" w:hAnsi="Verdana" w:cs="Verdana"/>
          <w:color w:val="000000"/>
          <w:spacing w:val="-7"/>
          <w:kern w:val="0"/>
          <w:sz w:val="18"/>
          <w:szCs w:val="18"/>
        </w:rPr>
        <w:t xml:space="preserve">; furthermore, that adiponectin is a good predictor of necro-inflammation and fibrosis in animal and </w:t>
      </w:r>
      <w:r w:rsidRPr="00AD7741">
        <w:rPr>
          <w:rFonts w:ascii="Verdana" w:hAnsi="Verdana" w:cs="Verdana"/>
          <w:i/>
          <w:iCs/>
          <w:color w:val="000000"/>
          <w:spacing w:val="-7"/>
          <w:kern w:val="0"/>
          <w:sz w:val="18"/>
          <w:szCs w:val="18"/>
        </w:rPr>
        <w:t>in vitro</w:t>
      </w:r>
      <w:r w:rsidRPr="00AD7741">
        <w:rPr>
          <w:rFonts w:ascii="Verdana" w:hAnsi="Verdana" w:cs="Verdana"/>
          <w:color w:val="000000"/>
          <w:spacing w:val="-7"/>
          <w:kern w:val="0"/>
          <w:sz w:val="18"/>
          <w:szCs w:val="18"/>
        </w:rPr>
        <w:t xml:space="preserve"> models of NAFLD</w:t>
      </w:r>
      <w:r w:rsidRPr="00AD7741">
        <w:rPr>
          <w:rFonts w:ascii="Verdana" w:hAnsi="Verdana" w:cs="Verdana"/>
          <w:color w:val="000000"/>
          <w:spacing w:val="-7"/>
          <w:kern w:val="0"/>
          <w:sz w:val="18"/>
          <w:szCs w:val="18"/>
          <w:vertAlign w:val="superscript"/>
        </w:rPr>
        <w:t>[78,87-89]</w:t>
      </w:r>
      <w:r w:rsidRPr="00AD7741">
        <w:rPr>
          <w:rFonts w:ascii="Verdana" w:hAnsi="Verdana" w:cs="Verdana"/>
          <w:color w:val="000000"/>
          <w:spacing w:val="-7"/>
          <w:kern w:val="0"/>
          <w:sz w:val="18"/>
          <w:szCs w:val="18"/>
        </w:rPr>
        <w:t xml:space="preserve">. Moreover, studies in humans have shown reduction of adiponectin in the serum, as well as reduction of the expression of its receptor in the liver of patients with NASH when compared to BMI-matched patients with </w:t>
      </w:r>
      <w:proofErr w:type="gramStart"/>
      <w:r w:rsidRPr="00AD7741">
        <w:rPr>
          <w:rFonts w:ascii="Verdana" w:hAnsi="Verdana" w:cs="Verdana"/>
          <w:color w:val="000000"/>
          <w:spacing w:val="-7"/>
          <w:kern w:val="0"/>
          <w:sz w:val="18"/>
          <w:szCs w:val="18"/>
        </w:rPr>
        <w:t>steatosis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54,83,90]</w:t>
      </w:r>
      <w:r w:rsidRPr="00AD7741">
        <w:rPr>
          <w:rFonts w:ascii="Verdana" w:hAnsi="Verdana" w:cs="Verdana"/>
          <w:color w:val="000000"/>
          <w:spacing w:val="-7"/>
          <w:kern w:val="0"/>
          <w:sz w:val="18"/>
          <w:szCs w:val="18"/>
        </w:rPr>
        <w:t xml:space="preserve">, providing robust evidence that decreased adipocyte production of adiponectin plays an important role in the progression of NAFLD.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The identification of serum adipokines associated with liver histology and, more specifically, with the severity of steatosis, fibrosis and inflammation might provide useful information about NAFLD pathogenesis and form the basis for new diagnostic and therapeutic approaches. </w:t>
      </w: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AD7741">
        <w:rPr>
          <w:rFonts w:ascii="Univers" w:hAnsi="Univers" w:cs="Univers"/>
          <w:b/>
          <w:bCs/>
          <w:color w:val="000000"/>
          <w:spacing w:val="-2"/>
          <w:kern w:val="0"/>
          <w:sz w:val="24"/>
          <w:szCs w:val="24"/>
          <w:u w:val="single"/>
        </w:rPr>
        <w:t>VITAMIN D, ADIPOSITY AND NAFLD</w:t>
      </w:r>
    </w:p>
    <w:p w:rsidR="00DE2BC3" w:rsidRPr="00AD7741" w:rsidRDefault="00DE2BC3" w:rsidP="00DE2BC3">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AD7741">
        <w:rPr>
          <w:rFonts w:ascii="Verdana" w:hAnsi="Verdana" w:cs="Verdana"/>
          <w:color w:val="000000"/>
          <w:spacing w:val="-9"/>
          <w:kern w:val="0"/>
          <w:sz w:val="18"/>
          <w:szCs w:val="18"/>
        </w:rPr>
        <w:t xml:space="preserve">There is growing evidence to indicate that in addition to maintaining calcium and phosphorus homoeostasis and bone </w:t>
      </w:r>
      <w:proofErr w:type="gramStart"/>
      <w:r w:rsidRPr="00AD7741">
        <w:rPr>
          <w:rFonts w:ascii="Verdana" w:hAnsi="Verdana" w:cs="Verdana"/>
          <w:color w:val="000000"/>
          <w:spacing w:val="-9"/>
          <w:kern w:val="0"/>
          <w:sz w:val="18"/>
          <w:szCs w:val="18"/>
        </w:rPr>
        <w:t>health</w:t>
      </w:r>
      <w:r w:rsidRPr="00AD7741">
        <w:rPr>
          <w:rFonts w:ascii="Verdana" w:hAnsi="Verdana" w:cs="Verdana"/>
          <w:color w:val="000000"/>
          <w:spacing w:val="-9"/>
          <w:kern w:val="0"/>
          <w:sz w:val="18"/>
          <w:szCs w:val="18"/>
          <w:vertAlign w:val="superscript"/>
        </w:rPr>
        <w:t>[</w:t>
      </w:r>
      <w:proofErr w:type="gramEnd"/>
      <w:r w:rsidRPr="00AD7741">
        <w:rPr>
          <w:rFonts w:ascii="Verdana" w:hAnsi="Verdana" w:cs="Verdana"/>
          <w:color w:val="000000"/>
          <w:spacing w:val="-9"/>
          <w:kern w:val="0"/>
          <w:sz w:val="18"/>
          <w:szCs w:val="18"/>
          <w:vertAlign w:val="superscript"/>
        </w:rPr>
        <w:t>91]</w:t>
      </w:r>
      <w:r w:rsidRPr="00AD7741">
        <w:rPr>
          <w:rFonts w:ascii="Verdana" w:hAnsi="Verdana" w:cs="Verdana"/>
          <w:color w:val="000000"/>
          <w:spacing w:val="-9"/>
          <w:kern w:val="0"/>
          <w:sz w:val="18"/>
          <w:szCs w:val="18"/>
        </w:rPr>
        <w:t>, vitamin D also displays pleiotropic actions on several tissues, organs and metabolic processes</w:t>
      </w:r>
      <w:r w:rsidRPr="00AD7741">
        <w:rPr>
          <w:rFonts w:ascii="Verdana" w:hAnsi="Verdana" w:cs="Verdana"/>
          <w:color w:val="000000"/>
          <w:spacing w:val="-9"/>
          <w:kern w:val="0"/>
          <w:sz w:val="18"/>
          <w:szCs w:val="18"/>
          <w:vertAlign w:val="superscript"/>
        </w:rPr>
        <w:t>[92-96]</w:t>
      </w:r>
      <w:r w:rsidRPr="00AD7741">
        <w:rPr>
          <w:rFonts w:ascii="Verdana" w:hAnsi="Verdana" w:cs="Verdana"/>
          <w:color w:val="000000"/>
          <w:spacing w:val="-9"/>
          <w:kern w:val="0"/>
          <w:sz w:val="18"/>
          <w:szCs w:val="18"/>
        </w:rPr>
        <w:t xml:space="preserve">. Vitamin D deficiency is currently a global health issue and may contribute to the pathogenesis of many disorders, such as obesity, metabolic syndrome and type 2 </w:t>
      </w:r>
      <w:proofErr w:type="gramStart"/>
      <w:r w:rsidRPr="00AD7741">
        <w:rPr>
          <w:rFonts w:ascii="Verdana" w:hAnsi="Verdana" w:cs="Verdana"/>
          <w:color w:val="000000"/>
          <w:spacing w:val="-9"/>
          <w:kern w:val="0"/>
          <w:sz w:val="18"/>
          <w:szCs w:val="18"/>
        </w:rPr>
        <w:t>diabetes</w:t>
      </w:r>
      <w:r w:rsidRPr="00AD7741">
        <w:rPr>
          <w:rFonts w:ascii="Verdana" w:hAnsi="Verdana" w:cs="Verdana"/>
          <w:color w:val="000000"/>
          <w:spacing w:val="-9"/>
          <w:kern w:val="0"/>
          <w:sz w:val="18"/>
          <w:szCs w:val="18"/>
          <w:vertAlign w:val="superscript"/>
        </w:rPr>
        <w:t>[</w:t>
      </w:r>
      <w:proofErr w:type="gramEnd"/>
      <w:r w:rsidRPr="00AD7741">
        <w:rPr>
          <w:rFonts w:ascii="Verdana" w:hAnsi="Verdana" w:cs="Verdana"/>
          <w:color w:val="000000"/>
          <w:spacing w:val="-9"/>
          <w:kern w:val="0"/>
          <w:sz w:val="18"/>
          <w:szCs w:val="18"/>
          <w:vertAlign w:val="superscript"/>
        </w:rPr>
        <w:t>97-99]</w:t>
      </w:r>
      <w:r w:rsidRPr="00AD7741">
        <w:rPr>
          <w:rFonts w:ascii="Verdana" w:hAnsi="Verdana" w:cs="Verdana"/>
          <w:color w:val="000000"/>
          <w:spacing w:val="-9"/>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Despite several epidemiological studies showing the existence of a close relationship between obesity and hypovitaminosis </w:t>
      </w:r>
      <w:proofErr w:type="gramStart"/>
      <w:r w:rsidRPr="00AD7741">
        <w:rPr>
          <w:rFonts w:ascii="Verdana" w:hAnsi="Verdana" w:cs="Verdana"/>
          <w:color w:val="000000"/>
          <w:spacing w:val="-7"/>
          <w:kern w:val="0"/>
          <w:sz w:val="18"/>
          <w:szCs w:val="18"/>
        </w:rPr>
        <w:t>D</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100-105]</w:t>
      </w:r>
      <w:r w:rsidRPr="00AD7741">
        <w:rPr>
          <w:rFonts w:ascii="Verdana" w:hAnsi="Verdana" w:cs="Verdana"/>
          <w:color w:val="000000"/>
          <w:spacing w:val="-7"/>
          <w:kern w:val="0"/>
          <w:sz w:val="18"/>
          <w:szCs w:val="18"/>
        </w:rPr>
        <w:t xml:space="preserve">, the mechanisms underlying this association are largely unknown. Interestingly, </w:t>
      </w:r>
      <w:r w:rsidRPr="00AD7741">
        <w:rPr>
          <w:rFonts w:ascii="Verdana" w:hAnsi="Verdana" w:cs="Verdana"/>
          <w:color w:val="000000"/>
          <w:spacing w:val="-5"/>
          <w:kern w:val="0"/>
          <w:sz w:val="18"/>
          <w:szCs w:val="18"/>
        </w:rPr>
        <w:t xml:space="preserve">many studies have suggested that adipose tissue could </w:t>
      </w:r>
      <w:r w:rsidRPr="00AD7741">
        <w:rPr>
          <w:rFonts w:ascii="Verdana" w:hAnsi="Verdana" w:cs="Verdana"/>
          <w:color w:val="000000"/>
          <w:spacing w:val="-7"/>
          <w:kern w:val="0"/>
          <w:sz w:val="18"/>
          <w:szCs w:val="18"/>
        </w:rPr>
        <w:t xml:space="preserve">be a direct target of vitamin D, and that this molecule might have a role in modulating adipose tissue </w:t>
      </w:r>
      <w:proofErr w:type="gramStart"/>
      <w:r w:rsidRPr="00AD7741">
        <w:rPr>
          <w:rFonts w:ascii="Verdana" w:hAnsi="Verdana" w:cs="Verdana"/>
          <w:color w:val="000000"/>
          <w:spacing w:val="-7"/>
          <w:kern w:val="0"/>
          <w:sz w:val="18"/>
          <w:szCs w:val="18"/>
        </w:rPr>
        <w:t>pathophysiology</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106-116]</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Notwithstanding the inverse association between BMI and fat mass</w:t>
      </w:r>
      <w:r w:rsidRPr="00AD7741">
        <w:rPr>
          <w:rFonts w:ascii="Verdana" w:hAnsi="Verdana" w:cs="Verdana"/>
          <w:color w:val="000000"/>
          <w:spacing w:val="-7"/>
          <w:kern w:val="0"/>
          <w:sz w:val="18"/>
          <w:szCs w:val="18"/>
          <w:vertAlign w:val="superscript"/>
        </w:rPr>
        <w:t>[114]</w:t>
      </w:r>
      <w:r w:rsidRPr="00AD7741">
        <w:rPr>
          <w:rFonts w:ascii="Verdana" w:hAnsi="Verdana" w:cs="Verdana"/>
          <w:color w:val="000000"/>
          <w:spacing w:val="-7"/>
          <w:kern w:val="0"/>
          <w:sz w:val="18"/>
          <w:szCs w:val="18"/>
        </w:rPr>
        <w:t>, higher plasma 25OHD has been associated with lower amounts of VAT and with reduced omental adipocyte size</w:t>
      </w:r>
      <w:r w:rsidRPr="00AD7741">
        <w:rPr>
          <w:rFonts w:ascii="Verdana" w:hAnsi="Verdana" w:cs="Verdana"/>
          <w:color w:val="000000"/>
          <w:spacing w:val="-7"/>
          <w:kern w:val="0"/>
          <w:sz w:val="18"/>
          <w:szCs w:val="18"/>
          <w:vertAlign w:val="superscript"/>
        </w:rPr>
        <w:t>[115-119]</w:t>
      </w:r>
      <w:r w:rsidRPr="00AD7741">
        <w:rPr>
          <w:rFonts w:ascii="Verdana" w:hAnsi="Verdana" w:cs="Verdana"/>
          <w:color w:val="000000"/>
          <w:spacing w:val="-7"/>
          <w:kern w:val="0"/>
          <w:sz w:val="18"/>
          <w:szCs w:val="18"/>
        </w:rPr>
        <w:t xml:space="preserve">, suggesting a link </w:t>
      </w:r>
      <w:r w:rsidRPr="00AD7741">
        <w:rPr>
          <w:rFonts w:ascii="Verdana" w:hAnsi="Verdana" w:cs="Verdana"/>
          <w:color w:val="000000"/>
          <w:spacing w:val="-7"/>
          <w:kern w:val="0"/>
          <w:sz w:val="18"/>
          <w:szCs w:val="18"/>
        </w:rPr>
        <w:lastRenderedPageBreak/>
        <w:t xml:space="preserve">between vitamin D status and fat distribution. This is further substantiated by reports of the regulatory effects of vitamin D on adipose tissue and lipid storage and by the fact that vitamin D receptor (VDR) is expressed in adipocytes both in animals models and in humans. In particular, the expression of VDR gene has been reported in cultured </w:t>
      </w:r>
      <w:proofErr w:type="gramStart"/>
      <w:r w:rsidRPr="00AD7741">
        <w:rPr>
          <w:rFonts w:ascii="Verdana" w:hAnsi="Verdana" w:cs="Verdana"/>
          <w:color w:val="000000"/>
          <w:spacing w:val="-7"/>
          <w:kern w:val="0"/>
          <w:sz w:val="18"/>
          <w:szCs w:val="18"/>
        </w:rPr>
        <w:t>adipocytes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110]</w:t>
      </w:r>
      <w:r w:rsidRPr="00AD7741">
        <w:rPr>
          <w:rFonts w:ascii="Verdana" w:hAnsi="Verdana" w:cs="Verdana"/>
          <w:color w:val="000000"/>
          <w:spacing w:val="-7"/>
          <w:kern w:val="0"/>
          <w:sz w:val="18"/>
          <w:szCs w:val="18"/>
        </w:rPr>
        <w:t>, in human pre-adipocytes</w:t>
      </w:r>
      <w:r w:rsidRPr="00AD7741">
        <w:rPr>
          <w:rFonts w:ascii="Verdana" w:hAnsi="Verdana" w:cs="Verdana"/>
          <w:color w:val="000000"/>
          <w:spacing w:val="-7"/>
          <w:kern w:val="0"/>
          <w:sz w:val="18"/>
          <w:szCs w:val="18"/>
          <w:vertAlign w:val="superscript"/>
        </w:rPr>
        <w:t>[111]</w:t>
      </w:r>
      <w:r w:rsidRPr="00AD7741">
        <w:rPr>
          <w:rFonts w:ascii="Verdana" w:hAnsi="Verdana" w:cs="Verdana"/>
          <w:color w:val="000000"/>
          <w:spacing w:val="-7"/>
          <w:kern w:val="0"/>
          <w:sz w:val="18"/>
          <w:szCs w:val="18"/>
        </w:rPr>
        <w:t xml:space="preserve"> and human subcutaneous and visceral adipose tissue</w:t>
      </w:r>
      <w:r w:rsidRPr="00AD7741">
        <w:rPr>
          <w:rFonts w:ascii="Verdana" w:hAnsi="Verdana" w:cs="Verdana"/>
          <w:color w:val="000000"/>
          <w:spacing w:val="-7"/>
          <w:kern w:val="0"/>
          <w:sz w:val="18"/>
          <w:szCs w:val="18"/>
          <w:vertAlign w:val="superscript"/>
        </w:rPr>
        <w:t>[112,113]</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Interestingly, it has been suggested that vitamin D may provide a protective effect in obese individuals who have healthy metabolic profiles as characterized by the absence of IR-related conditions and low systemic inflammation despite an increased body fat </w:t>
      </w:r>
      <w:proofErr w:type="gramStart"/>
      <w:r w:rsidRPr="00AD7741">
        <w:rPr>
          <w:rFonts w:ascii="Verdana" w:hAnsi="Verdana" w:cs="Verdana"/>
          <w:color w:val="000000"/>
          <w:spacing w:val="-7"/>
          <w:kern w:val="0"/>
          <w:sz w:val="18"/>
          <w:szCs w:val="18"/>
        </w:rPr>
        <w:t>mass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120-122]</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D7741">
        <w:rPr>
          <w:rFonts w:ascii="Verdana" w:hAnsi="Verdana" w:cs="Verdana"/>
          <w:color w:val="000000"/>
          <w:spacing w:val="-9"/>
          <w:kern w:val="0"/>
          <w:sz w:val="18"/>
          <w:szCs w:val="18"/>
        </w:rPr>
        <w:t xml:space="preserve">Thus, these data suggest an involvement of vitamin D in the regulation of adipose tissue inflammation. The transduction of inflammatory pathways in adipose tissue involves the activation of nuclear factor </w:t>
      </w:r>
      <w:r w:rsidRPr="00AD7741">
        <w:rPr>
          <w:rFonts w:ascii="Symbol" w:hAnsi="Symbol" w:cs="Symbol"/>
          <w:color w:val="000000"/>
          <w:spacing w:val="-9"/>
          <w:kern w:val="0"/>
          <w:sz w:val="18"/>
          <w:szCs w:val="18"/>
        </w:rPr>
        <w:t></w:t>
      </w:r>
      <w:r w:rsidRPr="00AD7741">
        <w:rPr>
          <w:rFonts w:ascii="Verdana" w:hAnsi="Verdana" w:cs="Verdana"/>
          <w:color w:val="000000"/>
          <w:spacing w:val="-9"/>
          <w:kern w:val="0"/>
          <w:sz w:val="18"/>
          <w:szCs w:val="18"/>
        </w:rPr>
        <w:t>-</w:t>
      </w:r>
      <w:r w:rsidRPr="00AD7741">
        <w:rPr>
          <w:rFonts w:ascii="Symbol" w:hAnsi="Symbol" w:cs="Symbol"/>
          <w:color w:val="000000"/>
          <w:spacing w:val="-9"/>
          <w:kern w:val="0"/>
          <w:sz w:val="18"/>
          <w:szCs w:val="18"/>
        </w:rPr>
        <w:t></w:t>
      </w:r>
      <w:r w:rsidRPr="00AD7741">
        <w:rPr>
          <w:rFonts w:ascii="Verdana" w:hAnsi="Verdana" w:cs="Verdana"/>
          <w:color w:val="000000"/>
          <w:spacing w:val="-9"/>
          <w:kern w:val="0"/>
          <w:sz w:val="18"/>
          <w:szCs w:val="18"/>
        </w:rPr>
        <w:t xml:space="preserve"> (NF-</w:t>
      </w:r>
      <w:r w:rsidRPr="00AD7741">
        <w:rPr>
          <w:rFonts w:ascii="Symbol" w:hAnsi="Symbol" w:cs="Symbol"/>
          <w:color w:val="000000"/>
          <w:spacing w:val="-9"/>
          <w:kern w:val="0"/>
          <w:sz w:val="18"/>
          <w:szCs w:val="18"/>
        </w:rPr>
        <w:t></w:t>
      </w:r>
      <w:r w:rsidRPr="00AD7741">
        <w:rPr>
          <w:rFonts w:ascii="Verdana" w:hAnsi="Verdana" w:cs="Verdana"/>
          <w:color w:val="000000"/>
          <w:spacing w:val="-9"/>
          <w:kern w:val="0"/>
          <w:sz w:val="18"/>
          <w:szCs w:val="18"/>
        </w:rPr>
        <w:t xml:space="preserve">B) that regulates the transcription of a wide range of inflammatory mediators. Several </w:t>
      </w:r>
      <w:r w:rsidRPr="00AD7741">
        <w:rPr>
          <w:rFonts w:ascii="Verdana" w:hAnsi="Verdana" w:cs="Verdana"/>
          <w:i/>
          <w:iCs/>
          <w:color w:val="000000"/>
          <w:spacing w:val="-9"/>
          <w:kern w:val="0"/>
          <w:sz w:val="18"/>
          <w:szCs w:val="18"/>
        </w:rPr>
        <w:t>in vitro</w:t>
      </w:r>
      <w:r w:rsidRPr="00AD7741">
        <w:rPr>
          <w:rFonts w:ascii="Verdana" w:hAnsi="Verdana" w:cs="Verdana"/>
          <w:color w:val="000000"/>
          <w:spacing w:val="-9"/>
          <w:kern w:val="0"/>
          <w:sz w:val="18"/>
          <w:szCs w:val="18"/>
        </w:rPr>
        <w:t xml:space="preserve"> studies showed that vitamin D exerts an anti-inflammatory action on both mouse and human adipocytes by decreasing chemokines and cytokines expression </w:t>
      </w:r>
      <w:r w:rsidRPr="00AD7741">
        <w:rPr>
          <w:rFonts w:ascii="Verdana" w:hAnsi="Verdana" w:cs="Verdana"/>
          <w:i/>
          <w:iCs/>
          <w:color w:val="000000"/>
          <w:spacing w:val="-9"/>
          <w:kern w:val="0"/>
          <w:sz w:val="18"/>
          <w:szCs w:val="18"/>
        </w:rPr>
        <w:t>via</w:t>
      </w:r>
      <w:r w:rsidRPr="00AD7741">
        <w:rPr>
          <w:rFonts w:ascii="Verdana" w:hAnsi="Verdana" w:cs="Verdana"/>
          <w:color w:val="000000"/>
          <w:spacing w:val="-9"/>
          <w:kern w:val="0"/>
          <w:sz w:val="18"/>
          <w:szCs w:val="18"/>
        </w:rPr>
        <w:t xml:space="preserve"> the involvement of p38 MAP kinase and the NF-</w:t>
      </w:r>
      <w:r w:rsidRPr="00AD7741">
        <w:rPr>
          <w:rFonts w:ascii="Symbol" w:hAnsi="Symbol" w:cs="Symbol"/>
          <w:color w:val="000000"/>
          <w:spacing w:val="-9"/>
          <w:kern w:val="0"/>
          <w:sz w:val="18"/>
          <w:szCs w:val="18"/>
        </w:rPr>
        <w:t></w:t>
      </w:r>
      <w:r w:rsidRPr="00AD7741">
        <w:rPr>
          <w:rFonts w:ascii="Verdana" w:hAnsi="Verdana" w:cs="Verdana"/>
          <w:color w:val="000000"/>
          <w:spacing w:val="-9"/>
          <w:kern w:val="0"/>
          <w:sz w:val="18"/>
          <w:szCs w:val="18"/>
        </w:rPr>
        <w:t xml:space="preserve">B classical inflammatory </w:t>
      </w:r>
      <w:proofErr w:type="gramStart"/>
      <w:r w:rsidRPr="00AD7741">
        <w:rPr>
          <w:rFonts w:ascii="Verdana" w:hAnsi="Verdana" w:cs="Verdana"/>
          <w:color w:val="000000"/>
          <w:spacing w:val="-9"/>
          <w:kern w:val="0"/>
          <w:sz w:val="18"/>
          <w:szCs w:val="18"/>
        </w:rPr>
        <w:t>pathway</w:t>
      </w:r>
      <w:r w:rsidRPr="00AD7741">
        <w:rPr>
          <w:rFonts w:ascii="Verdana" w:hAnsi="Verdana" w:cs="Verdana"/>
          <w:color w:val="000000"/>
          <w:spacing w:val="-9"/>
          <w:kern w:val="0"/>
          <w:sz w:val="18"/>
          <w:szCs w:val="18"/>
          <w:vertAlign w:val="superscript"/>
        </w:rPr>
        <w:t>[</w:t>
      </w:r>
      <w:proofErr w:type="gramEnd"/>
      <w:r w:rsidRPr="00AD7741">
        <w:rPr>
          <w:rFonts w:ascii="Verdana" w:hAnsi="Verdana" w:cs="Verdana"/>
          <w:color w:val="000000"/>
          <w:spacing w:val="-9"/>
          <w:kern w:val="0"/>
          <w:sz w:val="18"/>
          <w:szCs w:val="18"/>
          <w:vertAlign w:val="superscript"/>
        </w:rPr>
        <w:t>123-125]</w:t>
      </w:r>
      <w:r w:rsidRPr="00AD7741">
        <w:rPr>
          <w:rFonts w:ascii="Verdana" w:hAnsi="Verdana" w:cs="Verdana"/>
          <w:color w:val="000000"/>
          <w:spacing w:val="-9"/>
          <w:kern w:val="0"/>
          <w:sz w:val="18"/>
          <w:szCs w:val="18"/>
        </w:rPr>
        <w:t xml:space="preserve">. Very recently, Karkeni </w:t>
      </w:r>
      <w:r w:rsidRPr="00AD7741">
        <w:rPr>
          <w:rFonts w:ascii="Verdana" w:hAnsi="Verdana" w:cs="Verdana"/>
          <w:i/>
          <w:iCs/>
          <w:color w:val="000000"/>
          <w:spacing w:val="-9"/>
          <w:kern w:val="0"/>
          <w:sz w:val="18"/>
          <w:szCs w:val="18"/>
        </w:rPr>
        <w:t xml:space="preserve">et </w:t>
      </w:r>
      <w:proofErr w:type="gramStart"/>
      <w:r w:rsidRPr="00AD7741">
        <w:rPr>
          <w:rFonts w:ascii="Verdana" w:hAnsi="Verdana" w:cs="Verdana"/>
          <w:i/>
          <w:iCs/>
          <w:color w:val="000000"/>
          <w:spacing w:val="-9"/>
          <w:kern w:val="0"/>
          <w:sz w:val="18"/>
          <w:szCs w:val="18"/>
        </w:rPr>
        <w:t>al</w:t>
      </w:r>
      <w:r w:rsidRPr="00AD7741">
        <w:rPr>
          <w:rFonts w:ascii="Verdana" w:hAnsi="Verdana" w:cs="Verdana"/>
          <w:color w:val="000000"/>
          <w:spacing w:val="-9"/>
          <w:kern w:val="0"/>
          <w:sz w:val="18"/>
          <w:szCs w:val="18"/>
          <w:vertAlign w:val="superscript"/>
        </w:rPr>
        <w:t>[</w:t>
      </w:r>
      <w:proofErr w:type="gramEnd"/>
      <w:r w:rsidRPr="00AD7741">
        <w:rPr>
          <w:rFonts w:ascii="Verdana" w:hAnsi="Verdana" w:cs="Verdana"/>
          <w:color w:val="000000"/>
          <w:spacing w:val="-9"/>
          <w:kern w:val="0"/>
          <w:sz w:val="18"/>
          <w:szCs w:val="18"/>
          <w:vertAlign w:val="superscript"/>
        </w:rPr>
        <w:t>126]</w:t>
      </w:r>
      <w:r w:rsidRPr="00AD7741">
        <w:rPr>
          <w:rFonts w:ascii="Verdana" w:hAnsi="Verdana" w:cs="Verdana"/>
          <w:color w:val="000000"/>
          <w:spacing w:val="-9"/>
          <w:kern w:val="0"/>
          <w:sz w:val="18"/>
          <w:szCs w:val="18"/>
        </w:rPr>
        <w:t xml:space="preserve"> demonstrated that vitamin D modulates the expression of miRNAs in adipocytes </w:t>
      </w:r>
      <w:r w:rsidRPr="00AD7741">
        <w:rPr>
          <w:rFonts w:ascii="Verdana" w:hAnsi="Verdana" w:cs="Verdana"/>
          <w:i/>
          <w:iCs/>
          <w:color w:val="000000"/>
          <w:spacing w:val="-9"/>
          <w:kern w:val="0"/>
          <w:sz w:val="18"/>
          <w:szCs w:val="18"/>
        </w:rPr>
        <w:t>in vitro</w:t>
      </w:r>
      <w:r w:rsidRPr="00AD7741">
        <w:rPr>
          <w:rFonts w:ascii="Verdana" w:hAnsi="Verdana" w:cs="Verdana"/>
          <w:color w:val="000000"/>
          <w:spacing w:val="-9"/>
          <w:kern w:val="0"/>
          <w:sz w:val="18"/>
          <w:szCs w:val="18"/>
        </w:rPr>
        <w:t xml:space="preserve"> and in adipose tissue </w:t>
      </w:r>
      <w:r w:rsidRPr="00AD7741">
        <w:rPr>
          <w:rFonts w:ascii="Verdana" w:hAnsi="Verdana" w:cs="Verdana"/>
          <w:i/>
          <w:iCs/>
          <w:color w:val="000000"/>
          <w:spacing w:val="-9"/>
          <w:kern w:val="0"/>
          <w:sz w:val="18"/>
          <w:szCs w:val="18"/>
        </w:rPr>
        <w:t>in vivo</w:t>
      </w:r>
      <w:r w:rsidRPr="00AD7741">
        <w:rPr>
          <w:rFonts w:ascii="Verdana" w:hAnsi="Verdana" w:cs="Verdana"/>
          <w:color w:val="000000"/>
          <w:spacing w:val="-9"/>
          <w:kern w:val="0"/>
          <w:sz w:val="18"/>
          <w:szCs w:val="18"/>
        </w:rPr>
        <w:t xml:space="preserve"> through the NF-</w:t>
      </w:r>
      <w:r w:rsidRPr="00AD7741">
        <w:rPr>
          <w:rFonts w:ascii="Symbol" w:hAnsi="Symbol" w:cs="Symbol"/>
          <w:color w:val="000000"/>
          <w:spacing w:val="-9"/>
          <w:kern w:val="0"/>
          <w:sz w:val="18"/>
          <w:szCs w:val="18"/>
        </w:rPr>
        <w:t></w:t>
      </w:r>
      <w:r w:rsidRPr="00AD7741">
        <w:rPr>
          <w:rFonts w:ascii="Verdana" w:hAnsi="Verdana" w:cs="Verdana"/>
          <w:color w:val="000000"/>
          <w:spacing w:val="-9"/>
          <w:kern w:val="0"/>
          <w:sz w:val="18"/>
          <w:szCs w:val="18"/>
        </w:rPr>
        <w:t>B signaling pathway, representing, thus, a new mechanism of regulation of adipose tissue inflammation by vitamin D.</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In line with these data, vitamin D supplementation has been recently demonstrate to decrease circulating pro-inflammatory adipokines, in particular IL-6 and 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in diet-induced obese mice</w:t>
      </w:r>
      <w:r w:rsidRPr="00AD7741">
        <w:rPr>
          <w:rFonts w:ascii="Verdana" w:hAnsi="Verdana" w:cs="Verdana"/>
          <w:color w:val="000000"/>
          <w:spacing w:val="-7"/>
          <w:kern w:val="0"/>
          <w:sz w:val="18"/>
          <w:szCs w:val="18"/>
          <w:vertAlign w:val="superscript"/>
        </w:rPr>
        <w:t>[127,128]</w:t>
      </w:r>
      <w:r w:rsidRPr="00AD7741">
        <w:rPr>
          <w:rFonts w:ascii="Verdana" w:hAnsi="Verdana" w:cs="Verdana"/>
          <w:color w:val="000000"/>
          <w:spacing w:val="-7"/>
          <w:kern w:val="0"/>
          <w:sz w:val="18"/>
          <w:szCs w:val="18"/>
        </w:rPr>
        <w:t xml:space="preserve">. Moreover, in a large cohort of human patients, serum 25OHD concentration correlated with low </w:t>
      </w:r>
      <w:proofErr w:type="gramStart"/>
      <w:r w:rsidRPr="00AD7741">
        <w:rPr>
          <w:rFonts w:ascii="Verdana" w:hAnsi="Verdana" w:cs="Verdana"/>
          <w:color w:val="000000"/>
          <w:spacing w:val="-7"/>
          <w:kern w:val="0"/>
          <w:sz w:val="18"/>
          <w:szCs w:val="18"/>
        </w:rPr>
        <w:t>leptin</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129]</w:t>
      </w:r>
      <w:r w:rsidRPr="00AD7741">
        <w:rPr>
          <w:rFonts w:ascii="Verdana" w:hAnsi="Verdana" w:cs="Verdana"/>
          <w:color w:val="000000"/>
          <w:spacing w:val="-7"/>
          <w:kern w:val="0"/>
          <w:sz w:val="18"/>
          <w:szCs w:val="18"/>
        </w:rPr>
        <w:t xml:space="preserve"> and high adiponectin levels, irrespective of their BMI</w:t>
      </w:r>
      <w:r w:rsidRPr="00AD7741">
        <w:rPr>
          <w:rFonts w:ascii="Verdana" w:hAnsi="Verdana" w:cs="Verdana"/>
          <w:color w:val="000000"/>
          <w:spacing w:val="-7"/>
          <w:kern w:val="0"/>
          <w:sz w:val="18"/>
          <w:szCs w:val="18"/>
          <w:vertAlign w:val="superscript"/>
        </w:rPr>
        <w:t>[130]</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The role of vitamin D in the pathogenesis of NAFLD is an active area of </w:t>
      </w:r>
      <w:proofErr w:type="gramStart"/>
      <w:r w:rsidRPr="00AD7741">
        <w:rPr>
          <w:rFonts w:ascii="Verdana" w:hAnsi="Verdana" w:cs="Verdana"/>
          <w:color w:val="000000"/>
          <w:spacing w:val="-7"/>
          <w:kern w:val="0"/>
          <w:sz w:val="18"/>
          <w:szCs w:val="18"/>
        </w:rPr>
        <w:t>research</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131]</w:t>
      </w:r>
      <w:r w:rsidRPr="00AD7741">
        <w:rPr>
          <w:rFonts w:ascii="Verdana" w:hAnsi="Verdana" w:cs="Verdana"/>
          <w:color w:val="000000"/>
          <w:spacing w:val="-7"/>
          <w:kern w:val="0"/>
          <w:sz w:val="18"/>
          <w:szCs w:val="18"/>
        </w:rPr>
        <w:t xml:space="preserve">. The existence of an independent association between hypovitaminosis D and NAFLD has been largely demonstrated in studies conducted using liver </w:t>
      </w:r>
      <w:proofErr w:type="gramStart"/>
      <w:r w:rsidRPr="00AD7741">
        <w:rPr>
          <w:rFonts w:ascii="Verdana" w:hAnsi="Verdana" w:cs="Verdana"/>
          <w:color w:val="000000"/>
          <w:spacing w:val="-7"/>
          <w:kern w:val="0"/>
          <w:sz w:val="18"/>
          <w:szCs w:val="18"/>
        </w:rPr>
        <w:t>imaging</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132-136]</w:t>
      </w:r>
      <w:r w:rsidRPr="00AD7741">
        <w:rPr>
          <w:rFonts w:ascii="Verdana" w:hAnsi="Verdana" w:cs="Verdana"/>
          <w:color w:val="000000"/>
          <w:spacing w:val="-7"/>
          <w:kern w:val="0"/>
          <w:sz w:val="18"/>
          <w:szCs w:val="18"/>
        </w:rPr>
        <w:t xml:space="preserve"> and biopsy</w:t>
      </w:r>
      <w:r w:rsidRPr="00AD7741">
        <w:rPr>
          <w:rFonts w:ascii="Verdana" w:hAnsi="Verdana" w:cs="Verdana"/>
          <w:color w:val="000000"/>
          <w:spacing w:val="-7"/>
          <w:kern w:val="0"/>
          <w:sz w:val="18"/>
          <w:szCs w:val="18"/>
          <w:vertAlign w:val="superscript"/>
        </w:rPr>
        <w:t>[137,138]</w:t>
      </w:r>
      <w:r w:rsidRPr="00AD7741">
        <w:rPr>
          <w:rFonts w:ascii="Verdana" w:hAnsi="Verdana" w:cs="Verdana"/>
          <w:color w:val="000000"/>
          <w:spacing w:val="-7"/>
          <w:kern w:val="0"/>
          <w:sz w:val="18"/>
          <w:szCs w:val="18"/>
        </w:rPr>
        <w:t>. In particular, low vitamin D levels were associated with the histological severity of NAFLD/</w:t>
      </w:r>
      <w:proofErr w:type="gramStart"/>
      <w:r w:rsidRPr="00AD7741">
        <w:rPr>
          <w:rFonts w:ascii="Verdana" w:hAnsi="Verdana" w:cs="Verdana"/>
          <w:color w:val="000000"/>
          <w:spacing w:val="-7"/>
          <w:kern w:val="0"/>
          <w:sz w:val="18"/>
          <w:szCs w:val="18"/>
        </w:rPr>
        <w:t>NASH</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137-143]</w:t>
      </w:r>
      <w:r w:rsidRPr="00AD7741">
        <w:rPr>
          <w:rFonts w:ascii="Verdana" w:hAnsi="Verdana" w:cs="Verdana"/>
          <w:color w:val="000000"/>
          <w:spacing w:val="-7"/>
          <w:kern w:val="0"/>
          <w:sz w:val="18"/>
          <w:szCs w:val="18"/>
        </w:rPr>
        <w:t xml:space="preserve"> and with the prevalence of NAFLD among individuals with normal liver enzymes</w:t>
      </w:r>
      <w:r w:rsidRPr="00AD7741">
        <w:rPr>
          <w:rFonts w:ascii="Verdana" w:hAnsi="Verdana" w:cs="Verdana"/>
          <w:color w:val="000000"/>
          <w:spacing w:val="-7"/>
          <w:kern w:val="0"/>
          <w:sz w:val="18"/>
          <w:szCs w:val="18"/>
          <w:vertAlign w:val="superscript"/>
        </w:rPr>
        <w:t>[131]</w:t>
      </w:r>
      <w:r w:rsidRPr="00AD7741">
        <w:rPr>
          <w:rFonts w:ascii="Verdana" w:hAnsi="Verdana" w:cs="Verdana"/>
          <w:color w:val="000000"/>
          <w:spacing w:val="-7"/>
          <w:kern w:val="0"/>
          <w:sz w:val="18"/>
          <w:szCs w:val="18"/>
        </w:rPr>
        <w:t xml:space="preserve">. Overall, in the only meta-analysis available in the literature, a 26% additional risk of vitamin D deficiency has been reported in subjects with NAFLD compared to controls </w:t>
      </w:r>
      <w:proofErr w:type="gramStart"/>
      <w:r w:rsidRPr="00AD7741">
        <w:rPr>
          <w:rFonts w:ascii="Verdana" w:hAnsi="Verdana" w:cs="Verdana"/>
          <w:color w:val="000000"/>
          <w:spacing w:val="-7"/>
          <w:kern w:val="0"/>
          <w:sz w:val="18"/>
          <w:szCs w:val="18"/>
        </w:rPr>
        <w:t>subjects</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139]</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Experimental studies have shown that vitamin D also directly exerts anti-inflammatory, anti-proliferative and anti-fibrotic activities in the </w:t>
      </w:r>
      <w:proofErr w:type="gramStart"/>
      <w:r w:rsidRPr="00AD7741">
        <w:rPr>
          <w:rFonts w:ascii="Verdana" w:hAnsi="Verdana" w:cs="Verdana"/>
          <w:color w:val="000000"/>
          <w:spacing w:val="-7"/>
          <w:kern w:val="0"/>
          <w:sz w:val="18"/>
          <w:szCs w:val="18"/>
        </w:rPr>
        <w:t>liver</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144,145]</w:t>
      </w:r>
      <w:r w:rsidRPr="00AD7741">
        <w:rPr>
          <w:rFonts w:ascii="Verdana" w:hAnsi="Verdana" w:cs="Verdana"/>
          <w:color w:val="000000"/>
          <w:spacing w:val="-7"/>
          <w:kern w:val="0"/>
          <w:sz w:val="18"/>
          <w:szCs w:val="18"/>
        </w:rPr>
        <w:t xml:space="preserve"> by linking VDR, widely expressed throughout the liver, in hepatocytes, cholangiocytes, and lymphocytes</w:t>
      </w:r>
      <w:r w:rsidRPr="00AD7741">
        <w:rPr>
          <w:rFonts w:ascii="Verdana" w:hAnsi="Verdana" w:cs="Verdana"/>
          <w:color w:val="000000"/>
          <w:spacing w:val="-7"/>
          <w:kern w:val="0"/>
          <w:sz w:val="18"/>
          <w:szCs w:val="18"/>
          <w:vertAlign w:val="superscript"/>
        </w:rPr>
        <w:t>[146-148]</w:t>
      </w:r>
      <w:r w:rsidRPr="00AD7741">
        <w:rPr>
          <w:rFonts w:ascii="Verdana" w:hAnsi="Verdana" w:cs="Verdana"/>
          <w:color w:val="000000"/>
          <w:spacing w:val="-7"/>
          <w:kern w:val="0"/>
          <w:sz w:val="18"/>
          <w:szCs w:val="18"/>
        </w:rPr>
        <w:t xml:space="preserve">. There is extensive evidence to show that the VDR function in the liver regulates not only the hepatic lipid metabolism but also hepatic necro-inflammation and fibrosis; notably, in chronic hepatic diseases VDR expression negatively correlates with the inflammatory </w:t>
      </w:r>
      <w:proofErr w:type="gramStart"/>
      <w:r w:rsidRPr="00AD7741">
        <w:rPr>
          <w:rFonts w:ascii="Verdana" w:hAnsi="Verdana" w:cs="Verdana"/>
          <w:color w:val="000000"/>
          <w:spacing w:val="-7"/>
          <w:kern w:val="0"/>
          <w:sz w:val="18"/>
          <w:szCs w:val="18"/>
        </w:rPr>
        <w:t>damage</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149]</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D7741">
        <w:rPr>
          <w:rFonts w:ascii="Verdana" w:hAnsi="Verdana" w:cs="Verdana"/>
          <w:i/>
          <w:iCs/>
          <w:color w:val="000000"/>
          <w:spacing w:val="-9"/>
          <w:kern w:val="0"/>
          <w:sz w:val="18"/>
          <w:szCs w:val="18"/>
        </w:rPr>
        <w:t>In vitro</w:t>
      </w:r>
      <w:r w:rsidRPr="00AD7741">
        <w:rPr>
          <w:rFonts w:ascii="Verdana" w:hAnsi="Verdana" w:cs="Verdana"/>
          <w:color w:val="000000"/>
          <w:spacing w:val="-9"/>
          <w:kern w:val="0"/>
          <w:sz w:val="18"/>
          <w:szCs w:val="18"/>
        </w:rPr>
        <w:t xml:space="preserve"> and </w:t>
      </w:r>
      <w:r w:rsidRPr="00AD7741">
        <w:rPr>
          <w:rFonts w:ascii="Verdana" w:hAnsi="Verdana" w:cs="Verdana"/>
          <w:i/>
          <w:iCs/>
          <w:color w:val="000000"/>
          <w:spacing w:val="-9"/>
          <w:kern w:val="0"/>
          <w:sz w:val="18"/>
          <w:szCs w:val="18"/>
        </w:rPr>
        <w:t>in vivo</w:t>
      </w:r>
      <w:r w:rsidRPr="00AD7741">
        <w:rPr>
          <w:rFonts w:ascii="Verdana" w:hAnsi="Verdana" w:cs="Verdana"/>
          <w:color w:val="000000"/>
          <w:spacing w:val="-9"/>
          <w:kern w:val="0"/>
          <w:sz w:val="18"/>
          <w:szCs w:val="18"/>
        </w:rPr>
        <w:t xml:space="preserve"> preclinical studies have found that vitamin D decreased hepatic stellate cell activation, suggesting it may have a potential role to protect against hepatic </w:t>
      </w:r>
      <w:proofErr w:type="gramStart"/>
      <w:r w:rsidRPr="00AD7741">
        <w:rPr>
          <w:rFonts w:ascii="Verdana" w:hAnsi="Verdana" w:cs="Verdana"/>
          <w:color w:val="000000"/>
          <w:spacing w:val="-9"/>
          <w:kern w:val="0"/>
          <w:sz w:val="18"/>
          <w:szCs w:val="18"/>
        </w:rPr>
        <w:t>fibrosis</w:t>
      </w:r>
      <w:r w:rsidRPr="00AD7741">
        <w:rPr>
          <w:rFonts w:ascii="Verdana" w:hAnsi="Verdana" w:cs="Verdana"/>
          <w:color w:val="000000"/>
          <w:spacing w:val="-9"/>
          <w:kern w:val="0"/>
          <w:sz w:val="18"/>
          <w:szCs w:val="18"/>
          <w:vertAlign w:val="superscript"/>
        </w:rPr>
        <w:t>[</w:t>
      </w:r>
      <w:proofErr w:type="gramEnd"/>
      <w:r w:rsidRPr="00AD7741">
        <w:rPr>
          <w:rFonts w:ascii="Verdana" w:hAnsi="Verdana" w:cs="Verdana"/>
          <w:color w:val="000000"/>
          <w:spacing w:val="-9"/>
          <w:kern w:val="0"/>
          <w:sz w:val="18"/>
          <w:szCs w:val="18"/>
          <w:vertAlign w:val="superscript"/>
        </w:rPr>
        <w:t>150,151]</w:t>
      </w:r>
      <w:r w:rsidRPr="00AD7741">
        <w:rPr>
          <w:rFonts w:ascii="Verdana" w:hAnsi="Verdana" w:cs="Verdana"/>
          <w:color w:val="000000"/>
          <w:spacing w:val="-9"/>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Data from animal studies further support the notion that vitamin D plays an immunomodulatory role in NAFLD. Roth </w:t>
      </w:r>
      <w:r w:rsidRPr="00AD7741">
        <w:rPr>
          <w:rFonts w:ascii="Verdana" w:hAnsi="Verdana" w:cs="Verdana"/>
          <w:i/>
          <w:iCs/>
          <w:color w:val="000000"/>
          <w:spacing w:val="-7"/>
          <w:kern w:val="0"/>
          <w:sz w:val="18"/>
          <w:szCs w:val="18"/>
        </w:rPr>
        <w:t>et al</w:t>
      </w:r>
      <w:r w:rsidRPr="00AD7741">
        <w:rPr>
          <w:rFonts w:ascii="Verdana" w:hAnsi="Verdana" w:cs="Verdana"/>
          <w:color w:val="000000"/>
          <w:spacing w:val="-7"/>
          <w:kern w:val="0"/>
          <w:sz w:val="18"/>
          <w:szCs w:val="18"/>
          <w:vertAlign w:val="superscript"/>
        </w:rPr>
        <w:t>[152]</w:t>
      </w:r>
      <w:r w:rsidRPr="00AD7741">
        <w:rPr>
          <w:rFonts w:ascii="Verdana" w:hAnsi="Verdana" w:cs="Verdana"/>
          <w:color w:val="000000"/>
          <w:spacing w:val="-7"/>
          <w:kern w:val="0"/>
          <w:sz w:val="18"/>
          <w:szCs w:val="18"/>
        </w:rPr>
        <w:t xml:space="preserve"> showed that a lack of vitamin D intake in obese rats led to the progression of NAFLD with increased lobular inflammation and a higher NAFLD activity score as evaluated by liver histology; at the same time, mRNA levels of resistin, IL-6 and 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xml:space="preserve">, were increased in the liver. All the above markers are involved in oxidative stress and hepatic inflammation. Therefore, in another study on NASH rat, phototherapy, by increasing the serum active form of vitamin D, reduced hepatocyte inflammation and fibrosis, improved insulin </w:t>
      </w:r>
      <w:r w:rsidRPr="00AD7741">
        <w:rPr>
          <w:rFonts w:ascii="Verdana" w:hAnsi="Verdana" w:cs="Verdana"/>
          <w:color w:val="000000"/>
          <w:spacing w:val="-7"/>
          <w:kern w:val="0"/>
          <w:sz w:val="18"/>
          <w:szCs w:val="18"/>
        </w:rPr>
        <w:lastRenderedPageBreak/>
        <w:t>resistance, and increased serum adiponectin, while at the same time reducing the hepatic expression of inflammatory genes TNF-</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rPr>
        <w:t xml:space="preserve"> and TFG-</w:t>
      </w:r>
      <w:r w:rsidRPr="00AD7741">
        <w:rPr>
          <w:rFonts w:ascii="Symbol" w:hAnsi="Symbol" w:cs="Symbol"/>
          <w:color w:val="000000"/>
          <w:spacing w:val="-7"/>
          <w:kern w:val="0"/>
          <w:sz w:val="18"/>
          <w:szCs w:val="18"/>
        </w:rPr>
        <w:t></w:t>
      </w:r>
      <w:r w:rsidRPr="00AD7741">
        <w:rPr>
          <w:rFonts w:ascii="Verdana" w:hAnsi="Verdana" w:cs="Verdana"/>
          <w:color w:val="000000"/>
          <w:spacing w:val="-7"/>
          <w:kern w:val="0"/>
          <w:sz w:val="18"/>
          <w:szCs w:val="18"/>
          <w:vertAlign w:val="superscript"/>
        </w:rPr>
        <w:t>[153]</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It has also been demonstrated that a vitamin D-deficient high-fat diet hampers the enterohepatic circulation of bile acids, leading to </w:t>
      </w:r>
      <w:proofErr w:type="gramStart"/>
      <w:r w:rsidRPr="00AD7741">
        <w:rPr>
          <w:rFonts w:ascii="Verdana" w:hAnsi="Verdana" w:cs="Verdana"/>
          <w:color w:val="000000"/>
          <w:spacing w:val="-7"/>
          <w:kern w:val="0"/>
          <w:sz w:val="18"/>
          <w:szCs w:val="18"/>
        </w:rPr>
        <w:t>NASH</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154]</w:t>
      </w:r>
      <w:r w:rsidRPr="00AD7741">
        <w:rPr>
          <w:rFonts w:ascii="Verdana" w:hAnsi="Verdana" w:cs="Verdana"/>
          <w:color w:val="000000"/>
          <w:spacing w:val="-7"/>
          <w:kern w:val="0"/>
          <w:sz w:val="18"/>
          <w:szCs w:val="18"/>
        </w:rPr>
        <w:t>. Further</w:t>
      </w:r>
      <w:r w:rsidRPr="00AD7741">
        <w:rPr>
          <w:rFonts w:ascii="Verdana" w:hAnsi="Verdana" w:cs="Verdana"/>
          <w:color w:val="000000"/>
          <w:spacing w:val="-7"/>
          <w:kern w:val="0"/>
          <w:sz w:val="18"/>
          <w:szCs w:val="18"/>
        </w:rPr>
        <w:softHyphen/>
        <w:t xml:space="preserve">more, a recent study evidenced that long-term dietary vitamin D depletion could generate spontaneous liver fibrosis in a mice </w:t>
      </w:r>
      <w:proofErr w:type="gramStart"/>
      <w:r w:rsidRPr="00AD7741">
        <w:rPr>
          <w:rFonts w:ascii="Verdana" w:hAnsi="Verdana" w:cs="Verdana"/>
          <w:color w:val="000000"/>
          <w:spacing w:val="-7"/>
          <w:kern w:val="0"/>
          <w:sz w:val="18"/>
          <w:szCs w:val="18"/>
        </w:rPr>
        <w:t>model</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155]</w:t>
      </w:r>
      <w:r w:rsidRPr="00AD7741">
        <w:rPr>
          <w:rFonts w:ascii="Verdana" w:hAnsi="Verdana" w:cs="Verdana"/>
          <w:color w:val="000000"/>
          <w:spacing w:val="-7"/>
          <w:kern w:val="0"/>
          <w:sz w:val="18"/>
          <w:szCs w:val="18"/>
        </w:rPr>
        <w:t xml:space="preserve">. Han </w:t>
      </w:r>
      <w:r w:rsidRPr="00AD7741">
        <w:rPr>
          <w:rFonts w:ascii="Verdana" w:hAnsi="Verdana" w:cs="Verdana"/>
          <w:i/>
          <w:iCs/>
          <w:color w:val="000000"/>
          <w:spacing w:val="-7"/>
          <w:kern w:val="0"/>
          <w:sz w:val="18"/>
          <w:szCs w:val="18"/>
        </w:rPr>
        <w:t>et al</w:t>
      </w:r>
      <w:r w:rsidRPr="00AD7741">
        <w:rPr>
          <w:rFonts w:ascii="Verdana" w:hAnsi="Verdana" w:cs="Verdana"/>
          <w:color w:val="000000"/>
          <w:spacing w:val="-7"/>
          <w:kern w:val="0"/>
          <w:sz w:val="18"/>
          <w:szCs w:val="18"/>
          <w:vertAlign w:val="superscript"/>
        </w:rPr>
        <w:t>[156]</w:t>
      </w:r>
      <w:r w:rsidRPr="00AD7741">
        <w:rPr>
          <w:rFonts w:ascii="Verdana" w:hAnsi="Verdana" w:cs="Verdana"/>
          <w:color w:val="000000"/>
          <w:spacing w:val="-7"/>
          <w:kern w:val="0"/>
          <w:sz w:val="18"/>
          <w:szCs w:val="18"/>
        </w:rPr>
        <w:t xml:space="preserve"> demonstrated that vitamin D supplementation in mice with NASH reduced the hepatic levels of cytokeratin 18 apoptotic fragment M30, a widely validated marker of hepatic damage</w:t>
      </w:r>
      <w:r w:rsidRPr="00AD7741">
        <w:rPr>
          <w:rFonts w:ascii="Verdana" w:hAnsi="Verdana" w:cs="Verdana"/>
          <w:color w:val="000000"/>
          <w:spacing w:val="-7"/>
          <w:kern w:val="0"/>
          <w:sz w:val="18"/>
          <w:szCs w:val="18"/>
          <w:vertAlign w:val="superscript"/>
        </w:rPr>
        <w:t>[157]</w:t>
      </w:r>
      <w:r w:rsidRPr="00AD7741">
        <w:rPr>
          <w:rFonts w:ascii="Verdana" w:hAnsi="Verdana" w:cs="Verdana"/>
          <w:color w:val="000000"/>
          <w:spacing w:val="-7"/>
          <w:kern w:val="0"/>
          <w:sz w:val="18"/>
          <w:szCs w:val="18"/>
        </w:rPr>
        <w:t>.</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AD7741">
        <w:rPr>
          <w:rFonts w:ascii="Verdana" w:hAnsi="Verdana" w:cs="Verdana"/>
          <w:color w:val="000000"/>
          <w:spacing w:val="-9"/>
          <w:kern w:val="0"/>
          <w:sz w:val="18"/>
          <w:szCs w:val="18"/>
        </w:rPr>
        <w:t>These observations regarding the link between vitamin D serum levels and the development and progression of NAFLD suggest that vitamin D supple</w:t>
      </w:r>
      <w:r w:rsidRPr="00AD7741">
        <w:rPr>
          <w:rFonts w:ascii="Verdana" w:hAnsi="Verdana" w:cs="Verdana"/>
          <w:color w:val="000000"/>
          <w:spacing w:val="-9"/>
          <w:kern w:val="0"/>
          <w:sz w:val="18"/>
          <w:szCs w:val="18"/>
        </w:rPr>
        <w:softHyphen/>
        <w:t xml:space="preserve">mentation might represent a new therapeutic option in the management of NAFLD. Nevertheless, controversies exist due to the limited number of studies and the conflicting results of prospective randomized clinical trials in humans designed to examine the role of vitamin D supplementation in NAFLD.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Our group has recently published the results of a randomized, double-blind, placebo-controlled trial involving 55 patients with type 2 diabetes and MRI-diagnosed NAFLD. In our study, the participants underwent a 24-wk course of high-dose oral vitamin D supplementation and no effect was shown on either the hepatic fat content or on markers of hepatic injury, </w:t>
      </w:r>
      <w:r w:rsidRPr="00AD7741">
        <w:rPr>
          <w:rFonts w:ascii="Verdana" w:hAnsi="Verdana" w:cs="Verdana"/>
          <w:i/>
          <w:iCs/>
          <w:color w:val="000000"/>
          <w:spacing w:val="-7"/>
          <w:kern w:val="0"/>
          <w:sz w:val="18"/>
          <w:szCs w:val="18"/>
        </w:rPr>
        <w:t>i.e.</w:t>
      </w:r>
      <w:r w:rsidRPr="00AD7741">
        <w:rPr>
          <w:rFonts w:ascii="Verdana" w:hAnsi="Verdana" w:cs="Verdana"/>
          <w:color w:val="000000"/>
          <w:spacing w:val="-7"/>
          <w:kern w:val="0"/>
          <w:sz w:val="18"/>
          <w:szCs w:val="18"/>
        </w:rPr>
        <w:t xml:space="preserve">, serum transaminases, CK-18 and </w:t>
      </w:r>
      <w:proofErr w:type="gramStart"/>
      <w:r w:rsidRPr="00AD7741">
        <w:rPr>
          <w:rFonts w:ascii="Verdana" w:hAnsi="Verdana" w:cs="Verdana"/>
          <w:color w:val="000000"/>
          <w:spacing w:val="-7"/>
          <w:kern w:val="0"/>
          <w:sz w:val="18"/>
          <w:szCs w:val="18"/>
        </w:rPr>
        <w:t>PIIINP</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158]</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Lorvand Amiri </w:t>
      </w:r>
      <w:r w:rsidRPr="00AD7741">
        <w:rPr>
          <w:rFonts w:ascii="Verdana" w:hAnsi="Verdana" w:cs="Verdana"/>
          <w:i/>
          <w:iCs/>
          <w:color w:val="000000"/>
          <w:spacing w:val="-7"/>
          <w:kern w:val="0"/>
          <w:sz w:val="18"/>
          <w:szCs w:val="18"/>
        </w:rPr>
        <w:t>et al</w:t>
      </w:r>
      <w:r w:rsidRPr="00AD7741">
        <w:rPr>
          <w:rFonts w:ascii="Verdana" w:hAnsi="Verdana" w:cs="Verdana"/>
          <w:color w:val="000000"/>
          <w:spacing w:val="-7"/>
          <w:kern w:val="0"/>
          <w:sz w:val="18"/>
          <w:szCs w:val="18"/>
          <w:vertAlign w:val="superscript"/>
        </w:rPr>
        <w:t>[159]</w:t>
      </w:r>
      <w:r w:rsidRPr="00AD7741">
        <w:rPr>
          <w:rFonts w:ascii="Verdana" w:hAnsi="Verdana" w:cs="Verdana"/>
          <w:color w:val="000000"/>
          <w:spacing w:val="-7"/>
          <w:kern w:val="0"/>
          <w:sz w:val="18"/>
          <w:szCs w:val="18"/>
        </w:rPr>
        <w:t xml:space="preserve"> conducted a randomized placebo-controlled double-blind clinical trial to evaluate the potential beneficial effects of oral calcium plus calcitriol supplementation versus calcitriol alone on liver enzymes and ultrasound-measured fat liver content in 120 patients with NAFLD, showing decreased improved serum ALT in the calcium plus calcitriol treated group.</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Previously, a prospective small pilot study evaluated the impact of a 24-wk course of high-dose oral vitamin D supplementation on the liver histology of 12 non-cirrhotic NASH patients. The study found no beneficial effects of this treatment on hepatic damage or insulin </w:t>
      </w:r>
      <w:proofErr w:type="gramStart"/>
      <w:r w:rsidRPr="00AD7741">
        <w:rPr>
          <w:rFonts w:ascii="Verdana" w:hAnsi="Verdana" w:cs="Verdana"/>
          <w:color w:val="000000"/>
          <w:spacing w:val="-7"/>
          <w:kern w:val="0"/>
          <w:sz w:val="18"/>
          <w:szCs w:val="18"/>
        </w:rPr>
        <w:t>sensitivity</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160]</w:t>
      </w:r>
      <w:r w:rsidRPr="00AD7741">
        <w:rPr>
          <w:rFonts w:ascii="Verdana" w:hAnsi="Verdana" w:cs="Verdana"/>
          <w:color w:val="000000"/>
          <w:spacing w:val="-7"/>
          <w:kern w:val="0"/>
          <w:sz w:val="18"/>
          <w:szCs w:val="18"/>
        </w:rPr>
        <w:t xml:space="preserve">.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 xml:space="preserve">Sharifi </w:t>
      </w:r>
      <w:r w:rsidRPr="00AD7741">
        <w:rPr>
          <w:rFonts w:ascii="Verdana" w:hAnsi="Verdana" w:cs="Verdana"/>
          <w:i/>
          <w:iCs/>
          <w:color w:val="000000"/>
          <w:spacing w:val="-7"/>
          <w:kern w:val="0"/>
          <w:sz w:val="18"/>
          <w:szCs w:val="18"/>
        </w:rPr>
        <w:t xml:space="preserve">et </w:t>
      </w:r>
      <w:proofErr w:type="gramStart"/>
      <w:r w:rsidRPr="00AD7741">
        <w:rPr>
          <w:rFonts w:ascii="Verdana" w:hAnsi="Verdana" w:cs="Verdana"/>
          <w:i/>
          <w:iCs/>
          <w:color w:val="000000"/>
          <w:spacing w:val="-7"/>
          <w:kern w:val="0"/>
          <w:sz w:val="18"/>
          <w:szCs w:val="18"/>
        </w:rPr>
        <w:t>al</w:t>
      </w:r>
      <w:r w:rsidRPr="00AD7741">
        <w:rPr>
          <w:rFonts w:ascii="Verdana" w:hAnsi="Verdana" w:cs="Verdana"/>
          <w:color w:val="000000"/>
          <w:spacing w:val="-7"/>
          <w:kern w:val="0"/>
          <w:sz w:val="18"/>
          <w:szCs w:val="18"/>
          <w:vertAlign w:val="superscript"/>
        </w:rPr>
        <w:t>[</w:t>
      </w:r>
      <w:proofErr w:type="gramEnd"/>
      <w:r w:rsidRPr="00AD7741">
        <w:rPr>
          <w:rFonts w:ascii="Verdana" w:hAnsi="Verdana" w:cs="Verdana"/>
          <w:color w:val="000000"/>
          <w:spacing w:val="-7"/>
          <w:kern w:val="0"/>
          <w:sz w:val="18"/>
          <w:szCs w:val="18"/>
          <w:vertAlign w:val="superscript"/>
        </w:rPr>
        <w:t>161]</w:t>
      </w:r>
      <w:r w:rsidRPr="00AD7741">
        <w:rPr>
          <w:rFonts w:ascii="Verdana" w:hAnsi="Verdana" w:cs="Verdana"/>
          <w:color w:val="000000"/>
          <w:spacing w:val="-7"/>
          <w:kern w:val="0"/>
          <w:sz w:val="18"/>
          <w:szCs w:val="18"/>
        </w:rPr>
        <w:t xml:space="preserve"> also investigated the effect of oral vitamin D supplementation in patients with NAFLD in a placebo-controlled trial and their results showed no effect on serum levels of hepatic enzymes, HOMA-IR, or on the degree of hepatic steatosis. However, their study did demonstrate the beneficial effects of vitamin D on serum malondialdehyde, a marker of lipid peroxidation, and on CRP levels. </w:t>
      </w:r>
    </w:p>
    <w:p w:rsidR="00DE2BC3" w:rsidRPr="00AD7741" w:rsidRDefault="00DE2BC3" w:rsidP="00DE2BC3">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Studies with a longer intervention period are warranted in order to explore the effects of long term exposure to vitamin D on NAFLD and on the associated systemic inflammation it causes, as well as on the prevention of NAFLD.</w:t>
      </w: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AD7741">
        <w:rPr>
          <w:rFonts w:ascii="Univers" w:hAnsi="Univers" w:cs="Univers"/>
          <w:b/>
          <w:bCs/>
          <w:color w:val="000000"/>
          <w:spacing w:val="-2"/>
          <w:kern w:val="0"/>
          <w:sz w:val="24"/>
          <w:szCs w:val="24"/>
          <w:u w:val="single"/>
        </w:rPr>
        <w:t>CONCLUSION</w:t>
      </w:r>
    </w:p>
    <w:p w:rsidR="00DE2BC3" w:rsidRPr="00AD7741" w:rsidRDefault="00DE2BC3" w:rsidP="00DE2BC3">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AD7741">
        <w:rPr>
          <w:rFonts w:ascii="Verdana" w:hAnsi="Verdana" w:cs="Verdana"/>
          <w:color w:val="000000"/>
          <w:spacing w:val="-7"/>
          <w:kern w:val="0"/>
          <w:sz w:val="18"/>
          <w:szCs w:val="18"/>
        </w:rPr>
        <w:t>There is a well-established inverse relationship between vitamin D status and obesity, and hypovita</w:t>
      </w:r>
      <w:r w:rsidRPr="00AD7741">
        <w:rPr>
          <w:rFonts w:ascii="Verdana" w:hAnsi="Verdana" w:cs="Verdana"/>
          <w:color w:val="000000"/>
          <w:spacing w:val="-7"/>
          <w:kern w:val="0"/>
          <w:sz w:val="18"/>
          <w:szCs w:val="18"/>
        </w:rPr>
        <w:softHyphen/>
        <w:t xml:space="preserve">minosis D is associated with an unfavorable metabolic and inflammatory profile. Obesity-related systemic low grade inflammation characterized by alterations in levels of circulating adipokines is suggested to be involved in the pathogenesis of NAFLD and in its progression to NASH. Vitamin D deficiency is also associated with NAFLD and has even been correlated with the severity of the disease. Recent data has suggested that vitamin D’s anti-inflammatory and immune-modulatory properties provide plausible mechanisms by which hypovitaminosis D may link adipose tissue dysfunction to the various steps in the progression of NAFLD. Several animal studies </w:t>
      </w:r>
      <w:r w:rsidRPr="00AD7741">
        <w:rPr>
          <w:rFonts w:ascii="Verdana" w:hAnsi="Verdana" w:cs="Verdana"/>
          <w:color w:val="000000"/>
          <w:spacing w:val="-7"/>
          <w:kern w:val="0"/>
          <w:sz w:val="18"/>
          <w:szCs w:val="18"/>
        </w:rPr>
        <w:lastRenderedPageBreak/>
        <w:t xml:space="preserve">have added further weight to this hypothesis by showing the beneficial effect of vitamin D supplementation on systemic inflammation and on NAFLD in a murine model, although these data are not yet confirmed </w:t>
      </w:r>
      <w:r w:rsidRPr="00AD7741">
        <w:rPr>
          <w:rFonts w:ascii="Verdana" w:hAnsi="Verdana" w:cs="Verdana"/>
          <w:color w:val="000000"/>
          <w:spacing w:val="-11"/>
          <w:kern w:val="0"/>
          <w:sz w:val="18"/>
          <w:szCs w:val="18"/>
        </w:rPr>
        <w:t>by the results of the clinical trials conducted to date in humans. Further specifically-designed long-term randomized placebo-controlled trials are needed to clarify the therapeutic impact of vitamin D supplementation in NAFLD.</w:t>
      </w: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AD7741">
        <w:rPr>
          <w:rFonts w:ascii="Univers" w:hAnsi="Univers" w:cs="Univers"/>
          <w:b/>
          <w:bCs/>
          <w:color w:val="000000"/>
          <w:spacing w:val="-2"/>
          <w:kern w:val="0"/>
          <w:sz w:val="24"/>
          <w:szCs w:val="24"/>
          <w:u w:val="single"/>
        </w:rPr>
        <w:t>ACKNOWLEDGMENTS</w:t>
      </w:r>
    </w:p>
    <w:p w:rsidR="00DE2BC3" w:rsidRPr="00AD7741" w:rsidRDefault="00DE2BC3" w:rsidP="00DE2BC3">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7741">
        <w:rPr>
          <w:rFonts w:ascii="Verdana" w:hAnsi="Verdana" w:cs="Verdana"/>
          <w:color w:val="000000"/>
          <w:spacing w:val="-7"/>
          <w:kern w:val="0"/>
          <w:sz w:val="18"/>
          <w:szCs w:val="18"/>
        </w:rPr>
        <w:t>Thanks are due to Miss Costanza Crise for her help in the artwork generation.</w:t>
      </w:r>
    </w:p>
    <w:p w:rsidR="00DE2BC3" w:rsidRPr="00AD7741" w:rsidRDefault="00DE2BC3" w:rsidP="00DE2BC3">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E2BC3" w:rsidRPr="00AD7741" w:rsidRDefault="00DE2BC3" w:rsidP="00DE2BC3">
      <w:pPr>
        <w:suppressAutoHyphens/>
        <w:autoSpaceDE w:val="0"/>
        <w:autoSpaceDN w:val="0"/>
        <w:adjustRightInd w:val="0"/>
        <w:spacing w:line="360" w:lineRule="atLeast"/>
        <w:jc w:val="left"/>
        <w:textAlignment w:val="center"/>
        <w:rPr>
          <w:rFonts w:ascii="Book Antiqua" w:hAnsi="Book Antiqua" w:cs="Book Antiqua"/>
          <w:b/>
          <w:bCs/>
          <w:color w:val="000000"/>
          <w:spacing w:val="-2"/>
          <w:kern w:val="0"/>
          <w:sz w:val="24"/>
          <w:szCs w:val="24"/>
        </w:rPr>
      </w:pPr>
      <w:r w:rsidRPr="00AD7741">
        <w:rPr>
          <w:rFonts w:ascii="Univers" w:hAnsi="Univers" w:cs="Univers"/>
          <w:b/>
          <w:bCs/>
          <w:color w:val="000000"/>
          <w:spacing w:val="-2"/>
          <w:kern w:val="0"/>
          <w:sz w:val="24"/>
          <w:szCs w:val="24"/>
        </w:rPr>
        <w:t>REFERENCES</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w:t>
      </w:r>
      <w:r w:rsidRPr="00AD7741">
        <w:rPr>
          <w:color w:val="000000"/>
          <w:spacing w:val="-1"/>
          <w:kern w:val="0"/>
          <w:sz w:val="16"/>
          <w:szCs w:val="16"/>
        </w:rPr>
        <w:tab/>
      </w:r>
      <w:r w:rsidRPr="00AD7741">
        <w:rPr>
          <w:b/>
          <w:bCs/>
          <w:color w:val="000000"/>
          <w:spacing w:val="-1"/>
          <w:kern w:val="0"/>
          <w:sz w:val="16"/>
          <w:szCs w:val="16"/>
        </w:rPr>
        <w:t>Wieckowska A</w:t>
      </w:r>
      <w:r w:rsidRPr="00AD7741">
        <w:rPr>
          <w:color w:val="000000"/>
          <w:spacing w:val="-1"/>
          <w:kern w:val="0"/>
          <w:sz w:val="16"/>
          <w:szCs w:val="16"/>
        </w:rPr>
        <w:t xml:space="preserve">, McCullough AJ, Feldstein AE. Noninvasive diagnosis and monitoring of nonalcoholic steatohepatitis: present and future. </w:t>
      </w:r>
      <w:r w:rsidRPr="00AD7741">
        <w:rPr>
          <w:i/>
          <w:iCs/>
          <w:color w:val="000000"/>
          <w:spacing w:val="-1"/>
          <w:kern w:val="0"/>
          <w:sz w:val="16"/>
          <w:szCs w:val="16"/>
        </w:rPr>
        <w:t>Hepatology</w:t>
      </w:r>
      <w:r w:rsidRPr="00AD7741">
        <w:rPr>
          <w:color w:val="000000"/>
          <w:spacing w:val="-1"/>
          <w:kern w:val="0"/>
          <w:sz w:val="16"/>
          <w:szCs w:val="16"/>
        </w:rPr>
        <w:t xml:space="preserve"> 2007; </w:t>
      </w:r>
      <w:r w:rsidRPr="00AD7741">
        <w:rPr>
          <w:b/>
          <w:bCs/>
          <w:color w:val="000000"/>
          <w:spacing w:val="-1"/>
          <w:kern w:val="0"/>
          <w:sz w:val="16"/>
          <w:szCs w:val="16"/>
        </w:rPr>
        <w:t>46</w:t>
      </w:r>
      <w:r w:rsidRPr="00AD7741">
        <w:rPr>
          <w:color w:val="000000"/>
          <w:spacing w:val="-1"/>
          <w:kern w:val="0"/>
          <w:sz w:val="16"/>
          <w:szCs w:val="16"/>
        </w:rPr>
        <w:t>: 582-589 [PMID: 17661414]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w:t>
      </w:r>
      <w:r w:rsidRPr="00AD7741">
        <w:rPr>
          <w:color w:val="000000"/>
          <w:spacing w:val="-1"/>
          <w:kern w:val="0"/>
          <w:sz w:val="16"/>
          <w:szCs w:val="16"/>
        </w:rPr>
        <w:tab/>
      </w:r>
      <w:r w:rsidRPr="00AD7741">
        <w:rPr>
          <w:b/>
          <w:bCs/>
          <w:color w:val="000000"/>
          <w:spacing w:val="-1"/>
          <w:kern w:val="0"/>
          <w:sz w:val="16"/>
          <w:szCs w:val="16"/>
        </w:rPr>
        <w:t>Bhala N</w:t>
      </w:r>
      <w:r w:rsidRPr="00AD7741">
        <w:rPr>
          <w:color w:val="000000"/>
          <w:spacing w:val="-1"/>
          <w:kern w:val="0"/>
          <w:sz w:val="16"/>
          <w:szCs w:val="16"/>
        </w:rPr>
        <w:t xml:space="preserve">, Angulo P, van der Poorten D, Lee E, Hui JM, Saracco G, Adams LA, Charatcharoenwitthaya P, Topping JH, Bugianesi E, Day CP, George J. The natural history of nonalcoholic fatty liver disease with advanced fibrosis or cirrhosis: an international collaborative study. </w:t>
      </w:r>
      <w:r w:rsidRPr="00AD7741">
        <w:rPr>
          <w:i/>
          <w:iCs/>
          <w:color w:val="000000"/>
          <w:spacing w:val="-1"/>
          <w:kern w:val="0"/>
          <w:sz w:val="16"/>
          <w:szCs w:val="16"/>
        </w:rPr>
        <w:t>Hepatology</w:t>
      </w:r>
      <w:r w:rsidRPr="00AD7741">
        <w:rPr>
          <w:color w:val="000000"/>
          <w:spacing w:val="-1"/>
          <w:kern w:val="0"/>
          <w:sz w:val="16"/>
          <w:szCs w:val="16"/>
        </w:rPr>
        <w:t xml:space="preserve"> 2011; </w:t>
      </w:r>
      <w:r w:rsidRPr="00AD7741">
        <w:rPr>
          <w:b/>
          <w:bCs/>
          <w:color w:val="000000"/>
          <w:spacing w:val="-1"/>
          <w:kern w:val="0"/>
          <w:sz w:val="16"/>
          <w:szCs w:val="16"/>
        </w:rPr>
        <w:t>54</w:t>
      </w:r>
      <w:r w:rsidRPr="00AD7741">
        <w:rPr>
          <w:color w:val="000000"/>
          <w:spacing w:val="-1"/>
          <w:kern w:val="0"/>
          <w:sz w:val="16"/>
          <w:szCs w:val="16"/>
        </w:rPr>
        <w:t>: 1208-1216 [PMID: 21688282 DOI: 10.1002/hep.24491]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w:t>
      </w:r>
      <w:r w:rsidRPr="00AD7741">
        <w:rPr>
          <w:color w:val="000000"/>
          <w:spacing w:val="-1"/>
          <w:kern w:val="0"/>
          <w:sz w:val="16"/>
          <w:szCs w:val="16"/>
        </w:rPr>
        <w:tab/>
      </w:r>
      <w:r w:rsidRPr="00AD7741">
        <w:rPr>
          <w:b/>
          <w:bCs/>
          <w:color w:val="000000"/>
          <w:spacing w:val="-1"/>
          <w:kern w:val="0"/>
          <w:sz w:val="16"/>
          <w:szCs w:val="16"/>
        </w:rPr>
        <w:t>Ascha MS</w:t>
      </w:r>
      <w:r w:rsidRPr="00AD7741">
        <w:rPr>
          <w:color w:val="000000"/>
          <w:spacing w:val="-1"/>
          <w:kern w:val="0"/>
          <w:sz w:val="16"/>
          <w:szCs w:val="16"/>
        </w:rPr>
        <w:t xml:space="preserve">, Hanouneh IA, Lopez R, Tamimi TA, Feldstein AF, Zein NN. </w:t>
      </w:r>
      <w:proofErr w:type="gramStart"/>
      <w:r w:rsidRPr="00AD7741">
        <w:rPr>
          <w:color w:val="000000"/>
          <w:spacing w:val="-1"/>
          <w:kern w:val="0"/>
          <w:sz w:val="16"/>
          <w:szCs w:val="16"/>
        </w:rPr>
        <w:t>The incidence and risk factors of hepatocellular carcinoma in patients with nonalcoholic steatohepatitis.</w:t>
      </w:r>
      <w:proofErr w:type="gramEnd"/>
      <w:r w:rsidRPr="00AD7741">
        <w:rPr>
          <w:color w:val="000000"/>
          <w:spacing w:val="-1"/>
          <w:kern w:val="0"/>
          <w:sz w:val="16"/>
          <w:szCs w:val="16"/>
        </w:rPr>
        <w:t xml:space="preserve"> </w:t>
      </w:r>
      <w:r w:rsidRPr="00AD7741">
        <w:rPr>
          <w:i/>
          <w:iCs/>
          <w:color w:val="000000"/>
          <w:spacing w:val="-1"/>
          <w:kern w:val="0"/>
          <w:sz w:val="16"/>
          <w:szCs w:val="16"/>
        </w:rPr>
        <w:t>Hepatology</w:t>
      </w:r>
      <w:r w:rsidRPr="00AD7741">
        <w:rPr>
          <w:color w:val="000000"/>
          <w:spacing w:val="-1"/>
          <w:kern w:val="0"/>
          <w:sz w:val="16"/>
          <w:szCs w:val="16"/>
        </w:rPr>
        <w:t xml:space="preserve"> 2010; </w:t>
      </w:r>
      <w:r w:rsidRPr="00AD7741">
        <w:rPr>
          <w:b/>
          <w:bCs/>
          <w:color w:val="000000"/>
          <w:spacing w:val="-1"/>
          <w:kern w:val="0"/>
          <w:sz w:val="16"/>
          <w:szCs w:val="16"/>
        </w:rPr>
        <w:t>51</w:t>
      </w:r>
      <w:r w:rsidRPr="00AD7741">
        <w:rPr>
          <w:color w:val="000000"/>
          <w:spacing w:val="-1"/>
          <w:kern w:val="0"/>
          <w:sz w:val="16"/>
          <w:szCs w:val="16"/>
        </w:rPr>
        <w:t>: 1972-1978 [PMID: 20209604 DOI: 10.1002/hep.23527]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w:t>
      </w:r>
      <w:r w:rsidRPr="00AD7741">
        <w:rPr>
          <w:color w:val="000000"/>
          <w:spacing w:val="-1"/>
          <w:kern w:val="0"/>
          <w:sz w:val="16"/>
          <w:szCs w:val="16"/>
        </w:rPr>
        <w:tab/>
      </w:r>
      <w:r w:rsidRPr="00AD7741">
        <w:rPr>
          <w:b/>
          <w:bCs/>
          <w:color w:val="000000"/>
          <w:spacing w:val="-1"/>
          <w:kern w:val="0"/>
          <w:sz w:val="16"/>
          <w:szCs w:val="16"/>
        </w:rPr>
        <w:t>Wong VW</w:t>
      </w:r>
      <w:r w:rsidRPr="00AD7741">
        <w:rPr>
          <w:color w:val="000000"/>
          <w:spacing w:val="-1"/>
          <w:kern w:val="0"/>
          <w:sz w:val="16"/>
          <w:szCs w:val="16"/>
        </w:rPr>
        <w:t xml:space="preserve">, Vergniol J, Wong GL, Foucher J, Chan HL, Le Bail B, Choi PC, Kowo M, Chan AW, Merrouche W, Sung JJ, de Lédinghen V. Diagnosis of fibrosis and cirrhosis using liver stiffness measurement in nonalcoholic fatty liver disease. </w:t>
      </w:r>
      <w:r w:rsidRPr="00AD7741">
        <w:rPr>
          <w:i/>
          <w:iCs/>
          <w:color w:val="000000"/>
          <w:spacing w:val="-1"/>
          <w:kern w:val="0"/>
          <w:sz w:val="16"/>
          <w:szCs w:val="16"/>
        </w:rPr>
        <w:t>Hepatology</w:t>
      </w:r>
      <w:r w:rsidRPr="00AD7741">
        <w:rPr>
          <w:color w:val="000000"/>
          <w:spacing w:val="-1"/>
          <w:kern w:val="0"/>
          <w:sz w:val="16"/>
          <w:szCs w:val="16"/>
        </w:rPr>
        <w:t xml:space="preserve"> 2010; </w:t>
      </w:r>
      <w:r w:rsidRPr="00AD7741">
        <w:rPr>
          <w:b/>
          <w:bCs/>
          <w:color w:val="000000"/>
          <w:spacing w:val="-1"/>
          <w:kern w:val="0"/>
          <w:sz w:val="16"/>
          <w:szCs w:val="16"/>
        </w:rPr>
        <w:t>51</w:t>
      </w:r>
      <w:r w:rsidRPr="00AD7741">
        <w:rPr>
          <w:color w:val="000000"/>
          <w:spacing w:val="-1"/>
          <w:kern w:val="0"/>
          <w:sz w:val="16"/>
          <w:szCs w:val="16"/>
        </w:rPr>
        <w:t>: 454-462 [PMID: 20101745 DOI: 10.1002/hep.23312]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w:t>
      </w:r>
      <w:r w:rsidRPr="00AD7741">
        <w:rPr>
          <w:color w:val="000000"/>
          <w:spacing w:val="-1"/>
          <w:kern w:val="0"/>
          <w:sz w:val="16"/>
          <w:szCs w:val="16"/>
        </w:rPr>
        <w:tab/>
      </w:r>
      <w:r w:rsidRPr="00AD7741">
        <w:rPr>
          <w:b/>
          <w:bCs/>
          <w:color w:val="000000"/>
          <w:spacing w:val="-1"/>
          <w:kern w:val="0"/>
          <w:sz w:val="16"/>
          <w:szCs w:val="16"/>
        </w:rPr>
        <w:t>Angulo P</w:t>
      </w:r>
      <w:r w:rsidRPr="00AD7741">
        <w:rPr>
          <w:color w:val="000000"/>
          <w:spacing w:val="-1"/>
          <w:kern w:val="0"/>
          <w:sz w:val="16"/>
          <w:szCs w:val="16"/>
        </w:rPr>
        <w:t xml:space="preserve">, Lindor KD. </w:t>
      </w:r>
      <w:proofErr w:type="gramStart"/>
      <w:r w:rsidRPr="00AD7741">
        <w:rPr>
          <w:color w:val="000000"/>
          <w:spacing w:val="-1"/>
          <w:kern w:val="0"/>
          <w:sz w:val="16"/>
          <w:szCs w:val="16"/>
        </w:rPr>
        <w:t>Non-alcoholic fatty liver disease.</w:t>
      </w:r>
      <w:proofErr w:type="gramEnd"/>
      <w:r w:rsidRPr="00AD7741">
        <w:rPr>
          <w:color w:val="000000"/>
          <w:spacing w:val="-1"/>
          <w:kern w:val="0"/>
          <w:sz w:val="16"/>
          <w:szCs w:val="16"/>
        </w:rPr>
        <w:t xml:space="preserve"> </w:t>
      </w:r>
      <w:r w:rsidRPr="00AD7741">
        <w:rPr>
          <w:i/>
          <w:iCs/>
          <w:color w:val="000000"/>
          <w:spacing w:val="-1"/>
          <w:kern w:val="0"/>
          <w:sz w:val="16"/>
          <w:szCs w:val="16"/>
        </w:rPr>
        <w:t>J Gastroenterol Hepatol</w:t>
      </w:r>
      <w:r w:rsidRPr="00AD7741">
        <w:rPr>
          <w:color w:val="000000"/>
          <w:spacing w:val="-1"/>
          <w:kern w:val="0"/>
          <w:sz w:val="16"/>
          <w:szCs w:val="16"/>
        </w:rPr>
        <w:t xml:space="preserve"> 2002; </w:t>
      </w:r>
      <w:r w:rsidRPr="00AD7741">
        <w:rPr>
          <w:b/>
          <w:bCs/>
          <w:color w:val="000000"/>
          <w:spacing w:val="-1"/>
          <w:kern w:val="0"/>
          <w:sz w:val="16"/>
          <w:szCs w:val="16"/>
        </w:rPr>
        <w:t xml:space="preserve">17 </w:t>
      </w:r>
      <w:r w:rsidRPr="00AD7741">
        <w:rPr>
          <w:color w:val="000000"/>
          <w:spacing w:val="-1"/>
          <w:kern w:val="0"/>
          <w:sz w:val="16"/>
          <w:szCs w:val="16"/>
        </w:rPr>
        <w:t>Suppl: S186-S190 [PMID: 12000605]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w:t>
      </w:r>
      <w:r w:rsidRPr="00AD7741">
        <w:rPr>
          <w:color w:val="000000"/>
          <w:spacing w:val="-1"/>
          <w:kern w:val="0"/>
          <w:sz w:val="16"/>
          <w:szCs w:val="16"/>
        </w:rPr>
        <w:tab/>
      </w:r>
      <w:r w:rsidRPr="00AD7741">
        <w:rPr>
          <w:b/>
          <w:bCs/>
          <w:color w:val="000000"/>
          <w:spacing w:val="-1"/>
          <w:kern w:val="0"/>
          <w:sz w:val="16"/>
          <w:szCs w:val="16"/>
        </w:rPr>
        <w:t>Loomba R</w:t>
      </w:r>
      <w:r w:rsidRPr="00AD7741">
        <w:rPr>
          <w:color w:val="000000"/>
          <w:spacing w:val="-1"/>
          <w:kern w:val="0"/>
          <w:sz w:val="16"/>
          <w:szCs w:val="16"/>
        </w:rPr>
        <w:t xml:space="preserve">, Sanyal AJ. </w:t>
      </w:r>
      <w:proofErr w:type="gramStart"/>
      <w:r w:rsidRPr="00AD7741">
        <w:rPr>
          <w:color w:val="000000"/>
          <w:spacing w:val="-1"/>
          <w:kern w:val="0"/>
          <w:sz w:val="16"/>
          <w:szCs w:val="16"/>
        </w:rPr>
        <w:t>The global NAFLD epidemic.</w:t>
      </w:r>
      <w:proofErr w:type="gramEnd"/>
      <w:r w:rsidRPr="00AD7741">
        <w:rPr>
          <w:color w:val="000000"/>
          <w:spacing w:val="-1"/>
          <w:kern w:val="0"/>
          <w:sz w:val="16"/>
          <w:szCs w:val="16"/>
        </w:rPr>
        <w:t xml:space="preserve"> </w:t>
      </w:r>
      <w:r w:rsidRPr="00AD7741">
        <w:rPr>
          <w:i/>
          <w:iCs/>
          <w:color w:val="000000"/>
          <w:spacing w:val="-1"/>
          <w:kern w:val="0"/>
          <w:sz w:val="16"/>
          <w:szCs w:val="16"/>
        </w:rPr>
        <w:t>Nat Rev Gastroenterol Hepatol</w:t>
      </w:r>
      <w:r w:rsidRPr="00AD7741">
        <w:rPr>
          <w:color w:val="000000"/>
          <w:spacing w:val="-1"/>
          <w:kern w:val="0"/>
          <w:sz w:val="16"/>
          <w:szCs w:val="16"/>
        </w:rPr>
        <w:t xml:space="preserve"> 2013; </w:t>
      </w:r>
      <w:r w:rsidRPr="00AD7741">
        <w:rPr>
          <w:b/>
          <w:bCs/>
          <w:color w:val="000000"/>
          <w:spacing w:val="-1"/>
          <w:kern w:val="0"/>
          <w:sz w:val="16"/>
          <w:szCs w:val="16"/>
        </w:rPr>
        <w:t>10</w:t>
      </w:r>
      <w:r w:rsidRPr="00AD7741">
        <w:rPr>
          <w:color w:val="000000"/>
          <w:spacing w:val="-1"/>
          <w:kern w:val="0"/>
          <w:sz w:val="16"/>
          <w:szCs w:val="16"/>
        </w:rPr>
        <w:t>: 686-690 [PMID: 24042449 DOI: 10.1038/nrgastro.2013.171]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w:t>
      </w:r>
      <w:r w:rsidRPr="00AD7741">
        <w:rPr>
          <w:color w:val="000000"/>
          <w:spacing w:val="-1"/>
          <w:kern w:val="0"/>
          <w:sz w:val="16"/>
          <w:szCs w:val="16"/>
        </w:rPr>
        <w:tab/>
      </w:r>
      <w:r w:rsidRPr="00AD7741">
        <w:rPr>
          <w:b/>
          <w:bCs/>
          <w:color w:val="000000"/>
          <w:spacing w:val="-1"/>
          <w:kern w:val="0"/>
          <w:sz w:val="16"/>
          <w:szCs w:val="16"/>
        </w:rPr>
        <w:t>Chalasani N</w:t>
      </w:r>
      <w:r w:rsidRPr="00AD7741">
        <w:rPr>
          <w:color w:val="000000"/>
          <w:spacing w:val="-1"/>
          <w:kern w:val="0"/>
          <w:sz w:val="16"/>
          <w:szCs w:val="16"/>
        </w:rPr>
        <w:t xml:space="preserve">,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Pr="00AD7741">
        <w:rPr>
          <w:i/>
          <w:iCs/>
          <w:color w:val="000000"/>
          <w:spacing w:val="-1"/>
          <w:kern w:val="0"/>
          <w:sz w:val="16"/>
          <w:szCs w:val="16"/>
        </w:rPr>
        <w:t>Gastroenterology</w:t>
      </w:r>
      <w:r w:rsidRPr="00AD7741">
        <w:rPr>
          <w:color w:val="000000"/>
          <w:spacing w:val="-1"/>
          <w:kern w:val="0"/>
          <w:sz w:val="16"/>
          <w:szCs w:val="16"/>
        </w:rPr>
        <w:t xml:space="preserve"> 2012; </w:t>
      </w:r>
      <w:r w:rsidRPr="00AD7741">
        <w:rPr>
          <w:b/>
          <w:bCs/>
          <w:color w:val="000000"/>
          <w:spacing w:val="-1"/>
          <w:kern w:val="0"/>
          <w:sz w:val="16"/>
          <w:szCs w:val="16"/>
        </w:rPr>
        <w:t>142</w:t>
      </w:r>
      <w:r w:rsidRPr="00AD7741">
        <w:rPr>
          <w:color w:val="000000"/>
          <w:spacing w:val="-1"/>
          <w:kern w:val="0"/>
          <w:sz w:val="16"/>
          <w:szCs w:val="16"/>
        </w:rPr>
        <w:t>: 1592-1609 [PMID: 22656328 DOI: 10.1038/ajg.2012.128]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w:t>
      </w:r>
      <w:r w:rsidRPr="00AD7741">
        <w:rPr>
          <w:color w:val="000000"/>
          <w:spacing w:val="-1"/>
          <w:kern w:val="0"/>
          <w:sz w:val="16"/>
          <w:szCs w:val="16"/>
        </w:rPr>
        <w:tab/>
      </w:r>
      <w:r w:rsidRPr="00AD7741">
        <w:rPr>
          <w:b/>
          <w:bCs/>
          <w:color w:val="000000"/>
          <w:spacing w:val="-1"/>
          <w:kern w:val="0"/>
          <w:sz w:val="16"/>
          <w:szCs w:val="16"/>
        </w:rPr>
        <w:t>Vernon G</w:t>
      </w:r>
      <w:r w:rsidRPr="00AD7741">
        <w:rPr>
          <w:color w:val="000000"/>
          <w:spacing w:val="-1"/>
          <w:kern w:val="0"/>
          <w:sz w:val="16"/>
          <w:szCs w:val="16"/>
        </w:rPr>
        <w:t xml:space="preserve">, Baranova A, Younossi ZM. Systematic review: the epidemiology and natural history of non-alcoholic fatty liver disease and non-alcoholic steatohepatitis in adults. </w:t>
      </w:r>
      <w:r w:rsidRPr="00AD7741">
        <w:rPr>
          <w:i/>
          <w:iCs/>
          <w:color w:val="000000"/>
          <w:spacing w:val="-1"/>
          <w:kern w:val="0"/>
          <w:sz w:val="16"/>
          <w:szCs w:val="16"/>
        </w:rPr>
        <w:t>Aliment Pharmacol Ther</w:t>
      </w:r>
      <w:r w:rsidRPr="00AD7741">
        <w:rPr>
          <w:color w:val="000000"/>
          <w:spacing w:val="-1"/>
          <w:kern w:val="0"/>
          <w:sz w:val="16"/>
          <w:szCs w:val="16"/>
        </w:rPr>
        <w:t xml:space="preserve"> 2011; </w:t>
      </w:r>
      <w:r w:rsidRPr="00AD7741">
        <w:rPr>
          <w:b/>
          <w:bCs/>
          <w:color w:val="000000"/>
          <w:spacing w:val="-1"/>
          <w:kern w:val="0"/>
          <w:sz w:val="16"/>
          <w:szCs w:val="16"/>
        </w:rPr>
        <w:t>34</w:t>
      </w:r>
      <w:r w:rsidRPr="00AD7741">
        <w:rPr>
          <w:color w:val="000000"/>
          <w:spacing w:val="-1"/>
          <w:kern w:val="0"/>
          <w:sz w:val="16"/>
          <w:szCs w:val="16"/>
        </w:rPr>
        <w:t>: 274-285 [PMID: 21623852 DOI: 10.1111/j.1365-2036.2011.04724.x]</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w:t>
      </w:r>
      <w:r w:rsidRPr="00AD7741">
        <w:rPr>
          <w:color w:val="000000"/>
          <w:spacing w:val="-1"/>
          <w:kern w:val="0"/>
          <w:sz w:val="16"/>
          <w:szCs w:val="16"/>
        </w:rPr>
        <w:tab/>
      </w:r>
      <w:r w:rsidRPr="00AD7741">
        <w:rPr>
          <w:b/>
          <w:bCs/>
          <w:color w:val="000000"/>
          <w:spacing w:val="-1"/>
          <w:kern w:val="0"/>
          <w:sz w:val="16"/>
          <w:szCs w:val="16"/>
        </w:rPr>
        <w:t>Wanless IR</w:t>
      </w:r>
      <w:r w:rsidRPr="00AD7741">
        <w:rPr>
          <w:color w:val="000000"/>
          <w:spacing w:val="-1"/>
          <w:kern w:val="0"/>
          <w:sz w:val="16"/>
          <w:szCs w:val="16"/>
        </w:rPr>
        <w:t xml:space="preserve">, Lentz JS. Fatty liver hepatitis (steatohepatitis) and obesity: an autopsy study with analysis of risk factors. </w:t>
      </w:r>
      <w:r w:rsidRPr="00AD7741">
        <w:rPr>
          <w:i/>
          <w:iCs/>
          <w:color w:val="000000"/>
          <w:spacing w:val="-1"/>
          <w:kern w:val="0"/>
          <w:sz w:val="16"/>
          <w:szCs w:val="16"/>
        </w:rPr>
        <w:t>Hepatology</w:t>
      </w:r>
      <w:r w:rsidRPr="00AD7741">
        <w:rPr>
          <w:color w:val="000000"/>
          <w:spacing w:val="-1"/>
          <w:kern w:val="0"/>
          <w:sz w:val="16"/>
          <w:szCs w:val="16"/>
        </w:rPr>
        <w:t xml:space="preserve"> 1990; </w:t>
      </w:r>
      <w:r w:rsidRPr="00AD7741">
        <w:rPr>
          <w:b/>
          <w:bCs/>
          <w:color w:val="000000"/>
          <w:spacing w:val="-1"/>
          <w:kern w:val="0"/>
          <w:sz w:val="16"/>
          <w:szCs w:val="16"/>
        </w:rPr>
        <w:t>12</w:t>
      </w:r>
      <w:r w:rsidRPr="00AD7741">
        <w:rPr>
          <w:color w:val="000000"/>
          <w:spacing w:val="-1"/>
          <w:kern w:val="0"/>
          <w:sz w:val="16"/>
          <w:szCs w:val="16"/>
        </w:rPr>
        <w:t>: 1106-1110 [PMID: 2227807]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w:t>
      </w:r>
      <w:r w:rsidRPr="00AD7741">
        <w:rPr>
          <w:color w:val="000000"/>
          <w:spacing w:val="-1"/>
          <w:kern w:val="0"/>
          <w:sz w:val="16"/>
          <w:szCs w:val="16"/>
        </w:rPr>
        <w:tab/>
      </w:r>
      <w:r w:rsidRPr="00AD7741">
        <w:rPr>
          <w:b/>
          <w:bCs/>
          <w:color w:val="000000"/>
          <w:spacing w:val="-1"/>
          <w:kern w:val="0"/>
          <w:sz w:val="16"/>
          <w:szCs w:val="16"/>
        </w:rPr>
        <w:t>Williamson RM</w:t>
      </w:r>
      <w:r w:rsidRPr="00AD7741">
        <w:rPr>
          <w:color w:val="000000"/>
          <w:spacing w:val="-1"/>
          <w:kern w:val="0"/>
          <w:sz w:val="16"/>
          <w:szCs w:val="16"/>
        </w:rPr>
        <w:t xml:space="preserve">, Price JF, Hayes PC, Glancy S, Frier BM, Johnston GI, Reynolds RM, Strachan MW. Prevalence and markers of advanced liver disease in type 2 diabetes. </w:t>
      </w:r>
      <w:r w:rsidRPr="00AD7741">
        <w:rPr>
          <w:i/>
          <w:iCs/>
          <w:color w:val="000000"/>
          <w:spacing w:val="-1"/>
          <w:kern w:val="0"/>
          <w:sz w:val="16"/>
          <w:szCs w:val="16"/>
        </w:rPr>
        <w:t>QJM</w:t>
      </w:r>
      <w:r w:rsidRPr="00AD7741">
        <w:rPr>
          <w:color w:val="000000"/>
          <w:spacing w:val="-1"/>
          <w:kern w:val="0"/>
          <w:sz w:val="16"/>
          <w:szCs w:val="16"/>
        </w:rPr>
        <w:t xml:space="preserve"> 2012; </w:t>
      </w:r>
      <w:r w:rsidRPr="00AD7741">
        <w:rPr>
          <w:b/>
          <w:bCs/>
          <w:color w:val="000000"/>
          <w:spacing w:val="-1"/>
          <w:kern w:val="0"/>
          <w:sz w:val="16"/>
          <w:szCs w:val="16"/>
        </w:rPr>
        <w:t>105</w:t>
      </w:r>
      <w:r w:rsidRPr="00AD7741">
        <w:rPr>
          <w:color w:val="000000"/>
          <w:spacing w:val="-1"/>
          <w:kern w:val="0"/>
          <w:sz w:val="16"/>
          <w:szCs w:val="16"/>
        </w:rPr>
        <w:t>: 425-432 [PMID: 22156706 DOI: 10.1093/qjmed/hcr233]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w:t>
      </w:r>
      <w:r w:rsidRPr="00AD7741">
        <w:rPr>
          <w:color w:val="000000"/>
          <w:spacing w:val="-1"/>
          <w:kern w:val="0"/>
          <w:sz w:val="16"/>
          <w:szCs w:val="16"/>
        </w:rPr>
        <w:tab/>
      </w:r>
      <w:r w:rsidRPr="00AD7741">
        <w:rPr>
          <w:b/>
          <w:bCs/>
          <w:color w:val="000000"/>
          <w:spacing w:val="-1"/>
          <w:kern w:val="0"/>
          <w:sz w:val="16"/>
          <w:szCs w:val="16"/>
        </w:rPr>
        <w:t>Machado M</w:t>
      </w:r>
      <w:r w:rsidRPr="00AD7741">
        <w:rPr>
          <w:color w:val="000000"/>
          <w:spacing w:val="-1"/>
          <w:kern w:val="0"/>
          <w:sz w:val="16"/>
          <w:szCs w:val="16"/>
        </w:rPr>
        <w:t xml:space="preserve">, Cortez-Pinto H. Non-alcoholic steatohepatitis and metabolic syndrome. </w:t>
      </w:r>
      <w:r w:rsidRPr="00AD7741">
        <w:rPr>
          <w:i/>
          <w:iCs/>
          <w:color w:val="000000"/>
          <w:spacing w:val="-1"/>
          <w:kern w:val="0"/>
          <w:sz w:val="16"/>
          <w:szCs w:val="16"/>
        </w:rPr>
        <w:t>Curr Opin Clin Nutr Metab Care</w:t>
      </w:r>
      <w:r w:rsidRPr="00AD7741">
        <w:rPr>
          <w:color w:val="000000"/>
          <w:spacing w:val="-1"/>
          <w:kern w:val="0"/>
          <w:sz w:val="16"/>
          <w:szCs w:val="16"/>
        </w:rPr>
        <w:t xml:space="preserve"> 2006; </w:t>
      </w:r>
      <w:r w:rsidRPr="00AD7741">
        <w:rPr>
          <w:b/>
          <w:bCs/>
          <w:color w:val="000000"/>
          <w:spacing w:val="-1"/>
          <w:kern w:val="0"/>
          <w:sz w:val="16"/>
          <w:szCs w:val="16"/>
        </w:rPr>
        <w:t>9</w:t>
      </w:r>
      <w:r w:rsidRPr="00AD7741">
        <w:rPr>
          <w:color w:val="000000"/>
          <w:spacing w:val="-1"/>
          <w:kern w:val="0"/>
          <w:sz w:val="16"/>
          <w:szCs w:val="16"/>
        </w:rPr>
        <w:t>: 637-642 [PMID: 16912563]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w:t>
      </w:r>
      <w:r w:rsidRPr="00AD7741">
        <w:rPr>
          <w:color w:val="000000"/>
          <w:spacing w:val="-1"/>
          <w:kern w:val="0"/>
          <w:sz w:val="16"/>
          <w:szCs w:val="16"/>
        </w:rPr>
        <w:tab/>
      </w:r>
      <w:r w:rsidRPr="00AD7741">
        <w:rPr>
          <w:b/>
          <w:bCs/>
          <w:color w:val="000000"/>
          <w:spacing w:val="-1"/>
          <w:kern w:val="0"/>
          <w:sz w:val="16"/>
          <w:szCs w:val="16"/>
        </w:rPr>
        <w:t>Gaggini M</w:t>
      </w:r>
      <w:r w:rsidRPr="00AD7741">
        <w:rPr>
          <w:color w:val="000000"/>
          <w:spacing w:val="-1"/>
          <w:kern w:val="0"/>
          <w:sz w:val="16"/>
          <w:szCs w:val="16"/>
        </w:rPr>
        <w:t xml:space="preserve">, Morelli M, Buzzigoli E, DeFronzo RA, Bugianesi E, Gastaldelli A. Non-alcoholic fatty liver disease (NAFLD) and its connection with insulin resistance, dyslipidemia, atherosclerosis and coronary heart disease. </w:t>
      </w:r>
      <w:r w:rsidRPr="00AD7741">
        <w:rPr>
          <w:i/>
          <w:iCs/>
          <w:color w:val="000000"/>
          <w:spacing w:val="-1"/>
          <w:kern w:val="0"/>
          <w:sz w:val="16"/>
          <w:szCs w:val="16"/>
        </w:rPr>
        <w:t>Nutrients</w:t>
      </w:r>
      <w:r w:rsidRPr="00AD7741">
        <w:rPr>
          <w:color w:val="000000"/>
          <w:spacing w:val="-1"/>
          <w:kern w:val="0"/>
          <w:sz w:val="16"/>
          <w:szCs w:val="16"/>
        </w:rPr>
        <w:t xml:space="preserve"> 2013; </w:t>
      </w:r>
      <w:r w:rsidRPr="00AD7741">
        <w:rPr>
          <w:b/>
          <w:bCs/>
          <w:color w:val="000000"/>
          <w:spacing w:val="-1"/>
          <w:kern w:val="0"/>
          <w:sz w:val="16"/>
          <w:szCs w:val="16"/>
        </w:rPr>
        <w:t>5</w:t>
      </w:r>
      <w:r w:rsidRPr="00AD7741">
        <w:rPr>
          <w:color w:val="000000"/>
          <w:spacing w:val="-1"/>
          <w:kern w:val="0"/>
          <w:sz w:val="16"/>
          <w:szCs w:val="16"/>
        </w:rPr>
        <w:t>: 1544-1560 [PMID: 23666091 DOI: 10.3390/nu5051544]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3"/>
          <w:kern w:val="0"/>
          <w:sz w:val="16"/>
          <w:szCs w:val="16"/>
        </w:rPr>
      </w:pPr>
      <w:r w:rsidRPr="00AD7741">
        <w:rPr>
          <w:color w:val="000000"/>
          <w:spacing w:val="-3"/>
          <w:kern w:val="0"/>
          <w:sz w:val="16"/>
          <w:szCs w:val="16"/>
        </w:rPr>
        <w:t>13</w:t>
      </w:r>
      <w:r w:rsidRPr="00AD7741">
        <w:rPr>
          <w:color w:val="000000"/>
          <w:spacing w:val="-3"/>
          <w:kern w:val="0"/>
          <w:sz w:val="16"/>
          <w:szCs w:val="16"/>
        </w:rPr>
        <w:tab/>
      </w:r>
      <w:r w:rsidRPr="00AD7741">
        <w:rPr>
          <w:b/>
          <w:bCs/>
          <w:color w:val="000000"/>
          <w:spacing w:val="-3"/>
          <w:kern w:val="0"/>
          <w:sz w:val="16"/>
          <w:szCs w:val="16"/>
        </w:rPr>
        <w:t>Attar BM</w:t>
      </w:r>
      <w:r w:rsidRPr="00AD7741">
        <w:rPr>
          <w:color w:val="000000"/>
          <w:spacing w:val="-3"/>
          <w:kern w:val="0"/>
          <w:sz w:val="16"/>
          <w:szCs w:val="16"/>
        </w:rPr>
        <w:t xml:space="preserve">, Van Thiel DH. Current concepts and management approaches in nonalcoholic fatty liver disease. </w:t>
      </w:r>
      <w:r w:rsidRPr="00AD7741">
        <w:rPr>
          <w:i/>
          <w:iCs/>
          <w:color w:val="000000"/>
          <w:spacing w:val="-3"/>
          <w:kern w:val="0"/>
          <w:sz w:val="16"/>
          <w:szCs w:val="16"/>
        </w:rPr>
        <w:t>ScientificWorldJournal</w:t>
      </w:r>
      <w:r w:rsidRPr="00AD7741">
        <w:rPr>
          <w:color w:val="000000"/>
          <w:spacing w:val="-3"/>
          <w:kern w:val="0"/>
          <w:sz w:val="16"/>
          <w:szCs w:val="16"/>
        </w:rPr>
        <w:t xml:space="preserve"> 2013; </w:t>
      </w:r>
      <w:r w:rsidRPr="00AD7741">
        <w:rPr>
          <w:b/>
          <w:bCs/>
          <w:color w:val="000000"/>
          <w:spacing w:val="-3"/>
          <w:kern w:val="0"/>
          <w:sz w:val="16"/>
          <w:szCs w:val="16"/>
        </w:rPr>
        <w:t>2013</w:t>
      </w:r>
      <w:r w:rsidRPr="00AD7741">
        <w:rPr>
          <w:color w:val="000000"/>
          <w:spacing w:val="-3"/>
          <w:kern w:val="0"/>
          <w:sz w:val="16"/>
          <w:szCs w:val="16"/>
        </w:rPr>
        <w:t>: 481893 [PMID: 23576902]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w:t>
      </w:r>
      <w:r w:rsidRPr="00AD7741">
        <w:rPr>
          <w:color w:val="000000"/>
          <w:spacing w:val="-1"/>
          <w:kern w:val="0"/>
          <w:sz w:val="16"/>
          <w:szCs w:val="16"/>
        </w:rPr>
        <w:tab/>
      </w:r>
      <w:r w:rsidRPr="00AD7741">
        <w:rPr>
          <w:b/>
          <w:bCs/>
          <w:color w:val="000000"/>
          <w:spacing w:val="-1"/>
          <w:kern w:val="0"/>
          <w:sz w:val="16"/>
          <w:szCs w:val="16"/>
        </w:rPr>
        <w:t>Hamabe A</w:t>
      </w:r>
      <w:r w:rsidRPr="00AD7741">
        <w:rPr>
          <w:color w:val="000000"/>
          <w:spacing w:val="-1"/>
          <w:kern w:val="0"/>
          <w:sz w:val="16"/>
          <w:szCs w:val="16"/>
        </w:rPr>
        <w:t xml:space="preserve">, Uto H, Imamura Y, Kusano K, Mawatari S, Kumagai K, Kure T, Tamai T, Moriuchi A, Sakiyama T, Oketani M, Ido A, Tsubouchi H. Impact of cigarette smoking on onset of nonalcoholic fatty liver disease over a 10-year period. </w:t>
      </w:r>
      <w:r w:rsidRPr="00AD7741">
        <w:rPr>
          <w:i/>
          <w:iCs/>
          <w:color w:val="000000"/>
          <w:spacing w:val="-1"/>
          <w:kern w:val="0"/>
          <w:sz w:val="16"/>
          <w:szCs w:val="16"/>
        </w:rPr>
        <w:t>J Gastroenterol</w:t>
      </w:r>
      <w:r w:rsidRPr="00AD7741">
        <w:rPr>
          <w:color w:val="000000"/>
          <w:spacing w:val="-1"/>
          <w:kern w:val="0"/>
          <w:sz w:val="16"/>
          <w:szCs w:val="16"/>
        </w:rPr>
        <w:t xml:space="preserve"> 2011; </w:t>
      </w:r>
      <w:r w:rsidRPr="00AD7741">
        <w:rPr>
          <w:b/>
          <w:bCs/>
          <w:color w:val="000000"/>
          <w:spacing w:val="-1"/>
          <w:kern w:val="0"/>
          <w:sz w:val="16"/>
          <w:szCs w:val="16"/>
        </w:rPr>
        <w:t>46</w:t>
      </w:r>
      <w:r w:rsidRPr="00AD7741">
        <w:rPr>
          <w:color w:val="000000"/>
          <w:spacing w:val="-1"/>
          <w:kern w:val="0"/>
          <w:sz w:val="16"/>
          <w:szCs w:val="16"/>
        </w:rPr>
        <w:t>: 769-778 [PMID: 21302121 DOI: 10.1007/s00535-011-0376-z]</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w:t>
      </w:r>
      <w:r w:rsidRPr="00AD7741">
        <w:rPr>
          <w:color w:val="000000"/>
          <w:spacing w:val="-1"/>
          <w:kern w:val="0"/>
          <w:sz w:val="16"/>
          <w:szCs w:val="16"/>
        </w:rPr>
        <w:tab/>
      </w:r>
      <w:r w:rsidRPr="00AD7741">
        <w:rPr>
          <w:b/>
          <w:bCs/>
          <w:color w:val="000000"/>
          <w:spacing w:val="-1"/>
          <w:kern w:val="0"/>
          <w:sz w:val="16"/>
          <w:szCs w:val="16"/>
        </w:rPr>
        <w:t>Bellentani S</w:t>
      </w:r>
      <w:r w:rsidRPr="00AD7741">
        <w:rPr>
          <w:color w:val="000000"/>
          <w:spacing w:val="-1"/>
          <w:kern w:val="0"/>
          <w:sz w:val="16"/>
          <w:szCs w:val="16"/>
        </w:rPr>
        <w:t xml:space="preserve">, Scaglioni F, Marino M, Bedogni G. Epidemiology of non-alcoholic fatty liver disease. </w:t>
      </w:r>
      <w:r w:rsidRPr="00AD7741">
        <w:rPr>
          <w:i/>
          <w:iCs/>
          <w:color w:val="000000"/>
          <w:spacing w:val="-1"/>
          <w:kern w:val="0"/>
          <w:sz w:val="16"/>
          <w:szCs w:val="16"/>
        </w:rPr>
        <w:t>Dig Dis</w:t>
      </w:r>
      <w:r w:rsidRPr="00AD7741">
        <w:rPr>
          <w:color w:val="000000"/>
          <w:spacing w:val="-1"/>
          <w:kern w:val="0"/>
          <w:sz w:val="16"/>
          <w:szCs w:val="16"/>
        </w:rPr>
        <w:t xml:space="preserve"> 2010; </w:t>
      </w:r>
      <w:r w:rsidRPr="00AD7741">
        <w:rPr>
          <w:b/>
          <w:bCs/>
          <w:color w:val="000000"/>
          <w:spacing w:val="-1"/>
          <w:kern w:val="0"/>
          <w:sz w:val="16"/>
          <w:szCs w:val="16"/>
        </w:rPr>
        <w:t>28</w:t>
      </w:r>
      <w:r w:rsidRPr="00AD7741">
        <w:rPr>
          <w:color w:val="000000"/>
          <w:spacing w:val="-1"/>
          <w:kern w:val="0"/>
          <w:sz w:val="16"/>
          <w:szCs w:val="16"/>
        </w:rPr>
        <w:t>: 155-161 [PMID: 20460905 DOI: 10.1159/000282080]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16</w:t>
      </w:r>
      <w:r w:rsidRPr="00AD7741">
        <w:rPr>
          <w:color w:val="000000"/>
          <w:spacing w:val="-1"/>
          <w:kern w:val="0"/>
          <w:sz w:val="16"/>
          <w:szCs w:val="16"/>
        </w:rPr>
        <w:tab/>
      </w:r>
      <w:r w:rsidRPr="00AD7741">
        <w:rPr>
          <w:b/>
          <w:bCs/>
          <w:color w:val="000000"/>
          <w:spacing w:val="-1"/>
          <w:kern w:val="0"/>
          <w:sz w:val="16"/>
          <w:szCs w:val="16"/>
        </w:rPr>
        <w:t>Brunt EM</w:t>
      </w:r>
      <w:r w:rsidRPr="00AD7741">
        <w:rPr>
          <w:color w:val="000000"/>
          <w:spacing w:val="-1"/>
          <w:kern w:val="0"/>
          <w:sz w:val="16"/>
          <w:szCs w:val="16"/>
        </w:rPr>
        <w:t xml:space="preserve">, Janney CG, Di Bisceglie AM, Neuschwander-Tetri BA, Bacon BR. Nonalcoholic steatohepatitis: a proposal for grading and staging the histological lesions. </w:t>
      </w:r>
      <w:r w:rsidRPr="00AD7741">
        <w:rPr>
          <w:i/>
          <w:iCs/>
          <w:color w:val="000000"/>
          <w:spacing w:val="-1"/>
          <w:kern w:val="0"/>
          <w:sz w:val="16"/>
          <w:szCs w:val="16"/>
        </w:rPr>
        <w:t>Am J Gastroenterol</w:t>
      </w:r>
      <w:r w:rsidRPr="00AD7741">
        <w:rPr>
          <w:color w:val="000000"/>
          <w:spacing w:val="-1"/>
          <w:kern w:val="0"/>
          <w:sz w:val="16"/>
          <w:szCs w:val="16"/>
        </w:rPr>
        <w:t xml:space="preserve"> 1999; </w:t>
      </w:r>
      <w:r w:rsidRPr="00AD7741">
        <w:rPr>
          <w:b/>
          <w:bCs/>
          <w:color w:val="000000"/>
          <w:spacing w:val="-1"/>
          <w:kern w:val="0"/>
          <w:sz w:val="16"/>
          <w:szCs w:val="16"/>
        </w:rPr>
        <w:t>94</w:t>
      </w:r>
      <w:r w:rsidRPr="00AD7741">
        <w:rPr>
          <w:color w:val="000000"/>
          <w:spacing w:val="-1"/>
          <w:kern w:val="0"/>
          <w:sz w:val="16"/>
          <w:szCs w:val="16"/>
        </w:rPr>
        <w:t>: 2467-2474 [PMID: 10484010 DOI: 10.1111/j.1572-0241.1999.01377.x]</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lastRenderedPageBreak/>
        <w:t>17</w:t>
      </w:r>
      <w:r w:rsidRPr="00AD7741">
        <w:rPr>
          <w:color w:val="000000"/>
          <w:spacing w:val="-1"/>
          <w:kern w:val="0"/>
          <w:sz w:val="16"/>
          <w:szCs w:val="16"/>
        </w:rPr>
        <w:tab/>
      </w:r>
      <w:r w:rsidRPr="00AD7741">
        <w:rPr>
          <w:b/>
          <w:bCs/>
          <w:color w:val="000000"/>
          <w:spacing w:val="-1"/>
          <w:kern w:val="0"/>
          <w:sz w:val="16"/>
          <w:szCs w:val="16"/>
        </w:rPr>
        <w:t>Donnelly KL</w:t>
      </w:r>
      <w:r w:rsidRPr="00AD7741">
        <w:rPr>
          <w:color w:val="000000"/>
          <w:spacing w:val="-1"/>
          <w:kern w:val="0"/>
          <w:sz w:val="16"/>
          <w:szCs w:val="16"/>
        </w:rPr>
        <w:t xml:space="preserve">, Smith CI, Schwarzenberg SJ, Jessurun J, Boldt MD, Parks EJ. Sources of fatty acids stored in liver and secreted via lipoproteins in patients with nonalcoholic fatty liver disease. </w:t>
      </w:r>
      <w:r w:rsidRPr="00AD7741">
        <w:rPr>
          <w:i/>
          <w:iCs/>
          <w:color w:val="000000"/>
          <w:spacing w:val="-1"/>
          <w:kern w:val="0"/>
          <w:sz w:val="16"/>
          <w:szCs w:val="16"/>
        </w:rPr>
        <w:t>J Clin Invest</w:t>
      </w:r>
      <w:r w:rsidRPr="00AD7741">
        <w:rPr>
          <w:color w:val="000000"/>
          <w:spacing w:val="-1"/>
          <w:kern w:val="0"/>
          <w:sz w:val="16"/>
          <w:szCs w:val="16"/>
        </w:rPr>
        <w:t xml:space="preserve"> 2005; </w:t>
      </w:r>
      <w:r w:rsidRPr="00AD7741">
        <w:rPr>
          <w:b/>
          <w:bCs/>
          <w:color w:val="000000"/>
          <w:spacing w:val="-1"/>
          <w:kern w:val="0"/>
          <w:sz w:val="16"/>
          <w:szCs w:val="16"/>
        </w:rPr>
        <w:t>115</w:t>
      </w:r>
      <w:r w:rsidRPr="00AD7741">
        <w:rPr>
          <w:color w:val="000000"/>
          <w:spacing w:val="-1"/>
          <w:kern w:val="0"/>
          <w:sz w:val="16"/>
          <w:szCs w:val="16"/>
        </w:rPr>
        <w:t>: 1343-1351 [PMID: 15864352]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18</w:t>
      </w:r>
      <w:r w:rsidRPr="00AD7741">
        <w:rPr>
          <w:color w:val="000000"/>
          <w:spacing w:val="-1"/>
          <w:kern w:val="0"/>
          <w:sz w:val="16"/>
          <w:szCs w:val="16"/>
        </w:rPr>
        <w:tab/>
      </w:r>
      <w:r w:rsidRPr="00AD7741">
        <w:rPr>
          <w:b/>
          <w:bCs/>
          <w:color w:val="000000"/>
          <w:spacing w:val="-1"/>
          <w:kern w:val="0"/>
          <w:sz w:val="16"/>
          <w:szCs w:val="16"/>
        </w:rPr>
        <w:t>Cusi K</w:t>
      </w:r>
      <w:r w:rsidRPr="00AD7741">
        <w:rPr>
          <w:color w:val="000000"/>
          <w:spacing w:val="-1"/>
          <w:kern w:val="0"/>
          <w:sz w:val="16"/>
          <w:szCs w:val="16"/>
        </w:rPr>
        <w:t xml:space="preserve">. Role of obesity and lipotoxicity in the development of nonalcoholic steatohepatitis: pathophysiology and clinical implications. </w:t>
      </w:r>
      <w:r w:rsidRPr="00AD7741">
        <w:rPr>
          <w:i/>
          <w:iCs/>
          <w:color w:val="000000"/>
          <w:spacing w:val="-1"/>
          <w:kern w:val="0"/>
          <w:sz w:val="16"/>
          <w:szCs w:val="16"/>
        </w:rPr>
        <w:t>Gastroenterology</w:t>
      </w:r>
      <w:r w:rsidRPr="00AD7741">
        <w:rPr>
          <w:color w:val="000000"/>
          <w:spacing w:val="-1"/>
          <w:kern w:val="0"/>
          <w:sz w:val="16"/>
          <w:szCs w:val="16"/>
        </w:rPr>
        <w:t xml:space="preserve"> 2012; </w:t>
      </w:r>
      <w:r w:rsidRPr="00AD7741">
        <w:rPr>
          <w:b/>
          <w:bCs/>
          <w:color w:val="000000"/>
          <w:spacing w:val="-1"/>
          <w:kern w:val="0"/>
          <w:sz w:val="16"/>
          <w:szCs w:val="16"/>
        </w:rPr>
        <w:t>142</w:t>
      </w:r>
      <w:r w:rsidRPr="00AD7741">
        <w:rPr>
          <w:color w:val="000000"/>
          <w:spacing w:val="-1"/>
          <w:kern w:val="0"/>
          <w:sz w:val="16"/>
          <w:szCs w:val="16"/>
        </w:rPr>
        <w:t>: 711-725.e6 [PMID: 22326434 DOI: 10.1053/j.gastro.2012.02.003]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19</w:t>
      </w:r>
      <w:r w:rsidRPr="00AD7741">
        <w:rPr>
          <w:color w:val="000000"/>
          <w:spacing w:val="-1"/>
          <w:kern w:val="0"/>
          <w:sz w:val="16"/>
          <w:szCs w:val="16"/>
        </w:rPr>
        <w:tab/>
      </w:r>
      <w:r w:rsidRPr="00AD7741">
        <w:rPr>
          <w:b/>
          <w:bCs/>
          <w:color w:val="000000"/>
          <w:spacing w:val="-1"/>
          <w:kern w:val="0"/>
          <w:sz w:val="16"/>
          <w:szCs w:val="16"/>
        </w:rPr>
        <w:t>Uyeda K</w:t>
      </w:r>
      <w:r w:rsidRPr="00AD7741">
        <w:rPr>
          <w:color w:val="000000"/>
          <w:spacing w:val="-1"/>
          <w:kern w:val="0"/>
          <w:sz w:val="16"/>
          <w:szCs w:val="16"/>
        </w:rPr>
        <w:t xml:space="preserve">, Repa JJ. </w:t>
      </w:r>
      <w:proofErr w:type="gramStart"/>
      <w:r w:rsidRPr="00AD7741">
        <w:rPr>
          <w:color w:val="000000"/>
          <w:spacing w:val="-1"/>
          <w:kern w:val="0"/>
          <w:sz w:val="16"/>
          <w:szCs w:val="16"/>
        </w:rPr>
        <w:t>Carbohydrate response element binding protein, ChREBP, a transcription factor coupling hepatic glucose utilization and lipid synthesis.</w:t>
      </w:r>
      <w:proofErr w:type="gramEnd"/>
      <w:r w:rsidRPr="00AD7741">
        <w:rPr>
          <w:color w:val="000000"/>
          <w:spacing w:val="-1"/>
          <w:kern w:val="0"/>
          <w:sz w:val="16"/>
          <w:szCs w:val="16"/>
        </w:rPr>
        <w:t xml:space="preserve"> </w:t>
      </w:r>
      <w:r w:rsidRPr="00AD7741">
        <w:rPr>
          <w:i/>
          <w:iCs/>
          <w:color w:val="000000"/>
          <w:spacing w:val="-1"/>
          <w:kern w:val="0"/>
          <w:sz w:val="16"/>
          <w:szCs w:val="16"/>
        </w:rPr>
        <w:t>Cell Metab</w:t>
      </w:r>
      <w:r w:rsidRPr="00AD7741">
        <w:rPr>
          <w:color w:val="000000"/>
          <w:spacing w:val="-1"/>
          <w:kern w:val="0"/>
          <w:sz w:val="16"/>
          <w:szCs w:val="16"/>
        </w:rPr>
        <w:t xml:space="preserve"> 2006; </w:t>
      </w:r>
      <w:r w:rsidRPr="00AD7741">
        <w:rPr>
          <w:b/>
          <w:bCs/>
          <w:color w:val="000000"/>
          <w:spacing w:val="-1"/>
          <w:kern w:val="0"/>
          <w:sz w:val="16"/>
          <w:szCs w:val="16"/>
        </w:rPr>
        <w:t>4</w:t>
      </w:r>
      <w:r w:rsidRPr="00AD7741">
        <w:rPr>
          <w:color w:val="000000"/>
          <w:spacing w:val="-1"/>
          <w:kern w:val="0"/>
          <w:sz w:val="16"/>
          <w:szCs w:val="16"/>
        </w:rPr>
        <w:t>: 107-110 [PMID: 16890538]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20</w:t>
      </w:r>
      <w:r w:rsidRPr="00AD7741">
        <w:rPr>
          <w:color w:val="000000"/>
          <w:spacing w:val="-1"/>
          <w:kern w:val="0"/>
          <w:sz w:val="16"/>
          <w:szCs w:val="16"/>
        </w:rPr>
        <w:tab/>
      </w:r>
      <w:r w:rsidRPr="00AD7741">
        <w:rPr>
          <w:b/>
          <w:bCs/>
          <w:color w:val="000000"/>
          <w:spacing w:val="-1"/>
          <w:kern w:val="0"/>
          <w:sz w:val="16"/>
          <w:szCs w:val="16"/>
        </w:rPr>
        <w:t>Jornayvaz FR</w:t>
      </w:r>
      <w:r w:rsidRPr="00AD7741">
        <w:rPr>
          <w:color w:val="000000"/>
          <w:spacing w:val="-1"/>
          <w:kern w:val="0"/>
          <w:sz w:val="16"/>
          <w:szCs w:val="16"/>
        </w:rPr>
        <w:t xml:space="preserve">, Shulman GI. </w:t>
      </w:r>
      <w:proofErr w:type="gramStart"/>
      <w:r w:rsidRPr="00AD7741">
        <w:rPr>
          <w:color w:val="000000"/>
          <w:spacing w:val="-1"/>
          <w:kern w:val="0"/>
          <w:sz w:val="16"/>
          <w:szCs w:val="16"/>
        </w:rPr>
        <w:t>Diacylglycerol activation of protein kinase Cε and hepatic insulin resistance.</w:t>
      </w:r>
      <w:proofErr w:type="gramEnd"/>
      <w:r w:rsidRPr="00AD7741">
        <w:rPr>
          <w:color w:val="000000"/>
          <w:spacing w:val="-1"/>
          <w:kern w:val="0"/>
          <w:sz w:val="16"/>
          <w:szCs w:val="16"/>
        </w:rPr>
        <w:t xml:space="preserve"> </w:t>
      </w:r>
      <w:r w:rsidRPr="00AD7741">
        <w:rPr>
          <w:i/>
          <w:iCs/>
          <w:color w:val="000000"/>
          <w:spacing w:val="-1"/>
          <w:kern w:val="0"/>
          <w:sz w:val="16"/>
          <w:szCs w:val="16"/>
        </w:rPr>
        <w:t>Cell Metab</w:t>
      </w:r>
      <w:r w:rsidRPr="00AD7741">
        <w:rPr>
          <w:color w:val="000000"/>
          <w:spacing w:val="-1"/>
          <w:kern w:val="0"/>
          <w:sz w:val="16"/>
          <w:szCs w:val="16"/>
        </w:rPr>
        <w:t xml:space="preserve"> 2012; </w:t>
      </w:r>
      <w:r w:rsidRPr="00AD7741">
        <w:rPr>
          <w:b/>
          <w:bCs/>
          <w:color w:val="000000"/>
          <w:spacing w:val="-1"/>
          <w:kern w:val="0"/>
          <w:sz w:val="16"/>
          <w:szCs w:val="16"/>
        </w:rPr>
        <w:t>15</w:t>
      </w:r>
      <w:r w:rsidRPr="00AD7741">
        <w:rPr>
          <w:color w:val="000000"/>
          <w:spacing w:val="-1"/>
          <w:kern w:val="0"/>
          <w:sz w:val="16"/>
          <w:szCs w:val="16"/>
        </w:rPr>
        <w:t>: 574-584 [PMID: 22560210 DOI: 10.1016/j.cmet.2012.03.005]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21</w:t>
      </w:r>
      <w:r w:rsidRPr="00AD7741">
        <w:rPr>
          <w:color w:val="000000"/>
          <w:spacing w:val="-1"/>
          <w:kern w:val="0"/>
          <w:sz w:val="16"/>
          <w:szCs w:val="16"/>
        </w:rPr>
        <w:tab/>
      </w:r>
      <w:r w:rsidRPr="00AD7741">
        <w:rPr>
          <w:b/>
          <w:bCs/>
          <w:color w:val="000000"/>
          <w:spacing w:val="-1"/>
          <w:kern w:val="0"/>
          <w:sz w:val="16"/>
          <w:szCs w:val="16"/>
        </w:rPr>
        <w:t>Popov VB</w:t>
      </w:r>
      <w:r w:rsidRPr="00AD7741">
        <w:rPr>
          <w:color w:val="000000"/>
          <w:spacing w:val="-1"/>
          <w:kern w:val="0"/>
          <w:sz w:val="16"/>
          <w:szCs w:val="16"/>
        </w:rPr>
        <w:t xml:space="preserve">, Lim JK. Treatment of Nonalcoholic Fatty Liver Disease: The Role of Medical, Surgical, and Endoscopic Weight Loss. </w:t>
      </w:r>
      <w:r w:rsidRPr="00AD7741">
        <w:rPr>
          <w:i/>
          <w:iCs/>
          <w:color w:val="000000"/>
          <w:spacing w:val="-1"/>
          <w:kern w:val="0"/>
          <w:sz w:val="16"/>
          <w:szCs w:val="16"/>
        </w:rPr>
        <w:t>J Clin Transl Hepatol</w:t>
      </w:r>
      <w:r w:rsidRPr="00AD7741">
        <w:rPr>
          <w:color w:val="000000"/>
          <w:spacing w:val="-1"/>
          <w:kern w:val="0"/>
          <w:sz w:val="16"/>
          <w:szCs w:val="16"/>
        </w:rPr>
        <w:t xml:space="preserve"> 2015; </w:t>
      </w:r>
      <w:r w:rsidRPr="00AD7741">
        <w:rPr>
          <w:b/>
          <w:bCs/>
          <w:color w:val="000000"/>
          <w:spacing w:val="-1"/>
          <w:kern w:val="0"/>
          <w:sz w:val="16"/>
          <w:szCs w:val="16"/>
        </w:rPr>
        <w:t>3</w:t>
      </w:r>
      <w:r w:rsidRPr="00AD7741">
        <w:rPr>
          <w:color w:val="000000"/>
          <w:spacing w:val="-1"/>
          <w:kern w:val="0"/>
          <w:sz w:val="16"/>
          <w:szCs w:val="16"/>
        </w:rPr>
        <w:t>: 230-238 [PMID: 26623270 DOI: 10.14218/JCTH.2015.00019]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22</w:t>
      </w:r>
      <w:r w:rsidRPr="00AD7741">
        <w:rPr>
          <w:color w:val="000000"/>
          <w:spacing w:val="-1"/>
          <w:kern w:val="0"/>
          <w:sz w:val="16"/>
          <w:szCs w:val="16"/>
        </w:rPr>
        <w:tab/>
      </w:r>
      <w:r w:rsidRPr="00AD7741">
        <w:rPr>
          <w:b/>
          <w:bCs/>
          <w:color w:val="000000"/>
          <w:spacing w:val="-1"/>
          <w:kern w:val="0"/>
          <w:sz w:val="16"/>
          <w:szCs w:val="16"/>
        </w:rPr>
        <w:t>Day CP</w:t>
      </w:r>
      <w:r w:rsidRPr="00AD7741">
        <w:rPr>
          <w:color w:val="000000"/>
          <w:spacing w:val="-1"/>
          <w:kern w:val="0"/>
          <w:sz w:val="16"/>
          <w:szCs w:val="16"/>
        </w:rPr>
        <w:t xml:space="preserve">, James OF. Steatohepatitis: a tale of two “hits”? </w:t>
      </w:r>
      <w:r w:rsidRPr="00AD7741">
        <w:rPr>
          <w:i/>
          <w:iCs/>
          <w:color w:val="000000"/>
          <w:spacing w:val="-1"/>
          <w:kern w:val="0"/>
          <w:sz w:val="16"/>
          <w:szCs w:val="16"/>
        </w:rPr>
        <w:t>Gastroenterology</w:t>
      </w:r>
      <w:r w:rsidRPr="00AD7741">
        <w:rPr>
          <w:color w:val="000000"/>
          <w:spacing w:val="-1"/>
          <w:kern w:val="0"/>
          <w:sz w:val="16"/>
          <w:szCs w:val="16"/>
        </w:rPr>
        <w:t xml:space="preserve"> 1998; </w:t>
      </w:r>
      <w:r w:rsidRPr="00AD7741">
        <w:rPr>
          <w:b/>
          <w:bCs/>
          <w:color w:val="000000"/>
          <w:spacing w:val="-1"/>
          <w:kern w:val="0"/>
          <w:sz w:val="16"/>
          <w:szCs w:val="16"/>
        </w:rPr>
        <w:t>114</w:t>
      </w:r>
      <w:r w:rsidRPr="00AD7741">
        <w:rPr>
          <w:color w:val="000000"/>
          <w:spacing w:val="-1"/>
          <w:kern w:val="0"/>
          <w:sz w:val="16"/>
          <w:szCs w:val="16"/>
        </w:rPr>
        <w:t>: 842-845 [PMID: 9547102]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23</w:t>
      </w:r>
      <w:r w:rsidRPr="00AD7741">
        <w:rPr>
          <w:color w:val="000000"/>
          <w:spacing w:val="-1"/>
          <w:kern w:val="0"/>
          <w:sz w:val="16"/>
          <w:szCs w:val="16"/>
        </w:rPr>
        <w:tab/>
      </w:r>
      <w:r w:rsidRPr="00AD7741">
        <w:rPr>
          <w:b/>
          <w:bCs/>
          <w:color w:val="000000"/>
          <w:spacing w:val="-1"/>
          <w:kern w:val="0"/>
          <w:sz w:val="16"/>
          <w:szCs w:val="16"/>
        </w:rPr>
        <w:t>Duseja A</w:t>
      </w:r>
      <w:r w:rsidRPr="00AD7741">
        <w:rPr>
          <w:color w:val="000000"/>
          <w:spacing w:val="-1"/>
          <w:kern w:val="0"/>
          <w:sz w:val="16"/>
          <w:szCs w:val="16"/>
        </w:rPr>
        <w:t xml:space="preserve">, Chawla YK. Obesity and NAFLD: the role of bacteria and microbiota. </w:t>
      </w:r>
      <w:r w:rsidRPr="00AD7741">
        <w:rPr>
          <w:i/>
          <w:iCs/>
          <w:color w:val="000000"/>
          <w:spacing w:val="-1"/>
          <w:kern w:val="0"/>
          <w:sz w:val="16"/>
          <w:szCs w:val="16"/>
        </w:rPr>
        <w:t>Clin Liver Dis</w:t>
      </w:r>
      <w:r w:rsidRPr="00AD7741">
        <w:rPr>
          <w:color w:val="000000"/>
          <w:spacing w:val="-1"/>
          <w:kern w:val="0"/>
          <w:sz w:val="16"/>
          <w:szCs w:val="16"/>
        </w:rPr>
        <w:t xml:space="preserve"> 2014; </w:t>
      </w:r>
      <w:r w:rsidRPr="00AD7741">
        <w:rPr>
          <w:b/>
          <w:bCs/>
          <w:color w:val="000000"/>
          <w:spacing w:val="-1"/>
          <w:kern w:val="0"/>
          <w:sz w:val="16"/>
          <w:szCs w:val="16"/>
        </w:rPr>
        <w:t>18</w:t>
      </w:r>
      <w:r w:rsidRPr="00AD7741">
        <w:rPr>
          <w:color w:val="000000"/>
          <w:spacing w:val="-1"/>
          <w:kern w:val="0"/>
          <w:sz w:val="16"/>
          <w:szCs w:val="16"/>
        </w:rPr>
        <w:t>: 59-71 [PMID: 24274865 DOI: 10.1016/j.cld.2013.09.002]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24</w:t>
      </w:r>
      <w:r w:rsidRPr="00AD7741">
        <w:rPr>
          <w:color w:val="000000"/>
          <w:spacing w:val="-1"/>
          <w:kern w:val="0"/>
          <w:sz w:val="16"/>
          <w:szCs w:val="16"/>
        </w:rPr>
        <w:tab/>
      </w:r>
      <w:r w:rsidRPr="00AD7741">
        <w:rPr>
          <w:b/>
          <w:bCs/>
          <w:color w:val="000000"/>
          <w:spacing w:val="-1"/>
          <w:kern w:val="0"/>
          <w:sz w:val="16"/>
          <w:szCs w:val="16"/>
        </w:rPr>
        <w:t>Tilg H</w:t>
      </w:r>
      <w:r w:rsidRPr="00AD7741">
        <w:rPr>
          <w:color w:val="000000"/>
          <w:spacing w:val="-1"/>
          <w:kern w:val="0"/>
          <w:sz w:val="16"/>
          <w:szCs w:val="16"/>
        </w:rPr>
        <w:t xml:space="preserve">, Moschen AR. Evolution of inflammation in nonalcoholic fatty liver disease: the multiple parallel hits hypothesis. </w:t>
      </w:r>
      <w:r w:rsidRPr="00AD7741">
        <w:rPr>
          <w:i/>
          <w:iCs/>
          <w:color w:val="000000"/>
          <w:spacing w:val="-1"/>
          <w:kern w:val="0"/>
          <w:sz w:val="16"/>
          <w:szCs w:val="16"/>
        </w:rPr>
        <w:t>Hepatology</w:t>
      </w:r>
      <w:r w:rsidRPr="00AD7741">
        <w:rPr>
          <w:color w:val="000000"/>
          <w:spacing w:val="-1"/>
          <w:kern w:val="0"/>
          <w:sz w:val="16"/>
          <w:szCs w:val="16"/>
        </w:rPr>
        <w:t xml:space="preserve"> 2010; </w:t>
      </w:r>
      <w:r w:rsidRPr="00AD7741">
        <w:rPr>
          <w:b/>
          <w:bCs/>
          <w:color w:val="000000"/>
          <w:spacing w:val="-1"/>
          <w:kern w:val="0"/>
          <w:sz w:val="16"/>
          <w:szCs w:val="16"/>
        </w:rPr>
        <w:t>52</w:t>
      </w:r>
      <w:r w:rsidRPr="00AD7741">
        <w:rPr>
          <w:color w:val="000000"/>
          <w:spacing w:val="-1"/>
          <w:kern w:val="0"/>
          <w:sz w:val="16"/>
          <w:szCs w:val="16"/>
        </w:rPr>
        <w:t>: 1836-1846 [PMID: 21038418 DOI: 10.1002/hep.24001]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25</w:t>
      </w:r>
      <w:r w:rsidRPr="00AD7741">
        <w:rPr>
          <w:color w:val="000000"/>
          <w:spacing w:val="-1"/>
          <w:kern w:val="0"/>
          <w:sz w:val="16"/>
          <w:szCs w:val="16"/>
        </w:rPr>
        <w:tab/>
      </w:r>
      <w:r w:rsidRPr="00AD7741">
        <w:rPr>
          <w:b/>
          <w:bCs/>
          <w:color w:val="000000"/>
          <w:spacing w:val="-1"/>
          <w:kern w:val="0"/>
          <w:sz w:val="16"/>
          <w:szCs w:val="16"/>
        </w:rPr>
        <w:t>Vespasiani-Gentilucci U</w:t>
      </w:r>
      <w:r w:rsidRPr="00AD7741">
        <w:rPr>
          <w:color w:val="000000"/>
          <w:spacing w:val="-1"/>
          <w:kern w:val="0"/>
          <w:sz w:val="16"/>
          <w:szCs w:val="16"/>
        </w:rPr>
        <w:t xml:space="preserve">, Carotti S, Perrone G, Mazzarelli C, Galati G, Onetti-Muda A, Picardi A, Morini S. Hepatic toll-like receptor 4 expression is associated with portal inflammation and fibrosis in patients with NAFLD. </w:t>
      </w:r>
      <w:r w:rsidRPr="00AD7741">
        <w:rPr>
          <w:i/>
          <w:iCs/>
          <w:color w:val="000000"/>
          <w:spacing w:val="-1"/>
          <w:kern w:val="0"/>
          <w:sz w:val="16"/>
          <w:szCs w:val="16"/>
        </w:rPr>
        <w:t>Liver Int</w:t>
      </w:r>
      <w:r w:rsidRPr="00AD7741">
        <w:rPr>
          <w:color w:val="000000"/>
          <w:spacing w:val="-1"/>
          <w:kern w:val="0"/>
          <w:sz w:val="16"/>
          <w:szCs w:val="16"/>
        </w:rPr>
        <w:t xml:space="preserve"> 2015; </w:t>
      </w:r>
      <w:r w:rsidRPr="00AD7741">
        <w:rPr>
          <w:b/>
          <w:bCs/>
          <w:color w:val="000000"/>
          <w:spacing w:val="-1"/>
          <w:kern w:val="0"/>
          <w:sz w:val="16"/>
          <w:szCs w:val="16"/>
        </w:rPr>
        <w:t>35</w:t>
      </w:r>
      <w:r w:rsidRPr="00AD7741">
        <w:rPr>
          <w:color w:val="000000"/>
          <w:spacing w:val="-1"/>
          <w:kern w:val="0"/>
          <w:sz w:val="16"/>
          <w:szCs w:val="16"/>
        </w:rPr>
        <w:t>: 569-581 [PMID: 24649857 DOI: 10.1111/liv.12531]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26</w:t>
      </w:r>
      <w:r w:rsidRPr="00AD7741">
        <w:rPr>
          <w:color w:val="000000"/>
          <w:spacing w:val="-1"/>
          <w:kern w:val="0"/>
          <w:sz w:val="16"/>
          <w:szCs w:val="16"/>
        </w:rPr>
        <w:tab/>
      </w:r>
      <w:r w:rsidRPr="00AD7741">
        <w:rPr>
          <w:b/>
          <w:bCs/>
          <w:color w:val="000000"/>
          <w:spacing w:val="-1"/>
          <w:kern w:val="0"/>
          <w:sz w:val="16"/>
          <w:szCs w:val="16"/>
        </w:rPr>
        <w:t>Carotti S</w:t>
      </w:r>
      <w:r w:rsidRPr="00AD7741">
        <w:rPr>
          <w:color w:val="000000"/>
          <w:spacing w:val="-1"/>
          <w:kern w:val="0"/>
          <w:sz w:val="16"/>
          <w:szCs w:val="16"/>
        </w:rPr>
        <w:t xml:space="preserve">, Guarino MP, Vespasiani-Gentilucci U, Morini S. Starring role of toll-like receptor-4 activation in the gut-liver axis. </w:t>
      </w:r>
      <w:r w:rsidRPr="00AD7741">
        <w:rPr>
          <w:i/>
          <w:iCs/>
          <w:color w:val="000000"/>
          <w:spacing w:val="-1"/>
          <w:kern w:val="0"/>
          <w:sz w:val="16"/>
          <w:szCs w:val="16"/>
        </w:rPr>
        <w:t>World J Gastrointest Pathophysiol</w:t>
      </w:r>
      <w:r w:rsidRPr="00AD7741">
        <w:rPr>
          <w:color w:val="000000"/>
          <w:spacing w:val="-1"/>
          <w:kern w:val="0"/>
          <w:sz w:val="16"/>
          <w:szCs w:val="16"/>
        </w:rPr>
        <w:t xml:space="preserve"> 2015; </w:t>
      </w:r>
      <w:r w:rsidRPr="00AD7741">
        <w:rPr>
          <w:b/>
          <w:bCs/>
          <w:color w:val="000000"/>
          <w:spacing w:val="-1"/>
          <w:kern w:val="0"/>
          <w:sz w:val="16"/>
          <w:szCs w:val="16"/>
        </w:rPr>
        <w:t>6</w:t>
      </w:r>
      <w:r w:rsidRPr="00AD7741">
        <w:rPr>
          <w:color w:val="000000"/>
          <w:spacing w:val="-1"/>
          <w:kern w:val="0"/>
          <w:sz w:val="16"/>
          <w:szCs w:val="16"/>
        </w:rPr>
        <w:t>: 99-109 [PMID: 26600967 DOI: 10.4291/wjgp.v6.i4.99]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27</w:t>
      </w:r>
      <w:r w:rsidRPr="00AD7741">
        <w:rPr>
          <w:color w:val="000000"/>
          <w:spacing w:val="-1"/>
          <w:kern w:val="0"/>
          <w:sz w:val="16"/>
          <w:szCs w:val="16"/>
        </w:rPr>
        <w:tab/>
      </w:r>
      <w:r w:rsidRPr="00AD7741">
        <w:rPr>
          <w:b/>
          <w:bCs/>
          <w:color w:val="000000"/>
          <w:spacing w:val="-1"/>
          <w:kern w:val="0"/>
          <w:sz w:val="16"/>
          <w:szCs w:val="16"/>
        </w:rPr>
        <w:t>Younossi ZM</w:t>
      </w:r>
      <w:r w:rsidRPr="00AD7741">
        <w:rPr>
          <w:color w:val="000000"/>
          <w:spacing w:val="-1"/>
          <w:kern w:val="0"/>
          <w:sz w:val="16"/>
          <w:szCs w:val="16"/>
        </w:rPr>
        <w:t xml:space="preserve">, Otgonsuren M, Venkatesan C, Mishra A. In patients with non-alcoholic fatty liver disease, metabolically abnormal individuals are at a higher risk for mortality while metabolically normal individuals are not. </w:t>
      </w:r>
      <w:r w:rsidRPr="00AD7741">
        <w:rPr>
          <w:i/>
          <w:iCs/>
          <w:color w:val="000000"/>
          <w:spacing w:val="-1"/>
          <w:kern w:val="0"/>
          <w:sz w:val="16"/>
          <w:szCs w:val="16"/>
        </w:rPr>
        <w:t>Metabolism</w:t>
      </w:r>
      <w:r w:rsidRPr="00AD7741">
        <w:rPr>
          <w:color w:val="000000"/>
          <w:spacing w:val="-1"/>
          <w:kern w:val="0"/>
          <w:sz w:val="16"/>
          <w:szCs w:val="16"/>
        </w:rPr>
        <w:t xml:space="preserve"> 2013; </w:t>
      </w:r>
      <w:r w:rsidRPr="00AD7741">
        <w:rPr>
          <w:b/>
          <w:bCs/>
          <w:color w:val="000000"/>
          <w:spacing w:val="-1"/>
          <w:kern w:val="0"/>
          <w:sz w:val="16"/>
          <w:szCs w:val="16"/>
        </w:rPr>
        <w:t>62</w:t>
      </w:r>
      <w:r w:rsidRPr="00AD7741">
        <w:rPr>
          <w:color w:val="000000"/>
          <w:spacing w:val="-1"/>
          <w:kern w:val="0"/>
          <w:sz w:val="16"/>
          <w:szCs w:val="16"/>
        </w:rPr>
        <w:t>: 352-360 [PMID: 22999011 DOI: 10.1016/j.metabol.2012.08.005]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28</w:t>
      </w:r>
      <w:r w:rsidRPr="00AD7741">
        <w:rPr>
          <w:color w:val="000000"/>
          <w:spacing w:val="-1"/>
          <w:kern w:val="0"/>
          <w:sz w:val="16"/>
          <w:szCs w:val="16"/>
        </w:rPr>
        <w:tab/>
      </w:r>
      <w:r w:rsidRPr="00AD7741">
        <w:rPr>
          <w:b/>
          <w:bCs/>
          <w:color w:val="000000"/>
          <w:spacing w:val="-1"/>
          <w:kern w:val="0"/>
          <w:sz w:val="16"/>
          <w:szCs w:val="16"/>
        </w:rPr>
        <w:t>Okorodudu DO</w:t>
      </w:r>
      <w:r w:rsidRPr="00AD7741">
        <w:rPr>
          <w:color w:val="000000"/>
          <w:spacing w:val="-1"/>
          <w:kern w:val="0"/>
          <w:sz w:val="16"/>
          <w:szCs w:val="16"/>
        </w:rPr>
        <w:t xml:space="preserve">, Jumean MF, Montori VM, Romero-Corral A, Somers VK, Erwin PJ, Lopez-Jimenez F. Diagnostic performance of body mass index to identify obesity as defined by body adiposity: a systematic review and meta-analysis. </w:t>
      </w:r>
      <w:r w:rsidRPr="00AD7741">
        <w:rPr>
          <w:i/>
          <w:iCs/>
          <w:color w:val="000000"/>
          <w:spacing w:val="-1"/>
          <w:kern w:val="0"/>
          <w:sz w:val="16"/>
          <w:szCs w:val="16"/>
        </w:rPr>
        <w:t xml:space="preserve">Int J Obes </w:t>
      </w:r>
      <w:r w:rsidRPr="00AD7741">
        <w:rPr>
          <w:color w:val="000000"/>
          <w:spacing w:val="-1"/>
          <w:kern w:val="0"/>
          <w:sz w:val="16"/>
          <w:szCs w:val="16"/>
        </w:rPr>
        <w:t xml:space="preserve">(Lond) 2010; </w:t>
      </w:r>
      <w:r w:rsidRPr="00AD7741">
        <w:rPr>
          <w:b/>
          <w:bCs/>
          <w:color w:val="000000"/>
          <w:spacing w:val="-1"/>
          <w:kern w:val="0"/>
          <w:sz w:val="16"/>
          <w:szCs w:val="16"/>
        </w:rPr>
        <w:t>34</w:t>
      </w:r>
      <w:r w:rsidRPr="00AD7741">
        <w:rPr>
          <w:color w:val="000000"/>
          <w:spacing w:val="-1"/>
          <w:kern w:val="0"/>
          <w:sz w:val="16"/>
          <w:szCs w:val="16"/>
        </w:rPr>
        <w:t>: 791-799 [PMID: 20125098 DOI: 10.1038/ijo.2010.5]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29</w:t>
      </w:r>
      <w:r w:rsidRPr="00AD7741">
        <w:rPr>
          <w:color w:val="000000"/>
          <w:spacing w:val="-1"/>
          <w:kern w:val="0"/>
          <w:sz w:val="16"/>
          <w:szCs w:val="16"/>
        </w:rPr>
        <w:tab/>
      </w:r>
      <w:r w:rsidRPr="00AD7741">
        <w:rPr>
          <w:b/>
          <w:bCs/>
          <w:color w:val="000000"/>
          <w:spacing w:val="-1"/>
          <w:kern w:val="0"/>
          <w:sz w:val="16"/>
          <w:szCs w:val="16"/>
        </w:rPr>
        <w:t>Rosen ED</w:t>
      </w:r>
      <w:r w:rsidRPr="00AD7741">
        <w:rPr>
          <w:color w:val="000000"/>
          <w:spacing w:val="-1"/>
          <w:kern w:val="0"/>
          <w:sz w:val="16"/>
          <w:szCs w:val="16"/>
        </w:rPr>
        <w:t xml:space="preserve">, Spiegelman BM. What we talk about when we talk about fat. </w:t>
      </w:r>
      <w:r w:rsidRPr="00AD7741">
        <w:rPr>
          <w:i/>
          <w:iCs/>
          <w:color w:val="000000"/>
          <w:spacing w:val="-1"/>
          <w:kern w:val="0"/>
          <w:sz w:val="16"/>
          <w:szCs w:val="16"/>
        </w:rPr>
        <w:t>Cell</w:t>
      </w:r>
      <w:r w:rsidRPr="00AD7741">
        <w:rPr>
          <w:color w:val="000000"/>
          <w:spacing w:val="-1"/>
          <w:kern w:val="0"/>
          <w:sz w:val="16"/>
          <w:szCs w:val="16"/>
        </w:rPr>
        <w:t xml:space="preserve"> 2014; </w:t>
      </w:r>
      <w:r w:rsidRPr="00AD7741">
        <w:rPr>
          <w:b/>
          <w:bCs/>
          <w:color w:val="000000"/>
          <w:spacing w:val="-1"/>
          <w:kern w:val="0"/>
          <w:sz w:val="16"/>
          <w:szCs w:val="16"/>
        </w:rPr>
        <w:t>156</w:t>
      </w:r>
      <w:r w:rsidRPr="00AD7741">
        <w:rPr>
          <w:color w:val="000000"/>
          <w:spacing w:val="-1"/>
          <w:kern w:val="0"/>
          <w:sz w:val="16"/>
          <w:szCs w:val="16"/>
        </w:rPr>
        <w:t>: 20-44 [PMID: 24439368 DOI: 10.1016/j.cell.2013.12.012]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30</w:t>
      </w:r>
      <w:r w:rsidRPr="00AD7741">
        <w:rPr>
          <w:color w:val="000000"/>
          <w:spacing w:val="-1"/>
          <w:kern w:val="0"/>
          <w:sz w:val="16"/>
          <w:szCs w:val="16"/>
        </w:rPr>
        <w:tab/>
      </w:r>
      <w:r w:rsidRPr="00AD7741">
        <w:rPr>
          <w:b/>
          <w:bCs/>
          <w:color w:val="000000"/>
          <w:spacing w:val="-1"/>
          <w:kern w:val="0"/>
          <w:sz w:val="16"/>
          <w:szCs w:val="16"/>
        </w:rPr>
        <w:t>Park BJ</w:t>
      </w:r>
      <w:r w:rsidRPr="00AD7741">
        <w:rPr>
          <w:color w:val="000000"/>
          <w:spacing w:val="-1"/>
          <w:kern w:val="0"/>
          <w:sz w:val="16"/>
          <w:szCs w:val="16"/>
        </w:rPr>
        <w:t xml:space="preserve">, Kim YJ, Kim DH, Kim W, Jung YJ, Yoon JH, Kim CY, Cho YM, Kim SH, Lee KB, Jang JJ, Lee HS. Visceral adipose tissue area is an independent risk factor for hepatic steatosis. </w:t>
      </w:r>
      <w:r w:rsidRPr="00AD7741">
        <w:rPr>
          <w:i/>
          <w:iCs/>
          <w:color w:val="000000"/>
          <w:spacing w:val="-1"/>
          <w:kern w:val="0"/>
          <w:sz w:val="16"/>
          <w:szCs w:val="16"/>
        </w:rPr>
        <w:t>J Gastroenterol Hepatol</w:t>
      </w:r>
      <w:r w:rsidRPr="00AD7741">
        <w:rPr>
          <w:color w:val="000000"/>
          <w:spacing w:val="-1"/>
          <w:kern w:val="0"/>
          <w:sz w:val="16"/>
          <w:szCs w:val="16"/>
        </w:rPr>
        <w:t xml:space="preserve"> 2008; </w:t>
      </w:r>
      <w:r w:rsidRPr="00AD7741">
        <w:rPr>
          <w:b/>
          <w:bCs/>
          <w:color w:val="000000"/>
          <w:spacing w:val="-1"/>
          <w:kern w:val="0"/>
          <w:sz w:val="16"/>
          <w:szCs w:val="16"/>
        </w:rPr>
        <w:t>23</w:t>
      </w:r>
      <w:r w:rsidRPr="00AD7741">
        <w:rPr>
          <w:color w:val="000000"/>
          <w:spacing w:val="-1"/>
          <w:kern w:val="0"/>
          <w:sz w:val="16"/>
          <w:szCs w:val="16"/>
        </w:rPr>
        <w:t>: 900-907 [PMID: 17995942]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31</w:t>
      </w:r>
      <w:r w:rsidRPr="00AD7741">
        <w:rPr>
          <w:color w:val="000000"/>
          <w:spacing w:val="-1"/>
          <w:kern w:val="0"/>
          <w:sz w:val="16"/>
          <w:szCs w:val="16"/>
        </w:rPr>
        <w:tab/>
      </w:r>
      <w:r w:rsidRPr="00AD7741">
        <w:rPr>
          <w:b/>
          <w:bCs/>
          <w:color w:val="000000"/>
          <w:spacing w:val="-1"/>
          <w:kern w:val="0"/>
          <w:sz w:val="16"/>
          <w:szCs w:val="16"/>
        </w:rPr>
        <w:t>van der Poorten D</w:t>
      </w:r>
      <w:r w:rsidRPr="00AD7741">
        <w:rPr>
          <w:color w:val="000000"/>
          <w:spacing w:val="-1"/>
          <w:kern w:val="0"/>
          <w:sz w:val="16"/>
          <w:szCs w:val="16"/>
        </w:rPr>
        <w:t xml:space="preserve">, Milner KL, Hui J, Hodge A, Trenell MI, Kench JG, London R, Peduto T, Chisholm DJ, George J. Visceral fat: a key mediator of steatohepatitis in metabolic liver disease. </w:t>
      </w:r>
      <w:r w:rsidRPr="00AD7741">
        <w:rPr>
          <w:i/>
          <w:iCs/>
          <w:color w:val="000000"/>
          <w:spacing w:val="-1"/>
          <w:kern w:val="0"/>
          <w:sz w:val="16"/>
          <w:szCs w:val="16"/>
        </w:rPr>
        <w:t>Hepatology</w:t>
      </w:r>
      <w:r w:rsidRPr="00AD7741">
        <w:rPr>
          <w:color w:val="000000"/>
          <w:spacing w:val="-1"/>
          <w:kern w:val="0"/>
          <w:sz w:val="16"/>
          <w:szCs w:val="16"/>
        </w:rPr>
        <w:t xml:space="preserve"> 2008; </w:t>
      </w:r>
      <w:r w:rsidRPr="00AD7741">
        <w:rPr>
          <w:b/>
          <w:bCs/>
          <w:color w:val="000000"/>
          <w:spacing w:val="-1"/>
          <w:kern w:val="0"/>
          <w:sz w:val="16"/>
          <w:szCs w:val="16"/>
        </w:rPr>
        <w:t>48</w:t>
      </w:r>
      <w:r w:rsidRPr="00AD7741">
        <w:rPr>
          <w:color w:val="000000"/>
          <w:spacing w:val="-1"/>
          <w:kern w:val="0"/>
          <w:sz w:val="16"/>
          <w:szCs w:val="16"/>
        </w:rPr>
        <w:t>: 449-457 [PMID: 18627003 DOI: 10.1002/hep.22350]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32</w:t>
      </w:r>
      <w:r w:rsidRPr="00AD7741">
        <w:rPr>
          <w:color w:val="000000"/>
          <w:spacing w:val="-1"/>
          <w:kern w:val="0"/>
          <w:sz w:val="16"/>
          <w:szCs w:val="16"/>
        </w:rPr>
        <w:tab/>
      </w:r>
      <w:r w:rsidRPr="00AD7741">
        <w:rPr>
          <w:b/>
          <w:bCs/>
          <w:color w:val="000000"/>
          <w:spacing w:val="-1"/>
          <w:kern w:val="0"/>
          <w:sz w:val="16"/>
          <w:szCs w:val="16"/>
        </w:rPr>
        <w:t>Divoux A</w:t>
      </w:r>
      <w:r w:rsidRPr="00AD7741">
        <w:rPr>
          <w:color w:val="000000"/>
          <w:spacing w:val="-1"/>
          <w:kern w:val="0"/>
          <w:sz w:val="16"/>
          <w:szCs w:val="16"/>
        </w:rPr>
        <w:t xml:space="preserve">, Clément K. Architecture and the extracellular matrix: the still unappreciated components of the adipose tissue. </w:t>
      </w:r>
      <w:r w:rsidRPr="00AD7741">
        <w:rPr>
          <w:i/>
          <w:iCs/>
          <w:color w:val="000000"/>
          <w:spacing w:val="-1"/>
          <w:kern w:val="0"/>
          <w:sz w:val="16"/>
          <w:szCs w:val="16"/>
        </w:rPr>
        <w:t>Obes Rev</w:t>
      </w:r>
      <w:r w:rsidRPr="00AD7741">
        <w:rPr>
          <w:color w:val="000000"/>
          <w:spacing w:val="-1"/>
          <w:kern w:val="0"/>
          <w:sz w:val="16"/>
          <w:szCs w:val="16"/>
        </w:rPr>
        <w:t xml:space="preserve"> 2011; </w:t>
      </w:r>
      <w:r w:rsidRPr="00AD7741">
        <w:rPr>
          <w:b/>
          <w:bCs/>
          <w:color w:val="000000"/>
          <w:spacing w:val="-1"/>
          <w:kern w:val="0"/>
          <w:sz w:val="16"/>
          <w:szCs w:val="16"/>
        </w:rPr>
        <w:t>12</w:t>
      </w:r>
      <w:r w:rsidRPr="00AD7741">
        <w:rPr>
          <w:color w:val="000000"/>
          <w:spacing w:val="-1"/>
          <w:kern w:val="0"/>
          <w:sz w:val="16"/>
          <w:szCs w:val="16"/>
        </w:rPr>
        <w:t>: e494-e503 [PMID: 21366833 DOI: 10.1111/j.1467-789X.2010.00811.x]</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33</w:t>
      </w:r>
      <w:r w:rsidRPr="00AD7741">
        <w:rPr>
          <w:color w:val="000000"/>
          <w:spacing w:val="-1"/>
          <w:kern w:val="0"/>
          <w:sz w:val="16"/>
          <w:szCs w:val="16"/>
        </w:rPr>
        <w:tab/>
      </w:r>
      <w:r w:rsidRPr="00AD7741">
        <w:rPr>
          <w:b/>
          <w:bCs/>
          <w:color w:val="000000"/>
          <w:spacing w:val="-1"/>
          <w:kern w:val="0"/>
          <w:sz w:val="16"/>
          <w:szCs w:val="16"/>
        </w:rPr>
        <w:t>Arner P</w:t>
      </w:r>
      <w:r w:rsidRPr="00AD7741">
        <w:rPr>
          <w:color w:val="000000"/>
          <w:spacing w:val="-1"/>
          <w:kern w:val="0"/>
          <w:sz w:val="16"/>
          <w:szCs w:val="16"/>
        </w:rPr>
        <w:t xml:space="preserve">. Human fat cell lipolysis: biochemistry, regulation and clinical role. </w:t>
      </w:r>
      <w:r w:rsidRPr="00AD7741">
        <w:rPr>
          <w:i/>
          <w:iCs/>
          <w:color w:val="000000"/>
          <w:spacing w:val="-1"/>
          <w:kern w:val="0"/>
          <w:sz w:val="16"/>
          <w:szCs w:val="16"/>
        </w:rPr>
        <w:t>Best Pract Res Clin Endocrinol Metab</w:t>
      </w:r>
      <w:r w:rsidRPr="00AD7741">
        <w:rPr>
          <w:color w:val="000000"/>
          <w:spacing w:val="-1"/>
          <w:kern w:val="0"/>
          <w:sz w:val="16"/>
          <w:szCs w:val="16"/>
        </w:rPr>
        <w:t xml:space="preserve"> 2005; </w:t>
      </w:r>
      <w:r w:rsidRPr="00AD7741">
        <w:rPr>
          <w:b/>
          <w:bCs/>
          <w:color w:val="000000"/>
          <w:spacing w:val="-1"/>
          <w:kern w:val="0"/>
          <w:sz w:val="16"/>
          <w:szCs w:val="16"/>
        </w:rPr>
        <w:t>19</w:t>
      </w:r>
      <w:r w:rsidRPr="00AD7741">
        <w:rPr>
          <w:color w:val="000000"/>
          <w:spacing w:val="-1"/>
          <w:kern w:val="0"/>
          <w:sz w:val="16"/>
          <w:szCs w:val="16"/>
        </w:rPr>
        <w:t>: 471-482 [PMID: 16311212]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34</w:t>
      </w:r>
      <w:r w:rsidRPr="00AD7741">
        <w:rPr>
          <w:color w:val="000000"/>
          <w:spacing w:val="-1"/>
          <w:kern w:val="0"/>
          <w:sz w:val="16"/>
          <w:szCs w:val="16"/>
        </w:rPr>
        <w:tab/>
      </w:r>
      <w:r w:rsidRPr="00AD7741">
        <w:rPr>
          <w:b/>
          <w:bCs/>
          <w:color w:val="000000"/>
          <w:spacing w:val="-1"/>
          <w:kern w:val="0"/>
          <w:sz w:val="16"/>
          <w:szCs w:val="16"/>
        </w:rPr>
        <w:t>Spalding KL</w:t>
      </w:r>
      <w:r w:rsidRPr="00AD7741">
        <w:rPr>
          <w:color w:val="000000"/>
          <w:spacing w:val="-1"/>
          <w:kern w:val="0"/>
          <w:sz w:val="16"/>
          <w:szCs w:val="16"/>
        </w:rPr>
        <w:t xml:space="preserve">, Arner E, Westermark PO, Bernard S, Buchholz BA, Bergmann O, Blomqvist L, Hoffstedt J, Näslund E, Britton T, Concha H, Hassan M, Rydén M, Frisén J, Arner P. Dynamics of fat cell turnover in humans. </w:t>
      </w:r>
      <w:r w:rsidRPr="00AD7741">
        <w:rPr>
          <w:i/>
          <w:iCs/>
          <w:color w:val="000000"/>
          <w:spacing w:val="-1"/>
          <w:kern w:val="0"/>
          <w:sz w:val="16"/>
          <w:szCs w:val="16"/>
        </w:rPr>
        <w:t>Nature</w:t>
      </w:r>
      <w:r w:rsidRPr="00AD7741">
        <w:rPr>
          <w:color w:val="000000"/>
          <w:spacing w:val="-1"/>
          <w:kern w:val="0"/>
          <w:sz w:val="16"/>
          <w:szCs w:val="16"/>
        </w:rPr>
        <w:t xml:space="preserve"> 2008; </w:t>
      </w:r>
      <w:r w:rsidRPr="00AD7741">
        <w:rPr>
          <w:b/>
          <w:bCs/>
          <w:color w:val="000000"/>
          <w:spacing w:val="-1"/>
          <w:kern w:val="0"/>
          <w:sz w:val="16"/>
          <w:szCs w:val="16"/>
        </w:rPr>
        <w:t>453</w:t>
      </w:r>
      <w:r w:rsidRPr="00AD7741">
        <w:rPr>
          <w:color w:val="000000"/>
          <w:spacing w:val="-1"/>
          <w:kern w:val="0"/>
          <w:sz w:val="16"/>
          <w:szCs w:val="16"/>
        </w:rPr>
        <w:t>: 783-787 [PMID: 18454136 DOI: 10.1038/nature06902]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35</w:t>
      </w:r>
      <w:r w:rsidRPr="00AD7741">
        <w:rPr>
          <w:color w:val="000000"/>
          <w:spacing w:val="-1"/>
          <w:kern w:val="0"/>
          <w:sz w:val="16"/>
          <w:szCs w:val="16"/>
        </w:rPr>
        <w:tab/>
      </w:r>
      <w:r w:rsidRPr="00AD7741">
        <w:rPr>
          <w:b/>
          <w:bCs/>
          <w:color w:val="000000"/>
          <w:spacing w:val="-1"/>
          <w:kern w:val="0"/>
          <w:sz w:val="16"/>
          <w:szCs w:val="16"/>
        </w:rPr>
        <w:t>Skurk T</w:t>
      </w:r>
      <w:r w:rsidRPr="00AD7741">
        <w:rPr>
          <w:color w:val="000000"/>
          <w:spacing w:val="-1"/>
          <w:kern w:val="0"/>
          <w:sz w:val="16"/>
          <w:szCs w:val="16"/>
        </w:rPr>
        <w:t xml:space="preserve">, Alberti-Huber C, Herder C, Hauner H. Relationship between adipocyte size and adipokine expression and secretion. </w:t>
      </w:r>
      <w:r w:rsidRPr="00AD7741">
        <w:rPr>
          <w:i/>
          <w:iCs/>
          <w:color w:val="000000"/>
          <w:spacing w:val="-1"/>
          <w:kern w:val="0"/>
          <w:sz w:val="16"/>
          <w:szCs w:val="16"/>
        </w:rPr>
        <w:t>J Clin Endocrinol Metab</w:t>
      </w:r>
      <w:r w:rsidRPr="00AD7741">
        <w:rPr>
          <w:color w:val="000000"/>
          <w:spacing w:val="-1"/>
          <w:kern w:val="0"/>
          <w:sz w:val="16"/>
          <w:szCs w:val="16"/>
        </w:rPr>
        <w:t xml:space="preserve"> 2007; </w:t>
      </w:r>
      <w:r w:rsidRPr="00AD7741">
        <w:rPr>
          <w:b/>
          <w:bCs/>
          <w:color w:val="000000"/>
          <w:spacing w:val="-1"/>
          <w:kern w:val="0"/>
          <w:sz w:val="16"/>
          <w:szCs w:val="16"/>
        </w:rPr>
        <w:t>92</w:t>
      </w:r>
      <w:r w:rsidRPr="00AD7741">
        <w:rPr>
          <w:color w:val="000000"/>
          <w:spacing w:val="-1"/>
          <w:kern w:val="0"/>
          <w:sz w:val="16"/>
          <w:szCs w:val="16"/>
        </w:rPr>
        <w:t>: 1023-1033 [PMID: 17164304]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36</w:t>
      </w:r>
      <w:r w:rsidRPr="00AD7741">
        <w:rPr>
          <w:color w:val="000000"/>
          <w:spacing w:val="-1"/>
          <w:kern w:val="0"/>
          <w:sz w:val="16"/>
          <w:szCs w:val="16"/>
        </w:rPr>
        <w:tab/>
      </w:r>
      <w:r w:rsidRPr="00AD7741">
        <w:rPr>
          <w:b/>
          <w:bCs/>
          <w:color w:val="000000"/>
          <w:spacing w:val="-1"/>
          <w:kern w:val="0"/>
          <w:sz w:val="16"/>
          <w:szCs w:val="16"/>
        </w:rPr>
        <w:t>Giordano A</w:t>
      </w:r>
      <w:r w:rsidRPr="00AD7741">
        <w:rPr>
          <w:color w:val="000000"/>
          <w:spacing w:val="-1"/>
          <w:kern w:val="0"/>
          <w:sz w:val="16"/>
          <w:szCs w:val="16"/>
        </w:rPr>
        <w:t xml:space="preserve">, Murano I, Mondini E, Perugini J, Smorlesi A, Severi I, Barazzoni R, Scherer PE, </w:t>
      </w:r>
      <w:proofErr w:type="gramStart"/>
      <w:r w:rsidRPr="00AD7741">
        <w:rPr>
          <w:color w:val="000000"/>
          <w:spacing w:val="-1"/>
          <w:kern w:val="0"/>
          <w:sz w:val="16"/>
          <w:szCs w:val="16"/>
        </w:rPr>
        <w:t>Cinti</w:t>
      </w:r>
      <w:proofErr w:type="gramEnd"/>
      <w:r w:rsidRPr="00AD7741">
        <w:rPr>
          <w:color w:val="000000"/>
          <w:spacing w:val="-1"/>
          <w:kern w:val="0"/>
          <w:sz w:val="16"/>
          <w:szCs w:val="16"/>
        </w:rPr>
        <w:t xml:space="preserve"> S. Obese adipocytes show ultrastructural features of stressed cells and die of pyroptosis. </w:t>
      </w:r>
      <w:r w:rsidRPr="00AD7741">
        <w:rPr>
          <w:i/>
          <w:iCs/>
          <w:color w:val="000000"/>
          <w:spacing w:val="-1"/>
          <w:kern w:val="0"/>
          <w:sz w:val="16"/>
          <w:szCs w:val="16"/>
        </w:rPr>
        <w:t>J Lipid Res</w:t>
      </w:r>
      <w:r w:rsidRPr="00AD7741">
        <w:rPr>
          <w:color w:val="000000"/>
          <w:spacing w:val="-1"/>
          <w:kern w:val="0"/>
          <w:sz w:val="16"/>
          <w:szCs w:val="16"/>
        </w:rPr>
        <w:t xml:space="preserve"> 2013; </w:t>
      </w:r>
      <w:r w:rsidRPr="00AD7741">
        <w:rPr>
          <w:b/>
          <w:bCs/>
          <w:color w:val="000000"/>
          <w:spacing w:val="-1"/>
          <w:kern w:val="0"/>
          <w:sz w:val="16"/>
          <w:szCs w:val="16"/>
        </w:rPr>
        <w:t>54</w:t>
      </w:r>
      <w:r w:rsidRPr="00AD7741">
        <w:rPr>
          <w:color w:val="000000"/>
          <w:spacing w:val="-1"/>
          <w:kern w:val="0"/>
          <w:sz w:val="16"/>
          <w:szCs w:val="16"/>
        </w:rPr>
        <w:t>: 2423-2436 [PMID: 23836106 DOI: 10.1194/jlr.M038638]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37</w:t>
      </w:r>
      <w:r w:rsidRPr="00AD7741">
        <w:rPr>
          <w:color w:val="000000"/>
          <w:spacing w:val="-1"/>
          <w:kern w:val="0"/>
          <w:sz w:val="16"/>
          <w:szCs w:val="16"/>
        </w:rPr>
        <w:tab/>
      </w:r>
      <w:r w:rsidRPr="00AD7741">
        <w:rPr>
          <w:b/>
          <w:bCs/>
          <w:color w:val="000000"/>
          <w:spacing w:val="-1"/>
          <w:kern w:val="0"/>
          <w:sz w:val="16"/>
          <w:szCs w:val="16"/>
        </w:rPr>
        <w:t>Hosogai N</w:t>
      </w:r>
      <w:r w:rsidRPr="00AD7741">
        <w:rPr>
          <w:color w:val="000000"/>
          <w:spacing w:val="-1"/>
          <w:kern w:val="0"/>
          <w:sz w:val="16"/>
          <w:szCs w:val="16"/>
        </w:rPr>
        <w:t xml:space="preserve">, Fukuhara A, Oshima K, Miyata Y, Tanaka S, Segawa K, Furukawa S, Tochino Y, Komuro R, Matsuda M, Shimomura I. Adipose tissue hypoxia in obesity and its impact on adipocytokine dysregulation. </w:t>
      </w:r>
      <w:r w:rsidRPr="00AD7741">
        <w:rPr>
          <w:i/>
          <w:iCs/>
          <w:color w:val="000000"/>
          <w:spacing w:val="-1"/>
          <w:kern w:val="0"/>
          <w:sz w:val="16"/>
          <w:szCs w:val="16"/>
        </w:rPr>
        <w:t>Diabetes</w:t>
      </w:r>
      <w:r w:rsidRPr="00AD7741">
        <w:rPr>
          <w:color w:val="000000"/>
          <w:spacing w:val="-1"/>
          <w:kern w:val="0"/>
          <w:sz w:val="16"/>
          <w:szCs w:val="16"/>
        </w:rPr>
        <w:t xml:space="preserve"> 2007; </w:t>
      </w:r>
      <w:r w:rsidRPr="00AD7741">
        <w:rPr>
          <w:b/>
          <w:bCs/>
          <w:color w:val="000000"/>
          <w:spacing w:val="-1"/>
          <w:kern w:val="0"/>
          <w:sz w:val="16"/>
          <w:szCs w:val="16"/>
        </w:rPr>
        <w:t>56</w:t>
      </w:r>
      <w:r w:rsidRPr="00AD7741">
        <w:rPr>
          <w:color w:val="000000"/>
          <w:spacing w:val="-1"/>
          <w:kern w:val="0"/>
          <w:sz w:val="16"/>
          <w:szCs w:val="16"/>
        </w:rPr>
        <w:t>: 901-911 [PMID: 17395738]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38</w:t>
      </w:r>
      <w:r w:rsidRPr="00AD7741">
        <w:rPr>
          <w:color w:val="000000"/>
          <w:spacing w:val="-1"/>
          <w:kern w:val="0"/>
          <w:sz w:val="16"/>
          <w:szCs w:val="16"/>
        </w:rPr>
        <w:tab/>
      </w:r>
      <w:r w:rsidRPr="00AD7741">
        <w:rPr>
          <w:b/>
          <w:bCs/>
          <w:color w:val="000000"/>
          <w:spacing w:val="-1"/>
          <w:kern w:val="0"/>
          <w:sz w:val="16"/>
          <w:szCs w:val="16"/>
        </w:rPr>
        <w:t>Pasarica M</w:t>
      </w:r>
      <w:r w:rsidRPr="00AD7741">
        <w:rPr>
          <w:color w:val="000000"/>
          <w:spacing w:val="-1"/>
          <w:kern w:val="0"/>
          <w:sz w:val="16"/>
          <w:szCs w:val="16"/>
        </w:rPr>
        <w:t xml:space="preserve">, Gowronska-Kozak B, Burk D, Remedios I, Hymel D, Gimble J, Ravussin E, Bray GA, Smith SR. Adipose tissue collagen VI in </w:t>
      </w:r>
      <w:r w:rsidRPr="00AD7741">
        <w:rPr>
          <w:color w:val="000000"/>
          <w:spacing w:val="-1"/>
          <w:kern w:val="0"/>
          <w:sz w:val="16"/>
          <w:szCs w:val="16"/>
        </w:rPr>
        <w:lastRenderedPageBreak/>
        <w:t xml:space="preserve">obesity. </w:t>
      </w:r>
      <w:r w:rsidRPr="00AD7741">
        <w:rPr>
          <w:i/>
          <w:iCs/>
          <w:color w:val="000000"/>
          <w:spacing w:val="-1"/>
          <w:kern w:val="0"/>
          <w:sz w:val="16"/>
          <w:szCs w:val="16"/>
        </w:rPr>
        <w:t>J Clin Endocrinol Metab</w:t>
      </w:r>
      <w:r w:rsidRPr="00AD7741">
        <w:rPr>
          <w:color w:val="000000"/>
          <w:spacing w:val="-1"/>
          <w:kern w:val="0"/>
          <w:sz w:val="16"/>
          <w:szCs w:val="16"/>
        </w:rPr>
        <w:t xml:space="preserve"> 2009; </w:t>
      </w:r>
      <w:r w:rsidRPr="00AD7741">
        <w:rPr>
          <w:b/>
          <w:bCs/>
          <w:color w:val="000000"/>
          <w:spacing w:val="-1"/>
          <w:kern w:val="0"/>
          <w:sz w:val="16"/>
          <w:szCs w:val="16"/>
        </w:rPr>
        <w:t>94</w:t>
      </w:r>
      <w:r w:rsidRPr="00AD7741">
        <w:rPr>
          <w:color w:val="000000"/>
          <w:spacing w:val="-1"/>
          <w:kern w:val="0"/>
          <w:sz w:val="16"/>
          <w:szCs w:val="16"/>
        </w:rPr>
        <w:t>: 5155-5162 [PMID: 19837927 DOI: 10.1210/jc.2009-0947]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2"/>
          <w:kern w:val="0"/>
          <w:sz w:val="16"/>
          <w:szCs w:val="16"/>
        </w:rPr>
      </w:pPr>
      <w:r w:rsidRPr="00AD7741">
        <w:rPr>
          <w:color w:val="000000"/>
          <w:spacing w:val="-2"/>
          <w:kern w:val="0"/>
          <w:sz w:val="16"/>
          <w:szCs w:val="16"/>
        </w:rPr>
        <w:t>39</w:t>
      </w:r>
      <w:r w:rsidRPr="00AD7741">
        <w:rPr>
          <w:color w:val="000000"/>
          <w:spacing w:val="-2"/>
          <w:kern w:val="0"/>
          <w:sz w:val="16"/>
          <w:szCs w:val="16"/>
        </w:rPr>
        <w:tab/>
      </w:r>
      <w:r w:rsidRPr="00AD7741">
        <w:rPr>
          <w:b/>
          <w:bCs/>
          <w:color w:val="000000"/>
          <w:spacing w:val="-2"/>
          <w:kern w:val="0"/>
          <w:sz w:val="16"/>
          <w:szCs w:val="16"/>
        </w:rPr>
        <w:t>Mariman EC</w:t>
      </w:r>
      <w:r w:rsidRPr="00AD7741">
        <w:rPr>
          <w:color w:val="000000"/>
          <w:spacing w:val="-2"/>
          <w:kern w:val="0"/>
          <w:sz w:val="16"/>
          <w:szCs w:val="16"/>
        </w:rPr>
        <w:t xml:space="preserve">, Wang P. Adipocyte extracellular matrix composition, dynamics and role in obesity. </w:t>
      </w:r>
      <w:r w:rsidRPr="00AD7741">
        <w:rPr>
          <w:i/>
          <w:iCs/>
          <w:color w:val="000000"/>
          <w:spacing w:val="-2"/>
          <w:kern w:val="0"/>
          <w:sz w:val="16"/>
          <w:szCs w:val="16"/>
        </w:rPr>
        <w:t>Cell Mol Life Sci</w:t>
      </w:r>
      <w:r w:rsidRPr="00AD7741">
        <w:rPr>
          <w:color w:val="000000"/>
          <w:spacing w:val="-2"/>
          <w:kern w:val="0"/>
          <w:sz w:val="16"/>
          <w:szCs w:val="16"/>
        </w:rPr>
        <w:t xml:space="preserve"> 2010; </w:t>
      </w:r>
      <w:r w:rsidRPr="00AD7741">
        <w:rPr>
          <w:b/>
          <w:bCs/>
          <w:color w:val="000000"/>
          <w:spacing w:val="-2"/>
          <w:kern w:val="0"/>
          <w:sz w:val="16"/>
          <w:szCs w:val="16"/>
        </w:rPr>
        <w:t>67</w:t>
      </w:r>
      <w:r w:rsidRPr="00AD7741">
        <w:rPr>
          <w:color w:val="000000"/>
          <w:spacing w:val="-2"/>
          <w:kern w:val="0"/>
          <w:sz w:val="16"/>
          <w:szCs w:val="16"/>
        </w:rPr>
        <w:t>: 1277-1292 [PMID: 20107860 DOI: 10.1007/s00018-010-0263-4]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40</w:t>
      </w:r>
      <w:r w:rsidRPr="00AD7741">
        <w:rPr>
          <w:color w:val="000000"/>
          <w:spacing w:val="-1"/>
          <w:kern w:val="0"/>
          <w:sz w:val="16"/>
          <w:szCs w:val="16"/>
        </w:rPr>
        <w:tab/>
      </w:r>
      <w:r w:rsidRPr="00AD7741">
        <w:rPr>
          <w:b/>
          <w:bCs/>
          <w:color w:val="000000"/>
          <w:spacing w:val="-1"/>
          <w:kern w:val="0"/>
          <w:sz w:val="16"/>
          <w:szCs w:val="16"/>
        </w:rPr>
        <w:t>Szendroedi J</w:t>
      </w:r>
      <w:r w:rsidRPr="00AD7741">
        <w:rPr>
          <w:color w:val="000000"/>
          <w:spacing w:val="-1"/>
          <w:kern w:val="0"/>
          <w:sz w:val="16"/>
          <w:szCs w:val="16"/>
        </w:rPr>
        <w:t xml:space="preserve">, Roden M. Ectopic lipids and organ function. </w:t>
      </w:r>
      <w:r w:rsidRPr="00AD7741">
        <w:rPr>
          <w:i/>
          <w:iCs/>
          <w:color w:val="000000"/>
          <w:spacing w:val="-1"/>
          <w:kern w:val="0"/>
          <w:sz w:val="16"/>
          <w:szCs w:val="16"/>
        </w:rPr>
        <w:t>Curr Opin Lipidol</w:t>
      </w:r>
      <w:r w:rsidRPr="00AD7741">
        <w:rPr>
          <w:color w:val="000000"/>
          <w:spacing w:val="-1"/>
          <w:kern w:val="0"/>
          <w:sz w:val="16"/>
          <w:szCs w:val="16"/>
        </w:rPr>
        <w:t xml:space="preserve"> 2009; </w:t>
      </w:r>
      <w:r w:rsidRPr="00AD7741">
        <w:rPr>
          <w:b/>
          <w:bCs/>
          <w:color w:val="000000"/>
          <w:spacing w:val="-1"/>
          <w:kern w:val="0"/>
          <w:sz w:val="16"/>
          <w:szCs w:val="16"/>
        </w:rPr>
        <w:t>20</w:t>
      </w:r>
      <w:r w:rsidRPr="00AD7741">
        <w:rPr>
          <w:color w:val="000000"/>
          <w:spacing w:val="-1"/>
          <w:kern w:val="0"/>
          <w:sz w:val="16"/>
          <w:szCs w:val="16"/>
        </w:rPr>
        <w:t>: 50-56 [PMID: 19133412]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AD7741">
        <w:rPr>
          <w:color w:val="000000"/>
          <w:spacing w:val="-1"/>
          <w:kern w:val="0"/>
          <w:sz w:val="16"/>
          <w:szCs w:val="16"/>
        </w:rPr>
        <w:t>41</w:t>
      </w:r>
      <w:r w:rsidRPr="00AD7741">
        <w:rPr>
          <w:color w:val="000000"/>
          <w:spacing w:val="-1"/>
          <w:kern w:val="0"/>
          <w:sz w:val="16"/>
          <w:szCs w:val="16"/>
        </w:rPr>
        <w:tab/>
      </w:r>
      <w:r w:rsidRPr="00AD7741">
        <w:rPr>
          <w:b/>
          <w:bCs/>
          <w:color w:val="000000"/>
          <w:spacing w:val="-1"/>
          <w:kern w:val="0"/>
          <w:sz w:val="16"/>
          <w:szCs w:val="16"/>
        </w:rPr>
        <w:t>Olefsky JM</w:t>
      </w:r>
      <w:r w:rsidRPr="00AD7741">
        <w:rPr>
          <w:color w:val="000000"/>
          <w:spacing w:val="-1"/>
          <w:kern w:val="0"/>
          <w:sz w:val="16"/>
          <w:szCs w:val="16"/>
        </w:rPr>
        <w:t>, Glass CK. Macrophages, inflammation, and insulin resistance.</w:t>
      </w:r>
      <w:proofErr w:type="gramEnd"/>
      <w:r w:rsidRPr="00AD7741">
        <w:rPr>
          <w:color w:val="000000"/>
          <w:spacing w:val="-1"/>
          <w:kern w:val="0"/>
          <w:sz w:val="16"/>
          <w:szCs w:val="16"/>
        </w:rPr>
        <w:t xml:space="preserve"> </w:t>
      </w:r>
      <w:r w:rsidRPr="00AD7741">
        <w:rPr>
          <w:i/>
          <w:iCs/>
          <w:color w:val="000000"/>
          <w:spacing w:val="-1"/>
          <w:kern w:val="0"/>
          <w:sz w:val="16"/>
          <w:szCs w:val="16"/>
        </w:rPr>
        <w:t>Annu Rev Physiol</w:t>
      </w:r>
      <w:r w:rsidRPr="00AD7741">
        <w:rPr>
          <w:color w:val="000000"/>
          <w:spacing w:val="-1"/>
          <w:kern w:val="0"/>
          <w:sz w:val="16"/>
          <w:szCs w:val="16"/>
        </w:rPr>
        <w:t xml:space="preserve"> 2010; </w:t>
      </w:r>
      <w:r w:rsidRPr="00AD7741">
        <w:rPr>
          <w:b/>
          <w:bCs/>
          <w:color w:val="000000"/>
          <w:spacing w:val="-1"/>
          <w:kern w:val="0"/>
          <w:sz w:val="16"/>
          <w:szCs w:val="16"/>
        </w:rPr>
        <w:t>72</w:t>
      </w:r>
      <w:r w:rsidRPr="00AD7741">
        <w:rPr>
          <w:color w:val="000000"/>
          <w:spacing w:val="-1"/>
          <w:kern w:val="0"/>
          <w:sz w:val="16"/>
          <w:szCs w:val="16"/>
        </w:rPr>
        <w:t>: 219-246 [PMID: 20148674 DOI: 10.1146/annurev-physiol-021909-135846]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42</w:t>
      </w:r>
      <w:r w:rsidRPr="00AD7741">
        <w:rPr>
          <w:color w:val="000000"/>
          <w:spacing w:val="-1"/>
          <w:kern w:val="0"/>
          <w:sz w:val="16"/>
          <w:szCs w:val="16"/>
        </w:rPr>
        <w:tab/>
      </w:r>
      <w:r w:rsidRPr="00AD7741">
        <w:rPr>
          <w:b/>
          <w:bCs/>
          <w:color w:val="000000"/>
          <w:spacing w:val="-1"/>
          <w:kern w:val="0"/>
          <w:sz w:val="16"/>
          <w:szCs w:val="16"/>
        </w:rPr>
        <w:t>Wensveen FM</w:t>
      </w:r>
      <w:r w:rsidRPr="00AD7741">
        <w:rPr>
          <w:color w:val="000000"/>
          <w:spacing w:val="-1"/>
          <w:kern w:val="0"/>
          <w:sz w:val="16"/>
          <w:szCs w:val="16"/>
        </w:rPr>
        <w:t xml:space="preserve">, Valentić S, Šestan M, Turk Wensveen T, Polić B. The “Big Bang” in obese fat: Events initiating obesity-induced adipose tissue inflammation. </w:t>
      </w:r>
      <w:r w:rsidRPr="00AD7741">
        <w:rPr>
          <w:i/>
          <w:iCs/>
          <w:color w:val="000000"/>
          <w:spacing w:val="-1"/>
          <w:kern w:val="0"/>
          <w:sz w:val="16"/>
          <w:szCs w:val="16"/>
        </w:rPr>
        <w:t>Eur J Immunol</w:t>
      </w:r>
      <w:r w:rsidRPr="00AD7741">
        <w:rPr>
          <w:color w:val="000000"/>
          <w:spacing w:val="-1"/>
          <w:kern w:val="0"/>
          <w:sz w:val="16"/>
          <w:szCs w:val="16"/>
        </w:rPr>
        <w:t xml:space="preserve"> 2015; </w:t>
      </w:r>
      <w:r w:rsidRPr="00AD7741">
        <w:rPr>
          <w:b/>
          <w:bCs/>
          <w:color w:val="000000"/>
          <w:spacing w:val="-1"/>
          <w:kern w:val="0"/>
          <w:sz w:val="16"/>
          <w:szCs w:val="16"/>
        </w:rPr>
        <w:t>45</w:t>
      </w:r>
      <w:r w:rsidRPr="00AD7741">
        <w:rPr>
          <w:color w:val="000000"/>
          <w:spacing w:val="-1"/>
          <w:kern w:val="0"/>
          <w:sz w:val="16"/>
          <w:szCs w:val="16"/>
        </w:rPr>
        <w:t>: 2446-2456 [PMID: 26220361 DOI: 10.1002/eji.201545502]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43</w:t>
      </w:r>
      <w:r w:rsidRPr="00AD7741">
        <w:rPr>
          <w:color w:val="000000"/>
          <w:spacing w:val="-1"/>
          <w:kern w:val="0"/>
          <w:sz w:val="16"/>
          <w:szCs w:val="16"/>
        </w:rPr>
        <w:tab/>
      </w:r>
      <w:r w:rsidRPr="00AD7741">
        <w:rPr>
          <w:b/>
          <w:bCs/>
          <w:color w:val="000000"/>
          <w:spacing w:val="-1"/>
          <w:kern w:val="0"/>
          <w:sz w:val="16"/>
          <w:szCs w:val="16"/>
        </w:rPr>
        <w:t>Cinti S</w:t>
      </w:r>
      <w:r w:rsidRPr="00AD7741">
        <w:rPr>
          <w:color w:val="000000"/>
          <w:spacing w:val="-1"/>
          <w:kern w:val="0"/>
          <w:sz w:val="16"/>
          <w:szCs w:val="16"/>
        </w:rPr>
        <w:t xml:space="preserve">, Mitchell G, Barbatelli G, Murano I, Ceresi E, Faloia E, Wang S, Fortier M, Greenberg AS, Obin MS. Adipocyte death defines macrophage localization and function in adipose tissue of obese mice and humans. </w:t>
      </w:r>
      <w:r w:rsidRPr="00AD7741">
        <w:rPr>
          <w:i/>
          <w:iCs/>
          <w:color w:val="000000"/>
          <w:spacing w:val="-1"/>
          <w:kern w:val="0"/>
          <w:sz w:val="16"/>
          <w:szCs w:val="16"/>
        </w:rPr>
        <w:t>J Lipid Res</w:t>
      </w:r>
      <w:r w:rsidRPr="00AD7741">
        <w:rPr>
          <w:color w:val="000000"/>
          <w:spacing w:val="-1"/>
          <w:kern w:val="0"/>
          <w:sz w:val="16"/>
          <w:szCs w:val="16"/>
        </w:rPr>
        <w:t xml:space="preserve"> 2005; </w:t>
      </w:r>
      <w:r w:rsidRPr="00AD7741">
        <w:rPr>
          <w:b/>
          <w:bCs/>
          <w:color w:val="000000"/>
          <w:spacing w:val="-1"/>
          <w:kern w:val="0"/>
          <w:sz w:val="16"/>
          <w:szCs w:val="16"/>
        </w:rPr>
        <w:t>46</w:t>
      </w:r>
      <w:r w:rsidRPr="00AD7741">
        <w:rPr>
          <w:color w:val="000000"/>
          <w:spacing w:val="-1"/>
          <w:kern w:val="0"/>
          <w:sz w:val="16"/>
          <w:szCs w:val="16"/>
        </w:rPr>
        <w:t>: 2347-2355 [PMID: 16150820]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44</w:t>
      </w:r>
      <w:r w:rsidRPr="00AD7741">
        <w:rPr>
          <w:color w:val="000000"/>
          <w:spacing w:val="-1"/>
          <w:kern w:val="0"/>
          <w:sz w:val="16"/>
          <w:szCs w:val="16"/>
        </w:rPr>
        <w:tab/>
      </w:r>
      <w:r w:rsidRPr="00AD7741">
        <w:rPr>
          <w:b/>
          <w:bCs/>
          <w:color w:val="000000"/>
          <w:spacing w:val="-1"/>
          <w:kern w:val="0"/>
          <w:sz w:val="16"/>
          <w:szCs w:val="16"/>
        </w:rPr>
        <w:t>Lumeng CN</w:t>
      </w:r>
      <w:r w:rsidRPr="00AD7741">
        <w:rPr>
          <w:color w:val="000000"/>
          <w:spacing w:val="-1"/>
          <w:kern w:val="0"/>
          <w:sz w:val="16"/>
          <w:szCs w:val="16"/>
        </w:rPr>
        <w:t xml:space="preserve">, Bodzin JL, Saltiel AR. Obesity induces a phenotypic switch in adipose tissue macrophage polarization. </w:t>
      </w:r>
      <w:r w:rsidRPr="00AD7741">
        <w:rPr>
          <w:i/>
          <w:iCs/>
          <w:color w:val="000000"/>
          <w:spacing w:val="-1"/>
          <w:kern w:val="0"/>
          <w:sz w:val="16"/>
          <w:szCs w:val="16"/>
        </w:rPr>
        <w:t>J Clin Invest</w:t>
      </w:r>
      <w:r w:rsidRPr="00AD7741">
        <w:rPr>
          <w:color w:val="000000"/>
          <w:spacing w:val="-1"/>
          <w:kern w:val="0"/>
          <w:sz w:val="16"/>
          <w:szCs w:val="16"/>
        </w:rPr>
        <w:t xml:space="preserve"> 2007; </w:t>
      </w:r>
      <w:r w:rsidRPr="00AD7741">
        <w:rPr>
          <w:b/>
          <w:bCs/>
          <w:color w:val="000000"/>
          <w:spacing w:val="-1"/>
          <w:kern w:val="0"/>
          <w:sz w:val="16"/>
          <w:szCs w:val="16"/>
        </w:rPr>
        <w:t>117</w:t>
      </w:r>
      <w:r w:rsidRPr="00AD7741">
        <w:rPr>
          <w:color w:val="000000"/>
          <w:spacing w:val="-1"/>
          <w:kern w:val="0"/>
          <w:sz w:val="16"/>
          <w:szCs w:val="16"/>
        </w:rPr>
        <w:t>: 175-184 [PMID: 17200717]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45</w:t>
      </w:r>
      <w:r w:rsidRPr="00AD7741">
        <w:rPr>
          <w:color w:val="000000"/>
          <w:spacing w:val="-1"/>
          <w:kern w:val="0"/>
          <w:sz w:val="16"/>
          <w:szCs w:val="16"/>
        </w:rPr>
        <w:tab/>
      </w:r>
      <w:r w:rsidRPr="00AD7741">
        <w:rPr>
          <w:b/>
          <w:bCs/>
          <w:color w:val="000000"/>
          <w:spacing w:val="-1"/>
          <w:kern w:val="0"/>
          <w:sz w:val="16"/>
          <w:szCs w:val="16"/>
        </w:rPr>
        <w:t>Hotamisligil GS</w:t>
      </w:r>
      <w:r w:rsidRPr="00AD7741">
        <w:rPr>
          <w:color w:val="000000"/>
          <w:spacing w:val="-1"/>
          <w:kern w:val="0"/>
          <w:sz w:val="16"/>
          <w:szCs w:val="16"/>
        </w:rPr>
        <w:t xml:space="preserve">, Spiegelman BM. Tumor necrosis factor alpha: a key component of the obesity-diabetes link. </w:t>
      </w:r>
      <w:r w:rsidRPr="00AD7741">
        <w:rPr>
          <w:i/>
          <w:iCs/>
          <w:color w:val="000000"/>
          <w:spacing w:val="-1"/>
          <w:kern w:val="0"/>
          <w:sz w:val="16"/>
          <w:szCs w:val="16"/>
        </w:rPr>
        <w:t>Diabetes</w:t>
      </w:r>
      <w:r w:rsidRPr="00AD7741">
        <w:rPr>
          <w:color w:val="000000"/>
          <w:spacing w:val="-1"/>
          <w:kern w:val="0"/>
          <w:sz w:val="16"/>
          <w:szCs w:val="16"/>
        </w:rPr>
        <w:t xml:space="preserve"> 1994; </w:t>
      </w:r>
      <w:r w:rsidRPr="00AD7741">
        <w:rPr>
          <w:b/>
          <w:bCs/>
          <w:color w:val="000000"/>
          <w:spacing w:val="-1"/>
          <w:kern w:val="0"/>
          <w:sz w:val="16"/>
          <w:szCs w:val="16"/>
        </w:rPr>
        <w:t>43</w:t>
      </w:r>
      <w:r w:rsidRPr="00AD7741">
        <w:rPr>
          <w:color w:val="000000"/>
          <w:spacing w:val="-1"/>
          <w:kern w:val="0"/>
          <w:sz w:val="16"/>
          <w:szCs w:val="16"/>
        </w:rPr>
        <w:t>: 1271-1278 [PMID: 7926300]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46</w:t>
      </w:r>
      <w:r w:rsidRPr="00AD7741">
        <w:rPr>
          <w:color w:val="000000"/>
          <w:spacing w:val="-1"/>
          <w:kern w:val="0"/>
          <w:sz w:val="16"/>
          <w:szCs w:val="16"/>
        </w:rPr>
        <w:tab/>
      </w:r>
      <w:r w:rsidRPr="00AD7741">
        <w:rPr>
          <w:b/>
          <w:bCs/>
          <w:color w:val="000000"/>
          <w:spacing w:val="-1"/>
          <w:kern w:val="0"/>
          <w:sz w:val="16"/>
          <w:szCs w:val="16"/>
        </w:rPr>
        <w:t>Kanda H</w:t>
      </w:r>
      <w:r w:rsidRPr="00AD7741">
        <w:rPr>
          <w:color w:val="000000"/>
          <w:spacing w:val="-1"/>
          <w:kern w:val="0"/>
          <w:sz w:val="16"/>
          <w:szCs w:val="16"/>
        </w:rPr>
        <w:t xml:space="preserve">, Tateya S, Tamori Y, Kotani K, Hiasa K, Kitazawa R, Kitazawa S, Miyachi H, Maeda S, Egashira K, Kasuga M. MCP-1 contributes to macrophage infiltration into adipose tissue, insulin resistance, and hepatic steatosis in obesity. </w:t>
      </w:r>
      <w:r w:rsidRPr="00AD7741">
        <w:rPr>
          <w:i/>
          <w:iCs/>
          <w:color w:val="000000"/>
          <w:spacing w:val="-1"/>
          <w:kern w:val="0"/>
          <w:sz w:val="16"/>
          <w:szCs w:val="16"/>
        </w:rPr>
        <w:t>J Clin Invest</w:t>
      </w:r>
      <w:r w:rsidRPr="00AD7741">
        <w:rPr>
          <w:color w:val="000000"/>
          <w:spacing w:val="-1"/>
          <w:kern w:val="0"/>
          <w:sz w:val="16"/>
          <w:szCs w:val="16"/>
        </w:rPr>
        <w:t xml:space="preserve"> 2006; </w:t>
      </w:r>
      <w:r w:rsidRPr="00AD7741">
        <w:rPr>
          <w:b/>
          <w:bCs/>
          <w:color w:val="000000"/>
          <w:spacing w:val="-1"/>
          <w:kern w:val="0"/>
          <w:sz w:val="16"/>
          <w:szCs w:val="16"/>
        </w:rPr>
        <w:t>116</w:t>
      </w:r>
      <w:r w:rsidRPr="00AD7741">
        <w:rPr>
          <w:color w:val="000000"/>
          <w:spacing w:val="-1"/>
          <w:kern w:val="0"/>
          <w:sz w:val="16"/>
          <w:szCs w:val="16"/>
        </w:rPr>
        <w:t>: 1494-1505 [PMID: 16691291]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47</w:t>
      </w:r>
      <w:r w:rsidRPr="00AD7741">
        <w:rPr>
          <w:color w:val="000000"/>
          <w:spacing w:val="-1"/>
          <w:kern w:val="0"/>
          <w:sz w:val="16"/>
          <w:szCs w:val="16"/>
        </w:rPr>
        <w:tab/>
      </w:r>
      <w:r w:rsidRPr="00AD7741">
        <w:rPr>
          <w:b/>
          <w:bCs/>
          <w:color w:val="000000"/>
          <w:spacing w:val="-1"/>
          <w:kern w:val="0"/>
          <w:sz w:val="16"/>
          <w:szCs w:val="16"/>
        </w:rPr>
        <w:t>Tilg H</w:t>
      </w:r>
      <w:r w:rsidRPr="00AD7741">
        <w:rPr>
          <w:color w:val="000000"/>
          <w:spacing w:val="-1"/>
          <w:kern w:val="0"/>
          <w:sz w:val="16"/>
          <w:szCs w:val="16"/>
        </w:rPr>
        <w:t xml:space="preserve">. Adipocytokines in nonalcoholic fatty liver disease: key players regulating steatosis, inflammation and fibrosis. </w:t>
      </w:r>
      <w:r w:rsidRPr="00AD7741">
        <w:rPr>
          <w:i/>
          <w:iCs/>
          <w:color w:val="000000"/>
          <w:spacing w:val="-1"/>
          <w:kern w:val="0"/>
          <w:sz w:val="16"/>
          <w:szCs w:val="16"/>
        </w:rPr>
        <w:t>Curr Pharm Des</w:t>
      </w:r>
      <w:r w:rsidRPr="00AD7741">
        <w:rPr>
          <w:color w:val="000000"/>
          <w:spacing w:val="-1"/>
          <w:kern w:val="0"/>
          <w:sz w:val="16"/>
          <w:szCs w:val="16"/>
        </w:rPr>
        <w:t xml:space="preserve"> 2010; </w:t>
      </w:r>
      <w:r w:rsidRPr="00AD7741">
        <w:rPr>
          <w:b/>
          <w:bCs/>
          <w:color w:val="000000"/>
          <w:spacing w:val="-1"/>
          <w:kern w:val="0"/>
          <w:sz w:val="16"/>
          <w:szCs w:val="16"/>
        </w:rPr>
        <w:t>16</w:t>
      </w:r>
      <w:r w:rsidRPr="00AD7741">
        <w:rPr>
          <w:color w:val="000000"/>
          <w:spacing w:val="-1"/>
          <w:kern w:val="0"/>
          <w:sz w:val="16"/>
          <w:szCs w:val="16"/>
        </w:rPr>
        <w:t>: 1893-1895 [PMID: 20370678]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48</w:t>
      </w:r>
      <w:r w:rsidRPr="00AD7741">
        <w:rPr>
          <w:color w:val="000000"/>
          <w:spacing w:val="-1"/>
          <w:kern w:val="0"/>
          <w:sz w:val="16"/>
          <w:szCs w:val="16"/>
        </w:rPr>
        <w:tab/>
      </w:r>
      <w:r w:rsidRPr="00AD7741">
        <w:rPr>
          <w:b/>
          <w:bCs/>
          <w:color w:val="000000"/>
          <w:spacing w:val="-1"/>
          <w:kern w:val="0"/>
          <w:sz w:val="16"/>
          <w:szCs w:val="16"/>
        </w:rPr>
        <w:t>Polyzos SA</w:t>
      </w:r>
      <w:r w:rsidRPr="00AD7741">
        <w:rPr>
          <w:color w:val="000000"/>
          <w:spacing w:val="-1"/>
          <w:kern w:val="0"/>
          <w:sz w:val="16"/>
          <w:szCs w:val="16"/>
        </w:rPr>
        <w:t xml:space="preserve">, Kountouras J, Zavos C, Stergiopoulos C. Adipocytokines in insulin resistance and non-alcoholic fatty liver disease: the two sides of the same coin. </w:t>
      </w:r>
      <w:r w:rsidRPr="00AD7741">
        <w:rPr>
          <w:i/>
          <w:iCs/>
          <w:color w:val="000000"/>
          <w:spacing w:val="-1"/>
          <w:kern w:val="0"/>
          <w:sz w:val="16"/>
          <w:szCs w:val="16"/>
        </w:rPr>
        <w:t>Med Hypotheses</w:t>
      </w:r>
      <w:r w:rsidRPr="00AD7741">
        <w:rPr>
          <w:color w:val="000000"/>
          <w:spacing w:val="-1"/>
          <w:kern w:val="0"/>
          <w:sz w:val="16"/>
          <w:szCs w:val="16"/>
        </w:rPr>
        <w:t xml:space="preserve"> 2010; </w:t>
      </w:r>
      <w:r w:rsidRPr="00AD7741">
        <w:rPr>
          <w:b/>
          <w:bCs/>
          <w:color w:val="000000"/>
          <w:spacing w:val="-1"/>
          <w:kern w:val="0"/>
          <w:sz w:val="16"/>
          <w:szCs w:val="16"/>
        </w:rPr>
        <w:t>74</w:t>
      </w:r>
      <w:r w:rsidRPr="00AD7741">
        <w:rPr>
          <w:color w:val="000000"/>
          <w:spacing w:val="-1"/>
          <w:kern w:val="0"/>
          <w:sz w:val="16"/>
          <w:szCs w:val="16"/>
        </w:rPr>
        <w:t>: 1089-1090 [PMID: 20080361 DOI: 10.1016/j.mehy.2009.12.028]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49</w:t>
      </w:r>
      <w:r w:rsidRPr="00AD7741">
        <w:rPr>
          <w:color w:val="000000"/>
          <w:spacing w:val="-1"/>
          <w:kern w:val="0"/>
          <w:sz w:val="16"/>
          <w:szCs w:val="16"/>
        </w:rPr>
        <w:tab/>
      </w:r>
      <w:r w:rsidRPr="00AD7741">
        <w:rPr>
          <w:b/>
          <w:bCs/>
          <w:color w:val="000000"/>
          <w:spacing w:val="-1"/>
          <w:kern w:val="0"/>
          <w:sz w:val="16"/>
          <w:szCs w:val="16"/>
        </w:rPr>
        <w:t>Seo YY</w:t>
      </w:r>
      <w:r w:rsidRPr="00AD7741">
        <w:rPr>
          <w:color w:val="000000"/>
          <w:spacing w:val="-1"/>
          <w:kern w:val="0"/>
          <w:sz w:val="16"/>
          <w:szCs w:val="16"/>
        </w:rPr>
        <w:t xml:space="preserve">, Cho YK, Bae JC, Seo MH, Park SE, Rhee EJ, Park CY, Oh KW, Park SW, Lee WY. Tumor Necrosis Factor-α as a Predictor for the Development of Nonalcoholic Fatty Liver Disease: A 4-Year Follow-Up Study. </w:t>
      </w:r>
      <w:r w:rsidRPr="00AD7741">
        <w:rPr>
          <w:i/>
          <w:iCs/>
          <w:color w:val="000000"/>
          <w:spacing w:val="-1"/>
          <w:kern w:val="0"/>
          <w:sz w:val="16"/>
          <w:szCs w:val="16"/>
        </w:rPr>
        <w:t xml:space="preserve">Endocrinol Metab </w:t>
      </w:r>
      <w:r w:rsidRPr="00AD7741">
        <w:rPr>
          <w:color w:val="000000"/>
          <w:spacing w:val="-1"/>
          <w:kern w:val="0"/>
          <w:sz w:val="16"/>
          <w:szCs w:val="16"/>
        </w:rPr>
        <w:t xml:space="preserve">(Seoul) 2013; </w:t>
      </w:r>
      <w:r w:rsidRPr="00AD7741">
        <w:rPr>
          <w:b/>
          <w:bCs/>
          <w:color w:val="000000"/>
          <w:spacing w:val="-1"/>
          <w:kern w:val="0"/>
          <w:sz w:val="16"/>
          <w:szCs w:val="16"/>
        </w:rPr>
        <w:t>28</w:t>
      </w:r>
      <w:r w:rsidRPr="00AD7741">
        <w:rPr>
          <w:color w:val="000000"/>
          <w:spacing w:val="-1"/>
          <w:kern w:val="0"/>
          <w:sz w:val="16"/>
          <w:szCs w:val="16"/>
        </w:rPr>
        <w:t>: 41-45 [PMID: 24396649]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50</w:t>
      </w:r>
      <w:r w:rsidRPr="00AD7741">
        <w:rPr>
          <w:color w:val="000000"/>
          <w:spacing w:val="-1"/>
          <w:kern w:val="0"/>
          <w:sz w:val="16"/>
          <w:szCs w:val="16"/>
        </w:rPr>
        <w:tab/>
      </w:r>
      <w:r w:rsidRPr="00AD7741">
        <w:rPr>
          <w:b/>
          <w:bCs/>
          <w:color w:val="000000"/>
          <w:spacing w:val="-1"/>
          <w:kern w:val="0"/>
          <w:sz w:val="16"/>
          <w:szCs w:val="16"/>
        </w:rPr>
        <w:t>Plomgaard P</w:t>
      </w:r>
      <w:r w:rsidRPr="00AD7741">
        <w:rPr>
          <w:color w:val="000000"/>
          <w:spacing w:val="-1"/>
          <w:kern w:val="0"/>
          <w:sz w:val="16"/>
          <w:szCs w:val="16"/>
        </w:rPr>
        <w:t xml:space="preserve">, Bouzakri K, Krogh-Madsen R, Mittendorfer B, Zierath JR, Pedersen BK. Tumor necrosis factor-alpha induces skeletal muscle insulin resistance in healthy human subjects via inhibition of Akt substrate 160 phosphorylation. </w:t>
      </w:r>
      <w:r w:rsidRPr="00AD7741">
        <w:rPr>
          <w:i/>
          <w:iCs/>
          <w:color w:val="000000"/>
          <w:spacing w:val="-1"/>
          <w:kern w:val="0"/>
          <w:sz w:val="16"/>
          <w:szCs w:val="16"/>
        </w:rPr>
        <w:t>Diabetes</w:t>
      </w:r>
      <w:r w:rsidRPr="00AD7741">
        <w:rPr>
          <w:color w:val="000000"/>
          <w:spacing w:val="-1"/>
          <w:kern w:val="0"/>
          <w:sz w:val="16"/>
          <w:szCs w:val="16"/>
        </w:rPr>
        <w:t xml:space="preserve"> 2005; </w:t>
      </w:r>
      <w:r w:rsidRPr="00AD7741">
        <w:rPr>
          <w:b/>
          <w:bCs/>
          <w:color w:val="000000"/>
          <w:spacing w:val="-1"/>
          <w:kern w:val="0"/>
          <w:sz w:val="16"/>
          <w:szCs w:val="16"/>
        </w:rPr>
        <w:t>54</w:t>
      </w:r>
      <w:r w:rsidRPr="00AD7741">
        <w:rPr>
          <w:color w:val="000000"/>
          <w:spacing w:val="-1"/>
          <w:kern w:val="0"/>
          <w:sz w:val="16"/>
          <w:szCs w:val="16"/>
        </w:rPr>
        <w:t>: 2939-2945 [PMID: 16186396]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51</w:t>
      </w:r>
      <w:r w:rsidRPr="00AD7741">
        <w:rPr>
          <w:color w:val="000000"/>
          <w:spacing w:val="-1"/>
          <w:kern w:val="0"/>
          <w:sz w:val="16"/>
          <w:szCs w:val="16"/>
        </w:rPr>
        <w:tab/>
      </w:r>
      <w:r w:rsidRPr="00AD7741">
        <w:rPr>
          <w:b/>
          <w:bCs/>
          <w:color w:val="000000"/>
          <w:spacing w:val="-1"/>
          <w:kern w:val="0"/>
          <w:sz w:val="16"/>
          <w:szCs w:val="16"/>
        </w:rPr>
        <w:t>Basaranoglu M</w:t>
      </w:r>
      <w:r w:rsidRPr="00AD7741">
        <w:rPr>
          <w:color w:val="000000"/>
          <w:spacing w:val="-1"/>
          <w:kern w:val="0"/>
          <w:sz w:val="16"/>
          <w:szCs w:val="16"/>
        </w:rPr>
        <w:t xml:space="preserve">, Basaranoglu G, Sentürk H. From fatty liver to fibrosis: a tale of “second hit”. </w:t>
      </w:r>
      <w:r w:rsidRPr="00AD7741">
        <w:rPr>
          <w:i/>
          <w:iCs/>
          <w:color w:val="000000"/>
          <w:spacing w:val="-1"/>
          <w:kern w:val="0"/>
          <w:sz w:val="16"/>
          <w:szCs w:val="16"/>
        </w:rPr>
        <w:t>World J Gastroenterol</w:t>
      </w:r>
      <w:r w:rsidRPr="00AD7741">
        <w:rPr>
          <w:color w:val="000000"/>
          <w:spacing w:val="-1"/>
          <w:kern w:val="0"/>
          <w:sz w:val="16"/>
          <w:szCs w:val="16"/>
        </w:rPr>
        <w:t xml:space="preserve"> 2013; </w:t>
      </w:r>
      <w:r w:rsidRPr="00AD7741">
        <w:rPr>
          <w:b/>
          <w:bCs/>
          <w:color w:val="000000"/>
          <w:spacing w:val="-1"/>
          <w:kern w:val="0"/>
          <w:sz w:val="16"/>
          <w:szCs w:val="16"/>
        </w:rPr>
        <w:t>19</w:t>
      </w:r>
      <w:r w:rsidRPr="00AD7741">
        <w:rPr>
          <w:color w:val="000000"/>
          <w:spacing w:val="-1"/>
          <w:kern w:val="0"/>
          <w:sz w:val="16"/>
          <w:szCs w:val="16"/>
        </w:rPr>
        <w:t>: 1158-1165 [PMID: 23483818 DOI: 10.3748/wjg.v19.i8.1158]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52</w:t>
      </w:r>
      <w:r w:rsidRPr="00AD7741">
        <w:rPr>
          <w:color w:val="000000"/>
          <w:spacing w:val="-1"/>
          <w:kern w:val="0"/>
          <w:sz w:val="16"/>
          <w:szCs w:val="16"/>
        </w:rPr>
        <w:tab/>
      </w:r>
      <w:r w:rsidRPr="00AD7741">
        <w:rPr>
          <w:b/>
          <w:bCs/>
          <w:color w:val="000000"/>
          <w:spacing w:val="-1"/>
          <w:kern w:val="0"/>
          <w:sz w:val="16"/>
          <w:szCs w:val="16"/>
        </w:rPr>
        <w:t>Videla LA</w:t>
      </w:r>
      <w:r w:rsidRPr="00AD7741">
        <w:rPr>
          <w:color w:val="000000"/>
          <w:spacing w:val="-1"/>
          <w:kern w:val="0"/>
          <w:sz w:val="16"/>
          <w:szCs w:val="16"/>
        </w:rPr>
        <w:t xml:space="preserve">. Oxidative stress signaling underlying liver disease and hepatoprotective mechanisms. </w:t>
      </w:r>
      <w:r w:rsidRPr="00AD7741">
        <w:rPr>
          <w:i/>
          <w:iCs/>
          <w:color w:val="000000"/>
          <w:spacing w:val="-1"/>
          <w:kern w:val="0"/>
          <w:sz w:val="16"/>
          <w:szCs w:val="16"/>
        </w:rPr>
        <w:t>World J Hepatol</w:t>
      </w:r>
      <w:r w:rsidRPr="00AD7741">
        <w:rPr>
          <w:color w:val="000000"/>
          <w:spacing w:val="-1"/>
          <w:kern w:val="0"/>
          <w:sz w:val="16"/>
          <w:szCs w:val="16"/>
        </w:rPr>
        <w:t xml:space="preserve"> 2009; </w:t>
      </w:r>
      <w:r w:rsidRPr="00AD7741">
        <w:rPr>
          <w:b/>
          <w:bCs/>
          <w:color w:val="000000"/>
          <w:spacing w:val="-1"/>
          <w:kern w:val="0"/>
          <w:sz w:val="16"/>
          <w:szCs w:val="16"/>
        </w:rPr>
        <w:t>1</w:t>
      </w:r>
      <w:r w:rsidRPr="00AD7741">
        <w:rPr>
          <w:color w:val="000000"/>
          <w:spacing w:val="-1"/>
          <w:kern w:val="0"/>
          <w:sz w:val="16"/>
          <w:szCs w:val="16"/>
        </w:rPr>
        <w:t>: 72-78 [PMID: 21160968 DOI: 10.4254/wjh.v1.i1.72]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53</w:t>
      </w:r>
      <w:r w:rsidRPr="00AD7741">
        <w:rPr>
          <w:color w:val="000000"/>
          <w:spacing w:val="-1"/>
          <w:kern w:val="0"/>
          <w:sz w:val="16"/>
          <w:szCs w:val="16"/>
        </w:rPr>
        <w:tab/>
      </w:r>
      <w:r w:rsidRPr="00AD7741">
        <w:rPr>
          <w:b/>
          <w:bCs/>
          <w:color w:val="000000"/>
          <w:spacing w:val="-1"/>
          <w:kern w:val="0"/>
          <w:sz w:val="16"/>
          <w:szCs w:val="16"/>
        </w:rPr>
        <w:t>Dela Peña A</w:t>
      </w:r>
      <w:r w:rsidRPr="00AD7741">
        <w:rPr>
          <w:color w:val="000000"/>
          <w:spacing w:val="-1"/>
          <w:kern w:val="0"/>
          <w:sz w:val="16"/>
          <w:szCs w:val="16"/>
        </w:rPr>
        <w:t xml:space="preserve">, Leclercq I, Field J, George J, Jones B, Farrell G. NF-kappaB activation, rather than TNF, mediates hepatic inflammation in a murine dietary model of steatohepatitis. </w:t>
      </w:r>
      <w:r w:rsidRPr="00AD7741">
        <w:rPr>
          <w:i/>
          <w:iCs/>
          <w:color w:val="000000"/>
          <w:spacing w:val="-1"/>
          <w:kern w:val="0"/>
          <w:sz w:val="16"/>
          <w:szCs w:val="16"/>
        </w:rPr>
        <w:t>Gastroenterology</w:t>
      </w:r>
      <w:r w:rsidRPr="00AD7741">
        <w:rPr>
          <w:color w:val="000000"/>
          <w:spacing w:val="-1"/>
          <w:kern w:val="0"/>
          <w:sz w:val="16"/>
          <w:szCs w:val="16"/>
        </w:rPr>
        <w:t xml:space="preserve"> 2005; </w:t>
      </w:r>
      <w:r w:rsidRPr="00AD7741">
        <w:rPr>
          <w:b/>
          <w:bCs/>
          <w:color w:val="000000"/>
          <w:spacing w:val="-1"/>
          <w:kern w:val="0"/>
          <w:sz w:val="16"/>
          <w:szCs w:val="16"/>
        </w:rPr>
        <w:t>129</w:t>
      </w:r>
      <w:r w:rsidRPr="00AD7741">
        <w:rPr>
          <w:color w:val="000000"/>
          <w:spacing w:val="-1"/>
          <w:kern w:val="0"/>
          <w:sz w:val="16"/>
          <w:szCs w:val="16"/>
        </w:rPr>
        <w:t>: 1663-1674 [PMID: 16285964]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54</w:t>
      </w:r>
      <w:r w:rsidRPr="00AD7741">
        <w:rPr>
          <w:color w:val="000000"/>
          <w:spacing w:val="-1"/>
          <w:kern w:val="0"/>
          <w:sz w:val="16"/>
          <w:szCs w:val="16"/>
        </w:rPr>
        <w:tab/>
      </w:r>
      <w:r w:rsidRPr="00AD7741">
        <w:rPr>
          <w:b/>
          <w:bCs/>
          <w:color w:val="000000"/>
          <w:spacing w:val="-1"/>
          <w:kern w:val="0"/>
          <w:sz w:val="16"/>
          <w:szCs w:val="16"/>
        </w:rPr>
        <w:t>Hui JM</w:t>
      </w:r>
      <w:r w:rsidRPr="00AD7741">
        <w:rPr>
          <w:color w:val="000000"/>
          <w:spacing w:val="-1"/>
          <w:kern w:val="0"/>
          <w:sz w:val="16"/>
          <w:szCs w:val="16"/>
        </w:rPr>
        <w:t xml:space="preserve">, Hodge A, Farrell GC, Kench JG, Kriketos A, George J. Beyond insulin resistance in NASH: TNF-alpha or adiponectin? </w:t>
      </w:r>
      <w:r w:rsidRPr="00AD7741">
        <w:rPr>
          <w:i/>
          <w:iCs/>
          <w:color w:val="000000"/>
          <w:spacing w:val="-1"/>
          <w:kern w:val="0"/>
          <w:sz w:val="16"/>
          <w:szCs w:val="16"/>
        </w:rPr>
        <w:t>Hepatology</w:t>
      </w:r>
      <w:r w:rsidRPr="00AD7741">
        <w:rPr>
          <w:color w:val="000000"/>
          <w:spacing w:val="-1"/>
          <w:kern w:val="0"/>
          <w:sz w:val="16"/>
          <w:szCs w:val="16"/>
        </w:rPr>
        <w:t xml:space="preserve"> 2004; </w:t>
      </w:r>
      <w:r w:rsidRPr="00AD7741">
        <w:rPr>
          <w:b/>
          <w:bCs/>
          <w:color w:val="000000"/>
          <w:spacing w:val="-1"/>
          <w:kern w:val="0"/>
          <w:sz w:val="16"/>
          <w:szCs w:val="16"/>
        </w:rPr>
        <w:t>40</w:t>
      </w:r>
      <w:r w:rsidRPr="00AD7741">
        <w:rPr>
          <w:color w:val="000000"/>
          <w:spacing w:val="-1"/>
          <w:kern w:val="0"/>
          <w:sz w:val="16"/>
          <w:szCs w:val="16"/>
        </w:rPr>
        <w:t>: 46-54 [PMID: 15239085 DOI: 10.1002/hep.20280]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55</w:t>
      </w:r>
      <w:r w:rsidRPr="00AD7741">
        <w:rPr>
          <w:color w:val="000000"/>
          <w:spacing w:val="-1"/>
          <w:kern w:val="0"/>
          <w:sz w:val="16"/>
          <w:szCs w:val="16"/>
        </w:rPr>
        <w:tab/>
      </w:r>
      <w:r w:rsidRPr="00AD7741">
        <w:rPr>
          <w:b/>
          <w:bCs/>
          <w:color w:val="000000"/>
          <w:spacing w:val="-1"/>
          <w:kern w:val="0"/>
          <w:sz w:val="16"/>
          <w:szCs w:val="16"/>
        </w:rPr>
        <w:t>Tokushige K</w:t>
      </w:r>
      <w:r w:rsidRPr="00AD7741">
        <w:rPr>
          <w:color w:val="000000"/>
          <w:spacing w:val="-1"/>
          <w:kern w:val="0"/>
          <w:sz w:val="16"/>
          <w:szCs w:val="16"/>
        </w:rPr>
        <w:t xml:space="preserve">, Takakura M, Tsuchiya-Matsushita N, Taniai M, Hashimoto E, Shiratori K. Influence of TNF gene polymorphisms in Japanese patients with NASH and simple steatosis. </w:t>
      </w:r>
      <w:r w:rsidRPr="00AD7741">
        <w:rPr>
          <w:i/>
          <w:iCs/>
          <w:color w:val="000000"/>
          <w:spacing w:val="-1"/>
          <w:kern w:val="0"/>
          <w:sz w:val="16"/>
          <w:szCs w:val="16"/>
        </w:rPr>
        <w:t>J Hepatol</w:t>
      </w:r>
      <w:r w:rsidRPr="00AD7741">
        <w:rPr>
          <w:color w:val="000000"/>
          <w:spacing w:val="-1"/>
          <w:kern w:val="0"/>
          <w:sz w:val="16"/>
          <w:szCs w:val="16"/>
        </w:rPr>
        <w:t xml:space="preserve"> 2007; </w:t>
      </w:r>
      <w:r w:rsidRPr="00AD7741">
        <w:rPr>
          <w:b/>
          <w:bCs/>
          <w:color w:val="000000"/>
          <w:spacing w:val="-1"/>
          <w:kern w:val="0"/>
          <w:sz w:val="16"/>
          <w:szCs w:val="16"/>
        </w:rPr>
        <w:t>46</w:t>
      </w:r>
      <w:r w:rsidRPr="00AD7741">
        <w:rPr>
          <w:color w:val="000000"/>
          <w:spacing w:val="-1"/>
          <w:kern w:val="0"/>
          <w:sz w:val="16"/>
          <w:szCs w:val="16"/>
        </w:rPr>
        <w:t>: 1104-1110 [PMID: 17395331 DOI: 10.1016/j.jhep.2007.01.028]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56</w:t>
      </w:r>
      <w:r w:rsidRPr="00AD7741">
        <w:rPr>
          <w:color w:val="000000"/>
          <w:spacing w:val="-1"/>
          <w:kern w:val="0"/>
          <w:sz w:val="16"/>
          <w:szCs w:val="16"/>
        </w:rPr>
        <w:tab/>
      </w:r>
      <w:r w:rsidRPr="00AD7741">
        <w:rPr>
          <w:b/>
          <w:bCs/>
          <w:color w:val="000000"/>
          <w:spacing w:val="-1"/>
          <w:kern w:val="0"/>
          <w:sz w:val="16"/>
          <w:szCs w:val="16"/>
        </w:rPr>
        <w:t>Abiru S</w:t>
      </w:r>
      <w:r w:rsidRPr="00AD7741">
        <w:rPr>
          <w:color w:val="000000"/>
          <w:spacing w:val="-1"/>
          <w:kern w:val="0"/>
          <w:sz w:val="16"/>
          <w:szCs w:val="16"/>
        </w:rPr>
        <w:t xml:space="preserve">, Migita K, Maeda Y, Daikoku M, Ito M, Ohata K, Nagaoka S, Matsumoto T, Takii Y, Kusumoto K, Nakamura M, Komori A, Yano K, Yatsuhashi H, Eguchi K, Ishibashi H. Serum cytokine and soluble cytokine receptor levels in patients with non-alcoholic steatohepatitis. </w:t>
      </w:r>
      <w:r w:rsidRPr="00AD7741">
        <w:rPr>
          <w:i/>
          <w:iCs/>
          <w:color w:val="000000"/>
          <w:spacing w:val="-1"/>
          <w:kern w:val="0"/>
          <w:sz w:val="16"/>
          <w:szCs w:val="16"/>
        </w:rPr>
        <w:t>Liver Int</w:t>
      </w:r>
      <w:r w:rsidRPr="00AD7741">
        <w:rPr>
          <w:color w:val="000000"/>
          <w:spacing w:val="-1"/>
          <w:kern w:val="0"/>
          <w:sz w:val="16"/>
          <w:szCs w:val="16"/>
        </w:rPr>
        <w:t xml:space="preserve"> 2006; </w:t>
      </w:r>
      <w:r w:rsidRPr="00AD7741">
        <w:rPr>
          <w:b/>
          <w:bCs/>
          <w:color w:val="000000"/>
          <w:spacing w:val="-1"/>
          <w:kern w:val="0"/>
          <w:sz w:val="16"/>
          <w:szCs w:val="16"/>
        </w:rPr>
        <w:t>26</w:t>
      </w:r>
      <w:r w:rsidRPr="00AD7741">
        <w:rPr>
          <w:color w:val="000000"/>
          <w:spacing w:val="-1"/>
          <w:kern w:val="0"/>
          <w:sz w:val="16"/>
          <w:szCs w:val="16"/>
        </w:rPr>
        <w:t>: 39-45 [PMID: 16420507 DOI: 10.1111/j.1478-3231.2005.01191]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57</w:t>
      </w:r>
      <w:r w:rsidRPr="00AD7741">
        <w:rPr>
          <w:color w:val="000000"/>
          <w:spacing w:val="-1"/>
          <w:kern w:val="0"/>
          <w:sz w:val="16"/>
          <w:szCs w:val="16"/>
        </w:rPr>
        <w:tab/>
      </w:r>
      <w:r w:rsidRPr="00AD7741">
        <w:rPr>
          <w:b/>
          <w:bCs/>
          <w:color w:val="000000"/>
          <w:spacing w:val="-1"/>
          <w:kern w:val="0"/>
          <w:sz w:val="16"/>
          <w:szCs w:val="16"/>
        </w:rPr>
        <w:t>Crespo J</w:t>
      </w:r>
      <w:r w:rsidRPr="00AD7741">
        <w:rPr>
          <w:color w:val="000000"/>
          <w:spacing w:val="-1"/>
          <w:kern w:val="0"/>
          <w:sz w:val="16"/>
          <w:szCs w:val="16"/>
        </w:rPr>
        <w:t xml:space="preserve">, Cayón A, Fernández-Gil P, Hernández-Guerra M, Mayorga M, Domínguez-Díez A, Fernández-Escalante JC, Pons-Romero F. Gene expression of tumor necrosis factor alpha and TNF-receptors, p55 and p75, in nonalcoholic steatohepatitis patients. </w:t>
      </w:r>
      <w:r w:rsidRPr="00AD7741">
        <w:rPr>
          <w:i/>
          <w:iCs/>
          <w:color w:val="000000"/>
          <w:spacing w:val="-1"/>
          <w:kern w:val="0"/>
          <w:sz w:val="16"/>
          <w:szCs w:val="16"/>
        </w:rPr>
        <w:t>Hepatology</w:t>
      </w:r>
      <w:r w:rsidRPr="00AD7741">
        <w:rPr>
          <w:color w:val="000000"/>
          <w:spacing w:val="-1"/>
          <w:kern w:val="0"/>
          <w:sz w:val="16"/>
          <w:szCs w:val="16"/>
        </w:rPr>
        <w:t xml:space="preserve"> 2001; </w:t>
      </w:r>
      <w:r w:rsidRPr="00AD7741">
        <w:rPr>
          <w:b/>
          <w:bCs/>
          <w:color w:val="000000"/>
          <w:spacing w:val="-1"/>
          <w:kern w:val="0"/>
          <w:sz w:val="16"/>
          <w:szCs w:val="16"/>
        </w:rPr>
        <w:t>34</w:t>
      </w:r>
      <w:r w:rsidRPr="00AD7741">
        <w:rPr>
          <w:color w:val="000000"/>
          <w:spacing w:val="-1"/>
          <w:kern w:val="0"/>
          <w:sz w:val="16"/>
          <w:szCs w:val="16"/>
        </w:rPr>
        <w:t>: 1158-1163 [PMID: 11732005]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3"/>
          <w:kern w:val="0"/>
          <w:sz w:val="16"/>
          <w:szCs w:val="16"/>
        </w:rPr>
      </w:pPr>
      <w:r w:rsidRPr="00AD7741">
        <w:rPr>
          <w:color w:val="000000"/>
          <w:spacing w:val="-3"/>
          <w:kern w:val="0"/>
          <w:sz w:val="16"/>
          <w:szCs w:val="16"/>
        </w:rPr>
        <w:t>58</w:t>
      </w:r>
      <w:r w:rsidRPr="00AD7741">
        <w:rPr>
          <w:color w:val="000000"/>
          <w:spacing w:val="-3"/>
          <w:kern w:val="0"/>
          <w:sz w:val="16"/>
          <w:szCs w:val="16"/>
        </w:rPr>
        <w:tab/>
      </w:r>
      <w:r w:rsidRPr="00AD7741">
        <w:rPr>
          <w:b/>
          <w:bCs/>
          <w:color w:val="000000"/>
          <w:spacing w:val="-3"/>
          <w:kern w:val="0"/>
          <w:sz w:val="16"/>
          <w:szCs w:val="16"/>
        </w:rPr>
        <w:t>Manco M</w:t>
      </w:r>
      <w:r w:rsidRPr="00AD7741">
        <w:rPr>
          <w:color w:val="000000"/>
          <w:spacing w:val="-3"/>
          <w:kern w:val="0"/>
          <w:sz w:val="16"/>
          <w:szCs w:val="16"/>
        </w:rPr>
        <w:t xml:space="preserve">, Marcellini M, Giannone G, Nobili V. Correlation of serum TNF-alpha levels and histologic liver injury scores in pediatric nonalcoholic fatty liver disease. </w:t>
      </w:r>
      <w:r w:rsidRPr="00AD7741">
        <w:rPr>
          <w:i/>
          <w:iCs/>
          <w:color w:val="000000"/>
          <w:spacing w:val="-3"/>
          <w:kern w:val="0"/>
          <w:sz w:val="16"/>
          <w:szCs w:val="16"/>
        </w:rPr>
        <w:t>Am J Clin Pathol</w:t>
      </w:r>
      <w:r w:rsidRPr="00AD7741">
        <w:rPr>
          <w:color w:val="000000"/>
          <w:spacing w:val="-3"/>
          <w:kern w:val="0"/>
          <w:sz w:val="16"/>
          <w:szCs w:val="16"/>
        </w:rPr>
        <w:t xml:space="preserve"> 2007; </w:t>
      </w:r>
      <w:r w:rsidRPr="00AD7741">
        <w:rPr>
          <w:b/>
          <w:bCs/>
          <w:color w:val="000000"/>
          <w:spacing w:val="-3"/>
          <w:kern w:val="0"/>
          <w:sz w:val="16"/>
          <w:szCs w:val="16"/>
        </w:rPr>
        <w:t>127</w:t>
      </w:r>
      <w:r w:rsidRPr="00AD7741">
        <w:rPr>
          <w:color w:val="000000"/>
          <w:spacing w:val="-3"/>
          <w:kern w:val="0"/>
          <w:sz w:val="16"/>
          <w:szCs w:val="16"/>
        </w:rPr>
        <w:t>: 954-960 [PMID: 17509993 DOI: 10.1309/6VJ4DWGYDU0XYJ8Q]</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59</w:t>
      </w:r>
      <w:r w:rsidRPr="00AD7741">
        <w:rPr>
          <w:color w:val="000000"/>
          <w:spacing w:val="-1"/>
          <w:kern w:val="0"/>
          <w:sz w:val="16"/>
          <w:szCs w:val="16"/>
        </w:rPr>
        <w:tab/>
      </w:r>
      <w:r w:rsidRPr="00AD7741">
        <w:rPr>
          <w:b/>
          <w:bCs/>
          <w:color w:val="000000"/>
          <w:spacing w:val="-1"/>
          <w:kern w:val="0"/>
          <w:sz w:val="16"/>
          <w:szCs w:val="16"/>
        </w:rPr>
        <w:t>Alaaeddine N</w:t>
      </w:r>
      <w:r w:rsidRPr="00AD7741">
        <w:rPr>
          <w:color w:val="000000"/>
          <w:spacing w:val="-1"/>
          <w:kern w:val="0"/>
          <w:sz w:val="16"/>
          <w:szCs w:val="16"/>
        </w:rPr>
        <w:t xml:space="preserve">, Sidaoui J, Hilal G, Serhal R, Abedelrahman A, Khoury S. TNF-α messenger ribonucleic acid (mRNA) in patients with nonalcoholic steatohepatitis. </w:t>
      </w:r>
      <w:r w:rsidRPr="00AD7741">
        <w:rPr>
          <w:i/>
          <w:iCs/>
          <w:color w:val="000000"/>
          <w:spacing w:val="-1"/>
          <w:kern w:val="0"/>
          <w:sz w:val="16"/>
          <w:szCs w:val="16"/>
        </w:rPr>
        <w:t>Eur Cytokine Netw</w:t>
      </w:r>
      <w:r w:rsidRPr="00AD7741">
        <w:rPr>
          <w:color w:val="000000"/>
          <w:spacing w:val="-1"/>
          <w:kern w:val="0"/>
          <w:sz w:val="16"/>
          <w:szCs w:val="16"/>
        </w:rPr>
        <w:t xml:space="preserve"> 2012; </w:t>
      </w:r>
      <w:r w:rsidRPr="00AD7741">
        <w:rPr>
          <w:b/>
          <w:bCs/>
          <w:color w:val="000000"/>
          <w:spacing w:val="-1"/>
          <w:kern w:val="0"/>
          <w:sz w:val="16"/>
          <w:szCs w:val="16"/>
        </w:rPr>
        <w:t>23</w:t>
      </w:r>
      <w:r w:rsidRPr="00AD7741">
        <w:rPr>
          <w:color w:val="000000"/>
          <w:spacing w:val="-1"/>
          <w:kern w:val="0"/>
          <w:sz w:val="16"/>
          <w:szCs w:val="16"/>
        </w:rPr>
        <w:t>: 107-111 [PMID: 23009757]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lastRenderedPageBreak/>
        <w:t>60</w:t>
      </w:r>
      <w:r w:rsidRPr="00AD7741">
        <w:rPr>
          <w:color w:val="000000"/>
          <w:spacing w:val="-1"/>
          <w:kern w:val="0"/>
          <w:sz w:val="16"/>
          <w:szCs w:val="16"/>
        </w:rPr>
        <w:tab/>
      </w:r>
      <w:r w:rsidRPr="00AD7741">
        <w:rPr>
          <w:b/>
          <w:bCs/>
          <w:color w:val="000000"/>
          <w:spacing w:val="-1"/>
          <w:kern w:val="0"/>
          <w:sz w:val="16"/>
          <w:szCs w:val="16"/>
        </w:rPr>
        <w:t>Tomita K</w:t>
      </w:r>
      <w:r w:rsidRPr="00AD7741">
        <w:rPr>
          <w:color w:val="000000"/>
          <w:spacing w:val="-1"/>
          <w:kern w:val="0"/>
          <w:sz w:val="16"/>
          <w:szCs w:val="16"/>
        </w:rPr>
        <w:t xml:space="preserve">, Tamiya G, Ando S, Ohsumi K, Chiyo T, Mizutani A, Kitamura N, Toda K, Kaneko T, Horie Y, Han JY, Kato S, Shimoda M, Oike Y, Tomizawa M, Makino S, Ohkura T, Saito H, Kumagai N, Nagata H, Ishii H, Hibi T. Tumour necrosis factor alpha signalling through activation of Kupffer cells plays an essential role in liver fibrosis of non-alcoholic steatohepatitis in mice. </w:t>
      </w:r>
      <w:r w:rsidRPr="00AD7741">
        <w:rPr>
          <w:i/>
          <w:iCs/>
          <w:color w:val="000000"/>
          <w:spacing w:val="-1"/>
          <w:kern w:val="0"/>
          <w:sz w:val="16"/>
          <w:szCs w:val="16"/>
        </w:rPr>
        <w:t>Gut</w:t>
      </w:r>
      <w:r w:rsidRPr="00AD7741">
        <w:rPr>
          <w:color w:val="000000"/>
          <w:spacing w:val="-1"/>
          <w:kern w:val="0"/>
          <w:sz w:val="16"/>
          <w:szCs w:val="16"/>
        </w:rPr>
        <w:t xml:space="preserve"> 2006; </w:t>
      </w:r>
      <w:r w:rsidRPr="00AD7741">
        <w:rPr>
          <w:b/>
          <w:bCs/>
          <w:color w:val="000000"/>
          <w:spacing w:val="-1"/>
          <w:kern w:val="0"/>
          <w:sz w:val="16"/>
          <w:szCs w:val="16"/>
        </w:rPr>
        <w:t>55</w:t>
      </w:r>
      <w:r w:rsidRPr="00AD7741">
        <w:rPr>
          <w:color w:val="000000"/>
          <w:spacing w:val="-1"/>
          <w:kern w:val="0"/>
          <w:sz w:val="16"/>
          <w:szCs w:val="16"/>
        </w:rPr>
        <w:t>: 415-424 [PMID: 16174657 DOI: 10.1136/gut.2005.071118]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61</w:t>
      </w:r>
      <w:r w:rsidRPr="00AD7741">
        <w:rPr>
          <w:color w:val="000000"/>
          <w:spacing w:val="-1"/>
          <w:kern w:val="0"/>
          <w:sz w:val="16"/>
          <w:szCs w:val="16"/>
        </w:rPr>
        <w:tab/>
      </w:r>
      <w:r w:rsidRPr="00AD7741">
        <w:rPr>
          <w:b/>
          <w:bCs/>
          <w:color w:val="000000"/>
          <w:spacing w:val="-1"/>
          <w:kern w:val="0"/>
          <w:sz w:val="16"/>
          <w:szCs w:val="16"/>
        </w:rPr>
        <w:t>Kanemaki T</w:t>
      </w:r>
      <w:r w:rsidRPr="00AD7741">
        <w:rPr>
          <w:color w:val="000000"/>
          <w:spacing w:val="-1"/>
          <w:kern w:val="0"/>
          <w:sz w:val="16"/>
          <w:szCs w:val="16"/>
        </w:rPr>
        <w:t xml:space="preserve">, Kitade H, Kaibori M, Sakitani K, Hiramatsu Y, Kamiyama Y, Ito S, Okumura T. Interleukin 1beta and interleukin 6, but not tumor necrosis factor alpha, inhibit insulin-stimulated glycogen synthesis in rat hepatocytes. </w:t>
      </w:r>
      <w:r w:rsidRPr="00AD7741">
        <w:rPr>
          <w:i/>
          <w:iCs/>
          <w:color w:val="000000"/>
          <w:spacing w:val="-1"/>
          <w:kern w:val="0"/>
          <w:sz w:val="16"/>
          <w:szCs w:val="16"/>
        </w:rPr>
        <w:t>Hepatology</w:t>
      </w:r>
      <w:r w:rsidRPr="00AD7741">
        <w:rPr>
          <w:color w:val="000000"/>
          <w:spacing w:val="-1"/>
          <w:kern w:val="0"/>
          <w:sz w:val="16"/>
          <w:szCs w:val="16"/>
        </w:rPr>
        <w:t xml:space="preserve"> 1998; </w:t>
      </w:r>
      <w:r w:rsidRPr="00AD7741">
        <w:rPr>
          <w:b/>
          <w:bCs/>
          <w:color w:val="000000"/>
          <w:spacing w:val="-1"/>
          <w:kern w:val="0"/>
          <w:sz w:val="16"/>
          <w:szCs w:val="16"/>
        </w:rPr>
        <w:t>27</w:t>
      </w:r>
      <w:r w:rsidRPr="00AD7741">
        <w:rPr>
          <w:color w:val="000000"/>
          <w:spacing w:val="-1"/>
          <w:kern w:val="0"/>
          <w:sz w:val="16"/>
          <w:szCs w:val="16"/>
        </w:rPr>
        <w:t>: 1296-1303 [PMID: 9581683]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62</w:t>
      </w:r>
      <w:r w:rsidRPr="00AD7741">
        <w:rPr>
          <w:color w:val="000000"/>
          <w:spacing w:val="-1"/>
          <w:kern w:val="0"/>
          <w:sz w:val="16"/>
          <w:szCs w:val="16"/>
        </w:rPr>
        <w:tab/>
      </w:r>
      <w:r w:rsidRPr="00AD7741">
        <w:rPr>
          <w:b/>
          <w:bCs/>
          <w:color w:val="000000"/>
          <w:spacing w:val="-1"/>
          <w:kern w:val="0"/>
          <w:sz w:val="16"/>
          <w:szCs w:val="16"/>
        </w:rPr>
        <w:t>Senn JJ</w:t>
      </w:r>
      <w:r w:rsidRPr="00AD7741">
        <w:rPr>
          <w:color w:val="000000"/>
          <w:spacing w:val="-1"/>
          <w:kern w:val="0"/>
          <w:sz w:val="16"/>
          <w:szCs w:val="16"/>
        </w:rPr>
        <w:t xml:space="preserve">, Klover PJ, Nowak IA, Mooney RA. Interleukin-6 induces cellular insulin resistance in hepatocytes. </w:t>
      </w:r>
      <w:r w:rsidRPr="00AD7741">
        <w:rPr>
          <w:i/>
          <w:iCs/>
          <w:color w:val="000000"/>
          <w:spacing w:val="-1"/>
          <w:kern w:val="0"/>
          <w:sz w:val="16"/>
          <w:szCs w:val="16"/>
        </w:rPr>
        <w:t>Diabetes</w:t>
      </w:r>
      <w:r w:rsidRPr="00AD7741">
        <w:rPr>
          <w:color w:val="000000"/>
          <w:spacing w:val="-1"/>
          <w:kern w:val="0"/>
          <w:sz w:val="16"/>
          <w:szCs w:val="16"/>
        </w:rPr>
        <w:t xml:space="preserve"> 2002; </w:t>
      </w:r>
      <w:r w:rsidRPr="00AD7741">
        <w:rPr>
          <w:b/>
          <w:bCs/>
          <w:color w:val="000000"/>
          <w:spacing w:val="-1"/>
          <w:kern w:val="0"/>
          <w:sz w:val="16"/>
          <w:szCs w:val="16"/>
        </w:rPr>
        <w:t>51</w:t>
      </w:r>
      <w:r w:rsidRPr="00AD7741">
        <w:rPr>
          <w:color w:val="000000"/>
          <w:spacing w:val="-1"/>
          <w:kern w:val="0"/>
          <w:sz w:val="16"/>
          <w:szCs w:val="16"/>
        </w:rPr>
        <w:t>: 3391-3399 [PMID: 12453891]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63</w:t>
      </w:r>
      <w:r w:rsidRPr="00AD7741">
        <w:rPr>
          <w:color w:val="000000"/>
          <w:spacing w:val="-1"/>
          <w:kern w:val="0"/>
          <w:sz w:val="16"/>
          <w:szCs w:val="16"/>
        </w:rPr>
        <w:tab/>
      </w:r>
      <w:r w:rsidRPr="00AD7741">
        <w:rPr>
          <w:b/>
          <w:bCs/>
          <w:color w:val="000000"/>
          <w:spacing w:val="-1"/>
          <w:kern w:val="0"/>
          <w:sz w:val="16"/>
          <w:szCs w:val="16"/>
        </w:rPr>
        <w:t>Rotter V</w:t>
      </w:r>
      <w:r w:rsidRPr="00AD7741">
        <w:rPr>
          <w:color w:val="000000"/>
          <w:spacing w:val="-1"/>
          <w:kern w:val="0"/>
          <w:sz w:val="16"/>
          <w:szCs w:val="16"/>
        </w:rPr>
        <w:t xml:space="preserve">, Nagaev I, Smith U. Interleukin-6 (IL-6) induces insulin resistance in 3T3-L1 adipocytes and is, like IL-8 and tumor necrosis factor-alpha, overexpressed in human fat cells from insulin-resistant subjects. </w:t>
      </w:r>
      <w:r w:rsidRPr="00AD7741">
        <w:rPr>
          <w:i/>
          <w:iCs/>
          <w:color w:val="000000"/>
          <w:spacing w:val="-1"/>
          <w:kern w:val="0"/>
          <w:sz w:val="16"/>
          <w:szCs w:val="16"/>
        </w:rPr>
        <w:t>J Biol Chem</w:t>
      </w:r>
      <w:r w:rsidRPr="00AD7741">
        <w:rPr>
          <w:color w:val="000000"/>
          <w:spacing w:val="-1"/>
          <w:kern w:val="0"/>
          <w:sz w:val="16"/>
          <w:szCs w:val="16"/>
        </w:rPr>
        <w:t xml:space="preserve"> 2003; </w:t>
      </w:r>
      <w:r w:rsidRPr="00AD7741">
        <w:rPr>
          <w:b/>
          <w:bCs/>
          <w:color w:val="000000"/>
          <w:spacing w:val="-1"/>
          <w:kern w:val="0"/>
          <w:sz w:val="16"/>
          <w:szCs w:val="16"/>
        </w:rPr>
        <w:t>278</w:t>
      </w:r>
      <w:r w:rsidRPr="00AD7741">
        <w:rPr>
          <w:color w:val="000000"/>
          <w:spacing w:val="-1"/>
          <w:kern w:val="0"/>
          <w:sz w:val="16"/>
          <w:szCs w:val="16"/>
        </w:rPr>
        <w:t>: 45777-45784 [PMID: 12952969 DOI: 10.1074/jbc.M301977200]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64</w:t>
      </w:r>
      <w:r w:rsidRPr="00AD7741">
        <w:rPr>
          <w:color w:val="000000"/>
          <w:spacing w:val="-1"/>
          <w:kern w:val="0"/>
          <w:sz w:val="16"/>
          <w:szCs w:val="16"/>
        </w:rPr>
        <w:tab/>
      </w:r>
      <w:r w:rsidRPr="00AD7741">
        <w:rPr>
          <w:b/>
          <w:bCs/>
          <w:color w:val="000000"/>
          <w:spacing w:val="-1"/>
          <w:kern w:val="0"/>
          <w:sz w:val="16"/>
          <w:szCs w:val="16"/>
        </w:rPr>
        <w:t>Klover PJ</w:t>
      </w:r>
      <w:r w:rsidRPr="00AD7741">
        <w:rPr>
          <w:color w:val="000000"/>
          <w:spacing w:val="-1"/>
          <w:kern w:val="0"/>
          <w:sz w:val="16"/>
          <w:szCs w:val="16"/>
        </w:rPr>
        <w:t xml:space="preserve">, Zimmers TA, Koniaris LG, Mooney RA. Chronic exposure to interleukin-6 causes hepatic insulin resistance in mice. </w:t>
      </w:r>
      <w:r w:rsidRPr="00AD7741">
        <w:rPr>
          <w:i/>
          <w:iCs/>
          <w:color w:val="000000"/>
          <w:spacing w:val="-1"/>
          <w:kern w:val="0"/>
          <w:sz w:val="16"/>
          <w:szCs w:val="16"/>
        </w:rPr>
        <w:t>Diabetes</w:t>
      </w:r>
      <w:r w:rsidRPr="00AD7741">
        <w:rPr>
          <w:color w:val="000000"/>
          <w:spacing w:val="-1"/>
          <w:kern w:val="0"/>
          <w:sz w:val="16"/>
          <w:szCs w:val="16"/>
        </w:rPr>
        <w:t xml:space="preserve"> 2003; </w:t>
      </w:r>
      <w:r w:rsidRPr="00AD7741">
        <w:rPr>
          <w:b/>
          <w:bCs/>
          <w:color w:val="000000"/>
          <w:spacing w:val="-1"/>
          <w:kern w:val="0"/>
          <w:sz w:val="16"/>
          <w:szCs w:val="16"/>
        </w:rPr>
        <w:t>52</w:t>
      </w:r>
      <w:r w:rsidRPr="00AD7741">
        <w:rPr>
          <w:color w:val="000000"/>
          <w:spacing w:val="-1"/>
          <w:kern w:val="0"/>
          <w:sz w:val="16"/>
          <w:szCs w:val="16"/>
        </w:rPr>
        <w:t>: 2784-2789 [PMID: 14578297 DOI: 10.2337/diabetes.52.11.2784]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AD7741">
        <w:rPr>
          <w:color w:val="000000"/>
          <w:spacing w:val="-1"/>
          <w:kern w:val="0"/>
          <w:sz w:val="16"/>
          <w:szCs w:val="16"/>
        </w:rPr>
        <w:t>65</w:t>
      </w:r>
      <w:r w:rsidRPr="00AD7741">
        <w:rPr>
          <w:color w:val="000000"/>
          <w:spacing w:val="-1"/>
          <w:kern w:val="0"/>
          <w:sz w:val="16"/>
          <w:szCs w:val="16"/>
        </w:rPr>
        <w:tab/>
      </w:r>
      <w:r w:rsidRPr="00AD7741">
        <w:rPr>
          <w:b/>
          <w:bCs/>
          <w:color w:val="000000"/>
          <w:spacing w:val="-1"/>
          <w:kern w:val="0"/>
          <w:sz w:val="16"/>
          <w:szCs w:val="16"/>
        </w:rPr>
        <w:t>Klover PJ</w:t>
      </w:r>
      <w:r w:rsidRPr="00AD7741">
        <w:rPr>
          <w:color w:val="000000"/>
          <w:spacing w:val="-1"/>
          <w:kern w:val="0"/>
          <w:sz w:val="16"/>
          <w:szCs w:val="16"/>
        </w:rPr>
        <w:t>, Clementi AH, Mooney RA.</w:t>
      </w:r>
      <w:proofErr w:type="gramEnd"/>
      <w:r w:rsidRPr="00AD7741">
        <w:rPr>
          <w:color w:val="000000"/>
          <w:spacing w:val="-1"/>
          <w:kern w:val="0"/>
          <w:sz w:val="16"/>
          <w:szCs w:val="16"/>
        </w:rPr>
        <w:t xml:space="preserve"> Interleukin-6 depletion selectively improves hepatic insulin action in obesity. </w:t>
      </w:r>
      <w:r w:rsidRPr="00AD7741">
        <w:rPr>
          <w:i/>
          <w:iCs/>
          <w:color w:val="000000"/>
          <w:spacing w:val="-1"/>
          <w:kern w:val="0"/>
          <w:sz w:val="16"/>
          <w:szCs w:val="16"/>
        </w:rPr>
        <w:t>Endocrinology</w:t>
      </w:r>
      <w:r w:rsidRPr="00AD7741">
        <w:rPr>
          <w:color w:val="000000"/>
          <w:spacing w:val="-1"/>
          <w:kern w:val="0"/>
          <w:sz w:val="16"/>
          <w:szCs w:val="16"/>
        </w:rPr>
        <w:t xml:space="preserve"> 2005; </w:t>
      </w:r>
      <w:r w:rsidRPr="00AD7741">
        <w:rPr>
          <w:b/>
          <w:bCs/>
          <w:color w:val="000000"/>
          <w:spacing w:val="-1"/>
          <w:kern w:val="0"/>
          <w:sz w:val="16"/>
          <w:szCs w:val="16"/>
        </w:rPr>
        <w:t>146</w:t>
      </w:r>
      <w:r w:rsidRPr="00AD7741">
        <w:rPr>
          <w:color w:val="000000"/>
          <w:spacing w:val="-1"/>
          <w:kern w:val="0"/>
          <w:sz w:val="16"/>
          <w:szCs w:val="16"/>
        </w:rPr>
        <w:t>: 3417-3427 [PMID: 15845623 DOI: 10.1210/en.2004-1468]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66</w:t>
      </w:r>
      <w:r w:rsidRPr="00AD7741">
        <w:rPr>
          <w:color w:val="000000"/>
          <w:spacing w:val="-1"/>
          <w:kern w:val="0"/>
          <w:sz w:val="16"/>
          <w:szCs w:val="16"/>
        </w:rPr>
        <w:tab/>
      </w:r>
      <w:r w:rsidRPr="00AD7741">
        <w:rPr>
          <w:b/>
          <w:bCs/>
          <w:color w:val="000000"/>
          <w:spacing w:val="-1"/>
          <w:kern w:val="0"/>
          <w:sz w:val="16"/>
          <w:szCs w:val="16"/>
        </w:rPr>
        <w:t>Wunderlich FT</w:t>
      </w:r>
      <w:r w:rsidRPr="00AD7741">
        <w:rPr>
          <w:color w:val="000000"/>
          <w:spacing w:val="-1"/>
          <w:kern w:val="0"/>
          <w:sz w:val="16"/>
          <w:szCs w:val="16"/>
        </w:rPr>
        <w:t xml:space="preserve">, Ströhle P, Könner AC, Gruber S, Tovar S, Brönneke HS, Juntti-Berggren L, Li LS, van Rooijen N, Libert C, Berggren PO, Brüning JC. Interleukin-6 signaling in liver-parenchymal cells suppresses hepatic inflammation and improves systemic insulin action. </w:t>
      </w:r>
      <w:r w:rsidRPr="00AD7741">
        <w:rPr>
          <w:i/>
          <w:iCs/>
          <w:color w:val="000000"/>
          <w:spacing w:val="-1"/>
          <w:kern w:val="0"/>
          <w:sz w:val="16"/>
          <w:szCs w:val="16"/>
        </w:rPr>
        <w:t>Cell Metab</w:t>
      </w:r>
      <w:r w:rsidRPr="00AD7741">
        <w:rPr>
          <w:color w:val="000000"/>
          <w:spacing w:val="-1"/>
          <w:kern w:val="0"/>
          <w:sz w:val="16"/>
          <w:szCs w:val="16"/>
        </w:rPr>
        <w:t xml:space="preserve"> 2010; </w:t>
      </w:r>
      <w:r w:rsidRPr="00AD7741">
        <w:rPr>
          <w:b/>
          <w:bCs/>
          <w:color w:val="000000"/>
          <w:spacing w:val="-1"/>
          <w:kern w:val="0"/>
          <w:sz w:val="16"/>
          <w:szCs w:val="16"/>
        </w:rPr>
        <w:t>12</w:t>
      </w:r>
      <w:r w:rsidRPr="00AD7741">
        <w:rPr>
          <w:color w:val="000000"/>
          <w:spacing w:val="-1"/>
          <w:kern w:val="0"/>
          <w:sz w:val="16"/>
          <w:szCs w:val="16"/>
        </w:rPr>
        <w:t>: 237-249 [PMID: 20816090 DOI: 10.1016/j.cmet.2010.06.011]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67</w:t>
      </w:r>
      <w:r w:rsidRPr="00AD7741">
        <w:rPr>
          <w:color w:val="000000"/>
          <w:spacing w:val="-1"/>
          <w:kern w:val="0"/>
          <w:sz w:val="16"/>
          <w:szCs w:val="16"/>
        </w:rPr>
        <w:tab/>
      </w:r>
      <w:r w:rsidRPr="00AD7741">
        <w:rPr>
          <w:b/>
          <w:bCs/>
          <w:color w:val="000000"/>
          <w:spacing w:val="-1"/>
          <w:kern w:val="0"/>
          <w:sz w:val="16"/>
          <w:szCs w:val="16"/>
        </w:rPr>
        <w:t>Haukeland JW</w:t>
      </w:r>
      <w:r w:rsidRPr="00AD7741">
        <w:rPr>
          <w:color w:val="000000"/>
          <w:spacing w:val="-1"/>
          <w:kern w:val="0"/>
          <w:sz w:val="16"/>
          <w:szCs w:val="16"/>
        </w:rPr>
        <w:t xml:space="preserve">, Damås JK, Konopski Z, Løberg EM, Haaland T, Goverud I, Torjesen PA, Birkeland K, Bjøro K, Aukrust P. Systemic inflammation in nonalcoholic fatty liver disease is characterized by elevated levels of CCL2. </w:t>
      </w:r>
      <w:r w:rsidRPr="00AD7741">
        <w:rPr>
          <w:i/>
          <w:iCs/>
          <w:color w:val="000000"/>
          <w:spacing w:val="-1"/>
          <w:kern w:val="0"/>
          <w:sz w:val="16"/>
          <w:szCs w:val="16"/>
        </w:rPr>
        <w:t>J Hepatol</w:t>
      </w:r>
      <w:r w:rsidRPr="00AD7741">
        <w:rPr>
          <w:color w:val="000000"/>
          <w:spacing w:val="-1"/>
          <w:kern w:val="0"/>
          <w:sz w:val="16"/>
          <w:szCs w:val="16"/>
        </w:rPr>
        <w:t xml:space="preserve"> 2006; </w:t>
      </w:r>
      <w:r w:rsidRPr="00AD7741">
        <w:rPr>
          <w:b/>
          <w:bCs/>
          <w:color w:val="000000"/>
          <w:spacing w:val="-1"/>
          <w:kern w:val="0"/>
          <w:sz w:val="16"/>
          <w:szCs w:val="16"/>
        </w:rPr>
        <w:t>44</w:t>
      </w:r>
      <w:r w:rsidRPr="00AD7741">
        <w:rPr>
          <w:color w:val="000000"/>
          <w:spacing w:val="-1"/>
          <w:kern w:val="0"/>
          <w:sz w:val="16"/>
          <w:szCs w:val="16"/>
        </w:rPr>
        <w:t>: 1167-1174 [PMID: 16618517 DOI: 10.1016/j.jhep.2006.02.011]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68</w:t>
      </w:r>
      <w:r w:rsidRPr="00AD7741">
        <w:rPr>
          <w:color w:val="000000"/>
          <w:spacing w:val="-1"/>
          <w:kern w:val="0"/>
          <w:sz w:val="16"/>
          <w:szCs w:val="16"/>
        </w:rPr>
        <w:tab/>
      </w:r>
      <w:r w:rsidRPr="00AD7741">
        <w:rPr>
          <w:b/>
          <w:bCs/>
          <w:color w:val="000000"/>
          <w:spacing w:val="-1"/>
          <w:kern w:val="0"/>
          <w:sz w:val="16"/>
          <w:szCs w:val="16"/>
        </w:rPr>
        <w:t>Wieckowska A</w:t>
      </w:r>
      <w:r w:rsidRPr="00AD7741">
        <w:rPr>
          <w:color w:val="000000"/>
          <w:spacing w:val="-1"/>
          <w:kern w:val="0"/>
          <w:sz w:val="16"/>
          <w:szCs w:val="16"/>
        </w:rPr>
        <w:t xml:space="preserve">, Papouchado BG, Li Z, Lopez R, Zein NN, Feldstein AE. Increased hepatic and circulating interleukin-6 levels in human nonalcoholic steatohepatitis. </w:t>
      </w:r>
      <w:r w:rsidRPr="00AD7741">
        <w:rPr>
          <w:i/>
          <w:iCs/>
          <w:color w:val="000000"/>
          <w:spacing w:val="-1"/>
          <w:kern w:val="0"/>
          <w:sz w:val="16"/>
          <w:szCs w:val="16"/>
        </w:rPr>
        <w:t>Am J Gastroenterol</w:t>
      </w:r>
      <w:r w:rsidRPr="00AD7741">
        <w:rPr>
          <w:color w:val="000000"/>
          <w:spacing w:val="-1"/>
          <w:kern w:val="0"/>
          <w:sz w:val="16"/>
          <w:szCs w:val="16"/>
        </w:rPr>
        <w:t xml:space="preserve"> 2008; </w:t>
      </w:r>
      <w:r w:rsidRPr="00AD7741">
        <w:rPr>
          <w:b/>
          <w:bCs/>
          <w:color w:val="000000"/>
          <w:spacing w:val="-1"/>
          <w:kern w:val="0"/>
          <w:sz w:val="16"/>
          <w:szCs w:val="16"/>
        </w:rPr>
        <w:t>103</w:t>
      </w:r>
      <w:r w:rsidRPr="00AD7741">
        <w:rPr>
          <w:color w:val="000000"/>
          <w:spacing w:val="-1"/>
          <w:kern w:val="0"/>
          <w:sz w:val="16"/>
          <w:szCs w:val="16"/>
        </w:rPr>
        <w:t>: 1372-1379 [PMID: 18510618 DOI: 10.1111/j.1572-0241. 2007.01774</w:t>
      </w:r>
      <w:proofErr w:type="gramStart"/>
      <w:r w:rsidRPr="00AD7741">
        <w:rPr>
          <w:color w:val="000000"/>
          <w:spacing w:val="-1"/>
          <w:kern w:val="0"/>
          <w:sz w:val="16"/>
          <w:szCs w:val="16"/>
        </w:rPr>
        <w:t>.x</w:t>
      </w:r>
      <w:proofErr w:type="gramEnd"/>
      <w:r w:rsidRPr="00AD7741">
        <w:rPr>
          <w:color w:val="000000"/>
          <w:spacing w:val="-1"/>
          <w:kern w:val="0"/>
          <w:sz w:val="16"/>
          <w:szCs w:val="16"/>
        </w:rPr>
        <w:t>]</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69</w:t>
      </w:r>
      <w:r w:rsidRPr="00AD7741">
        <w:rPr>
          <w:color w:val="000000"/>
          <w:spacing w:val="-1"/>
          <w:kern w:val="0"/>
          <w:sz w:val="16"/>
          <w:szCs w:val="16"/>
        </w:rPr>
        <w:tab/>
      </w:r>
      <w:r w:rsidRPr="00AD7741">
        <w:rPr>
          <w:b/>
          <w:bCs/>
          <w:color w:val="000000"/>
          <w:spacing w:val="-1"/>
          <w:kern w:val="0"/>
          <w:sz w:val="16"/>
          <w:szCs w:val="16"/>
        </w:rPr>
        <w:t>Tsochatzis E</w:t>
      </w:r>
      <w:r w:rsidRPr="00AD7741">
        <w:rPr>
          <w:color w:val="000000"/>
          <w:spacing w:val="-1"/>
          <w:kern w:val="0"/>
          <w:sz w:val="16"/>
          <w:szCs w:val="16"/>
        </w:rPr>
        <w:t xml:space="preserve">, Papatheodoridis GV, Archimandritis AJ. </w:t>
      </w:r>
      <w:proofErr w:type="gramStart"/>
      <w:r w:rsidRPr="00AD7741">
        <w:rPr>
          <w:color w:val="000000"/>
          <w:spacing w:val="-1"/>
          <w:kern w:val="0"/>
          <w:sz w:val="16"/>
          <w:szCs w:val="16"/>
        </w:rPr>
        <w:t>The evolving role of leptin and adiponectin in chronic liver diseases.</w:t>
      </w:r>
      <w:proofErr w:type="gramEnd"/>
      <w:r w:rsidRPr="00AD7741">
        <w:rPr>
          <w:color w:val="000000"/>
          <w:spacing w:val="-1"/>
          <w:kern w:val="0"/>
          <w:sz w:val="16"/>
          <w:szCs w:val="16"/>
        </w:rPr>
        <w:t xml:space="preserve"> </w:t>
      </w:r>
      <w:r w:rsidRPr="00AD7741">
        <w:rPr>
          <w:i/>
          <w:iCs/>
          <w:color w:val="000000"/>
          <w:spacing w:val="-1"/>
          <w:kern w:val="0"/>
          <w:sz w:val="16"/>
          <w:szCs w:val="16"/>
        </w:rPr>
        <w:t>Am J Gastroenterol</w:t>
      </w:r>
      <w:r w:rsidRPr="00AD7741">
        <w:rPr>
          <w:color w:val="000000"/>
          <w:spacing w:val="-1"/>
          <w:kern w:val="0"/>
          <w:sz w:val="16"/>
          <w:szCs w:val="16"/>
        </w:rPr>
        <w:t xml:space="preserve"> 2006; </w:t>
      </w:r>
      <w:r w:rsidRPr="00AD7741">
        <w:rPr>
          <w:b/>
          <w:bCs/>
          <w:color w:val="000000"/>
          <w:spacing w:val="-1"/>
          <w:kern w:val="0"/>
          <w:sz w:val="16"/>
          <w:szCs w:val="16"/>
        </w:rPr>
        <w:t>101</w:t>
      </w:r>
      <w:r w:rsidRPr="00AD7741">
        <w:rPr>
          <w:color w:val="000000"/>
          <w:spacing w:val="-1"/>
          <w:kern w:val="0"/>
          <w:sz w:val="16"/>
          <w:szCs w:val="16"/>
        </w:rPr>
        <w:t>: 2629-2640 [PMID: 16952281]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70</w:t>
      </w:r>
      <w:r w:rsidRPr="00AD7741">
        <w:rPr>
          <w:color w:val="000000"/>
          <w:spacing w:val="-1"/>
          <w:kern w:val="0"/>
          <w:sz w:val="16"/>
          <w:szCs w:val="16"/>
        </w:rPr>
        <w:tab/>
      </w:r>
      <w:r w:rsidRPr="00AD7741">
        <w:rPr>
          <w:b/>
          <w:bCs/>
          <w:color w:val="000000"/>
          <w:spacing w:val="-1"/>
          <w:kern w:val="0"/>
          <w:sz w:val="16"/>
          <w:szCs w:val="16"/>
        </w:rPr>
        <w:t>Chitturi S</w:t>
      </w:r>
      <w:r w:rsidRPr="00AD7741">
        <w:rPr>
          <w:color w:val="000000"/>
          <w:spacing w:val="-1"/>
          <w:kern w:val="0"/>
          <w:sz w:val="16"/>
          <w:szCs w:val="16"/>
        </w:rPr>
        <w:t xml:space="preserve">, Farrell G, Frost L, Kriketos A, Lin R, Fung C, Liddle C, Samarasinghe D, George J. Serum leptin in NASH correlates with hepatic steatosis but not fibrosis: a manifestation of lipotoxicity? </w:t>
      </w:r>
      <w:r w:rsidRPr="00AD7741">
        <w:rPr>
          <w:i/>
          <w:iCs/>
          <w:color w:val="000000"/>
          <w:spacing w:val="-1"/>
          <w:kern w:val="0"/>
          <w:sz w:val="16"/>
          <w:szCs w:val="16"/>
        </w:rPr>
        <w:t>Hepatology</w:t>
      </w:r>
      <w:r w:rsidRPr="00AD7741">
        <w:rPr>
          <w:color w:val="000000"/>
          <w:spacing w:val="-1"/>
          <w:kern w:val="0"/>
          <w:sz w:val="16"/>
          <w:szCs w:val="16"/>
        </w:rPr>
        <w:t xml:space="preserve"> 2002; </w:t>
      </w:r>
      <w:r w:rsidRPr="00AD7741">
        <w:rPr>
          <w:b/>
          <w:bCs/>
          <w:color w:val="000000"/>
          <w:spacing w:val="-1"/>
          <w:kern w:val="0"/>
          <w:sz w:val="16"/>
          <w:szCs w:val="16"/>
        </w:rPr>
        <w:t>36</w:t>
      </w:r>
      <w:r w:rsidRPr="00AD7741">
        <w:rPr>
          <w:color w:val="000000"/>
          <w:spacing w:val="-1"/>
          <w:kern w:val="0"/>
          <w:sz w:val="16"/>
          <w:szCs w:val="16"/>
        </w:rPr>
        <w:t>: 403-409 [PMID: 12143049]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71</w:t>
      </w:r>
      <w:r w:rsidRPr="00AD7741">
        <w:rPr>
          <w:color w:val="000000"/>
          <w:spacing w:val="-1"/>
          <w:kern w:val="0"/>
          <w:sz w:val="16"/>
          <w:szCs w:val="16"/>
        </w:rPr>
        <w:tab/>
      </w:r>
      <w:r w:rsidRPr="00AD7741">
        <w:rPr>
          <w:b/>
          <w:bCs/>
          <w:color w:val="000000"/>
          <w:spacing w:val="-1"/>
          <w:kern w:val="0"/>
          <w:sz w:val="16"/>
          <w:szCs w:val="16"/>
        </w:rPr>
        <w:t>Uygun A</w:t>
      </w:r>
      <w:r w:rsidRPr="00AD7741">
        <w:rPr>
          <w:color w:val="000000"/>
          <w:spacing w:val="-1"/>
          <w:kern w:val="0"/>
          <w:sz w:val="16"/>
          <w:szCs w:val="16"/>
        </w:rPr>
        <w:t xml:space="preserve">, Kadayifci A, Yesilova Z, Erdil A, Yaman H, Saka M, Deveci MS, Bagci S, Gulsen M, Karaeren N, Dagalp K. Serum leptin levels in patients with nonalcoholic steatohepatitis. </w:t>
      </w:r>
      <w:r w:rsidRPr="00AD7741">
        <w:rPr>
          <w:i/>
          <w:iCs/>
          <w:color w:val="000000"/>
          <w:spacing w:val="-1"/>
          <w:kern w:val="0"/>
          <w:sz w:val="16"/>
          <w:szCs w:val="16"/>
        </w:rPr>
        <w:t>Am J Gastroenterol</w:t>
      </w:r>
      <w:r w:rsidRPr="00AD7741">
        <w:rPr>
          <w:color w:val="000000"/>
          <w:spacing w:val="-1"/>
          <w:kern w:val="0"/>
          <w:sz w:val="16"/>
          <w:szCs w:val="16"/>
        </w:rPr>
        <w:t xml:space="preserve"> 2000; </w:t>
      </w:r>
      <w:r w:rsidRPr="00AD7741">
        <w:rPr>
          <w:b/>
          <w:bCs/>
          <w:color w:val="000000"/>
          <w:spacing w:val="-1"/>
          <w:kern w:val="0"/>
          <w:sz w:val="16"/>
          <w:szCs w:val="16"/>
        </w:rPr>
        <w:t>95</w:t>
      </w:r>
      <w:r w:rsidRPr="00AD7741">
        <w:rPr>
          <w:color w:val="000000"/>
          <w:spacing w:val="-1"/>
          <w:kern w:val="0"/>
          <w:sz w:val="16"/>
          <w:szCs w:val="16"/>
        </w:rPr>
        <w:t>: 3584-3589 [PMID: 11151896]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72</w:t>
      </w:r>
      <w:r w:rsidRPr="00AD7741">
        <w:rPr>
          <w:color w:val="000000"/>
          <w:spacing w:val="-1"/>
          <w:kern w:val="0"/>
          <w:sz w:val="16"/>
          <w:szCs w:val="16"/>
        </w:rPr>
        <w:tab/>
      </w:r>
      <w:r w:rsidRPr="00AD7741">
        <w:rPr>
          <w:b/>
          <w:bCs/>
          <w:color w:val="000000"/>
          <w:spacing w:val="-1"/>
          <w:kern w:val="0"/>
          <w:sz w:val="16"/>
          <w:szCs w:val="16"/>
        </w:rPr>
        <w:t>Polyzos SA</w:t>
      </w:r>
      <w:r w:rsidRPr="00AD7741">
        <w:rPr>
          <w:color w:val="000000"/>
          <w:spacing w:val="-1"/>
          <w:kern w:val="0"/>
          <w:sz w:val="16"/>
          <w:szCs w:val="16"/>
        </w:rPr>
        <w:t xml:space="preserve">, Kountouras J, Mantzoros CS. Leptin in nonalcoholic fatty liver disease: a narrative review. </w:t>
      </w:r>
      <w:r w:rsidRPr="00AD7741">
        <w:rPr>
          <w:i/>
          <w:iCs/>
          <w:color w:val="000000"/>
          <w:spacing w:val="-1"/>
          <w:kern w:val="0"/>
          <w:sz w:val="16"/>
          <w:szCs w:val="16"/>
        </w:rPr>
        <w:t>Metabolism</w:t>
      </w:r>
      <w:r w:rsidRPr="00AD7741">
        <w:rPr>
          <w:color w:val="000000"/>
          <w:spacing w:val="-1"/>
          <w:kern w:val="0"/>
          <w:sz w:val="16"/>
          <w:szCs w:val="16"/>
        </w:rPr>
        <w:t xml:space="preserve"> 2015; </w:t>
      </w:r>
      <w:r w:rsidRPr="00AD7741">
        <w:rPr>
          <w:b/>
          <w:bCs/>
          <w:color w:val="000000"/>
          <w:spacing w:val="-1"/>
          <w:kern w:val="0"/>
          <w:sz w:val="16"/>
          <w:szCs w:val="16"/>
        </w:rPr>
        <w:t>64</w:t>
      </w:r>
      <w:r w:rsidRPr="00AD7741">
        <w:rPr>
          <w:color w:val="000000"/>
          <w:spacing w:val="-1"/>
          <w:kern w:val="0"/>
          <w:sz w:val="16"/>
          <w:szCs w:val="16"/>
        </w:rPr>
        <w:t>: 60-78 [PMID: 25456097 DOI: 10.1016/j.metabol.2014.10.012]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73</w:t>
      </w:r>
      <w:r w:rsidRPr="00AD7741">
        <w:rPr>
          <w:color w:val="000000"/>
          <w:spacing w:val="-1"/>
          <w:kern w:val="0"/>
          <w:sz w:val="16"/>
          <w:szCs w:val="16"/>
        </w:rPr>
        <w:tab/>
      </w:r>
      <w:r w:rsidRPr="00AD7741">
        <w:rPr>
          <w:b/>
          <w:bCs/>
          <w:color w:val="000000"/>
          <w:spacing w:val="-1"/>
          <w:kern w:val="0"/>
          <w:sz w:val="16"/>
          <w:szCs w:val="16"/>
        </w:rPr>
        <w:t>Scherer PE</w:t>
      </w:r>
      <w:r w:rsidRPr="00AD7741">
        <w:rPr>
          <w:color w:val="000000"/>
          <w:spacing w:val="-1"/>
          <w:kern w:val="0"/>
          <w:sz w:val="16"/>
          <w:szCs w:val="16"/>
        </w:rPr>
        <w:t xml:space="preserve">, Williams S, Fogliano M, Baldini G, Lodish HF. A novel serum protein similar to C1q, produced exclusively in adipocytes. </w:t>
      </w:r>
      <w:r w:rsidRPr="00AD7741">
        <w:rPr>
          <w:i/>
          <w:iCs/>
          <w:color w:val="000000"/>
          <w:spacing w:val="-1"/>
          <w:kern w:val="0"/>
          <w:sz w:val="16"/>
          <w:szCs w:val="16"/>
        </w:rPr>
        <w:t>J Biol Chem</w:t>
      </w:r>
      <w:r w:rsidRPr="00AD7741">
        <w:rPr>
          <w:color w:val="000000"/>
          <w:spacing w:val="-1"/>
          <w:kern w:val="0"/>
          <w:sz w:val="16"/>
          <w:szCs w:val="16"/>
        </w:rPr>
        <w:t xml:space="preserve"> 1995; </w:t>
      </w:r>
      <w:r w:rsidRPr="00AD7741">
        <w:rPr>
          <w:b/>
          <w:bCs/>
          <w:color w:val="000000"/>
          <w:spacing w:val="-1"/>
          <w:kern w:val="0"/>
          <w:sz w:val="16"/>
          <w:szCs w:val="16"/>
        </w:rPr>
        <w:t>270</w:t>
      </w:r>
      <w:r w:rsidRPr="00AD7741">
        <w:rPr>
          <w:color w:val="000000"/>
          <w:spacing w:val="-1"/>
          <w:kern w:val="0"/>
          <w:sz w:val="16"/>
          <w:szCs w:val="16"/>
        </w:rPr>
        <w:t>: 26746-26749 [PMID: 7592907]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74</w:t>
      </w:r>
      <w:r w:rsidRPr="00AD7741">
        <w:rPr>
          <w:color w:val="000000"/>
          <w:spacing w:val="-1"/>
          <w:kern w:val="0"/>
          <w:sz w:val="16"/>
          <w:szCs w:val="16"/>
        </w:rPr>
        <w:tab/>
      </w:r>
      <w:r w:rsidRPr="00AD7741">
        <w:rPr>
          <w:b/>
          <w:bCs/>
          <w:color w:val="000000"/>
          <w:spacing w:val="-1"/>
          <w:kern w:val="0"/>
          <w:sz w:val="16"/>
          <w:szCs w:val="16"/>
        </w:rPr>
        <w:t>Chandran M</w:t>
      </w:r>
      <w:r w:rsidRPr="00AD7741">
        <w:rPr>
          <w:color w:val="000000"/>
          <w:spacing w:val="-1"/>
          <w:kern w:val="0"/>
          <w:sz w:val="16"/>
          <w:szCs w:val="16"/>
        </w:rPr>
        <w:t xml:space="preserve">, Phillips SA, Ciaraldi T, Henry RR. Adiponectin: more than just another fat cell hormone? </w:t>
      </w:r>
      <w:r w:rsidRPr="00AD7741">
        <w:rPr>
          <w:i/>
          <w:iCs/>
          <w:color w:val="000000"/>
          <w:spacing w:val="-1"/>
          <w:kern w:val="0"/>
          <w:sz w:val="16"/>
          <w:szCs w:val="16"/>
        </w:rPr>
        <w:t>Diabetes Care</w:t>
      </w:r>
      <w:r w:rsidRPr="00AD7741">
        <w:rPr>
          <w:color w:val="000000"/>
          <w:spacing w:val="-1"/>
          <w:kern w:val="0"/>
          <w:sz w:val="16"/>
          <w:szCs w:val="16"/>
        </w:rPr>
        <w:t xml:space="preserve"> 2003; </w:t>
      </w:r>
      <w:r w:rsidRPr="00AD7741">
        <w:rPr>
          <w:b/>
          <w:bCs/>
          <w:color w:val="000000"/>
          <w:spacing w:val="-1"/>
          <w:kern w:val="0"/>
          <w:sz w:val="16"/>
          <w:szCs w:val="16"/>
        </w:rPr>
        <w:t>26</w:t>
      </w:r>
      <w:r w:rsidRPr="00AD7741">
        <w:rPr>
          <w:color w:val="000000"/>
          <w:spacing w:val="-1"/>
          <w:kern w:val="0"/>
          <w:sz w:val="16"/>
          <w:szCs w:val="16"/>
        </w:rPr>
        <w:t>: 2442-2450 [PMID: 12882876]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75</w:t>
      </w:r>
      <w:r w:rsidRPr="00AD7741">
        <w:rPr>
          <w:color w:val="000000"/>
          <w:spacing w:val="-1"/>
          <w:kern w:val="0"/>
          <w:sz w:val="16"/>
          <w:szCs w:val="16"/>
        </w:rPr>
        <w:tab/>
      </w:r>
      <w:r w:rsidRPr="00AD7741">
        <w:rPr>
          <w:b/>
          <w:bCs/>
          <w:color w:val="000000"/>
          <w:spacing w:val="-1"/>
          <w:kern w:val="0"/>
          <w:sz w:val="16"/>
          <w:szCs w:val="16"/>
        </w:rPr>
        <w:t>Anania FA</w:t>
      </w:r>
      <w:r w:rsidRPr="00AD7741">
        <w:rPr>
          <w:color w:val="000000"/>
          <w:spacing w:val="-1"/>
          <w:kern w:val="0"/>
          <w:sz w:val="16"/>
          <w:szCs w:val="16"/>
        </w:rPr>
        <w:t xml:space="preserve">. Adiponectin and alcoholic fatty liver: Is it, after all, about what you eat? </w:t>
      </w:r>
      <w:r w:rsidRPr="00AD7741">
        <w:rPr>
          <w:i/>
          <w:iCs/>
          <w:color w:val="000000"/>
          <w:spacing w:val="-1"/>
          <w:kern w:val="0"/>
          <w:sz w:val="16"/>
          <w:szCs w:val="16"/>
        </w:rPr>
        <w:t>Hepatology</w:t>
      </w:r>
      <w:r w:rsidRPr="00AD7741">
        <w:rPr>
          <w:color w:val="000000"/>
          <w:spacing w:val="-1"/>
          <w:kern w:val="0"/>
          <w:sz w:val="16"/>
          <w:szCs w:val="16"/>
        </w:rPr>
        <w:t xml:space="preserve"> 2005; </w:t>
      </w:r>
      <w:r w:rsidRPr="00AD7741">
        <w:rPr>
          <w:b/>
          <w:bCs/>
          <w:color w:val="000000"/>
          <w:spacing w:val="-1"/>
          <w:kern w:val="0"/>
          <w:sz w:val="16"/>
          <w:szCs w:val="16"/>
        </w:rPr>
        <w:t>42</w:t>
      </w:r>
      <w:r w:rsidRPr="00AD7741">
        <w:rPr>
          <w:color w:val="000000"/>
          <w:spacing w:val="-1"/>
          <w:kern w:val="0"/>
          <w:sz w:val="16"/>
          <w:szCs w:val="16"/>
        </w:rPr>
        <w:t>: 530-532 [PMID: 16116627]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76</w:t>
      </w:r>
      <w:r w:rsidRPr="00AD7741">
        <w:rPr>
          <w:color w:val="000000"/>
          <w:spacing w:val="-1"/>
          <w:kern w:val="0"/>
          <w:sz w:val="16"/>
          <w:szCs w:val="16"/>
        </w:rPr>
        <w:tab/>
      </w:r>
      <w:r w:rsidRPr="00AD7741">
        <w:rPr>
          <w:b/>
          <w:bCs/>
          <w:color w:val="000000"/>
          <w:spacing w:val="-1"/>
          <w:kern w:val="0"/>
          <w:sz w:val="16"/>
          <w:szCs w:val="16"/>
        </w:rPr>
        <w:t>You M</w:t>
      </w:r>
      <w:r w:rsidRPr="00AD7741">
        <w:rPr>
          <w:color w:val="000000"/>
          <w:spacing w:val="-1"/>
          <w:kern w:val="0"/>
          <w:sz w:val="16"/>
          <w:szCs w:val="16"/>
        </w:rPr>
        <w:t xml:space="preserve">, Considine RV, Leone TC, Kelly DP, Crabb DW. </w:t>
      </w:r>
      <w:proofErr w:type="gramStart"/>
      <w:r w:rsidRPr="00AD7741">
        <w:rPr>
          <w:color w:val="000000"/>
          <w:spacing w:val="-1"/>
          <w:kern w:val="0"/>
          <w:sz w:val="16"/>
          <w:szCs w:val="16"/>
        </w:rPr>
        <w:t>Role of adiponectin in the protective action of dietary saturated fat against alcoholic fatty liver in mice.</w:t>
      </w:r>
      <w:proofErr w:type="gramEnd"/>
      <w:r w:rsidRPr="00AD7741">
        <w:rPr>
          <w:color w:val="000000"/>
          <w:spacing w:val="-1"/>
          <w:kern w:val="0"/>
          <w:sz w:val="16"/>
          <w:szCs w:val="16"/>
        </w:rPr>
        <w:t xml:space="preserve"> </w:t>
      </w:r>
      <w:r w:rsidRPr="00AD7741">
        <w:rPr>
          <w:i/>
          <w:iCs/>
          <w:color w:val="000000"/>
          <w:spacing w:val="-1"/>
          <w:kern w:val="0"/>
          <w:sz w:val="16"/>
          <w:szCs w:val="16"/>
        </w:rPr>
        <w:t>Hepatology</w:t>
      </w:r>
      <w:r w:rsidRPr="00AD7741">
        <w:rPr>
          <w:color w:val="000000"/>
          <w:spacing w:val="-1"/>
          <w:kern w:val="0"/>
          <w:sz w:val="16"/>
          <w:szCs w:val="16"/>
        </w:rPr>
        <w:t xml:space="preserve"> 2005; </w:t>
      </w:r>
      <w:r w:rsidRPr="00AD7741">
        <w:rPr>
          <w:b/>
          <w:bCs/>
          <w:color w:val="000000"/>
          <w:spacing w:val="-1"/>
          <w:kern w:val="0"/>
          <w:sz w:val="16"/>
          <w:szCs w:val="16"/>
        </w:rPr>
        <w:t>42</w:t>
      </w:r>
      <w:r w:rsidRPr="00AD7741">
        <w:rPr>
          <w:color w:val="000000"/>
          <w:spacing w:val="-1"/>
          <w:kern w:val="0"/>
          <w:sz w:val="16"/>
          <w:szCs w:val="16"/>
        </w:rPr>
        <w:t>: 568-577 [PMID: 16108051]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77</w:t>
      </w:r>
      <w:r w:rsidRPr="00AD7741">
        <w:rPr>
          <w:color w:val="000000"/>
          <w:spacing w:val="-1"/>
          <w:kern w:val="0"/>
          <w:sz w:val="16"/>
          <w:szCs w:val="16"/>
        </w:rPr>
        <w:tab/>
      </w:r>
      <w:r w:rsidRPr="00AD7741">
        <w:rPr>
          <w:b/>
          <w:bCs/>
          <w:color w:val="000000"/>
          <w:spacing w:val="-1"/>
          <w:kern w:val="0"/>
          <w:sz w:val="16"/>
          <w:szCs w:val="16"/>
        </w:rPr>
        <w:t>Awazawa M</w:t>
      </w:r>
      <w:r w:rsidRPr="00AD7741">
        <w:rPr>
          <w:color w:val="000000"/>
          <w:spacing w:val="-1"/>
          <w:kern w:val="0"/>
          <w:sz w:val="16"/>
          <w:szCs w:val="16"/>
        </w:rPr>
        <w:t xml:space="preserve">, Ueki K, Inabe K, Yamauchi T, Kaneko K, Okazaki Y, Bardeesy N, Ohnishi S, Nagai R, Kadowaki T. Adiponectin suppresses hepatic SREBP1c expression in an AdipoR1/LKB1/AMPK dependent pathway. </w:t>
      </w:r>
      <w:r w:rsidRPr="00AD7741">
        <w:rPr>
          <w:i/>
          <w:iCs/>
          <w:color w:val="000000"/>
          <w:spacing w:val="-1"/>
          <w:kern w:val="0"/>
          <w:sz w:val="16"/>
          <w:szCs w:val="16"/>
        </w:rPr>
        <w:t>Biochem Biophys Res Commun</w:t>
      </w:r>
      <w:r w:rsidRPr="00AD7741">
        <w:rPr>
          <w:color w:val="000000"/>
          <w:spacing w:val="-1"/>
          <w:kern w:val="0"/>
          <w:sz w:val="16"/>
          <w:szCs w:val="16"/>
        </w:rPr>
        <w:t xml:space="preserve"> 2009; </w:t>
      </w:r>
      <w:r w:rsidRPr="00AD7741">
        <w:rPr>
          <w:b/>
          <w:bCs/>
          <w:color w:val="000000"/>
          <w:spacing w:val="-1"/>
          <w:kern w:val="0"/>
          <w:sz w:val="16"/>
          <w:szCs w:val="16"/>
        </w:rPr>
        <w:t>382</w:t>
      </w:r>
      <w:r w:rsidRPr="00AD7741">
        <w:rPr>
          <w:color w:val="000000"/>
          <w:spacing w:val="-1"/>
          <w:kern w:val="0"/>
          <w:sz w:val="16"/>
          <w:szCs w:val="16"/>
        </w:rPr>
        <w:t>: 51-56 [PMID: 19254698 DOI: 10.1016/j.bbrc.2009.02.131]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78</w:t>
      </w:r>
      <w:r w:rsidRPr="00AD7741">
        <w:rPr>
          <w:color w:val="000000"/>
          <w:spacing w:val="-1"/>
          <w:kern w:val="0"/>
          <w:sz w:val="16"/>
          <w:szCs w:val="16"/>
        </w:rPr>
        <w:tab/>
      </w:r>
      <w:r w:rsidRPr="00AD7741">
        <w:rPr>
          <w:b/>
          <w:bCs/>
          <w:color w:val="000000"/>
          <w:spacing w:val="-1"/>
          <w:kern w:val="0"/>
          <w:sz w:val="16"/>
          <w:szCs w:val="16"/>
        </w:rPr>
        <w:t>Tsao TS</w:t>
      </w:r>
      <w:r w:rsidRPr="00AD7741">
        <w:rPr>
          <w:color w:val="000000"/>
          <w:spacing w:val="-1"/>
          <w:kern w:val="0"/>
          <w:sz w:val="16"/>
          <w:szCs w:val="16"/>
        </w:rPr>
        <w:t xml:space="preserve">, Murrey HE, Hug C, Lee DH, Lodish HF. Oligomerization state-dependent activation of NF-kappa B signaling pathway by adipocyte complement-related protein of 30 kDa (Acrp30). </w:t>
      </w:r>
      <w:r w:rsidRPr="00AD7741">
        <w:rPr>
          <w:i/>
          <w:iCs/>
          <w:color w:val="000000"/>
          <w:spacing w:val="-1"/>
          <w:kern w:val="0"/>
          <w:sz w:val="16"/>
          <w:szCs w:val="16"/>
        </w:rPr>
        <w:t>J Biol Chem</w:t>
      </w:r>
      <w:r w:rsidRPr="00AD7741">
        <w:rPr>
          <w:color w:val="000000"/>
          <w:spacing w:val="-1"/>
          <w:kern w:val="0"/>
          <w:sz w:val="16"/>
          <w:szCs w:val="16"/>
        </w:rPr>
        <w:t xml:space="preserve"> 2002; </w:t>
      </w:r>
      <w:r w:rsidRPr="00AD7741">
        <w:rPr>
          <w:b/>
          <w:bCs/>
          <w:color w:val="000000"/>
          <w:spacing w:val="-1"/>
          <w:kern w:val="0"/>
          <w:sz w:val="16"/>
          <w:szCs w:val="16"/>
        </w:rPr>
        <w:t>277</w:t>
      </w:r>
      <w:r w:rsidRPr="00AD7741">
        <w:rPr>
          <w:color w:val="000000"/>
          <w:spacing w:val="-1"/>
          <w:kern w:val="0"/>
          <w:sz w:val="16"/>
          <w:szCs w:val="16"/>
        </w:rPr>
        <w:t>: 29359-29362 [PMID: 12087086]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79</w:t>
      </w:r>
      <w:r w:rsidRPr="00AD7741">
        <w:rPr>
          <w:color w:val="000000"/>
          <w:spacing w:val="-1"/>
          <w:kern w:val="0"/>
          <w:sz w:val="16"/>
          <w:szCs w:val="16"/>
        </w:rPr>
        <w:tab/>
      </w:r>
      <w:r w:rsidRPr="00AD7741">
        <w:rPr>
          <w:b/>
          <w:bCs/>
          <w:color w:val="000000"/>
          <w:spacing w:val="-1"/>
          <w:kern w:val="0"/>
          <w:sz w:val="16"/>
          <w:szCs w:val="16"/>
        </w:rPr>
        <w:t>Handy JA</w:t>
      </w:r>
      <w:r w:rsidRPr="00AD7741">
        <w:rPr>
          <w:color w:val="000000"/>
          <w:spacing w:val="-1"/>
          <w:kern w:val="0"/>
          <w:sz w:val="16"/>
          <w:szCs w:val="16"/>
        </w:rPr>
        <w:t xml:space="preserve">, Saxena NK, Fu P, Lin S, Mells JE, Gupta NA, Anania FA. Adiponectin activation of AMPK disrupts leptin-mediated hepatic fibrosis via suppressors of cytokine signaling (SOCS-3). </w:t>
      </w:r>
      <w:r w:rsidRPr="00AD7741">
        <w:rPr>
          <w:i/>
          <w:iCs/>
          <w:color w:val="000000"/>
          <w:spacing w:val="-1"/>
          <w:kern w:val="0"/>
          <w:sz w:val="16"/>
          <w:szCs w:val="16"/>
        </w:rPr>
        <w:t>J Cell Biochem</w:t>
      </w:r>
      <w:r w:rsidRPr="00AD7741">
        <w:rPr>
          <w:color w:val="000000"/>
          <w:spacing w:val="-1"/>
          <w:kern w:val="0"/>
          <w:sz w:val="16"/>
          <w:szCs w:val="16"/>
        </w:rPr>
        <w:t xml:space="preserve"> 2010; </w:t>
      </w:r>
      <w:r w:rsidRPr="00AD7741">
        <w:rPr>
          <w:b/>
          <w:bCs/>
          <w:color w:val="000000"/>
          <w:spacing w:val="-1"/>
          <w:kern w:val="0"/>
          <w:sz w:val="16"/>
          <w:szCs w:val="16"/>
        </w:rPr>
        <w:t>110</w:t>
      </w:r>
      <w:r w:rsidRPr="00AD7741">
        <w:rPr>
          <w:color w:val="000000"/>
          <w:spacing w:val="-1"/>
          <w:kern w:val="0"/>
          <w:sz w:val="16"/>
          <w:szCs w:val="16"/>
        </w:rPr>
        <w:t>: 1195-1207 [PMID: 20564215 DOI: 10.1002/jcb.22634]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80</w:t>
      </w:r>
      <w:r w:rsidRPr="00AD7741">
        <w:rPr>
          <w:color w:val="000000"/>
          <w:spacing w:val="-1"/>
          <w:kern w:val="0"/>
          <w:sz w:val="16"/>
          <w:szCs w:val="16"/>
        </w:rPr>
        <w:tab/>
      </w:r>
      <w:r w:rsidRPr="00AD7741">
        <w:rPr>
          <w:b/>
          <w:bCs/>
          <w:color w:val="000000"/>
          <w:spacing w:val="-1"/>
          <w:kern w:val="0"/>
          <w:sz w:val="16"/>
          <w:szCs w:val="16"/>
        </w:rPr>
        <w:t>Nannipieri M</w:t>
      </w:r>
      <w:r w:rsidRPr="00AD7741">
        <w:rPr>
          <w:color w:val="000000"/>
          <w:spacing w:val="-1"/>
          <w:kern w:val="0"/>
          <w:sz w:val="16"/>
          <w:szCs w:val="16"/>
        </w:rPr>
        <w:t xml:space="preserve">, Cecchetti F, Anselmino M, Mancini E, Marchetti G, Bonotti A, Baldi S, Solito B, Giannetti M, Pinchera A, Santini F, </w:t>
      </w:r>
      <w:r w:rsidRPr="00AD7741">
        <w:rPr>
          <w:color w:val="000000"/>
          <w:spacing w:val="-1"/>
          <w:kern w:val="0"/>
          <w:sz w:val="16"/>
          <w:szCs w:val="16"/>
        </w:rPr>
        <w:lastRenderedPageBreak/>
        <w:t xml:space="preserve">Ferrannini E. Pattern of expression of adiponectin receptors in human liver and its relation to nonalcoholic steatohepatitis. </w:t>
      </w:r>
      <w:r w:rsidRPr="00AD7741">
        <w:rPr>
          <w:i/>
          <w:iCs/>
          <w:color w:val="000000"/>
          <w:spacing w:val="-1"/>
          <w:kern w:val="0"/>
          <w:sz w:val="16"/>
          <w:szCs w:val="16"/>
        </w:rPr>
        <w:t>Obes Surg</w:t>
      </w:r>
      <w:r w:rsidRPr="00AD7741">
        <w:rPr>
          <w:color w:val="000000"/>
          <w:spacing w:val="-1"/>
          <w:kern w:val="0"/>
          <w:sz w:val="16"/>
          <w:szCs w:val="16"/>
        </w:rPr>
        <w:t xml:space="preserve"> 2009; </w:t>
      </w:r>
      <w:r w:rsidRPr="00AD7741">
        <w:rPr>
          <w:b/>
          <w:bCs/>
          <w:color w:val="000000"/>
          <w:spacing w:val="-1"/>
          <w:kern w:val="0"/>
          <w:sz w:val="16"/>
          <w:szCs w:val="16"/>
        </w:rPr>
        <w:t>19</w:t>
      </w:r>
      <w:r w:rsidRPr="00AD7741">
        <w:rPr>
          <w:color w:val="000000"/>
          <w:spacing w:val="-1"/>
          <w:kern w:val="0"/>
          <w:sz w:val="16"/>
          <w:szCs w:val="16"/>
        </w:rPr>
        <w:t>: 467-474 [PMID: 18923878 DOI: 10.1007/s11695-008-9701-x]</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81</w:t>
      </w:r>
      <w:r w:rsidRPr="00AD7741">
        <w:rPr>
          <w:color w:val="000000"/>
          <w:spacing w:val="-1"/>
          <w:kern w:val="0"/>
          <w:sz w:val="16"/>
          <w:szCs w:val="16"/>
        </w:rPr>
        <w:tab/>
      </w:r>
      <w:r w:rsidRPr="00AD7741">
        <w:rPr>
          <w:b/>
          <w:bCs/>
          <w:color w:val="000000"/>
          <w:spacing w:val="-1"/>
          <w:kern w:val="0"/>
          <w:sz w:val="16"/>
          <w:szCs w:val="16"/>
        </w:rPr>
        <w:t>Ma H</w:t>
      </w:r>
      <w:r w:rsidRPr="00AD7741">
        <w:rPr>
          <w:color w:val="000000"/>
          <w:spacing w:val="-1"/>
          <w:kern w:val="0"/>
          <w:sz w:val="16"/>
          <w:szCs w:val="16"/>
        </w:rPr>
        <w:t xml:space="preserve">, Gomez V, Lu L, Yang X, Wu X, Xiao SY. </w:t>
      </w:r>
      <w:proofErr w:type="gramStart"/>
      <w:r w:rsidRPr="00AD7741">
        <w:rPr>
          <w:color w:val="000000"/>
          <w:spacing w:val="-1"/>
          <w:kern w:val="0"/>
          <w:sz w:val="16"/>
          <w:szCs w:val="16"/>
        </w:rPr>
        <w:t>Expression of adiponectin and its receptors in livers of morbidly obese patients with non-alcoholic fatty liver disease.</w:t>
      </w:r>
      <w:proofErr w:type="gramEnd"/>
      <w:r w:rsidRPr="00AD7741">
        <w:rPr>
          <w:color w:val="000000"/>
          <w:spacing w:val="-1"/>
          <w:kern w:val="0"/>
          <w:sz w:val="16"/>
          <w:szCs w:val="16"/>
        </w:rPr>
        <w:t xml:space="preserve"> </w:t>
      </w:r>
      <w:r w:rsidRPr="00AD7741">
        <w:rPr>
          <w:i/>
          <w:iCs/>
          <w:color w:val="000000"/>
          <w:spacing w:val="-1"/>
          <w:kern w:val="0"/>
          <w:sz w:val="16"/>
          <w:szCs w:val="16"/>
        </w:rPr>
        <w:t>J Gastroenterol Hepatol</w:t>
      </w:r>
      <w:r w:rsidRPr="00AD7741">
        <w:rPr>
          <w:color w:val="000000"/>
          <w:spacing w:val="-1"/>
          <w:kern w:val="0"/>
          <w:sz w:val="16"/>
          <w:szCs w:val="16"/>
        </w:rPr>
        <w:t xml:space="preserve"> 2009; </w:t>
      </w:r>
      <w:r w:rsidRPr="00AD7741">
        <w:rPr>
          <w:b/>
          <w:bCs/>
          <w:color w:val="000000"/>
          <w:spacing w:val="-1"/>
          <w:kern w:val="0"/>
          <w:sz w:val="16"/>
          <w:szCs w:val="16"/>
        </w:rPr>
        <w:t>24</w:t>
      </w:r>
      <w:r w:rsidRPr="00AD7741">
        <w:rPr>
          <w:color w:val="000000"/>
          <w:spacing w:val="-1"/>
          <w:kern w:val="0"/>
          <w:sz w:val="16"/>
          <w:szCs w:val="16"/>
        </w:rPr>
        <w:t>: 233-237 [PMID: 18713296]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82</w:t>
      </w:r>
      <w:r w:rsidRPr="00AD7741">
        <w:rPr>
          <w:color w:val="000000"/>
          <w:spacing w:val="-1"/>
          <w:kern w:val="0"/>
          <w:sz w:val="16"/>
          <w:szCs w:val="16"/>
        </w:rPr>
        <w:tab/>
      </w:r>
      <w:r w:rsidRPr="00AD7741">
        <w:rPr>
          <w:b/>
          <w:bCs/>
          <w:color w:val="000000"/>
          <w:spacing w:val="-1"/>
          <w:kern w:val="0"/>
          <w:sz w:val="16"/>
          <w:szCs w:val="16"/>
        </w:rPr>
        <w:t>Uribe M</w:t>
      </w:r>
      <w:r w:rsidRPr="00AD7741">
        <w:rPr>
          <w:color w:val="000000"/>
          <w:spacing w:val="-1"/>
          <w:kern w:val="0"/>
          <w:sz w:val="16"/>
          <w:szCs w:val="16"/>
        </w:rPr>
        <w:t xml:space="preserve">, Zamora-Valdés D, Moreno-Portillo M, Bermejo-Martínez L, Pichardo-Bahena R, Baptista-González HA, Ponciano-Rodríguez G, Uribe MH, Medina-Santillán R, Méndez-Sánchez N. Hepatic expression of ghrelin and adiponectin and their receptors in patients with nonalcoholic fatty liver disease. </w:t>
      </w:r>
      <w:r w:rsidRPr="00AD7741">
        <w:rPr>
          <w:i/>
          <w:iCs/>
          <w:color w:val="000000"/>
          <w:spacing w:val="-1"/>
          <w:kern w:val="0"/>
          <w:sz w:val="16"/>
          <w:szCs w:val="16"/>
        </w:rPr>
        <w:t>Ann Hepatol</w:t>
      </w:r>
      <w:r w:rsidRPr="00AD7741">
        <w:rPr>
          <w:color w:val="000000"/>
          <w:spacing w:val="-1"/>
          <w:kern w:val="0"/>
          <w:sz w:val="16"/>
          <w:szCs w:val="16"/>
        </w:rPr>
        <w:t xml:space="preserve"> 2008; </w:t>
      </w:r>
      <w:r w:rsidRPr="00AD7741">
        <w:rPr>
          <w:b/>
          <w:bCs/>
          <w:color w:val="000000"/>
          <w:spacing w:val="-1"/>
          <w:kern w:val="0"/>
          <w:sz w:val="16"/>
          <w:szCs w:val="16"/>
        </w:rPr>
        <w:t>7</w:t>
      </w:r>
      <w:r w:rsidRPr="00AD7741">
        <w:rPr>
          <w:color w:val="000000"/>
          <w:spacing w:val="-1"/>
          <w:kern w:val="0"/>
          <w:sz w:val="16"/>
          <w:szCs w:val="16"/>
        </w:rPr>
        <w:t>: 67-71 [PMID: 18376369]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83</w:t>
      </w:r>
      <w:r w:rsidRPr="00AD7741">
        <w:rPr>
          <w:color w:val="000000"/>
          <w:spacing w:val="-1"/>
          <w:kern w:val="0"/>
          <w:sz w:val="16"/>
          <w:szCs w:val="16"/>
        </w:rPr>
        <w:tab/>
      </w:r>
      <w:r w:rsidRPr="00AD7741">
        <w:rPr>
          <w:b/>
          <w:bCs/>
          <w:color w:val="000000"/>
          <w:spacing w:val="-1"/>
          <w:kern w:val="0"/>
          <w:sz w:val="16"/>
          <w:szCs w:val="16"/>
        </w:rPr>
        <w:t>Kaser S</w:t>
      </w:r>
      <w:r w:rsidRPr="00AD7741">
        <w:rPr>
          <w:color w:val="000000"/>
          <w:spacing w:val="-1"/>
          <w:kern w:val="0"/>
          <w:sz w:val="16"/>
          <w:szCs w:val="16"/>
        </w:rPr>
        <w:t xml:space="preserve">, Moschen A, Cayon A, Kaser A, Crespo J, Pons-Romero F, Ebenbichler CF, Patsch JR, Tilg H. Adiponectin and its receptors in non-alcoholic steatohepatitis. </w:t>
      </w:r>
      <w:r w:rsidRPr="00AD7741">
        <w:rPr>
          <w:i/>
          <w:iCs/>
          <w:color w:val="000000"/>
          <w:spacing w:val="-1"/>
          <w:kern w:val="0"/>
          <w:sz w:val="16"/>
          <w:szCs w:val="16"/>
        </w:rPr>
        <w:t>Gut</w:t>
      </w:r>
      <w:r w:rsidRPr="00AD7741">
        <w:rPr>
          <w:color w:val="000000"/>
          <w:spacing w:val="-1"/>
          <w:kern w:val="0"/>
          <w:sz w:val="16"/>
          <w:szCs w:val="16"/>
        </w:rPr>
        <w:t xml:space="preserve"> 2005; </w:t>
      </w:r>
      <w:r w:rsidRPr="00AD7741">
        <w:rPr>
          <w:b/>
          <w:bCs/>
          <w:color w:val="000000"/>
          <w:spacing w:val="-1"/>
          <w:kern w:val="0"/>
          <w:sz w:val="16"/>
          <w:szCs w:val="16"/>
        </w:rPr>
        <w:t>54</w:t>
      </w:r>
      <w:r w:rsidRPr="00AD7741">
        <w:rPr>
          <w:color w:val="000000"/>
          <w:spacing w:val="-1"/>
          <w:kern w:val="0"/>
          <w:sz w:val="16"/>
          <w:szCs w:val="16"/>
        </w:rPr>
        <w:t>: 117-121 [PMID: 15591515]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84</w:t>
      </w:r>
      <w:r w:rsidRPr="00AD7741">
        <w:rPr>
          <w:color w:val="000000"/>
          <w:spacing w:val="-1"/>
          <w:kern w:val="0"/>
          <w:sz w:val="16"/>
          <w:szCs w:val="16"/>
        </w:rPr>
        <w:tab/>
      </w:r>
      <w:r w:rsidRPr="00AD7741">
        <w:rPr>
          <w:b/>
          <w:bCs/>
          <w:color w:val="000000"/>
          <w:spacing w:val="-1"/>
          <w:kern w:val="0"/>
          <w:sz w:val="16"/>
          <w:szCs w:val="16"/>
        </w:rPr>
        <w:t>Lemoine M</w:t>
      </w:r>
      <w:r w:rsidRPr="00AD7741">
        <w:rPr>
          <w:color w:val="000000"/>
          <w:spacing w:val="-1"/>
          <w:kern w:val="0"/>
          <w:sz w:val="16"/>
          <w:szCs w:val="16"/>
        </w:rPr>
        <w:t xml:space="preserve">, Ratziu V, Kim M, Maachi M, Wendum D, Paye F, Bastard JP, Poupon R, Housset C, Capeau J, Serfaty L. Serum adipokine levels predictive of liver injury in non-alcoholic fatty liver disease. </w:t>
      </w:r>
      <w:r w:rsidRPr="00AD7741">
        <w:rPr>
          <w:i/>
          <w:iCs/>
          <w:color w:val="000000"/>
          <w:spacing w:val="-1"/>
          <w:kern w:val="0"/>
          <w:sz w:val="16"/>
          <w:szCs w:val="16"/>
        </w:rPr>
        <w:t>Liver Int</w:t>
      </w:r>
      <w:r w:rsidRPr="00AD7741">
        <w:rPr>
          <w:color w:val="000000"/>
          <w:spacing w:val="-1"/>
          <w:kern w:val="0"/>
          <w:sz w:val="16"/>
          <w:szCs w:val="16"/>
        </w:rPr>
        <w:t xml:space="preserve"> 2009; </w:t>
      </w:r>
      <w:r w:rsidRPr="00AD7741">
        <w:rPr>
          <w:b/>
          <w:bCs/>
          <w:color w:val="000000"/>
          <w:spacing w:val="-1"/>
          <w:kern w:val="0"/>
          <w:sz w:val="16"/>
          <w:szCs w:val="16"/>
        </w:rPr>
        <w:t>29</w:t>
      </w:r>
      <w:r w:rsidRPr="00AD7741">
        <w:rPr>
          <w:color w:val="000000"/>
          <w:spacing w:val="-1"/>
          <w:kern w:val="0"/>
          <w:sz w:val="16"/>
          <w:szCs w:val="16"/>
        </w:rPr>
        <w:t>: 1431-1438 [PMID: 19422483 DOI: 10.1111/j]</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85</w:t>
      </w:r>
      <w:r w:rsidRPr="00AD7741">
        <w:rPr>
          <w:color w:val="000000"/>
          <w:spacing w:val="-1"/>
          <w:kern w:val="0"/>
          <w:sz w:val="16"/>
          <w:szCs w:val="16"/>
        </w:rPr>
        <w:tab/>
      </w:r>
      <w:r w:rsidRPr="00AD7741">
        <w:rPr>
          <w:b/>
          <w:bCs/>
          <w:color w:val="000000"/>
          <w:spacing w:val="-1"/>
          <w:kern w:val="0"/>
          <w:sz w:val="16"/>
          <w:szCs w:val="16"/>
        </w:rPr>
        <w:t>Kamada Y</w:t>
      </w:r>
      <w:r w:rsidRPr="00AD7741">
        <w:rPr>
          <w:color w:val="000000"/>
          <w:spacing w:val="-1"/>
          <w:kern w:val="0"/>
          <w:sz w:val="16"/>
          <w:szCs w:val="16"/>
        </w:rPr>
        <w:t xml:space="preserve">, Matsumoto H, Tamura S, Fukushima J, Kiso S, Fukui K, Igura T, Maeda N, Kihara S, Funahashi T, Matsuzawa Y, Shimomura I, Hayashi N. Hypoadiponectinemia accelerates hepatic tumor formation in a nonalcoholic steatohepatitis mouse model. </w:t>
      </w:r>
      <w:r w:rsidRPr="00AD7741">
        <w:rPr>
          <w:i/>
          <w:iCs/>
          <w:color w:val="000000"/>
          <w:spacing w:val="-1"/>
          <w:kern w:val="0"/>
          <w:sz w:val="16"/>
          <w:szCs w:val="16"/>
        </w:rPr>
        <w:t>J Hepatol</w:t>
      </w:r>
      <w:r w:rsidRPr="00AD7741">
        <w:rPr>
          <w:color w:val="000000"/>
          <w:spacing w:val="-1"/>
          <w:kern w:val="0"/>
          <w:sz w:val="16"/>
          <w:szCs w:val="16"/>
        </w:rPr>
        <w:t xml:space="preserve"> 2007; </w:t>
      </w:r>
      <w:r w:rsidRPr="00AD7741">
        <w:rPr>
          <w:b/>
          <w:bCs/>
          <w:color w:val="000000"/>
          <w:spacing w:val="-1"/>
          <w:kern w:val="0"/>
          <w:sz w:val="16"/>
          <w:szCs w:val="16"/>
        </w:rPr>
        <w:t>47</w:t>
      </w:r>
      <w:r w:rsidRPr="00AD7741">
        <w:rPr>
          <w:color w:val="000000"/>
          <w:spacing w:val="-1"/>
          <w:kern w:val="0"/>
          <w:sz w:val="16"/>
          <w:szCs w:val="16"/>
        </w:rPr>
        <w:t>: 556-564 [PMID: 17459514]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86</w:t>
      </w:r>
      <w:r w:rsidRPr="00AD7741">
        <w:rPr>
          <w:color w:val="000000"/>
          <w:spacing w:val="-1"/>
          <w:kern w:val="0"/>
          <w:sz w:val="16"/>
          <w:szCs w:val="16"/>
        </w:rPr>
        <w:tab/>
      </w:r>
      <w:r w:rsidRPr="00AD7741">
        <w:rPr>
          <w:b/>
          <w:bCs/>
          <w:color w:val="000000"/>
          <w:spacing w:val="-1"/>
          <w:kern w:val="0"/>
          <w:sz w:val="16"/>
          <w:szCs w:val="16"/>
        </w:rPr>
        <w:t>Matsuzawa Y</w:t>
      </w:r>
      <w:r w:rsidRPr="00AD7741">
        <w:rPr>
          <w:color w:val="000000"/>
          <w:spacing w:val="-1"/>
          <w:kern w:val="0"/>
          <w:sz w:val="16"/>
          <w:szCs w:val="16"/>
        </w:rPr>
        <w:t xml:space="preserve">. Adiponectin: a key player in obesity related disorders. </w:t>
      </w:r>
      <w:r w:rsidRPr="00AD7741">
        <w:rPr>
          <w:i/>
          <w:iCs/>
          <w:color w:val="000000"/>
          <w:spacing w:val="-1"/>
          <w:kern w:val="0"/>
          <w:sz w:val="16"/>
          <w:szCs w:val="16"/>
        </w:rPr>
        <w:t>Curr Pharm Des</w:t>
      </w:r>
      <w:r w:rsidRPr="00AD7741">
        <w:rPr>
          <w:color w:val="000000"/>
          <w:spacing w:val="-1"/>
          <w:kern w:val="0"/>
          <w:sz w:val="16"/>
          <w:szCs w:val="16"/>
        </w:rPr>
        <w:t xml:space="preserve"> 2010; </w:t>
      </w:r>
      <w:r w:rsidRPr="00AD7741">
        <w:rPr>
          <w:b/>
          <w:bCs/>
          <w:color w:val="000000"/>
          <w:spacing w:val="-1"/>
          <w:kern w:val="0"/>
          <w:sz w:val="16"/>
          <w:szCs w:val="16"/>
        </w:rPr>
        <w:t>16</w:t>
      </w:r>
      <w:r w:rsidRPr="00AD7741">
        <w:rPr>
          <w:color w:val="000000"/>
          <w:spacing w:val="-1"/>
          <w:kern w:val="0"/>
          <w:sz w:val="16"/>
          <w:szCs w:val="16"/>
        </w:rPr>
        <w:t>: 1896-1901 [PMID: 20370675]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87</w:t>
      </w:r>
      <w:r w:rsidRPr="00AD7741">
        <w:rPr>
          <w:color w:val="000000"/>
          <w:spacing w:val="-1"/>
          <w:kern w:val="0"/>
          <w:sz w:val="16"/>
          <w:szCs w:val="16"/>
        </w:rPr>
        <w:tab/>
      </w:r>
      <w:r w:rsidRPr="00AD7741">
        <w:rPr>
          <w:b/>
          <w:bCs/>
          <w:color w:val="000000"/>
          <w:spacing w:val="-1"/>
          <w:kern w:val="0"/>
          <w:sz w:val="16"/>
          <w:szCs w:val="16"/>
        </w:rPr>
        <w:t>Musso G</w:t>
      </w:r>
      <w:r w:rsidRPr="00AD7741">
        <w:rPr>
          <w:color w:val="000000"/>
          <w:spacing w:val="-1"/>
          <w:kern w:val="0"/>
          <w:sz w:val="16"/>
          <w:szCs w:val="16"/>
        </w:rPr>
        <w:t xml:space="preserve">, Gambino R, Biroli G, Carello M, Fagà E, Pacini G, De Michieli F, Cassader M, Durazzo M, Rizzetto M, Pagano G. Hypoadiponectinemia predicts the severity of hepatic fibrosis and pancreatic Beta-cell dysfunction in nondiabetic nonobese patients with nonalcoholic steatohepatitis. </w:t>
      </w:r>
      <w:r w:rsidRPr="00AD7741">
        <w:rPr>
          <w:i/>
          <w:iCs/>
          <w:color w:val="000000"/>
          <w:spacing w:val="-1"/>
          <w:kern w:val="0"/>
          <w:sz w:val="16"/>
          <w:szCs w:val="16"/>
        </w:rPr>
        <w:t>Am J Gastroenterol</w:t>
      </w:r>
      <w:r w:rsidRPr="00AD7741">
        <w:rPr>
          <w:color w:val="000000"/>
          <w:spacing w:val="-1"/>
          <w:kern w:val="0"/>
          <w:sz w:val="16"/>
          <w:szCs w:val="16"/>
        </w:rPr>
        <w:t xml:space="preserve"> 2005; </w:t>
      </w:r>
      <w:r w:rsidRPr="00AD7741">
        <w:rPr>
          <w:b/>
          <w:bCs/>
          <w:color w:val="000000"/>
          <w:spacing w:val="-1"/>
          <w:kern w:val="0"/>
          <w:sz w:val="16"/>
          <w:szCs w:val="16"/>
        </w:rPr>
        <w:t>100</w:t>
      </w:r>
      <w:r w:rsidRPr="00AD7741">
        <w:rPr>
          <w:color w:val="000000"/>
          <w:spacing w:val="-1"/>
          <w:kern w:val="0"/>
          <w:sz w:val="16"/>
          <w:szCs w:val="16"/>
        </w:rPr>
        <w:t>: 2438-2446 [PMID: 16279898]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88</w:t>
      </w:r>
      <w:r w:rsidRPr="00AD7741">
        <w:rPr>
          <w:color w:val="000000"/>
          <w:spacing w:val="-1"/>
          <w:kern w:val="0"/>
          <w:sz w:val="16"/>
          <w:szCs w:val="16"/>
        </w:rPr>
        <w:tab/>
      </w:r>
      <w:r w:rsidRPr="00AD7741">
        <w:rPr>
          <w:b/>
          <w:bCs/>
          <w:color w:val="000000"/>
          <w:spacing w:val="-1"/>
          <w:kern w:val="0"/>
          <w:sz w:val="16"/>
          <w:szCs w:val="16"/>
        </w:rPr>
        <w:t>Polyzos SA</w:t>
      </w:r>
      <w:r w:rsidRPr="00AD7741">
        <w:rPr>
          <w:color w:val="000000"/>
          <w:spacing w:val="-1"/>
          <w:kern w:val="0"/>
          <w:sz w:val="16"/>
          <w:szCs w:val="16"/>
        </w:rPr>
        <w:t xml:space="preserve">, Toulis KA, Goulis DG, Zavos C, Kountouras J. Serum total adiponectin in nonalcoholic fatty liver disease: a systematic review and meta-analysis. </w:t>
      </w:r>
      <w:r w:rsidRPr="00AD7741">
        <w:rPr>
          <w:i/>
          <w:iCs/>
          <w:color w:val="000000"/>
          <w:spacing w:val="-1"/>
          <w:kern w:val="0"/>
          <w:sz w:val="16"/>
          <w:szCs w:val="16"/>
        </w:rPr>
        <w:t>Metabolism</w:t>
      </w:r>
      <w:r w:rsidRPr="00AD7741">
        <w:rPr>
          <w:color w:val="000000"/>
          <w:spacing w:val="-1"/>
          <w:kern w:val="0"/>
          <w:sz w:val="16"/>
          <w:szCs w:val="16"/>
        </w:rPr>
        <w:t xml:space="preserve"> 2011; </w:t>
      </w:r>
      <w:r w:rsidRPr="00AD7741">
        <w:rPr>
          <w:b/>
          <w:bCs/>
          <w:color w:val="000000"/>
          <w:spacing w:val="-1"/>
          <w:kern w:val="0"/>
          <w:sz w:val="16"/>
          <w:szCs w:val="16"/>
        </w:rPr>
        <w:t>60</w:t>
      </w:r>
      <w:r w:rsidRPr="00AD7741">
        <w:rPr>
          <w:color w:val="000000"/>
          <w:spacing w:val="-1"/>
          <w:kern w:val="0"/>
          <w:sz w:val="16"/>
          <w:szCs w:val="16"/>
        </w:rPr>
        <w:t>: 313-326 [PMID: 21040935 DOI: 10.1016/j.metabol.2010.09.003]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89</w:t>
      </w:r>
      <w:r w:rsidRPr="00AD7741">
        <w:rPr>
          <w:color w:val="000000"/>
          <w:spacing w:val="-1"/>
          <w:kern w:val="0"/>
          <w:sz w:val="16"/>
          <w:szCs w:val="16"/>
        </w:rPr>
        <w:tab/>
      </w:r>
      <w:r w:rsidRPr="00AD7741">
        <w:rPr>
          <w:b/>
          <w:bCs/>
          <w:color w:val="000000"/>
          <w:spacing w:val="-1"/>
          <w:kern w:val="0"/>
          <w:sz w:val="16"/>
          <w:szCs w:val="16"/>
        </w:rPr>
        <w:t>Finelli C</w:t>
      </w:r>
      <w:r w:rsidRPr="00AD7741">
        <w:rPr>
          <w:color w:val="000000"/>
          <w:spacing w:val="-1"/>
          <w:kern w:val="0"/>
          <w:sz w:val="16"/>
          <w:szCs w:val="16"/>
        </w:rPr>
        <w:t xml:space="preserve">, Tarantino G. What is the role of adiponectin in obesity related non-alcoholic fatty liver disease? </w:t>
      </w:r>
      <w:r w:rsidRPr="00AD7741">
        <w:rPr>
          <w:i/>
          <w:iCs/>
          <w:color w:val="000000"/>
          <w:spacing w:val="-1"/>
          <w:kern w:val="0"/>
          <w:sz w:val="16"/>
          <w:szCs w:val="16"/>
        </w:rPr>
        <w:t>World J Gastroenterol</w:t>
      </w:r>
      <w:r w:rsidRPr="00AD7741">
        <w:rPr>
          <w:color w:val="000000"/>
          <w:spacing w:val="-1"/>
          <w:kern w:val="0"/>
          <w:sz w:val="16"/>
          <w:szCs w:val="16"/>
        </w:rPr>
        <w:t xml:space="preserve"> 2013; </w:t>
      </w:r>
      <w:r w:rsidRPr="00AD7741">
        <w:rPr>
          <w:b/>
          <w:bCs/>
          <w:color w:val="000000"/>
          <w:spacing w:val="-1"/>
          <w:kern w:val="0"/>
          <w:sz w:val="16"/>
          <w:szCs w:val="16"/>
        </w:rPr>
        <w:t>19</w:t>
      </w:r>
      <w:r w:rsidRPr="00AD7741">
        <w:rPr>
          <w:color w:val="000000"/>
          <w:spacing w:val="-1"/>
          <w:kern w:val="0"/>
          <w:sz w:val="16"/>
          <w:szCs w:val="16"/>
        </w:rPr>
        <w:t>: 802-812 [PMID: 23430039 DOI: 10.3748/wjg.v19.i6.802]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90</w:t>
      </w:r>
      <w:r w:rsidRPr="00AD7741">
        <w:rPr>
          <w:color w:val="000000"/>
          <w:spacing w:val="-1"/>
          <w:kern w:val="0"/>
          <w:sz w:val="16"/>
          <w:szCs w:val="16"/>
        </w:rPr>
        <w:tab/>
      </w:r>
      <w:r w:rsidRPr="00AD7741">
        <w:rPr>
          <w:b/>
          <w:bCs/>
          <w:color w:val="000000"/>
          <w:spacing w:val="-1"/>
          <w:kern w:val="0"/>
          <w:sz w:val="16"/>
          <w:szCs w:val="16"/>
        </w:rPr>
        <w:t>Arvaniti VA</w:t>
      </w:r>
      <w:r w:rsidRPr="00AD7741">
        <w:rPr>
          <w:color w:val="000000"/>
          <w:spacing w:val="-1"/>
          <w:kern w:val="0"/>
          <w:sz w:val="16"/>
          <w:szCs w:val="16"/>
        </w:rPr>
        <w:t xml:space="preserve">, Thomopoulos KC, Tsamandas A, Makri M, Psyrogiannis A, Vafiadis G, Assimakopoulos SF, Labropoulou-Karatza C. Serum adiponectin levels in different types of non alcoholic liver disease. </w:t>
      </w:r>
      <w:proofErr w:type="gramStart"/>
      <w:r w:rsidRPr="00AD7741">
        <w:rPr>
          <w:color w:val="000000"/>
          <w:spacing w:val="-1"/>
          <w:kern w:val="0"/>
          <w:sz w:val="16"/>
          <w:szCs w:val="16"/>
        </w:rPr>
        <w:t>Correlation with steatosis, necroinflammation and fibrosis.</w:t>
      </w:r>
      <w:proofErr w:type="gramEnd"/>
      <w:r w:rsidRPr="00AD7741">
        <w:rPr>
          <w:color w:val="000000"/>
          <w:spacing w:val="-1"/>
          <w:kern w:val="0"/>
          <w:sz w:val="16"/>
          <w:szCs w:val="16"/>
        </w:rPr>
        <w:t xml:space="preserve"> </w:t>
      </w:r>
      <w:r w:rsidRPr="00AD7741">
        <w:rPr>
          <w:i/>
          <w:iCs/>
          <w:color w:val="000000"/>
          <w:spacing w:val="-1"/>
          <w:kern w:val="0"/>
          <w:sz w:val="16"/>
          <w:szCs w:val="16"/>
        </w:rPr>
        <w:t>Acta Gastroenterol Belg</w:t>
      </w:r>
      <w:r w:rsidRPr="00AD7741">
        <w:rPr>
          <w:color w:val="000000"/>
          <w:spacing w:val="-1"/>
          <w:kern w:val="0"/>
          <w:sz w:val="16"/>
          <w:szCs w:val="16"/>
        </w:rPr>
        <w:t xml:space="preserve"> 2008; </w:t>
      </w:r>
      <w:r w:rsidRPr="00AD7741">
        <w:rPr>
          <w:b/>
          <w:bCs/>
          <w:color w:val="000000"/>
          <w:spacing w:val="-1"/>
          <w:kern w:val="0"/>
          <w:sz w:val="16"/>
          <w:szCs w:val="16"/>
        </w:rPr>
        <w:t>71</w:t>
      </w:r>
      <w:r w:rsidRPr="00AD7741">
        <w:rPr>
          <w:color w:val="000000"/>
          <w:spacing w:val="-1"/>
          <w:kern w:val="0"/>
          <w:sz w:val="16"/>
          <w:szCs w:val="16"/>
        </w:rPr>
        <w:t>: 355-360 [PMID: 19317274]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91</w:t>
      </w:r>
      <w:r w:rsidRPr="00AD7741">
        <w:rPr>
          <w:color w:val="000000"/>
          <w:spacing w:val="-1"/>
          <w:kern w:val="0"/>
          <w:sz w:val="16"/>
          <w:szCs w:val="16"/>
        </w:rPr>
        <w:tab/>
      </w:r>
      <w:r w:rsidRPr="00AD7741">
        <w:rPr>
          <w:b/>
          <w:bCs/>
          <w:color w:val="000000"/>
          <w:spacing w:val="-1"/>
          <w:kern w:val="0"/>
          <w:sz w:val="16"/>
          <w:szCs w:val="16"/>
        </w:rPr>
        <w:t>Tanaka Y</w:t>
      </w:r>
      <w:r w:rsidRPr="00AD7741">
        <w:rPr>
          <w:color w:val="000000"/>
          <w:spacing w:val="-1"/>
          <w:kern w:val="0"/>
          <w:sz w:val="16"/>
          <w:szCs w:val="16"/>
        </w:rPr>
        <w:t xml:space="preserve">, Frank H, DeLuca HF. Biological activity of 1,25-dihydroxyvitamin D3 in the rat. </w:t>
      </w:r>
      <w:r w:rsidRPr="00AD7741">
        <w:rPr>
          <w:i/>
          <w:iCs/>
          <w:color w:val="000000"/>
          <w:spacing w:val="-1"/>
          <w:kern w:val="0"/>
          <w:sz w:val="16"/>
          <w:szCs w:val="16"/>
        </w:rPr>
        <w:t>Endocrinology</w:t>
      </w:r>
      <w:r w:rsidRPr="00AD7741">
        <w:rPr>
          <w:color w:val="000000"/>
          <w:spacing w:val="-1"/>
          <w:kern w:val="0"/>
          <w:sz w:val="16"/>
          <w:szCs w:val="16"/>
        </w:rPr>
        <w:t xml:space="preserve"> 1973; </w:t>
      </w:r>
      <w:r w:rsidRPr="00AD7741">
        <w:rPr>
          <w:b/>
          <w:bCs/>
          <w:color w:val="000000"/>
          <w:spacing w:val="-1"/>
          <w:kern w:val="0"/>
          <w:sz w:val="16"/>
          <w:szCs w:val="16"/>
        </w:rPr>
        <w:t>92</w:t>
      </w:r>
      <w:r w:rsidRPr="00AD7741">
        <w:rPr>
          <w:color w:val="000000"/>
          <w:spacing w:val="-1"/>
          <w:kern w:val="0"/>
          <w:sz w:val="16"/>
          <w:szCs w:val="16"/>
        </w:rPr>
        <w:t>: 417-422 [PMID: 4345533]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92</w:t>
      </w:r>
      <w:r w:rsidRPr="00AD7741">
        <w:rPr>
          <w:color w:val="000000"/>
          <w:spacing w:val="-1"/>
          <w:kern w:val="0"/>
          <w:sz w:val="16"/>
          <w:szCs w:val="16"/>
        </w:rPr>
        <w:tab/>
      </w:r>
      <w:r w:rsidRPr="00AD7741">
        <w:rPr>
          <w:b/>
          <w:bCs/>
          <w:color w:val="000000"/>
          <w:spacing w:val="-1"/>
          <w:kern w:val="0"/>
          <w:sz w:val="16"/>
          <w:szCs w:val="16"/>
        </w:rPr>
        <w:t>Liu PT</w:t>
      </w:r>
      <w:r w:rsidRPr="00AD7741">
        <w:rPr>
          <w:color w:val="000000"/>
          <w:spacing w:val="-1"/>
          <w:kern w:val="0"/>
          <w:sz w:val="16"/>
          <w:szCs w:val="16"/>
        </w:rPr>
        <w:t xml:space="preserve">, Stenger S, Li H, Wenzel L, Tan BH, Krutzik SR, Ochoa MT, Schauber J, Wu K, Meinken C, Kamen DL, Wagner M, Bals R, Steinmeyer A, Zügel U, Gallo RL, Eisenberg D, Hewison M, Hollis BW, Adams JS, Bloom BR, Modlin RL. </w:t>
      </w:r>
      <w:proofErr w:type="gramStart"/>
      <w:r w:rsidRPr="00AD7741">
        <w:rPr>
          <w:color w:val="000000"/>
          <w:spacing w:val="-1"/>
          <w:kern w:val="0"/>
          <w:sz w:val="16"/>
          <w:szCs w:val="16"/>
        </w:rPr>
        <w:t>Toll-like receptor triggering of a vitamin D-mediated human antimicrobial response.</w:t>
      </w:r>
      <w:proofErr w:type="gramEnd"/>
      <w:r w:rsidRPr="00AD7741">
        <w:rPr>
          <w:color w:val="000000"/>
          <w:spacing w:val="-1"/>
          <w:kern w:val="0"/>
          <w:sz w:val="16"/>
          <w:szCs w:val="16"/>
        </w:rPr>
        <w:t xml:space="preserve"> </w:t>
      </w:r>
      <w:r w:rsidRPr="00AD7741">
        <w:rPr>
          <w:i/>
          <w:iCs/>
          <w:color w:val="000000"/>
          <w:spacing w:val="-1"/>
          <w:kern w:val="0"/>
          <w:sz w:val="16"/>
          <w:szCs w:val="16"/>
        </w:rPr>
        <w:t>Science</w:t>
      </w:r>
      <w:r w:rsidRPr="00AD7741">
        <w:rPr>
          <w:color w:val="000000"/>
          <w:spacing w:val="-1"/>
          <w:kern w:val="0"/>
          <w:sz w:val="16"/>
          <w:szCs w:val="16"/>
        </w:rPr>
        <w:t xml:space="preserve"> 2006; </w:t>
      </w:r>
      <w:r w:rsidRPr="00AD7741">
        <w:rPr>
          <w:b/>
          <w:bCs/>
          <w:color w:val="000000"/>
          <w:spacing w:val="-1"/>
          <w:kern w:val="0"/>
          <w:sz w:val="16"/>
          <w:szCs w:val="16"/>
        </w:rPr>
        <w:t>311</w:t>
      </w:r>
      <w:r w:rsidRPr="00AD7741">
        <w:rPr>
          <w:color w:val="000000"/>
          <w:spacing w:val="-1"/>
          <w:kern w:val="0"/>
          <w:sz w:val="16"/>
          <w:szCs w:val="16"/>
        </w:rPr>
        <w:t>: 1770-1773 [PMID: 16497887]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93</w:t>
      </w:r>
      <w:r w:rsidRPr="00AD7741">
        <w:rPr>
          <w:color w:val="000000"/>
          <w:spacing w:val="-1"/>
          <w:kern w:val="0"/>
          <w:sz w:val="16"/>
          <w:szCs w:val="16"/>
        </w:rPr>
        <w:tab/>
      </w:r>
      <w:r w:rsidRPr="00AD7741">
        <w:rPr>
          <w:b/>
          <w:bCs/>
          <w:color w:val="000000"/>
          <w:spacing w:val="-1"/>
          <w:kern w:val="0"/>
          <w:sz w:val="16"/>
          <w:szCs w:val="16"/>
        </w:rPr>
        <w:t>Wang TT</w:t>
      </w:r>
      <w:r w:rsidRPr="00AD7741">
        <w:rPr>
          <w:color w:val="000000"/>
          <w:spacing w:val="-1"/>
          <w:kern w:val="0"/>
          <w:sz w:val="16"/>
          <w:szCs w:val="16"/>
        </w:rPr>
        <w:t>, Nestel FP, Bourdeau V, Nagai Y, Wang Q, Liao J, Tavera-Mendoza L, Lin R, Hanrahan JW, Mader S, White JH. Cutting edge: 1</w:t>
      </w:r>
      <w:proofErr w:type="gramStart"/>
      <w:r w:rsidRPr="00AD7741">
        <w:rPr>
          <w:color w:val="000000"/>
          <w:spacing w:val="-1"/>
          <w:kern w:val="0"/>
          <w:sz w:val="16"/>
          <w:szCs w:val="16"/>
        </w:rPr>
        <w:t>,25</w:t>
      </w:r>
      <w:proofErr w:type="gramEnd"/>
      <w:r w:rsidRPr="00AD7741">
        <w:rPr>
          <w:color w:val="000000"/>
          <w:spacing w:val="-1"/>
          <w:kern w:val="0"/>
          <w:sz w:val="16"/>
          <w:szCs w:val="16"/>
        </w:rPr>
        <w:t xml:space="preserve">-dihydroxyvitamin D3 is a direct inducer of antimicrobial peptide gene expression. </w:t>
      </w:r>
      <w:r w:rsidRPr="00AD7741">
        <w:rPr>
          <w:i/>
          <w:iCs/>
          <w:color w:val="000000"/>
          <w:spacing w:val="-1"/>
          <w:kern w:val="0"/>
          <w:sz w:val="16"/>
          <w:szCs w:val="16"/>
        </w:rPr>
        <w:t>J Immunol</w:t>
      </w:r>
      <w:r w:rsidRPr="00AD7741">
        <w:rPr>
          <w:color w:val="000000"/>
          <w:spacing w:val="-1"/>
          <w:kern w:val="0"/>
          <w:sz w:val="16"/>
          <w:szCs w:val="16"/>
        </w:rPr>
        <w:t xml:space="preserve"> 2004; </w:t>
      </w:r>
      <w:r w:rsidRPr="00AD7741">
        <w:rPr>
          <w:b/>
          <w:bCs/>
          <w:color w:val="000000"/>
          <w:spacing w:val="-1"/>
          <w:kern w:val="0"/>
          <w:sz w:val="16"/>
          <w:szCs w:val="16"/>
        </w:rPr>
        <w:t>173</w:t>
      </w:r>
      <w:r w:rsidRPr="00AD7741">
        <w:rPr>
          <w:color w:val="000000"/>
          <w:spacing w:val="-1"/>
          <w:kern w:val="0"/>
          <w:sz w:val="16"/>
          <w:szCs w:val="16"/>
        </w:rPr>
        <w:t>: 2909-2912 [PMID: 15322146]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94</w:t>
      </w:r>
      <w:r w:rsidRPr="00AD7741">
        <w:rPr>
          <w:color w:val="000000"/>
          <w:spacing w:val="-1"/>
          <w:kern w:val="0"/>
          <w:sz w:val="16"/>
          <w:szCs w:val="16"/>
        </w:rPr>
        <w:tab/>
      </w:r>
      <w:r w:rsidRPr="00AD7741">
        <w:rPr>
          <w:b/>
          <w:bCs/>
          <w:color w:val="000000"/>
          <w:spacing w:val="-1"/>
          <w:kern w:val="0"/>
          <w:sz w:val="16"/>
          <w:szCs w:val="16"/>
        </w:rPr>
        <w:t>Chen S</w:t>
      </w:r>
      <w:r w:rsidRPr="00AD7741">
        <w:rPr>
          <w:color w:val="000000"/>
          <w:spacing w:val="-1"/>
          <w:kern w:val="0"/>
          <w:sz w:val="16"/>
          <w:szCs w:val="16"/>
        </w:rPr>
        <w:t xml:space="preserve">, Law CS, Grigsby CL, Olsen K, Hong TT, Zhang Y, Yeghiazarians Y, Gardner DG. Cardiomyocyte-specific deletion of the vitamin D receptor gene results in cardiac hypertrophy. </w:t>
      </w:r>
      <w:r w:rsidRPr="00AD7741">
        <w:rPr>
          <w:i/>
          <w:iCs/>
          <w:color w:val="000000"/>
          <w:spacing w:val="-1"/>
          <w:kern w:val="0"/>
          <w:sz w:val="16"/>
          <w:szCs w:val="16"/>
        </w:rPr>
        <w:t>Circulation</w:t>
      </w:r>
      <w:r w:rsidRPr="00AD7741">
        <w:rPr>
          <w:color w:val="000000"/>
          <w:spacing w:val="-1"/>
          <w:kern w:val="0"/>
          <w:sz w:val="16"/>
          <w:szCs w:val="16"/>
        </w:rPr>
        <w:t xml:space="preserve"> 2011; </w:t>
      </w:r>
      <w:r w:rsidRPr="00AD7741">
        <w:rPr>
          <w:b/>
          <w:bCs/>
          <w:color w:val="000000"/>
          <w:spacing w:val="-1"/>
          <w:kern w:val="0"/>
          <w:sz w:val="16"/>
          <w:szCs w:val="16"/>
        </w:rPr>
        <w:t>124</w:t>
      </w:r>
      <w:r w:rsidRPr="00AD7741">
        <w:rPr>
          <w:color w:val="000000"/>
          <w:spacing w:val="-1"/>
          <w:kern w:val="0"/>
          <w:sz w:val="16"/>
          <w:szCs w:val="16"/>
        </w:rPr>
        <w:t>: 1838-1847 [PMID: 21947295 DOI: 10.1161/CIRCULATIONAHA.111.032680]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95</w:t>
      </w:r>
      <w:r w:rsidRPr="00AD7741">
        <w:rPr>
          <w:color w:val="000000"/>
          <w:spacing w:val="-1"/>
          <w:kern w:val="0"/>
          <w:sz w:val="16"/>
          <w:szCs w:val="16"/>
        </w:rPr>
        <w:tab/>
      </w:r>
      <w:r w:rsidRPr="00AD7741">
        <w:rPr>
          <w:b/>
          <w:bCs/>
          <w:color w:val="000000"/>
          <w:spacing w:val="-1"/>
          <w:kern w:val="0"/>
          <w:sz w:val="16"/>
          <w:szCs w:val="16"/>
        </w:rPr>
        <w:t>Zhang Y</w:t>
      </w:r>
      <w:r w:rsidRPr="00AD7741">
        <w:rPr>
          <w:color w:val="000000"/>
          <w:spacing w:val="-1"/>
          <w:kern w:val="0"/>
          <w:sz w:val="16"/>
          <w:szCs w:val="16"/>
        </w:rPr>
        <w:t xml:space="preserve">, Kong J, Deb DK, Chang A, Li YC. Vitamin D receptor attenuates renal fibrosis by suppressing the renin-angiotensin system. </w:t>
      </w:r>
      <w:r w:rsidRPr="00AD7741">
        <w:rPr>
          <w:i/>
          <w:iCs/>
          <w:color w:val="000000"/>
          <w:spacing w:val="-1"/>
          <w:kern w:val="0"/>
          <w:sz w:val="16"/>
          <w:szCs w:val="16"/>
        </w:rPr>
        <w:t>J Am Soc Nephrol</w:t>
      </w:r>
      <w:r w:rsidRPr="00AD7741">
        <w:rPr>
          <w:color w:val="000000"/>
          <w:spacing w:val="-1"/>
          <w:kern w:val="0"/>
          <w:sz w:val="16"/>
          <w:szCs w:val="16"/>
        </w:rPr>
        <w:t xml:space="preserve"> 2010; </w:t>
      </w:r>
      <w:r w:rsidRPr="00AD7741">
        <w:rPr>
          <w:b/>
          <w:bCs/>
          <w:color w:val="000000"/>
          <w:spacing w:val="-1"/>
          <w:kern w:val="0"/>
          <w:sz w:val="16"/>
          <w:szCs w:val="16"/>
        </w:rPr>
        <w:t>21</w:t>
      </w:r>
      <w:r w:rsidRPr="00AD7741">
        <w:rPr>
          <w:color w:val="000000"/>
          <w:spacing w:val="-1"/>
          <w:kern w:val="0"/>
          <w:sz w:val="16"/>
          <w:szCs w:val="16"/>
        </w:rPr>
        <w:t>: 966-973 [PMID: 20378820 DOI: 10.1681/ASN.2009080872]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96</w:t>
      </w:r>
      <w:r w:rsidRPr="00AD7741">
        <w:rPr>
          <w:color w:val="000000"/>
          <w:spacing w:val="-1"/>
          <w:kern w:val="0"/>
          <w:sz w:val="16"/>
          <w:szCs w:val="16"/>
        </w:rPr>
        <w:tab/>
      </w:r>
      <w:r w:rsidRPr="00AD7741">
        <w:rPr>
          <w:b/>
          <w:bCs/>
          <w:color w:val="000000"/>
          <w:spacing w:val="-1"/>
          <w:kern w:val="0"/>
          <w:sz w:val="16"/>
          <w:szCs w:val="16"/>
        </w:rPr>
        <w:t>Kwok RM</w:t>
      </w:r>
      <w:r w:rsidRPr="00AD7741">
        <w:rPr>
          <w:color w:val="000000"/>
          <w:spacing w:val="-1"/>
          <w:kern w:val="0"/>
          <w:sz w:val="16"/>
          <w:szCs w:val="16"/>
        </w:rPr>
        <w:t xml:space="preserve">, Torres DM, Harrison SA. Vitamin D and nonalcoholic fatty liver disease (NAFLD): is it more than just an association? </w:t>
      </w:r>
      <w:r w:rsidRPr="00AD7741">
        <w:rPr>
          <w:i/>
          <w:iCs/>
          <w:color w:val="000000"/>
          <w:spacing w:val="-1"/>
          <w:kern w:val="0"/>
          <w:sz w:val="16"/>
          <w:szCs w:val="16"/>
        </w:rPr>
        <w:t>Hepatology</w:t>
      </w:r>
      <w:r w:rsidRPr="00AD7741">
        <w:rPr>
          <w:color w:val="000000"/>
          <w:spacing w:val="-1"/>
          <w:kern w:val="0"/>
          <w:sz w:val="16"/>
          <w:szCs w:val="16"/>
        </w:rPr>
        <w:t xml:space="preserve"> 2013; </w:t>
      </w:r>
      <w:r w:rsidRPr="00AD7741">
        <w:rPr>
          <w:b/>
          <w:bCs/>
          <w:color w:val="000000"/>
          <w:spacing w:val="-1"/>
          <w:kern w:val="0"/>
          <w:sz w:val="16"/>
          <w:szCs w:val="16"/>
        </w:rPr>
        <w:t>58</w:t>
      </w:r>
      <w:r w:rsidRPr="00AD7741">
        <w:rPr>
          <w:color w:val="000000"/>
          <w:spacing w:val="-1"/>
          <w:kern w:val="0"/>
          <w:sz w:val="16"/>
          <w:szCs w:val="16"/>
        </w:rPr>
        <w:t>: 1166-1174 [PMID: 23504808 DOI: 10.1002/hep.26390]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97</w:t>
      </w:r>
      <w:r w:rsidRPr="00AD7741">
        <w:rPr>
          <w:color w:val="000000"/>
          <w:spacing w:val="-1"/>
          <w:kern w:val="0"/>
          <w:sz w:val="16"/>
          <w:szCs w:val="16"/>
        </w:rPr>
        <w:tab/>
      </w:r>
      <w:r w:rsidRPr="00AD7741">
        <w:rPr>
          <w:b/>
          <w:bCs/>
          <w:color w:val="000000"/>
          <w:spacing w:val="-1"/>
          <w:kern w:val="0"/>
          <w:sz w:val="16"/>
          <w:szCs w:val="16"/>
        </w:rPr>
        <w:t>Hyppönen E</w:t>
      </w:r>
      <w:r w:rsidRPr="00AD7741">
        <w:rPr>
          <w:color w:val="000000"/>
          <w:spacing w:val="-1"/>
          <w:kern w:val="0"/>
          <w:sz w:val="16"/>
          <w:szCs w:val="16"/>
        </w:rPr>
        <w:t xml:space="preserve">, Boucher BJ, Berry DJ, Power C. 25-hydroxyvitamin D, IGF-1, and metabolic syndrome at 45 years of age: a cross-sectional study in the 1958 British Birth Cohort. </w:t>
      </w:r>
      <w:r w:rsidRPr="00AD7741">
        <w:rPr>
          <w:i/>
          <w:iCs/>
          <w:color w:val="000000"/>
          <w:spacing w:val="-1"/>
          <w:kern w:val="0"/>
          <w:sz w:val="16"/>
          <w:szCs w:val="16"/>
        </w:rPr>
        <w:t>Diabetes</w:t>
      </w:r>
      <w:r w:rsidRPr="00AD7741">
        <w:rPr>
          <w:color w:val="000000"/>
          <w:spacing w:val="-1"/>
          <w:kern w:val="0"/>
          <w:sz w:val="16"/>
          <w:szCs w:val="16"/>
        </w:rPr>
        <w:t xml:space="preserve"> 2008; </w:t>
      </w:r>
      <w:r w:rsidRPr="00AD7741">
        <w:rPr>
          <w:b/>
          <w:bCs/>
          <w:color w:val="000000"/>
          <w:spacing w:val="-1"/>
          <w:kern w:val="0"/>
          <w:sz w:val="16"/>
          <w:szCs w:val="16"/>
        </w:rPr>
        <w:t>57</w:t>
      </w:r>
      <w:r w:rsidRPr="00AD7741">
        <w:rPr>
          <w:color w:val="000000"/>
          <w:spacing w:val="-1"/>
          <w:kern w:val="0"/>
          <w:sz w:val="16"/>
          <w:szCs w:val="16"/>
        </w:rPr>
        <w:t>: 298-305 [PMID: 18003755]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98</w:t>
      </w:r>
      <w:r w:rsidRPr="00AD7741">
        <w:rPr>
          <w:color w:val="000000"/>
          <w:spacing w:val="-1"/>
          <w:kern w:val="0"/>
          <w:sz w:val="16"/>
          <w:szCs w:val="16"/>
        </w:rPr>
        <w:tab/>
      </w:r>
      <w:r w:rsidRPr="00AD7741">
        <w:rPr>
          <w:b/>
          <w:bCs/>
          <w:color w:val="000000"/>
          <w:spacing w:val="-1"/>
          <w:kern w:val="0"/>
          <w:sz w:val="16"/>
          <w:szCs w:val="16"/>
        </w:rPr>
        <w:t>Forouhi NG</w:t>
      </w:r>
      <w:r w:rsidRPr="00AD7741">
        <w:rPr>
          <w:color w:val="000000"/>
          <w:spacing w:val="-1"/>
          <w:kern w:val="0"/>
          <w:sz w:val="16"/>
          <w:szCs w:val="16"/>
        </w:rPr>
        <w:t xml:space="preserve">, Luan J, Cooper A, Boucher BJ, Wareham NJ. Baseline serum 25-hydroxy vitamin d is predictive of future glycemic status and insulin resistance: the Medical Research Council Ely Prospective Study 1990-2000. </w:t>
      </w:r>
      <w:r w:rsidRPr="00AD7741">
        <w:rPr>
          <w:i/>
          <w:iCs/>
          <w:color w:val="000000"/>
          <w:spacing w:val="-1"/>
          <w:kern w:val="0"/>
          <w:sz w:val="16"/>
          <w:szCs w:val="16"/>
        </w:rPr>
        <w:t>Diabetes</w:t>
      </w:r>
      <w:r w:rsidRPr="00AD7741">
        <w:rPr>
          <w:color w:val="000000"/>
          <w:spacing w:val="-1"/>
          <w:kern w:val="0"/>
          <w:sz w:val="16"/>
          <w:szCs w:val="16"/>
        </w:rPr>
        <w:t xml:space="preserve"> 2008; </w:t>
      </w:r>
      <w:r w:rsidRPr="00AD7741">
        <w:rPr>
          <w:b/>
          <w:bCs/>
          <w:color w:val="000000"/>
          <w:spacing w:val="-1"/>
          <w:kern w:val="0"/>
          <w:sz w:val="16"/>
          <w:szCs w:val="16"/>
        </w:rPr>
        <w:t>57</w:t>
      </w:r>
      <w:r w:rsidRPr="00AD7741">
        <w:rPr>
          <w:color w:val="000000"/>
          <w:spacing w:val="-1"/>
          <w:kern w:val="0"/>
          <w:sz w:val="16"/>
          <w:szCs w:val="16"/>
        </w:rPr>
        <w:t>: 2619-2625 [PMID: 18591391 DOI: 10.2337/db08-0593]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99</w:t>
      </w:r>
      <w:r w:rsidRPr="00AD7741">
        <w:rPr>
          <w:color w:val="000000"/>
          <w:spacing w:val="-1"/>
          <w:kern w:val="0"/>
          <w:sz w:val="16"/>
          <w:szCs w:val="16"/>
        </w:rPr>
        <w:tab/>
      </w:r>
      <w:r w:rsidRPr="00AD7741">
        <w:rPr>
          <w:b/>
          <w:bCs/>
          <w:color w:val="000000"/>
          <w:spacing w:val="-1"/>
          <w:kern w:val="0"/>
          <w:sz w:val="16"/>
          <w:szCs w:val="16"/>
        </w:rPr>
        <w:t>Barchetta I</w:t>
      </w:r>
      <w:r w:rsidRPr="00AD7741">
        <w:rPr>
          <w:color w:val="000000"/>
          <w:spacing w:val="-1"/>
          <w:kern w:val="0"/>
          <w:sz w:val="16"/>
          <w:szCs w:val="16"/>
        </w:rPr>
        <w:t xml:space="preserve">, De Bernardinis M, Capoccia D, Baroni MG, Fontana M, Fraioli A, Morini S, Leonetti F, Cavallo MG. Hypovitaminosis D is independently associated with metabolic syndrome in obese patients. </w:t>
      </w:r>
      <w:r w:rsidRPr="00AD7741">
        <w:rPr>
          <w:i/>
          <w:iCs/>
          <w:color w:val="000000"/>
          <w:spacing w:val="-1"/>
          <w:kern w:val="0"/>
          <w:sz w:val="16"/>
          <w:szCs w:val="16"/>
        </w:rPr>
        <w:t>PLoS One</w:t>
      </w:r>
      <w:r w:rsidRPr="00AD7741">
        <w:rPr>
          <w:color w:val="000000"/>
          <w:spacing w:val="-1"/>
          <w:kern w:val="0"/>
          <w:sz w:val="16"/>
          <w:szCs w:val="16"/>
        </w:rPr>
        <w:t xml:space="preserve"> 2013; </w:t>
      </w:r>
      <w:r w:rsidRPr="00AD7741">
        <w:rPr>
          <w:b/>
          <w:bCs/>
          <w:color w:val="000000"/>
          <w:spacing w:val="-1"/>
          <w:kern w:val="0"/>
          <w:sz w:val="16"/>
          <w:szCs w:val="16"/>
        </w:rPr>
        <w:t>8</w:t>
      </w:r>
      <w:r w:rsidRPr="00AD7741">
        <w:rPr>
          <w:color w:val="000000"/>
          <w:spacing w:val="-1"/>
          <w:kern w:val="0"/>
          <w:sz w:val="16"/>
          <w:szCs w:val="16"/>
        </w:rPr>
        <w:t xml:space="preserve">: e68689 [PMID: 23935881 DOI: </w:t>
      </w:r>
      <w:r w:rsidRPr="00AD7741">
        <w:rPr>
          <w:color w:val="000000"/>
          <w:spacing w:val="-1"/>
          <w:kern w:val="0"/>
          <w:sz w:val="16"/>
          <w:szCs w:val="16"/>
        </w:rPr>
        <w:lastRenderedPageBreak/>
        <w:t>10.1371/journal.pone.0068689]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100</w:t>
      </w:r>
      <w:r w:rsidRPr="00AD7741">
        <w:rPr>
          <w:color w:val="000000"/>
          <w:spacing w:val="-1"/>
          <w:kern w:val="0"/>
          <w:sz w:val="16"/>
          <w:szCs w:val="16"/>
        </w:rPr>
        <w:tab/>
      </w:r>
      <w:r w:rsidRPr="00AD7741">
        <w:rPr>
          <w:b/>
          <w:bCs/>
          <w:color w:val="000000"/>
          <w:spacing w:val="-1"/>
          <w:kern w:val="0"/>
          <w:sz w:val="16"/>
          <w:szCs w:val="16"/>
        </w:rPr>
        <w:t>Bell NH</w:t>
      </w:r>
      <w:r w:rsidRPr="00AD7741">
        <w:rPr>
          <w:color w:val="000000"/>
          <w:spacing w:val="-1"/>
          <w:kern w:val="0"/>
          <w:sz w:val="16"/>
          <w:szCs w:val="16"/>
        </w:rPr>
        <w:t xml:space="preserve">, Epstein S, Greene A, Shary J, Oexmann MJ, Shaw S. Evidence for alteration of the vitamin D-endocrine system in obese subjects. </w:t>
      </w:r>
      <w:r w:rsidRPr="00AD7741">
        <w:rPr>
          <w:i/>
          <w:iCs/>
          <w:color w:val="000000"/>
          <w:spacing w:val="-1"/>
          <w:kern w:val="0"/>
          <w:sz w:val="16"/>
          <w:szCs w:val="16"/>
        </w:rPr>
        <w:t>J Clin Invest</w:t>
      </w:r>
      <w:r w:rsidRPr="00AD7741">
        <w:rPr>
          <w:color w:val="000000"/>
          <w:spacing w:val="-1"/>
          <w:kern w:val="0"/>
          <w:sz w:val="16"/>
          <w:szCs w:val="16"/>
        </w:rPr>
        <w:t xml:space="preserve"> 1985; </w:t>
      </w:r>
      <w:r w:rsidRPr="00AD7741">
        <w:rPr>
          <w:b/>
          <w:bCs/>
          <w:color w:val="000000"/>
          <w:spacing w:val="-1"/>
          <w:kern w:val="0"/>
          <w:sz w:val="16"/>
          <w:szCs w:val="16"/>
        </w:rPr>
        <w:t>76</w:t>
      </w:r>
      <w:r w:rsidRPr="00AD7741">
        <w:rPr>
          <w:color w:val="000000"/>
          <w:spacing w:val="-1"/>
          <w:kern w:val="0"/>
          <w:sz w:val="16"/>
          <w:szCs w:val="16"/>
        </w:rPr>
        <w:t>: 370-373 [PMID: 2991340]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101</w:t>
      </w:r>
      <w:r w:rsidRPr="00AD7741">
        <w:rPr>
          <w:color w:val="000000"/>
          <w:spacing w:val="-1"/>
          <w:kern w:val="0"/>
          <w:sz w:val="16"/>
          <w:szCs w:val="16"/>
        </w:rPr>
        <w:tab/>
      </w:r>
      <w:r w:rsidRPr="00AD7741">
        <w:rPr>
          <w:b/>
          <w:bCs/>
          <w:color w:val="000000"/>
          <w:spacing w:val="-1"/>
          <w:kern w:val="0"/>
          <w:sz w:val="16"/>
          <w:szCs w:val="16"/>
        </w:rPr>
        <w:t>Wortsman J</w:t>
      </w:r>
      <w:r w:rsidRPr="00AD7741">
        <w:rPr>
          <w:color w:val="000000"/>
          <w:spacing w:val="-1"/>
          <w:kern w:val="0"/>
          <w:sz w:val="16"/>
          <w:szCs w:val="16"/>
        </w:rPr>
        <w:t xml:space="preserve">, Matsuoka LY, Chen TC, Lu Z, Holick MF. </w:t>
      </w:r>
      <w:proofErr w:type="gramStart"/>
      <w:r w:rsidRPr="00AD7741">
        <w:rPr>
          <w:color w:val="000000"/>
          <w:spacing w:val="-1"/>
          <w:kern w:val="0"/>
          <w:sz w:val="16"/>
          <w:szCs w:val="16"/>
        </w:rPr>
        <w:t>Decreased bioavailability of vitamin D in obesity.</w:t>
      </w:r>
      <w:proofErr w:type="gramEnd"/>
      <w:r w:rsidRPr="00AD7741">
        <w:rPr>
          <w:color w:val="000000"/>
          <w:spacing w:val="-1"/>
          <w:kern w:val="0"/>
          <w:sz w:val="16"/>
          <w:szCs w:val="16"/>
        </w:rPr>
        <w:t xml:space="preserve"> </w:t>
      </w:r>
      <w:r w:rsidRPr="00AD7741">
        <w:rPr>
          <w:i/>
          <w:iCs/>
          <w:color w:val="000000"/>
          <w:spacing w:val="-1"/>
          <w:kern w:val="0"/>
          <w:sz w:val="16"/>
          <w:szCs w:val="16"/>
        </w:rPr>
        <w:t>Am J Clin Nutr</w:t>
      </w:r>
      <w:r w:rsidRPr="00AD7741">
        <w:rPr>
          <w:color w:val="000000"/>
          <w:spacing w:val="-1"/>
          <w:kern w:val="0"/>
          <w:sz w:val="16"/>
          <w:szCs w:val="16"/>
        </w:rPr>
        <w:t xml:space="preserve"> 2000; </w:t>
      </w:r>
      <w:r w:rsidRPr="00AD7741">
        <w:rPr>
          <w:b/>
          <w:bCs/>
          <w:color w:val="000000"/>
          <w:spacing w:val="-1"/>
          <w:kern w:val="0"/>
          <w:sz w:val="16"/>
          <w:szCs w:val="16"/>
        </w:rPr>
        <w:t>72</w:t>
      </w:r>
      <w:r w:rsidRPr="00AD7741">
        <w:rPr>
          <w:color w:val="000000"/>
          <w:spacing w:val="-1"/>
          <w:kern w:val="0"/>
          <w:sz w:val="16"/>
          <w:szCs w:val="16"/>
        </w:rPr>
        <w:t>: 690-693 [PMID: 10966885]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102</w:t>
      </w:r>
      <w:r w:rsidRPr="00AD7741">
        <w:rPr>
          <w:color w:val="000000"/>
          <w:spacing w:val="-1"/>
          <w:kern w:val="0"/>
          <w:sz w:val="16"/>
          <w:szCs w:val="16"/>
        </w:rPr>
        <w:tab/>
      </w:r>
      <w:r w:rsidRPr="00AD7741">
        <w:rPr>
          <w:b/>
          <w:bCs/>
          <w:color w:val="000000"/>
          <w:spacing w:val="-1"/>
          <w:kern w:val="0"/>
          <w:sz w:val="16"/>
          <w:szCs w:val="16"/>
        </w:rPr>
        <w:t>Parikh SJ</w:t>
      </w:r>
      <w:r w:rsidRPr="00AD7741">
        <w:rPr>
          <w:color w:val="000000"/>
          <w:spacing w:val="-1"/>
          <w:kern w:val="0"/>
          <w:sz w:val="16"/>
          <w:szCs w:val="16"/>
        </w:rPr>
        <w:t>, Edelman M, Uwaifo GI, Freedman RJ, Semega-Janneh M, Reynolds J, Yanovski JA. The relationship between obesity and serum 1</w:t>
      </w:r>
      <w:proofErr w:type="gramStart"/>
      <w:r w:rsidRPr="00AD7741">
        <w:rPr>
          <w:color w:val="000000"/>
          <w:spacing w:val="-1"/>
          <w:kern w:val="0"/>
          <w:sz w:val="16"/>
          <w:szCs w:val="16"/>
        </w:rPr>
        <w:t>,25</w:t>
      </w:r>
      <w:proofErr w:type="gramEnd"/>
      <w:r w:rsidRPr="00AD7741">
        <w:rPr>
          <w:color w:val="000000"/>
          <w:spacing w:val="-1"/>
          <w:kern w:val="0"/>
          <w:sz w:val="16"/>
          <w:szCs w:val="16"/>
        </w:rPr>
        <w:t xml:space="preserve">-dihydroxy vitamin D concentrations in healthy adults. </w:t>
      </w:r>
      <w:r w:rsidRPr="00AD7741">
        <w:rPr>
          <w:i/>
          <w:iCs/>
          <w:color w:val="000000"/>
          <w:spacing w:val="-1"/>
          <w:kern w:val="0"/>
          <w:sz w:val="16"/>
          <w:szCs w:val="16"/>
        </w:rPr>
        <w:t>J Clin Endocrinol Metab</w:t>
      </w:r>
      <w:r w:rsidRPr="00AD7741">
        <w:rPr>
          <w:color w:val="000000"/>
          <w:spacing w:val="-1"/>
          <w:kern w:val="0"/>
          <w:sz w:val="16"/>
          <w:szCs w:val="16"/>
        </w:rPr>
        <w:t xml:space="preserve"> 2004; </w:t>
      </w:r>
      <w:r w:rsidRPr="00AD7741">
        <w:rPr>
          <w:b/>
          <w:bCs/>
          <w:color w:val="000000"/>
          <w:spacing w:val="-1"/>
          <w:kern w:val="0"/>
          <w:sz w:val="16"/>
          <w:szCs w:val="16"/>
        </w:rPr>
        <w:t>89</w:t>
      </w:r>
      <w:r w:rsidRPr="00AD7741">
        <w:rPr>
          <w:color w:val="000000"/>
          <w:spacing w:val="-1"/>
          <w:kern w:val="0"/>
          <w:sz w:val="16"/>
          <w:szCs w:val="16"/>
        </w:rPr>
        <w:t>: 1196-1199 [PMID: 15001609]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103</w:t>
      </w:r>
      <w:r w:rsidRPr="00AD7741">
        <w:rPr>
          <w:color w:val="000000"/>
          <w:spacing w:val="-1"/>
          <w:kern w:val="0"/>
          <w:sz w:val="16"/>
          <w:szCs w:val="16"/>
        </w:rPr>
        <w:tab/>
      </w:r>
      <w:r w:rsidRPr="00AD7741">
        <w:rPr>
          <w:b/>
          <w:bCs/>
          <w:color w:val="000000"/>
          <w:spacing w:val="-1"/>
          <w:kern w:val="0"/>
          <w:sz w:val="16"/>
          <w:szCs w:val="16"/>
        </w:rPr>
        <w:t>Snijder MB</w:t>
      </w:r>
      <w:r w:rsidRPr="00AD7741">
        <w:rPr>
          <w:color w:val="000000"/>
          <w:spacing w:val="-1"/>
          <w:kern w:val="0"/>
          <w:sz w:val="16"/>
          <w:szCs w:val="16"/>
        </w:rPr>
        <w:t xml:space="preserve">, van Dam RM, Visser M, Deeg DJ, Dekker JM, Bouter LM, Seidell JC, Lips P. Adiposity in relation to vitamin D status and parathyroid hormone levels: a population-based study in older men and women. </w:t>
      </w:r>
      <w:r w:rsidRPr="00AD7741">
        <w:rPr>
          <w:i/>
          <w:iCs/>
          <w:color w:val="000000"/>
          <w:spacing w:val="-1"/>
          <w:kern w:val="0"/>
          <w:sz w:val="16"/>
          <w:szCs w:val="16"/>
        </w:rPr>
        <w:t>J Clin Endocrinol Metab</w:t>
      </w:r>
      <w:r w:rsidRPr="00AD7741">
        <w:rPr>
          <w:color w:val="000000"/>
          <w:spacing w:val="-1"/>
          <w:kern w:val="0"/>
          <w:sz w:val="16"/>
          <w:szCs w:val="16"/>
        </w:rPr>
        <w:t xml:space="preserve"> 2005; </w:t>
      </w:r>
      <w:r w:rsidRPr="00AD7741">
        <w:rPr>
          <w:b/>
          <w:bCs/>
          <w:color w:val="000000"/>
          <w:spacing w:val="-1"/>
          <w:kern w:val="0"/>
          <w:sz w:val="16"/>
          <w:szCs w:val="16"/>
        </w:rPr>
        <w:t>90</w:t>
      </w:r>
      <w:r w:rsidRPr="00AD7741">
        <w:rPr>
          <w:color w:val="000000"/>
          <w:spacing w:val="-1"/>
          <w:kern w:val="0"/>
          <w:sz w:val="16"/>
          <w:szCs w:val="16"/>
        </w:rPr>
        <w:t>: 4119-4123 [PMID: 15855256]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104</w:t>
      </w:r>
      <w:r w:rsidRPr="00AD7741">
        <w:rPr>
          <w:color w:val="000000"/>
          <w:spacing w:val="-1"/>
          <w:kern w:val="0"/>
          <w:sz w:val="16"/>
          <w:szCs w:val="16"/>
        </w:rPr>
        <w:tab/>
      </w:r>
      <w:r w:rsidRPr="00AD7741">
        <w:rPr>
          <w:b/>
          <w:bCs/>
          <w:color w:val="000000"/>
          <w:spacing w:val="-1"/>
          <w:kern w:val="0"/>
          <w:sz w:val="16"/>
          <w:szCs w:val="16"/>
        </w:rPr>
        <w:t>Botella-Carretero JI</w:t>
      </w:r>
      <w:r w:rsidRPr="00AD7741">
        <w:rPr>
          <w:color w:val="000000"/>
          <w:spacing w:val="-1"/>
          <w:kern w:val="0"/>
          <w:sz w:val="16"/>
          <w:szCs w:val="16"/>
        </w:rPr>
        <w:t xml:space="preserve">, Alvarez-Blasco F, Villafruela JJ, Balsa JA, Vázquez C, Escobar-Morreale HF. Vitamin D deficiency is associated with the metabolic syndrome in morbid obesity. </w:t>
      </w:r>
      <w:r w:rsidRPr="00AD7741">
        <w:rPr>
          <w:i/>
          <w:iCs/>
          <w:color w:val="000000"/>
          <w:spacing w:val="-1"/>
          <w:kern w:val="0"/>
          <w:sz w:val="16"/>
          <w:szCs w:val="16"/>
        </w:rPr>
        <w:t>Clin Nutr</w:t>
      </w:r>
      <w:r w:rsidRPr="00AD7741">
        <w:rPr>
          <w:color w:val="000000"/>
          <w:spacing w:val="-1"/>
          <w:kern w:val="0"/>
          <w:sz w:val="16"/>
          <w:szCs w:val="16"/>
        </w:rPr>
        <w:t xml:space="preserve"> 2007; </w:t>
      </w:r>
      <w:r w:rsidRPr="00AD7741">
        <w:rPr>
          <w:b/>
          <w:bCs/>
          <w:color w:val="000000"/>
          <w:spacing w:val="-1"/>
          <w:kern w:val="0"/>
          <w:sz w:val="16"/>
          <w:szCs w:val="16"/>
        </w:rPr>
        <w:t>26</w:t>
      </w:r>
      <w:r w:rsidRPr="00AD7741">
        <w:rPr>
          <w:color w:val="000000"/>
          <w:spacing w:val="-1"/>
          <w:kern w:val="0"/>
          <w:sz w:val="16"/>
          <w:szCs w:val="16"/>
        </w:rPr>
        <w:t>: 573-580 [PMID: 17624643]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105</w:t>
      </w:r>
      <w:r w:rsidRPr="00AD7741">
        <w:rPr>
          <w:color w:val="000000"/>
          <w:spacing w:val="-1"/>
          <w:kern w:val="0"/>
          <w:sz w:val="16"/>
          <w:szCs w:val="16"/>
        </w:rPr>
        <w:tab/>
      </w:r>
      <w:r w:rsidRPr="00AD7741">
        <w:rPr>
          <w:b/>
          <w:bCs/>
          <w:color w:val="000000"/>
          <w:spacing w:val="-1"/>
          <w:kern w:val="0"/>
          <w:sz w:val="16"/>
          <w:szCs w:val="16"/>
        </w:rPr>
        <w:t>Goldner WS</w:t>
      </w:r>
      <w:r w:rsidRPr="00AD7741">
        <w:rPr>
          <w:color w:val="000000"/>
          <w:spacing w:val="-1"/>
          <w:kern w:val="0"/>
          <w:sz w:val="16"/>
          <w:szCs w:val="16"/>
        </w:rPr>
        <w:t xml:space="preserve">, Stoner JA, Thompson J, Taylor K, Larson L, Erickson J, McBride C. Prevalence of vitamin D insufficiency and deficiency in morbidly obese patients: a comparison with non-obese controls. </w:t>
      </w:r>
      <w:r w:rsidRPr="00AD7741">
        <w:rPr>
          <w:i/>
          <w:iCs/>
          <w:color w:val="000000"/>
          <w:spacing w:val="-1"/>
          <w:kern w:val="0"/>
          <w:sz w:val="16"/>
          <w:szCs w:val="16"/>
        </w:rPr>
        <w:t>Obes Surg</w:t>
      </w:r>
      <w:r w:rsidRPr="00AD7741">
        <w:rPr>
          <w:color w:val="000000"/>
          <w:spacing w:val="-1"/>
          <w:kern w:val="0"/>
          <w:sz w:val="16"/>
          <w:szCs w:val="16"/>
        </w:rPr>
        <w:t xml:space="preserve"> 2008; </w:t>
      </w:r>
      <w:r w:rsidRPr="00AD7741">
        <w:rPr>
          <w:b/>
          <w:bCs/>
          <w:color w:val="000000"/>
          <w:spacing w:val="-1"/>
          <w:kern w:val="0"/>
          <w:sz w:val="16"/>
          <w:szCs w:val="16"/>
        </w:rPr>
        <w:t>18</w:t>
      </w:r>
      <w:r w:rsidRPr="00AD7741">
        <w:rPr>
          <w:color w:val="000000"/>
          <w:spacing w:val="-1"/>
          <w:kern w:val="0"/>
          <w:sz w:val="16"/>
          <w:szCs w:val="16"/>
        </w:rPr>
        <w:t>: 145-150 [PMID: 18175194 DOI: 10.1007/s11695-007-9315-8]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106</w:t>
      </w:r>
      <w:r w:rsidRPr="00AD7741">
        <w:rPr>
          <w:color w:val="000000"/>
          <w:spacing w:val="-1"/>
          <w:kern w:val="0"/>
          <w:sz w:val="16"/>
          <w:szCs w:val="16"/>
        </w:rPr>
        <w:tab/>
      </w:r>
      <w:r w:rsidRPr="00AD7741">
        <w:rPr>
          <w:b/>
          <w:bCs/>
          <w:color w:val="000000"/>
          <w:spacing w:val="-1"/>
          <w:kern w:val="0"/>
          <w:sz w:val="16"/>
          <w:szCs w:val="16"/>
        </w:rPr>
        <w:t>Blum M</w:t>
      </w:r>
      <w:r w:rsidRPr="00AD7741">
        <w:rPr>
          <w:color w:val="000000"/>
          <w:spacing w:val="-1"/>
          <w:kern w:val="0"/>
          <w:sz w:val="16"/>
          <w:szCs w:val="16"/>
        </w:rPr>
        <w:t xml:space="preserve">, Dolnikowski G, Seyoum E, Harris SS, Booth SL, Peterson J, Saltzman E, Dawson-Hughes B. Vitamin D(3) in fat tissue. </w:t>
      </w:r>
      <w:r w:rsidRPr="00AD7741">
        <w:rPr>
          <w:i/>
          <w:iCs/>
          <w:color w:val="000000"/>
          <w:spacing w:val="-1"/>
          <w:kern w:val="0"/>
          <w:sz w:val="16"/>
          <w:szCs w:val="16"/>
        </w:rPr>
        <w:t>Endocrine</w:t>
      </w:r>
      <w:r w:rsidRPr="00AD7741">
        <w:rPr>
          <w:color w:val="000000"/>
          <w:spacing w:val="-1"/>
          <w:kern w:val="0"/>
          <w:sz w:val="16"/>
          <w:szCs w:val="16"/>
        </w:rPr>
        <w:t xml:space="preserve"> 2008; </w:t>
      </w:r>
      <w:r w:rsidRPr="00AD7741">
        <w:rPr>
          <w:b/>
          <w:bCs/>
          <w:color w:val="000000"/>
          <w:spacing w:val="-1"/>
          <w:kern w:val="0"/>
          <w:sz w:val="16"/>
          <w:szCs w:val="16"/>
        </w:rPr>
        <w:t>33</w:t>
      </w:r>
      <w:r w:rsidRPr="00AD7741">
        <w:rPr>
          <w:color w:val="000000"/>
          <w:spacing w:val="-1"/>
          <w:kern w:val="0"/>
          <w:sz w:val="16"/>
          <w:szCs w:val="16"/>
        </w:rPr>
        <w:t>: 90-94 [PMID: 18338271 DOI: 10.1007/s12020-008-9051-4]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107</w:t>
      </w:r>
      <w:r w:rsidRPr="00AD7741">
        <w:rPr>
          <w:color w:val="000000"/>
          <w:spacing w:val="-1"/>
          <w:kern w:val="0"/>
          <w:sz w:val="16"/>
          <w:szCs w:val="16"/>
        </w:rPr>
        <w:tab/>
      </w:r>
      <w:r w:rsidRPr="00AD7741">
        <w:rPr>
          <w:b/>
          <w:bCs/>
          <w:color w:val="000000"/>
          <w:spacing w:val="-1"/>
          <w:kern w:val="0"/>
          <w:sz w:val="16"/>
          <w:szCs w:val="16"/>
        </w:rPr>
        <w:t>Wong KE</w:t>
      </w:r>
      <w:r w:rsidRPr="00AD7741">
        <w:rPr>
          <w:color w:val="000000"/>
          <w:spacing w:val="-1"/>
          <w:kern w:val="0"/>
          <w:sz w:val="16"/>
          <w:szCs w:val="16"/>
        </w:rPr>
        <w:t xml:space="preserve">, Kong J, Zhang W, Szeto FL, Ye H, Deb DK, Brady MJ, Li YC. Targeted expression of human vitamin D receptor in adipocytes decreases energy expenditure and induces obesity in mice. </w:t>
      </w:r>
      <w:r w:rsidRPr="00AD7741">
        <w:rPr>
          <w:i/>
          <w:iCs/>
          <w:color w:val="000000"/>
          <w:spacing w:val="-1"/>
          <w:kern w:val="0"/>
          <w:sz w:val="16"/>
          <w:szCs w:val="16"/>
        </w:rPr>
        <w:t>J Biol Chem</w:t>
      </w:r>
      <w:r w:rsidRPr="00AD7741">
        <w:rPr>
          <w:color w:val="000000"/>
          <w:spacing w:val="-1"/>
          <w:kern w:val="0"/>
          <w:sz w:val="16"/>
          <w:szCs w:val="16"/>
        </w:rPr>
        <w:t xml:space="preserve"> 2011; </w:t>
      </w:r>
      <w:r w:rsidRPr="00AD7741">
        <w:rPr>
          <w:b/>
          <w:bCs/>
          <w:color w:val="000000"/>
          <w:spacing w:val="-1"/>
          <w:kern w:val="0"/>
          <w:sz w:val="16"/>
          <w:szCs w:val="16"/>
        </w:rPr>
        <w:t>286</w:t>
      </w:r>
      <w:r w:rsidRPr="00AD7741">
        <w:rPr>
          <w:color w:val="000000"/>
          <w:spacing w:val="-1"/>
          <w:kern w:val="0"/>
          <w:sz w:val="16"/>
          <w:szCs w:val="16"/>
        </w:rPr>
        <w:t>: 33804-33810 [PMID: 21840998 DOI: 10.1074/jbc.M111.257568]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108</w:t>
      </w:r>
      <w:r w:rsidRPr="00AD7741">
        <w:rPr>
          <w:color w:val="000000"/>
          <w:spacing w:val="-1"/>
          <w:kern w:val="0"/>
          <w:sz w:val="16"/>
          <w:szCs w:val="16"/>
        </w:rPr>
        <w:tab/>
      </w:r>
      <w:r w:rsidRPr="00AD7741">
        <w:rPr>
          <w:b/>
          <w:bCs/>
          <w:color w:val="000000"/>
          <w:spacing w:val="-1"/>
          <w:kern w:val="0"/>
          <w:sz w:val="16"/>
          <w:szCs w:val="16"/>
        </w:rPr>
        <w:t>Li J</w:t>
      </w:r>
      <w:r w:rsidRPr="00AD7741">
        <w:rPr>
          <w:color w:val="000000"/>
          <w:spacing w:val="-1"/>
          <w:kern w:val="0"/>
          <w:sz w:val="16"/>
          <w:szCs w:val="16"/>
        </w:rPr>
        <w:t xml:space="preserve">, Byrne ME, Chang E, Jiang Y, Donkin SS, Buhman KK, Burgess JR, Teegarden D. 1alpha,25-Dihydroxyvitamin D hydroxylase in adipocytes. </w:t>
      </w:r>
      <w:r w:rsidRPr="00AD7741">
        <w:rPr>
          <w:i/>
          <w:iCs/>
          <w:color w:val="000000"/>
          <w:spacing w:val="-1"/>
          <w:kern w:val="0"/>
          <w:sz w:val="16"/>
          <w:szCs w:val="16"/>
        </w:rPr>
        <w:t>J Steroid Biochem Mol Biol</w:t>
      </w:r>
      <w:r w:rsidRPr="00AD7741">
        <w:rPr>
          <w:color w:val="000000"/>
          <w:spacing w:val="-1"/>
          <w:kern w:val="0"/>
          <w:sz w:val="16"/>
          <w:szCs w:val="16"/>
        </w:rPr>
        <w:t xml:space="preserve"> 2008; </w:t>
      </w:r>
      <w:r w:rsidRPr="00AD7741">
        <w:rPr>
          <w:b/>
          <w:bCs/>
          <w:color w:val="000000"/>
          <w:spacing w:val="-1"/>
          <w:kern w:val="0"/>
          <w:sz w:val="16"/>
          <w:szCs w:val="16"/>
        </w:rPr>
        <w:t>112</w:t>
      </w:r>
      <w:r w:rsidRPr="00AD7741">
        <w:rPr>
          <w:color w:val="000000"/>
          <w:spacing w:val="-1"/>
          <w:kern w:val="0"/>
          <w:sz w:val="16"/>
          <w:szCs w:val="16"/>
        </w:rPr>
        <w:t>: 122-126 [PMID: 18840526 DOI: 10.1016/j.jsbmb.2008.09.006]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109</w:t>
      </w:r>
      <w:r w:rsidRPr="00AD7741">
        <w:rPr>
          <w:color w:val="000000"/>
          <w:spacing w:val="-1"/>
          <w:kern w:val="0"/>
          <w:sz w:val="16"/>
          <w:szCs w:val="16"/>
        </w:rPr>
        <w:tab/>
      </w:r>
      <w:r w:rsidRPr="00AD7741">
        <w:rPr>
          <w:b/>
          <w:bCs/>
          <w:color w:val="000000"/>
          <w:spacing w:val="-1"/>
          <w:kern w:val="0"/>
          <w:sz w:val="16"/>
          <w:szCs w:val="16"/>
        </w:rPr>
        <w:t>Kong J</w:t>
      </w:r>
      <w:r w:rsidRPr="00AD7741">
        <w:rPr>
          <w:color w:val="000000"/>
          <w:spacing w:val="-1"/>
          <w:kern w:val="0"/>
          <w:sz w:val="16"/>
          <w:szCs w:val="16"/>
        </w:rPr>
        <w:t>, Li YC. Molecular mechanism of 1</w:t>
      </w:r>
      <w:proofErr w:type="gramStart"/>
      <w:r w:rsidRPr="00AD7741">
        <w:rPr>
          <w:color w:val="000000"/>
          <w:spacing w:val="-1"/>
          <w:kern w:val="0"/>
          <w:sz w:val="16"/>
          <w:szCs w:val="16"/>
        </w:rPr>
        <w:t>,25</w:t>
      </w:r>
      <w:proofErr w:type="gramEnd"/>
      <w:r w:rsidRPr="00AD7741">
        <w:rPr>
          <w:color w:val="000000"/>
          <w:spacing w:val="-1"/>
          <w:kern w:val="0"/>
          <w:sz w:val="16"/>
          <w:szCs w:val="16"/>
        </w:rPr>
        <w:t xml:space="preserve">-dihydroxyvitamin D3 inhibition of adipogenesis in 3T3-L1 cells. </w:t>
      </w:r>
      <w:r w:rsidRPr="00AD7741">
        <w:rPr>
          <w:i/>
          <w:iCs/>
          <w:color w:val="000000"/>
          <w:spacing w:val="-1"/>
          <w:kern w:val="0"/>
          <w:sz w:val="16"/>
          <w:szCs w:val="16"/>
        </w:rPr>
        <w:t>Am J Physiol Endocrinol Metab</w:t>
      </w:r>
      <w:r w:rsidRPr="00AD7741">
        <w:rPr>
          <w:color w:val="000000"/>
          <w:spacing w:val="-1"/>
          <w:kern w:val="0"/>
          <w:sz w:val="16"/>
          <w:szCs w:val="16"/>
        </w:rPr>
        <w:t xml:space="preserve"> 2006; </w:t>
      </w:r>
      <w:r w:rsidRPr="00AD7741">
        <w:rPr>
          <w:b/>
          <w:bCs/>
          <w:color w:val="000000"/>
          <w:spacing w:val="-1"/>
          <w:kern w:val="0"/>
          <w:sz w:val="16"/>
          <w:szCs w:val="16"/>
        </w:rPr>
        <w:t>290</w:t>
      </w:r>
      <w:r w:rsidRPr="00AD7741">
        <w:rPr>
          <w:color w:val="000000"/>
          <w:spacing w:val="-1"/>
          <w:kern w:val="0"/>
          <w:sz w:val="16"/>
          <w:szCs w:val="16"/>
        </w:rPr>
        <w:t>: E916-E924 [PMID: 16368784]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110</w:t>
      </w:r>
      <w:r w:rsidRPr="00AD7741">
        <w:rPr>
          <w:color w:val="000000"/>
          <w:spacing w:val="-1"/>
          <w:kern w:val="0"/>
          <w:sz w:val="16"/>
          <w:szCs w:val="16"/>
        </w:rPr>
        <w:tab/>
      </w:r>
      <w:r w:rsidRPr="00AD7741">
        <w:rPr>
          <w:b/>
          <w:bCs/>
          <w:color w:val="000000"/>
          <w:spacing w:val="-1"/>
          <w:kern w:val="0"/>
          <w:sz w:val="16"/>
          <w:szCs w:val="16"/>
        </w:rPr>
        <w:t>Kamei Y</w:t>
      </w:r>
      <w:r w:rsidRPr="00AD7741">
        <w:rPr>
          <w:color w:val="000000"/>
          <w:spacing w:val="-1"/>
          <w:kern w:val="0"/>
          <w:sz w:val="16"/>
          <w:szCs w:val="16"/>
        </w:rPr>
        <w:t xml:space="preserve">, Kawada T, Kazuki R, Ono T, Kato S, Sugimoto E. Vitamin D receptor gene expression is up-regulated by 1, 25-dihydroxyvitamin D3 in 3T3-L1 preadipocytes. </w:t>
      </w:r>
      <w:r w:rsidRPr="00AD7741">
        <w:rPr>
          <w:i/>
          <w:iCs/>
          <w:color w:val="000000"/>
          <w:spacing w:val="-1"/>
          <w:kern w:val="0"/>
          <w:sz w:val="16"/>
          <w:szCs w:val="16"/>
        </w:rPr>
        <w:t>Biochem Biophys Res Commun</w:t>
      </w:r>
      <w:r w:rsidRPr="00AD7741">
        <w:rPr>
          <w:color w:val="000000"/>
          <w:spacing w:val="-1"/>
          <w:kern w:val="0"/>
          <w:sz w:val="16"/>
          <w:szCs w:val="16"/>
        </w:rPr>
        <w:t xml:space="preserve"> 1993; </w:t>
      </w:r>
      <w:r w:rsidRPr="00AD7741">
        <w:rPr>
          <w:b/>
          <w:bCs/>
          <w:color w:val="000000"/>
          <w:spacing w:val="-1"/>
          <w:kern w:val="0"/>
          <w:sz w:val="16"/>
          <w:szCs w:val="16"/>
        </w:rPr>
        <w:t>193</w:t>
      </w:r>
      <w:r w:rsidRPr="00AD7741">
        <w:rPr>
          <w:color w:val="000000"/>
          <w:spacing w:val="-1"/>
          <w:kern w:val="0"/>
          <w:sz w:val="16"/>
          <w:szCs w:val="16"/>
        </w:rPr>
        <w:t>: 948-955 [PMID: 7686756]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111</w:t>
      </w:r>
      <w:r w:rsidRPr="00AD7741">
        <w:rPr>
          <w:color w:val="000000"/>
          <w:spacing w:val="-1"/>
          <w:kern w:val="0"/>
          <w:sz w:val="16"/>
          <w:szCs w:val="16"/>
        </w:rPr>
        <w:tab/>
      </w:r>
      <w:r w:rsidRPr="00AD7741">
        <w:rPr>
          <w:b/>
          <w:bCs/>
          <w:color w:val="000000"/>
          <w:spacing w:val="-1"/>
          <w:kern w:val="0"/>
          <w:sz w:val="16"/>
          <w:szCs w:val="16"/>
        </w:rPr>
        <w:t>Trayhurn P</w:t>
      </w:r>
      <w:r w:rsidRPr="00AD7741">
        <w:rPr>
          <w:color w:val="000000"/>
          <w:spacing w:val="-1"/>
          <w:kern w:val="0"/>
          <w:sz w:val="16"/>
          <w:szCs w:val="16"/>
        </w:rPr>
        <w:t xml:space="preserve">, O’Hara A, Bing C. Interrogation of microarray datasets indicates that macrophage-secreted factors stimulate the expression of genes associated with vitamin D metabolism (VDR and CYP27B1) in human adipocytes. </w:t>
      </w:r>
      <w:r w:rsidRPr="00AD7741">
        <w:rPr>
          <w:i/>
          <w:iCs/>
          <w:color w:val="000000"/>
          <w:spacing w:val="-1"/>
          <w:kern w:val="0"/>
          <w:sz w:val="16"/>
          <w:szCs w:val="16"/>
        </w:rPr>
        <w:t>Adipobiology</w:t>
      </w:r>
      <w:r w:rsidRPr="00AD7741">
        <w:rPr>
          <w:color w:val="000000"/>
          <w:spacing w:val="-1"/>
          <w:kern w:val="0"/>
          <w:sz w:val="16"/>
          <w:szCs w:val="16"/>
        </w:rPr>
        <w:t xml:space="preserve"> 2011; </w:t>
      </w:r>
      <w:r w:rsidRPr="00AD7741">
        <w:rPr>
          <w:b/>
          <w:bCs/>
          <w:color w:val="000000"/>
          <w:spacing w:val="-1"/>
          <w:kern w:val="0"/>
          <w:sz w:val="16"/>
          <w:szCs w:val="16"/>
        </w:rPr>
        <w:t>3</w:t>
      </w:r>
      <w:r w:rsidRPr="00AD7741">
        <w:rPr>
          <w:color w:val="000000"/>
          <w:spacing w:val="-1"/>
          <w:kern w:val="0"/>
          <w:sz w:val="16"/>
          <w:szCs w:val="16"/>
        </w:rPr>
        <w:t>: 29-34 [DOI: 10.14748/adipo.v3.269]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112</w:t>
      </w:r>
      <w:r w:rsidRPr="00AD7741">
        <w:rPr>
          <w:color w:val="000000"/>
          <w:spacing w:val="-1"/>
          <w:kern w:val="0"/>
          <w:sz w:val="16"/>
          <w:szCs w:val="16"/>
        </w:rPr>
        <w:tab/>
      </w:r>
      <w:r w:rsidRPr="00AD7741">
        <w:rPr>
          <w:b/>
          <w:bCs/>
          <w:color w:val="000000"/>
          <w:spacing w:val="-1"/>
          <w:kern w:val="0"/>
          <w:sz w:val="16"/>
          <w:szCs w:val="16"/>
        </w:rPr>
        <w:t>Ding C</w:t>
      </w:r>
      <w:r w:rsidRPr="00AD7741">
        <w:rPr>
          <w:color w:val="000000"/>
          <w:spacing w:val="-1"/>
          <w:kern w:val="0"/>
          <w:sz w:val="16"/>
          <w:szCs w:val="16"/>
        </w:rPr>
        <w:t xml:space="preserve">, Gao D, Wilding J, Trayhurn P, </w:t>
      </w:r>
      <w:proofErr w:type="gramStart"/>
      <w:r w:rsidRPr="00AD7741">
        <w:rPr>
          <w:color w:val="000000"/>
          <w:spacing w:val="-1"/>
          <w:kern w:val="0"/>
          <w:sz w:val="16"/>
          <w:szCs w:val="16"/>
        </w:rPr>
        <w:t>Bing</w:t>
      </w:r>
      <w:proofErr w:type="gramEnd"/>
      <w:r w:rsidRPr="00AD7741">
        <w:rPr>
          <w:color w:val="000000"/>
          <w:spacing w:val="-1"/>
          <w:kern w:val="0"/>
          <w:sz w:val="16"/>
          <w:szCs w:val="16"/>
        </w:rPr>
        <w:t xml:space="preserve"> C. Vitamin D signalling in adipose tissue. </w:t>
      </w:r>
      <w:r w:rsidRPr="00AD7741">
        <w:rPr>
          <w:i/>
          <w:iCs/>
          <w:color w:val="000000"/>
          <w:spacing w:val="-1"/>
          <w:kern w:val="0"/>
          <w:sz w:val="16"/>
          <w:szCs w:val="16"/>
        </w:rPr>
        <w:t>Br J Nutr</w:t>
      </w:r>
      <w:r w:rsidRPr="00AD7741">
        <w:rPr>
          <w:color w:val="000000"/>
          <w:spacing w:val="-1"/>
          <w:kern w:val="0"/>
          <w:sz w:val="16"/>
          <w:szCs w:val="16"/>
        </w:rPr>
        <w:t xml:space="preserve"> 2012; </w:t>
      </w:r>
      <w:r w:rsidRPr="00AD7741">
        <w:rPr>
          <w:b/>
          <w:bCs/>
          <w:color w:val="000000"/>
          <w:spacing w:val="-1"/>
          <w:kern w:val="0"/>
          <w:sz w:val="16"/>
          <w:szCs w:val="16"/>
        </w:rPr>
        <w:t>108</w:t>
      </w:r>
      <w:r w:rsidRPr="00AD7741">
        <w:rPr>
          <w:color w:val="000000"/>
          <w:spacing w:val="-1"/>
          <w:kern w:val="0"/>
          <w:sz w:val="16"/>
          <w:szCs w:val="16"/>
        </w:rPr>
        <w:t>: 1915-1923 [PMID: 23046765 DOI: 10.1017/S0007114512003285]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113</w:t>
      </w:r>
      <w:r w:rsidRPr="00AD7741">
        <w:rPr>
          <w:color w:val="000000"/>
          <w:spacing w:val="-1"/>
          <w:kern w:val="0"/>
          <w:sz w:val="16"/>
          <w:szCs w:val="16"/>
        </w:rPr>
        <w:tab/>
      </w:r>
      <w:r w:rsidRPr="00AD7741">
        <w:rPr>
          <w:b/>
          <w:bCs/>
          <w:color w:val="000000"/>
          <w:spacing w:val="-1"/>
          <w:kern w:val="0"/>
          <w:sz w:val="16"/>
          <w:szCs w:val="16"/>
        </w:rPr>
        <w:t>Nimitphong H</w:t>
      </w:r>
      <w:r w:rsidRPr="00AD7741">
        <w:rPr>
          <w:color w:val="000000"/>
          <w:spacing w:val="-1"/>
          <w:kern w:val="0"/>
          <w:sz w:val="16"/>
          <w:szCs w:val="16"/>
        </w:rPr>
        <w:t>, Holick MF, Fried SK, Lee MJ. 25-hydroxyvitamin D</w:t>
      </w:r>
      <w:r w:rsidRPr="00AD7741">
        <w:rPr>
          <w:color w:val="000000"/>
          <w:spacing w:val="-1"/>
          <w:kern w:val="0"/>
          <w:sz w:val="16"/>
          <w:szCs w:val="16"/>
          <w:vertAlign w:val="subscript"/>
        </w:rPr>
        <w:t>3</w:t>
      </w:r>
      <w:r w:rsidRPr="00AD7741">
        <w:rPr>
          <w:color w:val="000000"/>
          <w:spacing w:val="-1"/>
          <w:kern w:val="0"/>
          <w:sz w:val="16"/>
          <w:szCs w:val="16"/>
        </w:rPr>
        <w:t xml:space="preserve"> and 1</w:t>
      </w:r>
      <w:proofErr w:type="gramStart"/>
      <w:r w:rsidRPr="00AD7741">
        <w:rPr>
          <w:color w:val="000000"/>
          <w:spacing w:val="-1"/>
          <w:kern w:val="0"/>
          <w:sz w:val="16"/>
          <w:szCs w:val="16"/>
        </w:rPr>
        <w:t>,25</w:t>
      </w:r>
      <w:proofErr w:type="gramEnd"/>
      <w:r w:rsidRPr="00AD7741">
        <w:rPr>
          <w:color w:val="000000"/>
          <w:spacing w:val="-1"/>
          <w:kern w:val="0"/>
          <w:sz w:val="16"/>
          <w:szCs w:val="16"/>
        </w:rPr>
        <w:t>-dihydroxyvitamin D</w:t>
      </w:r>
      <w:r w:rsidRPr="00AD7741">
        <w:rPr>
          <w:color w:val="000000"/>
          <w:spacing w:val="-1"/>
          <w:kern w:val="0"/>
          <w:sz w:val="16"/>
          <w:szCs w:val="16"/>
          <w:vertAlign w:val="subscript"/>
        </w:rPr>
        <w:t>3</w:t>
      </w:r>
      <w:r w:rsidRPr="00AD7741">
        <w:rPr>
          <w:color w:val="000000"/>
          <w:spacing w:val="-1"/>
          <w:kern w:val="0"/>
          <w:sz w:val="16"/>
          <w:szCs w:val="16"/>
        </w:rPr>
        <w:t xml:space="preserve"> promote the differentiation of human subcutaneous preadipocytes. </w:t>
      </w:r>
      <w:r w:rsidRPr="00AD7741">
        <w:rPr>
          <w:i/>
          <w:iCs/>
          <w:color w:val="000000"/>
          <w:spacing w:val="-1"/>
          <w:kern w:val="0"/>
          <w:sz w:val="16"/>
          <w:szCs w:val="16"/>
        </w:rPr>
        <w:t>PLoS One</w:t>
      </w:r>
      <w:r w:rsidRPr="00AD7741">
        <w:rPr>
          <w:color w:val="000000"/>
          <w:spacing w:val="-1"/>
          <w:kern w:val="0"/>
          <w:sz w:val="16"/>
          <w:szCs w:val="16"/>
        </w:rPr>
        <w:t xml:space="preserve"> 2012; </w:t>
      </w:r>
      <w:r w:rsidRPr="00AD7741">
        <w:rPr>
          <w:b/>
          <w:bCs/>
          <w:color w:val="000000"/>
          <w:spacing w:val="-1"/>
          <w:kern w:val="0"/>
          <w:sz w:val="16"/>
          <w:szCs w:val="16"/>
        </w:rPr>
        <w:t>7</w:t>
      </w:r>
      <w:r w:rsidRPr="00AD7741">
        <w:rPr>
          <w:color w:val="000000"/>
          <w:spacing w:val="-1"/>
          <w:kern w:val="0"/>
          <w:sz w:val="16"/>
          <w:szCs w:val="16"/>
        </w:rPr>
        <w:t>: e52171 [PMID: 23272223 DOI: 10.1371/journal.pone.0052171.PubMed]</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114</w:t>
      </w:r>
      <w:r w:rsidRPr="00AD7741">
        <w:rPr>
          <w:color w:val="000000"/>
          <w:spacing w:val="-1"/>
          <w:kern w:val="0"/>
          <w:sz w:val="16"/>
          <w:szCs w:val="16"/>
        </w:rPr>
        <w:tab/>
      </w:r>
      <w:r w:rsidRPr="00AD7741">
        <w:rPr>
          <w:b/>
          <w:bCs/>
          <w:color w:val="000000"/>
          <w:spacing w:val="-1"/>
          <w:kern w:val="0"/>
          <w:sz w:val="16"/>
          <w:szCs w:val="16"/>
        </w:rPr>
        <w:t>Stokić E</w:t>
      </w:r>
      <w:r w:rsidRPr="00AD7741">
        <w:rPr>
          <w:color w:val="000000"/>
          <w:spacing w:val="-1"/>
          <w:kern w:val="0"/>
          <w:sz w:val="16"/>
          <w:szCs w:val="16"/>
        </w:rPr>
        <w:t xml:space="preserve">, Kupusinac A, Tomic-Naglic D, Smiljenic D, Kovacev-Zavisic B, Srdic-Galic B, Soskic S, Isenovic ER. </w:t>
      </w:r>
      <w:proofErr w:type="gramStart"/>
      <w:r w:rsidRPr="00AD7741">
        <w:rPr>
          <w:color w:val="000000"/>
          <w:spacing w:val="-1"/>
          <w:kern w:val="0"/>
          <w:sz w:val="16"/>
          <w:szCs w:val="16"/>
        </w:rPr>
        <w:t>Vitamin D and Dysfunctional Adipose Tissue in Obesity.</w:t>
      </w:r>
      <w:proofErr w:type="gramEnd"/>
      <w:r w:rsidRPr="00AD7741">
        <w:rPr>
          <w:color w:val="000000"/>
          <w:spacing w:val="-1"/>
          <w:kern w:val="0"/>
          <w:sz w:val="16"/>
          <w:szCs w:val="16"/>
        </w:rPr>
        <w:t xml:space="preserve"> </w:t>
      </w:r>
      <w:r w:rsidRPr="00AD7741">
        <w:rPr>
          <w:i/>
          <w:iCs/>
          <w:color w:val="000000"/>
          <w:spacing w:val="-1"/>
          <w:kern w:val="0"/>
          <w:sz w:val="16"/>
          <w:szCs w:val="16"/>
        </w:rPr>
        <w:t>Angiology</w:t>
      </w:r>
      <w:r w:rsidRPr="00AD7741">
        <w:rPr>
          <w:color w:val="000000"/>
          <w:spacing w:val="-1"/>
          <w:kern w:val="0"/>
          <w:sz w:val="16"/>
          <w:szCs w:val="16"/>
        </w:rPr>
        <w:t xml:space="preserve"> 2015; </w:t>
      </w:r>
      <w:r w:rsidRPr="00AD7741">
        <w:rPr>
          <w:b/>
          <w:bCs/>
          <w:color w:val="000000"/>
          <w:spacing w:val="-1"/>
          <w:kern w:val="0"/>
          <w:sz w:val="16"/>
          <w:szCs w:val="16"/>
        </w:rPr>
        <w:t>66</w:t>
      </w:r>
      <w:r w:rsidRPr="00AD7741">
        <w:rPr>
          <w:color w:val="000000"/>
          <w:spacing w:val="-1"/>
          <w:kern w:val="0"/>
          <w:sz w:val="16"/>
          <w:szCs w:val="16"/>
        </w:rPr>
        <w:t>: 613-618 [PMID: 25053676 DOI: 10.1177/0003319714543512]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115</w:t>
      </w:r>
      <w:r w:rsidRPr="00AD7741">
        <w:rPr>
          <w:color w:val="000000"/>
          <w:spacing w:val="-1"/>
          <w:kern w:val="0"/>
          <w:sz w:val="16"/>
          <w:szCs w:val="16"/>
        </w:rPr>
        <w:tab/>
      </w:r>
      <w:r w:rsidRPr="00AD7741">
        <w:rPr>
          <w:b/>
          <w:bCs/>
          <w:color w:val="000000"/>
          <w:spacing w:val="-1"/>
          <w:kern w:val="0"/>
          <w:sz w:val="16"/>
          <w:szCs w:val="16"/>
        </w:rPr>
        <w:t>Stokić E</w:t>
      </w:r>
      <w:r w:rsidRPr="00AD7741">
        <w:rPr>
          <w:color w:val="000000"/>
          <w:spacing w:val="-1"/>
          <w:kern w:val="0"/>
          <w:sz w:val="16"/>
          <w:szCs w:val="16"/>
        </w:rPr>
        <w:t xml:space="preserve">, Kupusinac A, Tomić-Naglić D, Zavišić BK, Mitrović M, Smiljenić D, Soskić S, Isenović E. Obesity and vitamin D deficiency: trends to promote a more proatherogenic cardiometabolic risk profile. </w:t>
      </w:r>
      <w:r w:rsidRPr="00AD7741">
        <w:rPr>
          <w:i/>
          <w:iCs/>
          <w:color w:val="000000"/>
          <w:spacing w:val="-1"/>
          <w:kern w:val="0"/>
          <w:sz w:val="16"/>
          <w:szCs w:val="16"/>
        </w:rPr>
        <w:t>Angiology</w:t>
      </w:r>
      <w:r w:rsidRPr="00AD7741">
        <w:rPr>
          <w:color w:val="000000"/>
          <w:spacing w:val="-1"/>
          <w:kern w:val="0"/>
          <w:sz w:val="16"/>
          <w:szCs w:val="16"/>
        </w:rPr>
        <w:t xml:space="preserve"> 2015; </w:t>
      </w:r>
      <w:r w:rsidRPr="00AD7741">
        <w:rPr>
          <w:b/>
          <w:bCs/>
          <w:color w:val="000000"/>
          <w:spacing w:val="-1"/>
          <w:kern w:val="0"/>
          <w:sz w:val="16"/>
          <w:szCs w:val="16"/>
        </w:rPr>
        <w:t>66</w:t>
      </w:r>
      <w:r w:rsidRPr="00AD7741">
        <w:rPr>
          <w:color w:val="000000"/>
          <w:spacing w:val="-1"/>
          <w:kern w:val="0"/>
          <w:sz w:val="16"/>
          <w:szCs w:val="16"/>
        </w:rPr>
        <w:t>: 237-243 [PMID: 24658164 DOI: 10.1177/0003319714528569]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116</w:t>
      </w:r>
      <w:r w:rsidRPr="00AD7741">
        <w:rPr>
          <w:color w:val="000000"/>
          <w:spacing w:val="-1"/>
          <w:kern w:val="0"/>
          <w:sz w:val="16"/>
          <w:szCs w:val="16"/>
        </w:rPr>
        <w:tab/>
      </w:r>
      <w:r w:rsidRPr="00AD7741">
        <w:rPr>
          <w:b/>
          <w:bCs/>
          <w:color w:val="000000"/>
          <w:spacing w:val="-1"/>
          <w:kern w:val="0"/>
          <w:sz w:val="16"/>
          <w:szCs w:val="16"/>
        </w:rPr>
        <w:t>Soskić S</w:t>
      </w:r>
      <w:r w:rsidRPr="00AD7741">
        <w:rPr>
          <w:color w:val="000000"/>
          <w:spacing w:val="-1"/>
          <w:kern w:val="0"/>
          <w:sz w:val="16"/>
          <w:szCs w:val="16"/>
        </w:rPr>
        <w:t xml:space="preserve">, Stokić E, Isenović ER. </w:t>
      </w:r>
      <w:proofErr w:type="gramStart"/>
      <w:r w:rsidRPr="00AD7741">
        <w:rPr>
          <w:color w:val="000000"/>
          <w:spacing w:val="-1"/>
          <w:kern w:val="0"/>
          <w:sz w:val="16"/>
          <w:szCs w:val="16"/>
        </w:rPr>
        <w:t>The relationship between vitamin D and obesity.</w:t>
      </w:r>
      <w:proofErr w:type="gramEnd"/>
      <w:r w:rsidRPr="00AD7741">
        <w:rPr>
          <w:color w:val="000000"/>
          <w:spacing w:val="-1"/>
          <w:kern w:val="0"/>
          <w:sz w:val="16"/>
          <w:szCs w:val="16"/>
        </w:rPr>
        <w:t xml:space="preserve"> </w:t>
      </w:r>
      <w:r w:rsidRPr="00AD7741">
        <w:rPr>
          <w:i/>
          <w:iCs/>
          <w:color w:val="000000"/>
          <w:spacing w:val="-1"/>
          <w:kern w:val="0"/>
          <w:sz w:val="16"/>
          <w:szCs w:val="16"/>
        </w:rPr>
        <w:t>Curr Med Res Opin</w:t>
      </w:r>
      <w:r w:rsidRPr="00AD7741">
        <w:rPr>
          <w:color w:val="000000"/>
          <w:spacing w:val="-1"/>
          <w:kern w:val="0"/>
          <w:sz w:val="16"/>
          <w:szCs w:val="16"/>
        </w:rPr>
        <w:t xml:space="preserve"> 2014; </w:t>
      </w:r>
      <w:r w:rsidRPr="00AD7741">
        <w:rPr>
          <w:b/>
          <w:bCs/>
          <w:color w:val="000000"/>
          <w:spacing w:val="-1"/>
          <w:kern w:val="0"/>
          <w:sz w:val="16"/>
          <w:szCs w:val="16"/>
        </w:rPr>
        <w:t>30</w:t>
      </w:r>
      <w:r w:rsidRPr="00AD7741">
        <w:rPr>
          <w:color w:val="000000"/>
          <w:spacing w:val="-1"/>
          <w:kern w:val="0"/>
          <w:sz w:val="16"/>
          <w:szCs w:val="16"/>
        </w:rPr>
        <w:t>: 1197-1199 [PMID: 24640937 DOI: 10.1185/03007995.2014.900004]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117</w:t>
      </w:r>
      <w:r w:rsidRPr="00AD7741">
        <w:rPr>
          <w:color w:val="000000"/>
          <w:spacing w:val="-1"/>
          <w:kern w:val="0"/>
          <w:sz w:val="16"/>
          <w:szCs w:val="16"/>
        </w:rPr>
        <w:tab/>
      </w:r>
      <w:r w:rsidRPr="00AD7741">
        <w:rPr>
          <w:b/>
          <w:bCs/>
          <w:color w:val="000000"/>
          <w:spacing w:val="-1"/>
          <w:kern w:val="0"/>
          <w:sz w:val="16"/>
          <w:szCs w:val="16"/>
        </w:rPr>
        <w:t>Earthman CP</w:t>
      </w:r>
      <w:r w:rsidRPr="00AD7741">
        <w:rPr>
          <w:color w:val="000000"/>
          <w:spacing w:val="-1"/>
          <w:kern w:val="0"/>
          <w:sz w:val="16"/>
          <w:szCs w:val="16"/>
        </w:rPr>
        <w:t xml:space="preserve">, Beckman LM, Masodkar K, Sibley SD. The link between obesity and low circulating 25-hydroxyvitamin D concentrations: considerations and implications. </w:t>
      </w:r>
      <w:r w:rsidRPr="00AD7741">
        <w:rPr>
          <w:i/>
          <w:iCs/>
          <w:color w:val="000000"/>
          <w:spacing w:val="-1"/>
          <w:kern w:val="0"/>
          <w:sz w:val="16"/>
          <w:szCs w:val="16"/>
        </w:rPr>
        <w:t xml:space="preserve">Int J Obes </w:t>
      </w:r>
      <w:r w:rsidRPr="00AD7741">
        <w:rPr>
          <w:color w:val="000000"/>
          <w:spacing w:val="-1"/>
          <w:kern w:val="0"/>
          <w:sz w:val="16"/>
          <w:szCs w:val="16"/>
        </w:rPr>
        <w:t xml:space="preserve">(Lond) 2012; </w:t>
      </w:r>
      <w:r w:rsidRPr="00AD7741">
        <w:rPr>
          <w:b/>
          <w:bCs/>
          <w:color w:val="000000"/>
          <w:spacing w:val="-1"/>
          <w:kern w:val="0"/>
          <w:sz w:val="16"/>
          <w:szCs w:val="16"/>
        </w:rPr>
        <w:t>36</w:t>
      </w:r>
      <w:r w:rsidRPr="00AD7741">
        <w:rPr>
          <w:color w:val="000000"/>
          <w:spacing w:val="-1"/>
          <w:kern w:val="0"/>
          <w:sz w:val="16"/>
          <w:szCs w:val="16"/>
        </w:rPr>
        <w:t>: 387-396 [PMID: 21694701 DOI: 10.1038/ijo.2011.119]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118</w:t>
      </w:r>
      <w:r w:rsidRPr="00AD7741">
        <w:rPr>
          <w:color w:val="000000"/>
          <w:spacing w:val="-1"/>
          <w:kern w:val="0"/>
          <w:sz w:val="16"/>
          <w:szCs w:val="16"/>
        </w:rPr>
        <w:tab/>
      </w:r>
      <w:r w:rsidRPr="00AD7741">
        <w:rPr>
          <w:b/>
          <w:bCs/>
          <w:color w:val="000000"/>
          <w:spacing w:val="-1"/>
          <w:kern w:val="0"/>
          <w:sz w:val="16"/>
          <w:szCs w:val="16"/>
        </w:rPr>
        <w:t>Caron-Jobin M</w:t>
      </w:r>
      <w:r w:rsidRPr="00AD7741">
        <w:rPr>
          <w:color w:val="000000"/>
          <w:spacing w:val="-1"/>
          <w:kern w:val="0"/>
          <w:sz w:val="16"/>
          <w:szCs w:val="16"/>
        </w:rPr>
        <w:t>, Morisset AS, Tremblay A, Huot C, Légaré D, Tchernof A. Elevated serum 25(OH</w:t>
      </w:r>
      <w:proofErr w:type="gramStart"/>
      <w:r w:rsidRPr="00AD7741">
        <w:rPr>
          <w:color w:val="000000"/>
          <w:spacing w:val="-1"/>
          <w:kern w:val="0"/>
          <w:sz w:val="16"/>
          <w:szCs w:val="16"/>
        </w:rPr>
        <w:t>)D</w:t>
      </w:r>
      <w:proofErr w:type="gramEnd"/>
      <w:r w:rsidRPr="00AD7741">
        <w:rPr>
          <w:color w:val="000000"/>
          <w:spacing w:val="-1"/>
          <w:kern w:val="0"/>
          <w:sz w:val="16"/>
          <w:szCs w:val="16"/>
        </w:rPr>
        <w:t xml:space="preserve"> concentrations, vitamin D, and calcium intakes are associated with reduced adipocyte size in women. </w:t>
      </w:r>
      <w:r w:rsidRPr="00AD7741">
        <w:rPr>
          <w:i/>
          <w:iCs/>
          <w:color w:val="000000"/>
          <w:spacing w:val="-1"/>
          <w:kern w:val="0"/>
          <w:sz w:val="16"/>
          <w:szCs w:val="16"/>
        </w:rPr>
        <w:t xml:space="preserve">Obesity </w:t>
      </w:r>
      <w:r w:rsidRPr="00AD7741">
        <w:rPr>
          <w:color w:val="000000"/>
          <w:spacing w:val="-1"/>
          <w:kern w:val="0"/>
          <w:sz w:val="16"/>
          <w:szCs w:val="16"/>
        </w:rPr>
        <w:t xml:space="preserve">(Silver Spring) 2011; </w:t>
      </w:r>
      <w:r w:rsidRPr="00AD7741">
        <w:rPr>
          <w:b/>
          <w:bCs/>
          <w:color w:val="000000"/>
          <w:spacing w:val="-1"/>
          <w:kern w:val="0"/>
          <w:sz w:val="16"/>
          <w:szCs w:val="16"/>
        </w:rPr>
        <w:t>19</w:t>
      </w:r>
      <w:r w:rsidRPr="00AD7741">
        <w:rPr>
          <w:color w:val="000000"/>
          <w:spacing w:val="-1"/>
          <w:kern w:val="0"/>
          <w:sz w:val="16"/>
          <w:szCs w:val="16"/>
        </w:rPr>
        <w:t>: 1335-1341 [PMID: 21527900 DOI: 10.1038/oby.2011.90]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119</w:t>
      </w:r>
      <w:r w:rsidRPr="00AD7741">
        <w:rPr>
          <w:color w:val="000000"/>
          <w:spacing w:val="-1"/>
          <w:kern w:val="0"/>
          <w:sz w:val="16"/>
          <w:szCs w:val="16"/>
        </w:rPr>
        <w:tab/>
      </w:r>
      <w:r w:rsidRPr="00AD7741">
        <w:rPr>
          <w:b/>
          <w:bCs/>
          <w:color w:val="000000"/>
          <w:spacing w:val="-1"/>
          <w:kern w:val="0"/>
          <w:sz w:val="16"/>
          <w:szCs w:val="16"/>
        </w:rPr>
        <w:t>Cheng S</w:t>
      </w:r>
      <w:r w:rsidRPr="00AD7741">
        <w:rPr>
          <w:color w:val="000000"/>
          <w:spacing w:val="-1"/>
          <w:kern w:val="0"/>
          <w:sz w:val="16"/>
          <w:szCs w:val="16"/>
        </w:rPr>
        <w:t xml:space="preserve">, Massaro JM, Fox CS, Larson MG, Keyes MJ, McCabe EL, Robins SJ, O’Donnell CJ, Hoffmann U, Jacques PF, Booth SL, Vasan RS, </w:t>
      </w:r>
      <w:r w:rsidRPr="00AD7741">
        <w:rPr>
          <w:color w:val="000000"/>
          <w:spacing w:val="-1"/>
          <w:kern w:val="0"/>
          <w:sz w:val="16"/>
          <w:szCs w:val="16"/>
        </w:rPr>
        <w:lastRenderedPageBreak/>
        <w:t xml:space="preserve">Wolf M, Wang TJ. Adiposity, cardiometabolic risk, and vitamin D status: the Framingham Heart Study. </w:t>
      </w:r>
      <w:r w:rsidRPr="00AD7741">
        <w:rPr>
          <w:i/>
          <w:iCs/>
          <w:color w:val="000000"/>
          <w:spacing w:val="-1"/>
          <w:kern w:val="0"/>
          <w:sz w:val="16"/>
          <w:szCs w:val="16"/>
        </w:rPr>
        <w:t>Diabetes</w:t>
      </w:r>
      <w:r w:rsidRPr="00AD7741">
        <w:rPr>
          <w:color w:val="000000"/>
          <w:spacing w:val="-1"/>
          <w:kern w:val="0"/>
          <w:sz w:val="16"/>
          <w:szCs w:val="16"/>
        </w:rPr>
        <w:t xml:space="preserve"> 2010; </w:t>
      </w:r>
      <w:r w:rsidRPr="00AD7741">
        <w:rPr>
          <w:b/>
          <w:bCs/>
          <w:color w:val="000000"/>
          <w:spacing w:val="-1"/>
          <w:kern w:val="0"/>
          <w:sz w:val="16"/>
          <w:szCs w:val="16"/>
        </w:rPr>
        <w:t>59</w:t>
      </w:r>
      <w:r w:rsidRPr="00AD7741">
        <w:rPr>
          <w:color w:val="000000"/>
          <w:spacing w:val="-1"/>
          <w:kern w:val="0"/>
          <w:sz w:val="16"/>
          <w:szCs w:val="16"/>
        </w:rPr>
        <w:t>: 242-248 [PMID: 19833894 DOI: 10.2337/db09-1011]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120</w:t>
      </w:r>
      <w:r w:rsidRPr="00AD7741">
        <w:rPr>
          <w:color w:val="000000"/>
          <w:spacing w:val="-1"/>
          <w:kern w:val="0"/>
          <w:sz w:val="16"/>
          <w:szCs w:val="16"/>
        </w:rPr>
        <w:tab/>
      </w:r>
      <w:r w:rsidRPr="00AD7741">
        <w:rPr>
          <w:b/>
          <w:bCs/>
          <w:color w:val="000000"/>
          <w:spacing w:val="-1"/>
          <w:kern w:val="0"/>
          <w:sz w:val="16"/>
          <w:szCs w:val="16"/>
        </w:rPr>
        <w:t>Karelis AD</w:t>
      </w:r>
      <w:r w:rsidRPr="00AD7741">
        <w:rPr>
          <w:color w:val="000000"/>
          <w:spacing w:val="-1"/>
          <w:kern w:val="0"/>
          <w:sz w:val="16"/>
          <w:szCs w:val="16"/>
        </w:rPr>
        <w:t xml:space="preserve">. </w:t>
      </w:r>
      <w:proofErr w:type="gramStart"/>
      <w:r w:rsidRPr="00AD7741">
        <w:rPr>
          <w:color w:val="000000"/>
          <w:spacing w:val="-1"/>
          <w:kern w:val="0"/>
          <w:sz w:val="16"/>
          <w:szCs w:val="16"/>
        </w:rPr>
        <w:t>Metabolically healthy but obese individuals.</w:t>
      </w:r>
      <w:proofErr w:type="gramEnd"/>
      <w:r w:rsidRPr="00AD7741">
        <w:rPr>
          <w:color w:val="000000"/>
          <w:spacing w:val="-1"/>
          <w:kern w:val="0"/>
          <w:sz w:val="16"/>
          <w:szCs w:val="16"/>
        </w:rPr>
        <w:t xml:space="preserve"> </w:t>
      </w:r>
      <w:r w:rsidRPr="00AD7741">
        <w:rPr>
          <w:i/>
          <w:iCs/>
          <w:color w:val="000000"/>
          <w:spacing w:val="-1"/>
          <w:kern w:val="0"/>
          <w:sz w:val="16"/>
          <w:szCs w:val="16"/>
        </w:rPr>
        <w:t>Lancet</w:t>
      </w:r>
      <w:r w:rsidRPr="00AD7741">
        <w:rPr>
          <w:color w:val="000000"/>
          <w:spacing w:val="-1"/>
          <w:kern w:val="0"/>
          <w:sz w:val="16"/>
          <w:szCs w:val="16"/>
        </w:rPr>
        <w:t xml:space="preserve"> 2008; </w:t>
      </w:r>
      <w:r w:rsidRPr="00AD7741">
        <w:rPr>
          <w:b/>
          <w:bCs/>
          <w:color w:val="000000"/>
          <w:spacing w:val="-1"/>
          <w:kern w:val="0"/>
          <w:sz w:val="16"/>
          <w:szCs w:val="16"/>
        </w:rPr>
        <w:t>372</w:t>
      </w:r>
      <w:r w:rsidRPr="00AD7741">
        <w:rPr>
          <w:color w:val="000000"/>
          <w:spacing w:val="-1"/>
          <w:kern w:val="0"/>
          <w:sz w:val="16"/>
          <w:szCs w:val="16"/>
        </w:rPr>
        <w:t>: 1281-1283 [PMID: 18929889 DOI: 10.1016/S0140-6736(08)61531-7]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121</w:t>
      </w:r>
      <w:r w:rsidRPr="00AD7741">
        <w:rPr>
          <w:color w:val="000000"/>
          <w:spacing w:val="-1"/>
          <w:kern w:val="0"/>
          <w:sz w:val="16"/>
          <w:szCs w:val="16"/>
        </w:rPr>
        <w:tab/>
      </w:r>
      <w:r w:rsidRPr="00AD7741">
        <w:rPr>
          <w:b/>
          <w:bCs/>
          <w:color w:val="000000"/>
          <w:spacing w:val="-1"/>
          <w:kern w:val="0"/>
          <w:sz w:val="16"/>
          <w:szCs w:val="16"/>
        </w:rPr>
        <w:t>Primeau V</w:t>
      </w:r>
      <w:r w:rsidRPr="00AD7741">
        <w:rPr>
          <w:color w:val="000000"/>
          <w:spacing w:val="-1"/>
          <w:kern w:val="0"/>
          <w:sz w:val="16"/>
          <w:szCs w:val="16"/>
        </w:rPr>
        <w:t xml:space="preserve">, Coderre L, Karelis AD, Brochu M, Lavoie ME, Messier V, Sladek R, Rabasa-Lhoret R. Characterizing the profile of obese patients who are metabolically healthy. </w:t>
      </w:r>
      <w:r w:rsidRPr="00AD7741">
        <w:rPr>
          <w:i/>
          <w:iCs/>
          <w:color w:val="000000"/>
          <w:spacing w:val="-1"/>
          <w:kern w:val="0"/>
          <w:sz w:val="16"/>
          <w:szCs w:val="16"/>
        </w:rPr>
        <w:t xml:space="preserve">Int J Obes </w:t>
      </w:r>
      <w:r w:rsidRPr="00AD7741">
        <w:rPr>
          <w:color w:val="000000"/>
          <w:spacing w:val="-1"/>
          <w:kern w:val="0"/>
          <w:sz w:val="16"/>
          <w:szCs w:val="16"/>
        </w:rPr>
        <w:t xml:space="preserve">(Lond) 2011; </w:t>
      </w:r>
      <w:r w:rsidRPr="00AD7741">
        <w:rPr>
          <w:b/>
          <w:bCs/>
          <w:color w:val="000000"/>
          <w:spacing w:val="-1"/>
          <w:kern w:val="0"/>
          <w:sz w:val="16"/>
          <w:szCs w:val="16"/>
        </w:rPr>
        <w:t>35</w:t>
      </w:r>
      <w:r w:rsidRPr="00AD7741">
        <w:rPr>
          <w:color w:val="000000"/>
          <w:spacing w:val="-1"/>
          <w:kern w:val="0"/>
          <w:sz w:val="16"/>
          <w:szCs w:val="16"/>
        </w:rPr>
        <w:t>: 971-981 [PMID: 20975726 DOI: 10.1038/ijo.2010.216]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122</w:t>
      </w:r>
      <w:r w:rsidRPr="00AD7741">
        <w:rPr>
          <w:color w:val="000000"/>
          <w:spacing w:val="-1"/>
          <w:kern w:val="0"/>
          <w:sz w:val="16"/>
          <w:szCs w:val="16"/>
        </w:rPr>
        <w:tab/>
      </w:r>
      <w:r w:rsidRPr="00AD7741">
        <w:rPr>
          <w:b/>
          <w:bCs/>
          <w:color w:val="000000"/>
          <w:spacing w:val="-1"/>
          <w:kern w:val="0"/>
          <w:sz w:val="16"/>
          <w:szCs w:val="16"/>
        </w:rPr>
        <w:t>Esteghamati A</w:t>
      </w:r>
      <w:r w:rsidRPr="00AD7741">
        <w:rPr>
          <w:color w:val="000000"/>
          <w:spacing w:val="-1"/>
          <w:kern w:val="0"/>
          <w:sz w:val="16"/>
          <w:szCs w:val="16"/>
        </w:rPr>
        <w:t xml:space="preserve">, Aryan Z, Esteghamati A, Nakhjavani M. Differences in vitamin D concentration between metabolically healthy and unhealthy obese adults: associations with inflammatory and cardiometabolic markers in 4391 subjects. </w:t>
      </w:r>
      <w:r w:rsidRPr="00AD7741">
        <w:rPr>
          <w:i/>
          <w:iCs/>
          <w:color w:val="000000"/>
          <w:spacing w:val="-1"/>
          <w:kern w:val="0"/>
          <w:sz w:val="16"/>
          <w:szCs w:val="16"/>
        </w:rPr>
        <w:t>Diabetes Metab</w:t>
      </w:r>
      <w:r w:rsidRPr="00AD7741">
        <w:rPr>
          <w:color w:val="000000"/>
          <w:spacing w:val="-1"/>
          <w:kern w:val="0"/>
          <w:sz w:val="16"/>
          <w:szCs w:val="16"/>
        </w:rPr>
        <w:t xml:space="preserve"> 2014; </w:t>
      </w:r>
      <w:r w:rsidRPr="00AD7741">
        <w:rPr>
          <w:b/>
          <w:bCs/>
          <w:color w:val="000000"/>
          <w:spacing w:val="-1"/>
          <w:kern w:val="0"/>
          <w:sz w:val="16"/>
          <w:szCs w:val="16"/>
        </w:rPr>
        <w:t>40</w:t>
      </w:r>
      <w:r w:rsidRPr="00AD7741">
        <w:rPr>
          <w:color w:val="000000"/>
          <w:spacing w:val="-1"/>
          <w:kern w:val="0"/>
          <w:sz w:val="16"/>
          <w:szCs w:val="16"/>
        </w:rPr>
        <w:t>: 347-355 [PMID: 24811744 DOI: 10.1016/j.diabet.2014.02.007]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123</w:t>
      </w:r>
      <w:r w:rsidRPr="00AD7741">
        <w:rPr>
          <w:color w:val="000000"/>
          <w:spacing w:val="-1"/>
          <w:kern w:val="0"/>
          <w:sz w:val="16"/>
          <w:szCs w:val="16"/>
        </w:rPr>
        <w:tab/>
      </w:r>
      <w:r w:rsidRPr="00AD7741">
        <w:rPr>
          <w:b/>
          <w:bCs/>
          <w:color w:val="000000"/>
          <w:spacing w:val="-1"/>
          <w:kern w:val="0"/>
          <w:sz w:val="16"/>
          <w:szCs w:val="16"/>
        </w:rPr>
        <w:t>Marcotorchino J</w:t>
      </w:r>
      <w:r w:rsidRPr="00AD7741">
        <w:rPr>
          <w:color w:val="000000"/>
          <w:spacing w:val="-1"/>
          <w:kern w:val="0"/>
          <w:sz w:val="16"/>
          <w:szCs w:val="16"/>
        </w:rPr>
        <w:t xml:space="preserve">, Gouranton E, Romier B, Tourniaire F, Astier J, Malezet C, Amiot MJ, Landrier JF. Vitamin D reduces the inflammatory response and restores glucose uptake in adipocytes. </w:t>
      </w:r>
      <w:r w:rsidRPr="00AD7741">
        <w:rPr>
          <w:i/>
          <w:iCs/>
          <w:color w:val="000000"/>
          <w:spacing w:val="-1"/>
          <w:kern w:val="0"/>
          <w:sz w:val="16"/>
          <w:szCs w:val="16"/>
        </w:rPr>
        <w:t>Mol Nutr Food Res</w:t>
      </w:r>
      <w:r w:rsidRPr="00AD7741">
        <w:rPr>
          <w:color w:val="000000"/>
          <w:spacing w:val="-1"/>
          <w:kern w:val="0"/>
          <w:sz w:val="16"/>
          <w:szCs w:val="16"/>
        </w:rPr>
        <w:t xml:space="preserve"> 2012; </w:t>
      </w:r>
      <w:r w:rsidRPr="00AD7741">
        <w:rPr>
          <w:b/>
          <w:bCs/>
          <w:color w:val="000000"/>
          <w:spacing w:val="-1"/>
          <w:kern w:val="0"/>
          <w:sz w:val="16"/>
          <w:szCs w:val="16"/>
        </w:rPr>
        <w:t>56</w:t>
      </w:r>
      <w:r w:rsidRPr="00AD7741">
        <w:rPr>
          <w:color w:val="000000"/>
          <w:spacing w:val="-1"/>
          <w:kern w:val="0"/>
          <w:sz w:val="16"/>
          <w:szCs w:val="16"/>
        </w:rPr>
        <w:t>: 1771-1782 [PMID: 23065818 DOI: 10.1002/mnfr.201200383]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124</w:t>
      </w:r>
      <w:r w:rsidRPr="00AD7741">
        <w:rPr>
          <w:color w:val="000000"/>
          <w:spacing w:val="-1"/>
          <w:kern w:val="0"/>
          <w:sz w:val="16"/>
          <w:szCs w:val="16"/>
        </w:rPr>
        <w:tab/>
      </w:r>
      <w:r w:rsidRPr="00AD7741">
        <w:rPr>
          <w:b/>
          <w:bCs/>
          <w:color w:val="000000"/>
          <w:spacing w:val="-1"/>
          <w:kern w:val="0"/>
          <w:sz w:val="16"/>
          <w:szCs w:val="16"/>
        </w:rPr>
        <w:t>Lorente-Cebrián S</w:t>
      </w:r>
      <w:r w:rsidRPr="00AD7741">
        <w:rPr>
          <w:color w:val="000000"/>
          <w:spacing w:val="-1"/>
          <w:kern w:val="0"/>
          <w:sz w:val="16"/>
          <w:szCs w:val="16"/>
        </w:rPr>
        <w:t xml:space="preserve">, Eriksson A, Dunlop T, Mejhert N, Dahlman I, Aström G, Sjölin E, Wåhlén K, Carlberg C, Laurencikiene J, Hedén P, Arner P, Rydén M. Differential effects of 1α,25-dihydroxycholecalciferol on MCP-1 and adiponectin production in human white adipocytes. </w:t>
      </w:r>
      <w:r w:rsidRPr="00AD7741">
        <w:rPr>
          <w:i/>
          <w:iCs/>
          <w:color w:val="000000"/>
          <w:spacing w:val="-1"/>
          <w:kern w:val="0"/>
          <w:sz w:val="16"/>
          <w:szCs w:val="16"/>
        </w:rPr>
        <w:t>Eur J Nutr</w:t>
      </w:r>
      <w:r w:rsidRPr="00AD7741">
        <w:rPr>
          <w:color w:val="000000"/>
          <w:spacing w:val="-1"/>
          <w:kern w:val="0"/>
          <w:sz w:val="16"/>
          <w:szCs w:val="16"/>
        </w:rPr>
        <w:t xml:space="preserve"> 2012; </w:t>
      </w:r>
      <w:r w:rsidRPr="00AD7741">
        <w:rPr>
          <w:b/>
          <w:bCs/>
          <w:color w:val="000000"/>
          <w:spacing w:val="-1"/>
          <w:kern w:val="0"/>
          <w:sz w:val="16"/>
          <w:szCs w:val="16"/>
        </w:rPr>
        <w:t>51</w:t>
      </w:r>
      <w:r w:rsidRPr="00AD7741">
        <w:rPr>
          <w:color w:val="000000"/>
          <w:spacing w:val="-1"/>
          <w:kern w:val="0"/>
          <w:sz w:val="16"/>
          <w:szCs w:val="16"/>
        </w:rPr>
        <w:t>: 335-342 [PMID: 21701898 DOI: 10.1007/s00394-011-0218-z]</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125</w:t>
      </w:r>
      <w:r w:rsidRPr="00AD7741">
        <w:rPr>
          <w:color w:val="000000"/>
          <w:spacing w:val="-1"/>
          <w:kern w:val="0"/>
          <w:sz w:val="16"/>
          <w:szCs w:val="16"/>
        </w:rPr>
        <w:tab/>
      </w:r>
      <w:r w:rsidRPr="00AD7741">
        <w:rPr>
          <w:b/>
          <w:bCs/>
          <w:color w:val="000000"/>
          <w:spacing w:val="-1"/>
          <w:kern w:val="0"/>
          <w:sz w:val="16"/>
          <w:szCs w:val="16"/>
        </w:rPr>
        <w:t>Vitseva OI</w:t>
      </w:r>
      <w:r w:rsidRPr="00AD7741">
        <w:rPr>
          <w:color w:val="000000"/>
          <w:spacing w:val="-1"/>
          <w:kern w:val="0"/>
          <w:sz w:val="16"/>
          <w:szCs w:val="16"/>
        </w:rPr>
        <w:t xml:space="preserve">, Tanriverdi K, Tchkonia TT, Kirkland JL, McDonnell ME, Apovian CM, Freedman J, Gokce N. Inducible Toll-like receptor and NF-kappaB regulatory pathway expression in human adipose tissue. </w:t>
      </w:r>
      <w:r w:rsidRPr="00AD7741">
        <w:rPr>
          <w:i/>
          <w:iCs/>
          <w:color w:val="000000"/>
          <w:spacing w:val="-1"/>
          <w:kern w:val="0"/>
          <w:sz w:val="16"/>
          <w:szCs w:val="16"/>
        </w:rPr>
        <w:t xml:space="preserve">Obesity </w:t>
      </w:r>
      <w:r w:rsidRPr="00AD7741">
        <w:rPr>
          <w:color w:val="000000"/>
          <w:spacing w:val="-1"/>
          <w:kern w:val="0"/>
          <w:sz w:val="16"/>
          <w:szCs w:val="16"/>
        </w:rPr>
        <w:t xml:space="preserve">(Silver Spring) 2008; </w:t>
      </w:r>
      <w:r w:rsidRPr="00AD7741">
        <w:rPr>
          <w:b/>
          <w:bCs/>
          <w:color w:val="000000"/>
          <w:spacing w:val="-1"/>
          <w:kern w:val="0"/>
          <w:sz w:val="16"/>
          <w:szCs w:val="16"/>
        </w:rPr>
        <w:t>16</w:t>
      </w:r>
      <w:r w:rsidRPr="00AD7741">
        <w:rPr>
          <w:color w:val="000000"/>
          <w:spacing w:val="-1"/>
          <w:kern w:val="0"/>
          <w:sz w:val="16"/>
          <w:szCs w:val="16"/>
        </w:rPr>
        <w:t>: 932-937 [PMID: 18292749 DOI: 10.1038/oby.2008.25]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126</w:t>
      </w:r>
      <w:r w:rsidRPr="00AD7741">
        <w:rPr>
          <w:color w:val="000000"/>
          <w:spacing w:val="-1"/>
          <w:kern w:val="0"/>
          <w:sz w:val="16"/>
          <w:szCs w:val="16"/>
        </w:rPr>
        <w:tab/>
      </w:r>
      <w:r w:rsidRPr="00AD7741">
        <w:rPr>
          <w:b/>
          <w:bCs/>
          <w:color w:val="000000"/>
          <w:spacing w:val="-1"/>
          <w:kern w:val="0"/>
          <w:sz w:val="16"/>
          <w:szCs w:val="16"/>
        </w:rPr>
        <w:t>Karkeni E</w:t>
      </w:r>
      <w:r w:rsidRPr="00AD7741">
        <w:rPr>
          <w:color w:val="000000"/>
          <w:spacing w:val="-1"/>
          <w:kern w:val="0"/>
          <w:sz w:val="16"/>
          <w:szCs w:val="16"/>
        </w:rPr>
        <w:t xml:space="preserve">, Bonnet L, Marcotorchino J, Tourniaire F, Astier J, Ye J, Landrier JF. Vitamin D limits inflammation-linked microRNA expression in adipocytes in vitro and in vivo: A new mechanism for the regulation of inflammation by vitamin D. </w:t>
      </w:r>
      <w:r w:rsidRPr="00AD7741">
        <w:rPr>
          <w:i/>
          <w:iCs/>
          <w:color w:val="000000"/>
          <w:spacing w:val="-1"/>
          <w:kern w:val="0"/>
          <w:sz w:val="16"/>
          <w:szCs w:val="16"/>
        </w:rPr>
        <w:t>Epigenetics</w:t>
      </w:r>
      <w:r w:rsidRPr="00AD7741">
        <w:rPr>
          <w:color w:val="000000"/>
          <w:spacing w:val="-1"/>
          <w:kern w:val="0"/>
          <w:sz w:val="16"/>
          <w:szCs w:val="16"/>
        </w:rPr>
        <w:t xml:space="preserve"> 2017; Epub ahead of print [PMID: 28055298 DOI: 10.1080/15592294.2016.1276681]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127</w:t>
      </w:r>
      <w:r w:rsidRPr="00AD7741">
        <w:rPr>
          <w:color w:val="000000"/>
          <w:spacing w:val="-1"/>
          <w:kern w:val="0"/>
          <w:sz w:val="16"/>
          <w:szCs w:val="16"/>
        </w:rPr>
        <w:tab/>
      </w:r>
      <w:r w:rsidRPr="00AD7741">
        <w:rPr>
          <w:b/>
          <w:bCs/>
          <w:color w:val="000000"/>
          <w:spacing w:val="-1"/>
          <w:kern w:val="0"/>
          <w:sz w:val="16"/>
          <w:szCs w:val="16"/>
        </w:rPr>
        <w:t>Karkeni E</w:t>
      </w:r>
      <w:r w:rsidRPr="00AD7741">
        <w:rPr>
          <w:color w:val="000000"/>
          <w:spacing w:val="-1"/>
          <w:kern w:val="0"/>
          <w:sz w:val="16"/>
          <w:szCs w:val="16"/>
        </w:rPr>
        <w:t xml:space="preserve">, Marcotorchino J, Tourniaire F, Astier J, Peiretti F, Darmon P, Landrier JF. Vitamin D limits chemokine expression in adipocytes and macrophage migration in vitro and in male mice. </w:t>
      </w:r>
      <w:r w:rsidRPr="00AD7741">
        <w:rPr>
          <w:i/>
          <w:iCs/>
          <w:color w:val="000000"/>
          <w:spacing w:val="-1"/>
          <w:kern w:val="0"/>
          <w:sz w:val="16"/>
          <w:szCs w:val="16"/>
        </w:rPr>
        <w:t>Endocrinology</w:t>
      </w:r>
      <w:r w:rsidRPr="00AD7741">
        <w:rPr>
          <w:color w:val="000000"/>
          <w:spacing w:val="-1"/>
          <w:kern w:val="0"/>
          <w:sz w:val="16"/>
          <w:szCs w:val="16"/>
        </w:rPr>
        <w:t xml:space="preserve"> 2015; </w:t>
      </w:r>
      <w:r w:rsidRPr="00AD7741">
        <w:rPr>
          <w:b/>
          <w:bCs/>
          <w:color w:val="000000"/>
          <w:spacing w:val="-1"/>
          <w:kern w:val="0"/>
          <w:sz w:val="16"/>
          <w:szCs w:val="16"/>
        </w:rPr>
        <w:t>156</w:t>
      </w:r>
      <w:r w:rsidRPr="00AD7741">
        <w:rPr>
          <w:color w:val="000000"/>
          <w:spacing w:val="-1"/>
          <w:kern w:val="0"/>
          <w:sz w:val="16"/>
          <w:szCs w:val="16"/>
        </w:rPr>
        <w:t>: 1782-1793 [PMID: 25730105 DOI: 10.1210/en.2014-1647]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128</w:t>
      </w:r>
      <w:r w:rsidRPr="00AD7741">
        <w:rPr>
          <w:color w:val="000000"/>
          <w:spacing w:val="-1"/>
          <w:kern w:val="0"/>
          <w:sz w:val="16"/>
          <w:szCs w:val="16"/>
        </w:rPr>
        <w:tab/>
      </w:r>
      <w:r w:rsidRPr="00AD7741">
        <w:rPr>
          <w:b/>
          <w:bCs/>
          <w:color w:val="000000"/>
          <w:spacing w:val="-1"/>
          <w:kern w:val="0"/>
          <w:sz w:val="16"/>
          <w:szCs w:val="16"/>
        </w:rPr>
        <w:t>de Souza WN</w:t>
      </w:r>
      <w:r w:rsidRPr="00AD7741">
        <w:rPr>
          <w:color w:val="000000"/>
          <w:spacing w:val="-1"/>
          <w:kern w:val="0"/>
          <w:sz w:val="16"/>
          <w:szCs w:val="16"/>
        </w:rPr>
        <w:t xml:space="preserve">, Norde MM, Oki É, Rogero MM, Marchioni DM, Fisberg RM, Martini LA. Association between 25-hydroxyvitamin D and inflammatory biomarker levels in a cross-sectional population-based study, São Paulo, Brazil. </w:t>
      </w:r>
      <w:r w:rsidRPr="00AD7741">
        <w:rPr>
          <w:i/>
          <w:iCs/>
          <w:color w:val="000000"/>
          <w:spacing w:val="-1"/>
          <w:kern w:val="0"/>
          <w:sz w:val="16"/>
          <w:szCs w:val="16"/>
        </w:rPr>
        <w:t>Nutr Res</w:t>
      </w:r>
      <w:r w:rsidRPr="00AD7741">
        <w:rPr>
          <w:color w:val="000000"/>
          <w:spacing w:val="-1"/>
          <w:kern w:val="0"/>
          <w:sz w:val="16"/>
          <w:szCs w:val="16"/>
        </w:rPr>
        <w:t xml:space="preserve"> 2016; </w:t>
      </w:r>
      <w:r w:rsidRPr="00AD7741">
        <w:rPr>
          <w:b/>
          <w:bCs/>
          <w:color w:val="000000"/>
          <w:spacing w:val="-1"/>
          <w:kern w:val="0"/>
          <w:sz w:val="16"/>
          <w:szCs w:val="16"/>
        </w:rPr>
        <w:t>36</w:t>
      </w:r>
      <w:r w:rsidRPr="00AD7741">
        <w:rPr>
          <w:color w:val="000000"/>
          <w:spacing w:val="-1"/>
          <w:kern w:val="0"/>
          <w:sz w:val="16"/>
          <w:szCs w:val="16"/>
        </w:rPr>
        <w:t>: 1-8 [PMID: 26773775 DOI: 10.1016/j.nutres.2015.10.006]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129</w:t>
      </w:r>
      <w:r w:rsidRPr="00AD7741">
        <w:rPr>
          <w:color w:val="000000"/>
          <w:spacing w:val="-1"/>
          <w:kern w:val="0"/>
          <w:sz w:val="16"/>
          <w:szCs w:val="16"/>
        </w:rPr>
        <w:tab/>
      </w:r>
      <w:r w:rsidRPr="00AD7741">
        <w:rPr>
          <w:b/>
          <w:bCs/>
          <w:color w:val="000000"/>
          <w:spacing w:val="-1"/>
          <w:kern w:val="0"/>
          <w:sz w:val="16"/>
          <w:szCs w:val="16"/>
        </w:rPr>
        <w:t>Vilarrasa N</w:t>
      </w:r>
      <w:r w:rsidRPr="00AD7741">
        <w:rPr>
          <w:color w:val="000000"/>
          <w:spacing w:val="-1"/>
          <w:kern w:val="0"/>
          <w:sz w:val="16"/>
          <w:szCs w:val="16"/>
        </w:rPr>
        <w:t xml:space="preserve">, Vendrell J, Maravall J, Elío I, Solano E, San José P, García I, Virgili N, Soler J, Gómez JM. Is plasma 25(OH) D related to adipokines, inflammatory cytokines and insulin resistance in both a healthy and morbidly obese population? </w:t>
      </w:r>
      <w:r w:rsidRPr="00AD7741">
        <w:rPr>
          <w:i/>
          <w:iCs/>
          <w:color w:val="000000"/>
          <w:spacing w:val="-1"/>
          <w:kern w:val="0"/>
          <w:sz w:val="16"/>
          <w:szCs w:val="16"/>
        </w:rPr>
        <w:t>Endocrine</w:t>
      </w:r>
      <w:r w:rsidRPr="00AD7741">
        <w:rPr>
          <w:color w:val="000000"/>
          <w:spacing w:val="-1"/>
          <w:kern w:val="0"/>
          <w:sz w:val="16"/>
          <w:szCs w:val="16"/>
        </w:rPr>
        <w:t xml:space="preserve"> 2010; </w:t>
      </w:r>
      <w:r w:rsidRPr="00AD7741">
        <w:rPr>
          <w:b/>
          <w:bCs/>
          <w:color w:val="000000"/>
          <w:spacing w:val="-1"/>
          <w:kern w:val="0"/>
          <w:sz w:val="16"/>
          <w:szCs w:val="16"/>
        </w:rPr>
        <w:t>38</w:t>
      </w:r>
      <w:r w:rsidRPr="00AD7741">
        <w:rPr>
          <w:color w:val="000000"/>
          <w:spacing w:val="-1"/>
          <w:kern w:val="0"/>
          <w:sz w:val="16"/>
          <w:szCs w:val="16"/>
        </w:rPr>
        <w:t>: 235-242 [PMID: 21046484 DOI: 10.1007/s12020-010-9379-4]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130</w:t>
      </w:r>
      <w:r w:rsidRPr="00AD7741">
        <w:rPr>
          <w:color w:val="000000"/>
          <w:spacing w:val="-1"/>
          <w:kern w:val="0"/>
          <w:sz w:val="16"/>
          <w:szCs w:val="16"/>
        </w:rPr>
        <w:tab/>
      </w:r>
      <w:r w:rsidRPr="00AD7741">
        <w:rPr>
          <w:b/>
          <w:bCs/>
          <w:color w:val="000000"/>
          <w:spacing w:val="-1"/>
          <w:kern w:val="0"/>
          <w:sz w:val="16"/>
          <w:szCs w:val="16"/>
        </w:rPr>
        <w:t>Vaidya A</w:t>
      </w:r>
      <w:r w:rsidRPr="00AD7741">
        <w:rPr>
          <w:color w:val="000000"/>
          <w:spacing w:val="-1"/>
          <w:kern w:val="0"/>
          <w:sz w:val="16"/>
          <w:szCs w:val="16"/>
        </w:rPr>
        <w:t xml:space="preserve">, Williams JS, Forman JP. The independent association between 25-hydroxyvitamin D and adiponectin and its relation with BMI in two large cohorts: the NHS and the HPFS. </w:t>
      </w:r>
      <w:r w:rsidRPr="00AD7741">
        <w:rPr>
          <w:i/>
          <w:iCs/>
          <w:color w:val="000000"/>
          <w:spacing w:val="-1"/>
          <w:kern w:val="0"/>
          <w:sz w:val="16"/>
          <w:szCs w:val="16"/>
        </w:rPr>
        <w:t>Obesity</w:t>
      </w:r>
      <w:r w:rsidRPr="00AD7741">
        <w:rPr>
          <w:color w:val="000000"/>
          <w:spacing w:val="-1"/>
          <w:kern w:val="0"/>
          <w:sz w:val="16"/>
          <w:szCs w:val="16"/>
        </w:rPr>
        <w:t xml:space="preserve"> (Silver Spring) 2012; </w:t>
      </w:r>
      <w:r w:rsidRPr="00AD7741">
        <w:rPr>
          <w:b/>
          <w:bCs/>
          <w:color w:val="000000"/>
          <w:spacing w:val="-1"/>
          <w:kern w:val="0"/>
          <w:sz w:val="16"/>
          <w:szCs w:val="16"/>
        </w:rPr>
        <w:t>20</w:t>
      </w:r>
      <w:r w:rsidRPr="00AD7741">
        <w:rPr>
          <w:color w:val="000000"/>
          <w:spacing w:val="-1"/>
          <w:kern w:val="0"/>
          <w:sz w:val="16"/>
          <w:szCs w:val="16"/>
        </w:rPr>
        <w:t>: 186-191 [PMID: 21760630 DOI: 10.1038/oby.2011.210]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131</w:t>
      </w:r>
      <w:r w:rsidRPr="00AD7741">
        <w:rPr>
          <w:color w:val="000000"/>
          <w:spacing w:val="-1"/>
          <w:kern w:val="0"/>
          <w:sz w:val="16"/>
          <w:szCs w:val="16"/>
        </w:rPr>
        <w:tab/>
      </w:r>
      <w:r w:rsidRPr="00AD7741">
        <w:rPr>
          <w:b/>
          <w:bCs/>
          <w:color w:val="000000"/>
          <w:spacing w:val="-1"/>
          <w:kern w:val="0"/>
          <w:sz w:val="16"/>
          <w:szCs w:val="16"/>
        </w:rPr>
        <w:t>Eliades M</w:t>
      </w:r>
      <w:r w:rsidRPr="00AD7741">
        <w:rPr>
          <w:color w:val="000000"/>
          <w:spacing w:val="-1"/>
          <w:kern w:val="0"/>
          <w:sz w:val="16"/>
          <w:szCs w:val="16"/>
        </w:rPr>
        <w:t xml:space="preserve">, Spyrou E. Vitamin D: a new player in non-alcoholic fatty liver disease? </w:t>
      </w:r>
      <w:r w:rsidRPr="00AD7741">
        <w:rPr>
          <w:i/>
          <w:iCs/>
          <w:color w:val="000000"/>
          <w:spacing w:val="-1"/>
          <w:kern w:val="0"/>
          <w:sz w:val="16"/>
          <w:szCs w:val="16"/>
        </w:rPr>
        <w:t>World J Gastroenterol</w:t>
      </w:r>
      <w:r w:rsidRPr="00AD7741">
        <w:rPr>
          <w:color w:val="000000"/>
          <w:spacing w:val="-1"/>
          <w:kern w:val="0"/>
          <w:sz w:val="16"/>
          <w:szCs w:val="16"/>
        </w:rPr>
        <w:t xml:space="preserve"> 2015; </w:t>
      </w:r>
      <w:r w:rsidRPr="00AD7741">
        <w:rPr>
          <w:b/>
          <w:bCs/>
          <w:color w:val="000000"/>
          <w:spacing w:val="-1"/>
          <w:kern w:val="0"/>
          <w:sz w:val="16"/>
          <w:szCs w:val="16"/>
        </w:rPr>
        <w:t>21</w:t>
      </w:r>
      <w:r w:rsidRPr="00AD7741">
        <w:rPr>
          <w:color w:val="000000"/>
          <w:spacing w:val="-1"/>
          <w:kern w:val="0"/>
          <w:sz w:val="16"/>
          <w:szCs w:val="16"/>
        </w:rPr>
        <w:t>: 1718-1727 [PMID: 25684936 DOI: 10.3748/wjg.v21.i6.1718]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132</w:t>
      </w:r>
      <w:r w:rsidRPr="00AD7741">
        <w:rPr>
          <w:color w:val="000000"/>
          <w:spacing w:val="-1"/>
          <w:kern w:val="0"/>
          <w:sz w:val="16"/>
          <w:szCs w:val="16"/>
        </w:rPr>
        <w:tab/>
      </w:r>
      <w:r w:rsidRPr="00AD7741">
        <w:rPr>
          <w:b/>
          <w:bCs/>
          <w:color w:val="000000"/>
          <w:spacing w:val="-1"/>
          <w:kern w:val="0"/>
          <w:sz w:val="16"/>
          <w:szCs w:val="16"/>
        </w:rPr>
        <w:t>Barchetta I</w:t>
      </w:r>
      <w:r w:rsidRPr="00AD7741">
        <w:rPr>
          <w:color w:val="000000"/>
          <w:spacing w:val="-1"/>
          <w:kern w:val="0"/>
          <w:sz w:val="16"/>
          <w:szCs w:val="16"/>
        </w:rPr>
        <w:t xml:space="preserve">, Angelico F, Del Ben M, Baroni MG, Pozzilli P, Morini S, Cavallo MG. Strong association between non alcoholic fatty liver disease (NAFLD) and low 25(OH) vitamin D levels in an adult population with normal serum liver enzymes. </w:t>
      </w:r>
      <w:r w:rsidRPr="00AD7741">
        <w:rPr>
          <w:i/>
          <w:iCs/>
          <w:color w:val="000000"/>
          <w:spacing w:val="-1"/>
          <w:kern w:val="0"/>
          <w:sz w:val="16"/>
          <w:szCs w:val="16"/>
        </w:rPr>
        <w:t>BMC Med</w:t>
      </w:r>
      <w:r w:rsidRPr="00AD7741">
        <w:rPr>
          <w:color w:val="000000"/>
          <w:spacing w:val="-1"/>
          <w:kern w:val="0"/>
          <w:sz w:val="16"/>
          <w:szCs w:val="16"/>
        </w:rPr>
        <w:t xml:space="preserve"> 2011; </w:t>
      </w:r>
      <w:r w:rsidRPr="00AD7741">
        <w:rPr>
          <w:b/>
          <w:bCs/>
          <w:color w:val="000000"/>
          <w:spacing w:val="-1"/>
          <w:kern w:val="0"/>
          <w:sz w:val="16"/>
          <w:szCs w:val="16"/>
        </w:rPr>
        <w:t>9</w:t>
      </w:r>
      <w:r w:rsidRPr="00AD7741">
        <w:rPr>
          <w:color w:val="000000"/>
          <w:spacing w:val="-1"/>
          <w:kern w:val="0"/>
          <w:sz w:val="16"/>
          <w:szCs w:val="16"/>
        </w:rPr>
        <w:t>: 85 [PMID: 21749681 DOI: 10.1186/1741-7015-9-85]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133</w:t>
      </w:r>
      <w:r w:rsidRPr="00AD7741">
        <w:rPr>
          <w:color w:val="000000"/>
          <w:spacing w:val="-1"/>
          <w:kern w:val="0"/>
          <w:sz w:val="16"/>
          <w:szCs w:val="16"/>
        </w:rPr>
        <w:tab/>
      </w:r>
      <w:r w:rsidRPr="00AD7741">
        <w:rPr>
          <w:b/>
          <w:bCs/>
          <w:color w:val="000000"/>
          <w:spacing w:val="-1"/>
          <w:kern w:val="0"/>
          <w:sz w:val="16"/>
          <w:szCs w:val="16"/>
        </w:rPr>
        <w:t>Jablonski KL</w:t>
      </w:r>
      <w:r w:rsidRPr="00AD7741">
        <w:rPr>
          <w:color w:val="000000"/>
          <w:spacing w:val="-1"/>
          <w:kern w:val="0"/>
          <w:sz w:val="16"/>
          <w:szCs w:val="16"/>
        </w:rPr>
        <w:t xml:space="preserve">, Jovanovich A, Holmen J, Targher G, McFann K, Kendrick J, Chonchol M. Low 25-hydroxyvitamin D level is independently associated with non-alcoholic fatty liver disease. </w:t>
      </w:r>
      <w:r w:rsidRPr="00AD7741">
        <w:rPr>
          <w:i/>
          <w:iCs/>
          <w:color w:val="000000"/>
          <w:spacing w:val="-1"/>
          <w:kern w:val="0"/>
          <w:sz w:val="16"/>
          <w:szCs w:val="16"/>
        </w:rPr>
        <w:t>Nutr Metab Cardiovasc Dis</w:t>
      </w:r>
      <w:r w:rsidRPr="00AD7741">
        <w:rPr>
          <w:color w:val="000000"/>
          <w:spacing w:val="-1"/>
          <w:kern w:val="0"/>
          <w:sz w:val="16"/>
          <w:szCs w:val="16"/>
        </w:rPr>
        <w:t xml:space="preserve"> 2013; </w:t>
      </w:r>
      <w:r w:rsidRPr="00AD7741">
        <w:rPr>
          <w:b/>
          <w:bCs/>
          <w:color w:val="000000"/>
          <w:spacing w:val="-1"/>
          <w:kern w:val="0"/>
          <w:sz w:val="16"/>
          <w:szCs w:val="16"/>
        </w:rPr>
        <w:t>23</w:t>
      </w:r>
      <w:r w:rsidRPr="00AD7741">
        <w:rPr>
          <w:color w:val="000000"/>
          <w:spacing w:val="-1"/>
          <w:kern w:val="0"/>
          <w:sz w:val="16"/>
          <w:szCs w:val="16"/>
        </w:rPr>
        <w:t>: 792-798 [PMID: 23415456 DOI: 10.1016/j.numecd.2012.12.006]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134</w:t>
      </w:r>
      <w:r w:rsidRPr="00AD7741">
        <w:rPr>
          <w:color w:val="000000"/>
          <w:spacing w:val="-1"/>
          <w:kern w:val="0"/>
          <w:sz w:val="16"/>
          <w:szCs w:val="16"/>
        </w:rPr>
        <w:tab/>
      </w:r>
      <w:r w:rsidRPr="00AD7741">
        <w:rPr>
          <w:b/>
          <w:bCs/>
          <w:color w:val="000000"/>
          <w:spacing w:val="-1"/>
          <w:kern w:val="0"/>
          <w:sz w:val="16"/>
          <w:szCs w:val="16"/>
        </w:rPr>
        <w:t>Rhee EJ</w:t>
      </w:r>
      <w:r w:rsidRPr="00AD7741">
        <w:rPr>
          <w:color w:val="000000"/>
          <w:spacing w:val="-1"/>
          <w:kern w:val="0"/>
          <w:sz w:val="16"/>
          <w:szCs w:val="16"/>
        </w:rPr>
        <w:t xml:space="preserve">, Kim MK, Park SE, Park CY, Baek KH, Lee WY, Kang MI, Park SW, Kim SW, Oh KW. High serum vitamin D levels reduce the risk for nonalcoholic fatty liver disease in healthy men independent of metabolic syndrome. </w:t>
      </w:r>
      <w:r w:rsidRPr="00AD7741">
        <w:rPr>
          <w:i/>
          <w:iCs/>
          <w:color w:val="000000"/>
          <w:spacing w:val="-1"/>
          <w:kern w:val="0"/>
          <w:sz w:val="16"/>
          <w:szCs w:val="16"/>
        </w:rPr>
        <w:t>Endocr J</w:t>
      </w:r>
      <w:r w:rsidRPr="00AD7741">
        <w:rPr>
          <w:color w:val="000000"/>
          <w:spacing w:val="-1"/>
          <w:kern w:val="0"/>
          <w:sz w:val="16"/>
          <w:szCs w:val="16"/>
        </w:rPr>
        <w:t xml:space="preserve"> 2013; </w:t>
      </w:r>
      <w:r w:rsidRPr="00AD7741">
        <w:rPr>
          <w:b/>
          <w:bCs/>
          <w:color w:val="000000"/>
          <w:spacing w:val="-1"/>
          <w:kern w:val="0"/>
          <w:sz w:val="16"/>
          <w:szCs w:val="16"/>
        </w:rPr>
        <w:t>60</w:t>
      </w:r>
      <w:r w:rsidRPr="00AD7741">
        <w:rPr>
          <w:color w:val="000000"/>
          <w:spacing w:val="-1"/>
          <w:kern w:val="0"/>
          <w:sz w:val="16"/>
          <w:szCs w:val="16"/>
        </w:rPr>
        <w:t>: 743-752 [PMID: 23411507]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135</w:t>
      </w:r>
      <w:r w:rsidRPr="00AD7741">
        <w:rPr>
          <w:color w:val="000000"/>
          <w:spacing w:val="-1"/>
          <w:kern w:val="0"/>
          <w:sz w:val="16"/>
          <w:szCs w:val="16"/>
        </w:rPr>
        <w:tab/>
      </w:r>
      <w:r w:rsidRPr="00AD7741">
        <w:rPr>
          <w:b/>
          <w:bCs/>
          <w:color w:val="000000"/>
          <w:spacing w:val="-1"/>
          <w:kern w:val="0"/>
          <w:sz w:val="16"/>
          <w:szCs w:val="16"/>
        </w:rPr>
        <w:t>Wang D</w:t>
      </w:r>
      <w:r w:rsidRPr="00AD7741">
        <w:rPr>
          <w:color w:val="000000"/>
          <w:spacing w:val="-1"/>
          <w:kern w:val="0"/>
          <w:sz w:val="16"/>
          <w:szCs w:val="16"/>
        </w:rPr>
        <w:t xml:space="preserve">, Lin H, Xia M, Aleteng Q, Li X, Ma H, Pan B, Gao J, Gao X. Vitamin D Levels Are Inversely Associated with Liver Fat Content and Risk of Non-Alcoholic Fatty Liver Disease in a Chinese Middle-Aged and Elderly Population: The Shanghai Changfeng Study. </w:t>
      </w:r>
      <w:r w:rsidRPr="00AD7741">
        <w:rPr>
          <w:i/>
          <w:iCs/>
          <w:color w:val="000000"/>
          <w:spacing w:val="-1"/>
          <w:kern w:val="0"/>
          <w:sz w:val="16"/>
          <w:szCs w:val="16"/>
        </w:rPr>
        <w:t>PLoS One</w:t>
      </w:r>
      <w:r w:rsidRPr="00AD7741">
        <w:rPr>
          <w:color w:val="000000"/>
          <w:spacing w:val="-1"/>
          <w:kern w:val="0"/>
          <w:sz w:val="16"/>
          <w:szCs w:val="16"/>
        </w:rPr>
        <w:t xml:space="preserve"> 2016; </w:t>
      </w:r>
      <w:r w:rsidRPr="00AD7741">
        <w:rPr>
          <w:b/>
          <w:bCs/>
          <w:color w:val="000000"/>
          <w:spacing w:val="-1"/>
          <w:kern w:val="0"/>
          <w:sz w:val="16"/>
          <w:szCs w:val="16"/>
        </w:rPr>
        <w:t>11</w:t>
      </w:r>
      <w:r w:rsidRPr="00AD7741">
        <w:rPr>
          <w:color w:val="000000"/>
          <w:spacing w:val="-1"/>
          <w:kern w:val="0"/>
          <w:sz w:val="16"/>
          <w:szCs w:val="16"/>
        </w:rPr>
        <w:t>: e0157515 [PMID: 27284686 DOI: 10.1371/journal.pone.0157515]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136</w:t>
      </w:r>
      <w:r w:rsidRPr="00AD7741">
        <w:rPr>
          <w:color w:val="000000"/>
          <w:spacing w:val="-1"/>
          <w:kern w:val="0"/>
          <w:sz w:val="16"/>
          <w:szCs w:val="16"/>
        </w:rPr>
        <w:tab/>
      </w:r>
      <w:r w:rsidRPr="00AD7741">
        <w:rPr>
          <w:b/>
          <w:bCs/>
          <w:color w:val="000000"/>
          <w:spacing w:val="-1"/>
          <w:kern w:val="0"/>
          <w:sz w:val="16"/>
          <w:szCs w:val="16"/>
        </w:rPr>
        <w:t>Zhai HL</w:t>
      </w:r>
      <w:r w:rsidRPr="00AD7741">
        <w:rPr>
          <w:color w:val="000000"/>
          <w:spacing w:val="-1"/>
          <w:kern w:val="0"/>
          <w:sz w:val="16"/>
          <w:szCs w:val="16"/>
        </w:rPr>
        <w:t xml:space="preserve">, Wang NJ, Han B, Li Q, Chen Y, Zhu CF, Chen YC, Xia FZ, Cang Z, Zhu CX, Lu M, Lu YL. Low vitamin D levels and non-alcoholic fatty liver disease, evidence for their independent association in men in East China: a cross-sectional study (Survey on Prevalence in East China for Metabolic Diseases and Risk Factors (SPECT-China)). </w:t>
      </w:r>
      <w:r w:rsidRPr="00AD7741">
        <w:rPr>
          <w:i/>
          <w:iCs/>
          <w:color w:val="000000"/>
          <w:spacing w:val="-1"/>
          <w:kern w:val="0"/>
          <w:sz w:val="16"/>
          <w:szCs w:val="16"/>
        </w:rPr>
        <w:t>Br J Nutr</w:t>
      </w:r>
      <w:r w:rsidRPr="00AD7741">
        <w:rPr>
          <w:color w:val="000000"/>
          <w:spacing w:val="-1"/>
          <w:kern w:val="0"/>
          <w:sz w:val="16"/>
          <w:szCs w:val="16"/>
        </w:rPr>
        <w:t xml:space="preserve"> 2016; </w:t>
      </w:r>
      <w:r w:rsidRPr="00AD7741">
        <w:rPr>
          <w:b/>
          <w:bCs/>
          <w:color w:val="000000"/>
          <w:spacing w:val="-1"/>
          <w:kern w:val="0"/>
          <w:sz w:val="16"/>
          <w:szCs w:val="16"/>
        </w:rPr>
        <w:t>115</w:t>
      </w:r>
      <w:r w:rsidRPr="00AD7741">
        <w:rPr>
          <w:color w:val="000000"/>
          <w:spacing w:val="-1"/>
          <w:kern w:val="0"/>
          <w:sz w:val="16"/>
          <w:szCs w:val="16"/>
        </w:rPr>
        <w:t xml:space="preserve">: 1352-1359 [PMID: 26888280 DOI: </w:t>
      </w:r>
      <w:r w:rsidRPr="00AD7741">
        <w:rPr>
          <w:color w:val="000000"/>
          <w:spacing w:val="-1"/>
          <w:kern w:val="0"/>
          <w:sz w:val="16"/>
          <w:szCs w:val="16"/>
        </w:rPr>
        <w:lastRenderedPageBreak/>
        <w:t>10.1017/S0007114516000386]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137</w:t>
      </w:r>
      <w:r w:rsidRPr="00AD7741">
        <w:rPr>
          <w:color w:val="000000"/>
          <w:spacing w:val="-1"/>
          <w:kern w:val="0"/>
          <w:sz w:val="16"/>
          <w:szCs w:val="16"/>
        </w:rPr>
        <w:tab/>
      </w:r>
      <w:r w:rsidRPr="00AD7741">
        <w:rPr>
          <w:b/>
          <w:bCs/>
          <w:color w:val="000000"/>
          <w:spacing w:val="-1"/>
          <w:kern w:val="0"/>
          <w:sz w:val="16"/>
          <w:szCs w:val="16"/>
        </w:rPr>
        <w:t>Targher G</w:t>
      </w:r>
      <w:r w:rsidRPr="00AD7741">
        <w:rPr>
          <w:color w:val="000000"/>
          <w:spacing w:val="-1"/>
          <w:kern w:val="0"/>
          <w:sz w:val="16"/>
          <w:szCs w:val="16"/>
        </w:rPr>
        <w:t xml:space="preserve">, Bertolini L, Scala L, Cigolini M, Zenari L, Falezza G, Arcaro G. Associations between serum 25-hydroxyvitamin D3 concentrations and liver histology in patients with non-alcoholic fatty liver disease. </w:t>
      </w:r>
      <w:r w:rsidRPr="00AD7741">
        <w:rPr>
          <w:i/>
          <w:iCs/>
          <w:color w:val="000000"/>
          <w:spacing w:val="-1"/>
          <w:kern w:val="0"/>
          <w:sz w:val="16"/>
          <w:szCs w:val="16"/>
        </w:rPr>
        <w:t>Nutr Metab Cardiovasc Dis</w:t>
      </w:r>
      <w:r w:rsidRPr="00AD7741">
        <w:rPr>
          <w:color w:val="000000"/>
          <w:spacing w:val="-1"/>
          <w:kern w:val="0"/>
          <w:sz w:val="16"/>
          <w:szCs w:val="16"/>
        </w:rPr>
        <w:t xml:space="preserve"> 2007; </w:t>
      </w:r>
      <w:r w:rsidRPr="00AD7741">
        <w:rPr>
          <w:b/>
          <w:bCs/>
          <w:color w:val="000000"/>
          <w:spacing w:val="-1"/>
          <w:kern w:val="0"/>
          <w:sz w:val="16"/>
          <w:szCs w:val="16"/>
        </w:rPr>
        <w:t>17</w:t>
      </w:r>
      <w:r w:rsidRPr="00AD7741">
        <w:rPr>
          <w:color w:val="000000"/>
          <w:spacing w:val="-1"/>
          <w:kern w:val="0"/>
          <w:sz w:val="16"/>
          <w:szCs w:val="16"/>
        </w:rPr>
        <w:t>: 517-524 [PMID: 16928437]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138</w:t>
      </w:r>
      <w:r w:rsidRPr="00AD7741">
        <w:rPr>
          <w:color w:val="000000"/>
          <w:spacing w:val="-1"/>
          <w:kern w:val="0"/>
          <w:sz w:val="16"/>
          <w:szCs w:val="16"/>
        </w:rPr>
        <w:tab/>
      </w:r>
      <w:r w:rsidRPr="00AD7741">
        <w:rPr>
          <w:b/>
          <w:bCs/>
          <w:color w:val="000000"/>
          <w:spacing w:val="-1"/>
          <w:kern w:val="0"/>
          <w:sz w:val="16"/>
          <w:szCs w:val="16"/>
        </w:rPr>
        <w:t>Manco M</w:t>
      </w:r>
      <w:r w:rsidRPr="00AD7741">
        <w:rPr>
          <w:color w:val="000000"/>
          <w:spacing w:val="-1"/>
          <w:kern w:val="0"/>
          <w:sz w:val="16"/>
          <w:szCs w:val="16"/>
        </w:rPr>
        <w:t>, Ciampalini P, Nobili V. Low levels of 25-hydro</w:t>
      </w:r>
      <w:r w:rsidRPr="00AD7741">
        <w:rPr>
          <w:color w:val="000000"/>
          <w:spacing w:val="-1"/>
          <w:kern w:val="0"/>
          <w:sz w:val="16"/>
          <w:szCs w:val="16"/>
        </w:rPr>
        <w:softHyphen/>
        <w:t xml:space="preserve">xyvitamin </w:t>
      </w:r>
      <w:proofErr w:type="gramStart"/>
      <w:r w:rsidRPr="00AD7741">
        <w:rPr>
          <w:color w:val="000000"/>
          <w:spacing w:val="-1"/>
          <w:kern w:val="0"/>
          <w:sz w:val="16"/>
          <w:szCs w:val="16"/>
        </w:rPr>
        <w:t>D(</w:t>
      </w:r>
      <w:proofErr w:type="gramEnd"/>
      <w:r w:rsidRPr="00AD7741">
        <w:rPr>
          <w:color w:val="000000"/>
          <w:spacing w:val="-1"/>
          <w:kern w:val="0"/>
          <w:sz w:val="16"/>
          <w:szCs w:val="16"/>
        </w:rPr>
        <w:t xml:space="preserve">3) in children with biopsy-proven nonalcoholic fatty liver disease. </w:t>
      </w:r>
      <w:r w:rsidRPr="00AD7741">
        <w:rPr>
          <w:i/>
          <w:iCs/>
          <w:color w:val="000000"/>
          <w:spacing w:val="-1"/>
          <w:kern w:val="0"/>
          <w:sz w:val="16"/>
          <w:szCs w:val="16"/>
        </w:rPr>
        <w:t>Hepatology</w:t>
      </w:r>
      <w:r w:rsidRPr="00AD7741">
        <w:rPr>
          <w:color w:val="000000"/>
          <w:spacing w:val="-1"/>
          <w:kern w:val="0"/>
          <w:sz w:val="16"/>
          <w:szCs w:val="16"/>
        </w:rPr>
        <w:t xml:space="preserve"> 2010; </w:t>
      </w:r>
      <w:r w:rsidRPr="00AD7741">
        <w:rPr>
          <w:b/>
          <w:bCs/>
          <w:color w:val="000000"/>
          <w:spacing w:val="-1"/>
          <w:kern w:val="0"/>
          <w:sz w:val="16"/>
          <w:szCs w:val="16"/>
        </w:rPr>
        <w:t>51</w:t>
      </w:r>
      <w:r w:rsidRPr="00AD7741">
        <w:rPr>
          <w:color w:val="000000"/>
          <w:spacing w:val="-1"/>
          <w:kern w:val="0"/>
          <w:sz w:val="16"/>
          <w:szCs w:val="16"/>
        </w:rPr>
        <w:t>: 2229; author reply 2230 [PMID: 20513013 DOI: 10.1002/hep.23724]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139</w:t>
      </w:r>
      <w:r w:rsidRPr="00AD7741">
        <w:rPr>
          <w:color w:val="000000"/>
          <w:spacing w:val="-1"/>
          <w:kern w:val="0"/>
          <w:sz w:val="16"/>
          <w:szCs w:val="16"/>
        </w:rPr>
        <w:tab/>
      </w:r>
      <w:r w:rsidRPr="00AD7741">
        <w:rPr>
          <w:b/>
          <w:bCs/>
          <w:color w:val="000000"/>
          <w:spacing w:val="-1"/>
          <w:kern w:val="0"/>
          <w:sz w:val="16"/>
          <w:szCs w:val="16"/>
        </w:rPr>
        <w:t>Shoupe D</w:t>
      </w:r>
      <w:r w:rsidRPr="00AD7741">
        <w:rPr>
          <w:color w:val="000000"/>
          <w:spacing w:val="-1"/>
          <w:kern w:val="0"/>
          <w:sz w:val="16"/>
          <w:szCs w:val="16"/>
        </w:rPr>
        <w:t xml:space="preserve">, Mishell DR, Page MA, Madkour H, Spitz IM, Lobo RA. </w:t>
      </w:r>
      <w:proofErr w:type="gramStart"/>
      <w:r w:rsidRPr="00AD7741">
        <w:rPr>
          <w:color w:val="000000"/>
          <w:spacing w:val="-1"/>
          <w:kern w:val="0"/>
          <w:sz w:val="16"/>
          <w:szCs w:val="16"/>
        </w:rPr>
        <w:t>Effects of the antiprogesterone RU 486 in normal women.</w:t>
      </w:r>
      <w:proofErr w:type="gramEnd"/>
      <w:r w:rsidRPr="00AD7741">
        <w:rPr>
          <w:color w:val="000000"/>
          <w:spacing w:val="-1"/>
          <w:kern w:val="0"/>
          <w:sz w:val="16"/>
          <w:szCs w:val="16"/>
        </w:rPr>
        <w:t xml:space="preserve"> II. Administration in the late follicular phase. </w:t>
      </w:r>
      <w:r w:rsidRPr="00AD7741">
        <w:rPr>
          <w:i/>
          <w:iCs/>
          <w:color w:val="000000"/>
          <w:spacing w:val="-1"/>
          <w:kern w:val="0"/>
          <w:sz w:val="16"/>
          <w:szCs w:val="16"/>
        </w:rPr>
        <w:t>Am J Obstet Gynecol</w:t>
      </w:r>
      <w:r w:rsidRPr="00AD7741">
        <w:rPr>
          <w:color w:val="000000"/>
          <w:spacing w:val="-1"/>
          <w:kern w:val="0"/>
          <w:sz w:val="16"/>
          <w:szCs w:val="16"/>
        </w:rPr>
        <w:t xml:space="preserve"> 1987; </w:t>
      </w:r>
      <w:r w:rsidRPr="00AD7741">
        <w:rPr>
          <w:b/>
          <w:bCs/>
          <w:color w:val="000000"/>
          <w:spacing w:val="-1"/>
          <w:kern w:val="0"/>
          <w:sz w:val="16"/>
          <w:szCs w:val="16"/>
        </w:rPr>
        <w:t>157</w:t>
      </w:r>
      <w:r w:rsidRPr="00AD7741">
        <w:rPr>
          <w:color w:val="000000"/>
          <w:spacing w:val="-1"/>
          <w:kern w:val="0"/>
          <w:sz w:val="16"/>
          <w:szCs w:val="16"/>
        </w:rPr>
        <w:t>: 1421-1426 [PMID: 2827482 DOI: 10.1016/j.dld.2017.02.003]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140</w:t>
      </w:r>
      <w:r w:rsidRPr="00AD7741">
        <w:rPr>
          <w:color w:val="000000"/>
          <w:spacing w:val="-1"/>
          <w:kern w:val="0"/>
          <w:sz w:val="16"/>
          <w:szCs w:val="16"/>
        </w:rPr>
        <w:tab/>
      </w:r>
      <w:r w:rsidRPr="00AD7741">
        <w:rPr>
          <w:b/>
          <w:bCs/>
          <w:color w:val="000000"/>
          <w:spacing w:val="-1"/>
          <w:kern w:val="0"/>
          <w:sz w:val="16"/>
          <w:szCs w:val="16"/>
        </w:rPr>
        <w:t>Nobili V</w:t>
      </w:r>
      <w:r w:rsidRPr="00AD7741">
        <w:rPr>
          <w:color w:val="000000"/>
          <w:spacing w:val="-1"/>
          <w:kern w:val="0"/>
          <w:sz w:val="16"/>
          <w:szCs w:val="16"/>
        </w:rPr>
        <w:t xml:space="preserve">, Giorgio V, Liccardo D, Bedogni G, Morino G, Alisi A, Cianfarani S. Vitamin D levels and liver histological alterations in children with nonalcoholic fatty liver disease. </w:t>
      </w:r>
      <w:r w:rsidRPr="00AD7741">
        <w:rPr>
          <w:i/>
          <w:iCs/>
          <w:color w:val="000000"/>
          <w:spacing w:val="-1"/>
          <w:kern w:val="0"/>
          <w:sz w:val="16"/>
          <w:szCs w:val="16"/>
        </w:rPr>
        <w:t>Eur J Endocrinol</w:t>
      </w:r>
      <w:r w:rsidRPr="00AD7741">
        <w:rPr>
          <w:color w:val="000000"/>
          <w:spacing w:val="-1"/>
          <w:kern w:val="0"/>
          <w:sz w:val="16"/>
          <w:szCs w:val="16"/>
        </w:rPr>
        <w:t xml:space="preserve"> 2014; </w:t>
      </w:r>
      <w:r w:rsidRPr="00AD7741">
        <w:rPr>
          <w:b/>
          <w:bCs/>
          <w:color w:val="000000"/>
          <w:spacing w:val="-1"/>
          <w:kern w:val="0"/>
          <w:sz w:val="16"/>
          <w:szCs w:val="16"/>
        </w:rPr>
        <w:t>170</w:t>
      </w:r>
      <w:r w:rsidRPr="00AD7741">
        <w:rPr>
          <w:color w:val="000000"/>
          <w:spacing w:val="-1"/>
          <w:kern w:val="0"/>
          <w:sz w:val="16"/>
          <w:szCs w:val="16"/>
        </w:rPr>
        <w:t>: 547-553 [PMID: 24412930 DOI: 10.1530/EJE-13-0609]</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141</w:t>
      </w:r>
      <w:r w:rsidRPr="00AD7741">
        <w:rPr>
          <w:color w:val="000000"/>
          <w:spacing w:val="-1"/>
          <w:kern w:val="0"/>
          <w:sz w:val="16"/>
          <w:szCs w:val="16"/>
        </w:rPr>
        <w:tab/>
      </w:r>
      <w:r w:rsidRPr="00AD7741">
        <w:rPr>
          <w:b/>
          <w:bCs/>
          <w:color w:val="000000"/>
          <w:spacing w:val="-1"/>
          <w:kern w:val="0"/>
          <w:sz w:val="16"/>
          <w:szCs w:val="16"/>
        </w:rPr>
        <w:t>Dasarathy J</w:t>
      </w:r>
      <w:r w:rsidRPr="00AD7741">
        <w:rPr>
          <w:color w:val="000000"/>
          <w:spacing w:val="-1"/>
          <w:kern w:val="0"/>
          <w:sz w:val="16"/>
          <w:szCs w:val="16"/>
        </w:rPr>
        <w:t xml:space="preserve">, Periyalwar P, Allampati S, Bhinder V, Hawkins C, Brandt P, Khiyami A, McCullough AJ, Dasarathy S. Hypovitaminosis D is associated with increased whole body fat mass and greater severity of non-alcoholic fatty liver disease. </w:t>
      </w:r>
      <w:r w:rsidRPr="00AD7741">
        <w:rPr>
          <w:i/>
          <w:iCs/>
          <w:color w:val="000000"/>
          <w:spacing w:val="-1"/>
          <w:kern w:val="0"/>
          <w:sz w:val="16"/>
          <w:szCs w:val="16"/>
        </w:rPr>
        <w:t>Liver Int</w:t>
      </w:r>
      <w:r w:rsidRPr="00AD7741">
        <w:rPr>
          <w:color w:val="000000"/>
          <w:spacing w:val="-1"/>
          <w:kern w:val="0"/>
          <w:sz w:val="16"/>
          <w:szCs w:val="16"/>
        </w:rPr>
        <w:t xml:space="preserve"> 2014; </w:t>
      </w:r>
      <w:r w:rsidRPr="00AD7741">
        <w:rPr>
          <w:b/>
          <w:bCs/>
          <w:color w:val="000000"/>
          <w:spacing w:val="-1"/>
          <w:kern w:val="0"/>
          <w:sz w:val="16"/>
          <w:szCs w:val="16"/>
        </w:rPr>
        <w:t>34</w:t>
      </w:r>
      <w:r w:rsidRPr="00AD7741">
        <w:rPr>
          <w:color w:val="000000"/>
          <w:spacing w:val="-1"/>
          <w:kern w:val="0"/>
          <w:sz w:val="16"/>
          <w:szCs w:val="16"/>
        </w:rPr>
        <w:t>: e118-e127 [PMID: 24118743 DOI: 10.1111/liv.12312]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142</w:t>
      </w:r>
      <w:r w:rsidRPr="00AD7741">
        <w:rPr>
          <w:color w:val="000000"/>
          <w:spacing w:val="-1"/>
          <w:kern w:val="0"/>
          <w:sz w:val="16"/>
          <w:szCs w:val="16"/>
        </w:rPr>
        <w:tab/>
      </w:r>
      <w:r w:rsidRPr="00AD7741">
        <w:rPr>
          <w:b/>
          <w:bCs/>
          <w:color w:val="000000"/>
          <w:spacing w:val="-1"/>
          <w:kern w:val="0"/>
          <w:sz w:val="16"/>
          <w:szCs w:val="16"/>
        </w:rPr>
        <w:t>Nelson JE</w:t>
      </w:r>
      <w:r w:rsidRPr="00AD7741">
        <w:rPr>
          <w:color w:val="000000"/>
          <w:spacing w:val="-1"/>
          <w:kern w:val="0"/>
          <w:sz w:val="16"/>
          <w:szCs w:val="16"/>
        </w:rPr>
        <w:t xml:space="preserve">, Roth CL, Wilson LA, Yates KP, Aouizerat B, Morgan-Stevenson V, Whalen E, Hoofnagle A, Mason M, Gersuk V, Yeh MM, Kowdley KV. Vitamin D Deficiency Is Associated </w:t>
      </w:r>
      <w:proofErr w:type="gramStart"/>
      <w:r w:rsidRPr="00AD7741">
        <w:rPr>
          <w:color w:val="000000"/>
          <w:spacing w:val="-1"/>
          <w:kern w:val="0"/>
          <w:sz w:val="16"/>
          <w:szCs w:val="16"/>
        </w:rPr>
        <w:t>With</w:t>
      </w:r>
      <w:proofErr w:type="gramEnd"/>
      <w:r w:rsidRPr="00AD7741">
        <w:rPr>
          <w:color w:val="000000"/>
          <w:spacing w:val="-1"/>
          <w:kern w:val="0"/>
          <w:sz w:val="16"/>
          <w:szCs w:val="16"/>
        </w:rPr>
        <w:t xml:space="preserve"> Increased Risk of Non-alcoholic Steatohepatitis in Adults With Non-alcoholic Fatty Liver Disease: Possible Role for MAPK and NF-κB? </w:t>
      </w:r>
      <w:r w:rsidRPr="00AD7741">
        <w:rPr>
          <w:i/>
          <w:iCs/>
          <w:color w:val="000000"/>
          <w:spacing w:val="-1"/>
          <w:kern w:val="0"/>
          <w:sz w:val="16"/>
          <w:szCs w:val="16"/>
        </w:rPr>
        <w:t>Am J Gastroenterol</w:t>
      </w:r>
      <w:r w:rsidRPr="00AD7741">
        <w:rPr>
          <w:color w:val="000000"/>
          <w:spacing w:val="-1"/>
          <w:kern w:val="0"/>
          <w:sz w:val="16"/>
          <w:szCs w:val="16"/>
        </w:rPr>
        <w:t xml:space="preserve"> 2016; </w:t>
      </w:r>
      <w:r w:rsidRPr="00AD7741">
        <w:rPr>
          <w:b/>
          <w:bCs/>
          <w:color w:val="000000"/>
          <w:spacing w:val="-1"/>
          <w:kern w:val="0"/>
          <w:sz w:val="16"/>
          <w:szCs w:val="16"/>
        </w:rPr>
        <w:t>111</w:t>
      </w:r>
      <w:r w:rsidRPr="00AD7741">
        <w:rPr>
          <w:color w:val="000000"/>
          <w:spacing w:val="-1"/>
          <w:kern w:val="0"/>
          <w:sz w:val="16"/>
          <w:szCs w:val="16"/>
        </w:rPr>
        <w:t>: 852-863 [PMID: 27002799 DOI: 10.1038/ajg.2016.51]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2"/>
          <w:kern w:val="0"/>
          <w:sz w:val="16"/>
          <w:szCs w:val="16"/>
        </w:rPr>
      </w:pPr>
      <w:r w:rsidRPr="00AD7741">
        <w:rPr>
          <w:color w:val="000000"/>
          <w:spacing w:val="-1"/>
          <w:kern w:val="0"/>
          <w:sz w:val="16"/>
          <w:szCs w:val="16"/>
        </w:rPr>
        <w:t>143</w:t>
      </w:r>
      <w:r w:rsidRPr="00AD7741">
        <w:rPr>
          <w:color w:val="000000"/>
          <w:spacing w:val="-1"/>
          <w:kern w:val="0"/>
          <w:sz w:val="16"/>
          <w:szCs w:val="16"/>
        </w:rPr>
        <w:tab/>
      </w:r>
      <w:r w:rsidRPr="00AD7741">
        <w:rPr>
          <w:b/>
          <w:bCs/>
          <w:color w:val="000000"/>
          <w:spacing w:val="-1"/>
          <w:kern w:val="0"/>
          <w:sz w:val="16"/>
          <w:szCs w:val="16"/>
        </w:rPr>
        <w:t>Eliades M</w:t>
      </w:r>
      <w:r w:rsidRPr="00AD7741">
        <w:rPr>
          <w:color w:val="000000"/>
          <w:spacing w:val="-1"/>
          <w:kern w:val="0"/>
          <w:sz w:val="16"/>
          <w:szCs w:val="16"/>
        </w:rPr>
        <w:t xml:space="preserve">, Spyrou E, Agrawal N, Lazo M, Brancati FL, Potter JJ, Koteish AA, Clark JM, Guallar E, Hernaez R. Meta-analysis: vitamin D and non-alcoholic fatty liver disease. </w:t>
      </w:r>
      <w:r w:rsidRPr="00AD7741">
        <w:rPr>
          <w:i/>
          <w:iCs/>
          <w:color w:val="000000"/>
          <w:spacing w:val="-1"/>
          <w:kern w:val="0"/>
          <w:sz w:val="16"/>
          <w:szCs w:val="16"/>
        </w:rPr>
        <w:t xml:space="preserve">Aliment Pharmacol </w:t>
      </w:r>
      <w:r w:rsidRPr="00AD7741">
        <w:rPr>
          <w:i/>
          <w:iCs/>
          <w:color w:val="000000"/>
          <w:spacing w:val="-2"/>
          <w:kern w:val="0"/>
          <w:sz w:val="16"/>
          <w:szCs w:val="16"/>
        </w:rPr>
        <w:t>Ther</w:t>
      </w:r>
      <w:r w:rsidRPr="00AD7741">
        <w:rPr>
          <w:color w:val="000000"/>
          <w:spacing w:val="-2"/>
          <w:kern w:val="0"/>
          <w:sz w:val="16"/>
          <w:szCs w:val="16"/>
        </w:rPr>
        <w:t xml:space="preserve"> 2013; </w:t>
      </w:r>
      <w:r w:rsidRPr="00AD7741">
        <w:rPr>
          <w:b/>
          <w:bCs/>
          <w:color w:val="000000"/>
          <w:spacing w:val="-2"/>
          <w:kern w:val="0"/>
          <w:sz w:val="16"/>
          <w:szCs w:val="16"/>
        </w:rPr>
        <w:t>38</w:t>
      </w:r>
      <w:r w:rsidRPr="00AD7741">
        <w:rPr>
          <w:color w:val="000000"/>
          <w:spacing w:val="-2"/>
          <w:kern w:val="0"/>
          <w:sz w:val="16"/>
          <w:szCs w:val="16"/>
        </w:rPr>
        <w:t>: 246-254 [PMID: 23786213 DOI: 10.1111/apt.12377]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144</w:t>
      </w:r>
      <w:r w:rsidRPr="00AD7741">
        <w:rPr>
          <w:color w:val="000000"/>
          <w:spacing w:val="-1"/>
          <w:kern w:val="0"/>
          <w:sz w:val="16"/>
          <w:szCs w:val="16"/>
        </w:rPr>
        <w:tab/>
      </w:r>
      <w:r w:rsidRPr="00AD7741">
        <w:rPr>
          <w:b/>
          <w:bCs/>
          <w:color w:val="000000"/>
          <w:spacing w:val="-1"/>
          <w:kern w:val="0"/>
          <w:sz w:val="16"/>
          <w:szCs w:val="16"/>
        </w:rPr>
        <w:t>Abramovitch S</w:t>
      </w:r>
      <w:r w:rsidRPr="00AD7741">
        <w:rPr>
          <w:color w:val="000000"/>
          <w:spacing w:val="-1"/>
          <w:kern w:val="0"/>
          <w:sz w:val="16"/>
          <w:szCs w:val="16"/>
        </w:rPr>
        <w:t xml:space="preserve">, Dahan-Bachar L, Sharvit E, Weisman Y, Ben Tov A, Brazowski E, Reif S. Vitamin D inhibits proliferation and profibrotic marker expression in hepatic stellate cells and decreases thioacetamide-induced liver fibrosis in rats. </w:t>
      </w:r>
      <w:r w:rsidRPr="00AD7741">
        <w:rPr>
          <w:i/>
          <w:iCs/>
          <w:color w:val="000000"/>
          <w:spacing w:val="-1"/>
          <w:kern w:val="0"/>
          <w:sz w:val="16"/>
          <w:szCs w:val="16"/>
        </w:rPr>
        <w:t>Gut</w:t>
      </w:r>
      <w:r w:rsidRPr="00AD7741">
        <w:rPr>
          <w:color w:val="000000"/>
          <w:spacing w:val="-1"/>
          <w:kern w:val="0"/>
          <w:sz w:val="16"/>
          <w:szCs w:val="16"/>
        </w:rPr>
        <w:t xml:space="preserve"> 2011; </w:t>
      </w:r>
      <w:r w:rsidRPr="00AD7741">
        <w:rPr>
          <w:b/>
          <w:bCs/>
          <w:color w:val="000000"/>
          <w:spacing w:val="-1"/>
          <w:kern w:val="0"/>
          <w:sz w:val="16"/>
          <w:szCs w:val="16"/>
        </w:rPr>
        <w:t>60</w:t>
      </w:r>
      <w:r w:rsidRPr="00AD7741">
        <w:rPr>
          <w:color w:val="000000"/>
          <w:spacing w:val="-1"/>
          <w:kern w:val="0"/>
          <w:sz w:val="16"/>
          <w:szCs w:val="16"/>
        </w:rPr>
        <w:t>: 1728-1737 [PMID: 21816960 DOI: 10.1136/gut.2010.234666]</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145</w:t>
      </w:r>
      <w:r w:rsidRPr="00AD7741">
        <w:rPr>
          <w:color w:val="000000"/>
          <w:spacing w:val="-1"/>
          <w:kern w:val="0"/>
          <w:sz w:val="16"/>
          <w:szCs w:val="16"/>
        </w:rPr>
        <w:tab/>
      </w:r>
      <w:r w:rsidRPr="00AD7741">
        <w:rPr>
          <w:b/>
          <w:bCs/>
          <w:color w:val="000000"/>
          <w:spacing w:val="-1"/>
          <w:kern w:val="0"/>
          <w:sz w:val="16"/>
          <w:szCs w:val="16"/>
        </w:rPr>
        <w:t>Kitson MT</w:t>
      </w:r>
      <w:r w:rsidRPr="00AD7741">
        <w:rPr>
          <w:color w:val="000000"/>
          <w:spacing w:val="-1"/>
          <w:kern w:val="0"/>
          <w:sz w:val="16"/>
          <w:szCs w:val="16"/>
        </w:rPr>
        <w:t xml:space="preserve">, Roberts SK. D-livering the message: the importance of vitamin D status in chronic liver disease. </w:t>
      </w:r>
      <w:r w:rsidRPr="00AD7741">
        <w:rPr>
          <w:i/>
          <w:iCs/>
          <w:color w:val="000000"/>
          <w:spacing w:val="-1"/>
          <w:kern w:val="0"/>
          <w:sz w:val="16"/>
          <w:szCs w:val="16"/>
        </w:rPr>
        <w:t>J Hepatol</w:t>
      </w:r>
      <w:r w:rsidRPr="00AD7741">
        <w:rPr>
          <w:color w:val="000000"/>
          <w:spacing w:val="-1"/>
          <w:kern w:val="0"/>
          <w:sz w:val="16"/>
          <w:szCs w:val="16"/>
        </w:rPr>
        <w:t xml:space="preserve"> 2012; </w:t>
      </w:r>
      <w:r w:rsidRPr="00AD7741">
        <w:rPr>
          <w:b/>
          <w:bCs/>
          <w:color w:val="000000"/>
          <w:spacing w:val="-1"/>
          <w:kern w:val="0"/>
          <w:sz w:val="16"/>
          <w:szCs w:val="16"/>
        </w:rPr>
        <w:t>57</w:t>
      </w:r>
      <w:r w:rsidRPr="00AD7741">
        <w:rPr>
          <w:color w:val="000000"/>
          <w:spacing w:val="-1"/>
          <w:kern w:val="0"/>
          <w:sz w:val="16"/>
          <w:szCs w:val="16"/>
        </w:rPr>
        <w:t>: 897-909 [PMID: 22634121 DOI: 10.1016/j.jhep.2012.04.033]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146</w:t>
      </w:r>
      <w:r w:rsidRPr="00AD7741">
        <w:rPr>
          <w:color w:val="000000"/>
          <w:spacing w:val="-1"/>
          <w:kern w:val="0"/>
          <w:sz w:val="16"/>
          <w:szCs w:val="16"/>
        </w:rPr>
        <w:tab/>
      </w:r>
      <w:r w:rsidRPr="00AD7741">
        <w:rPr>
          <w:b/>
          <w:bCs/>
          <w:color w:val="000000"/>
          <w:spacing w:val="-1"/>
          <w:kern w:val="0"/>
          <w:sz w:val="16"/>
          <w:szCs w:val="16"/>
        </w:rPr>
        <w:t>Gascon-Barré M</w:t>
      </w:r>
      <w:r w:rsidRPr="00AD7741">
        <w:rPr>
          <w:color w:val="000000"/>
          <w:spacing w:val="-1"/>
          <w:kern w:val="0"/>
          <w:sz w:val="16"/>
          <w:szCs w:val="16"/>
        </w:rPr>
        <w:t xml:space="preserve">, Demers C, Mirshahi A, Néron S, Zalzal S, Nanci A. The normal liver harbors the vitamin D nuclear receptor in nonparenchymal and biliary epithelial cells. </w:t>
      </w:r>
      <w:r w:rsidRPr="00AD7741">
        <w:rPr>
          <w:i/>
          <w:iCs/>
          <w:color w:val="000000"/>
          <w:spacing w:val="-1"/>
          <w:kern w:val="0"/>
          <w:sz w:val="16"/>
          <w:szCs w:val="16"/>
        </w:rPr>
        <w:t>Hepatology</w:t>
      </w:r>
      <w:r w:rsidRPr="00AD7741">
        <w:rPr>
          <w:color w:val="000000"/>
          <w:spacing w:val="-1"/>
          <w:kern w:val="0"/>
          <w:sz w:val="16"/>
          <w:szCs w:val="16"/>
        </w:rPr>
        <w:t xml:space="preserve"> 2003; </w:t>
      </w:r>
      <w:r w:rsidRPr="00AD7741">
        <w:rPr>
          <w:b/>
          <w:bCs/>
          <w:color w:val="000000"/>
          <w:spacing w:val="-1"/>
          <w:kern w:val="0"/>
          <w:sz w:val="16"/>
          <w:szCs w:val="16"/>
        </w:rPr>
        <w:t>37</w:t>
      </w:r>
      <w:r w:rsidRPr="00AD7741">
        <w:rPr>
          <w:color w:val="000000"/>
          <w:spacing w:val="-1"/>
          <w:kern w:val="0"/>
          <w:sz w:val="16"/>
          <w:szCs w:val="16"/>
        </w:rPr>
        <w:t>: 1034-1042 [PMID: 12717384]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147</w:t>
      </w:r>
      <w:r w:rsidRPr="00AD7741">
        <w:rPr>
          <w:color w:val="000000"/>
          <w:spacing w:val="-1"/>
          <w:kern w:val="0"/>
          <w:sz w:val="16"/>
          <w:szCs w:val="16"/>
        </w:rPr>
        <w:tab/>
      </w:r>
      <w:r w:rsidRPr="00AD7741">
        <w:rPr>
          <w:b/>
          <w:bCs/>
          <w:color w:val="000000"/>
          <w:spacing w:val="-1"/>
          <w:kern w:val="0"/>
          <w:sz w:val="16"/>
          <w:szCs w:val="16"/>
        </w:rPr>
        <w:t>Han S</w:t>
      </w:r>
      <w:r w:rsidRPr="00AD7741">
        <w:rPr>
          <w:color w:val="000000"/>
          <w:spacing w:val="-1"/>
          <w:kern w:val="0"/>
          <w:sz w:val="16"/>
          <w:szCs w:val="16"/>
        </w:rPr>
        <w:t xml:space="preserve">, Li T, Ellis E, Strom S, Chiang JY. </w:t>
      </w:r>
      <w:proofErr w:type="gramStart"/>
      <w:r w:rsidRPr="00AD7741">
        <w:rPr>
          <w:color w:val="000000"/>
          <w:spacing w:val="-1"/>
          <w:kern w:val="0"/>
          <w:sz w:val="16"/>
          <w:szCs w:val="16"/>
        </w:rPr>
        <w:t>A novel bile acid-activated vitamin D receptor signaling in human hepatocytes.</w:t>
      </w:r>
      <w:proofErr w:type="gramEnd"/>
      <w:r w:rsidRPr="00AD7741">
        <w:rPr>
          <w:color w:val="000000"/>
          <w:spacing w:val="-1"/>
          <w:kern w:val="0"/>
          <w:sz w:val="16"/>
          <w:szCs w:val="16"/>
        </w:rPr>
        <w:t xml:space="preserve"> </w:t>
      </w:r>
      <w:r w:rsidRPr="00AD7741">
        <w:rPr>
          <w:i/>
          <w:iCs/>
          <w:color w:val="000000"/>
          <w:spacing w:val="-1"/>
          <w:kern w:val="0"/>
          <w:sz w:val="16"/>
          <w:szCs w:val="16"/>
        </w:rPr>
        <w:t>Mol Endocrinol</w:t>
      </w:r>
      <w:r w:rsidRPr="00AD7741">
        <w:rPr>
          <w:color w:val="000000"/>
          <w:spacing w:val="-1"/>
          <w:kern w:val="0"/>
          <w:sz w:val="16"/>
          <w:szCs w:val="16"/>
        </w:rPr>
        <w:t xml:space="preserve"> 2010; </w:t>
      </w:r>
      <w:r w:rsidRPr="00AD7741">
        <w:rPr>
          <w:b/>
          <w:bCs/>
          <w:color w:val="000000"/>
          <w:spacing w:val="-1"/>
          <w:kern w:val="0"/>
          <w:sz w:val="16"/>
          <w:szCs w:val="16"/>
        </w:rPr>
        <w:t>24</w:t>
      </w:r>
      <w:r w:rsidRPr="00AD7741">
        <w:rPr>
          <w:color w:val="000000"/>
          <w:spacing w:val="-1"/>
          <w:kern w:val="0"/>
          <w:sz w:val="16"/>
          <w:szCs w:val="16"/>
        </w:rPr>
        <w:t>: 1151-1164 [PMID: 20371703 DOI: 10.1210/me.2009-0482]</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148</w:t>
      </w:r>
      <w:r w:rsidRPr="00AD7741">
        <w:rPr>
          <w:color w:val="000000"/>
          <w:spacing w:val="-1"/>
          <w:kern w:val="0"/>
          <w:sz w:val="16"/>
          <w:szCs w:val="16"/>
        </w:rPr>
        <w:tab/>
      </w:r>
      <w:r w:rsidRPr="00AD7741">
        <w:rPr>
          <w:b/>
          <w:bCs/>
          <w:color w:val="000000"/>
          <w:spacing w:val="-1"/>
          <w:kern w:val="0"/>
          <w:sz w:val="16"/>
          <w:szCs w:val="16"/>
        </w:rPr>
        <w:t>Drocourt L</w:t>
      </w:r>
      <w:r w:rsidRPr="00AD7741">
        <w:rPr>
          <w:color w:val="000000"/>
          <w:spacing w:val="-1"/>
          <w:kern w:val="0"/>
          <w:sz w:val="16"/>
          <w:szCs w:val="16"/>
        </w:rPr>
        <w:t xml:space="preserve">, Ourlin JC, Pascussi JM, Maurel P, Vilarem MJ. Expression of CYP3A4, CYP2B6, and CYP2C9 is regulated by the vitamin D receptor pathway in primary human hepatocytes. </w:t>
      </w:r>
      <w:r w:rsidRPr="00AD7741">
        <w:rPr>
          <w:i/>
          <w:iCs/>
          <w:color w:val="000000"/>
          <w:spacing w:val="-1"/>
          <w:kern w:val="0"/>
          <w:sz w:val="16"/>
          <w:szCs w:val="16"/>
        </w:rPr>
        <w:t>J Biol Chem</w:t>
      </w:r>
      <w:r w:rsidRPr="00AD7741">
        <w:rPr>
          <w:color w:val="000000"/>
          <w:spacing w:val="-1"/>
          <w:kern w:val="0"/>
          <w:sz w:val="16"/>
          <w:szCs w:val="16"/>
        </w:rPr>
        <w:t xml:space="preserve"> 2002; </w:t>
      </w:r>
      <w:r w:rsidRPr="00AD7741">
        <w:rPr>
          <w:b/>
          <w:bCs/>
          <w:color w:val="000000"/>
          <w:spacing w:val="-1"/>
          <w:kern w:val="0"/>
          <w:sz w:val="16"/>
          <w:szCs w:val="16"/>
        </w:rPr>
        <w:t>277</w:t>
      </w:r>
      <w:r w:rsidRPr="00AD7741">
        <w:rPr>
          <w:color w:val="000000"/>
          <w:spacing w:val="-1"/>
          <w:kern w:val="0"/>
          <w:sz w:val="16"/>
          <w:szCs w:val="16"/>
        </w:rPr>
        <w:t>: 25125-25132 [PMID: 11991950]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149</w:t>
      </w:r>
      <w:r w:rsidRPr="00AD7741">
        <w:rPr>
          <w:color w:val="000000"/>
          <w:spacing w:val="-1"/>
          <w:kern w:val="0"/>
          <w:sz w:val="16"/>
          <w:szCs w:val="16"/>
        </w:rPr>
        <w:tab/>
      </w:r>
      <w:r w:rsidRPr="00AD7741">
        <w:rPr>
          <w:b/>
          <w:bCs/>
          <w:color w:val="000000"/>
          <w:spacing w:val="-1"/>
          <w:kern w:val="0"/>
          <w:sz w:val="16"/>
          <w:szCs w:val="16"/>
        </w:rPr>
        <w:t>Barchetta I</w:t>
      </w:r>
      <w:r w:rsidRPr="00AD7741">
        <w:rPr>
          <w:color w:val="000000"/>
          <w:spacing w:val="-1"/>
          <w:kern w:val="0"/>
          <w:sz w:val="16"/>
          <w:szCs w:val="16"/>
        </w:rPr>
        <w:t xml:space="preserve">, Carotti S, Labbadia G, Gentilucci UV, Muda AO, Angelico F, Silecchia G, Leonetti F, Fraioli A, Picardi A, Morini S, Cavallo MG. Liver vitamin D receptor, CYP2R1, and CYP27A1 expression: relationship with liver histology and vitamin D3 levels in patients with nonalcoholic steatohepatitis or hepatitis C virus. </w:t>
      </w:r>
      <w:r w:rsidRPr="00AD7741">
        <w:rPr>
          <w:i/>
          <w:iCs/>
          <w:color w:val="000000"/>
          <w:spacing w:val="-1"/>
          <w:kern w:val="0"/>
          <w:sz w:val="16"/>
          <w:szCs w:val="16"/>
        </w:rPr>
        <w:t>Hepatology</w:t>
      </w:r>
      <w:r w:rsidRPr="00AD7741">
        <w:rPr>
          <w:color w:val="000000"/>
          <w:spacing w:val="-1"/>
          <w:kern w:val="0"/>
          <w:sz w:val="16"/>
          <w:szCs w:val="16"/>
        </w:rPr>
        <w:t xml:space="preserve"> 2012; </w:t>
      </w:r>
      <w:r w:rsidRPr="00AD7741">
        <w:rPr>
          <w:b/>
          <w:bCs/>
          <w:color w:val="000000"/>
          <w:spacing w:val="-1"/>
          <w:kern w:val="0"/>
          <w:sz w:val="16"/>
          <w:szCs w:val="16"/>
        </w:rPr>
        <w:t>56</w:t>
      </w:r>
      <w:r w:rsidRPr="00AD7741">
        <w:rPr>
          <w:color w:val="000000"/>
          <w:spacing w:val="-1"/>
          <w:kern w:val="0"/>
          <w:sz w:val="16"/>
          <w:szCs w:val="16"/>
        </w:rPr>
        <w:t>: 2180-2187 [PMID: 22753133 DOI: 10.1002/hep.25930]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150</w:t>
      </w:r>
      <w:r w:rsidRPr="00AD7741">
        <w:rPr>
          <w:color w:val="000000"/>
          <w:spacing w:val="-1"/>
          <w:kern w:val="0"/>
          <w:sz w:val="16"/>
          <w:szCs w:val="16"/>
        </w:rPr>
        <w:tab/>
      </w:r>
      <w:r w:rsidRPr="00AD7741">
        <w:rPr>
          <w:b/>
          <w:bCs/>
          <w:color w:val="000000"/>
          <w:spacing w:val="-1"/>
          <w:kern w:val="0"/>
          <w:sz w:val="16"/>
          <w:szCs w:val="16"/>
        </w:rPr>
        <w:t>Ding N</w:t>
      </w:r>
      <w:r w:rsidRPr="00AD7741">
        <w:rPr>
          <w:color w:val="000000"/>
          <w:spacing w:val="-1"/>
          <w:kern w:val="0"/>
          <w:sz w:val="16"/>
          <w:szCs w:val="16"/>
        </w:rPr>
        <w:t xml:space="preserve">, Liddle C, Evans RM, Downes M. Hepatic actions of vitamin D receptor ligands: a sunshine option for chronic liver disease? </w:t>
      </w:r>
      <w:r w:rsidRPr="00AD7741">
        <w:rPr>
          <w:i/>
          <w:iCs/>
          <w:color w:val="000000"/>
          <w:spacing w:val="-1"/>
          <w:kern w:val="0"/>
          <w:sz w:val="16"/>
          <w:szCs w:val="16"/>
        </w:rPr>
        <w:t>Expert Rev Clin Pharmacol</w:t>
      </w:r>
      <w:r w:rsidRPr="00AD7741">
        <w:rPr>
          <w:color w:val="000000"/>
          <w:spacing w:val="-1"/>
          <w:kern w:val="0"/>
          <w:sz w:val="16"/>
          <w:szCs w:val="16"/>
        </w:rPr>
        <w:t xml:space="preserve"> 2013; </w:t>
      </w:r>
      <w:r w:rsidRPr="00AD7741">
        <w:rPr>
          <w:b/>
          <w:bCs/>
          <w:color w:val="000000"/>
          <w:spacing w:val="-1"/>
          <w:kern w:val="0"/>
          <w:sz w:val="16"/>
          <w:szCs w:val="16"/>
        </w:rPr>
        <w:t>6</w:t>
      </w:r>
      <w:r w:rsidRPr="00AD7741">
        <w:rPr>
          <w:color w:val="000000"/>
          <w:spacing w:val="-1"/>
          <w:kern w:val="0"/>
          <w:sz w:val="16"/>
          <w:szCs w:val="16"/>
        </w:rPr>
        <w:t>: 597-599 [PMID: 24164608 DOI: 10.1586/17512433.2013.841078]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151</w:t>
      </w:r>
      <w:r w:rsidRPr="00AD7741">
        <w:rPr>
          <w:color w:val="000000"/>
          <w:spacing w:val="-1"/>
          <w:kern w:val="0"/>
          <w:sz w:val="16"/>
          <w:szCs w:val="16"/>
        </w:rPr>
        <w:tab/>
      </w:r>
      <w:r w:rsidRPr="00AD7741">
        <w:rPr>
          <w:b/>
          <w:bCs/>
          <w:color w:val="000000"/>
          <w:spacing w:val="-1"/>
          <w:kern w:val="0"/>
          <w:sz w:val="16"/>
          <w:szCs w:val="16"/>
        </w:rPr>
        <w:t>Beilfuss A</w:t>
      </w:r>
      <w:r w:rsidRPr="00AD7741">
        <w:rPr>
          <w:color w:val="000000"/>
          <w:spacing w:val="-1"/>
          <w:kern w:val="0"/>
          <w:sz w:val="16"/>
          <w:szCs w:val="16"/>
        </w:rPr>
        <w:t xml:space="preserve">, Sowa JP, Sydor S, Beste M, Bechmann LP, Schlattjan M, Syn WK, Wedemeyer I, Mathé Z, Jochum C, Gerken G, Gieseler RK, Canbay A. Vitamin D counteracts fibrogenic TGF-β signalling in human hepatic stellate cells both receptor-dependently and independently. </w:t>
      </w:r>
      <w:r w:rsidRPr="00AD7741">
        <w:rPr>
          <w:i/>
          <w:iCs/>
          <w:color w:val="000000"/>
          <w:spacing w:val="-1"/>
          <w:kern w:val="0"/>
          <w:sz w:val="16"/>
          <w:szCs w:val="16"/>
        </w:rPr>
        <w:t>Gut</w:t>
      </w:r>
      <w:r w:rsidRPr="00AD7741">
        <w:rPr>
          <w:color w:val="000000"/>
          <w:spacing w:val="-1"/>
          <w:kern w:val="0"/>
          <w:sz w:val="16"/>
          <w:szCs w:val="16"/>
        </w:rPr>
        <w:t xml:space="preserve"> 2015; </w:t>
      </w:r>
      <w:r w:rsidRPr="00AD7741">
        <w:rPr>
          <w:b/>
          <w:bCs/>
          <w:color w:val="000000"/>
          <w:spacing w:val="-1"/>
          <w:kern w:val="0"/>
          <w:sz w:val="16"/>
          <w:szCs w:val="16"/>
        </w:rPr>
        <w:t>64</w:t>
      </w:r>
      <w:r w:rsidRPr="00AD7741">
        <w:rPr>
          <w:color w:val="000000"/>
          <w:spacing w:val="-1"/>
          <w:kern w:val="0"/>
          <w:sz w:val="16"/>
          <w:szCs w:val="16"/>
        </w:rPr>
        <w:t>: 791-799 [PMID: 25134788 DOI: 10.1136/gutjnl-2014-307024]</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152</w:t>
      </w:r>
      <w:r w:rsidRPr="00AD7741">
        <w:rPr>
          <w:color w:val="000000"/>
          <w:spacing w:val="-1"/>
          <w:kern w:val="0"/>
          <w:sz w:val="16"/>
          <w:szCs w:val="16"/>
        </w:rPr>
        <w:tab/>
      </w:r>
      <w:r w:rsidRPr="00AD7741">
        <w:rPr>
          <w:b/>
          <w:bCs/>
          <w:color w:val="000000"/>
          <w:spacing w:val="-1"/>
          <w:kern w:val="0"/>
          <w:sz w:val="16"/>
          <w:szCs w:val="16"/>
        </w:rPr>
        <w:t>Roth CL</w:t>
      </w:r>
      <w:r w:rsidRPr="00AD7741">
        <w:rPr>
          <w:color w:val="000000"/>
          <w:spacing w:val="-1"/>
          <w:kern w:val="0"/>
          <w:sz w:val="16"/>
          <w:szCs w:val="16"/>
        </w:rPr>
        <w:t xml:space="preserve">, Elfers CT, Figlewicz DP, Melhorn SJ, Morton GJ, Hoofnagle A, Yeh MM, Nelson JE, Kowdley KV. Vitamin D deficiency in obese rats exacerbates nonalcoholic fatty liver disease and increases hepatic resistin and Toll-like receptor activation. </w:t>
      </w:r>
      <w:r w:rsidRPr="00AD7741">
        <w:rPr>
          <w:i/>
          <w:iCs/>
          <w:color w:val="000000"/>
          <w:spacing w:val="-1"/>
          <w:kern w:val="0"/>
          <w:sz w:val="16"/>
          <w:szCs w:val="16"/>
        </w:rPr>
        <w:t>Hepatology</w:t>
      </w:r>
      <w:r w:rsidRPr="00AD7741">
        <w:rPr>
          <w:color w:val="000000"/>
          <w:spacing w:val="-1"/>
          <w:kern w:val="0"/>
          <w:sz w:val="16"/>
          <w:szCs w:val="16"/>
        </w:rPr>
        <w:t xml:space="preserve"> 2012; </w:t>
      </w:r>
      <w:r w:rsidRPr="00AD7741">
        <w:rPr>
          <w:b/>
          <w:bCs/>
          <w:color w:val="000000"/>
          <w:spacing w:val="-1"/>
          <w:kern w:val="0"/>
          <w:sz w:val="16"/>
          <w:szCs w:val="16"/>
        </w:rPr>
        <w:t>55</w:t>
      </w:r>
      <w:r w:rsidRPr="00AD7741">
        <w:rPr>
          <w:color w:val="000000"/>
          <w:spacing w:val="-1"/>
          <w:kern w:val="0"/>
          <w:sz w:val="16"/>
          <w:szCs w:val="16"/>
        </w:rPr>
        <w:t>: 1103-1111 [PMID: 21994008 DOI: 10.1002/hep.24737]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153</w:t>
      </w:r>
      <w:r w:rsidRPr="00AD7741">
        <w:rPr>
          <w:color w:val="000000"/>
          <w:spacing w:val="-1"/>
          <w:kern w:val="0"/>
          <w:sz w:val="16"/>
          <w:szCs w:val="16"/>
        </w:rPr>
        <w:tab/>
      </w:r>
      <w:r w:rsidRPr="00AD7741">
        <w:rPr>
          <w:b/>
          <w:bCs/>
          <w:color w:val="000000"/>
          <w:spacing w:val="-1"/>
          <w:kern w:val="0"/>
          <w:sz w:val="16"/>
          <w:szCs w:val="16"/>
        </w:rPr>
        <w:t>Nakano T</w:t>
      </w:r>
      <w:r w:rsidRPr="00AD7741">
        <w:rPr>
          <w:color w:val="000000"/>
          <w:spacing w:val="-1"/>
          <w:kern w:val="0"/>
          <w:sz w:val="16"/>
          <w:szCs w:val="16"/>
        </w:rPr>
        <w:t xml:space="preserve">, Cheng YF, Lai CY, Hsu LW, Chang YC, Deng JY, Huang YZ, Honda H, Chen KD, Wang CC, Chiu KW, Jawan B, Eng HL, Goto S, Chen CL. Impact of artificial sunlight therapy on the progress of non-alcoholic fatty liver disease in rats. </w:t>
      </w:r>
      <w:r w:rsidRPr="00AD7741">
        <w:rPr>
          <w:i/>
          <w:iCs/>
          <w:color w:val="000000"/>
          <w:spacing w:val="-1"/>
          <w:kern w:val="0"/>
          <w:sz w:val="16"/>
          <w:szCs w:val="16"/>
        </w:rPr>
        <w:t>J Hepatol</w:t>
      </w:r>
      <w:r w:rsidRPr="00AD7741">
        <w:rPr>
          <w:color w:val="000000"/>
          <w:spacing w:val="-1"/>
          <w:kern w:val="0"/>
          <w:sz w:val="16"/>
          <w:szCs w:val="16"/>
        </w:rPr>
        <w:t xml:space="preserve"> 2011; </w:t>
      </w:r>
      <w:r w:rsidRPr="00AD7741">
        <w:rPr>
          <w:b/>
          <w:bCs/>
          <w:color w:val="000000"/>
          <w:spacing w:val="-1"/>
          <w:kern w:val="0"/>
          <w:sz w:val="16"/>
          <w:szCs w:val="16"/>
        </w:rPr>
        <w:t>55</w:t>
      </w:r>
      <w:r w:rsidRPr="00AD7741">
        <w:rPr>
          <w:color w:val="000000"/>
          <w:spacing w:val="-1"/>
          <w:kern w:val="0"/>
          <w:sz w:val="16"/>
          <w:szCs w:val="16"/>
        </w:rPr>
        <w:t>: 415-425 [PMID: 21184788 DOI: 10.1016/j.jhep.2010.11.028]</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154</w:t>
      </w:r>
      <w:r w:rsidRPr="00AD7741">
        <w:rPr>
          <w:color w:val="000000"/>
          <w:spacing w:val="-1"/>
          <w:kern w:val="0"/>
          <w:sz w:val="16"/>
          <w:szCs w:val="16"/>
        </w:rPr>
        <w:tab/>
      </w:r>
      <w:r w:rsidRPr="00AD7741">
        <w:rPr>
          <w:b/>
          <w:bCs/>
          <w:color w:val="000000"/>
          <w:spacing w:val="-1"/>
          <w:kern w:val="0"/>
          <w:sz w:val="16"/>
          <w:szCs w:val="16"/>
        </w:rPr>
        <w:t>Kong M</w:t>
      </w:r>
      <w:r w:rsidRPr="00AD7741">
        <w:rPr>
          <w:color w:val="000000"/>
          <w:spacing w:val="-1"/>
          <w:kern w:val="0"/>
          <w:sz w:val="16"/>
          <w:szCs w:val="16"/>
        </w:rPr>
        <w:t xml:space="preserve">, Zhu L, Bai L, Zhang X, Chen Y, Liu S, Zheng S, Pandol SJ, Han YP, Duan Z. Vitamin D deficiency promotes nonalcoholic steatohepatitis through impaired enterohepatic circulation in animal model. </w:t>
      </w:r>
      <w:r w:rsidRPr="00AD7741">
        <w:rPr>
          <w:i/>
          <w:iCs/>
          <w:color w:val="000000"/>
          <w:spacing w:val="-1"/>
          <w:kern w:val="0"/>
          <w:sz w:val="16"/>
          <w:szCs w:val="16"/>
        </w:rPr>
        <w:t>Am J Physiol Gastrointest Liver Physiol</w:t>
      </w:r>
      <w:r w:rsidRPr="00AD7741">
        <w:rPr>
          <w:color w:val="000000"/>
          <w:spacing w:val="-1"/>
          <w:kern w:val="0"/>
          <w:sz w:val="16"/>
          <w:szCs w:val="16"/>
        </w:rPr>
        <w:t xml:space="preserve"> 2014; </w:t>
      </w:r>
      <w:r w:rsidRPr="00AD7741">
        <w:rPr>
          <w:b/>
          <w:bCs/>
          <w:color w:val="000000"/>
          <w:spacing w:val="-1"/>
          <w:kern w:val="0"/>
          <w:sz w:val="16"/>
          <w:szCs w:val="16"/>
        </w:rPr>
        <w:t>307</w:t>
      </w:r>
      <w:r w:rsidRPr="00AD7741">
        <w:rPr>
          <w:color w:val="000000"/>
          <w:spacing w:val="-1"/>
          <w:kern w:val="0"/>
          <w:sz w:val="16"/>
          <w:szCs w:val="16"/>
        </w:rPr>
        <w:t>: G883-G893 [PMID: 25214402 DOI: 10.1152/ajpgi.00427.2013]</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lastRenderedPageBreak/>
        <w:t>155</w:t>
      </w:r>
      <w:r w:rsidRPr="00AD7741">
        <w:rPr>
          <w:color w:val="000000"/>
          <w:spacing w:val="-1"/>
          <w:kern w:val="0"/>
          <w:sz w:val="16"/>
          <w:szCs w:val="16"/>
        </w:rPr>
        <w:tab/>
      </w:r>
      <w:r w:rsidRPr="00AD7741">
        <w:rPr>
          <w:b/>
          <w:bCs/>
          <w:color w:val="000000"/>
          <w:spacing w:val="-1"/>
          <w:kern w:val="0"/>
          <w:sz w:val="16"/>
          <w:szCs w:val="16"/>
        </w:rPr>
        <w:t>Zhu L</w:t>
      </w:r>
      <w:r w:rsidRPr="00AD7741">
        <w:rPr>
          <w:color w:val="000000"/>
          <w:spacing w:val="-1"/>
          <w:kern w:val="0"/>
          <w:sz w:val="16"/>
          <w:szCs w:val="16"/>
        </w:rPr>
        <w:t xml:space="preserve">, Kong M, Han YP, Bai L, Zhang X, Chen Y, Zheng S, Yuan H, Duan Z. Spontaneous liver fibrosis induced by long term dietary vitamin D deficiency in adult mice is related to chronic inflammation and enhanced apoptosis. </w:t>
      </w:r>
      <w:r w:rsidRPr="00AD7741">
        <w:rPr>
          <w:i/>
          <w:iCs/>
          <w:color w:val="000000"/>
          <w:spacing w:val="-1"/>
          <w:kern w:val="0"/>
          <w:sz w:val="16"/>
          <w:szCs w:val="16"/>
        </w:rPr>
        <w:t>Can J Physiol Pharmacol</w:t>
      </w:r>
      <w:r w:rsidRPr="00AD7741">
        <w:rPr>
          <w:color w:val="000000"/>
          <w:spacing w:val="-1"/>
          <w:kern w:val="0"/>
          <w:sz w:val="16"/>
          <w:szCs w:val="16"/>
        </w:rPr>
        <w:t xml:space="preserve"> 2015; </w:t>
      </w:r>
      <w:r w:rsidRPr="00AD7741">
        <w:rPr>
          <w:b/>
          <w:bCs/>
          <w:color w:val="000000"/>
          <w:spacing w:val="-1"/>
          <w:kern w:val="0"/>
          <w:sz w:val="16"/>
          <w:szCs w:val="16"/>
        </w:rPr>
        <w:t>93</w:t>
      </w:r>
      <w:r w:rsidRPr="00AD7741">
        <w:rPr>
          <w:color w:val="000000"/>
          <w:spacing w:val="-1"/>
          <w:kern w:val="0"/>
          <w:sz w:val="16"/>
          <w:szCs w:val="16"/>
        </w:rPr>
        <w:t>: 385-394 [PMID: 25894394 DOI: 10.1139/cjpp-2014-0275]</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3"/>
          <w:kern w:val="0"/>
          <w:sz w:val="16"/>
          <w:szCs w:val="16"/>
        </w:rPr>
      </w:pPr>
      <w:r w:rsidRPr="00AD7741">
        <w:rPr>
          <w:color w:val="000000"/>
          <w:spacing w:val="-3"/>
          <w:kern w:val="0"/>
          <w:sz w:val="16"/>
          <w:szCs w:val="16"/>
        </w:rPr>
        <w:t>156</w:t>
      </w:r>
      <w:r w:rsidRPr="00AD7741">
        <w:rPr>
          <w:color w:val="000000"/>
          <w:spacing w:val="-3"/>
          <w:kern w:val="0"/>
          <w:sz w:val="16"/>
          <w:szCs w:val="16"/>
        </w:rPr>
        <w:tab/>
      </w:r>
      <w:r w:rsidRPr="00AD7741">
        <w:rPr>
          <w:b/>
          <w:bCs/>
          <w:color w:val="000000"/>
          <w:spacing w:val="-3"/>
          <w:kern w:val="0"/>
          <w:sz w:val="16"/>
          <w:szCs w:val="16"/>
        </w:rPr>
        <w:t>Han H</w:t>
      </w:r>
      <w:r w:rsidRPr="00AD7741">
        <w:rPr>
          <w:color w:val="000000"/>
          <w:spacing w:val="-3"/>
          <w:kern w:val="0"/>
          <w:sz w:val="16"/>
          <w:szCs w:val="16"/>
        </w:rPr>
        <w:t>, Cui M, You X, Chen M, Piao X, Jin G. A role of 1</w:t>
      </w:r>
      <w:proofErr w:type="gramStart"/>
      <w:r w:rsidRPr="00AD7741">
        <w:rPr>
          <w:color w:val="000000"/>
          <w:spacing w:val="-3"/>
          <w:kern w:val="0"/>
          <w:sz w:val="16"/>
          <w:szCs w:val="16"/>
        </w:rPr>
        <w:t>,25</w:t>
      </w:r>
      <w:proofErr w:type="gramEnd"/>
      <w:r w:rsidRPr="00AD7741">
        <w:rPr>
          <w:color w:val="000000"/>
          <w:spacing w:val="-3"/>
          <w:kern w:val="0"/>
          <w:sz w:val="16"/>
          <w:szCs w:val="16"/>
        </w:rPr>
        <w:t xml:space="preserve">(OH)2D3 supplementation in rats with nonalcoholic steatohepatitis induced by choline-deficient diet. </w:t>
      </w:r>
      <w:r w:rsidRPr="00AD7741">
        <w:rPr>
          <w:i/>
          <w:iCs/>
          <w:color w:val="000000"/>
          <w:spacing w:val="-3"/>
          <w:kern w:val="0"/>
          <w:sz w:val="16"/>
          <w:szCs w:val="16"/>
        </w:rPr>
        <w:t>Nutr Metab Cardiovasc Dis</w:t>
      </w:r>
      <w:r w:rsidRPr="00AD7741">
        <w:rPr>
          <w:color w:val="000000"/>
          <w:spacing w:val="-3"/>
          <w:kern w:val="0"/>
          <w:sz w:val="16"/>
          <w:szCs w:val="16"/>
        </w:rPr>
        <w:t xml:space="preserve"> 2015; </w:t>
      </w:r>
      <w:r w:rsidRPr="00AD7741">
        <w:rPr>
          <w:b/>
          <w:bCs/>
          <w:color w:val="000000"/>
          <w:spacing w:val="-3"/>
          <w:kern w:val="0"/>
          <w:sz w:val="16"/>
          <w:szCs w:val="16"/>
        </w:rPr>
        <w:t>25</w:t>
      </w:r>
      <w:r w:rsidRPr="00AD7741">
        <w:rPr>
          <w:color w:val="000000"/>
          <w:spacing w:val="-3"/>
          <w:kern w:val="0"/>
          <w:sz w:val="16"/>
          <w:szCs w:val="16"/>
        </w:rPr>
        <w:t>: 556-561 [PMID: 25843661 DOI: 10.1016/j.numecd.2015.02.011]</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157</w:t>
      </w:r>
      <w:r w:rsidRPr="00AD7741">
        <w:rPr>
          <w:color w:val="000000"/>
          <w:spacing w:val="-1"/>
          <w:kern w:val="0"/>
          <w:sz w:val="16"/>
          <w:szCs w:val="16"/>
        </w:rPr>
        <w:tab/>
      </w:r>
      <w:r w:rsidRPr="00AD7741">
        <w:rPr>
          <w:b/>
          <w:bCs/>
          <w:color w:val="000000"/>
          <w:spacing w:val="-1"/>
          <w:kern w:val="0"/>
          <w:sz w:val="16"/>
          <w:szCs w:val="16"/>
        </w:rPr>
        <w:t>Feldstein AE</w:t>
      </w:r>
      <w:r w:rsidRPr="00AD7741">
        <w:rPr>
          <w:color w:val="000000"/>
          <w:spacing w:val="-1"/>
          <w:kern w:val="0"/>
          <w:sz w:val="16"/>
          <w:szCs w:val="16"/>
        </w:rPr>
        <w:t xml:space="preserve">, Wieckowska A, Lopez AR, Liu YC, Zein NN, McCullough AJ. Cytokeratin-18 fragment levels as noninvasive biomarkers for nonalcoholic steatohepatitis: a multicenter validation study. </w:t>
      </w:r>
      <w:r w:rsidRPr="00AD7741">
        <w:rPr>
          <w:i/>
          <w:iCs/>
          <w:color w:val="000000"/>
          <w:spacing w:val="-1"/>
          <w:kern w:val="0"/>
          <w:sz w:val="16"/>
          <w:szCs w:val="16"/>
        </w:rPr>
        <w:t>Hepatology</w:t>
      </w:r>
      <w:r w:rsidRPr="00AD7741">
        <w:rPr>
          <w:color w:val="000000"/>
          <w:spacing w:val="-1"/>
          <w:kern w:val="0"/>
          <w:sz w:val="16"/>
          <w:szCs w:val="16"/>
        </w:rPr>
        <w:t xml:space="preserve"> 2009; </w:t>
      </w:r>
      <w:r w:rsidRPr="00AD7741">
        <w:rPr>
          <w:b/>
          <w:bCs/>
          <w:color w:val="000000"/>
          <w:spacing w:val="-1"/>
          <w:kern w:val="0"/>
          <w:sz w:val="16"/>
          <w:szCs w:val="16"/>
        </w:rPr>
        <w:t>50</w:t>
      </w:r>
      <w:r w:rsidRPr="00AD7741">
        <w:rPr>
          <w:color w:val="000000"/>
          <w:spacing w:val="-1"/>
          <w:kern w:val="0"/>
          <w:sz w:val="16"/>
          <w:szCs w:val="16"/>
        </w:rPr>
        <w:t>: 1072-1078 [PMID: 19585618 DOI: 10.1002/hep.23050]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158</w:t>
      </w:r>
      <w:r w:rsidRPr="00AD7741">
        <w:rPr>
          <w:color w:val="000000"/>
          <w:spacing w:val="-1"/>
          <w:kern w:val="0"/>
          <w:sz w:val="16"/>
          <w:szCs w:val="16"/>
        </w:rPr>
        <w:tab/>
      </w:r>
      <w:r w:rsidRPr="00AD7741">
        <w:rPr>
          <w:b/>
          <w:bCs/>
          <w:color w:val="000000"/>
          <w:spacing w:val="-1"/>
          <w:kern w:val="0"/>
          <w:sz w:val="16"/>
          <w:szCs w:val="16"/>
        </w:rPr>
        <w:t>Barchetta I</w:t>
      </w:r>
      <w:r w:rsidRPr="00AD7741">
        <w:rPr>
          <w:color w:val="000000"/>
          <w:spacing w:val="-1"/>
          <w:kern w:val="0"/>
          <w:sz w:val="16"/>
          <w:szCs w:val="16"/>
        </w:rPr>
        <w:t xml:space="preserve">, Del Ben M, Angelico F, Di Martino M, Fraioli A, La Torre G, Saulle R, Perri L, Morini S, Tiberti C, Bertoccini L, Cimini FA, Panimolle F, Catalano C, Baroni MG, Cavallo MG. No effects of oral vitamin D supplementation on non-alcoholic fatty liver disease in patients with type 2 diabetes: a randomized, double-blind, placebo-controlled trial. </w:t>
      </w:r>
      <w:r w:rsidRPr="00AD7741">
        <w:rPr>
          <w:i/>
          <w:iCs/>
          <w:color w:val="000000"/>
          <w:spacing w:val="-1"/>
          <w:kern w:val="0"/>
          <w:sz w:val="16"/>
          <w:szCs w:val="16"/>
        </w:rPr>
        <w:t>BMC Med</w:t>
      </w:r>
      <w:r w:rsidRPr="00AD7741">
        <w:rPr>
          <w:color w:val="000000"/>
          <w:spacing w:val="-1"/>
          <w:kern w:val="0"/>
          <w:sz w:val="16"/>
          <w:szCs w:val="16"/>
        </w:rPr>
        <w:t xml:space="preserve"> 2016; </w:t>
      </w:r>
      <w:r w:rsidRPr="00AD7741">
        <w:rPr>
          <w:b/>
          <w:bCs/>
          <w:color w:val="000000"/>
          <w:spacing w:val="-1"/>
          <w:kern w:val="0"/>
          <w:sz w:val="16"/>
          <w:szCs w:val="16"/>
        </w:rPr>
        <w:t>14</w:t>
      </w:r>
      <w:r w:rsidRPr="00AD7741">
        <w:rPr>
          <w:color w:val="000000"/>
          <w:spacing w:val="-1"/>
          <w:kern w:val="0"/>
          <w:sz w:val="16"/>
          <w:szCs w:val="16"/>
        </w:rPr>
        <w:t>: 92 [PMID: 27353492 DOI: 10.1186/s12916-016-0638-y]</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159</w:t>
      </w:r>
      <w:r w:rsidRPr="00AD7741">
        <w:rPr>
          <w:color w:val="000000"/>
          <w:spacing w:val="-1"/>
          <w:kern w:val="0"/>
          <w:sz w:val="16"/>
          <w:szCs w:val="16"/>
        </w:rPr>
        <w:tab/>
      </w:r>
      <w:r w:rsidRPr="00AD7741">
        <w:rPr>
          <w:b/>
          <w:bCs/>
          <w:color w:val="000000"/>
          <w:spacing w:val="-1"/>
          <w:kern w:val="0"/>
          <w:sz w:val="16"/>
          <w:szCs w:val="16"/>
        </w:rPr>
        <w:t>Lorvand Amiri H</w:t>
      </w:r>
      <w:r w:rsidRPr="00AD7741">
        <w:rPr>
          <w:color w:val="000000"/>
          <w:spacing w:val="-1"/>
          <w:kern w:val="0"/>
          <w:sz w:val="16"/>
          <w:szCs w:val="16"/>
        </w:rPr>
        <w:t xml:space="preserve">, Agah S, Tolouei Azar J, Hosseini S, Shidfar F, Mousavi SN. Effect of daily calcitriol supplementation with and without calcium on disease regression in non-alcoholic fatty liver patients following an energy-restricted diet: Randomized, controlled, double-blind trial. </w:t>
      </w:r>
      <w:r w:rsidRPr="00AD7741">
        <w:rPr>
          <w:i/>
          <w:iCs/>
          <w:color w:val="000000"/>
          <w:spacing w:val="-1"/>
          <w:kern w:val="0"/>
          <w:sz w:val="16"/>
          <w:szCs w:val="16"/>
        </w:rPr>
        <w:t>Clin Nutr</w:t>
      </w:r>
      <w:r w:rsidRPr="00AD7741">
        <w:rPr>
          <w:color w:val="000000"/>
          <w:spacing w:val="-1"/>
          <w:kern w:val="0"/>
          <w:sz w:val="16"/>
          <w:szCs w:val="16"/>
        </w:rPr>
        <w:t xml:space="preserve"> 2016; Epub ahead of print [PMID: 27720403 DOI: 10.1016/j.clnu.2016.09.020]</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160</w:t>
      </w:r>
      <w:r w:rsidRPr="00AD7741">
        <w:rPr>
          <w:color w:val="000000"/>
          <w:spacing w:val="-1"/>
          <w:kern w:val="0"/>
          <w:sz w:val="16"/>
          <w:szCs w:val="16"/>
        </w:rPr>
        <w:tab/>
      </w:r>
      <w:r w:rsidRPr="00AD7741">
        <w:rPr>
          <w:b/>
          <w:bCs/>
          <w:color w:val="000000"/>
          <w:spacing w:val="-1"/>
          <w:kern w:val="0"/>
          <w:sz w:val="16"/>
          <w:szCs w:val="16"/>
        </w:rPr>
        <w:t>Kitson MT</w:t>
      </w:r>
      <w:r w:rsidRPr="00AD7741">
        <w:rPr>
          <w:color w:val="000000"/>
          <w:spacing w:val="-1"/>
          <w:kern w:val="0"/>
          <w:sz w:val="16"/>
          <w:szCs w:val="16"/>
        </w:rPr>
        <w:t xml:space="preserve">, Pham A, Gordon A, Kemp W, Roberts SK. High-dose vitamin D supplementation and liver histology in NASH. </w:t>
      </w:r>
      <w:r w:rsidRPr="00AD7741">
        <w:rPr>
          <w:i/>
          <w:iCs/>
          <w:color w:val="000000"/>
          <w:spacing w:val="-1"/>
          <w:kern w:val="0"/>
          <w:sz w:val="16"/>
          <w:szCs w:val="16"/>
        </w:rPr>
        <w:t>Gut</w:t>
      </w:r>
      <w:r w:rsidRPr="00AD7741">
        <w:rPr>
          <w:color w:val="000000"/>
          <w:spacing w:val="-1"/>
          <w:kern w:val="0"/>
          <w:sz w:val="16"/>
          <w:szCs w:val="16"/>
        </w:rPr>
        <w:t xml:space="preserve"> 2016; </w:t>
      </w:r>
      <w:r w:rsidRPr="00AD7741">
        <w:rPr>
          <w:b/>
          <w:bCs/>
          <w:color w:val="000000"/>
          <w:spacing w:val="-1"/>
          <w:kern w:val="0"/>
          <w:sz w:val="16"/>
          <w:szCs w:val="16"/>
        </w:rPr>
        <w:t>65</w:t>
      </w:r>
      <w:r w:rsidRPr="00AD7741">
        <w:rPr>
          <w:color w:val="000000"/>
          <w:spacing w:val="-1"/>
          <w:kern w:val="0"/>
          <w:sz w:val="16"/>
          <w:szCs w:val="16"/>
        </w:rPr>
        <w:t>: 717-718 [PMID: 26294696 DOI: 10.1136/gutjnl-2015-310417]</w:t>
      </w:r>
    </w:p>
    <w:p w:rsidR="00DE2BC3" w:rsidRPr="00AD7741" w:rsidRDefault="00DE2BC3" w:rsidP="00DE2BC3">
      <w:pPr>
        <w:suppressAutoHyphens/>
        <w:autoSpaceDE w:val="0"/>
        <w:autoSpaceDN w:val="0"/>
        <w:adjustRightInd w:val="0"/>
        <w:spacing w:line="200" w:lineRule="atLeast"/>
        <w:ind w:left="360" w:hanging="360"/>
        <w:textAlignment w:val="center"/>
        <w:rPr>
          <w:color w:val="000000"/>
          <w:spacing w:val="-1"/>
          <w:kern w:val="0"/>
          <w:sz w:val="16"/>
          <w:szCs w:val="16"/>
        </w:rPr>
      </w:pPr>
      <w:r w:rsidRPr="00AD7741">
        <w:rPr>
          <w:color w:val="000000"/>
          <w:spacing w:val="-1"/>
          <w:kern w:val="0"/>
          <w:sz w:val="16"/>
          <w:szCs w:val="16"/>
        </w:rPr>
        <w:t>161</w:t>
      </w:r>
      <w:r w:rsidRPr="00AD7741">
        <w:rPr>
          <w:color w:val="000000"/>
          <w:spacing w:val="-1"/>
          <w:kern w:val="0"/>
          <w:sz w:val="16"/>
          <w:szCs w:val="16"/>
        </w:rPr>
        <w:tab/>
      </w:r>
      <w:r w:rsidRPr="00AD7741">
        <w:rPr>
          <w:b/>
          <w:bCs/>
          <w:color w:val="000000"/>
          <w:spacing w:val="-1"/>
          <w:kern w:val="0"/>
          <w:sz w:val="16"/>
          <w:szCs w:val="16"/>
        </w:rPr>
        <w:t>Sharifi N</w:t>
      </w:r>
      <w:r w:rsidRPr="00AD7741">
        <w:rPr>
          <w:color w:val="000000"/>
          <w:spacing w:val="-1"/>
          <w:kern w:val="0"/>
          <w:sz w:val="16"/>
          <w:szCs w:val="16"/>
        </w:rPr>
        <w:t xml:space="preserve">, Amani R, Hajiani E, Cheraghian B. Does vitamin D improve liver enzymes, oxidative stress, and inflammatory biomarkers in adults with non-alcoholic fatty liver disease? </w:t>
      </w:r>
      <w:proofErr w:type="gramStart"/>
      <w:r w:rsidRPr="00AD7741">
        <w:rPr>
          <w:color w:val="000000"/>
          <w:spacing w:val="-1"/>
          <w:kern w:val="0"/>
          <w:sz w:val="16"/>
          <w:szCs w:val="16"/>
        </w:rPr>
        <w:t>A randomized clinical trial.</w:t>
      </w:r>
      <w:proofErr w:type="gramEnd"/>
      <w:r w:rsidRPr="00AD7741">
        <w:rPr>
          <w:color w:val="000000"/>
          <w:spacing w:val="-1"/>
          <w:kern w:val="0"/>
          <w:sz w:val="16"/>
          <w:szCs w:val="16"/>
        </w:rPr>
        <w:t xml:space="preserve"> </w:t>
      </w:r>
      <w:r w:rsidRPr="00AD7741">
        <w:rPr>
          <w:i/>
          <w:iCs/>
          <w:color w:val="000000"/>
          <w:spacing w:val="-1"/>
          <w:kern w:val="0"/>
          <w:sz w:val="16"/>
          <w:szCs w:val="16"/>
        </w:rPr>
        <w:t>Endocrine</w:t>
      </w:r>
      <w:r w:rsidRPr="00AD7741">
        <w:rPr>
          <w:color w:val="000000"/>
          <w:spacing w:val="-1"/>
          <w:kern w:val="0"/>
          <w:sz w:val="16"/>
          <w:szCs w:val="16"/>
        </w:rPr>
        <w:t xml:space="preserve"> 2014; </w:t>
      </w:r>
      <w:r w:rsidRPr="00AD7741">
        <w:rPr>
          <w:b/>
          <w:bCs/>
          <w:color w:val="000000"/>
          <w:spacing w:val="-1"/>
          <w:kern w:val="0"/>
          <w:sz w:val="16"/>
          <w:szCs w:val="16"/>
        </w:rPr>
        <w:t>47</w:t>
      </w:r>
      <w:r w:rsidRPr="00AD7741">
        <w:rPr>
          <w:color w:val="000000"/>
          <w:spacing w:val="-1"/>
          <w:kern w:val="0"/>
          <w:sz w:val="16"/>
          <w:szCs w:val="16"/>
        </w:rPr>
        <w:t>: 70-80 [PMID: 24968737 DOI: 10.1007/s12020-014-0336-5]</w:t>
      </w:r>
    </w:p>
    <w:p w:rsidR="00DE2BC3" w:rsidRDefault="00DE2BC3" w:rsidP="00DE2BC3">
      <w:pPr>
        <w:rPr>
          <w:rFonts w:hint="eastAsia"/>
        </w:rPr>
      </w:pPr>
    </w:p>
    <w:p w:rsidR="00DE2BC3" w:rsidRDefault="00DE2BC3" w:rsidP="00DE2BC3">
      <w:r>
        <w:t>Figure Legends</w:t>
      </w:r>
    </w:p>
    <w:p w:rsidR="00DE2BC3" w:rsidRDefault="00DE2BC3" w:rsidP="00DE2BC3">
      <w:pPr>
        <w:pStyle w:val="8BF4"/>
        <w:rPr>
          <w:rFonts w:hint="eastAsia"/>
          <w:b/>
          <w:bCs/>
        </w:rPr>
      </w:pPr>
      <w:r>
        <w:rPr>
          <w:b/>
          <w:bCs/>
          <w:noProof/>
        </w:rPr>
        <w:drawing>
          <wp:inline distT="0" distB="0" distL="0" distR="0">
            <wp:extent cx="2143125" cy="1031240"/>
            <wp:effectExtent l="0" t="0" r="9525" b="0"/>
            <wp:docPr id="1" name="图片 1" descr="D:\学排版\WJG\组版\WJGv23i19\PMC-19\fig-19\WJG-23-3407-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19\PMC-19\fig-19\WJG-23-3407-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031240"/>
                    </a:xfrm>
                    <a:prstGeom prst="rect">
                      <a:avLst/>
                    </a:prstGeom>
                    <a:noFill/>
                    <a:ln>
                      <a:noFill/>
                    </a:ln>
                  </pic:spPr>
                </pic:pic>
              </a:graphicData>
            </a:graphic>
          </wp:inline>
        </w:drawing>
      </w:r>
    </w:p>
    <w:p w:rsidR="00DE2BC3" w:rsidRDefault="00DE2BC3" w:rsidP="00DE2BC3">
      <w:pPr>
        <w:pStyle w:val="8BF4"/>
      </w:pPr>
      <w:r>
        <w:rPr>
          <w:b/>
          <w:bCs/>
        </w:rPr>
        <w:t xml:space="preserve">Figure </w:t>
      </w:r>
      <w:proofErr w:type="gramStart"/>
      <w:r>
        <w:rPr>
          <w:b/>
          <w:bCs/>
        </w:rPr>
        <w:t>1  Normal</w:t>
      </w:r>
      <w:proofErr w:type="gramEnd"/>
      <w:r>
        <w:rPr>
          <w:b/>
          <w:bCs/>
        </w:rPr>
        <w:t xml:space="preserve"> visceral adipose tissue consists of a loose connective tissue that is populated with tightly packed adipocytes.</w:t>
      </w:r>
      <w:r>
        <w:t xml:space="preserve"> In lean individuals VAT homeostasis is maintained by adiponectin released by adipocytes and by M2 macrophages through the secretion of anti-inflammatory cytokines, such as interleukin (IL)-10 and arginase-1. During obesity, dysfunctional visceral adipose tissue (VAT) undergoes excessive fibrosis and accumulation of inflammatory cells. Active macrophages surround dying adipocytes (DA) in typical “crown-like structures”. Pro-M1 polarized macrophages secrete pro-inflammatory cytokines including TNF</w:t>
      </w:r>
      <w:r>
        <w:rPr>
          <w:rFonts w:ascii="Symbol" w:hAnsi="Symbol" w:cs="Symbol"/>
        </w:rPr>
        <w:t></w:t>
      </w:r>
      <w:r>
        <w:t>, IL-1</w:t>
      </w:r>
      <w:r>
        <w:rPr>
          <w:rFonts w:ascii="Symbol" w:hAnsi="Symbol" w:cs="Symbol"/>
        </w:rPr>
        <w:t></w:t>
      </w:r>
      <w:r>
        <w:t xml:space="preserve"> and IL-6, which can promote chronic local and systemic inflammation. VAT secretes a large number of adipokines which could play a pivotal role in development of NAFLD. NAFLD: Non-alcoholic fatty liver disease.</w:t>
      </w:r>
    </w:p>
    <w:p w:rsidR="00DE2BC3" w:rsidRDefault="00DE2BC3" w:rsidP="00DE2BC3"/>
    <w:p w:rsidR="00DE2BC3" w:rsidRDefault="00DE2BC3" w:rsidP="00DE2BC3">
      <w:pPr>
        <w:rPr>
          <w:rFonts w:hint="eastAsia"/>
        </w:rPr>
      </w:pPr>
      <w:r>
        <w:t>Footnotes</w:t>
      </w:r>
    </w:p>
    <w:p w:rsidR="00DE2BC3" w:rsidRPr="00AD7741" w:rsidRDefault="00DE2BC3" w:rsidP="00DE2BC3">
      <w:pPr>
        <w:suppressAutoHyphens/>
        <w:autoSpaceDE w:val="0"/>
        <w:autoSpaceDN w:val="0"/>
        <w:adjustRightInd w:val="0"/>
        <w:spacing w:line="210" w:lineRule="atLeast"/>
        <w:textAlignment w:val="center"/>
        <w:rPr>
          <w:b/>
          <w:bCs/>
          <w:color w:val="000000"/>
          <w:spacing w:val="-2"/>
          <w:kern w:val="0"/>
          <w:sz w:val="18"/>
          <w:szCs w:val="18"/>
        </w:rPr>
      </w:pPr>
      <w:bookmarkStart w:id="1" w:name="OLE_LINK880"/>
      <w:bookmarkStart w:id="2" w:name="OLE_LINK881"/>
      <w:bookmarkStart w:id="3" w:name="OLE_LINK497"/>
      <w:bookmarkStart w:id="4" w:name="OLE_LINK813"/>
      <w:r w:rsidRPr="00AD7741">
        <w:rPr>
          <w:rFonts w:ascii="Tahoma" w:hAnsi="Tahoma" w:cs="Tahoma"/>
          <w:color w:val="000000"/>
          <w:spacing w:val="-2"/>
          <w:kern w:val="0"/>
          <w:sz w:val="18"/>
          <w:szCs w:val="18"/>
        </w:rPr>
        <w:t>Manuscript source:</w:t>
      </w:r>
      <w:r w:rsidRPr="00AD7741">
        <w:rPr>
          <w:b/>
          <w:bCs/>
          <w:color w:val="000000"/>
          <w:spacing w:val="-2"/>
          <w:kern w:val="0"/>
          <w:sz w:val="18"/>
          <w:szCs w:val="18"/>
        </w:rPr>
        <w:t xml:space="preserve"> </w:t>
      </w:r>
      <w:r w:rsidRPr="00AD7741">
        <w:rPr>
          <w:color w:val="000000"/>
          <w:spacing w:val="-2"/>
          <w:kern w:val="0"/>
          <w:sz w:val="18"/>
          <w:szCs w:val="18"/>
        </w:rPr>
        <w:t>Invited manuscript</w:t>
      </w:r>
    </w:p>
    <w:p w:rsidR="00DE2BC3" w:rsidRPr="00EB758C" w:rsidRDefault="00DE2BC3" w:rsidP="00DE2BC3">
      <w:pPr>
        <w:widowControl/>
        <w:shd w:val="clear" w:color="auto" w:fill="FFFFFF"/>
        <w:snapToGrid w:val="0"/>
        <w:spacing w:line="360" w:lineRule="auto"/>
        <w:outlineLvl w:val="0"/>
        <w:rPr>
          <w:rFonts w:ascii="Book Antiqua" w:hAnsi="Book Antiqua" w:cs="Helvetica"/>
          <w:b/>
          <w:kern w:val="0"/>
        </w:rPr>
      </w:pPr>
      <w:r w:rsidRPr="00EB758C">
        <w:rPr>
          <w:rFonts w:ascii="Book Antiqua" w:hAnsi="Book Antiqua" w:cs="Helvetica"/>
          <w:b/>
          <w:kern w:val="0"/>
        </w:rPr>
        <w:t xml:space="preserve">Specialty type: </w:t>
      </w:r>
      <w:r w:rsidRPr="00EB758C">
        <w:rPr>
          <w:rFonts w:ascii="Book Antiqua" w:hAnsi="Book Antiqua" w:cs="Helvetica"/>
          <w:kern w:val="0"/>
        </w:rPr>
        <w:t>Gastroenterology and</w:t>
      </w:r>
      <w:r w:rsidRPr="00EB758C">
        <w:rPr>
          <w:rFonts w:ascii="Book Antiqua" w:hAnsi="Book Antiqua" w:cs="Helvetica" w:hint="eastAsia"/>
          <w:kern w:val="0"/>
        </w:rPr>
        <w:t xml:space="preserve"> </w:t>
      </w:r>
      <w:r w:rsidRPr="00EB758C">
        <w:rPr>
          <w:rFonts w:ascii="Book Antiqua" w:hAnsi="Book Antiqua" w:cs="Helvetica"/>
          <w:kern w:val="0"/>
        </w:rPr>
        <w:t>hepatology</w:t>
      </w:r>
    </w:p>
    <w:p w:rsidR="00DE2BC3" w:rsidRPr="00EB758C" w:rsidRDefault="00DE2BC3" w:rsidP="00DE2BC3">
      <w:pPr>
        <w:widowControl/>
        <w:shd w:val="clear" w:color="auto" w:fill="FFFFFF"/>
        <w:snapToGrid w:val="0"/>
        <w:spacing w:line="360" w:lineRule="auto"/>
        <w:outlineLvl w:val="0"/>
        <w:rPr>
          <w:rFonts w:ascii="Book Antiqua" w:hAnsi="Book Antiqua" w:cs="Helvetica"/>
          <w:b/>
          <w:kern w:val="0"/>
        </w:rPr>
      </w:pPr>
      <w:r w:rsidRPr="00EB758C">
        <w:rPr>
          <w:rFonts w:ascii="Book Antiqua" w:hAnsi="Book Antiqua" w:cs="Helvetica"/>
          <w:b/>
          <w:kern w:val="0"/>
        </w:rPr>
        <w:t xml:space="preserve">Country of origin: </w:t>
      </w:r>
      <w:r w:rsidRPr="00EB758C">
        <w:rPr>
          <w:rFonts w:ascii="Book Antiqua" w:hAnsi="Book Antiqua"/>
        </w:rPr>
        <w:t>Italy</w:t>
      </w:r>
    </w:p>
    <w:p w:rsidR="00DE2BC3" w:rsidRPr="00EB758C" w:rsidRDefault="00DE2BC3" w:rsidP="00DE2BC3">
      <w:pPr>
        <w:widowControl/>
        <w:shd w:val="clear" w:color="auto" w:fill="FFFFFF"/>
        <w:snapToGrid w:val="0"/>
        <w:spacing w:line="360" w:lineRule="auto"/>
        <w:outlineLvl w:val="0"/>
        <w:rPr>
          <w:rFonts w:ascii="Book Antiqua" w:hAnsi="Book Antiqua" w:cs="Helvetica"/>
          <w:b/>
          <w:kern w:val="0"/>
        </w:rPr>
      </w:pPr>
      <w:r w:rsidRPr="00EB758C">
        <w:rPr>
          <w:rFonts w:ascii="Book Antiqua" w:hAnsi="Book Antiqua" w:cs="Helvetica"/>
          <w:b/>
          <w:kern w:val="0"/>
        </w:rPr>
        <w:t>Peer-review report classification</w:t>
      </w:r>
    </w:p>
    <w:p w:rsidR="00DE2BC3" w:rsidRPr="00EB758C" w:rsidRDefault="00DE2BC3" w:rsidP="00DE2BC3">
      <w:pPr>
        <w:widowControl/>
        <w:shd w:val="clear" w:color="auto" w:fill="FFFFFF"/>
        <w:snapToGrid w:val="0"/>
        <w:spacing w:line="360" w:lineRule="auto"/>
        <w:outlineLvl w:val="0"/>
        <w:rPr>
          <w:rFonts w:ascii="Book Antiqua" w:hAnsi="Book Antiqua" w:cs="Helvetica"/>
          <w:kern w:val="0"/>
        </w:rPr>
      </w:pPr>
      <w:r w:rsidRPr="00EB758C">
        <w:rPr>
          <w:rFonts w:ascii="Book Antiqua" w:hAnsi="Book Antiqua" w:cs="Helvetica"/>
          <w:kern w:val="0"/>
        </w:rPr>
        <w:t xml:space="preserve">Grade </w:t>
      </w:r>
      <w:proofErr w:type="gramStart"/>
      <w:r w:rsidRPr="00EB758C">
        <w:rPr>
          <w:rFonts w:ascii="Book Antiqua" w:hAnsi="Book Antiqua" w:cs="Helvetica"/>
          <w:kern w:val="0"/>
        </w:rPr>
        <w:t>A</w:t>
      </w:r>
      <w:proofErr w:type="gramEnd"/>
      <w:r w:rsidRPr="00EB758C">
        <w:rPr>
          <w:rFonts w:ascii="Book Antiqua" w:hAnsi="Book Antiqua" w:cs="Helvetica"/>
          <w:kern w:val="0"/>
        </w:rPr>
        <w:t xml:space="preserve"> (Excellent): </w:t>
      </w:r>
      <w:r w:rsidRPr="00EB758C">
        <w:rPr>
          <w:rFonts w:ascii="Book Antiqua" w:hAnsi="Book Antiqua" w:cs="Helvetica" w:hint="eastAsia"/>
          <w:kern w:val="0"/>
        </w:rPr>
        <w:t>0</w:t>
      </w:r>
    </w:p>
    <w:p w:rsidR="00DE2BC3" w:rsidRPr="00EB758C" w:rsidRDefault="00DE2BC3" w:rsidP="00DE2BC3">
      <w:pPr>
        <w:widowControl/>
        <w:shd w:val="clear" w:color="auto" w:fill="FFFFFF"/>
        <w:snapToGrid w:val="0"/>
        <w:spacing w:line="360" w:lineRule="auto"/>
        <w:rPr>
          <w:rFonts w:ascii="Book Antiqua" w:hAnsi="Book Antiqua" w:cs="Helvetica"/>
          <w:kern w:val="0"/>
        </w:rPr>
      </w:pPr>
      <w:r w:rsidRPr="00EB758C">
        <w:rPr>
          <w:rFonts w:ascii="Book Antiqua" w:hAnsi="Book Antiqua" w:cs="Helvetica"/>
          <w:kern w:val="0"/>
        </w:rPr>
        <w:t xml:space="preserve">Grade B (Very good): </w:t>
      </w:r>
      <w:r w:rsidRPr="00EB758C">
        <w:rPr>
          <w:rFonts w:ascii="Book Antiqua" w:hAnsi="Book Antiqua" w:cs="Helvetica" w:hint="eastAsia"/>
          <w:kern w:val="0"/>
        </w:rPr>
        <w:t>0</w:t>
      </w:r>
    </w:p>
    <w:p w:rsidR="00DE2BC3" w:rsidRPr="00EB758C" w:rsidRDefault="00DE2BC3" w:rsidP="00DE2BC3">
      <w:pPr>
        <w:widowControl/>
        <w:shd w:val="clear" w:color="auto" w:fill="FFFFFF"/>
        <w:snapToGrid w:val="0"/>
        <w:spacing w:line="360" w:lineRule="auto"/>
        <w:rPr>
          <w:rFonts w:ascii="Book Antiqua" w:hAnsi="Book Antiqua" w:cs="Helvetica"/>
          <w:kern w:val="0"/>
        </w:rPr>
      </w:pPr>
      <w:r w:rsidRPr="00EB758C">
        <w:rPr>
          <w:rFonts w:ascii="Book Antiqua" w:hAnsi="Book Antiqua" w:cs="Helvetica"/>
          <w:kern w:val="0"/>
        </w:rPr>
        <w:t xml:space="preserve">Grade C (Good): </w:t>
      </w:r>
      <w:r w:rsidRPr="00EB758C">
        <w:rPr>
          <w:rFonts w:ascii="Book Antiqua" w:hAnsi="Book Antiqua" w:cs="Helvetica" w:hint="eastAsia"/>
          <w:kern w:val="0"/>
        </w:rPr>
        <w:t>C, C</w:t>
      </w:r>
    </w:p>
    <w:p w:rsidR="00DE2BC3" w:rsidRPr="00EB758C" w:rsidRDefault="00DE2BC3" w:rsidP="00DE2BC3">
      <w:pPr>
        <w:widowControl/>
        <w:shd w:val="clear" w:color="auto" w:fill="FFFFFF"/>
        <w:snapToGrid w:val="0"/>
        <w:spacing w:line="360" w:lineRule="auto"/>
        <w:rPr>
          <w:rFonts w:ascii="Book Antiqua" w:hAnsi="Book Antiqua" w:cs="Helvetica"/>
          <w:kern w:val="0"/>
        </w:rPr>
      </w:pPr>
      <w:r w:rsidRPr="00EB758C">
        <w:rPr>
          <w:rFonts w:ascii="Book Antiqua" w:hAnsi="Book Antiqua" w:cs="Helvetica"/>
          <w:kern w:val="0"/>
        </w:rPr>
        <w:t xml:space="preserve">Grade D (Fair): </w:t>
      </w:r>
      <w:r w:rsidRPr="00EB758C">
        <w:rPr>
          <w:rFonts w:ascii="Book Antiqua" w:hAnsi="Book Antiqua" w:cs="Helvetica" w:hint="eastAsia"/>
          <w:kern w:val="0"/>
        </w:rPr>
        <w:t>0</w:t>
      </w:r>
    </w:p>
    <w:p w:rsidR="00DE2BC3" w:rsidRPr="00EB758C" w:rsidRDefault="00DE2BC3" w:rsidP="00DE2BC3">
      <w:pPr>
        <w:widowControl/>
        <w:shd w:val="clear" w:color="auto" w:fill="FFFFFF"/>
        <w:snapToGrid w:val="0"/>
        <w:spacing w:line="360" w:lineRule="auto"/>
        <w:rPr>
          <w:rFonts w:ascii="Book Antiqua" w:hAnsi="Book Antiqua" w:cs="Helvetica"/>
          <w:kern w:val="0"/>
        </w:rPr>
      </w:pPr>
      <w:r w:rsidRPr="00EB758C">
        <w:rPr>
          <w:rFonts w:ascii="Book Antiqua" w:hAnsi="Book Antiqua" w:cs="Helvetica"/>
          <w:kern w:val="0"/>
        </w:rPr>
        <w:t xml:space="preserve">Grade E (Poor): </w:t>
      </w:r>
      <w:r w:rsidRPr="00EB758C">
        <w:rPr>
          <w:rFonts w:ascii="Book Antiqua" w:hAnsi="Book Antiqua" w:cs="Helvetica" w:hint="eastAsia"/>
          <w:kern w:val="0"/>
        </w:rPr>
        <w:t>0</w:t>
      </w:r>
      <w:bookmarkEnd w:id="1"/>
      <w:bookmarkEnd w:id="2"/>
      <w:bookmarkEnd w:id="3"/>
      <w:bookmarkEnd w:id="4"/>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rPr>
      </w:pPr>
      <w:r w:rsidRPr="00AD7741">
        <w:rPr>
          <w:rFonts w:ascii="Tahoma" w:hAnsi="Tahoma" w:cs="Tahoma"/>
          <w:color w:val="000000"/>
          <w:spacing w:val="-2"/>
          <w:kern w:val="0"/>
          <w:sz w:val="18"/>
          <w:szCs w:val="18"/>
          <w:lang w:val="it-IT"/>
        </w:rPr>
        <w:lastRenderedPageBreak/>
        <w:t>Conflict-of-interest statement</w:t>
      </w:r>
      <w:r w:rsidRPr="00AD7741">
        <w:rPr>
          <w:rFonts w:ascii="Tahoma" w:hAnsi="Tahoma" w:cs="Tahoma"/>
          <w:color w:val="000000"/>
          <w:spacing w:val="-2"/>
          <w:kern w:val="0"/>
          <w:sz w:val="18"/>
          <w:szCs w:val="18"/>
        </w:rPr>
        <w:t>:</w:t>
      </w:r>
      <w:r w:rsidRPr="00AD7741">
        <w:rPr>
          <w:color w:val="000000"/>
          <w:spacing w:val="-2"/>
          <w:kern w:val="0"/>
          <w:sz w:val="18"/>
          <w:szCs w:val="18"/>
        </w:rPr>
        <w:t xml:space="preserve"> Authors declare no conflict of interests for this article.</w:t>
      </w:r>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rPr>
      </w:pPr>
      <w:r w:rsidRPr="00AD7741">
        <w:rPr>
          <w:rFonts w:ascii="Tahoma" w:hAnsi="Tahoma" w:cs="Tahoma"/>
          <w:color w:val="000000"/>
          <w:spacing w:val="-2"/>
          <w:kern w:val="0"/>
          <w:sz w:val="18"/>
          <w:szCs w:val="18"/>
        </w:rPr>
        <w:t>Open-Access:</w:t>
      </w:r>
      <w:r w:rsidRPr="00AD7741">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E2BC3" w:rsidRPr="00AD7741" w:rsidRDefault="00DE2BC3" w:rsidP="00DE2BC3">
      <w:pPr>
        <w:suppressAutoHyphens/>
        <w:autoSpaceDE w:val="0"/>
        <w:autoSpaceDN w:val="0"/>
        <w:adjustRightInd w:val="0"/>
        <w:spacing w:line="210" w:lineRule="atLeast"/>
        <w:textAlignment w:val="center"/>
        <w:rPr>
          <w:b/>
          <w:bCs/>
          <w:color w:val="000000"/>
          <w:spacing w:val="-2"/>
          <w:kern w:val="0"/>
          <w:sz w:val="18"/>
          <w:szCs w:val="18"/>
        </w:rPr>
      </w:pPr>
      <w:r w:rsidRPr="00AD7741">
        <w:rPr>
          <w:rFonts w:ascii="Tahoma" w:hAnsi="Tahoma" w:cs="Tahoma"/>
          <w:color w:val="000000"/>
          <w:spacing w:val="-2"/>
          <w:kern w:val="0"/>
          <w:sz w:val="18"/>
          <w:szCs w:val="18"/>
        </w:rPr>
        <w:t>Peer-review started:</w:t>
      </w:r>
      <w:r w:rsidRPr="00AD7741">
        <w:rPr>
          <w:b/>
          <w:bCs/>
          <w:color w:val="000000"/>
          <w:spacing w:val="-2"/>
          <w:kern w:val="0"/>
          <w:sz w:val="18"/>
          <w:szCs w:val="18"/>
        </w:rPr>
        <w:t xml:space="preserve"> </w:t>
      </w:r>
      <w:r w:rsidRPr="00AD7741">
        <w:rPr>
          <w:color w:val="000000"/>
          <w:spacing w:val="-2"/>
          <w:kern w:val="0"/>
          <w:sz w:val="18"/>
          <w:szCs w:val="18"/>
        </w:rPr>
        <w:t>December 28, 2016</w:t>
      </w:r>
    </w:p>
    <w:p w:rsidR="00DE2BC3" w:rsidRPr="00AD7741" w:rsidRDefault="00DE2BC3" w:rsidP="00DE2BC3">
      <w:pPr>
        <w:suppressAutoHyphens/>
        <w:autoSpaceDE w:val="0"/>
        <w:autoSpaceDN w:val="0"/>
        <w:adjustRightInd w:val="0"/>
        <w:spacing w:line="210" w:lineRule="atLeast"/>
        <w:textAlignment w:val="center"/>
        <w:rPr>
          <w:b/>
          <w:bCs/>
          <w:color w:val="000000"/>
          <w:spacing w:val="-2"/>
          <w:kern w:val="0"/>
          <w:sz w:val="18"/>
          <w:szCs w:val="18"/>
        </w:rPr>
      </w:pPr>
      <w:r w:rsidRPr="00AD7741">
        <w:rPr>
          <w:rFonts w:ascii="Tahoma" w:hAnsi="Tahoma" w:cs="Tahoma"/>
          <w:color w:val="000000"/>
          <w:spacing w:val="-2"/>
          <w:kern w:val="0"/>
          <w:sz w:val="18"/>
          <w:szCs w:val="18"/>
        </w:rPr>
        <w:t>First decision:</w:t>
      </w:r>
      <w:r w:rsidRPr="00AD7741">
        <w:rPr>
          <w:b/>
          <w:bCs/>
          <w:color w:val="000000"/>
          <w:spacing w:val="-2"/>
          <w:kern w:val="0"/>
          <w:sz w:val="18"/>
          <w:szCs w:val="18"/>
        </w:rPr>
        <w:t xml:space="preserve"> </w:t>
      </w:r>
      <w:r w:rsidRPr="00AD7741">
        <w:rPr>
          <w:color w:val="000000"/>
          <w:spacing w:val="-2"/>
          <w:kern w:val="0"/>
          <w:sz w:val="18"/>
          <w:szCs w:val="18"/>
        </w:rPr>
        <w:t>February 9, 2017</w:t>
      </w:r>
    </w:p>
    <w:p w:rsidR="00DE2BC3" w:rsidRPr="00AD7741" w:rsidRDefault="00DE2BC3" w:rsidP="00DE2BC3">
      <w:pPr>
        <w:suppressAutoHyphens/>
        <w:autoSpaceDE w:val="0"/>
        <w:autoSpaceDN w:val="0"/>
        <w:adjustRightInd w:val="0"/>
        <w:spacing w:line="210" w:lineRule="atLeast"/>
        <w:textAlignment w:val="center"/>
        <w:rPr>
          <w:color w:val="000000"/>
          <w:spacing w:val="-2"/>
          <w:kern w:val="0"/>
          <w:sz w:val="18"/>
          <w:szCs w:val="18"/>
        </w:rPr>
      </w:pPr>
      <w:r w:rsidRPr="00AD7741">
        <w:rPr>
          <w:rFonts w:ascii="Tahoma" w:hAnsi="Tahoma" w:cs="Tahoma"/>
          <w:color w:val="000000"/>
          <w:spacing w:val="-2"/>
          <w:kern w:val="0"/>
          <w:sz w:val="18"/>
          <w:szCs w:val="18"/>
        </w:rPr>
        <w:t>Article in press:</w:t>
      </w:r>
      <w:r w:rsidRPr="00AD7741">
        <w:rPr>
          <w:color w:val="000000"/>
          <w:spacing w:val="-2"/>
          <w:kern w:val="0"/>
          <w:sz w:val="18"/>
          <w:szCs w:val="18"/>
        </w:rPr>
        <w:t xml:space="preserve"> </w:t>
      </w:r>
      <w:r w:rsidRPr="00AD7741">
        <w:rPr>
          <w:color w:val="000000"/>
          <w:spacing w:val="-2"/>
          <w:kern w:val="0"/>
          <w:sz w:val="18"/>
          <w:szCs w:val="18"/>
          <w:lang w:val="it-IT"/>
        </w:rPr>
        <w:t>April 13, 2017</w:t>
      </w:r>
    </w:p>
    <w:p w:rsidR="00DE2BC3" w:rsidRPr="00AD7741" w:rsidRDefault="00DE2BC3" w:rsidP="00DE2BC3">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AD7741">
        <w:rPr>
          <w:b/>
          <w:bCs/>
          <w:color w:val="000000"/>
          <w:spacing w:val="-1"/>
          <w:kern w:val="0"/>
          <w:sz w:val="16"/>
          <w:szCs w:val="16"/>
        </w:rPr>
        <w:t>P- Reviewer</w:t>
      </w:r>
      <w:r w:rsidRPr="00AD7741">
        <w:rPr>
          <w:color w:val="000000"/>
          <w:kern w:val="0"/>
          <w:sz w:val="16"/>
          <w:szCs w:val="16"/>
        </w:rPr>
        <w:t>:</w:t>
      </w:r>
      <w:r w:rsidRPr="00AD7741">
        <w:rPr>
          <w:color w:val="000000"/>
          <w:spacing w:val="-1"/>
          <w:kern w:val="0"/>
          <w:sz w:val="16"/>
          <w:szCs w:val="16"/>
        </w:rPr>
        <w:t xml:space="preserve"> Luyer M, Man IM    </w:t>
      </w:r>
      <w:r w:rsidRPr="00AD7741">
        <w:rPr>
          <w:b/>
          <w:bCs/>
          <w:color w:val="000000"/>
          <w:kern w:val="0"/>
          <w:sz w:val="16"/>
          <w:szCs w:val="16"/>
        </w:rPr>
        <w:t>S- Editor</w:t>
      </w:r>
      <w:r w:rsidRPr="00AD7741">
        <w:rPr>
          <w:color w:val="000000"/>
          <w:kern w:val="0"/>
          <w:sz w:val="16"/>
          <w:szCs w:val="16"/>
        </w:rPr>
        <w:t>:</w:t>
      </w:r>
      <w:r w:rsidRPr="00AD7741">
        <w:rPr>
          <w:b/>
          <w:bCs/>
          <w:color w:val="000000"/>
          <w:kern w:val="0"/>
          <w:sz w:val="16"/>
          <w:szCs w:val="16"/>
        </w:rPr>
        <w:t xml:space="preserve"> </w:t>
      </w:r>
      <w:r w:rsidRPr="00AD7741">
        <w:rPr>
          <w:color w:val="000000"/>
          <w:kern w:val="0"/>
          <w:sz w:val="16"/>
          <w:szCs w:val="16"/>
        </w:rPr>
        <w:t xml:space="preserve">Gong ZM    </w:t>
      </w:r>
      <w:r w:rsidRPr="00AD7741">
        <w:rPr>
          <w:b/>
          <w:bCs/>
          <w:color w:val="000000"/>
          <w:kern w:val="0"/>
          <w:sz w:val="16"/>
          <w:szCs w:val="16"/>
        </w:rPr>
        <w:t>L- Editor</w:t>
      </w:r>
      <w:r w:rsidRPr="00AD7741">
        <w:rPr>
          <w:color w:val="000000"/>
          <w:kern w:val="0"/>
          <w:sz w:val="16"/>
          <w:szCs w:val="16"/>
        </w:rPr>
        <w:t xml:space="preserve">: A    </w:t>
      </w:r>
      <w:r w:rsidRPr="00AD7741">
        <w:rPr>
          <w:b/>
          <w:bCs/>
          <w:color w:val="000000"/>
          <w:kern w:val="0"/>
          <w:sz w:val="16"/>
          <w:szCs w:val="16"/>
        </w:rPr>
        <w:t>E- Editor</w:t>
      </w:r>
      <w:r w:rsidRPr="00AD7741">
        <w:rPr>
          <w:color w:val="000000"/>
          <w:kern w:val="0"/>
          <w:sz w:val="16"/>
          <w:szCs w:val="16"/>
        </w:rPr>
        <w:t>:</w:t>
      </w:r>
      <w:r w:rsidRPr="00AD7741">
        <w:rPr>
          <w:b/>
          <w:bCs/>
          <w:color w:val="000000"/>
          <w:kern w:val="0"/>
          <w:sz w:val="16"/>
          <w:szCs w:val="16"/>
        </w:rPr>
        <w:t xml:space="preserve"> </w:t>
      </w:r>
      <w:r w:rsidRPr="00AD7741">
        <w:rPr>
          <w:color w:val="000000"/>
          <w:kern w:val="0"/>
          <w:sz w:val="16"/>
          <w:szCs w:val="16"/>
        </w:rPr>
        <w:t>Wang CH</w:t>
      </w:r>
    </w:p>
    <w:p w:rsidR="00DE2BC3" w:rsidRPr="00C33D73" w:rsidRDefault="00DE2BC3" w:rsidP="00DE2BC3">
      <w:pPr>
        <w:rPr>
          <w:rFonts w:hint="eastAsia"/>
        </w:rPr>
      </w:pPr>
    </w:p>
    <w:p w:rsidR="00DE2BC3" w:rsidRDefault="00DE2BC3" w:rsidP="00DE2BC3">
      <w:pPr>
        <w:rPr>
          <w:rFonts w:hint="eastAsia"/>
        </w:rPr>
      </w:pPr>
    </w:p>
    <w:p w:rsidR="001028C1" w:rsidRPr="00DE2BC3" w:rsidRDefault="001028C1" w:rsidP="00F50781"/>
    <w:p w:rsidR="001028C1" w:rsidRPr="000B0D85" w:rsidRDefault="001028C1" w:rsidP="00F50781"/>
    <w:sectPr w:rsidR="001028C1" w:rsidRPr="000B0D85">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14" w:rsidRDefault="00C55614">
      <w:r>
        <w:separator/>
      </w:r>
    </w:p>
  </w:endnote>
  <w:endnote w:type="continuationSeparator" w:id="0">
    <w:p w:rsidR="00C55614" w:rsidRDefault="00C5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14" w:rsidRDefault="00C55614">
      <w:r>
        <w:separator/>
      </w:r>
    </w:p>
  </w:footnote>
  <w:footnote w:type="continuationSeparator" w:id="0">
    <w:p w:rsidR="00C55614" w:rsidRDefault="00C5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028C1"/>
    <w:rsid w:val="001551FF"/>
    <w:rsid w:val="001666C0"/>
    <w:rsid w:val="00184D2D"/>
    <w:rsid w:val="0019357C"/>
    <w:rsid w:val="00200B22"/>
    <w:rsid w:val="002107CC"/>
    <w:rsid w:val="002956C9"/>
    <w:rsid w:val="00295C5F"/>
    <w:rsid w:val="002A32A1"/>
    <w:rsid w:val="002B75DF"/>
    <w:rsid w:val="002D2A10"/>
    <w:rsid w:val="002F45F1"/>
    <w:rsid w:val="00323671"/>
    <w:rsid w:val="003577BA"/>
    <w:rsid w:val="00455B0F"/>
    <w:rsid w:val="00476DB2"/>
    <w:rsid w:val="004D6FBC"/>
    <w:rsid w:val="00555EAD"/>
    <w:rsid w:val="005C31D4"/>
    <w:rsid w:val="005E55EB"/>
    <w:rsid w:val="00631E9C"/>
    <w:rsid w:val="00695F5F"/>
    <w:rsid w:val="006E55C4"/>
    <w:rsid w:val="006F19CB"/>
    <w:rsid w:val="007218D1"/>
    <w:rsid w:val="00731FA6"/>
    <w:rsid w:val="00762110"/>
    <w:rsid w:val="00783DE1"/>
    <w:rsid w:val="00791A4E"/>
    <w:rsid w:val="00797C0E"/>
    <w:rsid w:val="007E3B2C"/>
    <w:rsid w:val="008226AD"/>
    <w:rsid w:val="008531AE"/>
    <w:rsid w:val="008548B1"/>
    <w:rsid w:val="0089485C"/>
    <w:rsid w:val="0097627F"/>
    <w:rsid w:val="009B3A45"/>
    <w:rsid w:val="009E244B"/>
    <w:rsid w:val="009E5A72"/>
    <w:rsid w:val="009F426D"/>
    <w:rsid w:val="00A4134A"/>
    <w:rsid w:val="00A619D5"/>
    <w:rsid w:val="00A71FFD"/>
    <w:rsid w:val="00AE0EE0"/>
    <w:rsid w:val="00B002E2"/>
    <w:rsid w:val="00BD4C39"/>
    <w:rsid w:val="00C33DC9"/>
    <w:rsid w:val="00C542CD"/>
    <w:rsid w:val="00C55614"/>
    <w:rsid w:val="00C846FE"/>
    <w:rsid w:val="00C91A79"/>
    <w:rsid w:val="00CB42A6"/>
    <w:rsid w:val="00CE1EAC"/>
    <w:rsid w:val="00D015C4"/>
    <w:rsid w:val="00D21779"/>
    <w:rsid w:val="00D34BE3"/>
    <w:rsid w:val="00D55C5E"/>
    <w:rsid w:val="00D676E0"/>
    <w:rsid w:val="00D70213"/>
    <w:rsid w:val="00D74442"/>
    <w:rsid w:val="00DE2BC3"/>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DE2BC3"/>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DE2BC3"/>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DE2BC3"/>
    <w:pPr>
      <w:widowControl w:val="0"/>
      <w:autoSpaceDE w:val="0"/>
      <w:autoSpaceDN w:val="0"/>
      <w:adjustRightInd w:val="0"/>
      <w:spacing w:line="288" w:lineRule="auto"/>
      <w:jc w:val="both"/>
      <w:textAlignment w:val="center"/>
    </w:pPr>
    <w:rPr>
      <w:rFonts w:ascii="宋体" w:hAnsi="Tahoma" w:cs="宋体"/>
      <w:color w:val="000000"/>
      <w:sz w:val="24"/>
      <w:szCs w:val="24"/>
      <w:lang w:val="zh-CN"/>
    </w:rPr>
  </w:style>
  <w:style w:type="paragraph" w:customStyle="1" w:styleId="af">
    <w:name w:val="嶌幰怣"/>
    <w:basedOn w:val="NormalParagraphStyle"/>
    <w:uiPriority w:val="99"/>
    <w:rsid w:val="00DE2BC3"/>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DE2BC3"/>
    <w:pPr>
      <w:suppressAutoHyphens/>
      <w:spacing w:line="360" w:lineRule="atLeast"/>
      <w:jc w:val="left"/>
    </w:pPr>
    <w:rPr>
      <w:rFonts w:ascii="Univers" w:hAnsi="Univers" w:cs="Univers"/>
      <w:b/>
      <w:bCs/>
      <w:spacing w:val="-2"/>
    </w:rPr>
  </w:style>
  <w:style w:type="paragraph" w:customStyle="1" w:styleId="af1">
    <w:name w:val="二级标题"/>
    <w:basedOn w:val="Noparagraphstyle"/>
    <w:uiPriority w:val="99"/>
    <w:rsid w:val="00DE2BC3"/>
    <w:pPr>
      <w:suppressAutoHyphens/>
      <w:spacing w:line="250" w:lineRule="atLeast"/>
      <w:jc w:val="left"/>
    </w:pPr>
    <w:rPr>
      <w:rFonts w:ascii="Arial Narrow" w:hAnsi="Arial Narrow" w:cs="Arial Narrow"/>
      <w:b/>
      <w:bCs/>
      <w:i/>
      <w:iCs/>
      <w:sz w:val="21"/>
      <w:szCs w:val="21"/>
    </w:rPr>
  </w:style>
  <w:style w:type="paragraph" w:customStyle="1" w:styleId="af2">
    <w:name w:val="惓暥暥_"/>
    <w:basedOn w:val="NormalParagraphStyle"/>
    <w:uiPriority w:val="99"/>
    <w:rsid w:val="00DE2BC3"/>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DE2BC3"/>
    <w:pPr>
      <w:suppressAutoHyphens/>
      <w:ind w:firstLine="283"/>
    </w:pPr>
    <w:rPr>
      <w:rFonts w:ascii="Verdana" w:hAnsi="Verdana" w:cs="Verdana"/>
      <w:spacing w:val="-7"/>
      <w:sz w:val="18"/>
      <w:szCs w:val="18"/>
      <w:lang w:val="en-US"/>
    </w:rPr>
  </w:style>
  <w:style w:type="paragraph" w:customStyle="1" w:styleId="-1">
    <w:name w:val="嶲峫暥專-1"/>
    <w:basedOn w:val="NormalParagraphStyle"/>
    <w:uiPriority w:val="99"/>
    <w:rsid w:val="00DE2BC3"/>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Noparagraphstyle"/>
    <w:uiPriority w:val="99"/>
    <w:rsid w:val="00DE2BC3"/>
    <w:pPr>
      <w:tabs>
        <w:tab w:val="left" w:pos="360"/>
      </w:tabs>
      <w:suppressAutoHyphens/>
      <w:spacing w:line="200" w:lineRule="atLeast"/>
      <w:ind w:left="360" w:hanging="360"/>
    </w:pPr>
    <w:rPr>
      <w:rFonts w:ascii="Book Antiqua" w:hAnsi="Book Antiqua" w:cs="Book Antiqua"/>
      <w:sz w:val="16"/>
      <w:szCs w:val="16"/>
      <w:lang w:val="en-US"/>
    </w:rPr>
  </w:style>
  <w:style w:type="paragraph" w:customStyle="1" w:styleId="8BF4">
    <w:name w:val="徠曅&lt;8BF4&gt;柧"/>
    <w:basedOn w:val="NormalParagraphStyle"/>
    <w:uiPriority w:val="99"/>
    <w:rsid w:val="00DE2BC3"/>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DE2BC3"/>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DE2BC3"/>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DE2BC3"/>
    <w:pPr>
      <w:widowControl w:val="0"/>
      <w:autoSpaceDE w:val="0"/>
      <w:autoSpaceDN w:val="0"/>
      <w:adjustRightInd w:val="0"/>
      <w:spacing w:line="288" w:lineRule="auto"/>
      <w:jc w:val="both"/>
      <w:textAlignment w:val="center"/>
    </w:pPr>
    <w:rPr>
      <w:rFonts w:ascii="宋体" w:hAnsi="Tahoma" w:cs="宋体"/>
      <w:color w:val="000000"/>
      <w:sz w:val="24"/>
      <w:szCs w:val="24"/>
      <w:lang w:val="zh-CN"/>
    </w:rPr>
  </w:style>
  <w:style w:type="paragraph" w:customStyle="1" w:styleId="af">
    <w:name w:val="嶌幰怣"/>
    <w:basedOn w:val="NormalParagraphStyle"/>
    <w:uiPriority w:val="99"/>
    <w:rsid w:val="00DE2BC3"/>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DE2BC3"/>
    <w:pPr>
      <w:suppressAutoHyphens/>
      <w:spacing w:line="360" w:lineRule="atLeast"/>
      <w:jc w:val="left"/>
    </w:pPr>
    <w:rPr>
      <w:rFonts w:ascii="Univers" w:hAnsi="Univers" w:cs="Univers"/>
      <w:b/>
      <w:bCs/>
      <w:spacing w:val="-2"/>
    </w:rPr>
  </w:style>
  <w:style w:type="paragraph" w:customStyle="1" w:styleId="af1">
    <w:name w:val="二级标题"/>
    <w:basedOn w:val="Noparagraphstyle"/>
    <w:uiPriority w:val="99"/>
    <w:rsid w:val="00DE2BC3"/>
    <w:pPr>
      <w:suppressAutoHyphens/>
      <w:spacing w:line="250" w:lineRule="atLeast"/>
      <w:jc w:val="left"/>
    </w:pPr>
    <w:rPr>
      <w:rFonts w:ascii="Arial Narrow" w:hAnsi="Arial Narrow" w:cs="Arial Narrow"/>
      <w:b/>
      <w:bCs/>
      <w:i/>
      <w:iCs/>
      <w:sz w:val="21"/>
      <w:szCs w:val="21"/>
    </w:rPr>
  </w:style>
  <w:style w:type="paragraph" w:customStyle="1" w:styleId="af2">
    <w:name w:val="惓暥暥_"/>
    <w:basedOn w:val="NormalParagraphStyle"/>
    <w:uiPriority w:val="99"/>
    <w:rsid w:val="00DE2BC3"/>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DE2BC3"/>
    <w:pPr>
      <w:suppressAutoHyphens/>
      <w:ind w:firstLine="283"/>
    </w:pPr>
    <w:rPr>
      <w:rFonts w:ascii="Verdana" w:hAnsi="Verdana" w:cs="Verdana"/>
      <w:spacing w:val="-7"/>
      <w:sz w:val="18"/>
      <w:szCs w:val="18"/>
      <w:lang w:val="en-US"/>
    </w:rPr>
  </w:style>
  <w:style w:type="paragraph" w:customStyle="1" w:styleId="-1">
    <w:name w:val="嶲峫暥專-1"/>
    <w:basedOn w:val="NormalParagraphStyle"/>
    <w:uiPriority w:val="99"/>
    <w:rsid w:val="00DE2BC3"/>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Noparagraphstyle"/>
    <w:uiPriority w:val="99"/>
    <w:rsid w:val="00DE2BC3"/>
    <w:pPr>
      <w:tabs>
        <w:tab w:val="left" w:pos="360"/>
      </w:tabs>
      <w:suppressAutoHyphens/>
      <w:spacing w:line="200" w:lineRule="atLeast"/>
      <w:ind w:left="360" w:hanging="360"/>
    </w:pPr>
    <w:rPr>
      <w:rFonts w:ascii="Book Antiqua" w:hAnsi="Book Antiqua" w:cs="Book Antiqua"/>
      <w:sz w:val="16"/>
      <w:szCs w:val="16"/>
      <w:lang w:val="en-US"/>
    </w:rPr>
  </w:style>
  <w:style w:type="paragraph" w:customStyle="1" w:styleId="8BF4">
    <w:name w:val="徠曅&lt;8BF4&gt;柧"/>
    <w:basedOn w:val="NormalParagraphStyle"/>
    <w:uiPriority w:val="99"/>
    <w:rsid w:val="00DE2BC3"/>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10487</Words>
  <Characters>59777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11</cp:revision>
  <dcterms:created xsi:type="dcterms:W3CDTF">2016-01-15T04:02:00Z</dcterms:created>
  <dcterms:modified xsi:type="dcterms:W3CDTF">2017-05-20T06:50:00Z</dcterms:modified>
</cp:coreProperties>
</file>