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466D82" w:rsidRPr="00466D82" w:rsidRDefault="00466D82" w:rsidP="00466D82">
            <w:pPr>
              <w:spacing w:line="360" w:lineRule="auto"/>
              <w:rPr>
                <w:rFonts w:ascii="Book Antiqua" w:hAnsi="Book Antiqua"/>
                <w:bCs/>
                <w:color w:val="000000"/>
                <w:sz w:val="24"/>
                <w:szCs w:val="24"/>
              </w:rPr>
            </w:pPr>
            <w:proofErr w:type="spellStart"/>
            <w:r w:rsidRPr="00466D82">
              <w:rPr>
                <w:rFonts w:ascii="Book Antiqua" w:hAnsi="Book Antiqua"/>
                <w:bCs/>
                <w:color w:val="000000"/>
                <w:sz w:val="24"/>
                <w:szCs w:val="24"/>
              </w:rPr>
              <w:t>Helminths</w:t>
            </w:r>
            <w:proofErr w:type="spellEnd"/>
            <w:r w:rsidRPr="00466D82">
              <w:rPr>
                <w:rFonts w:ascii="Book Antiqua" w:hAnsi="Book Antiqua"/>
                <w:bCs/>
                <w:color w:val="000000"/>
                <w:sz w:val="24"/>
                <w:szCs w:val="24"/>
              </w:rPr>
              <w:t xml:space="preserve"> as an alternative therapy for intestinal diseases</w:t>
            </w:r>
          </w:p>
          <w:p w:rsidR="00956222" w:rsidRPr="00466D82" w:rsidRDefault="00956222">
            <w:pPr>
              <w:spacing w:line="360" w:lineRule="auto"/>
              <w:rPr>
                <w:rFonts w:ascii="Book Antiqua" w:hAnsi="Book Antiqua"/>
                <w:color w:val="000000"/>
                <w:sz w:val="24"/>
                <w:szCs w:val="24"/>
              </w:rPr>
            </w:pP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466D82" w:rsidRPr="00466D82" w:rsidRDefault="00466D82" w:rsidP="00466D82">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466D82">
              <w:rPr>
                <w:rFonts w:ascii="Book Antiqua" w:hAnsi="Book Antiqua" w:cs="Book Antiqua"/>
                <w:color w:val="000000"/>
                <w:sz w:val="24"/>
                <w:szCs w:val="24"/>
              </w:rPr>
              <w:t>Aytan</w:t>
            </w:r>
            <w:proofErr w:type="spellEnd"/>
            <w:r w:rsidRPr="00466D82">
              <w:rPr>
                <w:rFonts w:ascii="Book Antiqua" w:hAnsi="Book Antiqua" w:cs="Book Antiqua"/>
                <w:color w:val="000000"/>
                <w:sz w:val="24"/>
                <w:szCs w:val="24"/>
              </w:rPr>
              <w:t xml:space="preserve"> Miranda </w:t>
            </w:r>
            <w:proofErr w:type="spellStart"/>
            <w:r w:rsidRPr="00466D82">
              <w:rPr>
                <w:rFonts w:ascii="Book Antiqua" w:hAnsi="Book Antiqua" w:cs="Book Antiqua"/>
                <w:color w:val="000000"/>
                <w:sz w:val="24"/>
                <w:szCs w:val="24"/>
              </w:rPr>
              <w:t>Sipahi</w:t>
            </w:r>
            <w:proofErr w:type="spellEnd"/>
            <w:r w:rsidRPr="00466D82">
              <w:rPr>
                <w:rFonts w:ascii="Book Antiqua" w:hAnsi="Book Antiqua" w:cs="Book Antiqua"/>
                <w:color w:val="000000"/>
                <w:sz w:val="24"/>
                <w:szCs w:val="24"/>
              </w:rPr>
              <w:t xml:space="preserve">, Daniel Machado </w:t>
            </w:r>
            <w:proofErr w:type="spellStart"/>
            <w:r w:rsidRPr="00466D82">
              <w:rPr>
                <w:rFonts w:ascii="Book Antiqua" w:hAnsi="Book Antiqua" w:cs="Book Antiqua"/>
                <w:color w:val="000000"/>
                <w:sz w:val="24"/>
                <w:szCs w:val="24"/>
              </w:rPr>
              <w:t>Baptista</w:t>
            </w:r>
            <w:proofErr w:type="spellEnd"/>
          </w:p>
          <w:p w:rsidR="00956222" w:rsidRPr="00466D82" w:rsidRDefault="00956222">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466D82" w:rsidRPr="00466D82" w:rsidRDefault="00466D82" w:rsidP="00466D82">
            <w:pPr>
              <w:pStyle w:val="af4"/>
              <w:spacing w:line="360" w:lineRule="auto"/>
              <w:rPr>
                <w:rFonts w:ascii="Book Antiqua" w:hAnsi="Book Antiqua"/>
                <w:sz w:val="24"/>
                <w:szCs w:val="24"/>
              </w:rPr>
            </w:pPr>
            <w:proofErr w:type="spellStart"/>
            <w:r w:rsidRPr="00466D82">
              <w:rPr>
                <w:rFonts w:ascii="Book Antiqua" w:hAnsi="Book Antiqua"/>
                <w:sz w:val="24"/>
                <w:szCs w:val="24"/>
              </w:rPr>
              <w:t>Sipahi</w:t>
            </w:r>
            <w:proofErr w:type="spellEnd"/>
            <w:r w:rsidRPr="00466D82">
              <w:rPr>
                <w:rFonts w:ascii="Book Antiqua" w:hAnsi="Book Antiqua"/>
                <w:sz w:val="24"/>
                <w:szCs w:val="24"/>
              </w:rPr>
              <w:t xml:space="preserve"> AM, </w:t>
            </w:r>
            <w:proofErr w:type="spellStart"/>
            <w:r w:rsidRPr="00466D82">
              <w:rPr>
                <w:rFonts w:ascii="Book Antiqua" w:hAnsi="Book Antiqua"/>
                <w:sz w:val="24"/>
                <w:szCs w:val="24"/>
              </w:rPr>
              <w:t>Baptista</w:t>
            </w:r>
            <w:proofErr w:type="spellEnd"/>
            <w:r w:rsidRPr="00466D82">
              <w:rPr>
                <w:rFonts w:ascii="Book Antiqua" w:hAnsi="Book Antiqua"/>
                <w:sz w:val="24"/>
                <w:szCs w:val="24"/>
              </w:rPr>
              <w:t xml:space="preserve"> DM. </w:t>
            </w:r>
            <w:proofErr w:type="spellStart"/>
            <w:r w:rsidRPr="00466D82">
              <w:rPr>
                <w:rFonts w:ascii="Book Antiqua" w:hAnsi="Book Antiqua"/>
                <w:sz w:val="24"/>
                <w:szCs w:val="24"/>
              </w:rPr>
              <w:t>Helminths</w:t>
            </w:r>
            <w:proofErr w:type="spellEnd"/>
            <w:r w:rsidRPr="00466D82">
              <w:rPr>
                <w:rFonts w:ascii="Book Antiqua" w:hAnsi="Book Antiqua"/>
                <w:sz w:val="24"/>
                <w:szCs w:val="24"/>
              </w:rPr>
              <w:t xml:space="preserve"> as an alternative therapy for intestinal diseases. </w:t>
            </w:r>
            <w:r w:rsidRPr="00466D82">
              <w:rPr>
                <w:rFonts w:ascii="Book Antiqua" w:hAnsi="Book Antiqua"/>
                <w:i/>
                <w:iCs/>
                <w:sz w:val="24"/>
                <w:szCs w:val="24"/>
              </w:rPr>
              <w:t xml:space="preserve">World J </w:t>
            </w:r>
            <w:proofErr w:type="spellStart"/>
            <w:r w:rsidRPr="00466D82">
              <w:rPr>
                <w:rFonts w:ascii="Book Antiqua" w:hAnsi="Book Antiqua"/>
                <w:i/>
                <w:iCs/>
                <w:sz w:val="24"/>
                <w:szCs w:val="24"/>
              </w:rPr>
              <w:t>Gastroenterol</w:t>
            </w:r>
            <w:proofErr w:type="spellEnd"/>
            <w:r w:rsidRPr="00466D82">
              <w:rPr>
                <w:rFonts w:ascii="Book Antiqua" w:hAnsi="Book Antiqua"/>
                <w:sz w:val="24"/>
                <w:szCs w:val="24"/>
              </w:rPr>
              <w:t xml:space="preserve"> 2017; 23(33): 6009-6015</w:t>
            </w:r>
          </w:p>
          <w:p w:rsidR="00956222" w:rsidRDefault="00956222">
            <w:pPr>
              <w:pStyle w:val="af4"/>
              <w:spacing w:line="360" w:lineRule="auto"/>
              <w:rPr>
                <w:rFonts w:ascii="Book Antiqua" w:hAnsi="Book Antiqua"/>
                <w:sz w:val="24"/>
                <w:szCs w:val="24"/>
                <w:lang w:val="zh-CN"/>
              </w:rPr>
            </w:pP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466D82" w:rsidRPr="00466D82" w:rsidRDefault="00466D82" w:rsidP="00466D82">
            <w:pPr>
              <w:pStyle w:val="af3"/>
              <w:spacing w:line="360" w:lineRule="auto"/>
              <w:rPr>
                <w:rFonts w:ascii="Book Antiqua" w:hAnsi="Book Antiqua"/>
                <w:b w:val="0"/>
                <w:sz w:val="24"/>
                <w:szCs w:val="24"/>
                <w:lang w:val="en-US"/>
              </w:rPr>
            </w:pPr>
            <w:r w:rsidRPr="00466D82">
              <w:rPr>
                <w:rFonts w:ascii="Book Antiqua" w:hAnsi="Book Antiqua"/>
                <w:b w:val="0"/>
                <w:sz w:val="24"/>
                <w:szCs w:val="24"/>
                <w:lang w:val="en-US"/>
              </w:rPr>
              <w:t>http://www.wjgnet.com/1007-9327/full/v23/i33/6009.htm</w:t>
            </w:r>
          </w:p>
          <w:p w:rsidR="00B657F9" w:rsidRPr="00466D82" w:rsidRDefault="00B657F9" w:rsidP="003B7833">
            <w:pPr>
              <w:pStyle w:val="af3"/>
              <w:spacing w:line="360" w:lineRule="auto"/>
              <w:rPr>
                <w:rFonts w:ascii="Book Antiqua" w:hAnsi="Book Antiqua"/>
                <w:b w:val="0"/>
                <w:bCs w:val="0"/>
                <w:sz w:val="24"/>
                <w:szCs w:val="24"/>
                <w:lang w:val="en-US"/>
              </w:rPr>
            </w:pP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466D82" w:rsidRPr="00466D82" w:rsidRDefault="00466D82" w:rsidP="00466D82">
            <w:pPr>
              <w:pStyle w:val="af3"/>
              <w:spacing w:line="360" w:lineRule="auto"/>
              <w:rPr>
                <w:rFonts w:ascii="Book Antiqua" w:hAnsi="Book Antiqua"/>
                <w:b w:val="0"/>
                <w:sz w:val="24"/>
                <w:szCs w:val="24"/>
                <w:lang w:val="en-US"/>
              </w:rPr>
            </w:pPr>
            <w:r w:rsidRPr="00466D82">
              <w:rPr>
                <w:rFonts w:ascii="Book Antiqua" w:hAnsi="Book Antiqua"/>
                <w:b w:val="0"/>
                <w:sz w:val="24"/>
                <w:szCs w:val="24"/>
                <w:lang w:val="en-US"/>
              </w:rPr>
              <w:t>http://dx.doi.org/10.3748/wjg.v23.i33.6009</w:t>
            </w:r>
          </w:p>
          <w:p w:rsidR="00B657F9" w:rsidRPr="00466D82" w:rsidRDefault="00B657F9" w:rsidP="003B7833">
            <w:pPr>
              <w:pStyle w:val="af3"/>
              <w:spacing w:line="360" w:lineRule="auto"/>
              <w:rPr>
                <w:rFonts w:ascii="Book Antiqua" w:hAnsi="Book Antiqua"/>
                <w:b w:val="0"/>
                <w:bCs w:val="0"/>
                <w:sz w:val="24"/>
                <w:szCs w:val="24"/>
                <w:lang w:val="en-US"/>
              </w:rPr>
            </w:pP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956222" w:rsidRDefault="00E2413B">
            <w:pPr>
              <w:pStyle w:val="ad"/>
              <w:spacing w:line="360" w:lineRule="auto"/>
              <w:rPr>
                <w:rFonts w:ascii="Book Antiqua" w:hAnsi="Book Antiqua"/>
                <w:color w:val="000000"/>
                <w:sz w:val="24"/>
                <w:szCs w:val="24"/>
                <w:lang w:val="zh-CN"/>
              </w:rPr>
            </w:pPr>
            <w:r w:rsidRPr="00466D82">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466D82" w:rsidRPr="00466D82" w:rsidRDefault="00466D82" w:rsidP="00466D82">
            <w:pPr>
              <w:pStyle w:val="E-1"/>
              <w:spacing w:line="360" w:lineRule="auto"/>
              <w:rPr>
                <w:rFonts w:ascii="Book Antiqua" w:hAnsi="Book Antiqua"/>
                <w:b/>
                <w:bCs/>
                <w:sz w:val="24"/>
                <w:szCs w:val="24"/>
              </w:rPr>
            </w:pPr>
            <w:r w:rsidRPr="00466D82">
              <w:rPr>
                <w:rFonts w:ascii="Book Antiqua" w:hAnsi="Book Antiqua"/>
                <w:sz w:val="24"/>
                <w:szCs w:val="24"/>
              </w:rPr>
              <w:t xml:space="preserve">Inflammatory bowel disease and celiac disease are immune-mediated pathologies that remain a treatment </w:t>
            </w:r>
            <w:r w:rsidRPr="00466D82">
              <w:rPr>
                <w:rFonts w:ascii="Book Antiqua" w:hAnsi="Book Antiqua"/>
                <w:sz w:val="24"/>
                <w:szCs w:val="24"/>
              </w:rPr>
              <w:lastRenderedPageBreak/>
              <w:t xml:space="preserve">challenge for gastroenterologists. Despite the recent introduction of novel therapies, notably biological agents and newer management strategies, there are still many patients who do not respond, or have a poor response to current treatments. </w:t>
            </w:r>
            <w:proofErr w:type="spellStart"/>
            <w:r w:rsidRPr="00466D82">
              <w:rPr>
                <w:rFonts w:ascii="Book Antiqua" w:hAnsi="Book Antiqua"/>
                <w:sz w:val="24"/>
                <w:szCs w:val="24"/>
              </w:rPr>
              <w:t>Helminth</w:t>
            </w:r>
            <w:proofErr w:type="spellEnd"/>
            <w:r w:rsidRPr="00466D82">
              <w:rPr>
                <w:rFonts w:ascii="Book Antiqua" w:hAnsi="Book Antiqua"/>
                <w:sz w:val="24"/>
                <w:szCs w:val="24"/>
              </w:rPr>
              <w:t xml:space="preserve"> therapy seems a promising pathway to newer drugs, because it has been proven to alter intestinal permeability, altering the host’s immune response to a Type 2 cytokine-mediated response in animal models and pre-clinical studies. This editorial aims to stimulate further research in this field, hoping for better care for our patients. </w:t>
            </w:r>
          </w:p>
          <w:p w:rsidR="00956222" w:rsidRDefault="00956222">
            <w:pPr>
              <w:pStyle w:val="E-1"/>
              <w:spacing w:line="360" w:lineRule="auto"/>
              <w:rPr>
                <w:rFonts w:ascii="Book Antiqua" w:hAnsi="Book Antiqua"/>
                <w:bCs/>
                <w:sz w:val="24"/>
                <w:szCs w:val="24"/>
              </w:rPr>
            </w:pP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466D82" w:rsidRPr="00466D82" w:rsidRDefault="00466D82" w:rsidP="00466D82">
            <w:pPr>
              <w:pStyle w:val="E-1"/>
              <w:spacing w:line="360" w:lineRule="auto"/>
              <w:rPr>
                <w:rFonts w:ascii="Book Antiqua" w:hAnsi="Book Antiqua"/>
                <w:sz w:val="24"/>
                <w:szCs w:val="24"/>
              </w:rPr>
            </w:pPr>
            <w:proofErr w:type="spellStart"/>
            <w:r w:rsidRPr="00466D82">
              <w:rPr>
                <w:rFonts w:ascii="Book Antiqua" w:hAnsi="Book Antiqua"/>
                <w:sz w:val="24"/>
                <w:szCs w:val="24"/>
              </w:rPr>
              <w:t>Helminths</w:t>
            </w:r>
            <w:proofErr w:type="spellEnd"/>
            <w:r w:rsidRPr="00466D82">
              <w:rPr>
                <w:rFonts w:ascii="Book Antiqua" w:hAnsi="Book Antiqua"/>
                <w:sz w:val="24"/>
                <w:szCs w:val="24"/>
              </w:rPr>
              <w:t xml:space="preserve">; </w:t>
            </w:r>
            <w:proofErr w:type="spellStart"/>
            <w:r w:rsidRPr="00466D82">
              <w:rPr>
                <w:rFonts w:ascii="Book Antiqua" w:hAnsi="Book Antiqua"/>
                <w:sz w:val="24"/>
                <w:szCs w:val="24"/>
              </w:rPr>
              <w:t>Strongyloidiasis</w:t>
            </w:r>
            <w:proofErr w:type="spellEnd"/>
            <w:r w:rsidRPr="00466D82">
              <w:rPr>
                <w:rFonts w:ascii="Book Antiqua" w:hAnsi="Book Antiqua"/>
                <w:sz w:val="24"/>
                <w:szCs w:val="24"/>
              </w:rPr>
              <w:t>; Immunology; Inflammation; Inflammatory bowel diseases; Intestinal diseases; Intestinal permeability; Celiac disease</w:t>
            </w:r>
          </w:p>
          <w:p w:rsidR="00956222" w:rsidRDefault="00956222">
            <w:pPr>
              <w:pStyle w:val="E-1"/>
              <w:spacing w:line="360" w:lineRule="auto"/>
              <w:rPr>
                <w:rFonts w:ascii="Book Antiqua" w:hAnsi="Book Antiqua"/>
                <w:spacing w:val="-4"/>
                <w:sz w:val="24"/>
                <w:szCs w:val="24"/>
              </w:rPr>
            </w:pP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956222" w:rsidRDefault="00E2413B">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956222" w:rsidRDefault="00E2413B">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956222" w:rsidRDefault="00E2413B">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956222" w:rsidRDefault="00E2413B">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956222" w:rsidRDefault="00E2413B">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 w:rsidR="00466D82" w:rsidRDefault="00466D82" w:rsidP="00B657F9"/>
    <w:p w:rsidR="00466D82" w:rsidRPr="008B5CC4" w:rsidRDefault="00466D82" w:rsidP="00466D82">
      <w:pPr>
        <w:pStyle w:val="NormalParagraphStyle"/>
        <w:jc w:val="right"/>
        <w:rPr>
          <w:rFonts w:ascii="Monotype Corsiva" w:cs="Monotype Corsiva"/>
          <w:sz w:val="22"/>
          <w:szCs w:val="22"/>
          <w:lang w:val="en-US"/>
        </w:rPr>
      </w:pPr>
      <w:r w:rsidRPr="00AD6766">
        <w:rPr>
          <w:rFonts w:ascii="Times New Roman" w:hAnsi="Times New Roman" w:cs="Times New Roman"/>
          <w:lang w:val="en-US"/>
        </w:rPr>
        <w:lastRenderedPageBreak/>
        <w:t xml:space="preserve">                                                </w:t>
      </w:r>
      <w:r w:rsidRPr="008B5CC4">
        <w:rPr>
          <w:rFonts w:ascii="Monotype Corsiva" w:cs="Monotype Corsiva"/>
          <w:sz w:val="22"/>
          <w:szCs w:val="22"/>
          <w:lang w:val="en-US"/>
        </w:rPr>
        <w:t>EDITORIAL</w:t>
      </w:r>
    </w:p>
    <w:p w:rsidR="00466D82" w:rsidRPr="00AD6766" w:rsidRDefault="00466D82" w:rsidP="00466D82"/>
    <w:p w:rsidR="00466D82" w:rsidRPr="00AD6766" w:rsidRDefault="00466D82" w:rsidP="00466D82">
      <w:pPr>
        <w:pStyle w:val="af3"/>
        <w:rPr>
          <w:lang w:val="en-US"/>
        </w:rPr>
      </w:pPr>
      <w:proofErr w:type="spellStart"/>
      <w:r w:rsidRPr="00AD6766">
        <w:rPr>
          <w:lang w:val="en-US"/>
        </w:rPr>
        <w:t>Helminths</w:t>
      </w:r>
      <w:proofErr w:type="spellEnd"/>
      <w:r w:rsidRPr="00AD6766">
        <w:rPr>
          <w:lang w:val="en-US"/>
        </w:rPr>
        <w:t xml:space="preserve"> as an alternative therapy for intestinal diseases</w:t>
      </w:r>
    </w:p>
    <w:p w:rsidR="00466D82" w:rsidRDefault="00466D82" w:rsidP="00466D82"/>
    <w:p w:rsidR="00466D82" w:rsidRPr="00AD6766" w:rsidRDefault="00466D82" w:rsidP="00466D82">
      <w:pPr>
        <w:pStyle w:val="af5"/>
        <w:ind w:left="5250"/>
        <w:rPr>
          <w:lang w:val="en-US"/>
        </w:rPr>
      </w:pPr>
      <w:proofErr w:type="spellStart"/>
      <w:r w:rsidRPr="00AD6766">
        <w:rPr>
          <w:lang w:val="en-US"/>
        </w:rPr>
        <w:t>Aytan</w:t>
      </w:r>
      <w:proofErr w:type="spellEnd"/>
      <w:r w:rsidRPr="00AD6766">
        <w:rPr>
          <w:lang w:val="en-US"/>
        </w:rPr>
        <w:t xml:space="preserve"> Miranda </w:t>
      </w:r>
      <w:proofErr w:type="spellStart"/>
      <w:r w:rsidRPr="00AD6766">
        <w:rPr>
          <w:lang w:val="en-US"/>
        </w:rPr>
        <w:t>Sipahi</w:t>
      </w:r>
      <w:proofErr w:type="spellEnd"/>
      <w:r w:rsidRPr="00AD6766">
        <w:rPr>
          <w:lang w:val="en-US"/>
        </w:rPr>
        <w:t xml:space="preserve">, Daniel Machado </w:t>
      </w:r>
      <w:proofErr w:type="spellStart"/>
      <w:r w:rsidRPr="00AD6766">
        <w:rPr>
          <w:lang w:val="en-US"/>
        </w:rPr>
        <w:t>Baptista</w:t>
      </w:r>
      <w:proofErr w:type="spellEnd"/>
    </w:p>
    <w:p w:rsidR="00466D82" w:rsidRDefault="00466D82" w:rsidP="00466D82"/>
    <w:p w:rsidR="00466D82" w:rsidRPr="00AD6766" w:rsidRDefault="00466D82" w:rsidP="00466D82">
      <w:pPr>
        <w:suppressAutoHyphens/>
        <w:autoSpaceDE w:val="0"/>
        <w:autoSpaceDN w:val="0"/>
        <w:adjustRightInd w:val="0"/>
        <w:spacing w:line="230" w:lineRule="atLeast"/>
        <w:textAlignment w:val="center"/>
        <w:rPr>
          <w:color w:val="000000"/>
          <w:spacing w:val="-2"/>
          <w:kern w:val="0"/>
          <w:sz w:val="18"/>
          <w:szCs w:val="18"/>
        </w:rPr>
      </w:pPr>
      <w:proofErr w:type="spellStart"/>
      <w:r w:rsidRPr="00AD6766">
        <w:rPr>
          <w:rFonts w:ascii="Tahoma" w:hAnsi="Tahoma" w:cs="Tahoma"/>
          <w:color w:val="000000"/>
          <w:spacing w:val="-2"/>
          <w:kern w:val="0"/>
          <w:sz w:val="18"/>
          <w:szCs w:val="18"/>
        </w:rPr>
        <w:t>Aytan</w:t>
      </w:r>
      <w:proofErr w:type="spellEnd"/>
      <w:r w:rsidRPr="00AD6766">
        <w:rPr>
          <w:rFonts w:ascii="Tahoma" w:hAnsi="Tahoma" w:cs="Tahoma"/>
          <w:color w:val="000000"/>
          <w:spacing w:val="-2"/>
          <w:kern w:val="0"/>
          <w:sz w:val="18"/>
          <w:szCs w:val="18"/>
        </w:rPr>
        <w:t xml:space="preserve"> Miranda </w:t>
      </w:r>
      <w:proofErr w:type="spellStart"/>
      <w:r w:rsidRPr="00AD6766">
        <w:rPr>
          <w:rFonts w:ascii="Tahoma" w:hAnsi="Tahoma" w:cs="Tahoma"/>
          <w:color w:val="000000"/>
          <w:spacing w:val="-2"/>
          <w:kern w:val="0"/>
          <w:sz w:val="18"/>
          <w:szCs w:val="18"/>
        </w:rPr>
        <w:t>Sipahi</w:t>
      </w:r>
      <w:proofErr w:type="spellEnd"/>
      <w:r w:rsidRPr="00AD6766">
        <w:rPr>
          <w:rFonts w:ascii="Tahoma" w:hAnsi="Tahoma" w:cs="Tahoma"/>
          <w:color w:val="000000"/>
          <w:spacing w:val="-2"/>
          <w:kern w:val="0"/>
          <w:sz w:val="18"/>
          <w:szCs w:val="18"/>
        </w:rPr>
        <w:t xml:space="preserve">, Daniel Machado </w:t>
      </w:r>
      <w:proofErr w:type="spellStart"/>
      <w:r w:rsidRPr="00AD6766">
        <w:rPr>
          <w:rFonts w:ascii="Tahoma" w:hAnsi="Tahoma" w:cs="Tahoma"/>
          <w:color w:val="000000"/>
          <w:spacing w:val="-2"/>
          <w:kern w:val="0"/>
          <w:sz w:val="18"/>
          <w:szCs w:val="18"/>
        </w:rPr>
        <w:t>Baptista</w:t>
      </w:r>
      <w:proofErr w:type="spellEnd"/>
      <w:r w:rsidRPr="00AD6766">
        <w:rPr>
          <w:rFonts w:ascii="Tahoma" w:hAnsi="Tahoma" w:cs="Tahoma"/>
          <w:color w:val="000000"/>
          <w:spacing w:val="-2"/>
          <w:kern w:val="0"/>
          <w:sz w:val="18"/>
          <w:szCs w:val="18"/>
        </w:rPr>
        <w:t>,</w:t>
      </w:r>
      <w:r w:rsidRPr="00AD6766">
        <w:rPr>
          <w:color w:val="000000"/>
          <w:spacing w:val="-2"/>
          <w:kern w:val="0"/>
          <w:sz w:val="18"/>
          <w:szCs w:val="18"/>
        </w:rPr>
        <w:t xml:space="preserve"> LIM 07-Laboratory of Experimental Clinical Gastroenterology, Department of Gastroenterology and </w:t>
      </w:r>
      <w:proofErr w:type="spellStart"/>
      <w:r w:rsidRPr="00AD6766">
        <w:rPr>
          <w:color w:val="000000"/>
          <w:spacing w:val="-2"/>
          <w:kern w:val="0"/>
          <w:sz w:val="18"/>
          <w:szCs w:val="18"/>
        </w:rPr>
        <w:t>Hepatology</w:t>
      </w:r>
      <w:proofErr w:type="spellEnd"/>
      <w:r w:rsidRPr="00AD6766">
        <w:rPr>
          <w:color w:val="000000"/>
          <w:spacing w:val="-2"/>
          <w:kern w:val="0"/>
          <w:sz w:val="18"/>
          <w:szCs w:val="18"/>
        </w:rPr>
        <w:t xml:space="preserve">, </w:t>
      </w:r>
      <w:proofErr w:type="spellStart"/>
      <w:r w:rsidRPr="00AD6766">
        <w:rPr>
          <w:color w:val="000000"/>
          <w:spacing w:val="-2"/>
          <w:kern w:val="0"/>
          <w:sz w:val="18"/>
          <w:szCs w:val="18"/>
        </w:rPr>
        <w:t>Clínicas</w:t>
      </w:r>
      <w:proofErr w:type="spellEnd"/>
      <w:r w:rsidRPr="00AD6766">
        <w:rPr>
          <w:color w:val="000000"/>
          <w:spacing w:val="-2"/>
          <w:kern w:val="0"/>
          <w:sz w:val="18"/>
          <w:szCs w:val="18"/>
        </w:rPr>
        <w:t xml:space="preserve"> Hospital of University of São Paulo-HCFMUSP and, School of Medicine at the University of São Paulo, São Paulo 04023-062, Brazil</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kern w:val="0"/>
          <w:sz w:val="18"/>
          <w:szCs w:val="18"/>
        </w:rPr>
        <w:t>Author contributions:</w:t>
      </w:r>
      <w:r w:rsidRPr="00AD6766">
        <w:rPr>
          <w:color w:val="000000"/>
          <w:spacing w:val="-2"/>
          <w:kern w:val="0"/>
          <w:sz w:val="18"/>
          <w:szCs w:val="18"/>
        </w:rPr>
        <w:t xml:space="preserve"> </w:t>
      </w:r>
      <w:proofErr w:type="spellStart"/>
      <w:r w:rsidRPr="00AD6766">
        <w:rPr>
          <w:color w:val="000000"/>
          <w:spacing w:val="-2"/>
          <w:kern w:val="0"/>
          <w:sz w:val="18"/>
          <w:szCs w:val="18"/>
        </w:rPr>
        <w:t>Sipahi</w:t>
      </w:r>
      <w:proofErr w:type="spellEnd"/>
      <w:r w:rsidRPr="00AD6766">
        <w:rPr>
          <w:color w:val="000000"/>
          <w:spacing w:val="-2"/>
          <w:kern w:val="0"/>
          <w:sz w:val="18"/>
          <w:szCs w:val="18"/>
        </w:rPr>
        <w:t xml:space="preserve"> AM and </w:t>
      </w:r>
      <w:proofErr w:type="spellStart"/>
      <w:r w:rsidRPr="00AD6766">
        <w:rPr>
          <w:color w:val="000000"/>
          <w:spacing w:val="-2"/>
          <w:kern w:val="0"/>
          <w:sz w:val="18"/>
          <w:szCs w:val="18"/>
        </w:rPr>
        <w:t>Baptista</w:t>
      </w:r>
      <w:proofErr w:type="spellEnd"/>
      <w:r w:rsidRPr="00AD6766">
        <w:rPr>
          <w:color w:val="000000"/>
          <w:spacing w:val="-2"/>
          <w:kern w:val="0"/>
          <w:sz w:val="18"/>
          <w:szCs w:val="18"/>
        </w:rPr>
        <w:t xml:space="preserve"> DM contributed equally to this work. </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kern w:val="0"/>
          <w:sz w:val="18"/>
          <w:szCs w:val="18"/>
        </w:rPr>
        <w:t>Correspondence to:</w:t>
      </w:r>
      <w:r w:rsidRPr="00AD6766">
        <w:rPr>
          <w:color w:val="000000"/>
          <w:spacing w:val="-2"/>
          <w:kern w:val="0"/>
          <w:sz w:val="18"/>
          <w:szCs w:val="18"/>
        </w:rPr>
        <w:t xml:space="preserve"> </w:t>
      </w:r>
      <w:proofErr w:type="spellStart"/>
      <w:r w:rsidRPr="00AD6766">
        <w:rPr>
          <w:rFonts w:ascii="Tahoma" w:hAnsi="Tahoma" w:cs="Tahoma"/>
          <w:color w:val="000000"/>
          <w:spacing w:val="-2"/>
          <w:kern w:val="0"/>
          <w:sz w:val="18"/>
          <w:szCs w:val="18"/>
        </w:rPr>
        <w:t>Aytan</w:t>
      </w:r>
      <w:proofErr w:type="spellEnd"/>
      <w:r w:rsidRPr="00AD6766">
        <w:rPr>
          <w:rFonts w:ascii="Tahoma" w:hAnsi="Tahoma" w:cs="Tahoma"/>
          <w:color w:val="000000"/>
          <w:spacing w:val="-2"/>
          <w:kern w:val="0"/>
          <w:sz w:val="18"/>
          <w:szCs w:val="18"/>
        </w:rPr>
        <w:t xml:space="preserve"> Miranda </w:t>
      </w:r>
      <w:proofErr w:type="spellStart"/>
      <w:r w:rsidRPr="00AD6766">
        <w:rPr>
          <w:rFonts w:ascii="Tahoma" w:hAnsi="Tahoma" w:cs="Tahoma"/>
          <w:color w:val="000000"/>
          <w:spacing w:val="-2"/>
          <w:kern w:val="0"/>
          <w:sz w:val="18"/>
          <w:szCs w:val="18"/>
        </w:rPr>
        <w:t>Sipahi</w:t>
      </w:r>
      <w:proofErr w:type="spellEnd"/>
      <w:r w:rsidRPr="00AD6766">
        <w:rPr>
          <w:rFonts w:ascii="Tahoma" w:hAnsi="Tahoma" w:cs="Tahoma"/>
          <w:color w:val="000000"/>
          <w:spacing w:val="-2"/>
          <w:kern w:val="0"/>
          <w:sz w:val="18"/>
          <w:szCs w:val="18"/>
        </w:rPr>
        <w:t>, MD, PhD,</w:t>
      </w:r>
      <w:r w:rsidRPr="00AD6766">
        <w:rPr>
          <w:color w:val="000000"/>
          <w:spacing w:val="-2"/>
          <w:kern w:val="0"/>
          <w:sz w:val="18"/>
          <w:szCs w:val="18"/>
        </w:rPr>
        <w:t xml:space="preserve"> Professor of Medicine, Chief of Group of Intestinal Diseases, LIM 07-Laboratory of Experimental Clinical Gastroenterology, Department of Gastroenterology and </w:t>
      </w:r>
      <w:proofErr w:type="spellStart"/>
      <w:r w:rsidRPr="00AD6766">
        <w:rPr>
          <w:color w:val="000000"/>
          <w:spacing w:val="-2"/>
          <w:kern w:val="0"/>
          <w:sz w:val="18"/>
          <w:szCs w:val="18"/>
        </w:rPr>
        <w:t>Hepatology</w:t>
      </w:r>
      <w:proofErr w:type="spellEnd"/>
      <w:r w:rsidRPr="00AD6766">
        <w:rPr>
          <w:color w:val="000000"/>
          <w:spacing w:val="-2"/>
          <w:kern w:val="0"/>
          <w:sz w:val="18"/>
          <w:szCs w:val="18"/>
        </w:rPr>
        <w:t xml:space="preserve">, </w:t>
      </w:r>
      <w:proofErr w:type="spellStart"/>
      <w:r w:rsidRPr="00AD6766">
        <w:rPr>
          <w:color w:val="000000"/>
          <w:spacing w:val="-2"/>
          <w:kern w:val="0"/>
          <w:sz w:val="18"/>
          <w:szCs w:val="18"/>
        </w:rPr>
        <w:t>Clínicas</w:t>
      </w:r>
      <w:proofErr w:type="spellEnd"/>
      <w:r w:rsidRPr="00AD6766">
        <w:rPr>
          <w:color w:val="000000"/>
          <w:spacing w:val="-2"/>
          <w:kern w:val="0"/>
          <w:sz w:val="18"/>
          <w:szCs w:val="18"/>
        </w:rPr>
        <w:t xml:space="preserve"> Hospital of University of São Paulo-HCFMUSP and, School of Medicine at the University of São Paulo, São Paulo 04023-062, Brazil. aytansipahi@gmail.com</w:t>
      </w:r>
    </w:p>
    <w:p w:rsidR="00466D82" w:rsidRPr="00AD6766" w:rsidRDefault="00466D82" w:rsidP="00466D82">
      <w:pPr>
        <w:pStyle w:val="af6"/>
        <w:rPr>
          <w:rFonts w:ascii="Tahoma" w:hAnsi="Tahoma" w:cs="Tahoma"/>
          <w:spacing w:val="0"/>
        </w:rPr>
      </w:pPr>
      <w:bookmarkStart w:id="0" w:name="_GoBack"/>
      <w:bookmarkEnd w:id="0"/>
      <w:r w:rsidRPr="00AD6766">
        <w:rPr>
          <w:rFonts w:ascii="Tahoma" w:hAnsi="Tahoma" w:cs="Tahoma"/>
        </w:rPr>
        <w:t>Fax:</w:t>
      </w:r>
      <w:r w:rsidRPr="00AD6766">
        <w:t xml:space="preserve"> +55-11-999398691</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spacing w:val="-2"/>
          <w:kern w:val="0"/>
          <w:sz w:val="18"/>
          <w:szCs w:val="18"/>
        </w:rPr>
        <w:t>Received:</w:t>
      </w:r>
      <w:r w:rsidRPr="00AD6766">
        <w:rPr>
          <w:color w:val="000000"/>
          <w:spacing w:val="-2"/>
          <w:kern w:val="0"/>
          <w:sz w:val="18"/>
          <w:szCs w:val="18"/>
        </w:rPr>
        <w:t xml:space="preserve"> April 12, 2017</w:t>
      </w:r>
      <w:r>
        <w:rPr>
          <w:rFonts w:hint="eastAsia"/>
          <w:color w:val="000000"/>
          <w:spacing w:val="-2"/>
          <w:kern w:val="0"/>
          <w:sz w:val="18"/>
          <w:szCs w:val="18"/>
        </w:rPr>
        <w:t xml:space="preserve">   </w:t>
      </w:r>
      <w:r w:rsidRPr="00AD6766">
        <w:rPr>
          <w:rFonts w:ascii="Tahoma" w:hAnsi="Tahoma" w:cs="Tahoma"/>
          <w:color w:val="000000"/>
          <w:spacing w:val="-2"/>
          <w:kern w:val="0"/>
          <w:sz w:val="18"/>
          <w:szCs w:val="18"/>
        </w:rPr>
        <w:t>Revised:</w:t>
      </w:r>
      <w:r w:rsidRPr="00AD6766">
        <w:rPr>
          <w:color w:val="000000"/>
          <w:spacing w:val="-2"/>
          <w:kern w:val="0"/>
          <w:sz w:val="18"/>
          <w:szCs w:val="18"/>
        </w:rPr>
        <w:t xml:space="preserve"> July 5, 2017</w:t>
      </w:r>
      <w:r>
        <w:rPr>
          <w:rFonts w:hint="eastAsia"/>
          <w:color w:val="000000"/>
          <w:spacing w:val="-2"/>
          <w:kern w:val="0"/>
          <w:sz w:val="18"/>
          <w:szCs w:val="18"/>
        </w:rPr>
        <w:t xml:space="preserve">   </w:t>
      </w:r>
      <w:r w:rsidRPr="00AD6766">
        <w:rPr>
          <w:rFonts w:ascii="Tahoma" w:hAnsi="Tahoma" w:cs="Tahoma"/>
          <w:color w:val="000000"/>
          <w:spacing w:val="-2"/>
          <w:kern w:val="0"/>
          <w:sz w:val="18"/>
          <w:szCs w:val="18"/>
        </w:rPr>
        <w:t>Accepted:</w:t>
      </w:r>
      <w:r w:rsidRPr="00AD6766">
        <w:rPr>
          <w:color w:val="000000"/>
          <w:spacing w:val="-2"/>
          <w:kern w:val="0"/>
          <w:sz w:val="18"/>
          <w:szCs w:val="18"/>
        </w:rPr>
        <w:t xml:space="preserve"> August 9, 2017  </w:t>
      </w:r>
    </w:p>
    <w:p w:rsidR="00466D82" w:rsidRPr="00AD6766" w:rsidRDefault="00466D82" w:rsidP="00466D82">
      <w:pPr>
        <w:suppressAutoHyphens/>
        <w:autoSpaceDE w:val="0"/>
        <w:autoSpaceDN w:val="0"/>
        <w:adjustRightInd w:val="0"/>
        <w:spacing w:line="288" w:lineRule="auto"/>
        <w:textAlignment w:val="center"/>
        <w:rPr>
          <w:rFonts w:ascii="宋体" w:hAnsi="Tahoma Italic" w:cs="宋体"/>
          <w:color w:val="000000"/>
          <w:kern w:val="0"/>
          <w:sz w:val="24"/>
          <w:szCs w:val="24"/>
        </w:rPr>
      </w:pPr>
      <w:r w:rsidRPr="00AD6766">
        <w:rPr>
          <w:rFonts w:ascii="Tahoma" w:hAnsi="Tahoma" w:cs="Tahoma"/>
          <w:color w:val="000000"/>
          <w:kern w:val="0"/>
          <w:sz w:val="18"/>
          <w:szCs w:val="18"/>
        </w:rPr>
        <w:t xml:space="preserve">Published online: </w:t>
      </w:r>
      <w:r w:rsidRPr="00AD6766">
        <w:rPr>
          <w:color w:val="000000"/>
          <w:kern w:val="0"/>
          <w:sz w:val="18"/>
          <w:szCs w:val="18"/>
        </w:rPr>
        <w:t>September 7, 2017</w:t>
      </w:r>
    </w:p>
    <w:p w:rsidR="00466D82" w:rsidRPr="00AD6766" w:rsidRDefault="00466D82" w:rsidP="00466D82">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466D82" w:rsidRPr="00AD6766" w:rsidRDefault="00466D82" w:rsidP="00466D82">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AD6766">
        <w:rPr>
          <w:rFonts w:ascii="Century Gothic" w:hAnsi="Century Gothic" w:cs="Century Gothic"/>
          <w:b/>
          <w:bCs/>
          <w:color w:val="000000"/>
          <w:spacing w:val="12"/>
          <w:kern w:val="0"/>
          <w:sz w:val="24"/>
          <w:szCs w:val="24"/>
        </w:rPr>
        <w:t>Abstract</w:t>
      </w:r>
    </w:p>
    <w:p w:rsidR="00466D82" w:rsidRPr="00AD6766" w:rsidRDefault="00466D82" w:rsidP="00466D82">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AD6766">
        <w:rPr>
          <w:rFonts w:ascii="Tahoma" w:hAnsi="Tahoma" w:cs="Tahoma"/>
          <w:color w:val="000000"/>
          <w:spacing w:val="-1"/>
          <w:kern w:val="0"/>
          <w:sz w:val="19"/>
          <w:szCs w:val="19"/>
        </w:rPr>
        <w:t xml:space="preserve">Animal models and clinical studies have shown that </w:t>
      </w:r>
      <w:proofErr w:type="spellStart"/>
      <w:r w:rsidRPr="00AD6766">
        <w:rPr>
          <w:rFonts w:ascii="Tahoma" w:hAnsi="Tahoma" w:cs="Tahoma"/>
          <w:color w:val="000000"/>
          <w:spacing w:val="-1"/>
          <w:kern w:val="0"/>
          <w:sz w:val="19"/>
          <w:szCs w:val="19"/>
        </w:rPr>
        <w:t>helminth</w:t>
      </w:r>
      <w:proofErr w:type="spellEnd"/>
      <w:r w:rsidRPr="00AD6766">
        <w:rPr>
          <w:rFonts w:ascii="Tahoma" w:hAnsi="Tahoma" w:cs="Tahoma"/>
          <w:color w:val="000000"/>
          <w:spacing w:val="-1"/>
          <w:kern w:val="0"/>
          <w:sz w:val="19"/>
          <w:szCs w:val="19"/>
        </w:rPr>
        <w:t xml:space="preserve"> infections exert </w:t>
      </w:r>
      <w:proofErr w:type="spellStart"/>
      <w:r w:rsidRPr="00AD6766">
        <w:rPr>
          <w:rFonts w:ascii="Tahoma" w:hAnsi="Tahoma" w:cs="Tahoma"/>
          <w:color w:val="000000"/>
          <w:spacing w:val="-1"/>
          <w:kern w:val="0"/>
          <w:sz w:val="19"/>
          <w:szCs w:val="19"/>
        </w:rPr>
        <w:t>immunomodulatory</w:t>
      </w:r>
      <w:proofErr w:type="spellEnd"/>
      <w:r w:rsidRPr="00AD6766">
        <w:rPr>
          <w:rFonts w:ascii="Tahoma" w:hAnsi="Tahoma" w:cs="Tahoma"/>
          <w:color w:val="000000"/>
          <w:spacing w:val="-1"/>
          <w:kern w:val="0"/>
          <w:sz w:val="19"/>
          <w:szCs w:val="19"/>
        </w:rPr>
        <w:t xml:space="preserve"> activity, altering intestinal permeability and providing a potential beneficial action on autoimmune and inflammatory disorders in human beings, such as inflammatory bowel disease (IBD) and celiac disease. This is consistent with the theory that intestinal </w:t>
      </w:r>
      <w:proofErr w:type="spellStart"/>
      <w:r w:rsidRPr="00AD6766">
        <w:rPr>
          <w:rFonts w:ascii="Tahoma" w:hAnsi="Tahoma" w:cs="Tahoma"/>
          <w:color w:val="000000"/>
          <w:spacing w:val="-1"/>
          <w:kern w:val="0"/>
          <w:sz w:val="19"/>
          <w:szCs w:val="19"/>
        </w:rPr>
        <w:t>microbiota</w:t>
      </w:r>
      <w:proofErr w:type="spellEnd"/>
      <w:r w:rsidRPr="00AD6766">
        <w:rPr>
          <w:rFonts w:ascii="Tahoma" w:hAnsi="Tahoma" w:cs="Tahoma"/>
          <w:color w:val="000000"/>
          <w:spacing w:val="-1"/>
          <w:kern w:val="0"/>
          <w:sz w:val="19"/>
          <w:szCs w:val="19"/>
        </w:rPr>
        <w:t xml:space="preserve"> is responsible for shaping human immunological responses. With the arrival of the </w:t>
      </w:r>
      <w:proofErr w:type="spellStart"/>
      <w:r w:rsidRPr="00AD6766">
        <w:rPr>
          <w:rFonts w:ascii="Tahoma" w:hAnsi="Tahoma" w:cs="Tahoma"/>
          <w:color w:val="000000"/>
          <w:spacing w:val="-1"/>
          <w:kern w:val="0"/>
          <w:sz w:val="19"/>
          <w:szCs w:val="19"/>
        </w:rPr>
        <w:t>immunobiologic</w:t>
      </w:r>
      <w:proofErr w:type="spellEnd"/>
      <w:r w:rsidRPr="00AD6766">
        <w:rPr>
          <w:rFonts w:ascii="Tahoma" w:hAnsi="Tahoma" w:cs="Tahoma"/>
          <w:color w:val="000000"/>
          <w:spacing w:val="-1"/>
          <w:kern w:val="0"/>
          <w:sz w:val="19"/>
          <w:szCs w:val="19"/>
        </w:rPr>
        <w:t xml:space="preserve"> era and the use of antibodies, we propose a distinctive pathway for treating patients with IBD and celiac disease. We have some evidence about the safety and tolerability of </w:t>
      </w:r>
      <w:proofErr w:type="spellStart"/>
      <w:r w:rsidRPr="00AD6766">
        <w:rPr>
          <w:rFonts w:ascii="Tahoma" w:hAnsi="Tahoma" w:cs="Tahoma"/>
          <w:color w:val="000000"/>
          <w:spacing w:val="-1"/>
          <w:kern w:val="0"/>
          <w:sz w:val="19"/>
          <w:szCs w:val="19"/>
        </w:rPr>
        <w:t>helminth</w:t>
      </w:r>
      <w:proofErr w:type="spellEnd"/>
      <w:r w:rsidRPr="00AD6766">
        <w:rPr>
          <w:rFonts w:ascii="Tahoma" w:hAnsi="Tahoma" w:cs="Tahoma"/>
          <w:color w:val="000000"/>
          <w:spacing w:val="-1"/>
          <w:kern w:val="0"/>
          <w:sz w:val="19"/>
          <w:szCs w:val="19"/>
        </w:rPr>
        <w:t xml:space="preserve"> use, but evidence about their impact on disease activity is lacking. Using worms to treat diseases could be a possible way to lower treatment costs, since the era of </w:t>
      </w:r>
      <w:proofErr w:type="spellStart"/>
      <w:r w:rsidRPr="00AD6766">
        <w:rPr>
          <w:rFonts w:ascii="Tahoma" w:hAnsi="Tahoma" w:cs="Tahoma"/>
          <w:color w:val="000000"/>
          <w:spacing w:val="-1"/>
          <w:kern w:val="0"/>
          <w:sz w:val="19"/>
          <w:szCs w:val="19"/>
        </w:rPr>
        <w:t>immunobiologic</w:t>
      </w:r>
      <w:proofErr w:type="spellEnd"/>
      <w:r w:rsidRPr="00AD6766">
        <w:rPr>
          <w:rFonts w:ascii="Tahoma" w:hAnsi="Tahoma" w:cs="Tahoma"/>
          <w:color w:val="000000"/>
          <w:spacing w:val="-1"/>
          <w:kern w:val="0"/>
          <w:sz w:val="19"/>
          <w:szCs w:val="19"/>
        </w:rPr>
        <w:t xml:space="preserve"> agents is responsible for a significant rise in expenses. Some questions remain to be investigated regarding the use of </w:t>
      </w:r>
      <w:proofErr w:type="spellStart"/>
      <w:r w:rsidRPr="00AD6766">
        <w:rPr>
          <w:rFonts w:ascii="Tahoma" w:hAnsi="Tahoma" w:cs="Tahoma"/>
          <w:color w:val="000000"/>
          <w:spacing w:val="-1"/>
          <w:kern w:val="0"/>
          <w:sz w:val="19"/>
          <w:szCs w:val="19"/>
        </w:rPr>
        <w:t>helminths</w:t>
      </w:r>
      <w:proofErr w:type="spellEnd"/>
      <w:r w:rsidRPr="00AD6766">
        <w:rPr>
          <w:rFonts w:ascii="Tahoma" w:hAnsi="Tahoma" w:cs="Tahoma"/>
          <w:color w:val="000000"/>
          <w:spacing w:val="-1"/>
          <w:kern w:val="0"/>
          <w:sz w:val="19"/>
          <w:szCs w:val="19"/>
        </w:rPr>
        <w:t xml:space="preserve"> in intestinal disease, such as the importance of the specific species of </w:t>
      </w:r>
      <w:proofErr w:type="spellStart"/>
      <w:r w:rsidRPr="00AD6766">
        <w:rPr>
          <w:rFonts w:ascii="Tahoma" w:hAnsi="Tahoma" w:cs="Tahoma"/>
          <w:color w:val="000000"/>
          <w:spacing w:val="-1"/>
          <w:kern w:val="0"/>
          <w:sz w:val="19"/>
          <w:szCs w:val="19"/>
        </w:rPr>
        <w:t>helminths</w:t>
      </w:r>
      <w:proofErr w:type="spellEnd"/>
      <w:r w:rsidRPr="00AD6766">
        <w:rPr>
          <w:rFonts w:ascii="Tahoma" w:hAnsi="Tahoma" w:cs="Tahoma"/>
          <w:color w:val="000000"/>
          <w:spacing w:val="-1"/>
          <w:kern w:val="0"/>
          <w:sz w:val="19"/>
          <w:szCs w:val="19"/>
        </w:rPr>
        <w:t xml:space="preserve"> used, appropriate dosing regimens, optimal timing of treatment, the role of host genetics, diet, environment, and the elucidation of the exact mechanisms of action. One promising approach is the use of </w:t>
      </w:r>
      <w:proofErr w:type="spellStart"/>
      <w:r w:rsidRPr="00AD6766">
        <w:rPr>
          <w:rFonts w:ascii="Tahoma" w:hAnsi="Tahoma" w:cs="Tahoma"/>
          <w:color w:val="000000"/>
          <w:spacing w:val="-1"/>
          <w:kern w:val="0"/>
          <w:sz w:val="19"/>
          <w:szCs w:val="19"/>
        </w:rPr>
        <w:t>helminth</w:t>
      </w:r>
      <w:proofErr w:type="spellEnd"/>
      <w:r w:rsidRPr="00AD6766">
        <w:rPr>
          <w:rFonts w:ascii="Tahoma" w:hAnsi="Tahoma" w:cs="Tahoma"/>
          <w:color w:val="000000"/>
          <w:spacing w:val="-1"/>
          <w:kern w:val="0"/>
          <w:sz w:val="19"/>
          <w:szCs w:val="19"/>
        </w:rPr>
        <w:t xml:space="preserve">-derived anti-inflammatory molecules as drugs. Yet there are still many challenges with this method, especially with regard to safety. Studies on intestinal permeability point to </w:t>
      </w:r>
      <w:proofErr w:type="spellStart"/>
      <w:r w:rsidRPr="00AD6766">
        <w:rPr>
          <w:rFonts w:ascii="Tahoma Italic" w:hAnsi="Tahoma Italic" w:cs="Tahoma Italic"/>
          <w:i/>
          <w:iCs/>
          <w:color w:val="000000"/>
          <w:spacing w:val="-1"/>
          <w:kern w:val="0"/>
          <w:sz w:val="19"/>
          <w:szCs w:val="19"/>
        </w:rPr>
        <w:t>Strongyloides</w:t>
      </w:r>
      <w:proofErr w:type="spellEnd"/>
      <w:r w:rsidRPr="00AD6766">
        <w:rPr>
          <w:rFonts w:ascii="Tahoma Italic" w:hAnsi="Tahoma Italic" w:cs="Tahoma Italic"/>
          <w:i/>
          <w:iCs/>
          <w:color w:val="000000"/>
          <w:spacing w:val="-1"/>
          <w:kern w:val="0"/>
          <w:sz w:val="19"/>
          <w:szCs w:val="19"/>
        </w:rPr>
        <w:t xml:space="preserve"> </w:t>
      </w:r>
      <w:proofErr w:type="spellStart"/>
      <w:r w:rsidRPr="00AD6766">
        <w:rPr>
          <w:rFonts w:ascii="Tahoma Italic" w:hAnsi="Tahoma Italic" w:cs="Tahoma Italic"/>
          <w:i/>
          <w:iCs/>
          <w:color w:val="000000"/>
          <w:spacing w:val="-1"/>
          <w:kern w:val="0"/>
          <w:sz w:val="19"/>
          <w:szCs w:val="19"/>
        </w:rPr>
        <w:t>stercoralis</w:t>
      </w:r>
      <w:proofErr w:type="spellEnd"/>
      <w:r w:rsidRPr="00AD6766">
        <w:rPr>
          <w:rFonts w:ascii="Tahoma" w:hAnsi="Tahoma" w:cs="Tahoma"/>
          <w:color w:val="000000"/>
          <w:spacing w:val="-1"/>
          <w:kern w:val="0"/>
          <w:sz w:val="19"/>
          <w:szCs w:val="19"/>
        </w:rPr>
        <w:t xml:space="preserve"> as a useful nematode for these purposes. </w:t>
      </w:r>
    </w:p>
    <w:p w:rsidR="00466D82" w:rsidRPr="00AD6766" w:rsidRDefault="00466D82" w:rsidP="00466D82">
      <w:pPr>
        <w:suppressAutoHyphens/>
        <w:autoSpaceDE w:val="0"/>
        <w:autoSpaceDN w:val="0"/>
        <w:adjustRightInd w:val="0"/>
        <w:spacing w:line="230" w:lineRule="atLeast"/>
        <w:textAlignment w:val="center"/>
        <w:rPr>
          <w:b/>
          <w:bCs/>
          <w:color w:val="000000"/>
          <w:spacing w:val="-1"/>
          <w:kern w:val="0"/>
          <w:sz w:val="19"/>
          <w:szCs w:val="19"/>
        </w:rPr>
      </w:pPr>
    </w:p>
    <w:p w:rsidR="00466D82" w:rsidRPr="00AD6766" w:rsidRDefault="00466D82" w:rsidP="00466D82">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AD6766">
        <w:rPr>
          <w:b/>
          <w:bCs/>
          <w:color w:val="000000"/>
          <w:spacing w:val="-1"/>
          <w:kern w:val="0"/>
          <w:sz w:val="19"/>
          <w:szCs w:val="19"/>
        </w:rPr>
        <w:t>Key words:</w:t>
      </w:r>
      <w:r w:rsidRPr="00AD6766">
        <w:rPr>
          <w:rFonts w:ascii="Tahoma" w:hAnsi="Tahoma" w:cs="Tahoma"/>
          <w:color w:val="000000"/>
          <w:spacing w:val="-1"/>
          <w:kern w:val="0"/>
          <w:sz w:val="19"/>
          <w:szCs w:val="19"/>
        </w:rPr>
        <w:t xml:space="preserve"> </w:t>
      </w:r>
      <w:proofErr w:type="spellStart"/>
      <w:r w:rsidRPr="00AD6766">
        <w:rPr>
          <w:rFonts w:ascii="Tahoma" w:hAnsi="Tahoma" w:cs="Tahoma"/>
          <w:color w:val="000000"/>
          <w:spacing w:val="-1"/>
          <w:kern w:val="0"/>
          <w:sz w:val="19"/>
          <w:szCs w:val="19"/>
        </w:rPr>
        <w:t>Helminths</w:t>
      </w:r>
      <w:proofErr w:type="spellEnd"/>
      <w:r w:rsidRPr="00AD6766">
        <w:rPr>
          <w:rFonts w:ascii="Tahoma" w:hAnsi="Tahoma" w:cs="Tahoma"/>
          <w:color w:val="000000"/>
          <w:spacing w:val="-1"/>
          <w:kern w:val="0"/>
          <w:sz w:val="19"/>
          <w:szCs w:val="19"/>
        </w:rPr>
        <w:t xml:space="preserve">; </w:t>
      </w:r>
      <w:proofErr w:type="spellStart"/>
      <w:r w:rsidRPr="00AD6766">
        <w:rPr>
          <w:rFonts w:ascii="Tahoma" w:hAnsi="Tahoma" w:cs="Tahoma"/>
          <w:color w:val="000000"/>
          <w:spacing w:val="-1"/>
          <w:kern w:val="0"/>
          <w:sz w:val="19"/>
          <w:szCs w:val="19"/>
        </w:rPr>
        <w:t>Strongyloidiasis</w:t>
      </w:r>
      <w:proofErr w:type="spellEnd"/>
      <w:r w:rsidRPr="00AD6766">
        <w:rPr>
          <w:rFonts w:ascii="Tahoma" w:hAnsi="Tahoma" w:cs="Tahoma"/>
          <w:color w:val="000000"/>
          <w:spacing w:val="-1"/>
          <w:kern w:val="0"/>
          <w:sz w:val="19"/>
          <w:szCs w:val="19"/>
        </w:rPr>
        <w:t>; Immunology; Inflammation; Inflammatory bowel diseases; Intestinal diseases; Intestinal permeability; Celiac disease</w:t>
      </w:r>
    </w:p>
    <w:p w:rsidR="00466D82" w:rsidRPr="00AD6766" w:rsidRDefault="00466D82" w:rsidP="00466D82">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466D82" w:rsidRPr="00AD6766" w:rsidRDefault="00466D82" w:rsidP="00466D82">
      <w:pPr>
        <w:suppressAutoHyphens/>
        <w:autoSpaceDE w:val="0"/>
        <w:autoSpaceDN w:val="0"/>
        <w:adjustRightInd w:val="0"/>
        <w:spacing w:line="230" w:lineRule="atLeast"/>
        <w:textAlignment w:val="center"/>
        <w:rPr>
          <w:color w:val="000000"/>
          <w:spacing w:val="-2"/>
          <w:kern w:val="0"/>
          <w:sz w:val="18"/>
          <w:szCs w:val="18"/>
        </w:rPr>
      </w:pPr>
      <w:proofErr w:type="spellStart"/>
      <w:r w:rsidRPr="00AD6766">
        <w:rPr>
          <w:color w:val="000000"/>
          <w:spacing w:val="-2"/>
          <w:kern w:val="0"/>
          <w:sz w:val="18"/>
          <w:szCs w:val="18"/>
        </w:rPr>
        <w:lastRenderedPageBreak/>
        <w:t>Sipahi</w:t>
      </w:r>
      <w:proofErr w:type="spellEnd"/>
      <w:r w:rsidRPr="00AD6766">
        <w:rPr>
          <w:color w:val="000000"/>
          <w:spacing w:val="-2"/>
          <w:kern w:val="0"/>
          <w:sz w:val="18"/>
          <w:szCs w:val="18"/>
        </w:rPr>
        <w:t xml:space="preserve"> AM, </w:t>
      </w:r>
      <w:proofErr w:type="spellStart"/>
      <w:r w:rsidRPr="00AD6766">
        <w:rPr>
          <w:color w:val="000000"/>
          <w:spacing w:val="-2"/>
          <w:kern w:val="0"/>
          <w:sz w:val="18"/>
          <w:szCs w:val="18"/>
        </w:rPr>
        <w:t>Baptista</w:t>
      </w:r>
      <w:proofErr w:type="spellEnd"/>
      <w:r w:rsidRPr="00AD6766">
        <w:rPr>
          <w:color w:val="000000"/>
          <w:spacing w:val="-2"/>
          <w:kern w:val="0"/>
          <w:sz w:val="18"/>
          <w:szCs w:val="18"/>
        </w:rPr>
        <w:t xml:space="preserve"> DM. </w:t>
      </w:r>
      <w:proofErr w:type="spellStart"/>
      <w:r w:rsidRPr="00AD6766">
        <w:rPr>
          <w:color w:val="000000"/>
          <w:spacing w:val="-2"/>
          <w:kern w:val="0"/>
          <w:sz w:val="18"/>
          <w:szCs w:val="18"/>
        </w:rPr>
        <w:t>Helminths</w:t>
      </w:r>
      <w:proofErr w:type="spellEnd"/>
      <w:r w:rsidRPr="00AD6766">
        <w:rPr>
          <w:color w:val="000000"/>
          <w:spacing w:val="-2"/>
          <w:kern w:val="0"/>
          <w:sz w:val="18"/>
          <w:szCs w:val="18"/>
        </w:rPr>
        <w:t xml:space="preserve"> as an alternative therapy for intestinal diseases. </w:t>
      </w:r>
      <w:r w:rsidRPr="00AD6766">
        <w:rPr>
          <w:i/>
          <w:iCs/>
          <w:color w:val="000000"/>
          <w:spacing w:val="-2"/>
          <w:kern w:val="0"/>
          <w:sz w:val="18"/>
          <w:szCs w:val="18"/>
        </w:rPr>
        <w:t xml:space="preserve">World J </w:t>
      </w:r>
      <w:proofErr w:type="spellStart"/>
      <w:r w:rsidRPr="00AD6766">
        <w:rPr>
          <w:i/>
          <w:iCs/>
          <w:color w:val="000000"/>
          <w:spacing w:val="-2"/>
          <w:kern w:val="0"/>
          <w:sz w:val="18"/>
          <w:szCs w:val="18"/>
        </w:rPr>
        <w:t>Gastroenterol</w:t>
      </w:r>
      <w:proofErr w:type="spellEnd"/>
      <w:r w:rsidRPr="00AD6766">
        <w:rPr>
          <w:color w:val="000000"/>
          <w:spacing w:val="-2"/>
          <w:kern w:val="0"/>
          <w:sz w:val="18"/>
          <w:szCs w:val="18"/>
        </w:rPr>
        <w:t xml:space="preserve"> 2017; 23(33): 6009-</w:t>
      </w:r>
      <w:proofErr w:type="gramStart"/>
      <w:r w:rsidRPr="00AD6766">
        <w:rPr>
          <w:color w:val="000000"/>
          <w:spacing w:val="-2"/>
          <w:kern w:val="0"/>
          <w:sz w:val="18"/>
          <w:szCs w:val="18"/>
        </w:rPr>
        <w:t>6015  Available</w:t>
      </w:r>
      <w:proofErr w:type="gramEnd"/>
      <w:r w:rsidRPr="00AD6766">
        <w:rPr>
          <w:color w:val="000000"/>
          <w:spacing w:val="-2"/>
          <w:kern w:val="0"/>
          <w:sz w:val="18"/>
          <w:szCs w:val="18"/>
        </w:rPr>
        <w:t xml:space="preserve"> from: URL: http://www.wjgnet.com/1007-9327/full/v23/i33/6009.htm  DOI: http://dx.doi.org/10.3748/wjg.v23.i33.6009</w:t>
      </w: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66D82" w:rsidRPr="00AD6766" w:rsidRDefault="00466D82" w:rsidP="00466D82">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AD6766">
        <w:rPr>
          <w:b/>
          <w:bCs/>
          <w:color w:val="000000"/>
          <w:spacing w:val="-3"/>
          <w:kern w:val="0"/>
          <w:sz w:val="19"/>
          <w:szCs w:val="19"/>
        </w:rPr>
        <w:t>Core tip:</w:t>
      </w:r>
      <w:r w:rsidRPr="00AD6766">
        <w:rPr>
          <w:rFonts w:ascii="Tahoma" w:hAnsi="Tahoma" w:cs="Tahoma"/>
          <w:b/>
          <w:bCs/>
          <w:color w:val="000000"/>
          <w:spacing w:val="-1"/>
          <w:kern w:val="0"/>
          <w:sz w:val="19"/>
          <w:szCs w:val="19"/>
        </w:rPr>
        <w:t xml:space="preserve"> </w:t>
      </w:r>
      <w:r w:rsidRPr="00AD6766">
        <w:rPr>
          <w:rFonts w:ascii="Tahoma" w:hAnsi="Tahoma" w:cs="Tahoma"/>
          <w:color w:val="000000"/>
          <w:spacing w:val="-1"/>
          <w:kern w:val="0"/>
          <w:sz w:val="19"/>
          <w:szCs w:val="19"/>
        </w:rPr>
        <w:t xml:space="preserve">Inflammatory bowel disease and celiac disease are immune-mediated pathologies that remain a treatment challenge for gastroenterologists. Despite the recent introduction of novel therapies, notably biological agents and newer management strategies, there are still many patients who do not respond, or have a poor response to current treatments. </w:t>
      </w:r>
      <w:proofErr w:type="spellStart"/>
      <w:r w:rsidRPr="00AD6766">
        <w:rPr>
          <w:rFonts w:ascii="Tahoma" w:hAnsi="Tahoma" w:cs="Tahoma"/>
          <w:color w:val="000000"/>
          <w:spacing w:val="-1"/>
          <w:kern w:val="0"/>
          <w:sz w:val="19"/>
          <w:szCs w:val="19"/>
        </w:rPr>
        <w:t>Helminth</w:t>
      </w:r>
      <w:proofErr w:type="spellEnd"/>
      <w:r w:rsidRPr="00AD6766">
        <w:rPr>
          <w:rFonts w:ascii="Tahoma" w:hAnsi="Tahoma" w:cs="Tahoma"/>
          <w:color w:val="000000"/>
          <w:spacing w:val="-1"/>
          <w:kern w:val="0"/>
          <w:sz w:val="19"/>
          <w:szCs w:val="19"/>
        </w:rPr>
        <w:t xml:space="preserve"> therapy seems a promising pathway to newer drugs, because it has been proven to alter intestinal permeability, altering the host’s immune response to a Type 2 cytokine-mediated response in animal models and pre-clinical studies. This editorial aims to stimulate further research in this field, hoping for better care for our patients. </w:t>
      </w: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AD6766">
        <w:rPr>
          <w:rFonts w:ascii="Univers" w:hAnsi="Univers" w:cs="Univers"/>
          <w:b/>
          <w:bCs/>
          <w:color w:val="000000"/>
          <w:spacing w:val="-2"/>
          <w:kern w:val="0"/>
          <w:sz w:val="24"/>
          <w:szCs w:val="24"/>
          <w:u w:val="single"/>
        </w:rPr>
        <w:t>INTRODUCTION</w:t>
      </w:r>
    </w:p>
    <w:p w:rsidR="00466D82" w:rsidRPr="00AD6766" w:rsidRDefault="00466D82" w:rsidP="00466D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The intestinal epithelium functions as an important part of the digestion and absorption of fluids and nutrients. It also plays an immunologic role because it protects the host from environmental pathogens and </w:t>
      </w:r>
      <w:proofErr w:type="gramStart"/>
      <w:r w:rsidRPr="00AD6766">
        <w:rPr>
          <w:rFonts w:ascii="Verdana" w:hAnsi="Verdana" w:cs="Verdana"/>
          <w:color w:val="000000"/>
          <w:spacing w:val="-7"/>
          <w:kern w:val="0"/>
          <w:sz w:val="18"/>
          <w:szCs w:val="18"/>
        </w:rPr>
        <w:t>antigens</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1]</w:t>
      </w:r>
      <w:r w:rsidRPr="00AD6766">
        <w:rPr>
          <w:rFonts w:ascii="Verdana" w:hAnsi="Verdana" w:cs="Verdana"/>
          <w:color w:val="000000"/>
          <w:spacing w:val="-7"/>
          <w:kern w:val="0"/>
          <w:sz w:val="18"/>
          <w:szCs w:val="18"/>
        </w:rPr>
        <w:t xml:space="preserve">. When this barrier is altered, it leads to ease of antigen entry and subsequently to immune stimulation and </w:t>
      </w:r>
      <w:proofErr w:type="gramStart"/>
      <w:r w:rsidRPr="00AD6766">
        <w:rPr>
          <w:rFonts w:ascii="Verdana" w:hAnsi="Verdana" w:cs="Verdana"/>
          <w:color w:val="000000"/>
          <w:spacing w:val="-7"/>
          <w:kern w:val="0"/>
          <w:sz w:val="18"/>
          <w:szCs w:val="18"/>
        </w:rPr>
        <w:t>inflammation</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2]</w:t>
      </w:r>
      <w:r w:rsidRPr="00AD6766">
        <w:rPr>
          <w:rFonts w:ascii="Verdana" w:hAnsi="Verdana" w:cs="Verdana"/>
          <w:color w:val="000000"/>
          <w:spacing w:val="-7"/>
          <w:kern w:val="0"/>
          <w:sz w:val="18"/>
          <w:szCs w:val="18"/>
        </w:rPr>
        <w:t xml:space="preserv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9"/>
          <w:kern w:val="0"/>
          <w:sz w:val="18"/>
          <w:szCs w:val="18"/>
        </w:rPr>
        <w:t xml:space="preserve">Many intestinal diseases have immunogenic </w:t>
      </w:r>
      <w:r w:rsidRPr="00AD6766">
        <w:rPr>
          <w:rFonts w:ascii="Verdana" w:hAnsi="Verdana" w:cs="Verdana"/>
          <w:color w:val="000000"/>
          <w:spacing w:val="-7"/>
          <w:kern w:val="0"/>
          <w:sz w:val="18"/>
          <w:szCs w:val="18"/>
        </w:rPr>
        <w:t>com</w:t>
      </w:r>
      <w:r w:rsidRPr="00AD6766">
        <w:rPr>
          <w:rFonts w:ascii="Verdana" w:hAnsi="Verdana" w:cs="Verdana"/>
          <w:color w:val="000000"/>
          <w:spacing w:val="-7"/>
          <w:kern w:val="0"/>
          <w:sz w:val="18"/>
          <w:szCs w:val="18"/>
        </w:rPr>
        <w:softHyphen/>
        <w:t>ponents that alter intestinal permeability. Some pathologic processes increase intestinal permeability, such as inflammatory bowel disease (IBD)</w:t>
      </w:r>
      <w:r w:rsidRPr="00AD6766">
        <w:rPr>
          <w:rFonts w:ascii="Verdana" w:hAnsi="Verdana" w:cs="Verdana"/>
          <w:color w:val="000000"/>
          <w:spacing w:val="-7"/>
          <w:kern w:val="0"/>
          <w:sz w:val="18"/>
          <w:szCs w:val="18"/>
          <w:vertAlign w:val="superscript"/>
        </w:rPr>
        <w:t>[3-11]</w:t>
      </w:r>
      <w:r w:rsidRPr="00AD6766">
        <w:rPr>
          <w:rFonts w:ascii="Verdana" w:hAnsi="Verdana" w:cs="Verdana"/>
          <w:color w:val="000000"/>
          <w:spacing w:val="-7"/>
          <w:kern w:val="0"/>
          <w:sz w:val="18"/>
          <w:szCs w:val="18"/>
        </w:rPr>
        <w:t>, atopic eczema</w:t>
      </w:r>
      <w:r w:rsidRPr="00AD6766">
        <w:rPr>
          <w:rFonts w:ascii="Verdana" w:hAnsi="Verdana" w:cs="Verdana"/>
          <w:color w:val="000000"/>
          <w:spacing w:val="-7"/>
          <w:kern w:val="0"/>
          <w:sz w:val="18"/>
          <w:szCs w:val="18"/>
          <w:vertAlign w:val="superscript"/>
        </w:rPr>
        <w:t>[12]</w:t>
      </w:r>
      <w:r w:rsidRPr="00AD6766">
        <w:rPr>
          <w:rFonts w:ascii="Verdana" w:hAnsi="Verdana" w:cs="Verdana"/>
          <w:color w:val="000000"/>
          <w:spacing w:val="-7"/>
          <w:kern w:val="0"/>
          <w:sz w:val="18"/>
          <w:szCs w:val="18"/>
        </w:rPr>
        <w:t xml:space="preserve">, celiac disease, dermatitis </w:t>
      </w:r>
      <w:proofErr w:type="spellStart"/>
      <w:r w:rsidRPr="00AD6766">
        <w:rPr>
          <w:rFonts w:ascii="Verdana" w:hAnsi="Verdana" w:cs="Verdana"/>
          <w:color w:val="000000"/>
          <w:spacing w:val="-7"/>
          <w:kern w:val="0"/>
          <w:sz w:val="18"/>
          <w:szCs w:val="18"/>
        </w:rPr>
        <w:t>herpetiformis</w:t>
      </w:r>
      <w:proofErr w:type="spellEnd"/>
      <w:r w:rsidRPr="00AD6766">
        <w:rPr>
          <w:rFonts w:ascii="Verdana" w:hAnsi="Verdana" w:cs="Verdana"/>
          <w:color w:val="000000"/>
          <w:spacing w:val="-7"/>
          <w:kern w:val="0"/>
          <w:sz w:val="18"/>
          <w:szCs w:val="18"/>
          <w:vertAlign w:val="superscript"/>
        </w:rPr>
        <w:t>[13]</w:t>
      </w:r>
      <w:r w:rsidRPr="00AD6766">
        <w:rPr>
          <w:rFonts w:ascii="Verdana" w:hAnsi="Verdana" w:cs="Verdana"/>
          <w:color w:val="000000"/>
          <w:spacing w:val="-7"/>
          <w:kern w:val="0"/>
          <w:sz w:val="18"/>
          <w:szCs w:val="18"/>
        </w:rPr>
        <w:t>, cystic fibrosis</w:t>
      </w:r>
      <w:r w:rsidRPr="00AD6766">
        <w:rPr>
          <w:rFonts w:ascii="Verdana" w:hAnsi="Verdana" w:cs="Verdana"/>
          <w:color w:val="000000"/>
          <w:spacing w:val="-7"/>
          <w:kern w:val="0"/>
          <w:sz w:val="18"/>
          <w:szCs w:val="18"/>
          <w:vertAlign w:val="superscript"/>
        </w:rPr>
        <w:t>[14,15]</w:t>
      </w:r>
      <w:r w:rsidRPr="00AD6766">
        <w:rPr>
          <w:rFonts w:ascii="Verdana" w:hAnsi="Verdana" w:cs="Verdana"/>
          <w:color w:val="000000"/>
          <w:spacing w:val="-7"/>
          <w:kern w:val="0"/>
          <w:sz w:val="18"/>
          <w:szCs w:val="18"/>
        </w:rPr>
        <w:t>, alcohol consumption</w:t>
      </w:r>
      <w:r w:rsidRPr="00AD6766">
        <w:rPr>
          <w:rFonts w:ascii="Verdana" w:hAnsi="Verdana" w:cs="Verdana"/>
          <w:color w:val="000000"/>
          <w:spacing w:val="-7"/>
          <w:kern w:val="0"/>
          <w:sz w:val="18"/>
          <w:szCs w:val="18"/>
          <w:vertAlign w:val="superscript"/>
        </w:rPr>
        <w:t>[16]</w:t>
      </w:r>
      <w:r w:rsidRPr="00AD6766">
        <w:rPr>
          <w:rFonts w:ascii="Verdana" w:hAnsi="Verdana" w:cs="Verdana"/>
          <w:color w:val="000000"/>
          <w:spacing w:val="-7"/>
          <w:kern w:val="0"/>
          <w:sz w:val="18"/>
          <w:szCs w:val="18"/>
        </w:rPr>
        <w:t xml:space="preserve">, use of </w:t>
      </w:r>
      <w:proofErr w:type="spellStart"/>
      <w:r w:rsidRPr="00AD6766">
        <w:rPr>
          <w:rFonts w:ascii="Verdana" w:hAnsi="Verdana" w:cs="Verdana"/>
          <w:color w:val="000000"/>
          <w:spacing w:val="-7"/>
          <w:kern w:val="0"/>
          <w:sz w:val="18"/>
          <w:szCs w:val="18"/>
        </w:rPr>
        <w:t>nonsteroidal</w:t>
      </w:r>
      <w:proofErr w:type="spellEnd"/>
      <w:r w:rsidRPr="00AD6766">
        <w:rPr>
          <w:rFonts w:ascii="Verdana" w:hAnsi="Verdana" w:cs="Verdana"/>
          <w:color w:val="000000"/>
          <w:spacing w:val="-7"/>
          <w:kern w:val="0"/>
          <w:sz w:val="18"/>
          <w:szCs w:val="18"/>
        </w:rPr>
        <w:t xml:space="preserve"> anti-inflammatory drugs</w:t>
      </w:r>
      <w:r w:rsidRPr="00AD6766">
        <w:rPr>
          <w:rFonts w:ascii="Verdana" w:hAnsi="Verdana" w:cs="Verdana"/>
          <w:color w:val="000000"/>
          <w:spacing w:val="-7"/>
          <w:kern w:val="0"/>
          <w:sz w:val="18"/>
          <w:szCs w:val="18"/>
          <w:vertAlign w:val="superscript"/>
        </w:rPr>
        <w:t>[17-20]</w:t>
      </w:r>
      <w:r w:rsidRPr="00AD6766">
        <w:rPr>
          <w:rFonts w:ascii="Verdana" w:hAnsi="Verdana" w:cs="Verdana"/>
          <w:color w:val="000000"/>
          <w:spacing w:val="-7"/>
          <w:kern w:val="0"/>
          <w:sz w:val="18"/>
          <w:szCs w:val="18"/>
        </w:rPr>
        <w:t>, and acute infectious diarrhea</w:t>
      </w:r>
      <w:r w:rsidRPr="00AD6766">
        <w:rPr>
          <w:rFonts w:ascii="Verdana" w:hAnsi="Verdana" w:cs="Verdana"/>
          <w:color w:val="000000"/>
          <w:spacing w:val="-7"/>
          <w:kern w:val="0"/>
          <w:sz w:val="18"/>
          <w:szCs w:val="18"/>
          <w:vertAlign w:val="superscript"/>
        </w:rPr>
        <w:t>[12,21]</w:t>
      </w:r>
      <w:r w:rsidRPr="00AD6766">
        <w:rPr>
          <w:rFonts w:ascii="Verdana" w:hAnsi="Verdana" w:cs="Verdana"/>
          <w:color w:val="000000"/>
          <w:spacing w:val="-7"/>
          <w:kern w:val="0"/>
          <w:sz w:val="18"/>
          <w:szCs w:val="18"/>
        </w:rPr>
        <w:t xml:space="preserve">. In contrast, some infections, such as those caused by </w:t>
      </w:r>
      <w:proofErr w:type="spellStart"/>
      <w:r w:rsidRPr="00AD6766">
        <w:rPr>
          <w:rFonts w:ascii="Verdana" w:hAnsi="Verdana" w:cs="Verdana"/>
          <w:i/>
          <w:iCs/>
          <w:color w:val="000000"/>
          <w:spacing w:val="-7"/>
          <w:kern w:val="0"/>
          <w:sz w:val="18"/>
          <w:szCs w:val="18"/>
        </w:rPr>
        <w:t>Blastocystis</w:t>
      </w:r>
      <w:proofErr w:type="spellEnd"/>
      <w:r w:rsidRPr="00AD6766">
        <w:rPr>
          <w:rFonts w:ascii="Verdana" w:hAnsi="Verdana" w:cs="Verdana"/>
          <w:i/>
          <w:iCs/>
          <w:color w:val="000000"/>
          <w:spacing w:val="-7"/>
          <w:kern w:val="0"/>
          <w:sz w:val="18"/>
          <w:szCs w:val="18"/>
        </w:rPr>
        <w:t xml:space="preserve"> </w:t>
      </w:r>
      <w:proofErr w:type="spellStart"/>
      <w:proofErr w:type="gramStart"/>
      <w:r w:rsidRPr="00AD6766">
        <w:rPr>
          <w:rFonts w:ascii="Verdana" w:hAnsi="Verdana" w:cs="Verdana"/>
          <w:i/>
          <w:iCs/>
          <w:color w:val="000000"/>
          <w:spacing w:val="-7"/>
          <w:kern w:val="0"/>
          <w:sz w:val="18"/>
          <w:szCs w:val="18"/>
        </w:rPr>
        <w:t>hominis</w:t>
      </w:r>
      <w:proofErr w:type="spellEnd"/>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22]</w:t>
      </w:r>
      <w:r w:rsidRPr="00AD6766">
        <w:rPr>
          <w:rFonts w:ascii="Verdana" w:hAnsi="Verdana" w:cs="Verdana"/>
          <w:color w:val="000000"/>
          <w:spacing w:val="-7"/>
          <w:kern w:val="0"/>
          <w:sz w:val="18"/>
          <w:szCs w:val="18"/>
        </w:rPr>
        <w:t xml:space="preserve">, can decrease intestinal permeability and alter the barrier function of the epithelium. These may thus provide an alternative pathway for treating patients by deviating the host’s immunologic response.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AD6766">
        <w:rPr>
          <w:rFonts w:ascii="Verdana" w:hAnsi="Verdana" w:cs="Verdana"/>
          <w:color w:val="000000"/>
          <w:spacing w:val="-9"/>
          <w:kern w:val="0"/>
          <w:sz w:val="18"/>
          <w:szCs w:val="18"/>
        </w:rPr>
        <w:t xml:space="preserve">Intestinal permeability can be measured in many ways. One is </w:t>
      </w:r>
      <w:r w:rsidRPr="00AD6766">
        <w:rPr>
          <w:rFonts w:ascii="Verdana" w:hAnsi="Verdana" w:cs="Verdana"/>
          <w:i/>
          <w:iCs/>
          <w:color w:val="000000"/>
          <w:spacing w:val="-9"/>
          <w:kern w:val="0"/>
          <w:sz w:val="18"/>
          <w:szCs w:val="18"/>
        </w:rPr>
        <w:t>via</w:t>
      </w:r>
      <w:r w:rsidRPr="00AD6766">
        <w:rPr>
          <w:rFonts w:ascii="Verdana" w:hAnsi="Verdana" w:cs="Verdana"/>
          <w:color w:val="000000"/>
          <w:spacing w:val="-9"/>
          <w:kern w:val="0"/>
          <w:sz w:val="18"/>
          <w:szCs w:val="18"/>
        </w:rPr>
        <w:t xml:space="preserve"> measuring urinary clearance of radioactive chromium-51 labeled </w:t>
      </w:r>
      <w:proofErr w:type="spellStart"/>
      <w:r w:rsidRPr="00AD6766">
        <w:rPr>
          <w:rFonts w:ascii="Verdana" w:hAnsi="Verdana" w:cs="Verdana"/>
          <w:color w:val="000000"/>
          <w:spacing w:val="-9"/>
          <w:kern w:val="0"/>
          <w:sz w:val="18"/>
          <w:szCs w:val="18"/>
        </w:rPr>
        <w:t>ethylenedi</w:t>
      </w:r>
      <w:r w:rsidRPr="00AD6766">
        <w:rPr>
          <w:rFonts w:ascii="Verdana" w:hAnsi="Verdana" w:cs="Verdana"/>
          <w:color w:val="000000"/>
          <w:spacing w:val="-9"/>
          <w:kern w:val="0"/>
          <w:sz w:val="18"/>
          <w:szCs w:val="18"/>
        </w:rPr>
        <w:softHyphen/>
        <w:t>aminetetraacetic</w:t>
      </w:r>
      <w:proofErr w:type="spellEnd"/>
      <w:r w:rsidRPr="00AD6766">
        <w:rPr>
          <w:rFonts w:ascii="Verdana" w:hAnsi="Verdana" w:cs="Verdana"/>
          <w:color w:val="000000"/>
          <w:spacing w:val="-9"/>
          <w:kern w:val="0"/>
          <w:sz w:val="18"/>
          <w:szCs w:val="18"/>
        </w:rPr>
        <w:t xml:space="preserve"> acid (</w:t>
      </w:r>
      <w:r w:rsidRPr="00AD6766">
        <w:rPr>
          <w:rFonts w:ascii="Verdana" w:hAnsi="Verdana" w:cs="Verdana"/>
          <w:color w:val="000000"/>
          <w:spacing w:val="-9"/>
          <w:kern w:val="0"/>
          <w:sz w:val="18"/>
          <w:szCs w:val="18"/>
          <w:vertAlign w:val="superscript"/>
        </w:rPr>
        <w:t>51</w:t>
      </w:r>
      <w:r w:rsidRPr="00AD6766">
        <w:rPr>
          <w:rFonts w:ascii="Verdana" w:hAnsi="Verdana" w:cs="Verdana"/>
          <w:color w:val="000000"/>
          <w:spacing w:val="-9"/>
          <w:kern w:val="0"/>
          <w:sz w:val="18"/>
          <w:szCs w:val="18"/>
        </w:rPr>
        <w:t xml:space="preserve">Cr-EDTA). When urinary clearance of </w:t>
      </w:r>
      <w:r w:rsidRPr="00AD6766">
        <w:rPr>
          <w:rFonts w:ascii="Verdana" w:hAnsi="Verdana" w:cs="Verdana"/>
          <w:color w:val="000000"/>
          <w:spacing w:val="-9"/>
          <w:kern w:val="0"/>
          <w:sz w:val="18"/>
          <w:szCs w:val="18"/>
          <w:vertAlign w:val="superscript"/>
        </w:rPr>
        <w:t>51</w:t>
      </w:r>
      <w:r w:rsidRPr="00AD6766">
        <w:rPr>
          <w:rFonts w:ascii="Verdana" w:hAnsi="Verdana" w:cs="Verdana"/>
          <w:color w:val="000000"/>
          <w:spacing w:val="-9"/>
          <w:kern w:val="0"/>
          <w:sz w:val="18"/>
          <w:szCs w:val="18"/>
        </w:rPr>
        <w:t xml:space="preserve">Cr-EDTA is decreased, this indicates </w:t>
      </w:r>
      <w:r w:rsidRPr="00AD6766">
        <w:rPr>
          <w:rFonts w:ascii="Verdana" w:hAnsi="Verdana" w:cs="Verdana"/>
          <w:color w:val="000000"/>
          <w:spacing w:val="-8"/>
          <w:kern w:val="0"/>
          <w:sz w:val="18"/>
          <w:szCs w:val="18"/>
        </w:rPr>
        <w:t xml:space="preserve">decreased intestinal permeability. </w:t>
      </w:r>
      <w:proofErr w:type="spellStart"/>
      <w:r w:rsidRPr="00AD6766">
        <w:rPr>
          <w:rFonts w:ascii="Verdana" w:hAnsi="Verdana" w:cs="Verdana"/>
          <w:color w:val="000000"/>
          <w:spacing w:val="-8"/>
          <w:kern w:val="0"/>
          <w:sz w:val="18"/>
          <w:szCs w:val="18"/>
        </w:rPr>
        <w:t>Werneck</w:t>
      </w:r>
      <w:proofErr w:type="spellEnd"/>
      <w:r w:rsidRPr="00AD6766">
        <w:rPr>
          <w:rFonts w:ascii="Verdana" w:hAnsi="Verdana" w:cs="Verdana"/>
          <w:color w:val="000000"/>
          <w:spacing w:val="-8"/>
          <w:kern w:val="0"/>
          <w:sz w:val="18"/>
          <w:szCs w:val="18"/>
        </w:rPr>
        <w:t xml:space="preserve">-Silva </w:t>
      </w:r>
      <w:r w:rsidRPr="00AD6766">
        <w:rPr>
          <w:rFonts w:ascii="Verdana" w:hAnsi="Verdana" w:cs="Verdana"/>
          <w:i/>
          <w:iCs/>
          <w:color w:val="000000"/>
          <w:spacing w:val="-8"/>
          <w:kern w:val="0"/>
          <w:sz w:val="18"/>
          <w:szCs w:val="18"/>
        </w:rPr>
        <w:t xml:space="preserve">et </w:t>
      </w:r>
      <w:proofErr w:type="gramStart"/>
      <w:r w:rsidRPr="00AD6766">
        <w:rPr>
          <w:rFonts w:ascii="Verdana" w:hAnsi="Verdana" w:cs="Verdana"/>
          <w:i/>
          <w:iCs/>
          <w:color w:val="000000"/>
          <w:spacing w:val="-8"/>
          <w:kern w:val="0"/>
          <w:sz w:val="18"/>
          <w:szCs w:val="18"/>
        </w:rPr>
        <w:t>al</w:t>
      </w:r>
      <w:r w:rsidRPr="00AD6766">
        <w:rPr>
          <w:rFonts w:ascii="Verdana" w:hAnsi="Verdana" w:cs="Verdana"/>
          <w:color w:val="000000"/>
          <w:spacing w:val="-8"/>
          <w:kern w:val="0"/>
          <w:sz w:val="18"/>
          <w:szCs w:val="18"/>
          <w:vertAlign w:val="superscript"/>
        </w:rPr>
        <w:t>[</w:t>
      </w:r>
      <w:proofErr w:type="gramEnd"/>
      <w:r w:rsidRPr="00AD6766">
        <w:rPr>
          <w:rFonts w:ascii="Verdana" w:hAnsi="Verdana" w:cs="Verdana"/>
          <w:color w:val="000000"/>
          <w:spacing w:val="-8"/>
          <w:kern w:val="0"/>
          <w:sz w:val="18"/>
          <w:szCs w:val="18"/>
          <w:vertAlign w:val="superscript"/>
        </w:rPr>
        <w:t>23]</w:t>
      </w:r>
      <w:r w:rsidRPr="00AD6766">
        <w:rPr>
          <w:rFonts w:ascii="Verdana" w:hAnsi="Verdana" w:cs="Verdana"/>
          <w:color w:val="000000"/>
          <w:spacing w:val="-8"/>
          <w:kern w:val="0"/>
          <w:sz w:val="18"/>
          <w:szCs w:val="18"/>
        </w:rPr>
        <w:t xml:space="preserve"> demonstrated that infection with </w:t>
      </w:r>
      <w:proofErr w:type="spellStart"/>
      <w:r w:rsidRPr="00AD6766">
        <w:rPr>
          <w:rFonts w:ascii="Verdana" w:hAnsi="Verdana" w:cs="Verdana"/>
          <w:i/>
          <w:iCs/>
          <w:color w:val="000000"/>
          <w:spacing w:val="-8"/>
          <w:kern w:val="0"/>
          <w:sz w:val="18"/>
          <w:szCs w:val="18"/>
        </w:rPr>
        <w:t>Strongyloides</w:t>
      </w:r>
      <w:proofErr w:type="spellEnd"/>
      <w:r w:rsidRPr="00AD6766">
        <w:rPr>
          <w:rFonts w:ascii="Verdana" w:hAnsi="Verdana" w:cs="Verdana"/>
          <w:i/>
          <w:iCs/>
          <w:color w:val="000000"/>
          <w:spacing w:val="-8"/>
          <w:kern w:val="0"/>
          <w:sz w:val="18"/>
          <w:szCs w:val="18"/>
        </w:rPr>
        <w:t xml:space="preserve"> </w:t>
      </w:r>
      <w:proofErr w:type="spellStart"/>
      <w:r w:rsidRPr="00AD6766">
        <w:rPr>
          <w:rFonts w:ascii="Verdana" w:hAnsi="Verdana" w:cs="Verdana"/>
          <w:i/>
          <w:iCs/>
          <w:color w:val="000000"/>
          <w:spacing w:val="-8"/>
          <w:kern w:val="0"/>
          <w:sz w:val="18"/>
          <w:szCs w:val="18"/>
        </w:rPr>
        <w:t>stercoralis</w:t>
      </w:r>
      <w:proofErr w:type="spellEnd"/>
      <w:r w:rsidRPr="00AD6766">
        <w:rPr>
          <w:rFonts w:ascii="Verdana" w:hAnsi="Verdana" w:cs="Verdana"/>
          <w:color w:val="000000"/>
          <w:spacing w:val="-8"/>
          <w:kern w:val="0"/>
          <w:sz w:val="18"/>
          <w:szCs w:val="18"/>
        </w:rPr>
        <w:t xml:space="preserve"> can diminish intestinal permeability compared to healthy volunteers (</w:t>
      </w:r>
      <w:r w:rsidRPr="00AD6766">
        <w:rPr>
          <w:rFonts w:ascii="Verdana" w:hAnsi="Verdana" w:cs="Verdana"/>
          <w:i/>
          <w:iCs/>
          <w:color w:val="000000"/>
          <w:spacing w:val="-8"/>
          <w:kern w:val="0"/>
          <w:sz w:val="18"/>
          <w:szCs w:val="18"/>
        </w:rPr>
        <w:t>P</w:t>
      </w:r>
      <w:r w:rsidRPr="00AD6766">
        <w:rPr>
          <w:rFonts w:ascii="Verdana" w:hAnsi="Verdana" w:cs="Verdana"/>
          <w:color w:val="000000"/>
          <w:spacing w:val="-8"/>
          <w:kern w:val="0"/>
          <w:sz w:val="18"/>
          <w:szCs w:val="18"/>
        </w:rPr>
        <w:t xml:space="preserve"> = 0.0001). Intestinal infection with </w:t>
      </w:r>
      <w:r w:rsidRPr="00AD6766">
        <w:rPr>
          <w:rFonts w:ascii="Verdana" w:hAnsi="Verdana" w:cs="Verdana"/>
          <w:i/>
          <w:iCs/>
          <w:color w:val="000000"/>
          <w:spacing w:val="-8"/>
          <w:kern w:val="0"/>
          <w:sz w:val="18"/>
          <w:szCs w:val="18"/>
        </w:rPr>
        <w:t xml:space="preserve">S. </w:t>
      </w:r>
      <w:proofErr w:type="spellStart"/>
      <w:r w:rsidRPr="00AD6766">
        <w:rPr>
          <w:rFonts w:ascii="Verdana" w:hAnsi="Verdana" w:cs="Verdana"/>
          <w:i/>
          <w:iCs/>
          <w:color w:val="000000"/>
          <w:spacing w:val="-8"/>
          <w:kern w:val="0"/>
          <w:sz w:val="18"/>
          <w:szCs w:val="18"/>
        </w:rPr>
        <w:t>stercoralis</w:t>
      </w:r>
      <w:proofErr w:type="spellEnd"/>
      <w:r w:rsidRPr="00AD6766">
        <w:rPr>
          <w:rFonts w:ascii="Verdana" w:hAnsi="Verdana" w:cs="Verdana"/>
          <w:color w:val="000000"/>
          <w:spacing w:val="-8"/>
          <w:kern w:val="0"/>
          <w:sz w:val="18"/>
          <w:szCs w:val="18"/>
        </w:rPr>
        <w:t xml:space="preserve"> led to abnormalities in mucus secretion and intestinal motility, as well as possible loss of macromolecules. </w:t>
      </w:r>
      <w:r w:rsidRPr="00AD6766">
        <w:rPr>
          <w:rFonts w:ascii="Verdana" w:hAnsi="Verdana" w:cs="Verdana"/>
          <w:i/>
          <w:iCs/>
          <w:color w:val="000000"/>
          <w:spacing w:val="-8"/>
          <w:kern w:val="0"/>
          <w:sz w:val="18"/>
          <w:szCs w:val="18"/>
        </w:rPr>
        <w:t xml:space="preserve">S. </w:t>
      </w:r>
      <w:proofErr w:type="spellStart"/>
      <w:r w:rsidRPr="00AD6766">
        <w:rPr>
          <w:rFonts w:ascii="Verdana" w:hAnsi="Verdana" w:cs="Verdana"/>
          <w:i/>
          <w:iCs/>
          <w:color w:val="000000"/>
          <w:spacing w:val="-8"/>
          <w:kern w:val="0"/>
          <w:sz w:val="18"/>
          <w:szCs w:val="18"/>
        </w:rPr>
        <w:t>stercoralis</w:t>
      </w:r>
      <w:proofErr w:type="spellEnd"/>
      <w:r w:rsidRPr="00AD6766">
        <w:rPr>
          <w:rFonts w:ascii="Verdana" w:hAnsi="Verdana" w:cs="Verdana"/>
          <w:color w:val="000000"/>
          <w:spacing w:val="-8"/>
          <w:kern w:val="0"/>
          <w:sz w:val="18"/>
          <w:szCs w:val="18"/>
        </w:rPr>
        <w:t xml:space="preserve"> is a soil-transmitted </w:t>
      </w:r>
      <w:proofErr w:type="spellStart"/>
      <w:r w:rsidRPr="00AD6766">
        <w:rPr>
          <w:rFonts w:ascii="Verdana" w:hAnsi="Verdana" w:cs="Verdana"/>
          <w:color w:val="000000"/>
          <w:spacing w:val="-8"/>
          <w:kern w:val="0"/>
          <w:sz w:val="18"/>
          <w:szCs w:val="18"/>
        </w:rPr>
        <w:t>helminth</w:t>
      </w:r>
      <w:proofErr w:type="spellEnd"/>
      <w:r w:rsidRPr="00AD6766">
        <w:rPr>
          <w:rFonts w:ascii="Verdana" w:hAnsi="Verdana" w:cs="Verdana"/>
          <w:color w:val="000000"/>
          <w:spacing w:val="-8"/>
          <w:kern w:val="0"/>
          <w:sz w:val="18"/>
          <w:szCs w:val="18"/>
        </w:rPr>
        <w:t xml:space="preserve"> and is one of the most common parasites that affects patients living in tropical </w:t>
      </w:r>
      <w:proofErr w:type="gramStart"/>
      <w:r w:rsidRPr="00AD6766">
        <w:rPr>
          <w:rFonts w:ascii="Verdana" w:hAnsi="Verdana" w:cs="Verdana"/>
          <w:color w:val="000000"/>
          <w:spacing w:val="-8"/>
          <w:kern w:val="0"/>
          <w:sz w:val="18"/>
          <w:szCs w:val="18"/>
        </w:rPr>
        <w:t>areas</w:t>
      </w:r>
      <w:r w:rsidRPr="00AD6766">
        <w:rPr>
          <w:rFonts w:ascii="Verdana" w:hAnsi="Verdana" w:cs="Verdana"/>
          <w:color w:val="000000"/>
          <w:spacing w:val="-8"/>
          <w:kern w:val="0"/>
          <w:sz w:val="18"/>
          <w:szCs w:val="18"/>
          <w:vertAlign w:val="superscript"/>
        </w:rPr>
        <w:t>[</w:t>
      </w:r>
      <w:proofErr w:type="gramEnd"/>
      <w:r w:rsidRPr="00AD6766">
        <w:rPr>
          <w:rFonts w:ascii="Verdana" w:hAnsi="Verdana" w:cs="Verdana"/>
          <w:color w:val="000000"/>
          <w:spacing w:val="-8"/>
          <w:kern w:val="0"/>
          <w:sz w:val="18"/>
          <w:szCs w:val="18"/>
          <w:vertAlign w:val="superscript"/>
        </w:rPr>
        <w:t>24]</w:t>
      </w:r>
      <w:r w:rsidRPr="00AD6766">
        <w:rPr>
          <w:rFonts w:ascii="Verdana" w:hAnsi="Verdana" w:cs="Verdana"/>
          <w:color w:val="000000"/>
          <w:spacing w:val="-8"/>
          <w:kern w:val="0"/>
          <w:sz w:val="18"/>
          <w:szCs w:val="18"/>
        </w:rPr>
        <w:t xml:space="preserve">. It infects 100 to 200 million people </w:t>
      </w:r>
      <w:proofErr w:type="gramStart"/>
      <w:r w:rsidRPr="00AD6766">
        <w:rPr>
          <w:rFonts w:ascii="Verdana" w:hAnsi="Verdana" w:cs="Verdana"/>
          <w:color w:val="000000"/>
          <w:spacing w:val="-8"/>
          <w:kern w:val="0"/>
          <w:sz w:val="18"/>
          <w:szCs w:val="18"/>
        </w:rPr>
        <w:t>worldwide</w:t>
      </w:r>
      <w:r w:rsidRPr="00AD6766">
        <w:rPr>
          <w:rFonts w:ascii="Verdana" w:hAnsi="Verdana" w:cs="Verdana"/>
          <w:color w:val="000000"/>
          <w:spacing w:val="-8"/>
          <w:kern w:val="0"/>
          <w:sz w:val="18"/>
          <w:szCs w:val="18"/>
          <w:vertAlign w:val="superscript"/>
        </w:rPr>
        <w:t>[</w:t>
      </w:r>
      <w:proofErr w:type="gramEnd"/>
      <w:r w:rsidRPr="00AD6766">
        <w:rPr>
          <w:rFonts w:ascii="Verdana" w:hAnsi="Verdana" w:cs="Verdana"/>
          <w:color w:val="000000"/>
          <w:spacing w:val="-8"/>
          <w:kern w:val="0"/>
          <w:sz w:val="18"/>
          <w:szCs w:val="18"/>
          <w:vertAlign w:val="superscript"/>
        </w:rPr>
        <w:t>25]</w:t>
      </w:r>
      <w:r w:rsidRPr="00AD6766">
        <w:rPr>
          <w:rFonts w:ascii="Verdana" w:hAnsi="Verdana" w:cs="Verdana"/>
          <w:color w:val="000000"/>
          <w:spacing w:val="-8"/>
          <w:kern w:val="0"/>
          <w:sz w:val="18"/>
          <w:szCs w:val="18"/>
        </w:rPr>
        <w:t xml:space="preserve">. It predominantly compromises the mucosa of the duodenum and upper jejunum, although the whole intestinal wall or more extensive segments of the intestine can be involved, especially in </w:t>
      </w:r>
      <w:proofErr w:type="spellStart"/>
      <w:r w:rsidRPr="00AD6766">
        <w:rPr>
          <w:rFonts w:ascii="Verdana" w:hAnsi="Verdana" w:cs="Verdana"/>
          <w:color w:val="000000"/>
          <w:spacing w:val="-8"/>
          <w:kern w:val="0"/>
          <w:sz w:val="18"/>
          <w:szCs w:val="18"/>
        </w:rPr>
        <w:t>immunocompromised</w:t>
      </w:r>
      <w:proofErr w:type="spellEnd"/>
      <w:r w:rsidRPr="00AD6766">
        <w:rPr>
          <w:rFonts w:ascii="Verdana" w:hAnsi="Verdana" w:cs="Verdana"/>
          <w:color w:val="000000"/>
          <w:spacing w:val="-8"/>
          <w:kern w:val="0"/>
          <w:sz w:val="18"/>
          <w:szCs w:val="18"/>
        </w:rPr>
        <w:t xml:space="preserve"> </w:t>
      </w:r>
      <w:proofErr w:type="gramStart"/>
      <w:r w:rsidRPr="00AD6766">
        <w:rPr>
          <w:rFonts w:ascii="Verdana" w:hAnsi="Verdana" w:cs="Verdana"/>
          <w:color w:val="000000"/>
          <w:spacing w:val="-8"/>
          <w:kern w:val="0"/>
          <w:sz w:val="18"/>
          <w:szCs w:val="18"/>
        </w:rPr>
        <w:t>patients</w:t>
      </w:r>
      <w:r w:rsidRPr="00AD6766">
        <w:rPr>
          <w:rFonts w:ascii="Verdana" w:hAnsi="Verdana" w:cs="Verdana"/>
          <w:color w:val="000000"/>
          <w:spacing w:val="-8"/>
          <w:kern w:val="0"/>
          <w:sz w:val="18"/>
          <w:szCs w:val="18"/>
          <w:vertAlign w:val="superscript"/>
        </w:rPr>
        <w:t>[</w:t>
      </w:r>
      <w:proofErr w:type="gramEnd"/>
      <w:r w:rsidRPr="00AD6766">
        <w:rPr>
          <w:rFonts w:ascii="Verdana" w:hAnsi="Verdana" w:cs="Verdana"/>
          <w:color w:val="000000"/>
          <w:spacing w:val="-8"/>
          <w:kern w:val="0"/>
          <w:sz w:val="18"/>
          <w:szCs w:val="18"/>
          <w:vertAlign w:val="superscript"/>
        </w:rPr>
        <w:t>26-28]</w:t>
      </w:r>
      <w:r w:rsidRPr="00AD6766">
        <w:rPr>
          <w:rFonts w:ascii="Verdana" w:hAnsi="Verdana" w:cs="Verdana"/>
          <w:color w:val="000000"/>
          <w:spacing w:val="-8"/>
          <w:kern w:val="0"/>
          <w:sz w:val="18"/>
          <w:szCs w:val="18"/>
        </w:rPr>
        <w:t xml:space="preserve">. </w:t>
      </w: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AD6766">
        <w:rPr>
          <w:rFonts w:ascii="Univers" w:hAnsi="Univers" w:cs="Univers"/>
          <w:b/>
          <w:bCs/>
          <w:color w:val="000000"/>
          <w:spacing w:val="-2"/>
          <w:kern w:val="0"/>
          <w:sz w:val="24"/>
          <w:szCs w:val="24"/>
          <w:u w:val="single"/>
        </w:rPr>
        <w:t>DISCUSSION</w:t>
      </w: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AD6766">
        <w:rPr>
          <w:rFonts w:ascii="Arial Narrow" w:hAnsi="Arial Narrow" w:cs="Arial Narrow"/>
          <w:b/>
          <w:bCs/>
          <w:i/>
          <w:iCs/>
          <w:color w:val="000000"/>
          <w:kern w:val="0"/>
          <w:szCs w:val="21"/>
        </w:rPr>
        <w:lastRenderedPageBreak/>
        <w:t>Hygiene hypothesis</w:t>
      </w:r>
    </w:p>
    <w:p w:rsidR="00466D82" w:rsidRPr="00AD6766" w:rsidRDefault="00466D82" w:rsidP="00466D82">
      <w:pPr>
        <w:suppressAutoHyphens/>
        <w:autoSpaceDE w:val="0"/>
        <w:autoSpaceDN w:val="0"/>
        <w:adjustRightInd w:val="0"/>
        <w:spacing w:line="288" w:lineRule="auto"/>
        <w:textAlignment w:val="center"/>
        <w:rPr>
          <w:rFonts w:ascii="Verdana" w:hAnsi="Verdana" w:cs="Verdana"/>
          <w:color w:val="000000"/>
          <w:spacing w:val="-6"/>
          <w:kern w:val="0"/>
          <w:sz w:val="18"/>
          <w:szCs w:val="18"/>
        </w:rPr>
      </w:pPr>
      <w:r w:rsidRPr="00AD6766">
        <w:rPr>
          <w:rFonts w:ascii="Verdana" w:hAnsi="Verdana" w:cs="Verdana"/>
          <w:color w:val="000000"/>
          <w:spacing w:val="-6"/>
          <w:kern w:val="0"/>
          <w:sz w:val="18"/>
          <w:szCs w:val="18"/>
        </w:rPr>
        <w:t xml:space="preserve">The hygiene hypothesis was initially described in the 1970s. It suggests that the higher incidence of allergic diseases in predominantly urban white communities, compared to those rural and indigenous, is due to the less frequent viral, bacterial and </w:t>
      </w:r>
      <w:proofErr w:type="spellStart"/>
      <w:r w:rsidRPr="00AD6766">
        <w:rPr>
          <w:rFonts w:ascii="Verdana" w:hAnsi="Verdana" w:cs="Verdana"/>
          <w:color w:val="000000"/>
          <w:spacing w:val="-6"/>
          <w:kern w:val="0"/>
          <w:sz w:val="18"/>
          <w:szCs w:val="18"/>
        </w:rPr>
        <w:t>helminth</w:t>
      </w:r>
      <w:proofErr w:type="spellEnd"/>
      <w:r w:rsidRPr="00AD6766">
        <w:rPr>
          <w:rFonts w:ascii="Verdana" w:hAnsi="Verdana" w:cs="Verdana"/>
          <w:color w:val="000000"/>
          <w:spacing w:val="-6"/>
          <w:kern w:val="0"/>
          <w:sz w:val="18"/>
          <w:szCs w:val="18"/>
        </w:rPr>
        <w:t xml:space="preserve"> </w:t>
      </w:r>
      <w:proofErr w:type="gramStart"/>
      <w:r w:rsidRPr="00AD6766">
        <w:rPr>
          <w:rFonts w:ascii="Verdana" w:hAnsi="Verdana" w:cs="Verdana"/>
          <w:color w:val="000000"/>
          <w:spacing w:val="-6"/>
          <w:kern w:val="0"/>
          <w:sz w:val="18"/>
          <w:szCs w:val="18"/>
        </w:rPr>
        <w:t>infections</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29]</w:t>
      </w:r>
      <w:r w:rsidRPr="00AD6766">
        <w:rPr>
          <w:rFonts w:ascii="Verdana" w:hAnsi="Verdana" w:cs="Verdana"/>
          <w:color w:val="000000"/>
          <w:spacing w:val="-6"/>
          <w:kern w:val="0"/>
          <w:sz w:val="18"/>
          <w:szCs w:val="18"/>
        </w:rPr>
        <w:t xml:space="preserve">. A decade later, Strachan proposed that reduced exposure to infections in early childhood, owing to a combination of diminished family size, improved living standards and higher levels of personal hygiene, might result in an increased risk of allergic disease later in </w:t>
      </w:r>
      <w:proofErr w:type="gramStart"/>
      <w:r w:rsidRPr="00AD6766">
        <w:rPr>
          <w:rFonts w:ascii="Verdana" w:hAnsi="Verdana" w:cs="Verdana"/>
          <w:color w:val="000000"/>
          <w:spacing w:val="-6"/>
          <w:kern w:val="0"/>
          <w:sz w:val="18"/>
          <w:szCs w:val="18"/>
        </w:rPr>
        <w:t>life</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30]</w:t>
      </w:r>
      <w:r w:rsidRPr="00AD6766">
        <w:rPr>
          <w:rFonts w:ascii="Verdana" w:hAnsi="Verdana" w:cs="Verdana"/>
          <w:color w:val="000000"/>
          <w:spacing w:val="-6"/>
          <w:kern w:val="0"/>
          <w:sz w:val="18"/>
          <w:szCs w:val="18"/>
        </w:rPr>
        <w:t xml:space="preserve">. In addition to allergic </w:t>
      </w:r>
      <w:proofErr w:type="gramStart"/>
      <w:r w:rsidRPr="00AD6766">
        <w:rPr>
          <w:rFonts w:ascii="Verdana" w:hAnsi="Verdana" w:cs="Verdana"/>
          <w:color w:val="000000"/>
          <w:spacing w:val="-6"/>
          <w:kern w:val="0"/>
          <w:sz w:val="18"/>
          <w:szCs w:val="18"/>
        </w:rPr>
        <w:t>disease</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31-33]</w:t>
      </w:r>
      <w:r w:rsidRPr="00AD6766">
        <w:rPr>
          <w:rFonts w:ascii="Verdana" w:hAnsi="Verdana" w:cs="Verdana"/>
          <w:color w:val="000000"/>
          <w:spacing w:val="-6"/>
          <w:kern w:val="0"/>
          <w:sz w:val="18"/>
          <w:szCs w:val="18"/>
        </w:rPr>
        <w:t xml:space="preserve">, it is believed that the recent increase in other autoimmune and inflammatory disorders, especially in developed countries, could be explained by a similar hypothesis. Many factors may be involved, such as changes in intestinal </w:t>
      </w:r>
      <w:proofErr w:type="spellStart"/>
      <w:r w:rsidRPr="00AD6766">
        <w:rPr>
          <w:rFonts w:ascii="Verdana" w:hAnsi="Verdana" w:cs="Verdana"/>
          <w:color w:val="000000"/>
          <w:spacing w:val="-6"/>
          <w:kern w:val="0"/>
          <w:sz w:val="18"/>
          <w:szCs w:val="18"/>
        </w:rPr>
        <w:t>microbiota</w:t>
      </w:r>
      <w:proofErr w:type="spellEnd"/>
      <w:r w:rsidRPr="00AD6766">
        <w:rPr>
          <w:rFonts w:ascii="Verdana" w:hAnsi="Verdana" w:cs="Verdana"/>
          <w:color w:val="000000"/>
          <w:spacing w:val="-6"/>
          <w:kern w:val="0"/>
          <w:sz w:val="18"/>
          <w:szCs w:val="18"/>
        </w:rPr>
        <w:t xml:space="preserve"> during </w:t>
      </w:r>
      <w:proofErr w:type="gramStart"/>
      <w:r w:rsidRPr="00AD6766">
        <w:rPr>
          <w:rFonts w:ascii="Verdana" w:hAnsi="Verdana" w:cs="Verdana"/>
          <w:color w:val="000000"/>
          <w:spacing w:val="-6"/>
          <w:kern w:val="0"/>
          <w:sz w:val="18"/>
          <w:szCs w:val="18"/>
        </w:rPr>
        <w:t>childhood</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34]</w:t>
      </w:r>
      <w:r w:rsidRPr="00AD6766">
        <w:rPr>
          <w:rFonts w:ascii="Verdana" w:hAnsi="Verdana" w:cs="Verdana"/>
          <w:color w:val="000000"/>
          <w:spacing w:val="-6"/>
          <w:kern w:val="0"/>
          <w:sz w:val="18"/>
          <w:szCs w:val="18"/>
        </w:rPr>
        <w:t xml:space="preserv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proofErr w:type="spellStart"/>
      <w:r w:rsidRPr="00AD6766">
        <w:rPr>
          <w:rFonts w:ascii="Verdana" w:hAnsi="Verdana" w:cs="Verdana"/>
          <w:color w:val="000000"/>
          <w:spacing w:val="-8"/>
          <w:kern w:val="0"/>
          <w:sz w:val="18"/>
          <w:szCs w:val="18"/>
        </w:rPr>
        <w:t>Helminth</w:t>
      </w:r>
      <w:proofErr w:type="spellEnd"/>
      <w:r w:rsidRPr="00AD6766">
        <w:rPr>
          <w:rFonts w:ascii="Verdana" w:hAnsi="Verdana" w:cs="Verdana"/>
          <w:color w:val="000000"/>
          <w:spacing w:val="-8"/>
          <w:kern w:val="0"/>
          <w:sz w:val="18"/>
          <w:szCs w:val="18"/>
        </w:rPr>
        <w:t xml:space="preserve"> infections, in specific intestinal worms, are a particular area of research interest, since they can modulate the host response, inducing immunologic tolerance. Aoyama </w:t>
      </w:r>
      <w:r w:rsidRPr="00AD6766">
        <w:rPr>
          <w:rFonts w:ascii="Verdana" w:hAnsi="Verdana" w:cs="Verdana"/>
          <w:i/>
          <w:iCs/>
          <w:color w:val="000000"/>
          <w:spacing w:val="-8"/>
          <w:kern w:val="0"/>
          <w:sz w:val="18"/>
          <w:szCs w:val="18"/>
        </w:rPr>
        <w:t xml:space="preserve">et </w:t>
      </w:r>
      <w:proofErr w:type="gramStart"/>
      <w:r w:rsidRPr="00AD6766">
        <w:rPr>
          <w:rFonts w:ascii="Verdana" w:hAnsi="Verdana" w:cs="Verdana"/>
          <w:i/>
          <w:iCs/>
          <w:color w:val="000000"/>
          <w:spacing w:val="-8"/>
          <w:kern w:val="0"/>
          <w:sz w:val="18"/>
          <w:szCs w:val="18"/>
        </w:rPr>
        <w:t>al</w:t>
      </w:r>
      <w:r w:rsidRPr="00AD6766">
        <w:rPr>
          <w:rFonts w:ascii="Verdana" w:hAnsi="Verdana" w:cs="Verdana"/>
          <w:color w:val="000000"/>
          <w:spacing w:val="-8"/>
          <w:kern w:val="0"/>
          <w:sz w:val="18"/>
          <w:szCs w:val="18"/>
          <w:vertAlign w:val="superscript"/>
        </w:rPr>
        <w:t>[</w:t>
      </w:r>
      <w:proofErr w:type="gramEnd"/>
      <w:r w:rsidRPr="00AD6766">
        <w:rPr>
          <w:rFonts w:ascii="Verdana" w:hAnsi="Verdana" w:cs="Verdana"/>
          <w:color w:val="000000"/>
          <w:spacing w:val="-8"/>
          <w:kern w:val="0"/>
          <w:sz w:val="18"/>
          <w:szCs w:val="18"/>
          <w:vertAlign w:val="superscript"/>
        </w:rPr>
        <w:t>35]</w:t>
      </w:r>
      <w:r w:rsidRPr="00AD6766">
        <w:rPr>
          <w:rFonts w:ascii="Verdana" w:hAnsi="Verdana" w:cs="Verdana"/>
          <w:color w:val="000000"/>
          <w:spacing w:val="-8"/>
          <w:kern w:val="0"/>
          <w:sz w:val="18"/>
          <w:szCs w:val="18"/>
        </w:rPr>
        <w:t xml:space="preserve"> have demonstrated an inverse relationship between autoimmune liver diseases, such as primary biliary cirrhosis, autoimmune hepatitis, and primary </w:t>
      </w:r>
      <w:proofErr w:type="spellStart"/>
      <w:r w:rsidRPr="00AD6766">
        <w:rPr>
          <w:rFonts w:ascii="Verdana" w:hAnsi="Verdana" w:cs="Verdana"/>
          <w:color w:val="000000"/>
          <w:spacing w:val="-8"/>
          <w:kern w:val="0"/>
          <w:sz w:val="18"/>
          <w:szCs w:val="18"/>
        </w:rPr>
        <w:t>sclerosing</w:t>
      </w:r>
      <w:proofErr w:type="spellEnd"/>
      <w:r w:rsidRPr="00AD6766">
        <w:rPr>
          <w:rFonts w:ascii="Verdana" w:hAnsi="Verdana" w:cs="Verdana"/>
          <w:color w:val="000000"/>
          <w:spacing w:val="-8"/>
          <w:kern w:val="0"/>
          <w:sz w:val="18"/>
          <w:szCs w:val="18"/>
        </w:rPr>
        <w:t xml:space="preserve"> cholangitis, and </w:t>
      </w:r>
      <w:r w:rsidRPr="00AD6766">
        <w:rPr>
          <w:rFonts w:ascii="Verdana" w:hAnsi="Verdana" w:cs="Verdana"/>
          <w:i/>
          <w:iCs/>
          <w:color w:val="000000"/>
          <w:spacing w:val="-8"/>
          <w:kern w:val="0"/>
          <w:sz w:val="18"/>
          <w:szCs w:val="18"/>
        </w:rPr>
        <w:t xml:space="preserve">S. </w:t>
      </w:r>
      <w:proofErr w:type="spellStart"/>
      <w:r w:rsidRPr="00AD6766">
        <w:rPr>
          <w:rFonts w:ascii="Verdana" w:hAnsi="Verdana" w:cs="Verdana"/>
          <w:i/>
          <w:iCs/>
          <w:color w:val="000000"/>
          <w:spacing w:val="-8"/>
          <w:kern w:val="0"/>
          <w:sz w:val="18"/>
          <w:szCs w:val="18"/>
        </w:rPr>
        <w:t>stercoralis</w:t>
      </w:r>
      <w:proofErr w:type="spellEnd"/>
      <w:r w:rsidRPr="00AD6766">
        <w:rPr>
          <w:rFonts w:ascii="Verdana" w:hAnsi="Verdana" w:cs="Verdana"/>
          <w:color w:val="000000"/>
          <w:spacing w:val="-8"/>
          <w:kern w:val="0"/>
          <w:sz w:val="18"/>
          <w:szCs w:val="18"/>
        </w:rPr>
        <w:t xml:space="preserve"> infection. Recent studies point to the negative effects of deworming, since the </w:t>
      </w:r>
      <w:proofErr w:type="spellStart"/>
      <w:r w:rsidRPr="00AD6766">
        <w:rPr>
          <w:rFonts w:ascii="Verdana" w:hAnsi="Verdana" w:cs="Verdana"/>
          <w:color w:val="000000"/>
          <w:spacing w:val="-8"/>
          <w:kern w:val="0"/>
          <w:sz w:val="18"/>
          <w:szCs w:val="18"/>
        </w:rPr>
        <w:t>helminths</w:t>
      </w:r>
      <w:proofErr w:type="spellEnd"/>
      <w:r w:rsidRPr="00AD6766">
        <w:rPr>
          <w:rFonts w:ascii="Verdana" w:hAnsi="Verdana" w:cs="Verdana"/>
          <w:color w:val="000000"/>
          <w:spacing w:val="-8"/>
          <w:kern w:val="0"/>
          <w:sz w:val="18"/>
          <w:szCs w:val="18"/>
        </w:rPr>
        <w:t xml:space="preserve"> are able to not only </w:t>
      </w:r>
      <w:proofErr w:type="spellStart"/>
      <w:r w:rsidRPr="00AD6766">
        <w:rPr>
          <w:rFonts w:ascii="Verdana" w:hAnsi="Verdana" w:cs="Verdana"/>
          <w:color w:val="000000"/>
          <w:spacing w:val="-8"/>
          <w:kern w:val="0"/>
          <w:sz w:val="18"/>
          <w:szCs w:val="18"/>
        </w:rPr>
        <w:t>downregulate</w:t>
      </w:r>
      <w:proofErr w:type="spellEnd"/>
      <w:r w:rsidRPr="00AD6766">
        <w:rPr>
          <w:rFonts w:ascii="Verdana" w:hAnsi="Verdana" w:cs="Verdana"/>
          <w:color w:val="000000"/>
          <w:spacing w:val="-8"/>
          <w:kern w:val="0"/>
          <w:sz w:val="18"/>
          <w:szCs w:val="18"/>
        </w:rPr>
        <w:t xml:space="preserve"> specific immune responses, but also to modulate autoimmune and allergic inflammatory responses, contributing to metabolic </w:t>
      </w:r>
      <w:proofErr w:type="gramStart"/>
      <w:r w:rsidRPr="00AD6766">
        <w:rPr>
          <w:rFonts w:ascii="Verdana" w:hAnsi="Verdana" w:cs="Verdana"/>
          <w:color w:val="000000"/>
          <w:spacing w:val="-8"/>
          <w:kern w:val="0"/>
          <w:sz w:val="18"/>
          <w:szCs w:val="18"/>
        </w:rPr>
        <w:t>homeostasis</w:t>
      </w:r>
      <w:r w:rsidRPr="00AD6766">
        <w:rPr>
          <w:rFonts w:ascii="Verdana" w:hAnsi="Verdana" w:cs="Verdana"/>
          <w:color w:val="000000"/>
          <w:spacing w:val="-8"/>
          <w:kern w:val="0"/>
          <w:sz w:val="18"/>
          <w:szCs w:val="18"/>
          <w:vertAlign w:val="superscript"/>
        </w:rPr>
        <w:t>[</w:t>
      </w:r>
      <w:proofErr w:type="gramEnd"/>
      <w:r w:rsidRPr="00AD6766">
        <w:rPr>
          <w:rFonts w:ascii="Verdana" w:hAnsi="Verdana" w:cs="Verdana"/>
          <w:color w:val="000000"/>
          <w:spacing w:val="-8"/>
          <w:kern w:val="0"/>
          <w:sz w:val="18"/>
          <w:szCs w:val="18"/>
          <w:vertAlign w:val="superscript"/>
        </w:rPr>
        <w:t>36]</w:t>
      </w:r>
      <w:r w:rsidRPr="00AD6766">
        <w:rPr>
          <w:rFonts w:ascii="Verdana" w:hAnsi="Verdana" w:cs="Verdana"/>
          <w:color w:val="000000"/>
          <w:spacing w:val="-8"/>
          <w:kern w:val="0"/>
          <w:sz w:val="18"/>
          <w:szCs w:val="18"/>
        </w:rPr>
        <w:t xml:space="preserve">. The study on the use of </w:t>
      </w:r>
      <w:proofErr w:type="spellStart"/>
      <w:r w:rsidRPr="00AD6766">
        <w:rPr>
          <w:rFonts w:ascii="Verdana" w:hAnsi="Verdana" w:cs="Verdana"/>
          <w:color w:val="000000"/>
          <w:spacing w:val="-8"/>
          <w:kern w:val="0"/>
          <w:sz w:val="18"/>
          <w:szCs w:val="18"/>
        </w:rPr>
        <w:t>helminths</w:t>
      </w:r>
      <w:proofErr w:type="spellEnd"/>
      <w:r w:rsidRPr="00AD6766">
        <w:rPr>
          <w:rFonts w:ascii="Verdana" w:hAnsi="Verdana" w:cs="Verdana"/>
          <w:color w:val="000000"/>
          <w:spacing w:val="-8"/>
          <w:kern w:val="0"/>
          <w:sz w:val="18"/>
          <w:szCs w:val="18"/>
        </w:rPr>
        <w:t xml:space="preserve"> and their products as anti-inflammatory treatments is a growing field. </w:t>
      </w: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roofErr w:type="spellStart"/>
      <w:r w:rsidRPr="00AD6766">
        <w:rPr>
          <w:rFonts w:ascii="Arial Narrow" w:hAnsi="Arial Narrow" w:cs="Arial Narrow"/>
          <w:b/>
          <w:bCs/>
          <w:i/>
          <w:iCs/>
          <w:color w:val="000000"/>
          <w:kern w:val="0"/>
          <w:szCs w:val="21"/>
        </w:rPr>
        <w:t>Helminth</w:t>
      </w:r>
      <w:proofErr w:type="spellEnd"/>
      <w:r w:rsidRPr="00AD6766">
        <w:rPr>
          <w:rFonts w:ascii="Arial Narrow" w:hAnsi="Arial Narrow" w:cs="Arial Narrow"/>
          <w:b/>
          <w:bCs/>
          <w:i/>
          <w:iCs/>
          <w:color w:val="000000"/>
          <w:kern w:val="0"/>
          <w:szCs w:val="21"/>
        </w:rPr>
        <w:t>-induced immune responses</w:t>
      </w:r>
    </w:p>
    <w:p w:rsidR="00466D82" w:rsidRPr="00AD6766" w:rsidRDefault="00466D82" w:rsidP="00466D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Parasitic </w:t>
      </w:r>
      <w:proofErr w:type="spellStart"/>
      <w:r w:rsidRPr="00AD6766">
        <w:rPr>
          <w:rFonts w:ascii="Verdana" w:hAnsi="Verdana" w:cs="Verdana"/>
          <w:color w:val="000000"/>
          <w:spacing w:val="-7"/>
          <w:kern w:val="0"/>
          <w:sz w:val="18"/>
          <w:szCs w:val="18"/>
        </w:rPr>
        <w:t>helminths</w:t>
      </w:r>
      <w:proofErr w:type="spellEnd"/>
      <w:r w:rsidRPr="00AD6766">
        <w:rPr>
          <w:rFonts w:ascii="Verdana" w:hAnsi="Verdana" w:cs="Verdana"/>
          <w:color w:val="000000"/>
          <w:spacing w:val="-7"/>
          <w:kern w:val="0"/>
          <w:sz w:val="18"/>
          <w:szCs w:val="18"/>
        </w:rPr>
        <w:t xml:space="preserve"> evolved with the mammalian immune system, promoting their own survival by altering host immune </w:t>
      </w:r>
      <w:proofErr w:type="gramStart"/>
      <w:r w:rsidRPr="00AD6766">
        <w:rPr>
          <w:rFonts w:ascii="Verdana" w:hAnsi="Verdana" w:cs="Verdana"/>
          <w:color w:val="000000"/>
          <w:spacing w:val="-7"/>
          <w:kern w:val="0"/>
          <w:sz w:val="18"/>
          <w:szCs w:val="18"/>
        </w:rPr>
        <w:t>responses</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37]</w:t>
      </w:r>
      <w:r w:rsidRPr="00AD6766">
        <w:rPr>
          <w:rFonts w:ascii="Verdana" w:hAnsi="Verdana" w:cs="Verdana"/>
          <w:color w:val="000000"/>
          <w:spacing w:val="-7"/>
          <w:kern w:val="0"/>
          <w:sz w:val="18"/>
          <w:szCs w:val="18"/>
        </w:rPr>
        <w:t xml:space="preserve">. The immune response induced by these worms is dependent on a Type 2 cytokine response, involving the secretion of interleukin (IL)-4, IL-5, IL-9 and IL-13, accompanied by the activation of intestinal mast </w:t>
      </w:r>
      <w:proofErr w:type="gramStart"/>
      <w:r w:rsidRPr="00AD6766">
        <w:rPr>
          <w:rFonts w:ascii="Verdana" w:hAnsi="Verdana" w:cs="Verdana"/>
          <w:color w:val="000000"/>
          <w:spacing w:val="-7"/>
          <w:kern w:val="0"/>
          <w:sz w:val="18"/>
          <w:szCs w:val="18"/>
        </w:rPr>
        <w:t>cells</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38]</w:t>
      </w:r>
      <w:r w:rsidRPr="00AD6766">
        <w:rPr>
          <w:rFonts w:ascii="Verdana" w:hAnsi="Verdana" w:cs="Verdana"/>
          <w:color w:val="000000"/>
          <w:spacing w:val="-7"/>
          <w:kern w:val="0"/>
          <w:sz w:val="18"/>
          <w:szCs w:val="18"/>
        </w:rPr>
        <w:t xml:space="preserve">, </w:t>
      </w:r>
      <w:proofErr w:type="spellStart"/>
      <w:r w:rsidRPr="00AD6766">
        <w:rPr>
          <w:rFonts w:ascii="Verdana" w:hAnsi="Verdana" w:cs="Verdana"/>
          <w:color w:val="000000"/>
          <w:spacing w:val="-7"/>
          <w:kern w:val="0"/>
          <w:sz w:val="18"/>
          <w:szCs w:val="18"/>
        </w:rPr>
        <w:t>eosinophils</w:t>
      </w:r>
      <w:proofErr w:type="spellEnd"/>
      <w:r w:rsidRPr="00AD6766">
        <w:rPr>
          <w:rFonts w:ascii="Verdana" w:hAnsi="Verdana" w:cs="Verdana"/>
          <w:color w:val="000000"/>
          <w:spacing w:val="-7"/>
          <w:kern w:val="0"/>
          <w:sz w:val="18"/>
          <w:szCs w:val="18"/>
        </w:rPr>
        <w:t>, goblet cells, enterocyte proliferation and intestinal contractility</w:t>
      </w:r>
      <w:r w:rsidRPr="00AD6766">
        <w:rPr>
          <w:rFonts w:ascii="Verdana" w:hAnsi="Verdana" w:cs="Verdana"/>
          <w:color w:val="000000"/>
          <w:spacing w:val="-7"/>
          <w:kern w:val="0"/>
          <w:sz w:val="18"/>
          <w:szCs w:val="18"/>
          <w:vertAlign w:val="superscript"/>
        </w:rPr>
        <w:t>[39]</w:t>
      </w:r>
      <w:r w:rsidRPr="00AD6766">
        <w:rPr>
          <w:rFonts w:ascii="Verdana" w:hAnsi="Verdana" w:cs="Verdana"/>
          <w:color w:val="000000"/>
          <w:spacing w:val="-7"/>
          <w:kern w:val="0"/>
          <w:sz w:val="18"/>
          <w:szCs w:val="18"/>
        </w:rPr>
        <w:t xml:space="preserve">. Granuloma formation then occurs, isolating the eggs and larvae, and inducing tissue </w:t>
      </w:r>
      <w:proofErr w:type="gramStart"/>
      <w:r w:rsidRPr="00AD6766">
        <w:rPr>
          <w:rFonts w:ascii="Verdana" w:hAnsi="Verdana" w:cs="Verdana"/>
          <w:color w:val="000000"/>
          <w:spacing w:val="-7"/>
          <w:kern w:val="0"/>
          <w:sz w:val="18"/>
          <w:szCs w:val="18"/>
        </w:rPr>
        <w:t>repair</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40]</w:t>
      </w:r>
      <w:r w:rsidRPr="00AD6766">
        <w:rPr>
          <w:rFonts w:ascii="Verdana" w:hAnsi="Verdana" w:cs="Verdana"/>
          <w:color w:val="000000"/>
          <w:spacing w:val="-7"/>
          <w:kern w:val="0"/>
          <w:sz w:val="18"/>
          <w:szCs w:val="18"/>
        </w:rPr>
        <w:t xml:space="preserve">. Other accessory pathways are activated, including the </w:t>
      </w:r>
      <w:proofErr w:type="spellStart"/>
      <w:r w:rsidRPr="00AD6766">
        <w:rPr>
          <w:rFonts w:ascii="Verdana" w:hAnsi="Verdana" w:cs="Verdana"/>
          <w:color w:val="000000"/>
          <w:spacing w:val="-7"/>
          <w:kern w:val="0"/>
          <w:sz w:val="18"/>
          <w:szCs w:val="18"/>
        </w:rPr>
        <w:t>upregulation</w:t>
      </w:r>
      <w:proofErr w:type="spellEnd"/>
      <w:r w:rsidRPr="00AD6766">
        <w:rPr>
          <w:rFonts w:ascii="Verdana" w:hAnsi="Verdana" w:cs="Verdana"/>
          <w:color w:val="000000"/>
          <w:spacing w:val="-7"/>
          <w:kern w:val="0"/>
          <w:sz w:val="18"/>
          <w:szCs w:val="18"/>
        </w:rPr>
        <w:t xml:space="preserve"> of regulatory T cell and IL-10 and/or </w:t>
      </w:r>
      <w:r w:rsidRPr="00AD6766">
        <w:rPr>
          <w:rFonts w:ascii="Verdana" w:hAnsi="Verdana" w:cs="Verdana"/>
          <w:color w:val="222222"/>
          <w:spacing w:val="-7"/>
          <w:kern w:val="0"/>
          <w:sz w:val="18"/>
          <w:szCs w:val="18"/>
        </w:rPr>
        <w:t xml:space="preserve">transforming growth factor beta </w:t>
      </w:r>
      <w:r w:rsidRPr="00AD6766">
        <w:rPr>
          <w:rFonts w:ascii="Verdana" w:hAnsi="Verdana" w:cs="Verdana"/>
          <w:color w:val="000000"/>
          <w:spacing w:val="-7"/>
          <w:kern w:val="0"/>
          <w:sz w:val="18"/>
          <w:szCs w:val="18"/>
        </w:rPr>
        <w:t xml:space="preserve">levels, leading to a predominantly anti-inflammatory response. It has been shown that IL-10- deficient-mice with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infections have higher mortality and/or </w:t>
      </w:r>
      <w:proofErr w:type="gramStart"/>
      <w:r w:rsidRPr="00AD6766">
        <w:rPr>
          <w:rFonts w:ascii="Verdana" w:hAnsi="Verdana" w:cs="Verdana"/>
          <w:color w:val="000000"/>
          <w:spacing w:val="-7"/>
          <w:kern w:val="0"/>
          <w:sz w:val="18"/>
          <w:szCs w:val="18"/>
        </w:rPr>
        <w:t>morbidity</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41]</w:t>
      </w:r>
      <w:r w:rsidRPr="00AD6766">
        <w:rPr>
          <w:rFonts w:ascii="Verdana" w:hAnsi="Verdana" w:cs="Verdana"/>
          <w:color w:val="000000"/>
          <w:spacing w:val="-7"/>
          <w:kern w:val="0"/>
          <w:sz w:val="18"/>
          <w:szCs w:val="18"/>
        </w:rPr>
        <w:t xml:space="preserv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The role of CD4+ T cells in expressing Th1, Th2 and Th17 cytokines in human infection with </w:t>
      </w:r>
      <w:r w:rsidRPr="00AD6766">
        <w:rPr>
          <w:rFonts w:ascii="Verdana" w:hAnsi="Verdana" w:cs="Verdana"/>
          <w:i/>
          <w:iCs/>
          <w:color w:val="000000"/>
          <w:spacing w:val="-7"/>
          <w:kern w:val="0"/>
          <w:sz w:val="18"/>
          <w:szCs w:val="18"/>
        </w:rPr>
        <w:t xml:space="preserve">S. </w:t>
      </w:r>
      <w:proofErr w:type="spellStart"/>
      <w:r w:rsidRPr="00AD6766">
        <w:rPr>
          <w:rFonts w:ascii="Verdana" w:hAnsi="Verdana" w:cs="Verdana"/>
          <w:i/>
          <w:iCs/>
          <w:color w:val="000000"/>
          <w:spacing w:val="-7"/>
          <w:kern w:val="0"/>
          <w:sz w:val="18"/>
          <w:szCs w:val="18"/>
        </w:rPr>
        <w:t>stercoralis</w:t>
      </w:r>
      <w:proofErr w:type="spellEnd"/>
      <w:r w:rsidRPr="00AD6766">
        <w:rPr>
          <w:rFonts w:ascii="Verdana" w:hAnsi="Verdana" w:cs="Verdana"/>
          <w:color w:val="000000"/>
          <w:spacing w:val="-7"/>
          <w:kern w:val="0"/>
          <w:sz w:val="18"/>
          <w:szCs w:val="18"/>
        </w:rPr>
        <w:t xml:space="preserve"> is better explored by </w:t>
      </w:r>
      <w:proofErr w:type="spellStart"/>
      <w:r w:rsidRPr="00AD6766">
        <w:rPr>
          <w:rFonts w:ascii="Verdana" w:hAnsi="Verdana" w:cs="Verdana"/>
          <w:color w:val="000000"/>
          <w:spacing w:val="-7"/>
          <w:kern w:val="0"/>
          <w:sz w:val="18"/>
          <w:szCs w:val="18"/>
        </w:rPr>
        <w:t>Anuradha</w:t>
      </w:r>
      <w:proofErr w:type="spellEnd"/>
      <w:r w:rsidRPr="00AD6766">
        <w:rPr>
          <w:rFonts w:ascii="Verdana" w:hAnsi="Verdana" w:cs="Verdana"/>
          <w:color w:val="000000"/>
          <w:spacing w:val="-7"/>
          <w:kern w:val="0"/>
          <w:sz w:val="18"/>
          <w:szCs w:val="18"/>
        </w:rPr>
        <w:t xml:space="preserve"> </w:t>
      </w:r>
      <w:r w:rsidRPr="00AD6766">
        <w:rPr>
          <w:rFonts w:ascii="Verdana" w:hAnsi="Verdana" w:cs="Verdana"/>
          <w:i/>
          <w:iCs/>
          <w:color w:val="000000"/>
          <w:spacing w:val="-7"/>
          <w:kern w:val="0"/>
          <w:sz w:val="18"/>
          <w:szCs w:val="18"/>
        </w:rPr>
        <w:t>et al</w:t>
      </w:r>
      <w:r w:rsidRPr="00AD6766">
        <w:rPr>
          <w:rFonts w:ascii="Verdana" w:hAnsi="Verdana" w:cs="Verdana"/>
          <w:color w:val="000000"/>
          <w:spacing w:val="-7"/>
          <w:kern w:val="0"/>
          <w:sz w:val="18"/>
          <w:szCs w:val="18"/>
          <w:vertAlign w:val="superscript"/>
        </w:rPr>
        <w:t>[42]</w:t>
      </w:r>
      <w:r w:rsidRPr="00AD6766">
        <w:rPr>
          <w:rFonts w:ascii="Verdana" w:hAnsi="Verdana" w:cs="Verdana"/>
          <w:color w:val="000000"/>
          <w:spacing w:val="-7"/>
          <w:kern w:val="0"/>
          <w:sz w:val="18"/>
          <w:szCs w:val="18"/>
        </w:rPr>
        <w:t>, who demonstrated a decrease in functional Th1 and Th17 cells and an increase in functional Th2 cells, compared to uninfected individuals. The regulation of Th1, Th2 and Th17 cells was predominantly dependent on IL-10, while the regulation of Th2 but not Th1 or Th17 cells was also dependent on TGF</w:t>
      </w:r>
      <w:r w:rsidRPr="00AD6766">
        <w:rPr>
          <w:rFonts w:ascii="Symbol" w:hAnsi="Symbol" w:cs="Symbol"/>
          <w:color w:val="000000"/>
          <w:spacing w:val="-7"/>
          <w:kern w:val="0"/>
          <w:sz w:val="18"/>
          <w:szCs w:val="18"/>
        </w:rPr>
        <w:t></w:t>
      </w:r>
      <w:r w:rsidRPr="00AD6766">
        <w:rPr>
          <w:rFonts w:ascii="Verdana" w:hAnsi="Verdana" w:cs="Verdana"/>
          <w:color w:val="000000"/>
          <w:spacing w:val="-7"/>
          <w:kern w:val="0"/>
          <w:sz w:val="18"/>
          <w:szCs w:val="18"/>
        </w:rPr>
        <w:t xml:space="preserve">. </w:t>
      </w:r>
      <w:proofErr w:type="spellStart"/>
      <w:r w:rsidRPr="00AD6766">
        <w:rPr>
          <w:rFonts w:ascii="Verdana" w:hAnsi="Verdana" w:cs="Verdana"/>
          <w:color w:val="000000"/>
          <w:spacing w:val="-7"/>
          <w:kern w:val="0"/>
          <w:sz w:val="18"/>
          <w:szCs w:val="18"/>
        </w:rPr>
        <w:t>Anuradha</w:t>
      </w:r>
      <w:proofErr w:type="spellEnd"/>
      <w:r w:rsidRPr="00AD6766">
        <w:rPr>
          <w:rFonts w:ascii="Verdana" w:hAnsi="Verdana" w:cs="Verdana"/>
          <w:color w:val="000000"/>
          <w:spacing w:val="-7"/>
          <w:kern w:val="0"/>
          <w:sz w:val="18"/>
          <w:szCs w:val="18"/>
        </w:rPr>
        <w:t xml:space="preserve"> </w:t>
      </w:r>
      <w:r w:rsidRPr="00AD6766">
        <w:rPr>
          <w:rFonts w:ascii="Verdana" w:hAnsi="Verdana" w:cs="Verdana"/>
          <w:i/>
          <w:iCs/>
          <w:color w:val="000000"/>
          <w:spacing w:val="-7"/>
          <w:kern w:val="0"/>
          <w:sz w:val="18"/>
          <w:szCs w:val="18"/>
        </w:rPr>
        <w:t>et al</w:t>
      </w:r>
      <w:r w:rsidRPr="00AD6766">
        <w:rPr>
          <w:rFonts w:ascii="Verdana" w:hAnsi="Verdana" w:cs="Verdana"/>
          <w:color w:val="000000"/>
          <w:spacing w:val="-7"/>
          <w:kern w:val="0"/>
          <w:sz w:val="18"/>
          <w:szCs w:val="18"/>
          <w:vertAlign w:val="superscript"/>
        </w:rPr>
        <w:t>[43]</w:t>
      </w:r>
      <w:r w:rsidRPr="00AD6766">
        <w:rPr>
          <w:rFonts w:ascii="Verdana" w:hAnsi="Verdana" w:cs="Verdana"/>
          <w:color w:val="000000"/>
          <w:spacing w:val="-7"/>
          <w:kern w:val="0"/>
          <w:sz w:val="18"/>
          <w:szCs w:val="18"/>
        </w:rPr>
        <w:t xml:space="preserve"> also examined the circulating levels of cytokines in infected individuals (</w:t>
      </w:r>
      <w:r w:rsidRPr="00AD6766">
        <w:rPr>
          <w:rFonts w:ascii="Verdana" w:hAnsi="Verdana" w:cs="Verdana"/>
          <w:i/>
          <w:iCs/>
          <w:color w:val="000000"/>
          <w:spacing w:val="-7"/>
          <w:kern w:val="0"/>
          <w:sz w:val="18"/>
          <w:szCs w:val="18"/>
        </w:rPr>
        <w:t>n</w:t>
      </w:r>
      <w:r w:rsidRPr="00AD6766">
        <w:rPr>
          <w:rFonts w:ascii="Verdana" w:hAnsi="Verdana" w:cs="Verdana"/>
          <w:color w:val="000000"/>
          <w:spacing w:val="-7"/>
          <w:kern w:val="0"/>
          <w:sz w:val="18"/>
          <w:szCs w:val="18"/>
        </w:rPr>
        <w:t xml:space="preserve"> = 32) compared to those uninfected, discovering significantly lower circulating levels of pro-inflammatory cytokines (gamma interferon, tumor necrosis factor alpha and IL-1) and significantly higher levels of anti-inflammatory cytokines </w:t>
      </w:r>
      <w:r w:rsidRPr="00AD6766">
        <w:rPr>
          <w:rFonts w:ascii="Verdana" w:hAnsi="Verdana" w:cs="Verdana"/>
          <w:color w:val="000000"/>
          <w:spacing w:val="-7"/>
          <w:kern w:val="0"/>
          <w:sz w:val="18"/>
          <w:szCs w:val="18"/>
        </w:rPr>
        <w:lastRenderedPageBreak/>
        <w:t>(IL-4, IL-5, IL-9, IL-10, IL-13, IL-27, IL-37, and TGF-</w:t>
      </w:r>
      <w:r w:rsidRPr="00AD6766">
        <w:rPr>
          <w:rFonts w:ascii="Symbol" w:hAnsi="Symbol" w:cs="Symbol"/>
          <w:color w:val="000000"/>
          <w:spacing w:val="-7"/>
          <w:kern w:val="0"/>
          <w:sz w:val="18"/>
          <w:szCs w:val="18"/>
        </w:rPr>
        <w:t></w:t>
      </w:r>
      <w:r w:rsidRPr="00AD6766">
        <w:rPr>
          <w:rFonts w:ascii="Verdana" w:hAnsi="Verdana" w:cs="Verdana"/>
          <w:color w:val="000000"/>
          <w:spacing w:val="-7"/>
          <w:kern w:val="0"/>
          <w:sz w:val="18"/>
          <w:szCs w:val="18"/>
        </w:rPr>
        <w:t>). In addition, treatment of infection led to an opposite immunological response in the two studies. The question is whether these anti-inflammatory properties could be used in intestinal disorders with a predominant Type 1 cytokine response.</w:t>
      </w: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roofErr w:type="spellStart"/>
      <w:r w:rsidRPr="00AD6766">
        <w:rPr>
          <w:rFonts w:ascii="Arial Narrow" w:hAnsi="Arial Narrow" w:cs="Arial Narrow"/>
          <w:b/>
          <w:bCs/>
          <w:i/>
          <w:iCs/>
          <w:color w:val="000000"/>
          <w:kern w:val="0"/>
          <w:szCs w:val="21"/>
        </w:rPr>
        <w:t>Helminth</w:t>
      </w:r>
      <w:proofErr w:type="spellEnd"/>
      <w:r w:rsidRPr="00AD6766">
        <w:rPr>
          <w:rFonts w:ascii="Arial Narrow" w:hAnsi="Arial Narrow" w:cs="Arial Narrow"/>
          <w:b/>
          <w:bCs/>
          <w:i/>
          <w:iCs/>
          <w:color w:val="000000"/>
          <w:kern w:val="0"/>
          <w:szCs w:val="21"/>
        </w:rPr>
        <w:t xml:space="preserve"> therapy for intestinal inflammation</w:t>
      </w:r>
    </w:p>
    <w:p w:rsidR="00466D82" w:rsidRPr="00AD6766" w:rsidRDefault="00466D82" w:rsidP="00466D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The ability of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infections to alter and/or to suppress immune responses and intestinal inflammation could be useful in </w:t>
      </w:r>
      <w:proofErr w:type="gramStart"/>
      <w:r w:rsidRPr="00AD6766">
        <w:rPr>
          <w:rFonts w:ascii="Verdana" w:hAnsi="Verdana" w:cs="Verdana"/>
          <w:color w:val="000000"/>
          <w:spacing w:val="-7"/>
          <w:kern w:val="0"/>
          <w:sz w:val="18"/>
          <w:szCs w:val="18"/>
        </w:rPr>
        <w:t>IBD</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37]</w:t>
      </w:r>
      <w:r w:rsidRPr="00AD6766">
        <w:rPr>
          <w:rFonts w:ascii="Verdana" w:hAnsi="Verdana" w:cs="Verdana"/>
          <w:color w:val="000000"/>
          <w:spacing w:val="-7"/>
          <w:kern w:val="0"/>
          <w:sz w:val="18"/>
          <w:szCs w:val="18"/>
        </w:rPr>
        <w:t xml:space="preserve">. To date, only two species of </w:t>
      </w:r>
      <w:proofErr w:type="spellStart"/>
      <w:r w:rsidRPr="00AD6766">
        <w:rPr>
          <w:rFonts w:ascii="Verdana" w:hAnsi="Verdana" w:cs="Verdana"/>
          <w:color w:val="000000"/>
          <w:spacing w:val="-7"/>
          <w:kern w:val="0"/>
          <w:sz w:val="18"/>
          <w:szCs w:val="18"/>
        </w:rPr>
        <w:t>helminths</w:t>
      </w:r>
      <w:proofErr w:type="spellEnd"/>
      <w:r w:rsidRPr="00AD6766">
        <w:rPr>
          <w:rFonts w:ascii="Verdana" w:hAnsi="Verdana" w:cs="Verdana"/>
          <w:color w:val="000000"/>
          <w:spacing w:val="-7"/>
          <w:kern w:val="0"/>
          <w:sz w:val="18"/>
          <w:szCs w:val="18"/>
        </w:rPr>
        <w:t xml:space="preserve"> have been used as clinical treatment: </w:t>
      </w:r>
      <w:proofErr w:type="spellStart"/>
      <w:r w:rsidRPr="00AD6766">
        <w:rPr>
          <w:rFonts w:ascii="Verdana" w:hAnsi="Verdana" w:cs="Verdana"/>
          <w:i/>
          <w:iCs/>
          <w:color w:val="000000"/>
          <w:spacing w:val="-7"/>
          <w:kern w:val="0"/>
          <w:sz w:val="18"/>
          <w:szCs w:val="18"/>
        </w:rPr>
        <w:t>Trichuris</w:t>
      </w:r>
      <w:proofErr w:type="spellEnd"/>
      <w:r w:rsidRPr="00AD6766">
        <w:rPr>
          <w:rFonts w:ascii="Verdana" w:hAnsi="Verdana" w:cs="Verdana"/>
          <w:i/>
          <w:iCs/>
          <w:color w:val="000000"/>
          <w:spacing w:val="-7"/>
          <w:kern w:val="0"/>
          <w:sz w:val="18"/>
          <w:szCs w:val="18"/>
        </w:rPr>
        <w:t xml:space="preserve"> </w:t>
      </w:r>
      <w:proofErr w:type="spellStart"/>
      <w:proofErr w:type="gramStart"/>
      <w:r w:rsidRPr="00AD6766">
        <w:rPr>
          <w:rFonts w:ascii="Verdana" w:hAnsi="Verdana" w:cs="Verdana"/>
          <w:i/>
          <w:iCs/>
          <w:color w:val="000000"/>
          <w:spacing w:val="-7"/>
          <w:kern w:val="0"/>
          <w:sz w:val="18"/>
          <w:szCs w:val="18"/>
        </w:rPr>
        <w:t>suis</w:t>
      </w:r>
      <w:proofErr w:type="spellEnd"/>
      <w:proofErr w:type="gramEnd"/>
      <w:r w:rsidRPr="00AD6766">
        <w:rPr>
          <w:rFonts w:ascii="Verdana" w:hAnsi="Verdana" w:cs="Verdana"/>
          <w:color w:val="000000"/>
          <w:spacing w:val="-7"/>
          <w:kern w:val="0"/>
          <w:sz w:val="18"/>
          <w:szCs w:val="18"/>
        </w:rPr>
        <w:t xml:space="preserve">, the pig whipworm, and </w:t>
      </w:r>
      <w:proofErr w:type="spellStart"/>
      <w:r w:rsidRPr="00AD6766">
        <w:rPr>
          <w:rFonts w:ascii="Verdana" w:hAnsi="Verdana" w:cs="Verdana"/>
          <w:i/>
          <w:iCs/>
          <w:color w:val="000000"/>
          <w:spacing w:val="-7"/>
          <w:kern w:val="0"/>
          <w:sz w:val="18"/>
          <w:szCs w:val="18"/>
        </w:rPr>
        <w:t>Necator</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americanus</w:t>
      </w:r>
      <w:proofErr w:type="spellEnd"/>
      <w:r w:rsidRPr="00AD6766">
        <w:rPr>
          <w:rFonts w:ascii="Verdana" w:hAnsi="Verdana" w:cs="Verdana"/>
          <w:color w:val="000000"/>
          <w:spacing w:val="-7"/>
          <w:kern w:val="0"/>
          <w:sz w:val="18"/>
          <w:szCs w:val="18"/>
        </w:rPr>
        <w:t xml:space="preserve">, the human hookworm.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6"/>
          <w:kern w:val="0"/>
          <w:sz w:val="18"/>
          <w:szCs w:val="18"/>
        </w:rPr>
      </w:pPr>
      <w:r w:rsidRPr="00AD6766">
        <w:rPr>
          <w:rFonts w:ascii="Verdana" w:hAnsi="Verdana" w:cs="Verdana"/>
          <w:color w:val="000000"/>
          <w:spacing w:val="-6"/>
          <w:kern w:val="0"/>
          <w:sz w:val="18"/>
          <w:szCs w:val="18"/>
        </w:rPr>
        <w:t xml:space="preserve">The first is acquired by ingestion of ova and colonization of the caecum and proximal colon of the human gut by worms, which only lasts a few weeks. The second infection develops after percutaneous administration of larvae that migrate to the small intestine, where they survive by feeding on blood from the mucosa. </w:t>
      </w:r>
      <w:r w:rsidRPr="00AD6766">
        <w:rPr>
          <w:rFonts w:ascii="Verdana" w:hAnsi="Verdana" w:cs="Verdana"/>
          <w:i/>
          <w:iCs/>
          <w:color w:val="000000"/>
          <w:spacing w:val="-6"/>
          <w:kern w:val="0"/>
          <w:sz w:val="18"/>
          <w:szCs w:val="18"/>
        </w:rPr>
        <w:t xml:space="preserve">T. </w:t>
      </w:r>
      <w:proofErr w:type="spellStart"/>
      <w:proofErr w:type="gramStart"/>
      <w:r w:rsidRPr="00AD6766">
        <w:rPr>
          <w:rFonts w:ascii="Verdana" w:hAnsi="Verdana" w:cs="Verdana"/>
          <w:i/>
          <w:iCs/>
          <w:color w:val="000000"/>
          <w:spacing w:val="-6"/>
          <w:kern w:val="0"/>
          <w:sz w:val="18"/>
          <w:szCs w:val="18"/>
        </w:rPr>
        <w:t>suis</w:t>
      </w:r>
      <w:proofErr w:type="spellEnd"/>
      <w:proofErr w:type="gramEnd"/>
      <w:r w:rsidRPr="00AD6766">
        <w:rPr>
          <w:rFonts w:ascii="Verdana" w:hAnsi="Verdana" w:cs="Verdana"/>
          <w:color w:val="000000"/>
          <w:spacing w:val="-6"/>
          <w:kern w:val="0"/>
          <w:sz w:val="18"/>
          <w:szCs w:val="18"/>
        </w:rPr>
        <w:t xml:space="preserve">, due to the species-specificity and the lack of chronic infection, requires repeated treatments, although it poses lesser health issues. In the case of </w:t>
      </w:r>
      <w:r w:rsidRPr="00AD6766">
        <w:rPr>
          <w:rFonts w:ascii="Verdana" w:hAnsi="Verdana" w:cs="Verdana"/>
          <w:i/>
          <w:iCs/>
          <w:color w:val="000000"/>
          <w:spacing w:val="-6"/>
          <w:kern w:val="0"/>
          <w:sz w:val="18"/>
          <w:szCs w:val="18"/>
        </w:rPr>
        <w:t xml:space="preserve">N. </w:t>
      </w:r>
      <w:proofErr w:type="spellStart"/>
      <w:r w:rsidRPr="00AD6766">
        <w:rPr>
          <w:rFonts w:ascii="Verdana" w:hAnsi="Verdana" w:cs="Verdana"/>
          <w:i/>
          <w:iCs/>
          <w:color w:val="000000"/>
          <w:spacing w:val="-6"/>
          <w:kern w:val="0"/>
          <w:sz w:val="18"/>
          <w:szCs w:val="18"/>
        </w:rPr>
        <w:t>americanus</w:t>
      </w:r>
      <w:proofErr w:type="spellEnd"/>
      <w:r w:rsidRPr="00AD6766">
        <w:rPr>
          <w:rFonts w:ascii="Verdana" w:hAnsi="Verdana" w:cs="Verdana"/>
          <w:color w:val="000000"/>
          <w:spacing w:val="-6"/>
          <w:kern w:val="0"/>
          <w:sz w:val="18"/>
          <w:szCs w:val="18"/>
        </w:rPr>
        <w:t xml:space="preserve">, the long lasting infection means greater risk of anemia and gastrointestinal symptoms, which could be deleterious side </w:t>
      </w:r>
      <w:proofErr w:type="gramStart"/>
      <w:r w:rsidRPr="00AD6766">
        <w:rPr>
          <w:rFonts w:ascii="Verdana" w:hAnsi="Verdana" w:cs="Verdana"/>
          <w:color w:val="000000"/>
          <w:spacing w:val="-6"/>
          <w:kern w:val="0"/>
          <w:sz w:val="18"/>
          <w:szCs w:val="18"/>
        </w:rPr>
        <w:t>effects</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37]</w:t>
      </w:r>
      <w:r w:rsidRPr="00AD6766">
        <w:rPr>
          <w:rFonts w:ascii="Verdana" w:hAnsi="Verdana" w:cs="Verdana"/>
          <w:color w:val="000000"/>
          <w:spacing w:val="-6"/>
          <w:kern w:val="0"/>
          <w:sz w:val="18"/>
          <w:szCs w:val="18"/>
        </w:rPr>
        <w:t xml:space="preserve">. To date, there are no studies of </w:t>
      </w:r>
      <w:r w:rsidRPr="00AD6766">
        <w:rPr>
          <w:rFonts w:ascii="Verdana" w:hAnsi="Verdana" w:cs="Verdana"/>
          <w:i/>
          <w:iCs/>
          <w:color w:val="000000"/>
          <w:spacing w:val="-6"/>
          <w:kern w:val="0"/>
          <w:sz w:val="18"/>
          <w:szCs w:val="18"/>
        </w:rPr>
        <w:t xml:space="preserve">S. </w:t>
      </w:r>
      <w:proofErr w:type="spellStart"/>
      <w:r w:rsidRPr="00AD6766">
        <w:rPr>
          <w:rFonts w:ascii="Verdana" w:hAnsi="Verdana" w:cs="Verdana"/>
          <w:i/>
          <w:iCs/>
          <w:color w:val="000000"/>
          <w:spacing w:val="-6"/>
          <w:kern w:val="0"/>
          <w:sz w:val="18"/>
          <w:szCs w:val="18"/>
        </w:rPr>
        <w:t>stercoralis</w:t>
      </w:r>
      <w:proofErr w:type="spellEnd"/>
      <w:r w:rsidRPr="00AD6766">
        <w:rPr>
          <w:rFonts w:ascii="Verdana" w:hAnsi="Verdana" w:cs="Verdana"/>
          <w:color w:val="000000"/>
          <w:spacing w:val="-6"/>
          <w:kern w:val="0"/>
          <w:sz w:val="18"/>
          <w:szCs w:val="18"/>
        </w:rPr>
        <w:t xml:space="preserve"> for treating intestinal inflammation. </w:t>
      </w: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AD6766">
        <w:rPr>
          <w:rFonts w:ascii="Arial Narrow" w:hAnsi="Arial Narrow" w:cs="Arial Narrow"/>
          <w:b/>
          <w:bCs/>
          <w:i/>
          <w:iCs/>
          <w:color w:val="000000"/>
          <w:kern w:val="0"/>
          <w:szCs w:val="21"/>
        </w:rPr>
        <w:t xml:space="preserve">Evidence of </w:t>
      </w:r>
      <w:proofErr w:type="spellStart"/>
      <w:r w:rsidRPr="00AD6766">
        <w:rPr>
          <w:rFonts w:ascii="Arial Narrow" w:hAnsi="Arial Narrow" w:cs="Arial Narrow"/>
          <w:b/>
          <w:bCs/>
          <w:i/>
          <w:iCs/>
          <w:color w:val="000000"/>
          <w:kern w:val="0"/>
          <w:szCs w:val="21"/>
        </w:rPr>
        <w:t>helminth</w:t>
      </w:r>
      <w:proofErr w:type="spellEnd"/>
      <w:r w:rsidRPr="00AD6766">
        <w:rPr>
          <w:rFonts w:ascii="Arial Narrow" w:hAnsi="Arial Narrow" w:cs="Arial Narrow"/>
          <w:b/>
          <w:bCs/>
          <w:i/>
          <w:iCs/>
          <w:color w:val="000000"/>
          <w:kern w:val="0"/>
          <w:szCs w:val="21"/>
        </w:rPr>
        <w:t xml:space="preserve"> therapy in inflammatory bowel disease</w:t>
      </w:r>
    </w:p>
    <w:p w:rsidR="00466D82" w:rsidRPr="00AD6766" w:rsidRDefault="00466D82" w:rsidP="00466D82">
      <w:pPr>
        <w:suppressAutoHyphens/>
        <w:autoSpaceDE w:val="0"/>
        <w:autoSpaceDN w:val="0"/>
        <w:adjustRightInd w:val="0"/>
        <w:spacing w:line="288" w:lineRule="auto"/>
        <w:textAlignment w:val="center"/>
        <w:rPr>
          <w:rFonts w:ascii="Verdana" w:hAnsi="Verdana" w:cs="Verdana"/>
          <w:color w:val="000000"/>
          <w:spacing w:val="-6"/>
          <w:kern w:val="0"/>
          <w:sz w:val="18"/>
          <w:szCs w:val="18"/>
        </w:rPr>
      </w:pPr>
      <w:r w:rsidRPr="00AD6766">
        <w:rPr>
          <w:rFonts w:ascii="Verdana" w:hAnsi="Verdana" w:cs="Verdana"/>
          <w:color w:val="000000"/>
          <w:spacing w:val="-6"/>
          <w:kern w:val="0"/>
          <w:sz w:val="18"/>
          <w:szCs w:val="18"/>
        </w:rPr>
        <w:t xml:space="preserve">Approximately 15 years ago, the first clinical studies of </w:t>
      </w:r>
      <w:proofErr w:type="spellStart"/>
      <w:r w:rsidRPr="00AD6766">
        <w:rPr>
          <w:rFonts w:ascii="Verdana" w:hAnsi="Verdana" w:cs="Verdana"/>
          <w:color w:val="000000"/>
          <w:spacing w:val="-6"/>
          <w:kern w:val="0"/>
          <w:sz w:val="18"/>
          <w:szCs w:val="18"/>
        </w:rPr>
        <w:t>helminth</w:t>
      </w:r>
      <w:proofErr w:type="spellEnd"/>
      <w:r w:rsidRPr="00AD6766">
        <w:rPr>
          <w:rFonts w:ascii="Verdana" w:hAnsi="Verdana" w:cs="Verdana"/>
          <w:color w:val="000000"/>
          <w:spacing w:val="-6"/>
          <w:kern w:val="0"/>
          <w:sz w:val="18"/>
          <w:szCs w:val="18"/>
        </w:rPr>
        <w:t xml:space="preserve"> therapy for intestinal disease in humans utilized </w:t>
      </w:r>
      <w:proofErr w:type="spellStart"/>
      <w:r w:rsidRPr="00AD6766">
        <w:rPr>
          <w:rFonts w:ascii="Verdana" w:hAnsi="Verdana" w:cs="Verdana"/>
          <w:color w:val="000000"/>
          <w:spacing w:val="-6"/>
          <w:kern w:val="0"/>
          <w:sz w:val="18"/>
          <w:szCs w:val="18"/>
        </w:rPr>
        <w:t>embryonated</w:t>
      </w:r>
      <w:proofErr w:type="spellEnd"/>
      <w:r w:rsidRPr="00AD6766">
        <w:rPr>
          <w:rFonts w:ascii="Verdana" w:hAnsi="Verdana" w:cs="Verdana"/>
          <w:color w:val="000000"/>
          <w:spacing w:val="-6"/>
          <w:kern w:val="0"/>
          <w:sz w:val="18"/>
          <w:szCs w:val="18"/>
        </w:rPr>
        <w:t xml:space="preserve"> viable eggs of </w:t>
      </w:r>
      <w:r w:rsidRPr="00AD6766">
        <w:rPr>
          <w:rFonts w:ascii="Verdana" w:hAnsi="Verdana" w:cs="Verdana"/>
          <w:i/>
          <w:iCs/>
          <w:color w:val="000000"/>
          <w:spacing w:val="-6"/>
          <w:kern w:val="0"/>
          <w:sz w:val="18"/>
          <w:szCs w:val="18"/>
        </w:rPr>
        <w:t xml:space="preserve">T. </w:t>
      </w:r>
      <w:proofErr w:type="spellStart"/>
      <w:proofErr w:type="gramStart"/>
      <w:r w:rsidRPr="00AD6766">
        <w:rPr>
          <w:rFonts w:ascii="Verdana" w:hAnsi="Verdana" w:cs="Verdana"/>
          <w:i/>
          <w:iCs/>
          <w:color w:val="000000"/>
          <w:spacing w:val="-6"/>
          <w:kern w:val="0"/>
          <w:sz w:val="18"/>
          <w:szCs w:val="18"/>
        </w:rPr>
        <w:t>suis</w:t>
      </w:r>
      <w:proofErr w:type="spellEnd"/>
      <w:proofErr w:type="gramEnd"/>
      <w:r w:rsidRPr="00AD6766">
        <w:rPr>
          <w:rFonts w:ascii="Verdana" w:hAnsi="Verdana" w:cs="Verdana"/>
          <w:color w:val="000000"/>
          <w:spacing w:val="-6"/>
          <w:kern w:val="0"/>
          <w:sz w:val="18"/>
          <w:szCs w:val="18"/>
        </w:rPr>
        <w:t xml:space="preserve"> in the treatment of ulcerative colitis (UC) and </w:t>
      </w:r>
      <w:proofErr w:type="spellStart"/>
      <w:r w:rsidRPr="00AD6766">
        <w:rPr>
          <w:rFonts w:ascii="Verdana" w:hAnsi="Verdana" w:cs="Verdana"/>
          <w:color w:val="000000"/>
          <w:spacing w:val="-6"/>
          <w:kern w:val="0"/>
          <w:sz w:val="18"/>
          <w:szCs w:val="18"/>
        </w:rPr>
        <w:t>Crohn’s</w:t>
      </w:r>
      <w:proofErr w:type="spellEnd"/>
      <w:r w:rsidRPr="00AD6766">
        <w:rPr>
          <w:rFonts w:ascii="Verdana" w:hAnsi="Verdana" w:cs="Verdana"/>
          <w:color w:val="000000"/>
          <w:spacing w:val="-6"/>
          <w:kern w:val="0"/>
          <w:sz w:val="18"/>
          <w:szCs w:val="18"/>
        </w:rPr>
        <w:t xml:space="preserve"> disease (CD). These studies showed safety, tolerance and a significant disease remission when oral administration of viable and </w:t>
      </w:r>
      <w:proofErr w:type="spellStart"/>
      <w:r w:rsidRPr="00AD6766">
        <w:rPr>
          <w:rFonts w:ascii="Verdana" w:hAnsi="Verdana" w:cs="Verdana"/>
          <w:color w:val="000000"/>
          <w:spacing w:val="-6"/>
          <w:kern w:val="0"/>
          <w:sz w:val="18"/>
          <w:szCs w:val="18"/>
        </w:rPr>
        <w:t>embryonated</w:t>
      </w:r>
      <w:proofErr w:type="spellEnd"/>
      <w:r w:rsidRPr="00AD6766">
        <w:rPr>
          <w:rFonts w:ascii="Verdana" w:hAnsi="Verdana" w:cs="Verdana"/>
          <w:color w:val="000000"/>
          <w:spacing w:val="-6"/>
          <w:kern w:val="0"/>
          <w:sz w:val="18"/>
          <w:szCs w:val="18"/>
        </w:rPr>
        <w:t xml:space="preserve"> eggs was performed </w:t>
      </w:r>
      <w:proofErr w:type="gramStart"/>
      <w:r w:rsidRPr="00AD6766">
        <w:rPr>
          <w:rFonts w:ascii="Verdana" w:hAnsi="Verdana" w:cs="Verdana"/>
          <w:color w:val="000000"/>
          <w:spacing w:val="-6"/>
          <w:kern w:val="0"/>
          <w:sz w:val="18"/>
          <w:szCs w:val="18"/>
        </w:rPr>
        <w:t>repeatedly</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44,45]</w:t>
      </w:r>
      <w:r w:rsidRPr="00AD6766">
        <w:rPr>
          <w:rFonts w:ascii="Verdana" w:hAnsi="Verdana" w:cs="Verdana"/>
          <w:color w:val="000000"/>
          <w:spacing w:val="-6"/>
          <w:kern w:val="0"/>
          <w:sz w:val="18"/>
          <w:szCs w:val="18"/>
        </w:rPr>
        <w:t xml:space="preserve">. A placebo–controlled, double-blind, randomized trial in UC patients significantly improved the disease activity index and showed no side effects, although the remission rate was not different than </w:t>
      </w:r>
      <w:proofErr w:type="gramStart"/>
      <w:r w:rsidRPr="00AD6766">
        <w:rPr>
          <w:rFonts w:ascii="Verdana" w:hAnsi="Verdana" w:cs="Verdana"/>
          <w:color w:val="000000"/>
          <w:spacing w:val="-6"/>
          <w:kern w:val="0"/>
          <w:sz w:val="18"/>
          <w:szCs w:val="18"/>
        </w:rPr>
        <w:t>placebo</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46]</w:t>
      </w:r>
      <w:r w:rsidRPr="00AD6766">
        <w:rPr>
          <w:rFonts w:ascii="Verdana" w:hAnsi="Verdana" w:cs="Verdana"/>
          <w:color w:val="000000"/>
          <w:spacing w:val="-6"/>
          <w:kern w:val="0"/>
          <w:sz w:val="18"/>
          <w:szCs w:val="18"/>
        </w:rPr>
        <w:t xml:space="preserve">. Another double-blind, placebo-controlled, randomized study (NCT01434693) reported that a single dose of </w:t>
      </w:r>
      <w:r w:rsidRPr="00AD6766">
        <w:rPr>
          <w:rFonts w:ascii="Verdana" w:hAnsi="Verdana" w:cs="Verdana"/>
          <w:i/>
          <w:iCs/>
          <w:color w:val="000000"/>
          <w:spacing w:val="-6"/>
          <w:kern w:val="0"/>
          <w:sz w:val="18"/>
          <w:szCs w:val="18"/>
        </w:rPr>
        <w:t xml:space="preserve">T. </w:t>
      </w:r>
      <w:proofErr w:type="spellStart"/>
      <w:r w:rsidRPr="00AD6766">
        <w:rPr>
          <w:rFonts w:ascii="Verdana" w:hAnsi="Verdana" w:cs="Verdana"/>
          <w:i/>
          <w:iCs/>
          <w:color w:val="000000"/>
          <w:spacing w:val="-6"/>
          <w:kern w:val="0"/>
          <w:sz w:val="18"/>
          <w:szCs w:val="18"/>
        </w:rPr>
        <w:t>suis</w:t>
      </w:r>
      <w:proofErr w:type="spellEnd"/>
      <w:r w:rsidRPr="00AD6766">
        <w:rPr>
          <w:rFonts w:ascii="Verdana" w:hAnsi="Verdana" w:cs="Verdana"/>
          <w:color w:val="000000"/>
          <w:spacing w:val="-6"/>
          <w:kern w:val="0"/>
          <w:sz w:val="18"/>
          <w:szCs w:val="18"/>
        </w:rPr>
        <w:t xml:space="preserve"> ova (TSO) up to 7500 ova was well tolerated and did not result in short- or long-term treatment-related side effects in CD patients</w:t>
      </w:r>
      <w:r w:rsidRPr="00AD6766">
        <w:rPr>
          <w:rFonts w:ascii="Verdana" w:hAnsi="Verdana" w:cs="Verdana"/>
          <w:color w:val="000000"/>
          <w:spacing w:val="-6"/>
          <w:kern w:val="0"/>
          <w:sz w:val="18"/>
          <w:szCs w:val="18"/>
          <w:vertAlign w:val="superscript"/>
        </w:rPr>
        <w:t>[47]</w:t>
      </w:r>
      <w:r w:rsidRPr="00AD6766">
        <w:rPr>
          <w:rFonts w:ascii="Verdana" w:hAnsi="Verdana" w:cs="Verdana"/>
          <w:color w:val="000000"/>
          <w:spacing w:val="-6"/>
          <w:kern w:val="0"/>
          <w:sz w:val="18"/>
          <w:szCs w:val="18"/>
        </w:rPr>
        <w:t xml:space="preserv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AD6766">
        <w:rPr>
          <w:rFonts w:ascii="Verdana" w:hAnsi="Verdana" w:cs="Verdana"/>
          <w:color w:val="000000"/>
          <w:spacing w:val="-8"/>
          <w:kern w:val="0"/>
          <w:sz w:val="18"/>
          <w:szCs w:val="18"/>
        </w:rPr>
        <w:t xml:space="preserve">A brief review of Clinicaltrials.gov reveals three interventional studies of TSO in CD and two in UC. In CD, the studies were sponsored by Coronado Biosciences, which changed its name to </w:t>
      </w:r>
      <w:r w:rsidRPr="00AD6766">
        <w:rPr>
          <w:rFonts w:ascii="Verdana" w:hAnsi="Verdana" w:cs="Verdana"/>
          <w:color w:val="333333"/>
          <w:spacing w:val="-8"/>
          <w:kern w:val="0"/>
          <w:sz w:val="18"/>
          <w:szCs w:val="18"/>
        </w:rPr>
        <w:t>Fortress Biotech</w:t>
      </w:r>
      <w:r w:rsidRPr="00AD6766">
        <w:rPr>
          <w:rFonts w:ascii="Verdana" w:hAnsi="Verdana" w:cs="Verdana"/>
          <w:color w:val="000000"/>
          <w:spacing w:val="-8"/>
          <w:kern w:val="0"/>
          <w:sz w:val="18"/>
          <w:szCs w:val="18"/>
        </w:rPr>
        <w:t xml:space="preserve">, and by Dr. Falk </w:t>
      </w:r>
      <w:proofErr w:type="spellStart"/>
      <w:r w:rsidRPr="00AD6766">
        <w:rPr>
          <w:rFonts w:ascii="Verdana" w:hAnsi="Verdana" w:cs="Verdana"/>
          <w:color w:val="000000"/>
          <w:spacing w:val="-8"/>
          <w:kern w:val="0"/>
          <w:sz w:val="18"/>
          <w:szCs w:val="18"/>
        </w:rPr>
        <w:t>Pharma</w:t>
      </w:r>
      <w:proofErr w:type="spellEnd"/>
      <w:r w:rsidRPr="00AD6766">
        <w:rPr>
          <w:rFonts w:ascii="Verdana" w:hAnsi="Verdana" w:cs="Verdana"/>
          <w:color w:val="000000"/>
          <w:spacing w:val="-8"/>
          <w:kern w:val="0"/>
          <w:sz w:val="18"/>
          <w:szCs w:val="18"/>
        </w:rPr>
        <w:t xml:space="preserve"> GmbH. TRUST-1 (NCT01576471), a Phase 2 clinical trial evaluating 250 North American patients with moderate-to-severe disease did not improve the disease activity index or remission rates, although a </w:t>
      </w:r>
      <w:proofErr w:type="spellStart"/>
      <w:r w:rsidRPr="00AD6766">
        <w:rPr>
          <w:rFonts w:ascii="Verdana" w:hAnsi="Verdana" w:cs="Verdana"/>
          <w:color w:val="000000"/>
          <w:spacing w:val="-8"/>
          <w:kern w:val="0"/>
          <w:sz w:val="18"/>
          <w:szCs w:val="18"/>
        </w:rPr>
        <w:t>nonsignificant</w:t>
      </w:r>
      <w:proofErr w:type="spellEnd"/>
      <w:r w:rsidRPr="00AD6766">
        <w:rPr>
          <w:rFonts w:ascii="Verdana" w:hAnsi="Verdana" w:cs="Verdana"/>
          <w:color w:val="000000"/>
          <w:spacing w:val="-8"/>
          <w:kern w:val="0"/>
          <w:sz w:val="18"/>
          <w:szCs w:val="18"/>
        </w:rPr>
        <w:t xml:space="preserve"> improvement was noted in patients with a more severe disease score.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6"/>
          <w:kern w:val="0"/>
          <w:sz w:val="18"/>
          <w:szCs w:val="18"/>
        </w:rPr>
      </w:pPr>
      <w:r w:rsidRPr="00AD6766">
        <w:rPr>
          <w:rFonts w:ascii="Verdana" w:hAnsi="Verdana" w:cs="Verdana"/>
          <w:color w:val="000000"/>
          <w:spacing w:val="-7"/>
          <w:kern w:val="0"/>
          <w:sz w:val="18"/>
          <w:szCs w:val="18"/>
        </w:rPr>
        <w:t>TRUST-2 (NCT01279577), a double-blind, placebo-controlled, randomized trial of 252 Eur</w:t>
      </w:r>
      <w:r w:rsidRPr="00AD6766">
        <w:rPr>
          <w:rFonts w:ascii="Verdana" w:hAnsi="Verdana" w:cs="Verdana"/>
          <w:color w:val="000000"/>
          <w:spacing w:val="-7"/>
          <w:kern w:val="0"/>
          <w:sz w:val="18"/>
          <w:szCs w:val="18"/>
        </w:rPr>
        <w:softHyphen/>
        <w:t xml:space="preserve">opean adults with mildly-to-moderately active </w:t>
      </w:r>
      <w:proofErr w:type="spellStart"/>
      <w:r w:rsidRPr="00AD6766">
        <w:rPr>
          <w:rFonts w:ascii="Verdana" w:hAnsi="Verdana" w:cs="Verdana"/>
          <w:color w:val="000000"/>
          <w:spacing w:val="-7"/>
          <w:kern w:val="0"/>
          <w:sz w:val="18"/>
          <w:szCs w:val="18"/>
        </w:rPr>
        <w:t>ileo</w:t>
      </w:r>
      <w:r w:rsidRPr="00AD6766">
        <w:rPr>
          <w:rFonts w:ascii="Verdana" w:hAnsi="Verdana" w:cs="Verdana"/>
          <w:color w:val="000000"/>
          <w:spacing w:val="-7"/>
          <w:kern w:val="0"/>
          <w:sz w:val="18"/>
          <w:szCs w:val="18"/>
        </w:rPr>
        <w:softHyphen/>
        <w:t>colonic</w:t>
      </w:r>
      <w:proofErr w:type="spellEnd"/>
      <w:r w:rsidRPr="00AD6766">
        <w:rPr>
          <w:rFonts w:ascii="Verdana" w:hAnsi="Verdana" w:cs="Verdana"/>
          <w:color w:val="000000"/>
          <w:spacing w:val="-7"/>
          <w:kern w:val="0"/>
          <w:sz w:val="18"/>
          <w:szCs w:val="18"/>
        </w:rPr>
        <w:t xml:space="preserve">, </w:t>
      </w:r>
      <w:r w:rsidRPr="00AD6766">
        <w:rPr>
          <w:rFonts w:ascii="Verdana" w:hAnsi="Verdana" w:cs="Verdana"/>
          <w:color w:val="000000"/>
          <w:spacing w:val="-6"/>
          <w:kern w:val="0"/>
          <w:sz w:val="18"/>
          <w:szCs w:val="18"/>
        </w:rPr>
        <w:t xml:space="preserve">uncomplicated CD, documented that the administration of fortnightly doses of 250, 2500, or 7500 TSO/15 mL suspension/day over 12 </w:t>
      </w:r>
      <w:proofErr w:type="spellStart"/>
      <w:r w:rsidRPr="00AD6766">
        <w:rPr>
          <w:rFonts w:ascii="Verdana" w:hAnsi="Verdana" w:cs="Verdana"/>
          <w:color w:val="000000"/>
          <w:spacing w:val="-6"/>
          <w:kern w:val="0"/>
          <w:sz w:val="18"/>
          <w:szCs w:val="18"/>
        </w:rPr>
        <w:t>wk</w:t>
      </w:r>
      <w:proofErr w:type="spellEnd"/>
      <w:r w:rsidRPr="00AD6766">
        <w:rPr>
          <w:rFonts w:ascii="Verdana" w:hAnsi="Verdana" w:cs="Verdana"/>
          <w:color w:val="000000"/>
          <w:spacing w:val="-6"/>
          <w:kern w:val="0"/>
          <w:sz w:val="18"/>
          <w:szCs w:val="18"/>
        </w:rPr>
        <w:t xml:space="preserve">, with a four-week follow-up, was safe, with </w:t>
      </w:r>
      <w:r w:rsidRPr="00AD6766">
        <w:rPr>
          <w:rFonts w:ascii="Verdana" w:hAnsi="Verdana" w:cs="Verdana"/>
          <w:color w:val="000000"/>
          <w:spacing w:val="-6"/>
          <w:kern w:val="0"/>
          <w:sz w:val="18"/>
          <w:szCs w:val="18"/>
        </w:rPr>
        <w:lastRenderedPageBreak/>
        <w:t xml:space="preserve">no serious adverse drug reactions. There was a dose-dependent immunological response, but no TSO dose showed a clinically relevant effect over placebo for the induction of clinical remission (CD Activity Index &lt; 150) or </w:t>
      </w:r>
      <w:proofErr w:type="gramStart"/>
      <w:r w:rsidRPr="00AD6766">
        <w:rPr>
          <w:rFonts w:ascii="Verdana" w:hAnsi="Verdana" w:cs="Verdana"/>
          <w:color w:val="000000"/>
          <w:spacing w:val="-6"/>
          <w:kern w:val="0"/>
          <w:sz w:val="18"/>
          <w:szCs w:val="18"/>
        </w:rPr>
        <w:t>response</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48]</w:t>
      </w:r>
      <w:r w:rsidRPr="00AD6766">
        <w:rPr>
          <w:rFonts w:ascii="Verdana" w:hAnsi="Verdana" w:cs="Verdana"/>
          <w:color w:val="000000"/>
          <w:spacing w:val="-6"/>
          <w:kern w:val="0"/>
          <w:sz w:val="18"/>
          <w:szCs w:val="18"/>
        </w:rPr>
        <w:t>.</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In UC, the first study was sponsored by the New York University School of Medicine, and the second by the National Institute of Allergy and Infectious Diseases. Both were terminated due to a small sample size and because it was not possible to draw meaningful conclusions. MUCUS (NCT01433471), a randomized, double-blind, placebo-controlled crossover study, was conceived to examine mucosal immunity after therapy with 2500 eggs by mouth every 2 </w:t>
      </w:r>
      <w:proofErr w:type="spellStart"/>
      <w:r w:rsidRPr="00AD6766">
        <w:rPr>
          <w:rFonts w:ascii="Verdana" w:hAnsi="Verdana" w:cs="Verdana"/>
          <w:color w:val="000000"/>
          <w:spacing w:val="-7"/>
          <w:kern w:val="0"/>
          <w:sz w:val="18"/>
          <w:szCs w:val="18"/>
        </w:rPr>
        <w:t>wk</w:t>
      </w:r>
      <w:proofErr w:type="spellEnd"/>
      <w:r w:rsidRPr="00AD6766">
        <w:rPr>
          <w:rFonts w:ascii="Verdana" w:hAnsi="Verdana" w:cs="Verdana"/>
          <w:color w:val="000000"/>
          <w:spacing w:val="-7"/>
          <w:kern w:val="0"/>
          <w:sz w:val="18"/>
          <w:szCs w:val="18"/>
        </w:rPr>
        <w:t xml:space="preserve"> for 12 wk. Primary outcomes were designed to better understand the mechanism of action of TSO on the intestinal mucosa and secondary outcomes were to bring about changes in the Mayo Score and in the Simple Clinical Colitis Activity Index.</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A second, more controversial </w:t>
      </w:r>
      <w:proofErr w:type="gramStart"/>
      <w:r w:rsidRPr="00AD6766">
        <w:rPr>
          <w:rFonts w:ascii="Verdana" w:hAnsi="Verdana" w:cs="Verdana"/>
          <w:color w:val="000000"/>
          <w:spacing w:val="-7"/>
          <w:kern w:val="0"/>
          <w:sz w:val="18"/>
          <w:szCs w:val="18"/>
        </w:rPr>
        <w:t>approach,</w:t>
      </w:r>
      <w:proofErr w:type="gramEnd"/>
      <w:r w:rsidRPr="00AD6766">
        <w:rPr>
          <w:rFonts w:ascii="Verdana" w:hAnsi="Verdana" w:cs="Verdana"/>
          <w:color w:val="000000"/>
          <w:spacing w:val="-7"/>
          <w:kern w:val="0"/>
          <w:sz w:val="18"/>
          <w:szCs w:val="18"/>
        </w:rPr>
        <w:t xml:space="preserve"> was the use of </w:t>
      </w:r>
      <w:r w:rsidRPr="00AD6766">
        <w:rPr>
          <w:rFonts w:ascii="Verdana" w:hAnsi="Verdana" w:cs="Verdana"/>
          <w:i/>
          <w:iCs/>
          <w:color w:val="000000"/>
          <w:spacing w:val="-7"/>
          <w:kern w:val="0"/>
          <w:sz w:val="18"/>
          <w:szCs w:val="18"/>
        </w:rPr>
        <w:t xml:space="preserve">N. </w:t>
      </w:r>
      <w:proofErr w:type="spellStart"/>
      <w:r w:rsidRPr="00AD6766">
        <w:rPr>
          <w:rFonts w:ascii="Verdana" w:hAnsi="Verdana" w:cs="Verdana"/>
          <w:i/>
          <w:iCs/>
          <w:color w:val="000000"/>
          <w:spacing w:val="-7"/>
          <w:kern w:val="0"/>
          <w:sz w:val="18"/>
          <w:szCs w:val="18"/>
        </w:rPr>
        <w:t>americanus</w:t>
      </w:r>
      <w:proofErr w:type="spellEnd"/>
      <w:r w:rsidRPr="00AD6766">
        <w:rPr>
          <w:rFonts w:ascii="Verdana" w:hAnsi="Verdana" w:cs="Verdana"/>
          <w:color w:val="000000"/>
          <w:spacing w:val="-7"/>
          <w:kern w:val="0"/>
          <w:sz w:val="18"/>
          <w:szCs w:val="18"/>
        </w:rPr>
        <w:t xml:space="preserve">. </w:t>
      </w:r>
      <w:proofErr w:type="spellStart"/>
      <w:r w:rsidRPr="00AD6766">
        <w:rPr>
          <w:rFonts w:ascii="Verdana" w:hAnsi="Verdana" w:cs="Verdana"/>
          <w:color w:val="000000"/>
          <w:spacing w:val="-7"/>
          <w:kern w:val="0"/>
          <w:sz w:val="18"/>
          <w:szCs w:val="18"/>
        </w:rPr>
        <w:t>Croese</w:t>
      </w:r>
      <w:proofErr w:type="spellEnd"/>
      <w:r w:rsidRPr="00AD6766">
        <w:rPr>
          <w:rFonts w:ascii="Verdana" w:hAnsi="Verdana" w:cs="Verdana"/>
          <w:color w:val="000000"/>
          <w:spacing w:val="-7"/>
          <w:kern w:val="0"/>
          <w:sz w:val="18"/>
          <w:szCs w:val="18"/>
        </w:rPr>
        <w:t xml:space="preserve"> </w:t>
      </w:r>
      <w:r w:rsidRPr="00AD6766">
        <w:rPr>
          <w:rFonts w:ascii="Verdana" w:hAnsi="Verdana" w:cs="Verdana"/>
          <w:i/>
          <w:iCs/>
          <w:color w:val="000000"/>
          <w:spacing w:val="-7"/>
          <w:kern w:val="0"/>
          <w:sz w:val="18"/>
          <w:szCs w:val="18"/>
        </w:rPr>
        <w:t xml:space="preserve">et </w:t>
      </w:r>
      <w:proofErr w:type="gramStart"/>
      <w:r w:rsidRPr="00AD6766">
        <w:rPr>
          <w:rFonts w:ascii="Verdana" w:hAnsi="Verdana" w:cs="Verdana"/>
          <w:i/>
          <w:iCs/>
          <w:color w:val="000000"/>
          <w:spacing w:val="-7"/>
          <w:kern w:val="0"/>
          <w:sz w:val="18"/>
          <w:szCs w:val="18"/>
        </w:rPr>
        <w:t>al</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49]</w:t>
      </w:r>
      <w:r w:rsidRPr="00AD6766">
        <w:rPr>
          <w:rFonts w:ascii="Verdana" w:hAnsi="Verdana" w:cs="Verdana"/>
          <w:color w:val="000000"/>
          <w:spacing w:val="-7"/>
          <w:kern w:val="0"/>
          <w:sz w:val="18"/>
          <w:szCs w:val="18"/>
        </w:rPr>
        <w:t xml:space="preserve"> showed that 7 of 9 patients with CD infected with 25-50 larvae followed over 20 </w:t>
      </w:r>
      <w:proofErr w:type="spellStart"/>
      <w:r w:rsidRPr="00AD6766">
        <w:rPr>
          <w:rFonts w:ascii="Verdana" w:hAnsi="Verdana" w:cs="Verdana"/>
          <w:color w:val="000000"/>
          <w:spacing w:val="-7"/>
          <w:kern w:val="0"/>
          <w:sz w:val="18"/>
          <w:szCs w:val="18"/>
        </w:rPr>
        <w:t>wk</w:t>
      </w:r>
      <w:proofErr w:type="spellEnd"/>
      <w:r w:rsidRPr="00AD6766">
        <w:rPr>
          <w:rFonts w:ascii="Verdana" w:hAnsi="Verdana" w:cs="Verdana"/>
          <w:color w:val="000000"/>
          <w:spacing w:val="-7"/>
          <w:kern w:val="0"/>
          <w:sz w:val="18"/>
          <w:szCs w:val="18"/>
        </w:rPr>
        <w:t xml:space="preserve"> experienced an improved CD activity index, while the other 2 worsened. There were no search results for interventional studies regarding the use of </w:t>
      </w:r>
      <w:proofErr w:type="spellStart"/>
      <w:r w:rsidRPr="00AD6766">
        <w:rPr>
          <w:rFonts w:ascii="Verdana" w:hAnsi="Verdana" w:cs="Verdana"/>
          <w:i/>
          <w:iCs/>
          <w:color w:val="000000"/>
          <w:spacing w:val="-7"/>
          <w:kern w:val="0"/>
          <w:sz w:val="18"/>
          <w:szCs w:val="18"/>
        </w:rPr>
        <w:t>Strongyloides</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Ascaris</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Ancylostoma</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Wuchereria</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Onchocerca</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Toxocara</w:t>
      </w:r>
      <w:proofErr w:type="spellEnd"/>
      <w:r w:rsidRPr="00AD6766">
        <w:rPr>
          <w:rFonts w:ascii="Verdana" w:hAnsi="Verdana" w:cs="Verdana"/>
          <w:i/>
          <w:iCs/>
          <w:color w:val="000000"/>
          <w:spacing w:val="-7"/>
          <w:kern w:val="0"/>
          <w:sz w:val="18"/>
          <w:szCs w:val="18"/>
        </w:rPr>
        <w:t xml:space="preserve"> </w:t>
      </w:r>
      <w:r w:rsidRPr="00AD6766">
        <w:rPr>
          <w:rFonts w:ascii="Verdana" w:hAnsi="Verdana" w:cs="Verdana"/>
          <w:color w:val="000000"/>
          <w:spacing w:val="-7"/>
          <w:kern w:val="0"/>
          <w:sz w:val="18"/>
          <w:szCs w:val="18"/>
        </w:rPr>
        <w:t>or</w:t>
      </w:r>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Enterobius</w:t>
      </w:r>
      <w:proofErr w:type="spellEnd"/>
      <w:r w:rsidRPr="00AD6766">
        <w:rPr>
          <w:rFonts w:ascii="Verdana" w:hAnsi="Verdana" w:cs="Verdana"/>
          <w:color w:val="000000"/>
          <w:spacing w:val="-7"/>
          <w:kern w:val="0"/>
          <w:sz w:val="18"/>
          <w:szCs w:val="18"/>
        </w:rPr>
        <w:t xml:space="preserve"> in CD or UC on Clinicaltrials.gov.</w:t>
      </w: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AD6766">
        <w:rPr>
          <w:rFonts w:ascii="Arial Narrow" w:hAnsi="Arial Narrow" w:cs="Arial Narrow"/>
          <w:b/>
          <w:bCs/>
          <w:i/>
          <w:iCs/>
          <w:color w:val="000000"/>
          <w:kern w:val="0"/>
          <w:szCs w:val="21"/>
        </w:rPr>
        <w:t xml:space="preserve">Evidence of </w:t>
      </w:r>
      <w:proofErr w:type="spellStart"/>
      <w:r w:rsidRPr="00AD6766">
        <w:rPr>
          <w:rFonts w:ascii="Arial Narrow" w:hAnsi="Arial Narrow" w:cs="Arial Narrow"/>
          <w:b/>
          <w:bCs/>
          <w:i/>
          <w:iCs/>
          <w:color w:val="000000"/>
          <w:kern w:val="0"/>
          <w:szCs w:val="21"/>
        </w:rPr>
        <w:t>helminth</w:t>
      </w:r>
      <w:proofErr w:type="spellEnd"/>
      <w:r w:rsidRPr="00AD6766">
        <w:rPr>
          <w:rFonts w:ascii="Arial Narrow" w:hAnsi="Arial Narrow" w:cs="Arial Narrow"/>
          <w:b/>
          <w:bCs/>
          <w:i/>
          <w:iCs/>
          <w:color w:val="000000"/>
          <w:kern w:val="0"/>
          <w:szCs w:val="21"/>
        </w:rPr>
        <w:t xml:space="preserve"> therapy in celiac disease</w:t>
      </w:r>
    </w:p>
    <w:p w:rsidR="00466D82" w:rsidRPr="00AD6766" w:rsidRDefault="00466D82" w:rsidP="00466D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There are few studies examining the use of </w:t>
      </w:r>
      <w:proofErr w:type="spellStart"/>
      <w:r w:rsidRPr="00AD6766">
        <w:rPr>
          <w:rFonts w:ascii="Verdana" w:hAnsi="Verdana" w:cs="Verdana"/>
          <w:color w:val="000000"/>
          <w:spacing w:val="-7"/>
          <w:kern w:val="0"/>
          <w:sz w:val="18"/>
          <w:szCs w:val="18"/>
        </w:rPr>
        <w:t>helminths</w:t>
      </w:r>
      <w:proofErr w:type="spellEnd"/>
      <w:r w:rsidRPr="00AD6766">
        <w:rPr>
          <w:rFonts w:ascii="Verdana" w:hAnsi="Verdana" w:cs="Verdana"/>
          <w:color w:val="000000"/>
          <w:spacing w:val="-7"/>
          <w:kern w:val="0"/>
          <w:sz w:val="18"/>
          <w:szCs w:val="18"/>
        </w:rPr>
        <w:t xml:space="preserve"> in celiac disease, most of which with small samples. </w:t>
      </w:r>
      <w:proofErr w:type="spellStart"/>
      <w:r w:rsidRPr="00AD6766">
        <w:rPr>
          <w:rFonts w:ascii="Verdana" w:hAnsi="Verdana" w:cs="Verdana"/>
          <w:color w:val="000000"/>
          <w:spacing w:val="-7"/>
          <w:kern w:val="0"/>
          <w:sz w:val="18"/>
          <w:szCs w:val="18"/>
        </w:rPr>
        <w:t>McSorley</w:t>
      </w:r>
      <w:proofErr w:type="spellEnd"/>
      <w:r w:rsidRPr="00AD6766">
        <w:rPr>
          <w:rFonts w:ascii="Verdana" w:hAnsi="Verdana" w:cs="Verdana"/>
          <w:color w:val="000000"/>
          <w:spacing w:val="-7"/>
          <w:kern w:val="0"/>
          <w:sz w:val="18"/>
          <w:szCs w:val="18"/>
        </w:rPr>
        <w:t xml:space="preserve"> </w:t>
      </w:r>
      <w:r w:rsidRPr="00AD6766">
        <w:rPr>
          <w:rFonts w:ascii="Verdana" w:hAnsi="Verdana" w:cs="Verdana"/>
          <w:i/>
          <w:iCs/>
          <w:color w:val="000000"/>
          <w:spacing w:val="-7"/>
          <w:kern w:val="0"/>
          <w:sz w:val="18"/>
          <w:szCs w:val="18"/>
        </w:rPr>
        <w:t xml:space="preserve">et </w:t>
      </w:r>
      <w:proofErr w:type="gramStart"/>
      <w:r w:rsidRPr="00AD6766">
        <w:rPr>
          <w:rFonts w:ascii="Verdana" w:hAnsi="Verdana" w:cs="Verdana"/>
          <w:i/>
          <w:iCs/>
          <w:color w:val="000000"/>
          <w:spacing w:val="-7"/>
          <w:kern w:val="0"/>
          <w:sz w:val="18"/>
          <w:szCs w:val="18"/>
        </w:rPr>
        <w:t>al</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50]</w:t>
      </w:r>
      <w:r w:rsidRPr="00AD6766">
        <w:rPr>
          <w:rFonts w:ascii="Verdana" w:hAnsi="Verdana" w:cs="Verdana"/>
          <w:color w:val="000000"/>
          <w:spacing w:val="-7"/>
          <w:kern w:val="0"/>
          <w:sz w:val="18"/>
          <w:szCs w:val="18"/>
        </w:rPr>
        <w:t xml:space="preserve"> and </w:t>
      </w:r>
      <w:proofErr w:type="spellStart"/>
      <w:r w:rsidRPr="00AD6766">
        <w:rPr>
          <w:rFonts w:ascii="Verdana" w:hAnsi="Verdana" w:cs="Verdana"/>
          <w:color w:val="000000"/>
          <w:spacing w:val="-7"/>
          <w:kern w:val="0"/>
          <w:sz w:val="18"/>
          <w:szCs w:val="18"/>
        </w:rPr>
        <w:t>Daveson</w:t>
      </w:r>
      <w:proofErr w:type="spellEnd"/>
      <w:r w:rsidRPr="00AD6766">
        <w:rPr>
          <w:rFonts w:ascii="Verdana" w:hAnsi="Verdana" w:cs="Verdana"/>
          <w:color w:val="000000"/>
          <w:spacing w:val="-7"/>
          <w:kern w:val="0"/>
          <w:sz w:val="18"/>
          <w:szCs w:val="18"/>
        </w:rPr>
        <w:t xml:space="preserve"> </w:t>
      </w:r>
      <w:r w:rsidRPr="00AD6766">
        <w:rPr>
          <w:rFonts w:ascii="Verdana" w:hAnsi="Verdana" w:cs="Verdana"/>
          <w:i/>
          <w:iCs/>
          <w:color w:val="000000"/>
          <w:spacing w:val="-7"/>
          <w:kern w:val="0"/>
          <w:sz w:val="18"/>
          <w:szCs w:val="18"/>
        </w:rPr>
        <w:t>et al</w:t>
      </w:r>
      <w:r w:rsidRPr="00AD6766">
        <w:rPr>
          <w:rFonts w:ascii="Verdana" w:hAnsi="Verdana" w:cs="Verdana"/>
          <w:color w:val="000000"/>
          <w:spacing w:val="-7"/>
          <w:kern w:val="0"/>
          <w:sz w:val="18"/>
          <w:szCs w:val="18"/>
          <w:vertAlign w:val="superscript"/>
        </w:rPr>
        <w:t>[51]</w:t>
      </w:r>
      <w:r w:rsidRPr="00AD6766">
        <w:rPr>
          <w:rFonts w:ascii="Verdana" w:hAnsi="Verdana" w:cs="Verdana"/>
          <w:color w:val="000000"/>
          <w:spacing w:val="-7"/>
          <w:kern w:val="0"/>
          <w:sz w:val="18"/>
          <w:szCs w:val="18"/>
        </w:rPr>
        <w:t xml:space="preserve"> examined 20 celiac patients followed by wheat challenge after 20 </w:t>
      </w:r>
      <w:proofErr w:type="spellStart"/>
      <w:r w:rsidRPr="00AD6766">
        <w:rPr>
          <w:rFonts w:ascii="Verdana" w:hAnsi="Verdana" w:cs="Verdana"/>
          <w:color w:val="000000"/>
          <w:spacing w:val="-7"/>
          <w:kern w:val="0"/>
          <w:sz w:val="18"/>
          <w:szCs w:val="18"/>
        </w:rPr>
        <w:t>wk</w:t>
      </w:r>
      <w:proofErr w:type="spellEnd"/>
      <w:r w:rsidRPr="00AD6766">
        <w:rPr>
          <w:rFonts w:ascii="Verdana" w:hAnsi="Verdana" w:cs="Verdana"/>
          <w:color w:val="000000"/>
          <w:spacing w:val="-7"/>
          <w:kern w:val="0"/>
          <w:sz w:val="18"/>
          <w:szCs w:val="18"/>
        </w:rPr>
        <w:t xml:space="preserve"> exposed to 5-10 larvae of </w:t>
      </w:r>
      <w:r w:rsidRPr="00AD6766">
        <w:rPr>
          <w:rFonts w:ascii="Verdana" w:hAnsi="Verdana" w:cs="Verdana"/>
          <w:i/>
          <w:iCs/>
          <w:color w:val="000000"/>
          <w:spacing w:val="-7"/>
          <w:kern w:val="0"/>
          <w:sz w:val="18"/>
          <w:szCs w:val="18"/>
        </w:rPr>
        <w:t xml:space="preserve">N. </w:t>
      </w:r>
      <w:proofErr w:type="spellStart"/>
      <w:r w:rsidRPr="00AD6766">
        <w:rPr>
          <w:rFonts w:ascii="Verdana" w:hAnsi="Verdana" w:cs="Verdana"/>
          <w:i/>
          <w:iCs/>
          <w:color w:val="000000"/>
          <w:spacing w:val="-7"/>
          <w:kern w:val="0"/>
          <w:sz w:val="18"/>
          <w:szCs w:val="18"/>
        </w:rPr>
        <w:t>americanus</w:t>
      </w:r>
      <w:proofErr w:type="spellEnd"/>
      <w:r w:rsidRPr="00AD6766">
        <w:rPr>
          <w:rFonts w:ascii="Verdana" w:hAnsi="Verdana" w:cs="Verdana"/>
          <w:color w:val="000000"/>
          <w:spacing w:val="-7"/>
          <w:kern w:val="0"/>
          <w:sz w:val="18"/>
          <w:szCs w:val="18"/>
        </w:rPr>
        <w:t xml:space="preserve">, compared to placebo, at Princess Alexandra Hospital, in Brisbane, Australia. The dose was well tolerated and analysis showed reduced gamma interferon and interleukin-17A in duodenal biopsies. No difference in symptoms was observed.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6"/>
          <w:kern w:val="0"/>
          <w:sz w:val="18"/>
          <w:szCs w:val="18"/>
        </w:rPr>
      </w:pPr>
      <w:r w:rsidRPr="00AD6766">
        <w:rPr>
          <w:rFonts w:ascii="Verdana" w:hAnsi="Verdana" w:cs="Verdana"/>
          <w:color w:val="000000"/>
          <w:spacing w:val="-6"/>
          <w:kern w:val="0"/>
          <w:sz w:val="18"/>
          <w:szCs w:val="18"/>
        </w:rPr>
        <w:t xml:space="preserve">Another Australian clinical trial, </w:t>
      </w:r>
      <w:proofErr w:type="spellStart"/>
      <w:r w:rsidRPr="00AD6766">
        <w:rPr>
          <w:rFonts w:ascii="Verdana" w:hAnsi="Verdana" w:cs="Verdana"/>
          <w:color w:val="000000"/>
          <w:spacing w:val="-6"/>
          <w:kern w:val="0"/>
          <w:sz w:val="18"/>
          <w:szCs w:val="18"/>
        </w:rPr>
        <w:t>NaCeD</w:t>
      </w:r>
      <w:proofErr w:type="spellEnd"/>
      <w:r w:rsidRPr="00AD6766">
        <w:rPr>
          <w:rFonts w:ascii="Verdana" w:hAnsi="Verdana" w:cs="Verdana"/>
          <w:color w:val="000000"/>
          <w:spacing w:val="-6"/>
          <w:kern w:val="0"/>
          <w:sz w:val="18"/>
          <w:szCs w:val="18"/>
        </w:rPr>
        <w:t xml:space="preserve"> study (NCT016619330), evaluated the desensitization and gluten tolerance of 12 diet-managed celiac patients. They were previously infected with </w:t>
      </w:r>
      <w:r w:rsidRPr="00AD6766">
        <w:rPr>
          <w:rFonts w:ascii="Verdana" w:hAnsi="Verdana" w:cs="Verdana"/>
          <w:i/>
          <w:iCs/>
          <w:color w:val="000000"/>
          <w:spacing w:val="-6"/>
          <w:kern w:val="0"/>
          <w:sz w:val="18"/>
          <w:szCs w:val="18"/>
        </w:rPr>
        <w:t xml:space="preserve">N. </w:t>
      </w:r>
      <w:proofErr w:type="spellStart"/>
      <w:r w:rsidRPr="00AD6766">
        <w:rPr>
          <w:rFonts w:ascii="Verdana" w:hAnsi="Verdana" w:cs="Verdana"/>
          <w:i/>
          <w:iCs/>
          <w:color w:val="000000"/>
          <w:spacing w:val="-6"/>
          <w:kern w:val="0"/>
          <w:sz w:val="18"/>
          <w:szCs w:val="18"/>
        </w:rPr>
        <w:t>americanus</w:t>
      </w:r>
      <w:proofErr w:type="spellEnd"/>
      <w:r w:rsidRPr="00AD6766">
        <w:rPr>
          <w:rFonts w:ascii="Verdana" w:hAnsi="Verdana" w:cs="Verdana"/>
          <w:color w:val="000000"/>
          <w:spacing w:val="-6"/>
          <w:kern w:val="0"/>
          <w:sz w:val="18"/>
          <w:szCs w:val="18"/>
        </w:rPr>
        <w:t xml:space="preserve"> and exposed to small incremental doses of gluten, in the form of pasta, over 12 wk. </w:t>
      </w:r>
      <w:proofErr w:type="gramStart"/>
      <w:r w:rsidRPr="00AD6766">
        <w:rPr>
          <w:rFonts w:ascii="Verdana" w:hAnsi="Verdana" w:cs="Verdana"/>
          <w:color w:val="000000"/>
          <w:spacing w:val="-6"/>
          <w:kern w:val="0"/>
          <w:sz w:val="18"/>
          <w:szCs w:val="18"/>
        </w:rPr>
        <w:t>The mucosal histopathology before and after gluten challenge was examined.</w:t>
      </w:r>
      <w:proofErr w:type="gramEnd"/>
      <w:r w:rsidRPr="00AD6766">
        <w:rPr>
          <w:rFonts w:ascii="Verdana" w:hAnsi="Verdana" w:cs="Verdana"/>
          <w:color w:val="000000"/>
          <w:spacing w:val="-6"/>
          <w:kern w:val="0"/>
          <w:sz w:val="18"/>
          <w:szCs w:val="18"/>
        </w:rPr>
        <w:t xml:space="preserve"> There were no significant differences in terms of duodenal villus height and crypt depth ratio and intraepithelial lymphocyte count.</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Another clinical trial (NCT02754609) was registered in 2016 by James Cook University in Queensland, Australia, on Clinicaltrials.gov. This trial aims to be a phase 1b multicenter, multinational, randomized, double-blind, placebo-controlled clinical trial with a single-blind arm and an open label extension phase. The objective is to evaluate the safety and predictability of escalating gluten consumption to activate celiac disease. The cohort with diet-managed disease will be treated with placebo or with low- and medium-dose hookworm </w:t>
      </w:r>
      <w:proofErr w:type="spellStart"/>
      <w:r w:rsidRPr="00AD6766">
        <w:rPr>
          <w:rFonts w:ascii="Verdana" w:hAnsi="Verdana" w:cs="Verdana"/>
          <w:color w:val="000000"/>
          <w:spacing w:val="-7"/>
          <w:kern w:val="0"/>
          <w:sz w:val="18"/>
          <w:szCs w:val="18"/>
        </w:rPr>
        <w:t>inocula</w:t>
      </w:r>
      <w:proofErr w:type="spellEnd"/>
      <w:r w:rsidRPr="00AD6766">
        <w:rPr>
          <w:rFonts w:ascii="Verdana" w:hAnsi="Verdana" w:cs="Verdana"/>
          <w:color w:val="000000"/>
          <w:spacing w:val="-7"/>
          <w:kern w:val="0"/>
          <w:sz w:val="18"/>
          <w:szCs w:val="18"/>
        </w:rPr>
        <w:t xml:space="preserve">. The primary outcome is to measure the difference in duodenal villus height and crypt depth ratio between baseline (week 2) </w:t>
      </w:r>
      <w:r w:rsidRPr="00AD6766">
        <w:rPr>
          <w:rFonts w:ascii="Verdana" w:hAnsi="Verdana" w:cs="Verdana"/>
          <w:color w:val="000000"/>
          <w:spacing w:val="-7"/>
          <w:kern w:val="0"/>
          <w:sz w:val="18"/>
          <w:szCs w:val="18"/>
        </w:rPr>
        <w:lastRenderedPageBreak/>
        <w:t>and week 42.</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There were no search results for interventional studies about </w:t>
      </w:r>
      <w:proofErr w:type="spellStart"/>
      <w:r w:rsidRPr="00AD6766">
        <w:rPr>
          <w:rFonts w:ascii="Verdana" w:hAnsi="Verdana" w:cs="Verdana"/>
          <w:i/>
          <w:iCs/>
          <w:color w:val="000000"/>
          <w:spacing w:val="-7"/>
          <w:kern w:val="0"/>
          <w:sz w:val="18"/>
          <w:szCs w:val="18"/>
        </w:rPr>
        <w:t>Trichuris</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Strongyloides</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Ascaris</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Ancylostoma</w:t>
      </w:r>
      <w:proofErr w:type="spell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Wuchereria</w:t>
      </w:r>
      <w:proofErr w:type="spellEnd"/>
      <w:r w:rsidRPr="00AD6766">
        <w:rPr>
          <w:rFonts w:ascii="Verdana" w:hAnsi="Verdana" w:cs="Verdana"/>
          <w:i/>
          <w:iCs/>
          <w:color w:val="000000"/>
          <w:spacing w:val="-7"/>
          <w:kern w:val="0"/>
          <w:sz w:val="18"/>
          <w:szCs w:val="18"/>
        </w:rPr>
        <w:t xml:space="preserve">, </w:t>
      </w:r>
      <w:proofErr w:type="spellStart"/>
      <w:proofErr w:type="gramStart"/>
      <w:r w:rsidRPr="00AD6766">
        <w:rPr>
          <w:rFonts w:ascii="Verdana" w:hAnsi="Verdana" w:cs="Verdana"/>
          <w:i/>
          <w:iCs/>
          <w:color w:val="000000"/>
          <w:spacing w:val="-7"/>
          <w:kern w:val="0"/>
          <w:sz w:val="18"/>
          <w:szCs w:val="18"/>
        </w:rPr>
        <w:t>Onchocerca</w:t>
      </w:r>
      <w:proofErr w:type="spellEnd"/>
      <w:proofErr w:type="gramEnd"/>
      <w:r w:rsidRPr="00AD6766">
        <w:rPr>
          <w:rFonts w:ascii="Verdana" w:hAnsi="Verdana" w:cs="Verdana"/>
          <w:i/>
          <w:iCs/>
          <w:color w:val="000000"/>
          <w:spacing w:val="-7"/>
          <w:kern w:val="0"/>
          <w:sz w:val="18"/>
          <w:szCs w:val="18"/>
        </w:rPr>
        <w:t xml:space="preserve">, </w:t>
      </w:r>
      <w:proofErr w:type="spellStart"/>
      <w:r w:rsidRPr="00AD6766">
        <w:rPr>
          <w:rFonts w:ascii="Verdana" w:hAnsi="Verdana" w:cs="Verdana"/>
          <w:i/>
          <w:iCs/>
          <w:color w:val="000000"/>
          <w:spacing w:val="-7"/>
          <w:kern w:val="0"/>
          <w:sz w:val="18"/>
          <w:szCs w:val="18"/>
        </w:rPr>
        <w:t>Toxocara</w:t>
      </w:r>
      <w:proofErr w:type="spellEnd"/>
      <w:r w:rsidRPr="00AD6766">
        <w:rPr>
          <w:rFonts w:ascii="Verdana" w:hAnsi="Verdana" w:cs="Verdana"/>
          <w:i/>
          <w:iCs/>
          <w:color w:val="000000"/>
          <w:spacing w:val="-7"/>
          <w:kern w:val="0"/>
          <w:sz w:val="18"/>
          <w:szCs w:val="18"/>
        </w:rPr>
        <w:t xml:space="preserve"> </w:t>
      </w:r>
      <w:r w:rsidRPr="00AD6766">
        <w:rPr>
          <w:rFonts w:ascii="Verdana" w:hAnsi="Verdana" w:cs="Verdana"/>
          <w:color w:val="000000"/>
          <w:spacing w:val="-7"/>
          <w:kern w:val="0"/>
          <w:sz w:val="18"/>
          <w:szCs w:val="18"/>
        </w:rPr>
        <w:t xml:space="preserve">or </w:t>
      </w:r>
      <w:proofErr w:type="spellStart"/>
      <w:r w:rsidRPr="00AD6766">
        <w:rPr>
          <w:rFonts w:ascii="Verdana" w:hAnsi="Verdana" w:cs="Verdana"/>
          <w:i/>
          <w:iCs/>
          <w:color w:val="000000"/>
          <w:spacing w:val="-7"/>
          <w:kern w:val="0"/>
          <w:sz w:val="18"/>
          <w:szCs w:val="18"/>
        </w:rPr>
        <w:t>Enterobius</w:t>
      </w:r>
      <w:proofErr w:type="spellEnd"/>
      <w:r w:rsidRPr="00AD6766">
        <w:rPr>
          <w:rFonts w:ascii="Verdana" w:hAnsi="Verdana" w:cs="Verdana"/>
          <w:color w:val="000000"/>
          <w:spacing w:val="-7"/>
          <w:kern w:val="0"/>
          <w:sz w:val="18"/>
          <w:szCs w:val="18"/>
        </w:rPr>
        <w:t xml:space="preserve"> use in the treatment of celiac disease on Clinicaltrials.gov.</w:t>
      </w: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AD6766">
        <w:rPr>
          <w:rFonts w:ascii="Arial Narrow" w:hAnsi="Arial Narrow" w:cs="Arial Narrow"/>
          <w:b/>
          <w:bCs/>
          <w:i/>
          <w:iCs/>
          <w:color w:val="000000"/>
          <w:kern w:val="0"/>
          <w:szCs w:val="21"/>
        </w:rPr>
        <w:t xml:space="preserve">Other uses for </w:t>
      </w:r>
      <w:proofErr w:type="spellStart"/>
      <w:r w:rsidRPr="00AD6766">
        <w:rPr>
          <w:rFonts w:ascii="Arial Narrow" w:hAnsi="Arial Narrow" w:cs="Arial Narrow"/>
          <w:b/>
          <w:bCs/>
          <w:i/>
          <w:iCs/>
          <w:color w:val="000000"/>
          <w:kern w:val="0"/>
          <w:szCs w:val="21"/>
        </w:rPr>
        <w:t>helminth</w:t>
      </w:r>
      <w:proofErr w:type="spellEnd"/>
      <w:r w:rsidRPr="00AD6766">
        <w:rPr>
          <w:rFonts w:ascii="Arial Narrow" w:hAnsi="Arial Narrow" w:cs="Arial Narrow"/>
          <w:b/>
          <w:bCs/>
          <w:i/>
          <w:iCs/>
          <w:color w:val="000000"/>
          <w:kern w:val="0"/>
          <w:szCs w:val="21"/>
        </w:rPr>
        <w:t xml:space="preserve"> therapy</w:t>
      </w:r>
    </w:p>
    <w:p w:rsidR="00466D82" w:rsidRPr="00AD6766" w:rsidRDefault="00466D82" w:rsidP="00466D82">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There are other studies examining the role of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therapy in allergy, </w:t>
      </w:r>
      <w:proofErr w:type="spellStart"/>
      <w:r w:rsidRPr="00AD6766">
        <w:rPr>
          <w:rFonts w:ascii="Verdana" w:hAnsi="Verdana" w:cs="Verdana"/>
          <w:color w:val="000000"/>
          <w:spacing w:val="-7"/>
          <w:kern w:val="0"/>
          <w:sz w:val="18"/>
          <w:szCs w:val="18"/>
        </w:rPr>
        <w:t>atopy</w:t>
      </w:r>
      <w:proofErr w:type="spellEnd"/>
      <w:r w:rsidRPr="00AD6766">
        <w:rPr>
          <w:rFonts w:ascii="Verdana" w:hAnsi="Verdana" w:cs="Verdana"/>
          <w:color w:val="000000"/>
          <w:spacing w:val="-7"/>
          <w:kern w:val="0"/>
          <w:sz w:val="18"/>
          <w:szCs w:val="18"/>
        </w:rPr>
        <w:t xml:space="preserve"> and asthma, with conflicting results. The biggest problem seems to be that these studies proved that preventing allergic reactivity is possible, but only a handful have reported the ability to impact an already established process. In addition to allergy, a number of clinical trials are currently registered for the use of TSO in patients with multiple </w:t>
      </w:r>
      <w:proofErr w:type="gramStart"/>
      <w:r w:rsidRPr="00AD6766">
        <w:rPr>
          <w:rFonts w:ascii="Verdana" w:hAnsi="Verdana" w:cs="Verdana"/>
          <w:color w:val="000000"/>
          <w:spacing w:val="-7"/>
          <w:kern w:val="0"/>
          <w:sz w:val="18"/>
          <w:szCs w:val="18"/>
        </w:rPr>
        <w:t>sclerosis</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52]</w:t>
      </w:r>
      <w:r w:rsidRPr="00AD6766">
        <w:rPr>
          <w:rFonts w:ascii="Verdana" w:hAnsi="Verdana" w:cs="Verdana"/>
          <w:color w:val="000000"/>
          <w:spacing w:val="-7"/>
          <w:kern w:val="0"/>
          <w:sz w:val="18"/>
          <w:szCs w:val="18"/>
        </w:rPr>
        <w:t>, psoriasis, autism and rheumatoid arthritis</w:t>
      </w:r>
      <w:r w:rsidRPr="00AD6766">
        <w:rPr>
          <w:rFonts w:ascii="Verdana" w:hAnsi="Verdana" w:cs="Verdana"/>
          <w:color w:val="000000"/>
          <w:spacing w:val="-7"/>
          <w:kern w:val="0"/>
          <w:sz w:val="18"/>
          <w:szCs w:val="18"/>
          <w:vertAlign w:val="superscript"/>
        </w:rPr>
        <w:t>[37]</w:t>
      </w:r>
      <w:r w:rsidRPr="00AD6766">
        <w:rPr>
          <w:rFonts w:ascii="Verdana" w:hAnsi="Verdana" w:cs="Verdana"/>
          <w:color w:val="000000"/>
          <w:spacing w:val="-7"/>
          <w:kern w:val="0"/>
          <w:sz w:val="18"/>
          <w:szCs w:val="18"/>
        </w:rPr>
        <w:t xml:space="preserve">, and for the use of </w:t>
      </w:r>
      <w:r w:rsidRPr="00AD6766">
        <w:rPr>
          <w:rFonts w:ascii="Verdana" w:hAnsi="Verdana" w:cs="Verdana"/>
          <w:i/>
          <w:iCs/>
          <w:color w:val="000000"/>
          <w:spacing w:val="-7"/>
          <w:kern w:val="0"/>
          <w:sz w:val="18"/>
          <w:szCs w:val="18"/>
        </w:rPr>
        <w:t xml:space="preserve">N. </w:t>
      </w:r>
      <w:proofErr w:type="spellStart"/>
      <w:r w:rsidRPr="00AD6766">
        <w:rPr>
          <w:rFonts w:ascii="Verdana" w:hAnsi="Verdana" w:cs="Verdana"/>
          <w:i/>
          <w:iCs/>
          <w:color w:val="000000"/>
          <w:spacing w:val="-7"/>
          <w:kern w:val="0"/>
          <w:sz w:val="18"/>
          <w:szCs w:val="18"/>
        </w:rPr>
        <w:t>americanus</w:t>
      </w:r>
      <w:proofErr w:type="spellEnd"/>
      <w:r w:rsidRPr="00AD6766">
        <w:rPr>
          <w:rFonts w:ascii="Verdana" w:hAnsi="Verdana" w:cs="Verdana"/>
          <w:color w:val="000000"/>
          <w:spacing w:val="-7"/>
          <w:kern w:val="0"/>
          <w:sz w:val="18"/>
          <w:szCs w:val="18"/>
        </w:rPr>
        <w:t xml:space="preserve"> in patients with multiple sclerosis</w:t>
      </w:r>
      <w:r w:rsidRPr="00AD6766">
        <w:rPr>
          <w:rFonts w:ascii="Verdana" w:hAnsi="Verdana" w:cs="Verdana"/>
          <w:color w:val="000000"/>
          <w:spacing w:val="-7"/>
          <w:kern w:val="0"/>
          <w:sz w:val="18"/>
          <w:szCs w:val="18"/>
          <w:vertAlign w:val="superscript"/>
        </w:rPr>
        <w:t>[35]</w:t>
      </w:r>
      <w:r w:rsidRPr="00AD6766">
        <w:rPr>
          <w:rFonts w:ascii="Verdana" w:hAnsi="Verdana" w:cs="Verdana"/>
          <w:color w:val="000000"/>
          <w:spacing w:val="-7"/>
          <w:kern w:val="0"/>
          <w:sz w:val="18"/>
          <w:szCs w:val="18"/>
        </w:rPr>
        <w:t xml:space="preserve">. </w:t>
      </w: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466D82" w:rsidRPr="00AD6766" w:rsidRDefault="00466D82" w:rsidP="00466D8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roofErr w:type="spellStart"/>
      <w:r w:rsidRPr="00AD6766">
        <w:rPr>
          <w:rFonts w:ascii="Arial Narrow" w:hAnsi="Arial Narrow" w:cs="Arial Narrow"/>
          <w:b/>
          <w:bCs/>
          <w:i/>
          <w:iCs/>
          <w:color w:val="000000"/>
          <w:kern w:val="0"/>
          <w:szCs w:val="21"/>
        </w:rPr>
        <w:t>Helminth</w:t>
      </w:r>
      <w:proofErr w:type="spellEnd"/>
      <w:r w:rsidRPr="00AD6766">
        <w:rPr>
          <w:rFonts w:ascii="Arial Narrow" w:hAnsi="Arial Narrow" w:cs="Arial Narrow"/>
          <w:b/>
          <w:bCs/>
          <w:i/>
          <w:iCs/>
          <w:color w:val="000000"/>
          <w:kern w:val="0"/>
          <w:szCs w:val="21"/>
        </w:rPr>
        <w:t xml:space="preserve"> products as possible new drugs</w:t>
      </w:r>
    </w:p>
    <w:p w:rsidR="00466D82" w:rsidRPr="00AD6766" w:rsidRDefault="00466D82" w:rsidP="00466D82">
      <w:pPr>
        <w:suppressAutoHyphens/>
        <w:autoSpaceDE w:val="0"/>
        <w:autoSpaceDN w:val="0"/>
        <w:adjustRightInd w:val="0"/>
        <w:spacing w:line="288" w:lineRule="auto"/>
        <w:textAlignment w:val="center"/>
        <w:rPr>
          <w:rFonts w:ascii="Verdana" w:hAnsi="Verdana" w:cs="Verdana"/>
          <w:color w:val="000000"/>
          <w:spacing w:val="-7"/>
          <w:kern w:val="0"/>
          <w:sz w:val="18"/>
          <w:szCs w:val="18"/>
        </w:rPr>
      </w:pPr>
      <w:proofErr w:type="spellStart"/>
      <w:r w:rsidRPr="00AD6766">
        <w:rPr>
          <w:rFonts w:ascii="Verdana" w:hAnsi="Verdana" w:cs="Verdana"/>
          <w:color w:val="000000"/>
          <w:spacing w:val="-7"/>
          <w:kern w:val="0"/>
          <w:sz w:val="18"/>
          <w:szCs w:val="18"/>
        </w:rPr>
        <w:t>Helminths</w:t>
      </w:r>
      <w:proofErr w:type="spellEnd"/>
      <w:r w:rsidRPr="00AD6766">
        <w:rPr>
          <w:rFonts w:ascii="Verdana" w:hAnsi="Verdana" w:cs="Verdana"/>
          <w:color w:val="000000"/>
          <w:spacing w:val="-7"/>
          <w:kern w:val="0"/>
          <w:sz w:val="18"/>
          <w:szCs w:val="18"/>
        </w:rPr>
        <w:t xml:space="preserve"> are complex organisms that have a variety of </w:t>
      </w:r>
      <w:proofErr w:type="spellStart"/>
      <w:r w:rsidRPr="00AD6766">
        <w:rPr>
          <w:rFonts w:ascii="Verdana" w:hAnsi="Verdana" w:cs="Verdana"/>
          <w:color w:val="000000"/>
          <w:spacing w:val="-7"/>
          <w:kern w:val="0"/>
          <w:sz w:val="18"/>
          <w:szCs w:val="18"/>
        </w:rPr>
        <w:t>immunomodulatory</w:t>
      </w:r>
      <w:proofErr w:type="spellEnd"/>
      <w:r w:rsidRPr="00AD6766">
        <w:rPr>
          <w:rFonts w:ascii="Verdana" w:hAnsi="Verdana" w:cs="Verdana"/>
          <w:color w:val="000000"/>
          <w:spacing w:val="-7"/>
          <w:kern w:val="0"/>
          <w:sz w:val="18"/>
          <w:szCs w:val="18"/>
        </w:rPr>
        <w:t xml:space="preserve"> substances, such as lipids, carbohydrates and proteins, and jointly defined excretory-secretory products (ES). The identification of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products that can be used as </w:t>
      </w:r>
      <w:proofErr w:type="spellStart"/>
      <w:r w:rsidRPr="00AD6766">
        <w:rPr>
          <w:rFonts w:ascii="Verdana" w:hAnsi="Verdana" w:cs="Verdana"/>
          <w:color w:val="000000"/>
          <w:spacing w:val="-7"/>
          <w:kern w:val="0"/>
          <w:sz w:val="18"/>
          <w:szCs w:val="18"/>
        </w:rPr>
        <w:t>biologicals</w:t>
      </w:r>
      <w:proofErr w:type="spellEnd"/>
      <w:r w:rsidRPr="00AD6766">
        <w:rPr>
          <w:rFonts w:ascii="Verdana" w:hAnsi="Verdana" w:cs="Verdana"/>
          <w:color w:val="000000"/>
          <w:spacing w:val="-7"/>
          <w:kern w:val="0"/>
          <w:sz w:val="18"/>
          <w:szCs w:val="18"/>
        </w:rPr>
        <w:t xml:space="preserve"> in place of whole parasites is an engaging area of research. The ES-62 glycoprotein from the filarial nematode </w:t>
      </w:r>
      <w:proofErr w:type="spellStart"/>
      <w:r w:rsidRPr="00AD6766">
        <w:rPr>
          <w:rFonts w:ascii="Verdana" w:hAnsi="Verdana" w:cs="Verdana"/>
          <w:i/>
          <w:iCs/>
          <w:color w:val="000000"/>
          <w:spacing w:val="-7"/>
          <w:kern w:val="0"/>
          <w:sz w:val="18"/>
          <w:szCs w:val="18"/>
        </w:rPr>
        <w:t>Acanthocheilonema</w:t>
      </w:r>
      <w:proofErr w:type="spellEnd"/>
      <w:r w:rsidRPr="00AD6766">
        <w:rPr>
          <w:rFonts w:ascii="Verdana" w:hAnsi="Verdana" w:cs="Verdana"/>
          <w:i/>
          <w:iCs/>
          <w:color w:val="000000"/>
          <w:spacing w:val="-7"/>
          <w:kern w:val="0"/>
          <w:sz w:val="18"/>
          <w:szCs w:val="18"/>
        </w:rPr>
        <w:t xml:space="preserve"> vitae</w:t>
      </w:r>
      <w:r w:rsidRPr="00AD6766">
        <w:rPr>
          <w:rFonts w:ascii="Verdana" w:hAnsi="Verdana" w:cs="Verdana"/>
          <w:color w:val="000000"/>
          <w:spacing w:val="-7"/>
          <w:kern w:val="0"/>
          <w:sz w:val="18"/>
          <w:szCs w:val="18"/>
        </w:rPr>
        <w:t xml:space="preserve"> is one of the most studied compounds and is capable of promoting a Th2 response, inhibiting Th1 and Th17. Animal studies have demonstrated the ability of various ES products to inhibit intestinal inflammation in colitis models. These studies suggest a potential way for discovering new drugs for IBD. Concerns about antigenicity and safety need to be clarified prior to clinical </w:t>
      </w:r>
      <w:proofErr w:type="gramStart"/>
      <w:r w:rsidRPr="00AD6766">
        <w:rPr>
          <w:rFonts w:ascii="Verdana" w:hAnsi="Verdana" w:cs="Verdana"/>
          <w:color w:val="000000"/>
          <w:spacing w:val="-7"/>
          <w:kern w:val="0"/>
          <w:sz w:val="18"/>
          <w:szCs w:val="18"/>
        </w:rPr>
        <w:t>testing</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53]</w:t>
      </w:r>
      <w:r w:rsidRPr="00AD6766">
        <w:rPr>
          <w:rFonts w:ascii="Verdana" w:hAnsi="Verdana" w:cs="Verdana"/>
          <w:color w:val="000000"/>
          <w:spacing w:val="-7"/>
          <w:kern w:val="0"/>
          <w:sz w:val="18"/>
          <w:szCs w:val="18"/>
        </w:rPr>
        <w:t xml:space="preserv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Most published studies focus on the use of ne</w:t>
      </w:r>
      <w:r w:rsidRPr="00AD6766">
        <w:rPr>
          <w:rFonts w:ascii="Verdana" w:hAnsi="Verdana" w:cs="Verdana"/>
          <w:color w:val="000000"/>
          <w:spacing w:val="-7"/>
          <w:kern w:val="0"/>
          <w:sz w:val="18"/>
          <w:szCs w:val="18"/>
        </w:rPr>
        <w:softHyphen/>
        <w:t xml:space="preserve">matodes and their products in the treatment of intestinal disease. Unlike most studies, there is an ongoing multicenter phase 2 clinical </w:t>
      </w:r>
      <w:proofErr w:type="gramStart"/>
      <w:r w:rsidRPr="00AD6766">
        <w:rPr>
          <w:rFonts w:ascii="Verdana" w:hAnsi="Verdana" w:cs="Verdana"/>
          <w:color w:val="000000"/>
          <w:spacing w:val="-7"/>
          <w:kern w:val="0"/>
          <w:sz w:val="18"/>
          <w:szCs w:val="18"/>
        </w:rPr>
        <w:t>trial</w:t>
      </w:r>
      <w:proofErr w:type="gramEnd"/>
      <w:r w:rsidRPr="00AD6766">
        <w:rPr>
          <w:rFonts w:ascii="Verdana" w:hAnsi="Verdana" w:cs="Verdana"/>
          <w:color w:val="000000"/>
          <w:spacing w:val="-7"/>
          <w:kern w:val="0"/>
          <w:sz w:val="18"/>
          <w:szCs w:val="18"/>
        </w:rPr>
        <w:t xml:space="preserve">, in the recruiting phase, sponsored by the University Hospital, Lille, France, named ACROHNEM (NCT02281916). It is designed to assess safety and tolerability of P28GST (protein 28 </w:t>
      </w:r>
      <w:proofErr w:type="spellStart"/>
      <w:proofErr w:type="gramStart"/>
      <w:r w:rsidRPr="00AD6766">
        <w:rPr>
          <w:rFonts w:ascii="Verdana" w:hAnsi="Verdana" w:cs="Verdana"/>
          <w:color w:val="000000"/>
          <w:spacing w:val="-7"/>
          <w:kern w:val="0"/>
          <w:sz w:val="18"/>
          <w:szCs w:val="18"/>
        </w:rPr>
        <w:t>Kd</w:t>
      </w:r>
      <w:proofErr w:type="spellEnd"/>
      <w:proofErr w:type="gramEnd"/>
      <w:r w:rsidRPr="00AD6766">
        <w:rPr>
          <w:rFonts w:ascii="Verdana" w:hAnsi="Verdana" w:cs="Verdana"/>
          <w:color w:val="000000"/>
          <w:spacing w:val="-7"/>
          <w:kern w:val="0"/>
          <w:sz w:val="18"/>
          <w:szCs w:val="18"/>
        </w:rPr>
        <w:t xml:space="preserve"> </w:t>
      </w:r>
      <w:proofErr w:type="spellStart"/>
      <w:r w:rsidRPr="00AD6766">
        <w:rPr>
          <w:rFonts w:ascii="Verdana" w:hAnsi="Verdana" w:cs="Verdana"/>
          <w:color w:val="000000"/>
          <w:spacing w:val="-7"/>
          <w:kern w:val="0"/>
          <w:sz w:val="18"/>
          <w:szCs w:val="18"/>
        </w:rPr>
        <w:t>glutathion</w:t>
      </w:r>
      <w:proofErr w:type="spellEnd"/>
      <w:r w:rsidRPr="00AD6766">
        <w:rPr>
          <w:rFonts w:ascii="Verdana" w:hAnsi="Verdana" w:cs="Verdana"/>
          <w:color w:val="000000"/>
          <w:spacing w:val="-7"/>
          <w:kern w:val="0"/>
          <w:sz w:val="18"/>
          <w:szCs w:val="18"/>
        </w:rPr>
        <w:t xml:space="preserve"> S </w:t>
      </w:r>
      <w:proofErr w:type="spellStart"/>
      <w:r w:rsidRPr="00AD6766">
        <w:rPr>
          <w:rFonts w:ascii="Verdana" w:hAnsi="Verdana" w:cs="Verdana"/>
          <w:color w:val="000000"/>
          <w:spacing w:val="-7"/>
          <w:kern w:val="0"/>
          <w:sz w:val="18"/>
          <w:szCs w:val="18"/>
        </w:rPr>
        <w:t>transferase</w:t>
      </w:r>
      <w:proofErr w:type="spellEnd"/>
      <w:r w:rsidRPr="00AD6766">
        <w:rPr>
          <w:rFonts w:ascii="Verdana" w:hAnsi="Verdana" w:cs="Verdana"/>
          <w:color w:val="000000"/>
          <w:spacing w:val="-7"/>
          <w:kern w:val="0"/>
          <w:sz w:val="18"/>
          <w:szCs w:val="18"/>
        </w:rPr>
        <w:t xml:space="preserve">), aiming to control inflammation in moderate CD, before or after intestinal resection surgery. P28GST is a parasite enzyme molecule from </w:t>
      </w:r>
      <w:proofErr w:type="spellStart"/>
      <w:r w:rsidRPr="00AD6766">
        <w:rPr>
          <w:rFonts w:ascii="Verdana" w:hAnsi="Verdana" w:cs="Verdana"/>
          <w:i/>
          <w:iCs/>
          <w:color w:val="000000"/>
          <w:spacing w:val="-7"/>
          <w:kern w:val="0"/>
          <w:sz w:val="18"/>
          <w:szCs w:val="18"/>
        </w:rPr>
        <w:t>Schistosoma</w:t>
      </w:r>
      <w:proofErr w:type="spellEnd"/>
      <w:r w:rsidRPr="00AD6766">
        <w:rPr>
          <w:rFonts w:ascii="Verdana" w:hAnsi="Verdana" w:cs="Verdana"/>
          <w:color w:val="000000"/>
          <w:spacing w:val="-7"/>
          <w:kern w:val="0"/>
          <w:sz w:val="18"/>
          <w:szCs w:val="18"/>
        </w:rPr>
        <w:t xml:space="preserve"> with potent immunogenic and anti-oxidant properties. Based on the experimental evidence of its anti-inflammatory properties, investigators hypothesized that the administration of P28GST could protect against recurrence after intestinal resection surgery in CD. To carry out this study, 24 moderate CD patients will be enrolled. Patients with moderate CD will be included after intestinal resection surgery. Drug therapy will consist of three injections of 100 µg of P28GST for 3 </w:t>
      </w:r>
      <w:proofErr w:type="spellStart"/>
      <w:proofErr w:type="gramStart"/>
      <w:r w:rsidRPr="00AD6766">
        <w:rPr>
          <w:rFonts w:ascii="Verdana" w:hAnsi="Verdana" w:cs="Verdana"/>
          <w:color w:val="000000"/>
          <w:spacing w:val="-7"/>
          <w:kern w:val="0"/>
          <w:sz w:val="18"/>
          <w:szCs w:val="18"/>
        </w:rPr>
        <w:t>mo</w:t>
      </w:r>
      <w:proofErr w:type="spellEnd"/>
      <w:proofErr w:type="gramEnd"/>
      <w:r w:rsidRPr="00AD6766">
        <w:rPr>
          <w:rFonts w:ascii="Verdana" w:hAnsi="Verdana" w:cs="Verdana"/>
          <w:color w:val="000000"/>
          <w:spacing w:val="-7"/>
          <w:kern w:val="0"/>
          <w:sz w:val="18"/>
          <w:szCs w:val="18"/>
        </w:rPr>
        <w:t xml:space="preserve"> (one injection per month). The main objective of this study is to assess safety and tolerability in a 1-year follow-up. Secondary objectives are to control immunologic and inflammatory blood and tissue markers and evaluate clinical recurrence as assessed by CDAI (CD Activity Index). </w:t>
      </w: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AD6766">
        <w:rPr>
          <w:rFonts w:ascii="Univers" w:hAnsi="Univers" w:cs="Univers"/>
          <w:b/>
          <w:bCs/>
          <w:color w:val="000000"/>
          <w:spacing w:val="-2"/>
          <w:kern w:val="0"/>
          <w:sz w:val="24"/>
          <w:szCs w:val="24"/>
          <w:u w:val="single"/>
        </w:rPr>
        <w:lastRenderedPageBreak/>
        <w:t>CONCLUSION</w:t>
      </w:r>
    </w:p>
    <w:p w:rsidR="00466D82" w:rsidRPr="00AD6766" w:rsidRDefault="00466D82" w:rsidP="00466D82">
      <w:pPr>
        <w:suppressAutoHyphens/>
        <w:autoSpaceDE w:val="0"/>
        <w:autoSpaceDN w:val="0"/>
        <w:adjustRightInd w:val="0"/>
        <w:spacing w:line="288" w:lineRule="auto"/>
        <w:textAlignment w:val="center"/>
        <w:rPr>
          <w:rFonts w:ascii="Verdana" w:hAnsi="Verdana" w:cs="Verdana"/>
          <w:b/>
          <w:bCs/>
          <w:color w:val="000000"/>
          <w:spacing w:val="-6"/>
          <w:kern w:val="0"/>
          <w:sz w:val="18"/>
          <w:szCs w:val="18"/>
        </w:rPr>
      </w:pPr>
      <w:r w:rsidRPr="00AD6766">
        <w:rPr>
          <w:rFonts w:ascii="Verdana" w:hAnsi="Verdana" w:cs="Verdana"/>
          <w:color w:val="000000"/>
          <w:spacing w:val="-6"/>
          <w:kern w:val="0"/>
          <w:sz w:val="18"/>
          <w:szCs w:val="18"/>
        </w:rPr>
        <w:t xml:space="preserve">The intestinal </w:t>
      </w:r>
      <w:proofErr w:type="spellStart"/>
      <w:r w:rsidRPr="00AD6766">
        <w:rPr>
          <w:rFonts w:ascii="Verdana" w:hAnsi="Verdana" w:cs="Verdana"/>
          <w:color w:val="000000"/>
          <w:spacing w:val="-6"/>
          <w:kern w:val="0"/>
          <w:sz w:val="18"/>
          <w:szCs w:val="18"/>
        </w:rPr>
        <w:t>microbiota</w:t>
      </w:r>
      <w:proofErr w:type="spellEnd"/>
      <w:r w:rsidRPr="00AD6766">
        <w:rPr>
          <w:rFonts w:ascii="Verdana" w:hAnsi="Verdana" w:cs="Verdana"/>
          <w:color w:val="000000"/>
          <w:spacing w:val="-6"/>
          <w:kern w:val="0"/>
          <w:sz w:val="18"/>
          <w:szCs w:val="18"/>
        </w:rPr>
        <w:t xml:space="preserve"> is responsible for shaping the human immune system, and the composition of the </w:t>
      </w:r>
      <w:proofErr w:type="spellStart"/>
      <w:r w:rsidRPr="00AD6766">
        <w:rPr>
          <w:rFonts w:ascii="Verdana" w:hAnsi="Verdana" w:cs="Verdana"/>
          <w:color w:val="000000"/>
          <w:spacing w:val="-6"/>
          <w:kern w:val="0"/>
          <w:sz w:val="18"/>
          <w:szCs w:val="18"/>
        </w:rPr>
        <w:t>microbiome</w:t>
      </w:r>
      <w:proofErr w:type="spellEnd"/>
      <w:r w:rsidRPr="00AD6766">
        <w:rPr>
          <w:rFonts w:ascii="Verdana" w:hAnsi="Verdana" w:cs="Verdana"/>
          <w:color w:val="000000"/>
          <w:spacing w:val="-6"/>
          <w:kern w:val="0"/>
          <w:sz w:val="18"/>
          <w:szCs w:val="18"/>
        </w:rPr>
        <w:t xml:space="preserve"> can alter and </w:t>
      </w:r>
      <w:proofErr w:type="gramStart"/>
      <w:r w:rsidRPr="00AD6766">
        <w:rPr>
          <w:rFonts w:ascii="Verdana" w:hAnsi="Verdana" w:cs="Verdana"/>
          <w:color w:val="000000"/>
          <w:spacing w:val="-6"/>
          <w:kern w:val="0"/>
          <w:sz w:val="18"/>
          <w:szCs w:val="18"/>
        </w:rPr>
        <w:t>deviate</w:t>
      </w:r>
      <w:proofErr w:type="gramEnd"/>
      <w:r w:rsidRPr="00AD6766">
        <w:rPr>
          <w:rFonts w:ascii="Verdana" w:hAnsi="Verdana" w:cs="Verdana"/>
          <w:color w:val="000000"/>
          <w:spacing w:val="-6"/>
          <w:kern w:val="0"/>
          <w:sz w:val="18"/>
          <w:szCs w:val="18"/>
        </w:rPr>
        <w:t xml:space="preserve"> specific host immune responses. Although much has been written about bacteria, we cannot forget that other organisms, such as the </w:t>
      </w:r>
      <w:proofErr w:type="spellStart"/>
      <w:r w:rsidRPr="00AD6766">
        <w:rPr>
          <w:rFonts w:ascii="Verdana" w:hAnsi="Verdana" w:cs="Verdana"/>
          <w:color w:val="000000"/>
          <w:spacing w:val="-6"/>
          <w:kern w:val="0"/>
          <w:sz w:val="18"/>
          <w:szCs w:val="18"/>
        </w:rPr>
        <w:t>helminths</w:t>
      </w:r>
      <w:proofErr w:type="spellEnd"/>
      <w:r w:rsidRPr="00AD6766">
        <w:rPr>
          <w:rFonts w:ascii="Verdana" w:hAnsi="Verdana" w:cs="Verdana"/>
          <w:color w:val="000000"/>
          <w:spacing w:val="-6"/>
          <w:kern w:val="0"/>
          <w:sz w:val="18"/>
          <w:szCs w:val="18"/>
        </w:rPr>
        <w:t>, may possibly play an important role in maintaining a “healthy intestinal community</w:t>
      </w:r>
      <w:proofErr w:type="gramStart"/>
      <w:r w:rsidRPr="00AD6766">
        <w:rPr>
          <w:rFonts w:ascii="Verdana" w:hAnsi="Verdana" w:cs="Verdana"/>
          <w:color w:val="000000"/>
          <w:spacing w:val="-6"/>
          <w:kern w:val="0"/>
          <w:sz w:val="18"/>
          <w:szCs w:val="18"/>
        </w:rPr>
        <w:t>”</w:t>
      </w:r>
      <w:r w:rsidRPr="00AD6766">
        <w:rPr>
          <w:rFonts w:ascii="Verdana" w:hAnsi="Verdana" w:cs="Verdana"/>
          <w:color w:val="000000"/>
          <w:spacing w:val="-6"/>
          <w:kern w:val="0"/>
          <w:sz w:val="18"/>
          <w:szCs w:val="18"/>
          <w:vertAlign w:val="superscript"/>
        </w:rPr>
        <w:t>[</w:t>
      </w:r>
      <w:proofErr w:type="gramEnd"/>
      <w:r w:rsidRPr="00AD6766">
        <w:rPr>
          <w:rFonts w:ascii="Verdana" w:hAnsi="Verdana" w:cs="Verdana"/>
          <w:color w:val="000000"/>
          <w:spacing w:val="-6"/>
          <w:kern w:val="0"/>
          <w:sz w:val="18"/>
          <w:szCs w:val="18"/>
          <w:vertAlign w:val="superscript"/>
        </w:rPr>
        <w:t>54]</w:t>
      </w:r>
      <w:r w:rsidRPr="00AD6766">
        <w:rPr>
          <w:rFonts w:ascii="Verdana" w:hAnsi="Verdana" w:cs="Verdana"/>
          <w:color w:val="000000"/>
          <w:spacing w:val="-6"/>
          <w:kern w:val="0"/>
          <w:sz w:val="18"/>
          <w:szCs w:val="18"/>
        </w:rPr>
        <w:t xml:space="preserv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Mouse </w:t>
      </w:r>
      <w:proofErr w:type="gramStart"/>
      <w:r w:rsidRPr="00AD6766">
        <w:rPr>
          <w:rFonts w:ascii="Verdana" w:hAnsi="Verdana" w:cs="Verdana"/>
          <w:color w:val="000000"/>
          <w:spacing w:val="-7"/>
          <w:kern w:val="0"/>
          <w:sz w:val="18"/>
          <w:szCs w:val="18"/>
        </w:rPr>
        <w:t>models</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55]</w:t>
      </w:r>
      <w:r w:rsidRPr="00AD6766">
        <w:rPr>
          <w:rFonts w:ascii="Verdana" w:hAnsi="Verdana" w:cs="Verdana"/>
          <w:color w:val="000000"/>
          <w:spacing w:val="-7"/>
          <w:kern w:val="0"/>
          <w:sz w:val="18"/>
          <w:szCs w:val="18"/>
        </w:rPr>
        <w:t xml:space="preserve"> and human cross-sectional studies have shown that chronic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infections exert </w:t>
      </w:r>
      <w:proofErr w:type="spellStart"/>
      <w:r w:rsidRPr="00AD6766">
        <w:rPr>
          <w:rFonts w:ascii="Verdana" w:hAnsi="Verdana" w:cs="Verdana"/>
          <w:color w:val="000000"/>
          <w:spacing w:val="-7"/>
          <w:kern w:val="0"/>
          <w:sz w:val="18"/>
          <w:szCs w:val="18"/>
        </w:rPr>
        <w:t>immunomodulatory</w:t>
      </w:r>
      <w:proofErr w:type="spellEnd"/>
      <w:r w:rsidRPr="00AD6766">
        <w:rPr>
          <w:rFonts w:ascii="Verdana" w:hAnsi="Verdana" w:cs="Verdana"/>
          <w:color w:val="000000"/>
          <w:spacing w:val="-7"/>
          <w:kern w:val="0"/>
          <w:sz w:val="18"/>
          <w:szCs w:val="18"/>
        </w:rPr>
        <w:t xml:space="preserve"> activity and are able to regulate the host immune response, providing a potential beneficial action on autoimmune and inflammatory disorders in humans, such as IBD, celiac disease, asthma, </w:t>
      </w:r>
      <w:proofErr w:type="spellStart"/>
      <w:r w:rsidRPr="00AD6766">
        <w:rPr>
          <w:rFonts w:ascii="Verdana" w:hAnsi="Verdana" w:cs="Verdana"/>
          <w:color w:val="000000"/>
          <w:spacing w:val="-7"/>
          <w:kern w:val="0"/>
          <w:sz w:val="18"/>
          <w:szCs w:val="18"/>
        </w:rPr>
        <w:t>atopy</w:t>
      </w:r>
      <w:proofErr w:type="spellEnd"/>
      <w:r w:rsidRPr="00AD6766">
        <w:rPr>
          <w:rFonts w:ascii="Verdana" w:hAnsi="Verdana" w:cs="Verdana"/>
          <w:color w:val="000000"/>
          <w:spacing w:val="-7"/>
          <w:kern w:val="0"/>
          <w:sz w:val="18"/>
          <w:szCs w:val="18"/>
        </w:rPr>
        <w:t>, allergy, multiple sclerosis, psoriasis, autism and rheumatoid arthritis</w:t>
      </w:r>
      <w:r w:rsidRPr="00AD6766">
        <w:rPr>
          <w:rFonts w:ascii="Verdana" w:hAnsi="Verdana" w:cs="Verdana"/>
          <w:color w:val="000000"/>
          <w:spacing w:val="-7"/>
          <w:kern w:val="0"/>
          <w:sz w:val="18"/>
          <w:szCs w:val="18"/>
          <w:vertAlign w:val="superscript"/>
        </w:rPr>
        <w:t>[37]</w:t>
      </w:r>
      <w:r w:rsidRPr="00AD6766">
        <w:rPr>
          <w:rFonts w:ascii="Verdana" w:hAnsi="Verdana" w:cs="Verdana"/>
          <w:color w:val="000000"/>
          <w:spacing w:val="-7"/>
          <w:kern w:val="0"/>
          <w:sz w:val="18"/>
          <w:szCs w:val="18"/>
        </w:rPr>
        <w:t xml:space="preserve">.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We have some evidence about the safety and tolerance of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use, but evidence about the impact on various intestinal diseases is lacking. We need more clinical studies with larger samples, longer follow-ups and standardized doses of </w:t>
      </w:r>
      <w:proofErr w:type="spellStart"/>
      <w:r w:rsidRPr="00AD6766">
        <w:rPr>
          <w:rFonts w:ascii="Verdana" w:hAnsi="Verdana" w:cs="Verdana"/>
          <w:color w:val="000000"/>
          <w:spacing w:val="-7"/>
          <w:kern w:val="0"/>
          <w:sz w:val="18"/>
          <w:szCs w:val="18"/>
        </w:rPr>
        <w:t>helminths</w:t>
      </w:r>
      <w:proofErr w:type="spellEnd"/>
      <w:r w:rsidRPr="00AD6766">
        <w:rPr>
          <w:rFonts w:ascii="Verdana" w:hAnsi="Verdana" w:cs="Verdana"/>
          <w:color w:val="000000"/>
          <w:spacing w:val="-7"/>
          <w:kern w:val="0"/>
          <w:sz w:val="18"/>
          <w:szCs w:val="18"/>
        </w:rPr>
        <w:t xml:space="preserve"> and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products. Some questions remain to be investigated regarding the use of </w:t>
      </w:r>
      <w:proofErr w:type="spellStart"/>
      <w:r w:rsidRPr="00AD6766">
        <w:rPr>
          <w:rFonts w:ascii="Verdana" w:hAnsi="Verdana" w:cs="Verdana"/>
          <w:color w:val="000000"/>
          <w:spacing w:val="-7"/>
          <w:kern w:val="0"/>
          <w:sz w:val="18"/>
          <w:szCs w:val="18"/>
        </w:rPr>
        <w:t>helminths</w:t>
      </w:r>
      <w:proofErr w:type="spellEnd"/>
      <w:r w:rsidRPr="00AD6766">
        <w:rPr>
          <w:rFonts w:ascii="Verdana" w:hAnsi="Verdana" w:cs="Verdana"/>
          <w:color w:val="000000"/>
          <w:spacing w:val="-7"/>
          <w:kern w:val="0"/>
          <w:sz w:val="18"/>
          <w:szCs w:val="18"/>
        </w:rPr>
        <w:t xml:space="preserve"> in intestinal disease, such as the importance of the particular species of </w:t>
      </w:r>
      <w:proofErr w:type="spellStart"/>
      <w:r w:rsidRPr="00AD6766">
        <w:rPr>
          <w:rFonts w:ascii="Verdana" w:hAnsi="Verdana" w:cs="Verdana"/>
          <w:color w:val="000000"/>
          <w:spacing w:val="-7"/>
          <w:kern w:val="0"/>
          <w:sz w:val="18"/>
          <w:szCs w:val="18"/>
        </w:rPr>
        <w:t>helminths</w:t>
      </w:r>
      <w:proofErr w:type="spellEnd"/>
      <w:r w:rsidRPr="00AD6766">
        <w:rPr>
          <w:rFonts w:ascii="Verdana" w:hAnsi="Verdana" w:cs="Verdana"/>
          <w:color w:val="000000"/>
          <w:spacing w:val="-7"/>
          <w:kern w:val="0"/>
          <w:sz w:val="18"/>
          <w:szCs w:val="18"/>
        </w:rPr>
        <w:t xml:space="preserve"> used; appropriate dosing regimens (low or high); optimal timing of treatment (before the onset of disease, in acute or chronic disease, or at younger ages); the role of host genetics, diet and environment, and elucidation of the exact mechanisms of protective effect.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In regard to the species of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we believe that the majority of the studies had negative results because of the use of </w:t>
      </w:r>
      <w:r w:rsidRPr="00AD6766">
        <w:rPr>
          <w:rFonts w:ascii="Verdana" w:hAnsi="Verdana" w:cs="Verdana"/>
          <w:i/>
          <w:iCs/>
          <w:color w:val="000000"/>
          <w:spacing w:val="-7"/>
          <w:kern w:val="0"/>
          <w:sz w:val="18"/>
          <w:szCs w:val="18"/>
        </w:rPr>
        <w:t xml:space="preserve">T. </w:t>
      </w:r>
      <w:proofErr w:type="spellStart"/>
      <w:proofErr w:type="gramStart"/>
      <w:r w:rsidRPr="00AD6766">
        <w:rPr>
          <w:rFonts w:ascii="Verdana" w:hAnsi="Verdana" w:cs="Verdana"/>
          <w:i/>
          <w:iCs/>
          <w:color w:val="000000"/>
          <w:spacing w:val="-7"/>
          <w:kern w:val="0"/>
          <w:sz w:val="18"/>
          <w:szCs w:val="18"/>
        </w:rPr>
        <w:t>suis</w:t>
      </w:r>
      <w:proofErr w:type="spellEnd"/>
      <w:proofErr w:type="gramEnd"/>
      <w:r w:rsidRPr="00AD6766">
        <w:rPr>
          <w:rFonts w:ascii="Verdana" w:hAnsi="Verdana" w:cs="Verdana"/>
          <w:color w:val="000000"/>
          <w:spacing w:val="-7"/>
          <w:kern w:val="0"/>
          <w:sz w:val="18"/>
          <w:szCs w:val="18"/>
        </w:rPr>
        <w:t xml:space="preserve">. This pig whipworm induces a less intense and persistent inflammatory response, although Williams </w:t>
      </w:r>
      <w:r w:rsidRPr="00AD6766">
        <w:rPr>
          <w:rFonts w:ascii="Verdana" w:hAnsi="Verdana" w:cs="Verdana"/>
          <w:i/>
          <w:iCs/>
          <w:color w:val="000000"/>
          <w:spacing w:val="-7"/>
          <w:kern w:val="0"/>
          <w:sz w:val="18"/>
          <w:szCs w:val="18"/>
        </w:rPr>
        <w:t xml:space="preserve">et </w:t>
      </w:r>
      <w:proofErr w:type="gramStart"/>
      <w:r w:rsidRPr="00AD6766">
        <w:rPr>
          <w:rFonts w:ascii="Verdana" w:hAnsi="Verdana" w:cs="Verdana"/>
          <w:i/>
          <w:iCs/>
          <w:color w:val="000000"/>
          <w:spacing w:val="-7"/>
          <w:kern w:val="0"/>
          <w:sz w:val="18"/>
          <w:szCs w:val="18"/>
        </w:rPr>
        <w:t>al</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56]</w:t>
      </w:r>
      <w:r w:rsidRPr="00AD6766">
        <w:rPr>
          <w:rFonts w:ascii="Verdana" w:hAnsi="Verdana" w:cs="Verdana"/>
          <w:color w:val="000000"/>
          <w:spacing w:val="-7"/>
          <w:kern w:val="0"/>
          <w:sz w:val="18"/>
          <w:szCs w:val="18"/>
        </w:rPr>
        <w:t xml:space="preserve"> verified that </w:t>
      </w:r>
      <w:r w:rsidRPr="00AD6766">
        <w:rPr>
          <w:rFonts w:ascii="Verdana" w:hAnsi="Verdana" w:cs="Verdana"/>
          <w:i/>
          <w:iCs/>
          <w:color w:val="000000"/>
          <w:spacing w:val="-7"/>
          <w:kern w:val="0"/>
          <w:sz w:val="18"/>
          <w:szCs w:val="18"/>
        </w:rPr>
        <w:t xml:space="preserve">T. </w:t>
      </w:r>
      <w:proofErr w:type="spellStart"/>
      <w:r w:rsidRPr="00AD6766">
        <w:rPr>
          <w:rFonts w:ascii="Verdana" w:hAnsi="Verdana" w:cs="Verdana"/>
          <w:i/>
          <w:iCs/>
          <w:color w:val="000000"/>
          <w:spacing w:val="-7"/>
          <w:kern w:val="0"/>
          <w:sz w:val="18"/>
          <w:szCs w:val="18"/>
        </w:rPr>
        <w:t>suis</w:t>
      </w:r>
      <w:proofErr w:type="spellEnd"/>
      <w:r w:rsidRPr="00AD6766">
        <w:rPr>
          <w:rFonts w:ascii="Verdana" w:hAnsi="Verdana" w:cs="Verdana"/>
          <w:color w:val="000000"/>
          <w:spacing w:val="-7"/>
          <w:kern w:val="0"/>
          <w:sz w:val="18"/>
          <w:szCs w:val="18"/>
        </w:rPr>
        <w:t xml:space="preserve"> can mature to adult size and reproduce in humans. That is why we see </w:t>
      </w:r>
      <w:r w:rsidRPr="00AD6766">
        <w:rPr>
          <w:rFonts w:ascii="Verdana" w:hAnsi="Verdana" w:cs="Verdana"/>
          <w:i/>
          <w:iCs/>
          <w:color w:val="000000"/>
          <w:spacing w:val="-7"/>
          <w:kern w:val="0"/>
          <w:sz w:val="18"/>
          <w:szCs w:val="18"/>
        </w:rPr>
        <w:t xml:space="preserve">S. </w:t>
      </w:r>
      <w:proofErr w:type="spellStart"/>
      <w:r w:rsidRPr="00AD6766">
        <w:rPr>
          <w:rFonts w:ascii="Verdana" w:hAnsi="Verdana" w:cs="Verdana"/>
          <w:i/>
          <w:iCs/>
          <w:color w:val="000000"/>
          <w:spacing w:val="-7"/>
          <w:kern w:val="0"/>
          <w:sz w:val="18"/>
          <w:szCs w:val="18"/>
        </w:rPr>
        <w:t>stercoralis</w:t>
      </w:r>
      <w:proofErr w:type="spellEnd"/>
      <w:r w:rsidRPr="00AD6766">
        <w:rPr>
          <w:rFonts w:ascii="Verdana" w:hAnsi="Verdana" w:cs="Verdana"/>
          <w:color w:val="000000"/>
          <w:spacing w:val="-7"/>
          <w:kern w:val="0"/>
          <w:sz w:val="18"/>
          <w:szCs w:val="18"/>
        </w:rPr>
        <w:t xml:space="preserve"> as a more potentially useful nematode, as it has proven to significantly diminish the intestinal permeability in </w:t>
      </w:r>
      <w:proofErr w:type="gramStart"/>
      <w:r w:rsidRPr="00AD6766">
        <w:rPr>
          <w:rFonts w:ascii="Verdana" w:hAnsi="Verdana" w:cs="Verdana"/>
          <w:color w:val="000000"/>
          <w:spacing w:val="-7"/>
          <w:kern w:val="0"/>
          <w:sz w:val="18"/>
          <w:szCs w:val="18"/>
        </w:rPr>
        <w:t>humans</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23]</w:t>
      </w:r>
      <w:r w:rsidRPr="00AD6766">
        <w:rPr>
          <w:rFonts w:ascii="Verdana" w:hAnsi="Verdana" w:cs="Verdana"/>
          <w:color w:val="000000"/>
          <w:spacing w:val="-7"/>
          <w:kern w:val="0"/>
          <w:sz w:val="18"/>
          <w:szCs w:val="18"/>
        </w:rPr>
        <w:t>, altering the interleukin profile in a more systemic way</w:t>
      </w:r>
      <w:r w:rsidRPr="00AD6766">
        <w:rPr>
          <w:rFonts w:ascii="Verdana" w:hAnsi="Verdana" w:cs="Verdana"/>
          <w:color w:val="000000"/>
          <w:spacing w:val="-7"/>
          <w:kern w:val="0"/>
          <w:sz w:val="18"/>
          <w:szCs w:val="18"/>
          <w:vertAlign w:val="superscript"/>
        </w:rPr>
        <w:t>[42]</w:t>
      </w:r>
      <w:r w:rsidRPr="00AD6766">
        <w:rPr>
          <w:rFonts w:ascii="Verdana" w:hAnsi="Verdana" w:cs="Verdana"/>
          <w:color w:val="000000"/>
          <w:spacing w:val="-7"/>
          <w:kern w:val="0"/>
          <w:sz w:val="18"/>
          <w:szCs w:val="18"/>
        </w:rPr>
        <w:t xml:space="preserve">. The prolonged interaction between </w:t>
      </w:r>
      <w:r w:rsidRPr="00AD6766">
        <w:rPr>
          <w:rFonts w:ascii="Verdana" w:hAnsi="Verdana" w:cs="Verdana"/>
          <w:i/>
          <w:iCs/>
          <w:color w:val="000000"/>
          <w:spacing w:val="-7"/>
          <w:kern w:val="0"/>
          <w:sz w:val="18"/>
          <w:szCs w:val="18"/>
        </w:rPr>
        <w:t xml:space="preserve">S. </w:t>
      </w:r>
      <w:proofErr w:type="spellStart"/>
      <w:r w:rsidRPr="00AD6766">
        <w:rPr>
          <w:rFonts w:ascii="Verdana" w:hAnsi="Verdana" w:cs="Verdana"/>
          <w:i/>
          <w:iCs/>
          <w:color w:val="000000"/>
          <w:spacing w:val="-7"/>
          <w:kern w:val="0"/>
          <w:sz w:val="18"/>
          <w:szCs w:val="18"/>
        </w:rPr>
        <w:t>stercoralis</w:t>
      </w:r>
      <w:proofErr w:type="spellEnd"/>
      <w:r w:rsidRPr="00AD6766">
        <w:rPr>
          <w:rFonts w:ascii="Verdana" w:hAnsi="Verdana" w:cs="Verdana"/>
          <w:color w:val="000000"/>
          <w:spacing w:val="-7"/>
          <w:kern w:val="0"/>
          <w:sz w:val="18"/>
          <w:szCs w:val="18"/>
        </w:rPr>
        <w:t xml:space="preserve"> and its host induces a greater </w:t>
      </w:r>
      <w:proofErr w:type="spellStart"/>
      <w:r w:rsidRPr="00AD6766">
        <w:rPr>
          <w:rFonts w:ascii="Verdana" w:hAnsi="Verdana" w:cs="Verdana"/>
          <w:color w:val="000000"/>
          <w:spacing w:val="-7"/>
          <w:kern w:val="0"/>
          <w:sz w:val="18"/>
          <w:szCs w:val="18"/>
        </w:rPr>
        <w:t>immunomodulatory</w:t>
      </w:r>
      <w:proofErr w:type="spellEnd"/>
      <w:r w:rsidRPr="00AD6766">
        <w:rPr>
          <w:rFonts w:ascii="Verdana" w:hAnsi="Verdana" w:cs="Verdana"/>
          <w:color w:val="000000"/>
          <w:spacing w:val="-7"/>
          <w:kern w:val="0"/>
          <w:sz w:val="18"/>
          <w:szCs w:val="18"/>
        </w:rPr>
        <w:t xml:space="preserve"> action. Regarding the appropriate dose and duration of treatment, we have little comprehension of how much and how long </w:t>
      </w:r>
      <w:proofErr w:type="gramStart"/>
      <w:r w:rsidRPr="00AD6766">
        <w:rPr>
          <w:rFonts w:ascii="Verdana" w:hAnsi="Verdana" w:cs="Verdana"/>
          <w:color w:val="000000"/>
          <w:spacing w:val="-7"/>
          <w:kern w:val="0"/>
          <w:sz w:val="18"/>
          <w:szCs w:val="18"/>
        </w:rPr>
        <w:t>is</w:t>
      </w:r>
      <w:proofErr w:type="gramEnd"/>
      <w:r w:rsidRPr="00AD6766">
        <w:rPr>
          <w:rFonts w:ascii="Verdana" w:hAnsi="Verdana" w:cs="Verdana"/>
          <w:color w:val="000000"/>
          <w:spacing w:val="-7"/>
          <w:kern w:val="0"/>
          <w:sz w:val="18"/>
          <w:szCs w:val="18"/>
        </w:rPr>
        <w:t xml:space="preserve"> required to exert a significant and beneficial effect; therefore, safety concerns limit the dose that can be applied. </w:t>
      </w:r>
    </w:p>
    <w:p w:rsidR="00466D82" w:rsidRPr="00AD6766" w:rsidRDefault="00466D82" w:rsidP="00466D82">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AD6766">
        <w:rPr>
          <w:rFonts w:ascii="Verdana" w:hAnsi="Verdana" w:cs="Verdana"/>
          <w:color w:val="000000"/>
          <w:spacing w:val="-7"/>
          <w:kern w:val="0"/>
          <w:sz w:val="18"/>
          <w:szCs w:val="18"/>
        </w:rPr>
        <w:t xml:space="preserve">One important challenge is the high polymorphism of the human species, which reacts in a spectral manner to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 infection. The genetic profile of each individual alters this response. In this context, the identification of </w:t>
      </w:r>
      <w:proofErr w:type="spellStart"/>
      <w:r w:rsidRPr="00AD6766">
        <w:rPr>
          <w:rFonts w:ascii="Verdana" w:hAnsi="Verdana" w:cs="Verdana"/>
          <w:color w:val="000000"/>
          <w:spacing w:val="-7"/>
          <w:kern w:val="0"/>
          <w:sz w:val="18"/>
          <w:szCs w:val="18"/>
        </w:rPr>
        <w:t>helminth</w:t>
      </w:r>
      <w:proofErr w:type="spellEnd"/>
      <w:r w:rsidRPr="00AD6766">
        <w:rPr>
          <w:rFonts w:ascii="Verdana" w:hAnsi="Verdana" w:cs="Verdana"/>
          <w:color w:val="000000"/>
          <w:spacing w:val="-7"/>
          <w:kern w:val="0"/>
          <w:sz w:val="18"/>
          <w:szCs w:val="18"/>
        </w:rPr>
        <w:t xml:space="preserve">-derived anti-inflammatory molecular mediators may be a better and promising approach, since it replicates the benefits without the </w:t>
      </w:r>
      <w:proofErr w:type="gramStart"/>
      <w:r w:rsidRPr="00AD6766">
        <w:rPr>
          <w:rFonts w:ascii="Verdana" w:hAnsi="Verdana" w:cs="Verdana"/>
          <w:color w:val="000000"/>
          <w:spacing w:val="-7"/>
          <w:kern w:val="0"/>
          <w:sz w:val="18"/>
          <w:szCs w:val="18"/>
        </w:rPr>
        <w:t>detriments</w:t>
      </w:r>
      <w:r w:rsidRPr="00AD6766">
        <w:rPr>
          <w:rFonts w:ascii="Verdana" w:hAnsi="Verdana" w:cs="Verdana"/>
          <w:color w:val="000000"/>
          <w:spacing w:val="-7"/>
          <w:kern w:val="0"/>
          <w:sz w:val="18"/>
          <w:szCs w:val="18"/>
          <w:vertAlign w:val="superscript"/>
        </w:rPr>
        <w:t>[</w:t>
      </w:r>
      <w:proofErr w:type="gramEnd"/>
      <w:r w:rsidRPr="00AD6766">
        <w:rPr>
          <w:rFonts w:ascii="Verdana" w:hAnsi="Verdana" w:cs="Verdana"/>
          <w:color w:val="000000"/>
          <w:spacing w:val="-7"/>
          <w:kern w:val="0"/>
          <w:sz w:val="18"/>
          <w:szCs w:val="18"/>
          <w:vertAlign w:val="superscript"/>
        </w:rPr>
        <w:t>57]</w:t>
      </w:r>
      <w:r w:rsidRPr="00AD6766">
        <w:rPr>
          <w:rFonts w:ascii="Verdana" w:hAnsi="Verdana" w:cs="Verdana"/>
          <w:color w:val="000000"/>
          <w:spacing w:val="-7"/>
          <w:kern w:val="0"/>
          <w:sz w:val="18"/>
          <w:szCs w:val="18"/>
        </w:rPr>
        <w:t xml:space="preserve">. There are many challenges with this method, such as the selection of a substance with a good safety profile and low antigenicity that is easily produced and that has a significant impact on clinical trials. </w:t>
      </w: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466D82" w:rsidRPr="00AD6766" w:rsidRDefault="00466D82" w:rsidP="00466D82">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AD6766">
        <w:rPr>
          <w:rFonts w:ascii="Univers" w:hAnsi="Univers" w:cs="Univers"/>
          <w:b/>
          <w:bCs/>
          <w:color w:val="000000"/>
          <w:spacing w:val="-2"/>
          <w:kern w:val="0"/>
          <w:sz w:val="24"/>
          <w:szCs w:val="24"/>
        </w:rPr>
        <w:t>REFERENCES</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lastRenderedPageBreak/>
        <w:t>1</w:t>
      </w:r>
      <w:r w:rsidRPr="00AD6766">
        <w:rPr>
          <w:color w:val="000000"/>
          <w:spacing w:val="-1"/>
          <w:kern w:val="0"/>
          <w:sz w:val="16"/>
          <w:szCs w:val="16"/>
        </w:rPr>
        <w:tab/>
      </w:r>
      <w:proofErr w:type="spellStart"/>
      <w:r w:rsidRPr="00AD6766">
        <w:rPr>
          <w:b/>
          <w:bCs/>
          <w:color w:val="000000"/>
          <w:spacing w:val="-1"/>
          <w:kern w:val="0"/>
          <w:sz w:val="16"/>
          <w:szCs w:val="16"/>
        </w:rPr>
        <w:t>Kraehenbuhl</w:t>
      </w:r>
      <w:proofErr w:type="spellEnd"/>
      <w:r w:rsidRPr="00AD6766">
        <w:rPr>
          <w:b/>
          <w:bCs/>
          <w:color w:val="000000"/>
          <w:spacing w:val="-1"/>
          <w:kern w:val="0"/>
          <w:sz w:val="16"/>
          <w:szCs w:val="16"/>
        </w:rPr>
        <w:t xml:space="preserve"> JP</w:t>
      </w:r>
      <w:r w:rsidRPr="00AD6766">
        <w:rPr>
          <w:color w:val="000000"/>
          <w:spacing w:val="-1"/>
          <w:kern w:val="0"/>
          <w:sz w:val="16"/>
          <w:szCs w:val="16"/>
        </w:rPr>
        <w:t xml:space="preserve">, </w:t>
      </w:r>
      <w:proofErr w:type="spellStart"/>
      <w:r w:rsidRPr="00AD6766">
        <w:rPr>
          <w:color w:val="000000"/>
          <w:spacing w:val="-1"/>
          <w:kern w:val="0"/>
          <w:sz w:val="16"/>
          <w:szCs w:val="16"/>
        </w:rPr>
        <w:t>Pringault</w:t>
      </w:r>
      <w:proofErr w:type="spellEnd"/>
      <w:r w:rsidRPr="00AD6766">
        <w:rPr>
          <w:color w:val="000000"/>
          <w:spacing w:val="-1"/>
          <w:kern w:val="0"/>
          <w:sz w:val="16"/>
          <w:szCs w:val="16"/>
        </w:rPr>
        <w:t xml:space="preserve"> E, </w:t>
      </w:r>
      <w:proofErr w:type="spellStart"/>
      <w:r w:rsidRPr="00AD6766">
        <w:rPr>
          <w:color w:val="000000"/>
          <w:spacing w:val="-1"/>
          <w:kern w:val="0"/>
          <w:sz w:val="16"/>
          <w:szCs w:val="16"/>
        </w:rPr>
        <w:t>Neutra</w:t>
      </w:r>
      <w:proofErr w:type="spellEnd"/>
      <w:r w:rsidRPr="00AD6766">
        <w:rPr>
          <w:color w:val="000000"/>
          <w:spacing w:val="-1"/>
          <w:kern w:val="0"/>
          <w:sz w:val="16"/>
          <w:szCs w:val="16"/>
        </w:rPr>
        <w:t xml:space="preserve"> MR. Review article: Intestinal epithelia and barrier functions. </w:t>
      </w:r>
      <w:r w:rsidRPr="00AD6766">
        <w:rPr>
          <w:i/>
          <w:iCs/>
          <w:color w:val="000000"/>
          <w:spacing w:val="-1"/>
          <w:kern w:val="0"/>
          <w:sz w:val="16"/>
          <w:szCs w:val="16"/>
        </w:rPr>
        <w:t xml:space="preserve">Aliment </w:t>
      </w:r>
      <w:proofErr w:type="spellStart"/>
      <w:r w:rsidRPr="00AD6766">
        <w:rPr>
          <w:i/>
          <w:iCs/>
          <w:color w:val="000000"/>
          <w:spacing w:val="-1"/>
          <w:kern w:val="0"/>
          <w:sz w:val="16"/>
          <w:szCs w:val="16"/>
        </w:rPr>
        <w:t>Pharmacol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Ther</w:t>
      </w:r>
      <w:proofErr w:type="spellEnd"/>
      <w:r w:rsidRPr="00AD6766">
        <w:rPr>
          <w:color w:val="000000"/>
          <w:spacing w:val="-1"/>
          <w:kern w:val="0"/>
          <w:sz w:val="16"/>
          <w:szCs w:val="16"/>
        </w:rPr>
        <w:t xml:space="preserve"> 1997; </w:t>
      </w:r>
      <w:r w:rsidRPr="00AD6766">
        <w:rPr>
          <w:b/>
          <w:bCs/>
          <w:color w:val="000000"/>
          <w:spacing w:val="-1"/>
          <w:kern w:val="0"/>
          <w:sz w:val="16"/>
          <w:szCs w:val="16"/>
        </w:rPr>
        <w:t xml:space="preserve">11 </w:t>
      </w:r>
      <w:proofErr w:type="spellStart"/>
      <w:r w:rsidRPr="00AD6766">
        <w:rPr>
          <w:color w:val="000000"/>
          <w:spacing w:val="-1"/>
          <w:kern w:val="0"/>
          <w:sz w:val="16"/>
          <w:szCs w:val="16"/>
        </w:rPr>
        <w:t>Suppl</w:t>
      </w:r>
      <w:proofErr w:type="spellEnd"/>
      <w:r w:rsidRPr="00AD6766">
        <w:rPr>
          <w:b/>
          <w:bCs/>
          <w:color w:val="000000"/>
          <w:spacing w:val="-1"/>
          <w:kern w:val="0"/>
          <w:sz w:val="16"/>
          <w:szCs w:val="16"/>
        </w:rPr>
        <w:t xml:space="preserve"> </w:t>
      </w:r>
      <w:r w:rsidRPr="00AD6766">
        <w:rPr>
          <w:color w:val="000000"/>
          <w:spacing w:val="-1"/>
          <w:kern w:val="0"/>
          <w:sz w:val="16"/>
          <w:szCs w:val="16"/>
        </w:rPr>
        <w:t>3: 3-8; discussion 8-9 [PMID: 9467973 DOI: 10.1111/j.1365-2036.1997.tb00803.x]</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w:t>
      </w:r>
      <w:r w:rsidRPr="00AD6766">
        <w:rPr>
          <w:color w:val="000000"/>
          <w:spacing w:val="-1"/>
          <w:kern w:val="0"/>
          <w:sz w:val="16"/>
          <w:szCs w:val="16"/>
        </w:rPr>
        <w:tab/>
      </w:r>
      <w:r w:rsidRPr="00AD6766">
        <w:rPr>
          <w:b/>
          <w:bCs/>
          <w:color w:val="000000"/>
          <w:spacing w:val="-1"/>
          <w:kern w:val="0"/>
          <w:sz w:val="16"/>
          <w:szCs w:val="16"/>
        </w:rPr>
        <w:t>Sartor RB</w:t>
      </w:r>
      <w:r w:rsidRPr="00AD6766">
        <w:rPr>
          <w:color w:val="000000"/>
          <w:spacing w:val="-1"/>
          <w:kern w:val="0"/>
          <w:sz w:val="16"/>
          <w:szCs w:val="16"/>
        </w:rPr>
        <w:t xml:space="preserve">. </w:t>
      </w:r>
      <w:proofErr w:type="gramStart"/>
      <w:r w:rsidRPr="00AD6766">
        <w:rPr>
          <w:color w:val="000000"/>
          <w:spacing w:val="-1"/>
          <w:kern w:val="0"/>
          <w:sz w:val="16"/>
          <w:szCs w:val="16"/>
        </w:rPr>
        <w:t xml:space="preserve">Current concepts of the etiology and pathogenesis of ulcerative colitis and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disease.</w:t>
      </w:r>
      <w:proofErr w:type="gramEnd"/>
      <w:r w:rsidRPr="00AD6766">
        <w:rPr>
          <w:color w:val="000000"/>
          <w:spacing w:val="-1"/>
          <w:kern w:val="0"/>
          <w:sz w:val="16"/>
          <w:szCs w:val="16"/>
        </w:rPr>
        <w:t xml:space="preserve"> </w:t>
      </w:r>
      <w:proofErr w:type="spellStart"/>
      <w:r w:rsidRPr="00AD6766">
        <w:rPr>
          <w:i/>
          <w:iCs/>
          <w:color w:val="000000"/>
          <w:spacing w:val="-1"/>
          <w:kern w:val="0"/>
          <w:sz w:val="16"/>
          <w:szCs w:val="16"/>
        </w:rPr>
        <w:t>Gastroenterol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Clin</w:t>
      </w:r>
      <w:proofErr w:type="spellEnd"/>
      <w:r w:rsidRPr="00AD6766">
        <w:rPr>
          <w:i/>
          <w:iCs/>
          <w:color w:val="000000"/>
          <w:spacing w:val="-1"/>
          <w:kern w:val="0"/>
          <w:sz w:val="16"/>
          <w:szCs w:val="16"/>
        </w:rPr>
        <w:t xml:space="preserve"> North Am</w:t>
      </w:r>
      <w:r w:rsidRPr="00AD6766">
        <w:rPr>
          <w:color w:val="000000"/>
          <w:spacing w:val="-1"/>
          <w:kern w:val="0"/>
          <w:sz w:val="16"/>
          <w:szCs w:val="16"/>
        </w:rPr>
        <w:t xml:space="preserve"> 1995; </w:t>
      </w:r>
      <w:r w:rsidRPr="00AD6766">
        <w:rPr>
          <w:b/>
          <w:bCs/>
          <w:color w:val="000000"/>
          <w:spacing w:val="-1"/>
          <w:kern w:val="0"/>
          <w:sz w:val="16"/>
          <w:szCs w:val="16"/>
        </w:rPr>
        <w:t>24</w:t>
      </w:r>
      <w:r w:rsidRPr="00AD6766">
        <w:rPr>
          <w:color w:val="000000"/>
          <w:spacing w:val="-1"/>
          <w:kern w:val="0"/>
          <w:sz w:val="16"/>
          <w:szCs w:val="16"/>
        </w:rPr>
        <w:t>: 475-507 [PMID: 8809232]</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w:t>
      </w:r>
      <w:r w:rsidRPr="00AD6766">
        <w:rPr>
          <w:color w:val="000000"/>
          <w:spacing w:val="-1"/>
          <w:kern w:val="0"/>
          <w:sz w:val="16"/>
          <w:szCs w:val="16"/>
        </w:rPr>
        <w:tab/>
      </w:r>
      <w:r w:rsidRPr="00AD6766">
        <w:rPr>
          <w:b/>
          <w:bCs/>
          <w:color w:val="000000"/>
          <w:spacing w:val="-1"/>
          <w:kern w:val="0"/>
          <w:sz w:val="16"/>
          <w:szCs w:val="16"/>
        </w:rPr>
        <w:t>Ainsworth M</w:t>
      </w:r>
      <w:r w:rsidRPr="00AD6766">
        <w:rPr>
          <w:color w:val="000000"/>
          <w:spacing w:val="-1"/>
          <w:kern w:val="0"/>
          <w:sz w:val="16"/>
          <w:szCs w:val="16"/>
        </w:rPr>
        <w:t xml:space="preserve">, </w:t>
      </w:r>
      <w:proofErr w:type="spellStart"/>
      <w:r w:rsidRPr="00AD6766">
        <w:rPr>
          <w:color w:val="000000"/>
          <w:spacing w:val="-1"/>
          <w:kern w:val="0"/>
          <w:sz w:val="16"/>
          <w:szCs w:val="16"/>
        </w:rPr>
        <w:t>Eriksen</w:t>
      </w:r>
      <w:proofErr w:type="spellEnd"/>
      <w:r w:rsidRPr="00AD6766">
        <w:rPr>
          <w:color w:val="000000"/>
          <w:spacing w:val="-1"/>
          <w:kern w:val="0"/>
          <w:sz w:val="16"/>
          <w:szCs w:val="16"/>
        </w:rPr>
        <w:t xml:space="preserve"> J, Rasmussen JW, </w:t>
      </w:r>
      <w:proofErr w:type="spellStart"/>
      <w:r w:rsidRPr="00AD6766">
        <w:rPr>
          <w:color w:val="000000"/>
          <w:spacing w:val="-1"/>
          <w:kern w:val="0"/>
          <w:sz w:val="16"/>
          <w:szCs w:val="16"/>
        </w:rPr>
        <w:t>Schaffalitzky</w:t>
      </w:r>
      <w:proofErr w:type="spellEnd"/>
      <w:r w:rsidRPr="00AD6766">
        <w:rPr>
          <w:color w:val="000000"/>
          <w:spacing w:val="-1"/>
          <w:kern w:val="0"/>
          <w:sz w:val="16"/>
          <w:szCs w:val="16"/>
        </w:rPr>
        <w:t xml:space="preserve"> de </w:t>
      </w:r>
      <w:proofErr w:type="spellStart"/>
      <w:r w:rsidRPr="00AD6766">
        <w:rPr>
          <w:color w:val="000000"/>
          <w:spacing w:val="-1"/>
          <w:kern w:val="0"/>
          <w:sz w:val="16"/>
          <w:szCs w:val="16"/>
        </w:rPr>
        <w:t>Muckadell</w:t>
      </w:r>
      <w:proofErr w:type="spellEnd"/>
      <w:r w:rsidRPr="00AD6766">
        <w:rPr>
          <w:color w:val="000000"/>
          <w:spacing w:val="-1"/>
          <w:kern w:val="0"/>
          <w:sz w:val="16"/>
          <w:szCs w:val="16"/>
        </w:rPr>
        <w:t xml:space="preserve"> OB. Intestinal permeability of 51Cr-labelled </w:t>
      </w:r>
      <w:proofErr w:type="spellStart"/>
      <w:r w:rsidRPr="00AD6766">
        <w:rPr>
          <w:color w:val="000000"/>
          <w:spacing w:val="-1"/>
          <w:kern w:val="0"/>
          <w:sz w:val="16"/>
          <w:szCs w:val="16"/>
        </w:rPr>
        <w:t>ethylenediaminetetraacetic</w:t>
      </w:r>
      <w:proofErr w:type="spellEnd"/>
      <w:r w:rsidRPr="00AD6766">
        <w:rPr>
          <w:color w:val="000000"/>
          <w:spacing w:val="-1"/>
          <w:kern w:val="0"/>
          <w:sz w:val="16"/>
          <w:szCs w:val="16"/>
        </w:rPr>
        <w:t xml:space="preserve"> acid in patients with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disease and their healthy relatives. </w:t>
      </w:r>
      <w:proofErr w:type="spellStart"/>
      <w:r w:rsidRPr="00AD6766">
        <w:rPr>
          <w:i/>
          <w:iCs/>
          <w:color w:val="000000"/>
          <w:spacing w:val="-1"/>
          <w:kern w:val="0"/>
          <w:sz w:val="16"/>
          <w:szCs w:val="16"/>
        </w:rPr>
        <w:t>Scand</w:t>
      </w:r>
      <w:proofErr w:type="spellEnd"/>
      <w:r w:rsidRPr="00AD6766">
        <w:rPr>
          <w:i/>
          <w:iCs/>
          <w:color w:val="000000"/>
          <w:spacing w:val="-1"/>
          <w:kern w:val="0"/>
          <w:sz w:val="16"/>
          <w:szCs w:val="16"/>
        </w:rPr>
        <w:t xml:space="preserve"> J </w:t>
      </w:r>
      <w:proofErr w:type="spellStart"/>
      <w:r w:rsidRPr="00AD6766">
        <w:rPr>
          <w:i/>
          <w:iCs/>
          <w:color w:val="000000"/>
          <w:spacing w:val="-1"/>
          <w:kern w:val="0"/>
          <w:sz w:val="16"/>
          <w:szCs w:val="16"/>
        </w:rPr>
        <w:t>Gastroenterol</w:t>
      </w:r>
      <w:proofErr w:type="spellEnd"/>
      <w:r w:rsidRPr="00AD6766">
        <w:rPr>
          <w:color w:val="000000"/>
          <w:spacing w:val="-1"/>
          <w:kern w:val="0"/>
          <w:sz w:val="16"/>
          <w:szCs w:val="16"/>
        </w:rPr>
        <w:t xml:space="preserve"> 1989; </w:t>
      </w:r>
      <w:r w:rsidRPr="00AD6766">
        <w:rPr>
          <w:b/>
          <w:bCs/>
          <w:color w:val="000000"/>
          <w:spacing w:val="-1"/>
          <w:kern w:val="0"/>
          <w:sz w:val="16"/>
          <w:szCs w:val="16"/>
        </w:rPr>
        <w:t>24</w:t>
      </w:r>
      <w:r w:rsidRPr="00AD6766">
        <w:rPr>
          <w:color w:val="000000"/>
          <w:spacing w:val="-1"/>
          <w:kern w:val="0"/>
          <w:sz w:val="16"/>
          <w:szCs w:val="16"/>
        </w:rPr>
        <w:t>: 993-998 [PMID: 2512633 DOI: 10.3109/00365528909089246]</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w:t>
      </w:r>
      <w:r w:rsidRPr="00AD6766">
        <w:rPr>
          <w:color w:val="000000"/>
          <w:spacing w:val="-1"/>
          <w:kern w:val="0"/>
          <w:sz w:val="16"/>
          <w:szCs w:val="16"/>
        </w:rPr>
        <w:tab/>
      </w:r>
      <w:proofErr w:type="spellStart"/>
      <w:r w:rsidRPr="00AD6766">
        <w:rPr>
          <w:b/>
          <w:bCs/>
          <w:color w:val="000000"/>
          <w:spacing w:val="-1"/>
          <w:kern w:val="0"/>
          <w:sz w:val="16"/>
          <w:szCs w:val="16"/>
        </w:rPr>
        <w:t>Bjarnason</w:t>
      </w:r>
      <w:proofErr w:type="spellEnd"/>
      <w:r w:rsidRPr="00AD6766">
        <w:rPr>
          <w:b/>
          <w:bCs/>
          <w:color w:val="000000"/>
          <w:spacing w:val="-1"/>
          <w:kern w:val="0"/>
          <w:sz w:val="16"/>
          <w:szCs w:val="16"/>
        </w:rPr>
        <w:t xml:space="preserve"> I</w:t>
      </w:r>
      <w:r w:rsidRPr="00AD6766">
        <w:rPr>
          <w:color w:val="000000"/>
          <w:spacing w:val="-1"/>
          <w:kern w:val="0"/>
          <w:sz w:val="16"/>
          <w:szCs w:val="16"/>
        </w:rPr>
        <w:t xml:space="preserve">, </w:t>
      </w:r>
      <w:proofErr w:type="spellStart"/>
      <w:r w:rsidRPr="00AD6766">
        <w:rPr>
          <w:color w:val="000000"/>
          <w:spacing w:val="-1"/>
          <w:kern w:val="0"/>
          <w:sz w:val="16"/>
          <w:szCs w:val="16"/>
        </w:rPr>
        <w:t>O’Morain</w:t>
      </w:r>
      <w:proofErr w:type="spellEnd"/>
      <w:r w:rsidRPr="00AD6766">
        <w:rPr>
          <w:color w:val="000000"/>
          <w:spacing w:val="-1"/>
          <w:kern w:val="0"/>
          <w:sz w:val="16"/>
          <w:szCs w:val="16"/>
        </w:rPr>
        <w:t xml:space="preserve"> C, Levi AJ, Peters TJ. </w:t>
      </w:r>
      <w:proofErr w:type="gramStart"/>
      <w:r w:rsidRPr="00AD6766">
        <w:rPr>
          <w:color w:val="000000"/>
          <w:spacing w:val="-1"/>
          <w:kern w:val="0"/>
          <w:sz w:val="16"/>
          <w:szCs w:val="16"/>
        </w:rPr>
        <w:t xml:space="preserve">Absorption of 51chromium-labeled </w:t>
      </w:r>
      <w:proofErr w:type="spellStart"/>
      <w:r w:rsidRPr="00AD6766">
        <w:rPr>
          <w:color w:val="000000"/>
          <w:spacing w:val="-1"/>
          <w:kern w:val="0"/>
          <w:sz w:val="16"/>
          <w:szCs w:val="16"/>
        </w:rPr>
        <w:t>ethylenediaminetetraacetate</w:t>
      </w:r>
      <w:proofErr w:type="spellEnd"/>
      <w:r w:rsidRPr="00AD6766">
        <w:rPr>
          <w:color w:val="000000"/>
          <w:spacing w:val="-1"/>
          <w:kern w:val="0"/>
          <w:sz w:val="16"/>
          <w:szCs w:val="16"/>
        </w:rPr>
        <w:t xml:space="preserve"> in inflammatory bowel disease.</w:t>
      </w:r>
      <w:proofErr w:type="gramEnd"/>
      <w:r w:rsidRPr="00AD6766">
        <w:rPr>
          <w:color w:val="000000"/>
          <w:spacing w:val="-1"/>
          <w:kern w:val="0"/>
          <w:sz w:val="16"/>
          <w:szCs w:val="16"/>
        </w:rPr>
        <w:t xml:space="preserve"> </w:t>
      </w:r>
      <w:r w:rsidRPr="00AD6766">
        <w:rPr>
          <w:i/>
          <w:iCs/>
          <w:color w:val="000000"/>
          <w:spacing w:val="-1"/>
          <w:kern w:val="0"/>
          <w:sz w:val="16"/>
          <w:szCs w:val="16"/>
        </w:rPr>
        <w:t>Gastroenterology</w:t>
      </w:r>
      <w:r w:rsidRPr="00AD6766">
        <w:rPr>
          <w:color w:val="000000"/>
          <w:spacing w:val="-1"/>
          <w:kern w:val="0"/>
          <w:sz w:val="16"/>
          <w:szCs w:val="16"/>
        </w:rPr>
        <w:t xml:space="preserve"> 1983; </w:t>
      </w:r>
      <w:r w:rsidRPr="00AD6766">
        <w:rPr>
          <w:b/>
          <w:bCs/>
          <w:color w:val="000000"/>
          <w:spacing w:val="-1"/>
          <w:kern w:val="0"/>
          <w:sz w:val="16"/>
          <w:szCs w:val="16"/>
        </w:rPr>
        <w:t>85</w:t>
      </w:r>
      <w:r w:rsidRPr="00AD6766">
        <w:rPr>
          <w:color w:val="000000"/>
          <w:spacing w:val="-1"/>
          <w:kern w:val="0"/>
          <w:sz w:val="16"/>
          <w:szCs w:val="16"/>
        </w:rPr>
        <w:t>: 318-322 [PMID: 6407889]</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5</w:t>
      </w:r>
      <w:r w:rsidRPr="00AD6766">
        <w:rPr>
          <w:color w:val="000000"/>
          <w:spacing w:val="-1"/>
          <w:kern w:val="0"/>
          <w:sz w:val="16"/>
          <w:szCs w:val="16"/>
        </w:rPr>
        <w:tab/>
      </w:r>
      <w:r w:rsidRPr="00AD6766">
        <w:rPr>
          <w:b/>
          <w:bCs/>
          <w:color w:val="000000"/>
          <w:spacing w:val="-1"/>
          <w:kern w:val="0"/>
          <w:sz w:val="16"/>
          <w:szCs w:val="16"/>
        </w:rPr>
        <w:t>Hollander D</w:t>
      </w:r>
      <w:r w:rsidRPr="00AD6766">
        <w:rPr>
          <w:color w:val="000000"/>
          <w:spacing w:val="-1"/>
          <w:kern w:val="0"/>
          <w:sz w:val="16"/>
          <w:szCs w:val="16"/>
        </w:rPr>
        <w:t xml:space="preserve">, </w:t>
      </w:r>
      <w:proofErr w:type="spellStart"/>
      <w:r w:rsidRPr="00AD6766">
        <w:rPr>
          <w:color w:val="000000"/>
          <w:spacing w:val="-1"/>
          <w:kern w:val="0"/>
          <w:sz w:val="16"/>
          <w:szCs w:val="16"/>
        </w:rPr>
        <w:t>Vadheim</w:t>
      </w:r>
      <w:proofErr w:type="spellEnd"/>
      <w:r w:rsidRPr="00AD6766">
        <w:rPr>
          <w:color w:val="000000"/>
          <w:spacing w:val="-1"/>
          <w:kern w:val="0"/>
          <w:sz w:val="16"/>
          <w:szCs w:val="16"/>
        </w:rPr>
        <w:t xml:space="preserve"> CM, </w:t>
      </w:r>
      <w:proofErr w:type="spellStart"/>
      <w:r w:rsidRPr="00AD6766">
        <w:rPr>
          <w:color w:val="000000"/>
          <w:spacing w:val="-1"/>
          <w:kern w:val="0"/>
          <w:sz w:val="16"/>
          <w:szCs w:val="16"/>
        </w:rPr>
        <w:t>Brettholz</w:t>
      </w:r>
      <w:proofErr w:type="spellEnd"/>
      <w:r w:rsidRPr="00AD6766">
        <w:rPr>
          <w:color w:val="000000"/>
          <w:spacing w:val="-1"/>
          <w:kern w:val="0"/>
          <w:sz w:val="16"/>
          <w:szCs w:val="16"/>
        </w:rPr>
        <w:t xml:space="preserve"> E, Petersen GM, </w:t>
      </w:r>
      <w:proofErr w:type="spellStart"/>
      <w:r w:rsidRPr="00AD6766">
        <w:rPr>
          <w:color w:val="000000"/>
          <w:spacing w:val="-1"/>
          <w:kern w:val="0"/>
          <w:sz w:val="16"/>
          <w:szCs w:val="16"/>
        </w:rPr>
        <w:t>Delahunty</w:t>
      </w:r>
      <w:proofErr w:type="spellEnd"/>
      <w:r w:rsidRPr="00AD6766">
        <w:rPr>
          <w:color w:val="000000"/>
          <w:spacing w:val="-1"/>
          <w:kern w:val="0"/>
          <w:sz w:val="16"/>
          <w:szCs w:val="16"/>
        </w:rPr>
        <w:t xml:space="preserve"> T, Rotter JI. </w:t>
      </w:r>
      <w:proofErr w:type="gramStart"/>
      <w:r w:rsidRPr="00AD6766">
        <w:rPr>
          <w:color w:val="000000"/>
          <w:spacing w:val="-1"/>
          <w:kern w:val="0"/>
          <w:sz w:val="16"/>
          <w:szCs w:val="16"/>
        </w:rPr>
        <w:t xml:space="preserve">Increased intestinal permeability in patients with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disease and their relatives.</w:t>
      </w:r>
      <w:proofErr w:type="gramEnd"/>
      <w:r w:rsidRPr="00AD6766">
        <w:rPr>
          <w:color w:val="000000"/>
          <w:spacing w:val="-1"/>
          <w:kern w:val="0"/>
          <w:sz w:val="16"/>
          <w:szCs w:val="16"/>
        </w:rPr>
        <w:t xml:space="preserve"> </w:t>
      </w:r>
      <w:proofErr w:type="gramStart"/>
      <w:r w:rsidRPr="00AD6766">
        <w:rPr>
          <w:color w:val="000000"/>
          <w:spacing w:val="-1"/>
          <w:kern w:val="0"/>
          <w:sz w:val="16"/>
          <w:szCs w:val="16"/>
        </w:rPr>
        <w:t>A possible etiologic factor.</w:t>
      </w:r>
      <w:proofErr w:type="gramEnd"/>
      <w:r w:rsidRPr="00AD6766">
        <w:rPr>
          <w:color w:val="000000"/>
          <w:spacing w:val="-1"/>
          <w:kern w:val="0"/>
          <w:sz w:val="16"/>
          <w:szCs w:val="16"/>
        </w:rPr>
        <w:t xml:space="preserve"> </w:t>
      </w:r>
      <w:r w:rsidRPr="00AD6766">
        <w:rPr>
          <w:i/>
          <w:iCs/>
          <w:color w:val="000000"/>
          <w:spacing w:val="-1"/>
          <w:kern w:val="0"/>
          <w:sz w:val="16"/>
          <w:szCs w:val="16"/>
        </w:rPr>
        <w:t>Ann Intern Med</w:t>
      </w:r>
      <w:r w:rsidRPr="00AD6766">
        <w:rPr>
          <w:color w:val="000000"/>
          <w:spacing w:val="-1"/>
          <w:kern w:val="0"/>
          <w:sz w:val="16"/>
          <w:szCs w:val="16"/>
        </w:rPr>
        <w:t xml:space="preserve"> 1986; </w:t>
      </w:r>
      <w:r w:rsidRPr="00AD6766">
        <w:rPr>
          <w:b/>
          <w:bCs/>
          <w:color w:val="000000"/>
          <w:spacing w:val="-1"/>
          <w:kern w:val="0"/>
          <w:sz w:val="16"/>
          <w:szCs w:val="16"/>
        </w:rPr>
        <w:t>105</w:t>
      </w:r>
      <w:r w:rsidRPr="00AD6766">
        <w:rPr>
          <w:color w:val="000000"/>
          <w:spacing w:val="-1"/>
          <w:kern w:val="0"/>
          <w:sz w:val="16"/>
          <w:szCs w:val="16"/>
        </w:rPr>
        <w:t>: 883-885 [PMID: 3777713 DOI: 10.7326/0003-4819-105-6-883]</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6</w:t>
      </w:r>
      <w:r w:rsidRPr="00AD6766">
        <w:rPr>
          <w:color w:val="000000"/>
          <w:spacing w:val="-1"/>
          <w:kern w:val="0"/>
          <w:sz w:val="16"/>
          <w:szCs w:val="16"/>
        </w:rPr>
        <w:tab/>
      </w:r>
      <w:r w:rsidRPr="00AD6766">
        <w:rPr>
          <w:b/>
          <w:bCs/>
          <w:color w:val="000000"/>
          <w:spacing w:val="-1"/>
          <w:kern w:val="0"/>
          <w:sz w:val="16"/>
          <w:szCs w:val="16"/>
        </w:rPr>
        <w:t>Hollander D</w:t>
      </w:r>
      <w:r w:rsidRPr="00AD6766">
        <w:rPr>
          <w:color w:val="000000"/>
          <w:spacing w:val="-1"/>
          <w:kern w:val="0"/>
          <w:sz w:val="16"/>
          <w:szCs w:val="16"/>
        </w:rPr>
        <w:t xml:space="preserve">.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disease--a permeability disorder of the tight junction? </w:t>
      </w:r>
      <w:r w:rsidRPr="00AD6766">
        <w:rPr>
          <w:i/>
          <w:iCs/>
          <w:color w:val="000000"/>
          <w:spacing w:val="-1"/>
          <w:kern w:val="0"/>
          <w:sz w:val="16"/>
          <w:szCs w:val="16"/>
        </w:rPr>
        <w:t>Gut</w:t>
      </w:r>
      <w:r w:rsidRPr="00AD6766">
        <w:rPr>
          <w:color w:val="000000"/>
          <w:spacing w:val="-1"/>
          <w:kern w:val="0"/>
          <w:sz w:val="16"/>
          <w:szCs w:val="16"/>
        </w:rPr>
        <w:t xml:space="preserve"> 1988; </w:t>
      </w:r>
      <w:r w:rsidRPr="00AD6766">
        <w:rPr>
          <w:b/>
          <w:bCs/>
          <w:color w:val="000000"/>
          <w:spacing w:val="-1"/>
          <w:kern w:val="0"/>
          <w:sz w:val="16"/>
          <w:szCs w:val="16"/>
        </w:rPr>
        <w:t>29</w:t>
      </w:r>
      <w:r w:rsidRPr="00AD6766">
        <w:rPr>
          <w:color w:val="000000"/>
          <w:spacing w:val="-1"/>
          <w:kern w:val="0"/>
          <w:sz w:val="16"/>
          <w:szCs w:val="16"/>
        </w:rPr>
        <w:t>: 1621-1624 [PMID: 3065154 DOI: 10.1136/gut.29.12.1621]</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7</w:t>
      </w:r>
      <w:r w:rsidRPr="00AD6766">
        <w:rPr>
          <w:color w:val="000000"/>
          <w:spacing w:val="-1"/>
          <w:kern w:val="0"/>
          <w:sz w:val="16"/>
          <w:szCs w:val="16"/>
        </w:rPr>
        <w:tab/>
      </w:r>
      <w:r w:rsidRPr="00AD6766">
        <w:rPr>
          <w:b/>
          <w:bCs/>
          <w:color w:val="000000"/>
          <w:spacing w:val="-1"/>
          <w:kern w:val="0"/>
          <w:sz w:val="16"/>
          <w:szCs w:val="16"/>
        </w:rPr>
        <w:t>Hollander D</w:t>
      </w:r>
      <w:r w:rsidRPr="00AD6766">
        <w:rPr>
          <w:color w:val="000000"/>
          <w:spacing w:val="-1"/>
          <w:kern w:val="0"/>
          <w:sz w:val="16"/>
          <w:szCs w:val="16"/>
        </w:rPr>
        <w:t xml:space="preserve">. </w:t>
      </w:r>
      <w:proofErr w:type="gramStart"/>
      <w:r w:rsidRPr="00AD6766">
        <w:rPr>
          <w:color w:val="000000"/>
          <w:spacing w:val="-1"/>
          <w:kern w:val="0"/>
          <w:sz w:val="16"/>
          <w:szCs w:val="16"/>
        </w:rPr>
        <w:t>The intestinal permeability barrier.</w:t>
      </w:r>
      <w:proofErr w:type="gramEnd"/>
      <w:r w:rsidRPr="00AD6766">
        <w:rPr>
          <w:color w:val="000000"/>
          <w:spacing w:val="-1"/>
          <w:kern w:val="0"/>
          <w:sz w:val="16"/>
          <w:szCs w:val="16"/>
        </w:rPr>
        <w:t xml:space="preserve"> </w:t>
      </w:r>
      <w:proofErr w:type="gramStart"/>
      <w:r w:rsidRPr="00AD6766">
        <w:rPr>
          <w:color w:val="000000"/>
          <w:spacing w:val="-1"/>
          <w:kern w:val="0"/>
          <w:sz w:val="16"/>
          <w:szCs w:val="16"/>
        </w:rPr>
        <w:t xml:space="preserve">A hypothesis as to its regulation and involvement in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disease.</w:t>
      </w:r>
      <w:proofErr w:type="gramEnd"/>
      <w:r w:rsidRPr="00AD6766">
        <w:rPr>
          <w:color w:val="000000"/>
          <w:spacing w:val="-1"/>
          <w:kern w:val="0"/>
          <w:sz w:val="16"/>
          <w:szCs w:val="16"/>
        </w:rPr>
        <w:t xml:space="preserve"> </w:t>
      </w:r>
      <w:proofErr w:type="spellStart"/>
      <w:r w:rsidRPr="00AD6766">
        <w:rPr>
          <w:i/>
          <w:iCs/>
          <w:color w:val="000000"/>
          <w:spacing w:val="-1"/>
          <w:kern w:val="0"/>
          <w:sz w:val="16"/>
          <w:szCs w:val="16"/>
        </w:rPr>
        <w:t>Scand</w:t>
      </w:r>
      <w:proofErr w:type="spellEnd"/>
      <w:r w:rsidRPr="00AD6766">
        <w:rPr>
          <w:i/>
          <w:iCs/>
          <w:color w:val="000000"/>
          <w:spacing w:val="-1"/>
          <w:kern w:val="0"/>
          <w:sz w:val="16"/>
          <w:szCs w:val="16"/>
        </w:rPr>
        <w:t xml:space="preserve"> J </w:t>
      </w:r>
      <w:proofErr w:type="spellStart"/>
      <w:r w:rsidRPr="00AD6766">
        <w:rPr>
          <w:i/>
          <w:iCs/>
          <w:color w:val="000000"/>
          <w:spacing w:val="-1"/>
          <w:kern w:val="0"/>
          <w:sz w:val="16"/>
          <w:szCs w:val="16"/>
        </w:rPr>
        <w:t>Gastroenterol</w:t>
      </w:r>
      <w:proofErr w:type="spellEnd"/>
      <w:r w:rsidRPr="00AD6766">
        <w:rPr>
          <w:color w:val="000000"/>
          <w:spacing w:val="-1"/>
          <w:kern w:val="0"/>
          <w:sz w:val="16"/>
          <w:szCs w:val="16"/>
        </w:rPr>
        <w:t xml:space="preserve"> 1992; </w:t>
      </w:r>
      <w:r w:rsidRPr="00AD6766">
        <w:rPr>
          <w:b/>
          <w:bCs/>
          <w:color w:val="000000"/>
          <w:spacing w:val="-1"/>
          <w:kern w:val="0"/>
          <w:sz w:val="16"/>
          <w:szCs w:val="16"/>
        </w:rPr>
        <w:t>27</w:t>
      </w:r>
      <w:r w:rsidRPr="00AD6766">
        <w:rPr>
          <w:color w:val="000000"/>
          <w:spacing w:val="-1"/>
          <w:kern w:val="0"/>
          <w:sz w:val="16"/>
          <w:szCs w:val="16"/>
        </w:rPr>
        <w:t>: 721-726 [PMID: 1411276 DOI: 10.3109/00365529209011172]</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8</w:t>
      </w:r>
      <w:r w:rsidRPr="00AD6766">
        <w:rPr>
          <w:color w:val="000000"/>
          <w:spacing w:val="-1"/>
          <w:kern w:val="0"/>
          <w:sz w:val="16"/>
          <w:szCs w:val="16"/>
        </w:rPr>
        <w:tab/>
      </w:r>
      <w:r w:rsidRPr="00AD6766">
        <w:rPr>
          <w:b/>
          <w:bCs/>
          <w:color w:val="000000"/>
          <w:spacing w:val="-1"/>
          <w:kern w:val="0"/>
          <w:sz w:val="16"/>
          <w:szCs w:val="16"/>
        </w:rPr>
        <w:t>Jenkins RT</w:t>
      </w:r>
      <w:r w:rsidRPr="00AD6766">
        <w:rPr>
          <w:color w:val="000000"/>
          <w:spacing w:val="-1"/>
          <w:kern w:val="0"/>
          <w:sz w:val="16"/>
          <w:szCs w:val="16"/>
        </w:rPr>
        <w:t xml:space="preserve">, Jones DB, </w:t>
      </w:r>
      <w:proofErr w:type="spellStart"/>
      <w:r w:rsidRPr="00AD6766">
        <w:rPr>
          <w:color w:val="000000"/>
          <w:spacing w:val="-1"/>
          <w:kern w:val="0"/>
          <w:sz w:val="16"/>
          <w:szCs w:val="16"/>
        </w:rPr>
        <w:t>Goodacre</w:t>
      </w:r>
      <w:proofErr w:type="spellEnd"/>
      <w:r w:rsidRPr="00AD6766">
        <w:rPr>
          <w:color w:val="000000"/>
          <w:spacing w:val="-1"/>
          <w:kern w:val="0"/>
          <w:sz w:val="16"/>
          <w:szCs w:val="16"/>
        </w:rPr>
        <w:t xml:space="preserve"> RL, Collins SM, Coates G, Hunt RH, </w:t>
      </w:r>
      <w:proofErr w:type="spellStart"/>
      <w:r w:rsidRPr="00AD6766">
        <w:rPr>
          <w:color w:val="000000"/>
          <w:spacing w:val="-1"/>
          <w:kern w:val="0"/>
          <w:sz w:val="16"/>
          <w:szCs w:val="16"/>
        </w:rPr>
        <w:t>Bienenstock</w:t>
      </w:r>
      <w:proofErr w:type="spellEnd"/>
      <w:r w:rsidRPr="00AD6766">
        <w:rPr>
          <w:color w:val="000000"/>
          <w:spacing w:val="-1"/>
          <w:kern w:val="0"/>
          <w:sz w:val="16"/>
          <w:szCs w:val="16"/>
        </w:rPr>
        <w:t xml:space="preserve"> J. Reversibility of increased intestinal permeability to 51Cr-EDTA in patients with gastrointestinal inflammatory diseases. </w:t>
      </w:r>
      <w:r w:rsidRPr="00AD6766">
        <w:rPr>
          <w:i/>
          <w:iCs/>
          <w:color w:val="000000"/>
          <w:spacing w:val="-1"/>
          <w:kern w:val="0"/>
          <w:sz w:val="16"/>
          <w:szCs w:val="16"/>
        </w:rPr>
        <w:t xml:space="preserve">Am J </w:t>
      </w:r>
      <w:proofErr w:type="spellStart"/>
      <w:r w:rsidRPr="00AD6766">
        <w:rPr>
          <w:i/>
          <w:iCs/>
          <w:color w:val="000000"/>
          <w:spacing w:val="-1"/>
          <w:kern w:val="0"/>
          <w:sz w:val="16"/>
          <w:szCs w:val="16"/>
        </w:rPr>
        <w:t>Gastroenterol</w:t>
      </w:r>
      <w:proofErr w:type="spellEnd"/>
      <w:r w:rsidRPr="00AD6766">
        <w:rPr>
          <w:color w:val="000000"/>
          <w:spacing w:val="-1"/>
          <w:kern w:val="0"/>
          <w:sz w:val="16"/>
          <w:szCs w:val="16"/>
        </w:rPr>
        <w:t xml:space="preserve"> 1987; </w:t>
      </w:r>
      <w:r w:rsidRPr="00AD6766">
        <w:rPr>
          <w:b/>
          <w:bCs/>
          <w:color w:val="000000"/>
          <w:spacing w:val="-1"/>
          <w:kern w:val="0"/>
          <w:sz w:val="16"/>
          <w:szCs w:val="16"/>
        </w:rPr>
        <w:t>82</w:t>
      </w:r>
      <w:r w:rsidRPr="00AD6766">
        <w:rPr>
          <w:color w:val="000000"/>
          <w:spacing w:val="-1"/>
          <w:kern w:val="0"/>
          <w:sz w:val="16"/>
          <w:szCs w:val="16"/>
        </w:rPr>
        <w:t>: 1159-1164 [PMID: 3118697]</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9</w:t>
      </w:r>
      <w:r w:rsidRPr="00AD6766">
        <w:rPr>
          <w:color w:val="000000"/>
          <w:spacing w:val="-1"/>
          <w:kern w:val="0"/>
          <w:sz w:val="16"/>
          <w:szCs w:val="16"/>
        </w:rPr>
        <w:tab/>
      </w:r>
      <w:r w:rsidRPr="00AD6766">
        <w:rPr>
          <w:b/>
          <w:bCs/>
          <w:color w:val="000000"/>
          <w:spacing w:val="-1"/>
          <w:kern w:val="0"/>
          <w:sz w:val="16"/>
          <w:szCs w:val="16"/>
        </w:rPr>
        <w:t>Jenkins RT</w:t>
      </w:r>
      <w:r w:rsidRPr="00AD6766">
        <w:rPr>
          <w:color w:val="000000"/>
          <w:spacing w:val="-1"/>
          <w:kern w:val="0"/>
          <w:sz w:val="16"/>
          <w:szCs w:val="16"/>
        </w:rPr>
        <w:t xml:space="preserve">, </w:t>
      </w:r>
      <w:proofErr w:type="spellStart"/>
      <w:r w:rsidRPr="00AD6766">
        <w:rPr>
          <w:color w:val="000000"/>
          <w:spacing w:val="-1"/>
          <w:kern w:val="0"/>
          <w:sz w:val="16"/>
          <w:szCs w:val="16"/>
        </w:rPr>
        <w:t>Ramage</w:t>
      </w:r>
      <w:proofErr w:type="spellEnd"/>
      <w:r w:rsidRPr="00AD6766">
        <w:rPr>
          <w:color w:val="000000"/>
          <w:spacing w:val="-1"/>
          <w:kern w:val="0"/>
          <w:sz w:val="16"/>
          <w:szCs w:val="16"/>
        </w:rPr>
        <w:t xml:space="preserve"> JK, Jones DB, Collins SM, </w:t>
      </w:r>
      <w:proofErr w:type="spellStart"/>
      <w:r w:rsidRPr="00AD6766">
        <w:rPr>
          <w:color w:val="000000"/>
          <w:spacing w:val="-1"/>
          <w:kern w:val="0"/>
          <w:sz w:val="16"/>
          <w:szCs w:val="16"/>
        </w:rPr>
        <w:t>Goodacre</w:t>
      </w:r>
      <w:proofErr w:type="spellEnd"/>
      <w:r w:rsidRPr="00AD6766">
        <w:rPr>
          <w:color w:val="000000"/>
          <w:spacing w:val="-1"/>
          <w:kern w:val="0"/>
          <w:sz w:val="16"/>
          <w:szCs w:val="16"/>
        </w:rPr>
        <w:t xml:space="preserve"> RL, Hunt RH. </w:t>
      </w:r>
      <w:proofErr w:type="gramStart"/>
      <w:r w:rsidRPr="00AD6766">
        <w:rPr>
          <w:color w:val="000000"/>
          <w:spacing w:val="-1"/>
          <w:kern w:val="0"/>
          <w:sz w:val="16"/>
          <w:szCs w:val="16"/>
        </w:rPr>
        <w:t>Small bowel and colonic permeability to 51Cr-EDTA in patients with active inflammatory bowel disease.</w:t>
      </w:r>
      <w:proofErr w:type="gramEnd"/>
      <w:r w:rsidRPr="00AD6766">
        <w:rPr>
          <w:color w:val="000000"/>
          <w:spacing w:val="-1"/>
          <w:kern w:val="0"/>
          <w:sz w:val="16"/>
          <w:szCs w:val="16"/>
        </w:rPr>
        <w:t xml:space="preserve"> </w:t>
      </w:r>
      <w:proofErr w:type="spellStart"/>
      <w:r w:rsidRPr="00AD6766">
        <w:rPr>
          <w:i/>
          <w:iCs/>
          <w:color w:val="000000"/>
          <w:spacing w:val="-1"/>
          <w:kern w:val="0"/>
          <w:sz w:val="16"/>
          <w:szCs w:val="16"/>
        </w:rPr>
        <w:t>Clin</w:t>
      </w:r>
      <w:proofErr w:type="spellEnd"/>
      <w:r w:rsidRPr="00AD6766">
        <w:rPr>
          <w:i/>
          <w:iCs/>
          <w:color w:val="000000"/>
          <w:spacing w:val="-1"/>
          <w:kern w:val="0"/>
          <w:sz w:val="16"/>
          <w:szCs w:val="16"/>
        </w:rPr>
        <w:t xml:space="preserve"> Invest Med</w:t>
      </w:r>
      <w:r w:rsidRPr="00AD6766">
        <w:rPr>
          <w:color w:val="000000"/>
          <w:spacing w:val="-1"/>
          <w:kern w:val="0"/>
          <w:sz w:val="16"/>
          <w:szCs w:val="16"/>
        </w:rPr>
        <w:t xml:space="preserve"> 1988; </w:t>
      </w:r>
      <w:r w:rsidRPr="00AD6766">
        <w:rPr>
          <w:b/>
          <w:bCs/>
          <w:color w:val="000000"/>
          <w:spacing w:val="-1"/>
          <w:kern w:val="0"/>
          <w:sz w:val="16"/>
          <w:szCs w:val="16"/>
        </w:rPr>
        <w:t>11</w:t>
      </w:r>
      <w:r w:rsidRPr="00AD6766">
        <w:rPr>
          <w:color w:val="000000"/>
          <w:spacing w:val="-1"/>
          <w:kern w:val="0"/>
          <w:sz w:val="16"/>
          <w:szCs w:val="16"/>
        </w:rPr>
        <w:t>: 151-155 [PMID: 3135136]</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10</w:t>
      </w:r>
      <w:r w:rsidRPr="00AD6766">
        <w:rPr>
          <w:color w:val="000000"/>
          <w:spacing w:val="-1"/>
          <w:kern w:val="0"/>
          <w:sz w:val="16"/>
          <w:szCs w:val="16"/>
        </w:rPr>
        <w:tab/>
      </w:r>
      <w:proofErr w:type="spellStart"/>
      <w:r w:rsidRPr="00AD6766">
        <w:rPr>
          <w:b/>
          <w:bCs/>
          <w:color w:val="000000"/>
          <w:spacing w:val="-1"/>
          <w:kern w:val="0"/>
          <w:sz w:val="16"/>
          <w:szCs w:val="16"/>
        </w:rPr>
        <w:t>O'Morain</w:t>
      </w:r>
      <w:proofErr w:type="spellEnd"/>
      <w:r w:rsidRPr="00AD6766">
        <w:rPr>
          <w:b/>
          <w:bCs/>
          <w:color w:val="000000"/>
          <w:spacing w:val="-1"/>
          <w:kern w:val="0"/>
          <w:sz w:val="16"/>
          <w:szCs w:val="16"/>
        </w:rPr>
        <w:t xml:space="preserve"> CA</w:t>
      </w:r>
      <w:r w:rsidRPr="00AD6766">
        <w:rPr>
          <w:color w:val="000000"/>
          <w:spacing w:val="-1"/>
          <w:kern w:val="0"/>
          <w:sz w:val="16"/>
          <w:szCs w:val="16"/>
        </w:rPr>
        <w:t xml:space="preserve">, </w:t>
      </w:r>
      <w:proofErr w:type="spellStart"/>
      <w:r w:rsidRPr="00AD6766">
        <w:rPr>
          <w:color w:val="000000"/>
          <w:spacing w:val="-1"/>
          <w:kern w:val="0"/>
          <w:sz w:val="16"/>
          <w:szCs w:val="16"/>
        </w:rPr>
        <w:t>Abelow</w:t>
      </w:r>
      <w:proofErr w:type="spellEnd"/>
      <w:r w:rsidRPr="00AD6766">
        <w:rPr>
          <w:color w:val="000000"/>
          <w:spacing w:val="-1"/>
          <w:kern w:val="0"/>
          <w:sz w:val="16"/>
          <w:szCs w:val="16"/>
        </w:rPr>
        <w:t xml:space="preserve"> AC, </w:t>
      </w:r>
      <w:proofErr w:type="spellStart"/>
      <w:r w:rsidRPr="00AD6766">
        <w:rPr>
          <w:color w:val="000000"/>
          <w:spacing w:val="-1"/>
          <w:kern w:val="0"/>
          <w:sz w:val="16"/>
          <w:szCs w:val="16"/>
        </w:rPr>
        <w:t>Chervu</w:t>
      </w:r>
      <w:proofErr w:type="spellEnd"/>
      <w:r w:rsidRPr="00AD6766">
        <w:rPr>
          <w:color w:val="000000"/>
          <w:spacing w:val="-1"/>
          <w:kern w:val="0"/>
          <w:sz w:val="16"/>
          <w:szCs w:val="16"/>
        </w:rPr>
        <w:t xml:space="preserve"> LR, </w:t>
      </w:r>
      <w:proofErr w:type="spellStart"/>
      <w:r w:rsidRPr="00AD6766">
        <w:rPr>
          <w:color w:val="000000"/>
          <w:spacing w:val="-1"/>
          <w:kern w:val="0"/>
          <w:sz w:val="16"/>
          <w:szCs w:val="16"/>
        </w:rPr>
        <w:t>Fleischner</w:t>
      </w:r>
      <w:proofErr w:type="spellEnd"/>
      <w:r w:rsidRPr="00AD6766">
        <w:rPr>
          <w:color w:val="000000"/>
          <w:spacing w:val="-1"/>
          <w:kern w:val="0"/>
          <w:sz w:val="16"/>
          <w:szCs w:val="16"/>
        </w:rPr>
        <w:t xml:space="preserve"> GM, Das KM. Chromium 51-ethylenediaminetetraacetate test: a useful test in the assessment of inflammatory bowel disease. </w:t>
      </w:r>
      <w:r w:rsidRPr="00AD6766">
        <w:rPr>
          <w:i/>
          <w:iCs/>
          <w:color w:val="000000"/>
          <w:spacing w:val="-1"/>
          <w:kern w:val="0"/>
          <w:sz w:val="16"/>
          <w:szCs w:val="16"/>
        </w:rPr>
        <w:t xml:space="preserve">J Lab </w:t>
      </w:r>
      <w:proofErr w:type="spellStart"/>
      <w:r w:rsidRPr="00AD6766">
        <w:rPr>
          <w:i/>
          <w:iCs/>
          <w:color w:val="000000"/>
          <w:spacing w:val="-1"/>
          <w:kern w:val="0"/>
          <w:sz w:val="16"/>
          <w:szCs w:val="16"/>
        </w:rPr>
        <w:t>Clin</w:t>
      </w:r>
      <w:proofErr w:type="spellEnd"/>
      <w:r w:rsidRPr="00AD6766">
        <w:rPr>
          <w:i/>
          <w:iCs/>
          <w:color w:val="000000"/>
          <w:spacing w:val="-1"/>
          <w:kern w:val="0"/>
          <w:sz w:val="16"/>
          <w:szCs w:val="16"/>
        </w:rPr>
        <w:t xml:space="preserve"> Med</w:t>
      </w:r>
      <w:r w:rsidRPr="00AD6766">
        <w:rPr>
          <w:color w:val="000000"/>
          <w:spacing w:val="-1"/>
          <w:kern w:val="0"/>
          <w:sz w:val="16"/>
          <w:szCs w:val="16"/>
        </w:rPr>
        <w:t xml:space="preserve"> 1986; </w:t>
      </w:r>
      <w:r w:rsidRPr="00AD6766">
        <w:rPr>
          <w:b/>
          <w:bCs/>
          <w:color w:val="000000"/>
          <w:spacing w:val="-1"/>
          <w:kern w:val="0"/>
          <w:sz w:val="16"/>
          <w:szCs w:val="16"/>
        </w:rPr>
        <w:t>108</w:t>
      </w:r>
      <w:r w:rsidRPr="00AD6766">
        <w:rPr>
          <w:color w:val="000000"/>
          <w:spacing w:val="-1"/>
          <w:kern w:val="0"/>
          <w:sz w:val="16"/>
          <w:szCs w:val="16"/>
        </w:rPr>
        <w:t>: 430-435 [PMID: 3095471]</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11</w:t>
      </w:r>
      <w:r w:rsidRPr="00AD6766">
        <w:rPr>
          <w:color w:val="000000"/>
          <w:spacing w:val="-1"/>
          <w:kern w:val="0"/>
          <w:sz w:val="16"/>
          <w:szCs w:val="16"/>
        </w:rPr>
        <w:tab/>
      </w:r>
      <w:r w:rsidRPr="00AD6766">
        <w:rPr>
          <w:b/>
          <w:bCs/>
          <w:color w:val="000000"/>
          <w:spacing w:val="-1"/>
          <w:kern w:val="0"/>
          <w:sz w:val="16"/>
          <w:szCs w:val="16"/>
        </w:rPr>
        <w:t>Zuckerman MJ</w:t>
      </w:r>
      <w:r w:rsidRPr="00AD6766">
        <w:rPr>
          <w:color w:val="000000"/>
          <w:spacing w:val="-1"/>
          <w:kern w:val="0"/>
          <w:sz w:val="16"/>
          <w:szCs w:val="16"/>
        </w:rPr>
        <w:t xml:space="preserve">, Watts MT. Intestinal permeability to 51Cr-ethylenediaminetetraacetate in patients with ulcerative colitis. </w:t>
      </w:r>
      <w:r w:rsidRPr="00AD6766">
        <w:rPr>
          <w:i/>
          <w:iCs/>
          <w:color w:val="000000"/>
          <w:spacing w:val="-1"/>
          <w:kern w:val="0"/>
          <w:sz w:val="16"/>
          <w:szCs w:val="16"/>
        </w:rPr>
        <w:t xml:space="preserve">Am J </w:t>
      </w:r>
      <w:proofErr w:type="spellStart"/>
      <w:r w:rsidRPr="00AD6766">
        <w:rPr>
          <w:i/>
          <w:iCs/>
          <w:color w:val="000000"/>
          <w:spacing w:val="-1"/>
          <w:kern w:val="0"/>
          <w:sz w:val="16"/>
          <w:szCs w:val="16"/>
        </w:rPr>
        <w:t>Gastroenterol</w:t>
      </w:r>
      <w:proofErr w:type="spellEnd"/>
      <w:r w:rsidRPr="00AD6766">
        <w:rPr>
          <w:color w:val="000000"/>
          <w:spacing w:val="-1"/>
          <w:kern w:val="0"/>
          <w:sz w:val="16"/>
          <w:szCs w:val="16"/>
        </w:rPr>
        <w:t xml:space="preserve"> 1993; </w:t>
      </w:r>
      <w:r w:rsidRPr="00AD6766">
        <w:rPr>
          <w:b/>
          <w:bCs/>
          <w:color w:val="000000"/>
          <w:spacing w:val="-1"/>
          <w:kern w:val="0"/>
          <w:sz w:val="16"/>
          <w:szCs w:val="16"/>
        </w:rPr>
        <w:t>88</w:t>
      </w:r>
      <w:r w:rsidRPr="00AD6766">
        <w:rPr>
          <w:color w:val="000000"/>
          <w:spacing w:val="-1"/>
          <w:kern w:val="0"/>
          <w:sz w:val="16"/>
          <w:szCs w:val="16"/>
        </w:rPr>
        <w:t>: 1978-1979 [PMID: 8237961]</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12</w:t>
      </w:r>
      <w:r w:rsidRPr="00AD6766">
        <w:rPr>
          <w:color w:val="000000"/>
          <w:spacing w:val="-1"/>
          <w:kern w:val="0"/>
          <w:sz w:val="16"/>
          <w:szCs w:val="16"/>
        </w:rPr>
        <w:tab/>
      </w:r>
      <w:r w:rsidRPr="00AD6766">
        <w:rPr>
          <w:b/>
          <w:bCs/>
          <w:color w:val="000000"/>
          <w:spacing w:val="-1"/>
          <w:kern w:val="0"/>
          <w:sz w:val="16"/>
          <w:szCs w:val="16"/>
        </w:rPr>
        <w:t>Forget P</w:t>
      </w:r>
      <w:r w:rsidRPr="00AD6766">
        <w:rPr>
          <w:color w:val="000000"/>
          <w:spacing w:val="-1"/>
          <w:kern w:val="0"/>
          <w:sz w:val="16"/>
          <w:szCs w:val="16"/>
        </w:rPr>
        <w:t xml:space="preserve">, </w:t>
      </w:r>
      <w:proofErr w:type="spellStart"/>
      <w:r w:rsidRPr="00AD6766">
        <w:rPr>
          <w:color w:val="000000"/>
          <w:spacing w:val="-1"/>
          <w:kern w:val="0"/>
          <w:sz w:val="16"/>
          <w:szCs w:val="16"/>
        </w:rPr>
        <w:t>Sodoyez-Goffaux</w:t>
      </w:r>
      <w:proofErr w:type="spellEnd"/>
      <w:r w:rsidRPr="00AD6766">
        <w:rPr>
          <w:color w:val="000000"/>
          <w:spacing w:val="-1"/>
          <w:kern w:val="0"/>
          <w:sz w:val="16"/>
          <w:szCs w:val="16"/>
        </w:rPr>
        <w:t xml:space="preserve"> F, </w:t>
      </w:r>
      <w:proofErr w:type="spellStart"/>
      <w:r w:rsidRPr="00AD6766">
        <w:rPr>
          <w:color w:val="000000"/>
          <w:spacing w:val="-1"/>
          <w:kern w:val="0"/>
          <w:sz w:val="16"/>
          <w:szCs w:val="16"/>
        </w:rPr>
        <w:t>Zappitelli</w:t>
      </w:r>
      <w:proofErr w:type="spellEnd"/>
      <w:r w:rsidRPr="00AD6766">
        <w:rPr>
          <w:color w:val="000000"/>
          <w:spacing w:val="-1"/>
          <w:kern w:val="0"/>
          <w:sz w:val="16"/>
          <w:szCs w:val="16"/>
        </w:rPr>
        <w:t xml:space="preserve"> A. Permeability of the small intestine to [51Cr</w:t>
      </w:r>
      <w:proofErr w:type="gramStart"/>
      <w:r w:rsidRPr="00AD6766">
        <w:rPr>
          <w:color w:val="000000"/>
          <w:spacing w:val="-1"/>
          <w:kern w:val="0"/>
          <w:sz w:val="16"/>
          <w:szCs w:val="16"/>
        </w:rPr>
        <w:t>]EDTA</w:t>
      </w:r>
      <w:proofErr w:type="gramEnd"/>
      <w:r w:rsidRPr="00AD6766">
        <w:rPr>
          <w:color w:val="000000"/>
          <w:spacing w:val="-1"/>
          <w:kern w:val="0"/>
          <w:sz w:val="16"/>
          <w:szCs w:val="16"/>
        </w:rPr>
        <w:t xml:space="preserve"> in children with acute gastroenteritis or eczema. </w:t>
      </w:r>
      <w:r w:rsidRPr="00AD6766">
        <w:rPr>
          <w:i/>
          <w:iCs/>
          <w:color w:val="000000"/>
          <w:spacing w:val="-1"/>
          <w:kern w:val="0"/>
          <w:sz w:val="16"/>
          <w:szCs w:val="16"/>
        </w:rPr>
        <w:t xml:space="preserve">J </w:t>
      </w:r>
      <w:proofErr w:type="spellStart"/>
      <w:r w:rsidRPr="00AD6766">
        <w:rPr>
          <w:i/>
          <w:iCs/>
          <w:color w:val="000000"/>
          <w:spacing w:val="-1"/>
          <w:kern w:val="0"/>
          <w:sz w:val="16"/>
          <w:szCs w:val="16"/>
        </w:rPr>
        <w:t>Pediatr</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Gastroenterol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Nutr</w:t>
      </w:r>
      <w:proofErr w:type="spellEnd"/>
      <w:r w:rsidRPr="00AD6766">
        <w:rPr>
          <w:color w:val="000000"/>
          <w:spacing w:val="-1"/>
          <w:kern w:val="0"/>
          <w:sz w:val="16"/>
          <w:szCs w:val="16"/>
        </w:rPr>
        <w:t xml:space="preserve"> 1985; </w:t>
      </w:r>
      <w:r w:rsidRPr="00AD6766">
        <w:rPr>
          <w:b/>
          <w:bCs/>
          <w:color w:val="000000"/>
          <w:spacing w:val="-1"/>
          <w:kern w:val="0"/>
          <w:sz w:val="16"/>
          <w:szCs w:val="16"/>
        </w:rPr>
        <w:t>4</w:t>
      </w:r>
      <w:r w:rsidRPr="00AD6766">
        <w:rPr>
          <w:color w:val="000000"/>
          <w:spacing w:val="-1"/>
          <w:kern w:val="0"/>
          <w:sz w:val="16"/>
          <w:szCs w:val="16"/>
        </w:rPr>
        <w:t>: 393-396 [PMID: 3926981 DOI: 10.1097/00005176-198506000-00012]</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13</w:t>
      </w:r>
      <w:r w:rsidRPr="00AD6766">
        <w:rPr>
          <w:color w:val="000000"/>
          <w:spacing w:val="-1"/>
          <w:kern w:val="0"/>
          <w:sz w:val="16"/>
          <w:szCs w:val="16"/>
        </w:rPr>
        <w:tab/>
      </w:r>
      <w:proofErr w:type="spellStart"/>
      <w:r w:rsidRPr="00AD6766">
        <w:rPr>
          <w:b/>
          <w:bCs/>
          <w:color w:val="000000"/>
          <w:spacing w:val="-1"/>
          <w:kern w:val="0"/>
          <w:sz w:val="16"/>
          <w:szCs w:val="16"/>
        </w:rPr>
        <w:t>Bjarnason</w:t>
      </w:r>
      <w:proofErr w:type="spellEnd"/>
      <w:r w:rsidRPr="00AD6766">
        <w:rPr>
          <w:b/>
          <w:bCs/>
          <w:color w:val="000000"/>
          <w:spacing w:val="-1"/>
          <w:kern w:val="0"/>
          <w:sz w:val="16"/>
          <w:szCs w:val="16"/>
        </w:rPr>
        <w:t xml:space="preserve"> I</w:t>
      </w:r>
      <w:r w:rsidRPr="00AD6766">
        <w:rPr>
          <w:color w:val="000000"/>
          <w:spacing w:val="-1"/>
          <w:kern w:val="0"/>
          <w:sz w:val="16"/>
          <w:szCs w:val="16"/>
        </w:rPr>
        <w:t xml:space="preserve">, Marsh MN, Price A, Levi AJ, Peters TJ. </w:t>
      </w:r>
      <w:proofErr w:type="gramStart"/>
      <w:r w:rsidRPr="00AD6766">
        <w:rPr>
          <w:color w:val="000000"/>
          <w:spacing w:val="-1"/>
          <w:kern w:val="0"/>
          <w:sz w:val="16"/>
          <w:szCs w:val="16"/>
        </w:rPr>
        <w:t xml:space="preserve">Intestinal permeability in patients with coeliac disease and dermatitis </w:t>
      </w:r>
      <w:proofErr w:type="spellStart"/>
      <w:r w:rsidRPr="00AD6766">
        <w:rPr>
          <w:color w:val="000000"/>
          <w:spacing w:val="-1"/>
          <w:kern w:val="0"/>
          <w:sz w:val="16"/>
          <w:szCs w:val="16"/>
        </w:rPr>
        <w:t>herpetiformis</w:t>
      </w:r>
      <w:proofErr w:type="spellEnd"/>
      <w:r w:rsidRPr="00AD6766">
        <w:rPr>
          <w:color w:val="000000"/>
          <w:spacing w:val="-1"/>
          <w:kern w:val="0"/>
          <w:sz w:val="16"/>
          <w:szCs w:val="16"/>
        </w:rPr>
        <w:t>.</w:t>
      </w:r>
      <w:proofErr w:type="gramEnd"/>
      <w:r w:rsidRPr="00AD6766">
        <w:rPr>
          <w:color w:val="000000"/>
          <w:spacing w:val="-1"/>
          <w:kern w:val="0"/>
          <w:sz w:val="16"/>
          <w:szCs w:val="16"/>
        </w:rPr>
        <w:t xml:space="preserve"> </w:t>
      </w:r>
      <w:r w:rsidRPr="00AD6766">
        <w:rPr>
          <w:i/>
          <w:iCs/>
          <w:color w:val="000000"/>
          <w:spacing w:val="-1"/>
          <w:kern w:val="0"/>
          <w:sz w:val="16"/>
          <w:szCs w:val="16"/>
        </w:rPr>
        <w:t>Gut</w:t>
      </w:r>
      <w:r w:rsidRPr="00AD6766">
        <w:rPr>
          <w:color w:val="000000"/>
          <w:spacing w:val="-1"/>
          <w:kern w:val="0"/>
          <w:sz w:val="16"/>
          <w:szCs w:val="16"/>
        </w:rPr>
        <w:t xml:space="preserve"> 1985; </w:t>
      </w:r>
      <w:r w:rsidRPr="00AD6766">
        <w:rPr>
          <w:b/>
          <w:bCs/>
          <w:color w:val="000000"/>
          <w:spacing w:val="-1"/>
          <w:kern w:val="0"/>
          <w:sz w:val="16"/>
          <w:szCs w:val="16"/>
        </w:rPr>
        <w:t>26</w:t>
      </w:r>
      <w:r w:rsidRPr="00AD6766">
        <w:rPr>
          <w:color w:val="000000"/>
          <w:spacing w:val="-1"/>
          <w:kern w:val="0"/>
          <w:sz w:val="16"/>
          <w:szCs w:val="16"/>
        </w:rPr>
        <w:t>: 1214-1219 [PMID: 3934051 DOI: 10.1136/gut.26.11.1214]</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14</w:t>
      </w:r>
      <w:r w:rsidRPr="00AD6766">
        <w:rPr>
          <w:color w:val="000000"/>
          <w:spacing w:val="-1"/>
          <w:kern w:val="0"/>
          <w:sz w:val="16"/>
          <w:szCs w:val="16"/>
        </w:rPr>
        <w:tab/>
      </w:r>
      <w:r w:rsidRPr="00AD6766">
        <w:rPr>
          <w:b/>
          <w:bCs/>
          <w:color w:val="000000"/>
          <w:spacing w:val="-1"/>
          <w:kern w:val="0"/>
          <w:sz w:val="16"/>
          <w:szCs w:val="16"/>
        </w:rPr>
        <w:t>Escobar H</w:t>
      </w:r>
      <w:r w:rsidRPr="00AD6766">
        <w:rPr>
          <w:color w:val="000000"/>
          <w:spacing w:val="-1"/>
          <w:kern w:val="0"/>
          <w:sz w:val="16"/>
          <w:szCs w:val="16"/>
        </w:rPr>
        <w:t xml:space="preserve">, </w:t>
      </w:r>
      <w:proofErr w:type="spellStart"/>
      <w:r w:rsidRPr="00AD6766">
        <w:rPr>
          <w:color w:val="000000"/>
          <w:spacing w:val="-1"/>
          <w:kern w:val="0"/>
          <w:sz w:val="16"/>
          <w:szCs w:val="16"/>
        </w:rPr>
        <w:t>Perdomo</w:t>
      </w:r>
      <w:proofErr w:type="spellEnd"/>
      <w:r w:rsidRPr="00AD6766">
        <w:rPr>
          <w:color w:val="000000"/>
          <w:spacing w:val="-1"/>
          <w:kern w:val="0"/>
          <w:sz w:val="16"/>
          <w:szCs w:val="16"/>
        </w:rPr>
        <w:t xml:space="preserve"> M, </w:t>
      </w:r>
      <w:proofErr w:type="spellStart"/>
      <w:r w:rsidRPr="00AD6766">
        <w:rPr>
          <w:color w:val="000000"/>
          <w:spacing w:val="-1"/>
          <w:kern w:val="0"/>
          <w:sz w:val="16"/>
          <w:szCs w:val="16"/>
        </w:rPr>
        <w:t>Vasconez</w:t>
      </w:r>
      <w:proofErr w:type="spellEnd"/>
      <w:r w:rsidRPr="00AD6766">
        <w:rPr>
          <w:color w:val="000000"/>
          <w:spacing w:val="-1"/>
          <w:kern w:val="0"/>
          <w:sz w:val="16"/>
          <w:szCs w:val="16"/>
        </w:rPr>
        <w:t xml:space="preserve"> F, </w:t>
      </w:r>
      <w:proofErr w:type="spellStart"/>
      <w:r w:rsidRPr="00AD6766">
        <w:rPr>
          <w:color w:val="000000"/>
          <w:spacing w:val="-1"/>
          <w:kern w:val="0"/>
          <w:sz w:val="16"/>
          <w:szCs w:val="16"/>
        </w:rPr>
        <w:t>Camarero</w:t>
      </w:r>
      <w:proofErr w:type="spellEnd"/>
      <w:r w:rsidRPr="00AD6766">
        <w:rPr>
          <w:color w:val="000000"/>
          <w:spacing w:val="-1"/>
          <w:kern w:val="0"/>
          <w:sz w:val="16"/>
          <w:szCs w:val="16"/>
        </w:rPr>
        <w:t xml:space="preserve"> C, del </w:t>
      </w:r>
      <w:proofErr w:type="spellStart"/>
      <w:r w:rsidRPr="00AD6766">
        <w:rPr>
          <w:color w:val="000000"/>
          <w:spacing w:val="-1"/>
          <w:kern w:val="0"/>
          <w:sz w:val="16"/>
          <w:szCs w:val="16"/>
        </w:rPr>
        <w:t>Olmo</w:t>
      </w:r>
      <w:proofErr w:type="spellEnd"/>
      <w:r w:rsidRPr="00AD6766">
        <w:rPr>
          <w:color w:val="000000"/>
          <w:spacing w:val="-1"/>
          <w:kern w:val="0"/>
          <w:sz w:val="16"/>
          <w:szCs w:val="16"/>
        </w:rPr>
        <w:t xml:space="preserve"> MT, </w:t>
      </w:r>
      <w:proofErr w:type="spellStart"/>
      <w:r w:rsidRPr="00AD6766">
        <w:rPr>
          <w:color w:val="000000"/>
          <w:spacing w:val="-1"/>
          <w:kern w:val="0"/>
          <w:sz w:val="16"/>
          <w:szCs w:val="16"/>
        </w:rPr>
        <w:t>Suárez</w:t>
      </w:r>
      <w:proofErr w:type="spellEnd"/>
      <w:r w:rsidRPr="00AD6766">
        <w:rPr>
          <w:color w:val="000000"/>
          <w:spacing w:val="-1"/>
          <w:kern w:val="0"/>
          <w:sz w:val="16"/>
          <w:szCs w:val="16"/>
        </w:rPr>
        <w:t xml:space="preserve"> L. Intestinal permeability to 51Cr-EDTA and </w:t>
      </w:r>
      <w:proofErr w:type="spellStart"/>
      <w:r w:rsidRPr="00AD6766">
        <w:rPr>
          <w:color w:val="000000"/>
          <w:spacing w:val="-1"/>
          <w:kern w:val="0"/>
          <w:sz w:val="16"/>
          <w:szCs w:val="16"/>
        </w:rPr>
        <w:t>orocecal</w:t>
      </w:r>
      <w:proofErr w:type="spellEnd"/>
      <w:r w:rsidRPr="00AD6766">
        <w:rPr>
          <w:color w:val="000000"/>
          <w:spacing w:val="-1"/>
          <w:kern w:val="0"/>
          <w:sz w:val="16"/>
          <w:szCs w:val="16"/>
        </w:rPr>
        <w:t xml:space="preserve"> transit time in cystic fibrosis. </w:t>
      </w:r>
      <w:r w:rsidRPr="00AD6766">
        <w:rPr>
          <w:i/>
          <w:iCs/>
          <w:color w:val="000000"/>
          <w:spacing w:val="-1"/>
          <w:kern w:val="0"/>
          <w:sz w:val="16"/>
          <w:szCs w:val="16"/>
        </w:rPr>
        <w:t xml:space="preserve">J </w:t>
      </w:r>
      <w:proofErr w:type="spellStart"/>
      <w:r w:rsidRPr="00AD6766">
        <w:rPr>
          <w:i/>
          <w:iCs/>
          <w:color w:val="000000"/>
          <w:spacing w:val="-1"/>
          <w:kern w:val="0"/>
          <w:sz w:val="16"/>
          <w:szCs w:val="16"/>
        </w:rPr>
        <w:t>Pediatr</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Gastroenterol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Nutr</w:t>
      </w:r>
      <w:proofErr w:type="spellEnd"/>
      <w:r w:rsidRPr="00AD6766">
        <w:rPr>
          <w:color w:val="000000"/>
          <w:spacing w:val="-1"/>
          <w:kern w:val="0"/>
          <w:sz w:val="16"/>
          <w:szCs w:val="16"/>
        </w:rPr>
        <w:t xml:space="preserve"> 1992; </w:t>
      </w:r>
      <w:r w:rsidRPr="00AD6766">
        <w:rPr>
          <w:b/>
          <w:bCs/>
          <w:color w:val="000000"/>
          <w:spacing w:val="-1"/>
          <w:kern w:val="0"/>
          <w:sz w:val="16"/>
          <w:szCs w:val="16"/>
        </w:rPr>
        <w:t>14</w:t>
      </w:r>
      <w:r w:rsidRPr="00AD6766">
        <w:rPr>
          <w:color w:val="000000"/>
          <w:spacing w:val="-1"/>
          <w:kern w:val="0"/>
          <w:sz w:val="16"/>
          <w:szCs w:val="16"/>
        </w:rPr>
        <w:t>: 204-207 [PMID: 1593376 DOI: 10.1097/00005176-199202000-00015]</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15</w:t>
      </w:r>
      <w:r w:rsidRPr="00AD6766">
        <w:rPr>
          <w:color w:val="000000"/>
          <w:spacing w:val="-1"/>
          <w:kern w:val="0"/>
          <w:sz w:val="16"/>
          <w:szCs w:val="16"/>
        </w:rPr>
        <w:tab/>
      </w:r>
      <w:proofErr w:type="spellStart"/>
      <w:r w:rsidRPr="00AD6766">
        <w:rPr>
          <w:b/>
          <w:bCs/>
          <w:color w:val="000000"/>
          <w:spacing w:val="-1"/>
          <w:kern w:val="0"/>
          <w:sz w:val="16"/>
          <w:szCs w:val="16"/>
        </w:rPr>
        <w:t>Leclercq-Foucart</w:t>
      </w:r>
      <w:proofErr w:type="spellEnd"/>
      <w:r w:rsidRPr="00AD6766">
        <w:rPr>
          <w:b/>
          <w:bCs/>
          <w:color w:val="000000"/>
          <w:spacing w:val="-1"/>
          <w:kern w:val="0"/>
          <w:sz w:val="16"/>
          <w:szCs w:val="16"/>
        </w:rPr>
        <w:t xml:space="preserve"> J</w:t>
      </w:r>
      <w:r w:rsidRPr="00AD6766">
        <w:rPr>
          <w:color w:val="000000"/>
          <w:spacing w:val="-1"/>
          <w:kern w:val="0"/>
          <w:sz w:val="16"/>
          <w:szCs w:val="16"/>
        </w:rPr>
        <w:t xml:space="preserve">, Forget P, </w:t>
      </w:r>
      <w:proofErr w:type="spellStart"/>
      <w:r w:rsidRPr="00AD6766">
        <w:rPr>
          <w:color w:val="000000"/>
          <w:spacing w:val="-1"/>
          <w:kern w:val="0"/>
          <w:sz w:val="16"/>
          <w:szCs w:val="16"/>
        </w:rPr>
        <w:t>Sodoyez-Goffaux</w:t>
      </w:r>
      <w:proofErr w:type="spellEnd"/>
      <w:r w:rsidRPr="00AD6766">
        <w:rPr>
          <w:color w:val="000000"/>
          <w:spacing w:val="-1"/>
          <w:kern w:val="0"/>
          <w:sz w:val="16"/>
          <w:szCs w:val="16"/>
        </w:rPr>
        <w:t xml:space="preserve"> F, </w:t>
      </w:r>
      <w:proofErr w:type="spellStart"/>
      <w:r w:rsidRPr="00AD6766">
        <w:rPr>
          <w:color w:val="000000"/>
          <w:spacing w:val="-1"/>
          <w:kern w:val="0"/>
          <w:sz w:val="16"/>
          <w:szCs w:val="16"/>
        </w:rPr>
        <w:t>Zappitelli</w:t>
      </w:r>
      <w:proofErr w:type="spellEnd"/>
      <w:r w:rsidRPr="00AD6766">
        <w:rPr>
          <w:color w:val="000000"/>
          <w:spacing w:val="-1"/>
          <w:kern w:val="0"/>
          <w:sz w:val="16"/>
          <w:szCs w:val="16"/>
        </w:rPr>
        <w:t xml:space="preserve"> A. Intestinal permeability to [51Cr]EDTA in children with cystic fibrosis. </w:t>
      </w:r>
      <w:r w:rsidRPr="00AD6766">
        <w:rPr>
          <w:i/>
          <w:iCs/>
          <w:color w:val="000000"/>
          <w:spacing w:val="-1"/>
          <w:kern w:val="0"/>
          <w:sz w:val="16"/>
          <w:szCs w:val="16"/>
        </w:rPr>
        <w:t xml:space="preserve">J </w:t>
      </w:r>
      <w:proofErr w:type="spellStart"/>
      <w:r w:rsidRPr="00AD6766">
        <w:rPr>
          <w:i/>
          <w:iCs/>
          <w:color w:val="000000"/>
          <w:spacing w:val="-1"/>
          <w:kern w:val="0"/>
          <w:sz w:val="16"/>
          <w:szCs w:val="16"/>
        </w:rPr>
        <w:t>Pediatr</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Gastroenterol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Nutr</w:t>
      </w:r>
      <w:proofErr w:type="spellEnd"/>
      <w:r w:rsidRPr="00AD6766">
        <w:rPr>
          <w:color w:val="000000"/>
          <w:spacing w:val="-1"/>
          <w:kern w:val="0"/>
          <w:sz w:val="16"/>
          <w:szCs w:val="16"/>
        </w:rPr>
        <w:t xml:space="preserve"> 1986; </w:t>
      </w:r>
      <w:r w:rsidRPr="00AD6766">
        <w:rPr>
          <w:b/>
          <w:bCs/>
          <w:color w:val="000000"/>
          <w:spacing w:val="-1"/>
          <w:kern w:val="0"/>
          <w:sz w:val="16"/>
          <w:szCs w:val="16"/>
        </w:rPr>
        <w:t>5</w:t>
      </w:r>
      <w:r w:rsidRPr="00AD6766">
        <w:rPr>
          <w:color w:val="000000"/>
          <w:spacing w:val="-1"/>
          <w:kern w:val="0"/>
          <w:sz w:val="16"/>
          <w:szCs w:val="16"/>
        </w:rPr>
        <w:t>: 384-387 [PMID: 3088249 DOI: 10.1097/00005176-198605000-00008]</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16</w:t>
      </w:r>
      <w:r w:rsidRPr="00AD6766">
        <w:rPr>
          <w:color w:val="000000"/>
          <w:spacing w:val="-1"/>
          <w:kern w:val="0"/>
          <w:sz w:val="16"/>
          <w:szCs w:val="16"/>
        </w:rPr>
        <w:tab/>
      </w:r>
      <w:proofErr w:type="spellStart"/>
      <w:r w:rsidRPr="00AD6766">
        <w:rPr>
          <w:b/>
          <w:bCs/>
          <w:color w:val="000000"/>
          <w:spacing w:val="-1"/>
          <w:kern w:val="0"/>
          <w:sz w:val="16"/>
          <w:szCs w:val="16"/>
        </w:rPr>
        <w:t>Bjarnason</w:t>
      </w:r>
      <w:proofErr w:type="spellEnd"/>
      <w:r w:rsidRPr="00AD6766">
        <w:rPr>
          <w:b/>
          <w:bCs/>
          <w:color w:val="000000"/>
          <w:spacing w:val="-1"/>
          <w:kern w:val="0"/>
          <w:sz w:val="16"/>
          <w:szCs w:val="16"/>
        </w:rPr>
        <w:t xml:space="preserve"> I</w:t>
      </w:r>
      <w:r w:rsidRPr="00AD6766">
        <w:rPr>
          <w:color w:val="000000"/>
          <w:spacing w:val="-1"/>
          <w:kern w:val="0"/>
          <w:sz w:val="16"/>
          <w:szCs w:val="16"/>
        </w:rPr>
        <w:t xml:space="preserve">, Peters TJ, Wise RJ. The leaky gut of alcoholism: possible route of entry for toxic compounds. </w:t>
      </w:r>
      <w:r w:rsidRPr="00AD6766">
        <w:rPr>
          <w:i/>
          <w:iCs/>
          <w:color w:val="000000"/>
          <w:spacing w:val="-1"/>
          <w:kern w:val="0"/>
          <w:sz w:val="16"/>
          <w:szCs w:val="16"/>
        </w:rPr>
        <w:t>Lancet</w:t>
      </w:r>
      <w:r w:rsidRPr="00AD6766">
        <w:rPr>
          <w:color w:val="000000"/>
          <w:spacing w:val="-1"/>
          <w:kern w:val="0"/>
          <w:sz w:val="16"/>
          <w:szCs w:val="16"/>
        </w:rPr>
        <w:t xml:space="preserve"> 1984; </w:t>
      </w:r>
      <w:r w:rsidRPr="00AD6766">
        <w:rPr>
          <w:b/>
          <w:bCs/>
          <w:color w:val="000000"/>
          <w:spacing w:val="-1"/>
          <w:kern w:val="0"/>
          <w:sz w:val="16"/>
          <w:szCs w:val="16"/>
        </w:rPr>
        <w:t>1</w:t>
      </w:r>
      <w:r w:rsidRPr="00AD6766">
        <w:rPr>
          <w:color w:val="000000"/>
          <w:spacing w:val="-1"/>
          <w:kern w:val="0"/>
          <w:sz w:val="16"/>
          <w:szCs w:val="16"/>
        </w:rPr>
        <w:t>: 179-182 [PMID: 6141332 DOI: 10.1016/S0140-6736(84)92109-3]</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17</w:t>
      </w:r>
      <w:r w:rsidRPr="00AD6766">
        <w:rPr>
          <w:color w:val="000000"/>
          <w:spacing w:val="-1"/>
          <w:kern w:val="0"/>
          <w:sz w:val="16"/>
          <w:szCs w:val="16"/>
        </w:rPr>
        <w:tab/>
      </w:r>
      <w:proofErr w:type="spellStart"/>
      <w:r w:rsidRPr="00AD6766">
        <w:rPr>
          <w:b/>
          <w:bCs/>
          <w:color w:val="000000"/>
          <w:spacing w:val="-1"/>
          <w:kern w:val="0"/>
          <w:sz w:val="16"/>
          <w:szCs w:val="16"/>
        </w:rPr>
        <w:t>Aabakken</w:t>
      </w:r>
      <w:proofErr w:type="spellEnd"/>
      <w:r w:rsidRPr="00AD6766">
        <w:rPr>
          <w:b/>
          <w:bCs/>
          <w:color w:val="000000"/>
          <w:spacing w:val="-1"/>
          <w:kern w:val="0"/>
          <w:sz w:val="16"/>
          <w:szCs w:val="16"/>
        </w:rPr>
        <w:t xml:space="preserve"> L</w:t>
      </w:r>
      <w:r w:rsidRPr="00AD6766">
        <w:rPr>
          <w:color w:val="000000"/>
          <w:spacing w:val="-1"/>
          <w:kern w:val="0"/>
          <w:sz w:val="16"/>
          <w:szCs w:val="16"/>
        </w:rPr>
        <w:t xml:space="preserve">, </w:t>
      </w:r>
      <w:proofErr w:type="spellStart"/>
      <w:r w:rsidRPr="00AD6766">
        <w:rPr>
          <w:color w:val="000000"/>
          <w:spacing w:val="-1"/>
          <w:kern w:val="0"/>
          <w:sz w:val="16"/>
          <w:szCs w:val="16"/>
        </w:rPr>
        <w:t>Osnes</w:t>
      </w:r>
      <w:proofErr w:type="spellEnd"/>
      <w:r w:rsidRPr="00AD6766">
        <w:rPr>
          <w:color w:val="000000"/>
          <w:spacing w:val="-1"/>
          <w:kern w:val="0"/>
          <w:sz w:val="16"/>
          <w:szCs w:val="16"/>
        </w:rPr>
        <w:t xml:space="preserve"> M. 51Cr-ethylenediaminetetraacetic acid absorption test. </w:t>
      </w:r>
      <w:proofErr w:type="gramStart"/>
      <w:r w:rsidRPr="00AD6766">
        <w:rPr>
          <w:color w:val="000000"/>
          <w:spacing w:val="-1"/>
          <w:kern w:val="0"/>
          <w:sz w:val="16"/>
          <w:szCs w:val="16"/>
        </w:rPr>
        <w:t xml:space="preserve">Effects of naproxen, a non-steroidal, </w:t>
      </w:r>
      <w:proofErr w:type="spellStart"/>
      <w:r w:rsidRPr="00AD6766">
        <w:rPr>
          <w:color w:val="000000"/>
          <w:spacing w:val="-1"/>
          <w:kern w:val="0"/>
          <w:sz w:val="16"/>
          <w:szCs w:val="16"/>
        </w:rPr>
        <w:t>antiinflammatory</w:t>
      </w:r>
      <w:proofErr w:type="spellEnd"/>
      <w:r w:rsidRPr="00AD6766">
        <w:rPr>
          <w:color w:val="000000"/>
          <w:spacing w:val="-1"/>
          <w:kern w:val="0"/>
          <w:sz w:val="16"/>
          <w:szCs w:val="16"/>
        </w:rPr>
        <w:t xml:space="preserve"> drug.</w:t>
      </w:r>
      <w:proofErr w:type="gramEnd"/>
      <w:r w:rsidRPr="00AD6766">
        <w:rPr>
          <w:color w:val="000000"/>
          <w:spacing w:val="-1"/>
          <w:kern w:val="0"/>
          <w:sz w:val="16"/>
          <w:szCs w:val="16"/>
        </w:rPr>
        <w:t xml:space="preserve"> </w:t>
      </w:r>
      <w:proofErr w:type="spellStart"/>
      <w:r w:rsidRPr="00AD6766">
        <w:rPr>
          <w:i/>
          <w:iCs/>
          <w:color w:val="000000"/>
          <w:spacing w:val="-1"/>
          <w:kern w:val="0"/>
          <w:sz w:val="16"/>
          <w:szCs w:val="16"/>
        </w:rPr>
        <w:t>Scand</w:t>
      </w:r>
      <w:proofErr w:type="spellEnd"/>
      <w:r w:rsidRPr="00AD6766">
        <w:rPr>
          <w:i/>
          <w:iCs/>
          <w:color w:val="000000"/>
          <w:spacing w:val="-1"/>
          <w:kern w:val="0"/>
          <w:sz w:val="16"/>
          <w:szCs w:val="16"/>
        </w:rPr>
        <w:t xml:space="preserve"> J </w:t>
      </w:r>
      <w:proofErr w:type="spellStart"/>
      <w:r w:rsidRPr="00AD6766">
        <w:rPr>
          <w:i/>
          <w:iCs/>
          <w:color w:val="000000"/>
          <w:spacing w:val="-1"/>
          <w:kern w:val="0"/>
          <w:sz w:val="16"/>
          <w:szCs w:val="16"/>
        </w:rPr>
        <w:t>Gastroenterol</w:t>
      </w:r>
      <w:proofErr w:type="spellEnd"/>
      <w:r w:rsidRPr="00AD6766">
        <w:rPr>
          <w:color w:val="000000"/>
          <w:spacing w:val="-1"/>
          <w:kern w:val="0"/>
          <w:sz w:val="16"/>
          <w:szCs w:val="16"/>
        </w:rPr>
        <w:t xml:space="preserve"> 1990; </w:t>
      </w:r>
      <w:r w:rsidRPr="00AD6766">
        <w:rPr>
          <w:b/>
          <w:bCs/>
          <w:color w:val="000000"/>
          <w:spacing w:val="-1"/>
          <w:kern w:val="0"/>
          <w:sz w:val="16"/>
          <w:szCs w:val="16"/>
        </w:rPr>
        <w:t>25</w:t>
      </w:r>
      <w:r w:rsidRPr="00AD6766">
        <w:rPr>
          <w:color w:val="000000"/>
          <w:spacing w:val="-1"/>
          <w:kern w:val="0"/>
          <w:sz w:val="16"/>
          <w:szCs w:val="16"/>
        </w:rPr>
        <w:t>: 917-924 [PMID: 2120769 DOI: 10.3109/00365529008997613]</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18</w:t>
      </w:r>
      <w:r w:rsidRPr="00AD6766">
        <w:rPr>
          <w:color w:val="000000"/>
          <w:spacing w:val="-1"/>
          <w:kern w:val="0"/>
          <w:sz w:val="16"/>
          <w:szCs w:val="16"/>
        </w:rPr>
        <w:tab/>
      </w:r>
      <w:proofErr w:type="spellStart"/>
      <w:r w:rsidRPr="00AD6766">
        <w:rPr>
          <w:b/>
          <w:bCs/>
          <w:color w:val="000000"/>
          <w:spacing w:val="-1"/>
          <w:kern w:val="0"/>
          <w:sz w:val="16"/>
          <w:szCs w:val="16"/>
        </w:rPr>
        <w:t>Bjarnason</w:t>
      </w:r>
      <w:proofErr w:type="spellEnd"/>
      <w:r w:rsidRPr="00AD6766">
        <w:rPr>
          <w:b/>
          <w:bCs/>
          <w:color w:val="000000"/>
          <w:spacing w:val="-1"/>
          <w:kern w:val="0"/>
          <w:sz w:val="16"/>
          <w:szCs w:val="16"/>
        </w:rPr>
        <w:t xml:space="preserve"> I</w:t>
      </w:r>
      <w:r w:rsidRPr="00AD6766">
        <w:rPr>
          <w:color w:val="000000"/>
          <w:spacing w:val="-1"/>
          <w:kern w:val="0"/>
          <w:sz w:val="16"/>
          <w:szCs w:val="16"/>
        </w:rPr>
        <w:t xml:space="preserve">, Williams P, So A, </w:t>
      </w:r>
      <w:proofErr w:type="spellStart"/>
      <w:r w:rsidRPr="00AD6766">
        <w:rPr>
          <w:color w:val="000000"/>
          <w:spacing w:val="-1"/>
          <w:kern w:val="0"/>
          <w:sz w:val="16"/>
          <w:szCs w:val="16"/>
        </w:rPr>
        <w:t>Zanelli</w:t>
      </w:r>
      <w:proofErr w:type="spellEnd"/>
      <w:r w:rsidRPr="00AD6766">
        <w:rPr>
          <w:color w:val="000000"/>
          <w:spacing w:val="-1"/>
          <w:kern w:val="0"/>
          <w:sz w:val="16"/>
          <w:szCs w:val="16"/>
        </w:rPr>
        <w:t xml:space="preserve"> GD, Levi AJ, </w:t>
      </w:r>
      <w:proofErr w:type="spellStart"/>
      <w:r w:rsidRPr="00AD6766">
        <w:rPr>
          <w:color w:val="000000"/>
          <w:spacing w:val="-1"/>
          <w:kern w:val="0"/>
          <w:sz w:val="16"/>
          <w:szCs w:val="16"/>
        </w:rPr>
        <w:t>Gumpel</w:t>
      </w:r>
      <w:proofErr w:type="spellEnd"/>
      <w:r w:rsidRPr="00AD6766">
        <w:rPr>
          <w:color w:val="000000"/>
          <w:spacing w:val="-1"/>
          <w:kern w:val="0"/>
          <w:sz w:val="16"/>
          <w:szCs w:val="16"/>
        </w:rPr>
        <w:t xml:space="preserve"> JM, Peters TJ, Ansell B. Intestinal permeability and inflammation in rheumatoid arthritis: effects of non-steroidal anti-inflammatory drugs. </w:t>
      </w:r>
      <w:r w:rsidRPr="00AD6766">
        <w:rPr>
          <w:i/>
          <w:iCs/>
          <w:color w:val="000000"/>
          <w:spacing w:val="-1"/>
          <w:kern w:val="0"/>
          <w:sz w:val="16"/>
          <w:szCs w:val="16"/>
        </w:rPr>
        <w:t>Lancet</w:t>
      </w:r>
      <w:r w:rsidRPr="00AD6766">
        <w:rPr>
          <w:color w:val="000000"/>
          <w:spacing w:val="-1"/>
          <w:kern w:val="0"/>
          <w:sz w:val="16"/>
          <w:szCs w:val="16"/>
        </w:rPr>
        <w:t xml:space="preserve"> 1984; </w:t>
      </w:r>
      <w:r w:rsidRPr="00AD6766">
        <w:rPr>
          <w:b/>
          <w:bCs/>
          <w:color w:val="000000"/>
          <w:spacing w:val="-1"/>
          <w:kern w:val="0"/>
          <w:sz w:val="16"/>
          <w:szCs w:val="16"/>
        </w:rPr>
        <w:t>2</w:t>
      </w:r>
      <w:r w:rsidRPr="00AD6766">
        <w:rPr>
          <w:color w:val="000000"/>
          <w:spacing w:val="-1"/>
          <w:kern w:val="0"/>
          <w:sz w:val="16"/>
          <w:szCs w:val="16"/>
        </w:rPr>
        <w:t>: 1171-1174 [PMID: 6150232 DOI: 10.1016/S0140-6736(84)92739-9]</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lastRenderedPageBreak/>
        <w:t>19</w:t>
      </w:r>
      <w:r w:rsidRPr="00AD6766">
        <w:rPr>
          <w:color w:val="000000"/>
          <w:spacing w:val="-1"/>
          <w:kern w:val="0"/>
          <w:sz w:val="16"/>
          <w:szCs w:val="16"/>
        </w:rPr>
        <w:tab/>
      </w:r>
      <w:proofErr w:type="spellStart"/>
      <w:r w:rsidRPr="00AD6766">
        <w:rPr>
          <w:b/>
          <w:bCs/>
          <w:color w:val="000000"/>
          <w:spacing w:val="-1"/>
          <w:kern w:val="0"/>
          <w:sz w:val="16"/>
          <w:szCs w:val="16"/>
        </w:rPr>
        <w:t>Bjarnason</w:t>
      </w:r>
      <w:proofErr w:type="spellEnd"/>
      <w:r w:rsidRPr="00AD6766">
        <w:rPr>
          <w:b/>
          <w:bCs/>
          <w:color w:val="000000"/>
          <w:spacing w:val="-1"/>
          <w:kern w:val="0"/>
          <w:sz w:val="16"/>
          <w:szCs w:val="16"/>
        </w:rPr>
        <w:t xml:space="preserve"> I</w:t>
      </w:r>
      <w:r w:rsidRPr="00AD6766">
        <w:rPr>
          <w:color w:val="000000"/>
          <w:spacing w:val="-1"/>
          <w:kern w:val="0"/>
          <w:sz w:val="16"/>
          <w:szCs w:val="16"/>
        </w:rPr>
        <w:t xml:space="preserve">, Williams P, </w:t>
      </w:r>
      <w:proofErr w:type="spellStart"/>
      <w:r w:rsidRPr="00AD6766">
        <w:rPr>
          <w:color w:val="000000"/>
          <w:spacing w:val="-1"/>
          <w:kern w:val="0"/>
          <w:sz w:val="16"/>
          <w:szCs w:val="16"/>
        </w:rPr>
        <w:t>Smethurst</w:t>
      </w:r>
      <w:proofErr w:type="spellEnd"/>
      <w:r w:rsidRPr="00AD6766">
        <w:rPr>
          <w:color w:val="000000"/>
          <w:spacing w:val="-1"/>
          <w:kern w:val="0"/>
          <w:sz w:val="16"/>
          <w:szCs w:val="16"/>
        </w:rPr>
        <w:t xml:space="preserve"> P, Peters TJ, Levi AJ. </w:t>
      </w:r>
      <w:proofErr w:type="gramStart"/>
      <w:r w:rsidRPr="00AD6766">
        <w:rPr>
          <w:color w:val="000000"/>
          <w:spacing w:val="-1"/>
          <w:kern w:val="0"/>
          <w:sz w:val="16"/>
          <w:szCs w:val="16"/>
        </w:rPr>
        <w:t>Effect of non-steroidal anti-inflammatory drugs and prostaglandins on the permeability of the human small intestine.</w:t>
      </w:r>
      <w:proofErr w:type="gramEnd"/>
      <w:r w:rsidRPr="00AD6766">
        <w:rPr>
          <w:color w:val="000000"/>
          <w:spacing w:val="-1"/>
          <w:kern w:val="0"/>
          <w:sz w:val="16"/>
          <w:szCs w:val="16"/>
        </w:rPr>
        <w:t xml:space="preserve"> </w:t>
      </w:r>
      <w:r w:rsidRPr="00AD6766">
        <w:rPr>
          <w:i/>
          <w:iCs/>
          <w:color w:val="000000"/>
          <w:spacing w:val="-1"/>
          <w:kern w:val="0"/>
          <w:sz w:val="16"/>
          <w:szCs w:val="16"/>
        </w:rPr>
        <w:t>Gut</w:t>
      </w:r>
      <w:r w:rsidRPr="00AD6766">
        <w:rPr>
          <w:color w:val="000000"/>
          <w:spacing w:val="-1"/>
          <w:kern w:val="0"/>
          <w:sz w:val="16"/>
          <w:szCs w:val="16"/>
        </w:rPr>
        <w:t xml:space="preserve"> 1986; </w:t>
      </w:r>
      <w:r w:rsidRPr="00AD6766">
        <w:rPr>
          <w:b/>
          <w:bCs/>
          <w:color w:val="000000"/>
          <w:spacing w:val="-1"/>
          <w:kern w:val="0"/>
          <w:sz w:val="16"/>
          <w:szCs w:val="16"/>
        </w:rPr>
        <w:t>27</w:t>
      </w:r>
      <w:r w:rsidRPr="00AD6766">
        <w:rPr>
          <w:color w:val="000000"/>
          <w:spacing w:val="-1"/>
          <w:kern w:val="0"/>
          <w:sz w:val="16"/>
          <w:szCs w:val="16"/>
        </w:rPr>
        <w:t>: 1292-1297 [PMID: 3466837 DOI: 10.1136/gut.27.11.1292]</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20</w:t>
      </w:r>
      <w:r w:rsidRPr="00AD6766">
        <w:rPr>
          <w:color w:val="000000"/>
          <w:spacing w:val="-1"/>
          <w:kern w:val="0"/>
          <w:sz w:val="16"/>
          <w:szCs w:val="16"/>
        </w:rPr>
        <w:tab/>
      </w:r>
      <w:r w:rsidRPr="00AD6766">
        <w:rPr>
          <w:b/>
          <w:bCs/>
          <w:color w:val="000000"/>
          <w:spacing w:val="-1"/>
          <w:kern w:val="0"/>
          <w:sz w:val="16"/>
          <w:szCs w:val="16"/>
        </w:rPr>
        <w:t>Jenkins AP</w:t>
      </w:r>
      <w:r w:rsidRPr="00AD6766">
        <w:rPr>
          <w:color w:val="000000"/>
          <w:spacing w:val="-1"/>
          <w:kern w:val="0"/>
          <w:sz w:val="16"/>
          <w:szCs w:val="16"/>
        </w:rPr>
        <w:t xml:space="preserve">, </w:t>
      </w:r>
      <w:proofErr w:type="spellStart"/>
      <w:r w:rsidRPr="00AD6766">
        <w:rPr>
          <w:color w:val="000000"/>
          <w:spacing w:val="-1"/>
          <w:kern w:val="0"/>
          <w:sz w:val="16"/>
          <w:szCs w:val="16"/>
        </w:rPr>
        <w:t>Trew</w:t>
      </w:r>
      <w:proofErr w:type="spellEnd"/>
      <w:r w:rsidRPr="00AD6766">
        <w:rPr>
          <w:color w:val="000000"/>
          <w:spacing w:val="-1"/>
          <w:kern w:val="0"/>
          <w:sz w:val="16"/>
          <w:szCs w:val="16"/>
        </w:rPr>
        <w:t xml:space="preserve"> DR, Crump BJ, </w:t>
      </w:r>
      <w:proofErr w:type="spellStart"/>
      <w:r w:rsidRPr="00AD6766">
        <w:rPr>
          <w:color w:val="000000"/>
          <w:spacing w:val="-1"/>
          <w:kern w:val="0"/>
          <w:sz w:val="16"/>
          <w:szCs w:val="16"/>
        </w:rPr>
        <w:t>Nukajam</w:t>
      </w:r>
      <w:proofErr w:type="spellEnd"/>
      <w:r w:rsidRPr="00AD6766">
        <w:rPr>
          <w:color w:val="000000"/>
          <w:spacing w:val="-1"/>
          <w:kern w:val="0"/>
          <w:sz w:val="16"/>
          <w:szCs w:val="16"/>
        </w:rPr>
        <w:t xml:space="preserve"> WS, Foley JA, </w:t>
      </w:r>
      <w:proofErr w:type="spellStart"/>
      <w:r w:rsidRPr="00AD6766">
        <w:rPr>
          <w:color w:val="000000"/>
          <w:spacing w:val="-1"/>
          <w:kern w:val="0"/>
          <w:sz w:val="16"/>
          <w:szCs w:val="16"/>
        </w:rPr>
        <w:t>Menzies</w:t>
      </w:r>
      <w:proofErr w:type="spellEnd"/>
      <w:r w:rsidRPr="00AD6766">
        <w:rPr>
          <w:color w:val="000000"/>
          <w:spacing w:val="-1"/>
          <w:kern w:val="0"/>
          <w:sz w:val="16"/>
          <w:szCs w:val="16"/>
        </w:rPr>
        <w:t xml:space="preserve"> IS, Creamer B. Do non-steroidal anti-inflammatory drugs increase colonic permeability? </w:t>
      </w:r>
      <w:r w:rsidRPr="00AD6766">
        <w:rPr>
          <w:i/>
          <w:iCs/>
          <w:color w:val="000000"/>
          <w:spacing w:val="-1"/>
          <w:kern w:val="0"/>
          <w:sz w:val="16"/>
          <w:szCs w:val="16"/>
        </w:rPr>
        <w:t>Gut</w:t>
      </w:r>
      <w:r w:rsidRPr="00AD6766">
        <w:rPr>
          <w:color w:val="000000"/>
          <w:spacing w:val="-1"/>
          <w:kern w:val="0"/>
          <w:sz w:val="16"/>
          <w:szCs w:val="16"/>
        </w:rPr>
        <w:t xml:space="preserve"> 1991; </w:t>
      </w:r>
      <w:r w:rsidRPr="00AD6766">
        <w:rPr>
          <w:b/>
          <w:bCs/>
          <w:color w:val="000000"/>
          <w:spacing w:val="-1"/>
          <w:kern w:val="0"/>
          <w:sz w:val="16"/>
          <w:szCs w:val="16"/>
        </w:rPr>
        <w:t>32</w:t>
      </w:r>
      <w:r w:rsidRPr="00AD6766">
        <w:rPr>
          <w:color w:val="000000"/>
          <w:spacing w:val="-1"/>
          <w:kern w:val="0"/>
          <w:sz w:val="16"/>
          <w:szCs w:val="16"/>
        </w:rPr>
        <w:t>: 66-69 [PMID: 1899408 DOI: 10.1136/gut.32.1.66]</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21</w:t>
      </w:r>
      <w:r w:rsidRPr="00AD6766">
        <w:rPr>
          <w:color w:val="000000"/>
          <w:spacing w:val="-1"/>
          <w:kern w:val="0"/>
          <w:sz w:val="16"/>
          <w:szCs w:val="16"/>
        </w:rPr>
        <w:tab/>
      </w:r>
      <w:r w:rsidRPr="00AD6766">
        <w:rPr>
          <w:b/>
          <w:bCs/>
          <w:color w:val="000000"/>
          <w:spacing w:val="-1"/>
          <w:kern w:val="0"/>
          <w:sz w:val="16"/>
          <w:szCs w:val="16"/>
        </w:rPr>
        <w:t>Zuckerman MJ</w:t>
      </w:r>
      <w:r w:rsidRPr="00AD6766">
        <w:rPr>
          <w:color w:val="000000"/>
          <w:spacing w:val="-1"/>
          <w:kern w:val="0"/>
          <w:sz w:val="16"/>
          <w:szCs w:val="16"/>
        </w:rPr>
        <w:t>, Watts MT, Bhatt BD, Ho H. Intestinal permeability to [51Cr</w:t>
      </w:r>
      <w:proofErr w:type="gramStart"/>
      <w:r w:rsidRPr="00AD6766">
        <w:rPr>
          <w:color w:val="000000"/>
          <w:spacing w:val="-1"/>
          <w:kern w:val="0"/>
          <w:sz w:val="16"/>
          <w:szCs w:val="16"/>
        </w:rPr>
        <w:t>]EDTA</w:t>
      </w:r>
      <w:proofErr w:type="gramEnd"/>
      <w:r w:rsidRPr="00AD6766">
        <w:rPr>
          <w:color w:val="000000"/>
          <w:spacing w:val="-1"/>
          <w:kern w:val="0"/>
          <w:sz w:val="16"/>
          <w:szCs w:val="16"/>
        </w:rPr>
        <w:t xml:space="preserve"> in infectious diarrhea. </w:t>
      </w:r>
      <w:r w:rsidRPr="00AD6766">
        <w:rPr>
          <w:i/>
          <w:iCs/>
          <w:color w:val="000000"/>
          <w:spacing w:val="-1"/>
          <w:kern w:val="0"/>
          <w:sz w:val="16"/>
          <w:szCs w:val="16"/>
        </w:rPr>
        <w:t xml:space="preserve">Dig Dis </w:t>
      </w:r>
      <w:proofErr w:type="spellStart"/>
      <w:r w:rsidRPr="00AD6766">
        <w:rPr>
          <w:i/>
          <w:iCs/>
          <w:color w:val="000000"/>
          <w:spacing w:val="-1"/>
          <w:kern w:val="0"/>
          <w:sz w:val="16"/>
          <w:szCs w:val="16"/>
        </w:rPr>
        <w:t>Sci</w:t>
      </w:r>
      <w:proofErr w:type="spellEnd"/>
      <w:r w:rsidRPr="00AD6766">
        <w:rPr>
          <w:color w:val="000000"/>
          <w:spacing w:val="-1"/>
          <w:kern w:val="0"/>
          <w:sz w:val="16"/>
          <w:szCs w:val="16"/>
        </w:rPr>
        <w:t xml:space="preserve"> 1993; </w:t>
      </w:r>
      <w:r w:rsidRPr="00AD6766">
        <w:rPr>
          <w:b/>
          <w:bCs/>
          <w:color w:val="000000"/>
          <w:spacing w:val="-1"/>
          <w:kern w:val="0"/>
          <w:sz w:val="16"/>
          <w:szCs w:val="16"/>
        </w:rPr>
        <w:t>38</w:t>
      </w:r>
      <w:r w:rsidRPr="00AD6766">
        <w:rPr>
          <w:color w:val="000000"/>
          <w:spacing w:val="-1"/>
          <w:kern w:val="0"/>
          <w:sz w:val="16"/>
          <w:szCs w:val="16"/>
        </w:rPr>
        <w:t>: 1651-1657 [PMID: 8359077 DOI: 10.1007/BF01303174]</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AD6766">
        <w:rPr>
          <w:color w:val="000000"/>
          <w:spacing w:val="-1"/>
          <w:kern w:val="0"/>
          <w:sz w:val="16"/>
          <w:szCs w:val="16"/>
        </w:rPr>
        <w:t>22</w:t>
      </w:r>
      <w:r w:rsidRPr="00AD6766">
        <w:rPr>
          <w:color w:val="000000"/>
          <w:spacing w:val="-1"/>
          <w:kern w:val="0"/>
          <w:sz w:val="16"/>
          <w:szCs w:val="16"/>
        </w:rPr>
        <w:tab/>
      </w:r>
      <w:r w:rsidRPr="00AD6766">
        <w:rPr>
          <w:b/>
          <w:bCs/>
          <w:color w:val="000000"/>
          <w:spacing w:val="-1"/>
          <w:kern w:val="0"/>
          <w:sz w:val="16"/>
          <w:szCs w:val="16"/>
        </w:rPr>
        <w:t>Zuckerman MJ</w:t>
      </w:r>
      <w:r w:rsidRPr="00AD6766">
        <w:rPr>
          <w:color w:val="000000"/>
          <w:spacing w:val="-1"/>
          <w:kern w:val="0"/>
          <w:sz w:val="16"/>
          <w:szCs w:val="16"/>
        </w:rPr>
        <w:t xml:space="preserve">, Watts MT, Ho H, </w:t>
      </w:r>
      <w:proofErr w:type="spellStart"/>
      <w:r w:rsidRPr="00AD6766">
        <w:rPr>
          <w:color w:val="000000"/>
          <w:spacing w:val="-1"/>
          <w:kern w:val="0"/>
          <w:sz w:val="16"/>
          <w:szCs w:val="16"/>
        </w:rPr>
        <w:t>Meriano</w:t>
      </w:r>
      <w:proofErr w:type="spellEnd"/>
      <w:r w:rsidRPr="00AD6766">
        <w:rPr>
          <w:color w:val="000000"/>
          <w:spacing w:val="-1"/>
          <w:kern w:val="0"/>
          <w:sz w:val="16"/>
          <w:szCs w:val="16"/>
        </w:rPr>
        <w:t xml:space="preserve"> FV.</w:t>
      </w:r>
      <w:proofErr w:type="gramEnd"/>
      <w:r w:rsidRPr="00AD6766">
        <w:rPr>
          <w:color w:val="000000"/>
          <w:spacing w:val="-1"/>
          <w:kern w:val="0"/>
          <w:sz w:val="16"/>
          <w:szCs w:val="16"/>
        </w:rPr>
        <w:t xml:space="preserve"> </w:t>
      </w:r>
      <w:proofErr w:type="spellStart"/>
      <w:proofErr w:type="gramStart"/>
      <w:r w:rsidRPr="00AD6766">
        <w:rPr>
          <w:color w:val="000000"/>
          <w:spacing w:val="-1"/>
          <w:kern w:val="0"/>
          <w:sz w:val="16"/>
          <w:szCs w:val="16"/>
        </w:rPr>
        <w:t>Blastocystis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hominis</w:t>
      </w:r>
      <w:proofErr w:type="spellEnd"/>
      <w:r w:rsidRPr="00AD6766">
        <w:rPr>
          <w:color w:val="000000"/>
          <w:spacing w:val="-1"/>
          <w:kern w:val="0"/>
          <w:sz w:val="16"/>
          <w:szCs w:val="16"/>
        </w:rPr>
        <w:t xml:space="preserve"> infection and intestinal injury.</w:t>
      </w:r>
      <w:proofErr w:type="gramEnd"/>
      <w:r w:rsidRPr="00AD6766">
        <w:rPr>
          <w:color w:val="000000"/>
          <w:spacing w:val="-1"/>
          <w:kern w:val="0"/>
          <w:sz w:val="16"/>
          <w:szCs w:val="16"/>
        </w:rPr>
        <w:t xml:space="preserve"> </w:t>
      </w:r>
      <w:r w:rsidRPr="00AD6766">
        <w:rPr>
          <w:i/>
          <w:iCs/>
          <w:color w:val="000000"/>
          <w:spacing w:val="-1"/>
          <w:kern w:val="0"/>
          <w:sz w:val="16"/>
          <w:szCs w:val="16"/>
        </w:rPr>
        <w:t xml:space="preserve">Am J Med </w:t>
      </w:r>
      <w:proofErr w:type="spellStart"/>
      <w:r w:rsidRPr="00AD6766">
        <w:rPr>
          <w:i/>
          <w:iCs/>
          <w:color w:val="000000"/>
          <w:spacing w:val="-1"/>
          <w:kern w:val="0"/>
          <w:sz w:val="16"/>
          <w:szCs w:val="16"/>
        </w:rPr>
        <w:t>Sci</w:t>
      </w:r>
      <w:proofErr w:type="spellEnd"/>
      <w:r w:rsidRPr="00AD6766">
        <w:rPr>
          <w:color w:val="000000"/>
          <w:spacing w:val="-1"/>
          <w:kern w:val="0"/>
          <w:sz w:val="16"/>
          <w:szCs w:val="16"/>
        </w:rPr>
        <w:t xml:space="preserve"> 1994; </w:t>
      </w:r>
      <w:r w:rsidRPr="00AD6766">
        <w:rPr>
          <w:b/>
          <w:bCs/>
          <w:color w:val="000000"/>
          <w:spacing w:val="-1"/>
          <w:kern w:val="0"/>
          <w:sz w:val="16"/>
          <w:szCs w:val="16"/>
        </w:rPr>
        <w:t>308</w:t>
      </w:r>
      <w:r w:rsidRPr="00AD6766">
        <w:rPr>
          <w:color w:val="000000"/>
          <w:spacing w:val="-1"/>
          <w:kern w:val="0"/>
          <w:sz w:val="16"/>
          <w:szCs w:val="16"/>
        </w:rPr>
        <w:t>: 96-101 [PMID: 8042662 DOI: 10.1097/00000441-199408000-00006]</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23</w:t>
      </w:r>
      <w:r w:rsidRPr="00AD6766">
        <w:rPr>
          <w:color w:val="000000"/>
          <w:spacing w:val="-1"/>
          <w:kern w:val="0"/>
          <w:sz w:val="16"/>
          <w:szCs w:val="16"/>
        </w:rPr>
        <w:tab/>
      </w:r>
      <w:proofErr w:type="spellStart"/>
      <w:r w:rsidRPr="00AD6766">
        <w:rPr>
          <w:b/>
          <w:bCs/>
          <w:color w:val="000000"/>
          <w:spacing w:val="-1"/>
          <w:kern w:val="0"/>
          <w:sz w:val="16"/>
          <w:szCs w:val="16"/>
        </w:rPr>
        <w:t>Werneck</w:t>
      </w:r>
      <w:proofErr w:type="spellEnd"/>
      <w:r w:rsidRPr="00AD6766">
        <w:rPr>
          <w:b/>
          <w:bCs/>
          <w:color w:val="000000"/>
          <w:spacing w:val="-1"/>
          <w:kern w:val="0"/>
          <w:sz w:val="16"/>
          <w:szCs w:val="16"/>
        </w:rPr>
        <w:t>-Silva AL</w:t>
      </w:r>
      <w:r w:rsidRPr="00AD6766">
        <w:rPr>
          <w:color w:val="000000"/>
          <w:spacing w:val="-1"/>
          <w:kern w:val="0"/>
          <w:sz w:val="16"/>
          <w:szCs w:val="16"/>
        </w:rPr>
        <w:t xml:space="preserve">, </w:t>
      </w:r>
      <w:proofErr w:type="spellStart"/>
      <w:r w:rsidRPr="00AD6766">
        <w:rPr>
          <w:color w:val="000000"/>
          <w:spacing w:val="-1"/>
          <w:kern w:val="0"/>
          <w:sz w:val="16"/>
          <w:szCs w:val="16"/>
        </w:rPr>
        <w:t>Sipahi</w:t>
      </w:r>
      <w:proofErr w:type="spellEnd"/>
      <w:r w:rsidRPr="00AD6766">
        <w:rPr>
          <w:color w:val="000000"/>
          <w:spacing w:val="-1"/>
          <w:kern w:val="0"/>
          <w:sz w:val="16"/>
          <w:szCs w:val="16"/>
        </w:rPr>
        <w:t xml:space="preserve"> AM, </w:t>
      </w:r>
      <w:proofErr w:type="spellStart"/>
      <w:r w:rsidRPr="00AD6766">
        <w:rPr>
          <w:color w:val="000000"/>
          <w:spacing w:val="-1"/>
          <w:kern w:val="0"/>
          <w:sz w:val="16"/>
          <w:szCs w:val="16"/>
        </w:rPr>
        <w:t>Damião</w:t>
      </w:r>
      <w:proofErr w:type="spellEnd"/>
      <w:r w:rsidRPr="00AD6766">
        <w:rPr>
          <w:color w:val="000000"/>
          <w:spacing w:val="-1"/>
          <w:kern w:val="0"/>
          <w:sz w:val="16"/>
          <w:szCs w:val="16"/>
        </w:rPr>
        <w:t xml:space="preserve"> AO, </w:t>
      </w:r>
      <w:proofErr w:type="spellStart"/>
      <w:r w:rsidRPr="00AD6766">
        <w:rPr>
          <w:color w:val="000000"/>
          <w:spacing w:val="-1"/>
          <w:kern w:val="0"/>
          <w:sz w:val="16"/>
          <w:szCs w:val="16"/>
        </w:rPr>
        <w:t>Buchpigue</w:t>
      </w:r>
      <w:proofErr w:type="spellEnd"/>
      <w:r w:rsidRPr="00AD6766">
        <w:rPr>
          <w:color w:val="000000"/>
          <w:spacing w:val="-1"/>
          <w:kern w:val="0"/>
          <w:sz w:val="16"/>
          <w:szCs w:val="16"/>
        </w:rPr>
        <w:t xml:space="preserve"> CA, </w:t>
      </w:r>
      <w:proofErr w:type="spellStart"/>
      <w:r w:rsidRPr="00AD6766">
        <w:rPr>
          <w:color w:val="000000"/>
          <w:spacing w:val="-1"/>
          <w:kern w:val="0"/>
          <w:sz w:val="16"/>
          <w:szCs w:val="16"/>
        </w:rPr>
        <w:t>Iriya</w:t>
      </w:r>
      <w:proofErr w:type="spellEnd"/>
      <w:r w:rsidRPr="00AD6766">
        <w:rPr>
          <w:color w:val="000000"/>
          <w:spacing w:val="-1"/>
          <w:kern w:val="0"/>
          <w:sz w:val="16"/>
          <w:szCs w:val="16"/>
        </w:rPr>
        <w:t xml:space="preserve"> K, </w:t>
      </w:r>
      <w:proofErr w:type="spellStart"/>
      <w:r w:rsidRPr="00AD6766">
        <w:rPr>
          <w:color w:val="000000"/>
          <w:spacing w:val="-1"/>
          <w:kern w:val="0"/>
          <w:sz w:val="16"/>
          <w:szCs w:val="16"/>
        </w:rPr>
        <w:t>Laudanna</w:t>
      </w:r>
      <w:proofErr w:type="spellEnd"/>
      <w:r w:rsidRPr="00AD6766">
        <w:rPr>
          <w:color w:val="000000"/>
          <w:spacing w:val="-1"/>
          <w:kern w:val="0"/>
          <w:sz w:val="16"/>
          <w:szCs w:val="16"/>
        </w:rPr>
        <w:t xml:space="preserve"> AA. </w:t>
      </w:r>
      <w:proofErr w:type="gramStart"/>
      <w:r w:rsidRPr="00AD6766">
        <w:rPr>
          <w:color w:val="000000"/>
          <w:spacing w:val="-1"/>
          <w:kern w:val="0"/>
          <w:sz w:val="16"/>
          <w:szCs w:val="16"/>
        </w:rPr>
        <w:t xml:space="preserve">Intestinal permeability in </w:t>
      </w:r>
      <w:proofErr w:type="spellStart"/>
      <w:r w:rsidRPr="00AD6766">
        <w:rPr>
          <w:color w:val="000000"/>
          <w:spacing w:val="-1"/>
          <w:kern w:val="0"/>
          <w:sz w:val="16"/>
          <w:szCs w:val="16"/>
        </w:rPr>
        <w:t>strongyloidiasis</w:t>
      </w:r>
      <w:proofErr w:type="spellEnd"/>
      <w:r w:rsidRPr="00AD6766">
        <w:rPr>
          <w:color w:val="000000"/>
          <w:spacing w:val="-1"/>
          <w:kern w:val="0"/>
          <w:sz w:val="16"/>
          <w:szCs w:val="16"/>
        </w:rPr>
        <w:t>.</w:t>
      </w:r>
      <w:proofErr w:type="gramEnd"/>
      <w:r w:rsidRPr="00AD6766">
        <w:rPr>
          <w:color w:val="000000"/>
          <w:spacing w:val="-1"/>
          <w:kern w:val="0"/>
          <w:sz w:val="16"/>
          <w:szCs w:val="16"/>
        </w:rPr>
        <w:t xml:space="preserve"> </w:t>
      </w:r>
      <w:proofErr w:type="spellStart"/>
      <w:r w:rsidRPr="00AD6766">
        <w:rPr>
          <w:i/>
          <w:iCs/>
          <w:color w:val="000000"/>
          <w:spacing w:val="-1"/>
          <w:kern w:val="0"/>
          <w:sz w:val="16"/>
          <w:szCs w:val="16"/>
        </w:rPr>
        <w:t>Braz</w:t>
      </w:r>
      <w:proofErr w:type="spellEnd"/>
      <w:r w:rsidRPr="00AD6766">
        <w:rPr>
          <w:i/>
          <w:iCs/>
          <w:color w:val="000000"/>
          <w:spacing w:val="-1"/>
          <w:kern w:val="0"/>
          <w:sz w:val="16"/>
          <w:szCs w:val="16"/>
        </w:rPr>
        <w:t xml:space="preserve"> J Med </w:t>
      </w:r>
      <w:proofErr w:type="spellStart"/>
      <w:r w:rsidRPr="00AD6766">
        <w:rPr>
          <w:i/>
          <w:iCs/>
          <w:color w:val="000000"/>
          <w:spacing w:val="-1"/>
          <w:kern w:val="0"/>
          <w:sz w:val="16"/>
          <w:szCs w:val="16"/>
        </w:rPr>
        <w:t>Biol</w:t>
      </w:r>
      <w:proofErr w:type="spellEnd"/>
      <w:r w:rsidRPr="00AD6766">
        <w:rPr>
          <w:i/>
          <w:iCs/>
          <w:color w:val="000000"/>
          <w:spacing w:val="-1"/>
          <w:kern w:val="0"/>
          <w:sz w:val="16"/>
          <w:szCs w:val="16"/>
        </w:rPr>
        <w:t xml:space="preserve"> Res</w:t>
      </w:r>
      <w:r w:rsidRPr="00AD6766">
        <w:rPr>
          <w:color w:val="000000"/>
          <w:spacing w:val="-1"/>
          <w:kern w:val="0"/>
          <w:sz w:val="16"/>
          <w:szCs w:val="16"/>
        </w:rPr>
        <w:t xml:space="preserve"> 2001; </w:t>
      </w:r>
      <w:r w:rsidRPr="00AD6766">
        <w:rPr>
          <w:b/>
          <w:bCs/>
          <w:color w:val="000000"/>
          <w:spacing w:val="-1"/>
          <w:kern w:val="0"/>
          <w:sz w:val="16"/>
          <w:szCs w:val="16"/>
        </w:rPr>
        <w:t>34</w:t>
      </w:r>
      <w:r w:rsidRPr="00AD6766">
        <w:rPr>
          <w:color w:val="000000"/>
          <w:spacing w:val="-1"/>
          <w:kern w:val="0"/>
          <w:sz w:val="16"/>
          <w:szCs w:val="16"/>
        </w:rPr>
        <w:t>: 353-357 [PMID: 11262586 DOI: 10.1590/S0100-879X2001000300009]</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AD6766">
        <w:rPr>
          <w:color w:val="000000"/>
          <w:spacing w:val="-1"/>
          <w:kern w:val="0"/>
          <w:sz w:val="16"/>
          <w:szCs w:val="16"/>
        </w:rPr>
        <w:t>24</w:t>
      </w:r>
      <w:r w:rsidRPr="00AD6766">
        <w:rPr>
          <w:color w:val="000000"/>
          <w:spacing w:val="-1"/>
          <w:kern w:val="0"/>
          <w:sz w:val="16"/>
          <w:szCs w:val="16"/>
        </w:rPr>
        <w:tab/>
      </w:r>
      <w:r w:rsidRPr="00AD6766">
        <w:rPr>
          <w:b/>
          <w:bCs/>
          <w:color w:val="000000"/>
          <w:spacing w:val="-1"/>
          <w:kern w:val="0"/>
          <w:sz w:val="16"/>
          <w:szCs w:val="16"/>
        </w:rPr>
        <w:t>de PAOLA</w:t>
      </w:r>
      <w:r w:rsidRPr="00AD6766">
        <w:rPr>
          <w:color w:val="000000"/>
          <w:spacing w:val="-1"/>
          <w:kern w:val="0"/>
          <w:sz w:val="16"/>
          <w:szCs w:val="16"/>
        </w:rPr>
        <w:t xml:space="preserve">, DIAS LB, da SILVA J. Enteritis due to </w:t>
      </w:r>
      <w:proofErr w:type="spellStart"/>
      <w:r w:rsidRPr="00AD6766">
        <w:rPr>
          <w:color w:val="000000"/>
          <w:spacing w:val="-1"/>
          <w:kern w:val="0"/>
          <w:sz w:val="16"/>
          <w:szCs w:val="16"/>
        </w:rPr>
        <w:t>Strongyloides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stercoralis</w:t>
      </w:r>
      <w:proofErr w:type="spellEnd"/>
      <w:r w:rsidRPr="00AD6766">
        <w:rPr>
          <w:color w:val="000000"/>
          <w:spacing w:val="-1"/>
          <w:kern w:val="0"/>
          <w:sz w:val="16"/>
          <w:szCs w:val="16"/>
        </w:rPr>
        <w:t>.</w:t>
      </w:r>
      <w:proofErr w:type="gramEnd"/>
      <w:r w:rsidRPr="00AD6766">
        <w:rPr>
          <w:color w:val="000000"/>
          <w:spacing w:val="-1"/>
          <w:kern w:val="0"/>
          <w:sz w:val="16"/>
          <w:szCs w:val="16"/>
        </w:rPr>
        <w:t xml:space="preserve"> </w:t>
      </w:r>
      <w:proofErr w:type="gramStart"/>
      <w:r w:rsidRPr="00AD6766">
        <w:rPr>
          <w:color w:val="000000"/>
          <w:spacing w:val="-1"/>
          <w:kern w:val="0"/>
          <w:sz w:val="16"/>
          <w:szCs w:val="16"/>
        </w:rPr>
        <w:t>A report of 5 fatal cases.</w:t>
      </w:r>
      <w:proofErr w:type="gramEnd"/>
      <w:r w:rsidRPr="00AD6766">
        <w:rPr>
          <w:color w:val="000000"/>
          <w:spacing w:val="-1"/>
          <w:kern w:val="0"/>
          <w:sz w:val="16"/>
          <w:szCs w:val="16"/>
        </w:rPr>
        <w:t xml:space="preserve"> </w:t>
      </w:r>
      <w:r w:rsidRPr="00AD6766">
        <w:rPr>
          <w:i/>
          <w:iCs/>
          <w:color w:val="000000"/>
          <w:spacing w:val="-1"/>
          <w:kern w:val="0"/>
          <w:sz w:val="16"/>
          <w:szCs w:val="16"/>
        </w:rPr>
        <w:t>Am J Dig Dis</w:t>
      </w:r>
      <w:r w:rsidRPr="00AD6766">
        <w:rPr>
          <w:color w:val="000000"/>
          <w:spacing w:val="-1"/>
          <w:kern w:val="0"/>
          <w:sz w:val="16"/>
          <w:szCs w:val="16"/>
        </w:rPr>
        <w:t xml:space="preserve"> 1962; </w:t>
      </w:r>
      <w:r w:rsidRPr="00AD6766">
        <w:rPr>
          <w:b/>
          <w:bCs/>
          <w:color w:val="000000"/>
          <w:spacing w:val="-1"/>
          <w:kern w:val="0"/>
          <w:sz w:val="16"/>
          <w:szCs w:val="16"/>
        </w:rPr>
        <w:t>7</w:t>
      </w:r>
      <w:r w:rsidRPr="00AD6766">
        <w:rPr>
          <w:color w:val="000000"/>
          <w:spacing w:val="-1"/>
          <w:kern w:val="0"/>
          <w:sz w:val="16"/>
          <w:szCs w:val="16"/>
        </w:rPr>
        <w:t>: 1086-1098 [PMID: 13941222]</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25</w:t>
      </w:r>
      <w:r w:rsidRPr="00AD6766">
        <w:rPr>
          <w:color w:val="000000"/>
          <w:spacing w:val="-1"/>
          <w:kern w:val="0"/>
          <w:sz w:val="16"/>
          <w:szCs w:val="16"/>
        </w:rPr>
        <w:tab/>
      </w:r>
      <w:proofErr w:type="spellStart"/>
      <w:r w:rsidRPr="00AD6766">
        <w:rPr>
          <w:b/>
          <w:bCs/>
          <w:color w:val="000000"/>
          <w:spacing w:val="-1"/>
          <w:kern w:val="0"/>
          <w:sz w:val="16"/>
          <w:szCs w:val="16"/>
        </w:rPr>
        <w:t>Viney</w:t>
      </w:r>
      <w:proofErr w:type="spellEnd"/>
      <w:r w:rsidRPr="00AD6766">
        <w:rPr>
          <w:b/>
          <w:bCs/>
          <w:color w:val="000000"/>
          <w:spacing w:val="-1"/>
          <w:kern w:val="0"/>
          <w:sz w:val="16"/>
          <w:szCs w:val="16"/>
        </w:rPr>
        <w:t xml:space="preserve"> ME</w:t>
      </w:r>
      <w:r w:rsidRPr="00AD6766">
        <w:rPr>
          <w:color w:val="000000"/>
          <w:spacing w:val="-1"/>
          <w:kern w:val="0"/>
          <w:sz w:val="16"/>
          <w:szCs w:val="16"/>
        </w:rPr>
        <w:t xml:space="preserve">, </w:t>
      </w:r>
      <w:proofErr w:type="spellStart"/>
      <w:r w:rsidRPr="00AD6766">
        <w:rPr>
          <w:color w:val="000000"/>
          <w:spacing w:val="-1"/>
          <w:kern w:val="0"/>
          <w:sz w:val="16"/>
          <w:szCs w:val="16"/>
        </w:rPr>
        <w:t>Lok</w:t>
      </w:r>
      <w:proofErr w:type="spellEnd"/>
      <w:r w:rsidRPr="00AD6766">
        <w:rPr>
          <w:color w:val="000000"/>
          <w:spacing w:val="-1"/>
          <w:kern w:val="0"/>
          <w:sz w:val="16"/>
          <w:szCs w:val="16"/>
        </w:rPr>
        <w:t xml:space="preserve"> JB. </w:t>
      </w:r>
      <w:proofErr w:type="spellStart"/>
      <w:r w:rsidRPr="00AD6766">
        <w:rPr>
          <w:color w:val="000000"/>
          <w:spacing w:val="-1"/>
          <w:kern w:val="0"/>
          <w:sz w:val="16"/>
          <w:szCs w:val="16"/>
        </w:rPr>
        <w:t>Strongyloides</w:t>
      </w:r>
      <w:proofErr w:type="spellEnd"/>
      <w:r w:rsidRPr="00AD6766">
        <w:rPr>
          <w:color w:val="000000"/>
          <w:spacing w:val="-1"/>
          <w:kern w:val="0"/>
          <w:sz w:val="16"/>
          <w:szCs w:val="16"/>
        </w:rPr>
        <w:t xml:space="preserve"> spp. </w:t>
      </w:r>
      <w:proofErr w:type="spellStart"/>
      <w:r w:rsidRPr="00AD6766">
        <w:rPr>
          <w:i/>
          <w:iCs/>
          <w:color w:val="000000"/>
          <w:spacing w:val="-1"/>
          <w:kern w:val="0"/>
          <w:sz w:val="16"/>
          <w:szCs w:val="16"/>
        </w:rPr>
        <w:t>WormBook</w:t>
      </w:r>
      <w:proofErr w:type="spellEnd"/>
      <w:r w:rsidRPr="00AD6766">
        <w:rPr>
          <w:color w:val="000000"/>
          <w:spacing w:val="-1"/>
          <w:kern w:val="0"/>
          <w:sz w:val="16"/>
          <w:szCs w:val="16"/>
        </w:rPr>
        <w:t xml:space="preserve"> 2007: 1-15 [PMID: 18050491 DOI: 10.1895/wormbook.1.141.1]</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26</w:t>
      </w:r>
      <w:r w:rsidRPr="00AD6766">
        <w:rPr>
          <w:color w:val="000000"/>
          <w:spacing w:val="-1"/>
          <w:kern w:val="0"/>
          <w:sz w:val="16"/>
          <w:szCs w:val="16"/>
        </w:rPr>
        <w:tab/>
      </w:r>
      <w:r w:rsidRPr="00AD6766">
        <w:rPr>
          <w:b/>
          <w:bCs/>
          <w:color w:val="000000"/>
          <w:spacing w:val="-1"/>
          <w:kern w:val="0"/>
          <w:sz w:val="16"/>
          <w:szCs w:val="16"/>
        </w:rPr>
        <w:t>Cook GC</w:t>
      </w:r>
      <w:r w:rsidRPr="00AD6766">
        <w:rPr>
          <w:color w:val="000000"/>
          <w:spacing w:val="-1"/>
          <w:kern w:val="0"/>
          <w:sz w:val="16"/>
          <w:szCs w:val="16"/>
        </w:rPr>
        <w:t xml:space="preserve">. </w:t>
      </w:r>
      <w:proofErr w:type="spellStart"/>
      <w:r w:rsidRPr="00AD6766">
        <w:rPr>
          <w:color w:val="000000"/>
          <w:spacing w:val="-1"/>
          <w:kern w:val="0"/>
          <w:sz w:val="16"/>
          <w:szCs w:val="16"/>
        </w:rPr>
        <w:t>Strongyloides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stercoralis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hyperinfection</w:t>
      </w:r>
      <w:proofErr w:type="spellEnd"/>
      <w:r w:rsidRPr="00AD6766">
        <w:rPr>
          <w:color w:val="000000"/>
          <w:spacing w:val="-1"/>
          <w:kern w:val="0"/>
          <w:sz w:val="16"/>
          <w:szCs w:val="16"/>
        </w:rPr>
        <w:t xml:space="preserve"> syndrome: how often is it missed? </w:t>
      </w:r>
      <w:r w:rsidRPr="00AD6766">
        <w:rPr>
          <w:i/>
          <w:iCs/>
          <w:color w:val="000000"/>
          <w:spacing w:val="-1"/>
          <w:kern w:val="0"/>
          <w:sz w:val="16"/>
          <w:szCs w:val="16"/>
        </w:rPr>
        <w:t>Q J Med</w:t>
      </w:r>
      <w:r w:rsidRPr="00AD6766">
        <w:rPr>
          <w:color w:val="000000"/>
          <w:spacing w:val="-1"/>
          <w:kern w:val="0"/>
          <w:sz w:val="16"/>
          <w:szCs w:val="16"/>
        </w:rPr>
        <w:t xml:space="preserve"> 1987; </w:t>
      </w:r>
      <w:r w:rsidRPr="00AD6766">
        <w:rPr>
          <w:b/>
          <w:bCs/>
          <w:color w:val="000000"/>
          <w:spacing w:val="-1"/>
          <w:kern w:val="0"/>
          <w:sz w:val="16"/>
          <w:szCs w:val="16"/>
        </w:rPr>
        <w:t>64</w:t>
      </w:r>
      <w:r w:rsidRPr="00AD6766">
        <w:rPr>
          <w:color w:val="000000"/>
          <w:spacing w:val="-1"/>
          <w:kern w:val="0"/>
          <w:sz w:val="16"/>
          <w:szCs w:val="16"/>
        </w:rPr>
        <w:t>: 625-629 [PMID: 3328210]</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27</w:t>
      </w:r>
      <w:r w:rsidRPr="00AD6766">
        <w:rPr>
          <w:color w:val="000000"/>
          <w:spacing w:val="-1"/>
          <w:kern w:val="0"/>
          <w:sz w:val="16"/>
          <w:szCs w:val="16"/>
        </w:rPr>
        <w:tab/>
      </w:r>
      <w:proofErr w:type="spellStart"/>
      <w:r w:rsidRPr="00AD6766">
        <w:rPr>
          <w:b/>
          <w:bCs/>
          <w:color w:val="000000"/>
          <w:spacing w:val="-1"/>
          <w:kern w:val="0"/>
          <w:sz w:val="16"/>
          <w:szCs w:val="16"/>
        </w:rPr>
        <w:t>Purtilo</w:t>
      </w:r>
      <w:proofErr w:type="spellEnd"/>
      <w:r w:rsidRPr="00AD6766">
        <w:rPr>
          <w:b/>
          <w:bCs/>
          <w:color w:val="000000"/>
          <w:spacing w:val="-1"/>
          <w:kern w:val="0"/>
          <w:sz w:val="16"/>
          <w:szCs w:val="16"/>
        </w:rPr>
        <w:t xml:space="preserve"> DT</w:t>
      </w:r>
      <w:r w:rsidRPr="00AD6766">
        <w:rPr>
          <w:color w:val="000000"/>
          <w:spacing w:val="-1"/>
          <w:kern w:val="0"/>
          <w:sz w:val="16"/>
          <w:szCs w:val="16"/>
        </w:rPr>
        <w:t xml:space="preserve">, Meyers WM, Connor DH. </w:t>
      </w:r>
      <w:proofErr w:type="gramStart"/>
      <w:r w:rsidRPr="00AD6766">
        <w:rPr>
          <w:color w:val="000000"/>
          <w:spacing w:val="-1"/>
          <w:kern w:val="0"/>
          <w:sz w:val="16"/>
          <w:szCs w:val="16"/>
        </w:rPr>
        <w:t xml:space="preserve">Fatal </w:t>
      </w:r>
      <w:proofErr w:type="spellStart"/>
      <w:r w:rsidRPr="00AD6766">
        <w:rPr>
          <w:color w:val="000000"/>
          <w:spacing w:val="-1"/>
          <w:kern w:val="0"/>
          <w:sz w:val="16"/>
          <w:szCs w:val="16"/>
        </w:rPr>
        <w:t>strongyloidiasis</w:t>
      </w:r>
      <w:proofErr w:type="spellEnd"/>
      <w:r w:rsidRPr="00AD6766">
        <w:rPr>
          <w:color w:val="000000"/>
          <w:spacing w:val="-1"/>
          <w:kern w:val="0"/>
          <w:sz w:val="16"/>
          <w:szCs w:val="16"/>
        </w:rPr>
        <w:t xml:space="preserve"> in immunosuppressed patients.</w:t>
      </w:r>
      <w:proofErr w:type="gramEnd"/>
      <w:r w:rsidRPr="00AD6766">
        <w:rPr>
          <w:color w:val="000000"/>
          <w:spacing w:val="-1"/>
          <w:kern w:val="0"/>
          <w:sz w:val="16"/>
          <w:szCs w:val="16"/>
        </w:rPr>
        <w:t xml:space="preserve"> </w:t>
      </w:r>
      <w:r w:rsidRPr="00AD6766">
        <w:rPr>
          <w:i/>
          <w:iCs/>
          <w:color w:val="000000"/>
          <w:spacing w:val="-1"/>
          <w:kern w:val="0"/>
          <w:sz w:val="16"/>
          <w:szCs w:val="16"/>
        </w:rPr>
        <w:t>Am J Med</w:t>
      </w:r>
      <w:r w:rsidRPr="00AD6766">
        <w:rPr>
          <w:color w:val="000000"/>
          <w:spacing w:val="-1"/>
          <w:kern w:val="0"/>
          <w:sz w:val="16"/>
          <w:szCs w:val="16"/>
        </w:rPr>
        <w:t xml:space="preserve"> 1974; </w:t>
      </w:r>
      <w:r w:rsidRPr="00AD6766">
        <w:rPr>
          <w:b/>
          <w:bCs/>
          <w:color w:val="000000"/>
          <w:spacing w:val="-1"/>
          <w:kern w:val="0"/>
          <w:sz w:val="16"/>
          <w:szCs w:val="16"/>
        </w:rPr>
        <w:t>56</w:t>
      </w:r>
      <w:r w:rsidRPr="00AD6766">
        <w:rPr>
          <w:color w:val="000000"/>
          <w:spacing w:val="-1"/>
          <w:kern w:val="0"/>
          <w:sz w:val="16"/>
          <w:szCs w:val="16"/>
        </w:rPr>
        <w:t>: 488-493 [PMID: 4818417 DOI: 10.1016/0002-9343(74)90481-1]</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28</w:t>
      </w:r>
      <w:r w:rsidRPr="00AD6766">
        <w:rPr>
          <w:color w:val="000000"/>
          <w:spacing w:val="-1"/>
          <w:kern w:val="0"/>
          <w:sz w:val="16"/>
          <w:szCs w:val="16"/>
        </w:rPr>
        <w:tab/>
      </w:r>
      <w:proofErr w:type="spellStart"/>
      <w:r w:rsidRPr="00AD6766">
        <w:rPr>
          <w:b/>
          <w:bCs/>
          <w:color w:val="000000"/>
          <w:spacing w:val="-1"/>
          <w:kern w:val="0"/>
          <w:sz w:val="16"/>
          <w:szCs w:val="16"/>
        </w:rPr>
        <w:t>Igra-Siegman</w:t>
      </w:r>
      <w:proofErr w:type="spellEnd"/>
      <w:r w:rsidRPr="00AD6766">
        <w:rPr>
          <w:b/>
          <w:bCs/>
          <w:color w:val="000000"/>
          <w:spacing w:val="-1"/>
          <w:kern w:val="0"/>
          <w:sz w:val="16"/>
          <w:szCs w:val="16"/>
        </w:rPr>
        <w:t xml:space="preserve"> Y</w:t>
      </w:r>
      <w:r w:rsidRPr="00AD6766">
        <w:rPr>
          <w:color w:val="000000"/>
          <w:spacing w:val="-1"/>
          <w:kern w:val="0"/>
          <w:sz w:val="16"/>
          <w:szCs w:val="16"/>
        </w:rPr>
        <w:t xml:space="preserve">, </w:t>
      </w:r>
      <w:proofErr w:type="spellStart"/>
      <w:r w:rsidRPr="00AD6766">
        <w:rPr>
          <w:color w:val="000000"/>
          <w:spacing w:val="-1"/>
          <w:kern w:val="0"/>
          <w:sz w:val="16"/>
          <w:szCs w:val="16"/>
        </w:rPr>
        <w:t>Kapila</w:t>
      </w:r>
      <w:proofErr w:type="spellEnd"/>
      <w:r w:rsidRPr="00AD6766">
        <w:rPr>
          <w:color w:val="000000"/>
          <w:spacing w:val="-1"/>
          <w:kern w:val="0"/>
          <w:sz w:val="16"/>
          <w:szCs w:val="16"/>
        </w:rPr>
        <w:t xml:space="preserve"> R, </w:t>
      </w:r>
      <w:proofErr w:type="spellStart"/>
      <w:r w:rsidRPr="00AD6766">
        <w:rPr>
          <w:color w:val="000000"/>
          <w:spacing w:val="-1"/>
          <w:kern w:val="0"/>
          <w:sz w:val="16"/>
          <w:szCs w:val="16"/>
        </w:rPr>
        <w:t>Sen</w:t>
      </w:r>
      <w:proofErr w:type="spellEnd"/>
      <w:r w:rsidRPr="00AD6766">
        <w:rPr>
          <w:color w:val="000000"/>
          <w:spacing w:val="-1"/>
          <w:kern w:val="0"/>
          <w:sz w:val="16"/>
          <w:szCs w:val="16"/>
        </w:rPr>
        <w:t xml:space="preserve"> P, Kaminski ZC, </w:t>
      </w:r>
      <w:proofErr w:type="spellStart"/>
      <w:r w:rsidRPr="00AD6766">
        <w:rPr>
          <w:color w:val="000000"/>
          <w:spacing w:val="-1"/>
          <w:kern w:val="0"/>
          <w:sz w:val="16"/>
          <w:szCs w:val="16"/>
        </w:rPr>
        <w:t>Louria</w:t>
      </w:r>
      <w:proofErr w:type="spellEnd"/>
      <w:r w:rsidRPr="00AD6766">
        <w:rPr>
          <w:color w:val="000000"/>
          <w:spacing w:val="-1"/>
          <w:kern w:val="0"/>
          <w:sz w:val="16"/>
          <w:szCs w:val="16"/>
        </w:rPr>
        <w:t xml:space="preserve"> DB. </w:t>
      </w:r>
      <w:proofErr w:type="gramStart"/>
      <w:r w:rsidRPr="00AD6766">
        <w:rPr>
          <w:color w:val="000000"/>
          <w:spacing w:val="-1"/>
          <w:kern w:val="0"/>
          <w:sz w:val="16"/>
          <w:szCs w:val="16"/>
        </w:rPr>
        <w:t xml:space="preserve">Syndrome of </w:t>
      </w:r>
      <w:proofErr w:type="spellStart"/>
      <w:r w:rsidRPr="00AD6766">
        <w:rPr>
          <w:color w:val="000000"/>
          <w:spacing w:val="-1"/>
          <w:kern w:val="0"/>
          <w:sz w:val="16"/>
          <w:szCs w:val="16"/>
        </w:rPr>
        <w:t>hyperinfection</w:t>
      </w:r>
      <w:proofErr w:type="spellEnd"/>
      <w:r w:rsidRPr="00AD6766">
        <w:rPr>
          <w:color w:val="000000"/>
          <w:spacing w:val="-1"/>
          <w:kern w:val="0"/>
          <w:sz w:val="16"/>
          <w:szCs w:val="16"/>
        </w:rPr>
        <w:t xml:space="preserve"> with </w:t>
      </w:r>
      <w:proofErr w:type="spellStart"/>
      <w:r w:rsidRPr="00AD6766">
        <w:rPr>
          <w:color w:val="000000"/>
          <w:spacing w:val="-1"/>
          <w:kern w:val="0"/>
          <w:sz w:val="16"/>
          <w:szCs w:val="16"/>
        </w:rPr>
        <w:t>Strongyloides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stercoralis</w:t>
      </w:r>
      <w:proofErr w:type="spellEnd"/>
      <w:r w:rsidRPr="00AD6766">
        <w:rPr>
          <w:color w:val="000000"/>
          <w:spacing w:val="-1"/>
          <w:kern w:val="0"/>
          <w:sz w:val="16"/>
          <w:szCs w:val="16"/>
        </w:rPr>
        <w:t>.</w:t>
      </w:r>
      <w:proofErr w:type="gramEnd"/>
      <w:r w:rsidRPr="00AD6766">
        <w:rPr>
          <w:color w:val="000000"/>
          <w:spacing w:val="-1"/>
          <w:kern w:val="0"/>
          <w:sz w:val="16"/>
          <w:szCs w:val="16"/>
        </w:rPr>
        <w:t xml:space="preserve"> </w:t>
      </w:r>
      <w:r w:rsidRPr="00AD6766">
        <w:rPr>
          <w:i/>
          <w:iCs/>
          <w:color w:val="000000"/>
          <w:spacing w:val="-1"/>
          <w:kern w:val="0"/>
          <w:sz w:val="16"/>
          <w:szCs w:val="16"/>
        </w:rPr>
        <w:t>Rev Infect Dis</w:t>
      </w:r>
      <w:r w:rsidRPr="00AD6766">
        <w:rPr>
          <w:color w:val="000000"/>
          <w:spacing w:val="-1"/>
          <w:kern w:val="0"/>
          <w:sz w:val="16"/>
          <w:szCs w:val="16"/>
        </w:rPr>
        <w:t xml:space="preserve"> 1981; </w:t>
      </w:r>
      <w:r w:rsidRPr="00AD6766">
        <w:rPr>
          <w:b/>
          <w:bCs/>
          <w:color w:val="000000"/>
          <w:spacing w:val="-1"/>
          <w:kern w:val="0"/>
          <w:sz w:val="16"/>
          <w:szCs w:val="16"/>
        </w:rPr>
        <w:t>3</w:t>
      </w:r>
      <w:r w:rsidRPr="00AD6766">
        <w:rPr>
          <w:color w:val="000000"/>
          <w:spacing w:val="-1"/>
          <w:kern w:val="0"/>
          <w:sz w:val="16"/>
          <w:szCs w:val="16"/>
        </w:rPr>
        <w:t>: 397-407 [PMID: 7025145 DOI: 10.1093/</w:t>
      </w:r>
      <w:proofErr w:type="spellStart"/>
      <w:r w:rsidRPr="00AD6766">
        <w:rPr>
          <w:color w:val="000000"/>
          <w:spacing w:val="-1"/>
          <w:kern w:val="0"/>
          <w:sz w:val="16"/>
          <w:szCs w:val="16"/>
        </w:rPr>
        <w:t>clinids</w:t>
      </w:r>
      <w:proofErr w:type="spellEnd"/>
      <w:r w:rsidRPr="00AD6766">
        <w:rPr>
          <w:color w:val="000000"/>
          <w:spacing w:val="-1"/>
          <w:kern w:val="0"/>
          <w:sz w:val="16"/>
          <w:szCs w:val="16"/>
        </w:rPr>
        <w:t>/3.3.397]</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29</w:t>
      </w:r>
      <w:r w:rsidRPr="00AD6766">
        <w:rPr>
          <w:color w:val="000000"/>
          <w:spacing w:val="-1"/>
          <w:kern w:val="0"/>
          <w:sz w:val="16"/>
          <w:szCs w:val="16"/>
        </w:rPr>
        <w:tab/>
      </w:r>
      <w:proofErr w:type="spellStart"/>
      <w:r w:rsidRPr="00AD6766">
        <w:rPr>
          <w:b/>
          <w:bCs/>
          <w:color w:val="000000"/>
          <w:spacing w:val="-1"/>
          <w:kern w:val="0"/>
          <w:sz w:val="16"/>
          <w:szCs w:val="16"/>
        </w:rPr>
        <w:t>Gerrard</w:t>
      </w:r>
      <w:proofErr w:type="spellEnd"/>
      <w:r w:rsidRPr="00AD6766">
        <w:rPr>
          <w:b/>
          <w:bCs/>
          <w:color w:val="000000"/>
          <w:spacing w:val="-1"/>
          <w:kern w:val="0"/>
          <w:sz w:val="16"/>
          <w:szCs w:val="16"/>
        </w:rPr>
        <w:t xml:space="preserve"> JW</w:t>
      </w:r>
      <w:r w:rsidRPr="00AD6766">
        <w:rPr>
          <w:color w:val="000000"/>
          <w:spacing w:val="-1"/>
          <w:kern w:val="0"/>
          <w:sz w:val="16"/>
          <w:szCs w:val="16"/>
        </w:rPr>
        <w:t xml:space="preserve">, Geddes CA, </w:t>
      </w:r>
      <w:proofErr w:type="spellStart"/>
      <w:r w:rsidRPr="00AD6766">
        <w:rPr>
          <w:color w:val="000000"/>
          <w:spacing w:val="-1"/>
          <w:kern w:val="0"/>
          <w:sz w:val="16"/>
          <w:szCs w:val="16"/>
        </w:rPr>
        <w:t>Reggin</w:t>
      </w:r>
      <w:proofErr w:type="spellEnd"/>
      <w:r w:rsidRPr="00AD6766">
        <w:rPr>
          <w:color w:val="000000"/>
          <w:spacing w:val="-1"/>
          <w:kern w:val="0"/>
          <w:sz w:val="16"/>
          <w:szCs w:val="16"/>
        </w:rPr>
        <w:t xml:space="preserve"> PL, </w:t>
      </w:r>
      <w:proofErr w:type="spellStart"/>
      <w:r w:rsidRPr="00AD6766">
        <w:rPr>
          <w:color w:val="000000"/>
          <w:spacing w:val="-1"/>
          <w:kern w:val="0"/>
          <w:sz w:val="16"/>
          <w:szCs w:val="16"/>
        </w:rPr>
        <w:t>Gerrard</w:t>
      </w:r>
      <w:proofErr w:type="spellEnd"/>
      <w:r w:rsidRPr="00AD6766">
        <w:rPr>
          <w:color w:val="000000"/>
          <w:spacing w:val="-1"/>
          <w:kern w:val="0"/>
          <w:sz w:val="16"/>
          <w:szCs w:val="16"/>
        </w:rPr>
        <w:t xml:space="preserve"> CD, Horne S. Serum </w:t>
      </w:r>
      <w:proofErr w:type="spellStart"/>
      <w:r w:rsidRPr="00AD6766">
        <w:rPr>
          <w:color w:val="000000"/>
          <w:spacing w:val="-1"/>
          <w:kern w:val="0"/>
          <w:sz w:val="16"/>
          <w:szCs w:val="16"/>
        </w:rPr>
        <w:t>IgE</w:t>
      </w:r>
      <w:proofErr w:type="spellEnd"/>
      <w:r w:rsidRPr="00AD6766">
        <w:rPr>
          <w:color w:val="000000"/>
          <w:spacing w:val="-1"/>
          <w:kern w:val="0"/>
          <w:sz w:val="16"/>
          <w:szCs w:val="16"/>
        </w:rPr>
        <w:t xml:space="preserve"> levels in white and metis communities in Saskatchewan. </w:t>
      </w:r>
      <w:r w:rsidRPr="00AD6766">
        <w:rPr>
          <w:i/>
          <w:iCs/>
          <w:color w:val="000000"/>
          <w:spacing w:val="-1"/>
          <w:kern w:val="0"/>
          <w:sz w:val="16"/>
          <w:szCs w:val="16"/>
        </w:rPr>
        <w:t>Ann Allergy</w:t>
      </w:r>
      <w:r w:rsidRPr="00AD6766">
        <w:rPr>
          <w:color w:val="000000"/>
          <w:spacing w:val="-1"/>
          <w:kern w:val="0"/>
          <w:sz w:val="16"/>
          <w:szCs w:val="16"/>
        </w:rPr>
        <w:t xml:space="preserve"> 1976; </w:t>
      </w:r>
      <w:r w:rsidRPr="00AD6766">
        <w:rPr>
          <w:b/>
          <w:bCs/>
          <w:color w:val="000000"/>
          <w:spacing w:val="-1"/>
          <w:kern w:val="0"/>
          <w:sz w:val="16"/>
          <w:szCs w:val="16"/>
        </w:rPr>
        <w:t>37</w:t>
      </w:r>
      <w:r w:rsidRPr="00AD6766">
        <w:rPr>
          <w:color w:val="000000"/>
          <w:spacing w:val="-1"/>
          <w:kern w:val="0"/>
          <w:sz w:val="16"/>
          <w:szCs w:val="16"/>
        </w:rPr>
        <w:t>: 91-100 [PMID: 987744]</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30</w:t>
      </w:r>
      <w:r w:rsidRPr="00AD6766">
        <w:rPr>
          <w:color w:val="000000"/>
          <w:spacing w:val="-1"/>
          <w:kern w:val="0"/>
          <w:sz w:val="16"/>
          <w:szCs w:val="16"/>
        </w:rPr>
        <w:tab/>
      </w:r>
      <w:r w:rsidRPr="00AD6766">
        <w:rPr>
          <w:b/>
          <w:bCs/>
          <w:color w:val="000000"/>
          <w:spacing w:val="-1"/>
          <w:kern w:val="0"/>
          <w:sz w:val="16"/>
          <w:szCs w:val="16"/>
        </w:rPr>
        <w:t>Strachan DP</w:t>
      </w:r>
      <w:r w:rsidRPr="00AD6766">
        <w:rPr>
          <w:color w:val="000000"/>
          <w:spacing w:val="-1"/>
          <w:kern w:val="0"/>
          <w:sz w:val="16"/>
          <w:szCs w:val="16"/>
        </w:rPr>
        <w:t xml:space="preserve">. </w:t>
      </w:r>
      <w:proofErr w:type="gramStart"/>
      <w:r w:rsidRPr="00AD6766">
        <w:rPr>
          <w:color w:val="000000"/>
          <w:spacing w:val="-1"/>
          <w:kern w:val="0"/>
          <w:sz w:val="16"/>
          <w:szCs w:val="16"/>
        </w:rPr>
        <w:t>Hay fever, hygiene, and household size.</w:t>
      </w:r>
      <w:proofErr w:type="gramEnd"/>
      <w:r w:rsidRPr="00AD6766">
        <w:rPr>
          <w:color w:val="000000"/>
          <w:spacing w:val="-1"/>
          <w:kern w:val="0"/>
          <w:sz w:val="16"/>
          <w:szCs w:val="16"/>
        </w:rPr>
        <w:t xml:space="preserve"> </w:t>
      </w:r>
      <w:r w:rsidRPr="00AD6766">
        <w:rPr>
          <w:i/>
          <w:iCs/>
          <w:color w:val="000000"/>
          <w:spacing w:val="-1"/>
          <w:kern w:val="0"/>
          <w:sz w:val="16"/>
          <w:szCs w:val="16"/>
        </w:rPr>
        <w:t>BMJ</w:t>
      </w:r>
      <w:r w:rsidRPr="00AD6766">
        <w:rPr>
          <w:color w:val="000000"/>
          <w:spacing w:val="-1"/>
          <w:kern w:val="0"/>
          <w:sz w:val="16"/>
          <w:szCs w:val="16"/>
        </w:rPr>
        <w:t xml:space="preserve"> 1989; </w:t>
      </w:r>
      <w:r w:rsidRPr="00AD6766">
        <w:rPr>
          <w:b/>
          <w:bCs/>
          <w:color w:val="000000"/>
          <w:spacing w:val="-1"/>
          <w:kern w:val="0"/>
          <w:sz w:val="16"/>
          <w:szCs w:val="16"/>
        </w:rPr>
        <w:t>299</w:t>
      </w:r>
      <w:r w:rsidRPr="00AD6766">
        <w:rPr>
          <w:color w:val="000000"/>
          <w:spacing w:val="-1"/>
          <w:kern w:val="0"/>
          <w:sz w:val="16"/>
          <w:szCs w:val="16"/>
        </w:rPr>
        <w:t>: 1259-1260 [PMID: 2513902 DOI: 10.1136/bmj.299.6710.1259]</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31</w:t>
      </w:r>
      <w:r w:rsidRPr="00AD6766">
        <w:rPr>
          <w:color w:val="000000"/>
          <w:spacing w:val="-1"/>
          <w:kern w:val="0"/>
          <w:sz w:val="16"/>
          <w:szCs w:val="16"/>
        </w:rPr>
        <w:tab/>
      </w:r>
      <w:r w:rsidRPr="00AD6766">
        <w:rPr>
          <w:b/>
          <w:bCs/>
          <w:color w:val="000000"/>
          <w:spacing w:val="-1"/>
          <w:kern w:val="0"/>
          <w:sz w:val="16"/>
          <w:szCs w:val="16"/>
        </w:rPr>
        <w:t xml:space="preserve">von </w:t>
      </w:r>
      <w:proofErr w:type="spellStart"/>
      <w:r w:rsidRPr="00AD6766">
        <w:rPr>
          <w:b/>
          <w:bCs/>
          <w:color w:val="000000"/>
          <w:spacing w:val="-1"/>
          <w:kern w:val="0"/>
          <w:sz w:val="16"/>
          <w:szCs w:val="16"/>
        </w:rPr>
        <w:t>Mutius</w:t>
      </w:r>
      <w:proofErr w:type="spellEnd"/>
      <w:r w:rsidRPr="00AD6766">
        <w:rPr>
          <w:b/>
          <w:bCs/>
          <w:color w:val="000000"/>
          <w:spacing w:val="-1"/>
          <w:kern w:val="0"/>
          <w:sz w:val="16"/>
          <w:szCs w:val="16"/>
        </w:rPr>
        <w:t xml:space="preserve"> E</w:t>
      </w:r>
      <w:r w:rsidRPr="00AD6766">
        <w:rPr>
          <w:color w:val="000000"/>
          <w:spacing w:val="-1"/>
          <w:kern w:val="0"/>
          <w:sz w:val="16"/>
          <w:szCs w:val="16"/>
        </w:rPr>
        <w:t xml:space="preserve">, Vercelli D. Farm living: effects on childhood asthma and allergy. </w:t>
      </w:r>
      <w:r w:rsidRPr="00AD6766">
        <w:rPr>
          <w:i/>
          <w:iCs/>
          <w:color w:val="000000"/>
          <w:spacing w:val="-1"/>
          <w:kern w:val="0"/>
          <w:sz w:val="16"/>
          <w:szCs w:val="16"/>
        </w:rPr>
        <w:t xml:space="preserve">Nat Rev </w:t>
      </w:r>
      <w:proofErr w:type="spellStart"/>
      <w:r w:rsidRPr="00AD6766">
        <w:rPr>
          <w:i/>
          <w:iCs/>
          <w:color w:val="000000"/>
          <w:spacing w:val="-1"/>
          <w:kern w:val="0"/>
          <w:sz w:val="16"/>
          <w:szCs w:val="16"/>
        </w:rPr>
        <w:t>Immunol</w:t>
      </w:r>
      <w:proofErr w:type="spellEnd"/>
      <w:r w:rsidRPr="00AD6766">
        <w:rPr>
          <w:color w:val="000000"/>
          <w:spacing w:val="-1"/>
          <w:kern w:val="0"/>
          <w:sz w:val="16"/>
          <w:szCs w:val="16"/>
        </w:rPr>
        <w:t xml:space="preserve"> 2010; </w:t>
      </w:r>
      <w:r w:rsidRPr="00AD6766">
        <w:rPr>
          <w:b/>
          <w:bCs/>
          <w:color w:val="000000"/>
          <w:spacing w:val="-1"/>
          <w:kern w:val="0"/>
          <w:sz w:val="16"/>
          <w:szCs w:val="16"/>
        </w:rPr>
        <w:t>10</w:t>
      </w:r>
      <w:r w:rsidRPr="00AD6766">
        <w:rPr>
          <w:color w:val="000000"/>
          <w:spacing w:val="-1"/>
          <w:kern w:val="0"/>
          <w:sz w:val="16"/>
          <w:szCs w:val="16"/>
        </w:rPr>
        <w:t>: 861-868 [PMID: 21060319 DOI: 10.1038/nri2871]</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32</w:t>
      </w:r>
      <w:r w:rsidRPr="00AD6766">
        <w:rPr>
          <w:color w:val="000000"/>
          <w:spacing w:val="-1"/>
          <w:kern w:val="0"/>
          <w:sz w:val="16"/>
          <w:szCs w:val="16"/>
        </w:rPr>
        <w:tab/>
      </w:r>
      <w:r w:rsidRPr="00AD6766">
        <w:rPr>
          <w:b/>
          <w:bCs/>
          <w:color w:val="000000"/>
          <w:spacing w:val="-1"/>
          <w:kern w:val="0"/>
          <w:sz w:val="16"/>
          <w:szCs w:val="16"/>
        </w:rPr>
        <w:t>Asher MI</w:t>
      </w:r>
      <w:r w:rsidRPr="00AD6766">
        <w:rPr>
          <w:color w:val="000000"/>
          <w:spacing w:val="-1"/>
          <w:kern w:val="0"/>
          <w:sz w:val="16"/>
          <w:szCs w:val="16"/>
        </w:rPr>
        <w:t xml:space="preserve">, </w:t>
      </w:r>
      <w:proofErr w:type="spellStart"/>
      <w:r w:rsidRPr="00AD6766">
        <w:rPr>
          <w:color w:val="000000"/>
          <w:spacing w:val="-1"/>
          <w:kern w:val="0"/>
          <w:sz w:val="16"/>
          <w:szCs w:val="16"/>
        </w:rPr>
        <w:t>Montefort</w:t>
      </w:r>
      <w:proofErr w:type="spellEnd"/>
      <w:r w:rsidRPr="00AD6766">
        <w:rPr>
          <w:color w:val="000000"/>
          <w:spacing w:val="-1"/>
          <w:kern w:val="0"/>
          <w:sz w:val="16"/>
          <w:szCs w:val="16"/>
        </w:rPr>
        <w:t xml:space="preserve"> S, </w:t>
      </w:r>
      <w:proofErr w:type="spellStart"/>
      <w:r w:rsidRPr="00AD6766">
        <w:rPr>
          <w:color w:val="000000"/>
          <w:spacing w:val="-1"/>
          <w:kern w:val="0"/>
          <w:sz w:val="16"/>
          <w:szCs w:val="16"/>
        </w:rPr>
        <w:t>Björkstén</w:t>
      </w:r>
      <w:proofErr w:type="spellEnd"/>
      <w:r w:rsidRPr="00AD6766">
        <w:rPr>
          <w:color w:val="000000"/>
          <w:spacing w:val="-1"/>
          <w:kern w:val="0"/>
          <w:sz w:val="16"/>
          <w:szCs w:val="16"/>
        </w:rPr>
        <w:t xml:space="preserve"> B, Lai CK, Strachan DP, </w:t>
      </w:r>
      <w:proofErr w:type="spellStart"/>
      <w:r w:rsidRPr="00AD6766">
        <w:rPr>
          <w:color w:val="000000"/>
          <w:spacing w:val="-1"/>
          <w:kern w:val="0"/>
          <w:sz w:val="16"/>
          <w:szCs w:val="16"/>
        </w:rPr>
        <w:t>Weiland</w:t>
      </w:r>
      <w:proofErr w:type="spellEnd"/>
      <w:r w:rsidRPr="00AD6766">
        <w:rPr>
          <w:color w:val="000000"/>
          <w:spacing w:val="-1"/>
          <w:kern w:val="0"/>
          <w:sz w:val="16"/>
          <w:szCs w:val="16"/>
        </w:rPr>
        <w:t xml:space="preserve"> SK, Williams H; ISAAC Phase Three Study Group. Worldwide time trends in the prevalence of symptoms of asthma, allergic </w:t>
      </w:r>
      <w:proofErr w:type="spellStart"/>
      <w:r w:rsidRPr="00AD6766">
        <w:rPr>
          <w:color w:val="000000"/>
          <w:spacing w:val="-1"/>
          <w:kern w:val="0"/>
          <w:sz w:val="16"/>
          <w:szCs w:val="16"/>
        </w:rPr>
        <w:t>rhinoconjunctivitis</w:t>
      </w:r>
      <w:proofErr w:type="spellEnd"/>
      <w:r w:rsidRPr="00AD6766">
        <w:rPr>
          <w:color w:val="000000"/>
          <w:spacing w:val="-1"/>
          <w:kern w:val="0"/>
          <w:sz w:val="16"/>
          <w:szCs w:val="16"/>
        </w:rPr>
        <w:t xml:space="preserve">, and eczema in childhood: ISAAC Phases One and Three repeat </w:t>
      </w:r>
      <w:proofErr w:type="spellStart"/>
      <w:r w:rsidRPr="00AD6766">
        <w:rPr>
          <w:color w:val="000000"/>
          <w:spacing w:val="-1"/>
          <w:kern w:val="0"/>
          <w:sz w:val="16"/>
          <w:szCs w:val="16"/>
        </w:rPr>
        <w:t>multicountry</w:t>
      </w:r>
      <w:proofErr w:type="spellEnd"/>
      <w:r w:rsidRPr="00AD6766">
        <w:rPr>
          <w:color w:val="000000"/>
          <w:spacing w:val="-1"/>
          <w:kern w:val="0"/>
          <w:sz w:val="16"/>
          <w:szCs w:val="16"/>
        </w:rPr>
        <w:t xml:space="preserve"> cross-sectional surveys. </w:t>
      </w:r>
      <w:r w:rsidRPr="00AD6766">
        <w:rPr>
          <w:i/>
          <w:iCs/>
          <w:color w:val="000000"/>
          <w:spacing w:val="-1"/>
          <w:kern w:val="0"/>
          <w:sz w:val="16"/>
          <w:szCs w:val="16"/>
        </w:rPr>
        <w:t>Lancet</w:t>
      </w:r>
      <w:r w:rsidRPr="00AD6766">
        <w:rPr>
          <w:color w:val="000000"/>
          <w:spacing w:val="-1"/>
          <w:kern w:val="0"/>
          <w:sz w:val="16"/>
          <w:szCs w:val="16"/>
        </w:rPr>
        <w:t xml:space="preserve"> 2006; </w:t>
      </w:r>
      <w:r w:rsidRPr="00AD6766">
        <w:rPr>
          <w:b/>
          <w:bCs/>
          <w:color w:val="000000"/>
          <w:spacing w:val="-1"/>
          <w:kern w:val="0"/>
          <w:sz w:val="16"/>
          <w:szCs w:val="16"/>
        </w:rPr>
        <w:t>368</w:t>
      </w:r>
      <w:r w:rsidRPr="00AD6766">
        <w:rPr>
          <w:color w:val="000000"/>
          <w:spacing w:val="-1"/>
          <w:kern w:val="0"/>
          <w:sz w:val="16"/>
          <w:szCs w:val="16"/>
        </w:rPr>
        <w:t>: 733-743 [PMID: 16935684 DOI: 10.1016/S0140-6736(06)69283-0]</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33</w:t>
      </w:r>
      <w:r w:rsidRPr="00AD6766">
        <w:rPr>
          <w:color w:val="000000"/>
          <w:spacing w:val="-1"/>
          <w:kern w:val="0"/>
          <w:sz w:val="16"/>
          <w:szCs w:val="16"/>
        </w:rPr>
        <w:tab/>
      </w:r>
      <w:proofErr w:type="spellStart"/>
      <w:r w:rsidRPr="00AD6766">
        <w:rPr>
          <w:b/>
          <w:bCs/>
          <w:color w:val="000000"/>
          <w:spacing w:val="-1"/>
          <w:kern w:val="0"/>
          <w:sz w:val="16"/>
          <w:szCs w:val="16"/>
        </w:rPr>
        <w:t>Nicolaou</w:t>
      </w:r>
      <w:proofErr w:type="spellEnd"/>
      <w:r w:rsidRPr="00AD6766">
        <w:rPr>
          <w:b/>
          <w:bCs/>
          <w:color w:val="000000"/>
          <w:spacing w:val="-1"/>
          <w:kern w:val="0"/>
          <w:sz w:val="16"/>
          <w:szCs w:val="16"/>
        </w:rPr>
        <w:t xml:space="preserve"> N</w:t>
      </w:r>
      <w:r w:rsidRPr="00AD6766">
        <w:rPr>
          <w:color w:val="000000"/>
          <w:spacing w:val="-1"/>
          <w:kern w:val="0"/>
          <w:sz w:val="16"/>
          <w:szCs w:val="16"/>
        </w:rPr>
        <w:t xml:space="preserve">, </w:t>
      </w:r>
      <w:proofErr w:type="spellStart"/>
      <w:r w:rsidRPr="00AD6766">
        <w:rPr>
          <w:color w:val="000000"/>
          <w:spacing w:val="-1"/>
          <w:kern w:val="0"/>
          <w:sz w:val="16"/>
          <w:szCs w:val="16"/>
        </w:rPr>
        <w:t>Siddique</w:t>
      </w:r>
      <w:proofErr w:type="spellEnd"/>
      <w:r w:rsidRPr="00AD6766">
        <w:rPr>
          <w:color w:val="000000"/>
          <w:spacing w:val="-1"/>
          <w:kern w:val="0"/>
          <w:sz w:val="16"/>
          <w:szCs w:val="16"/>
        </w:rPr>
        <w:t xml:space="preserve"> N, </w:t>
      </w:r>
      <w:proofErr w:type="spellStart"/>
      <w:r w:rsidRPr="00AD6766">
        <w:rPr>
          <w:color w:val="000000"/>
          <w:spacing w:val="-1"/>
          <w:kern w:val="0"/>
          <w:sz w:val="16"/>
          <w:szCs w:val="16"/>
        </w:rPr>
        <w:t>Custovic</w:t>
      </w:r>
      <w:proofErr w:type="spellEnd"/>
      <w:r w:rsidRPr="00AD6766">
        <w:rPr>
          <w:color w:val="000000"/>
          <w:spacing w:val="-1"/>
          <w:kern w:val="0"/>
          <w:sz w:val="16"/>
          <w:szCs w:val="16"/>
        </w:rPr>
        <w:t xml:space="preserve"> A. Allergic disease in urban and rural populations: increasing prevalence with increasing urbanization. </w:t>
      </w:r>
      <w:r w:rsidRPr="00AD6766">
        <w:rPr>
          <w:i/>
          <w:iCs/>
          <w:color w:val="000000"/>
          <w:spacing w:val="-1"/>
          <w:kern w:val="0"/>
          <w:sz w:val="16"/>
          <w:szCs w:val="16"/>
        </w:rPr>
        <w:t>Allergy</w:t>
      </w:r>
      <w:r w:rsidRPr="00AD6766">
        <w:rPr>
          <w:color w:val="000000"/>
          <w:spacing w:val="-1"/>
          <w:kern w:val="0"/>
          <w:sz w:val="16"/>
          <w:szCs w:val="16"/>
        </w:rPr>
        <w:t xml:space="preserve"> 2005; </w:t>
      </w:r>
      <w:r w:rsidRPr="00AD6766">
        <w:rPr>
          <w:b/>
          <w:bCs/>
          <w:color w:val="000000"/>
          <w:spacing w:val="-1"/>
          <w:kern w:val="0"/>
          <w:sz w:val="16"/>
          <w:szCs w:val="16"/>
        </w:rPr>
        <w:t>60</w:t>
      </w:r>
      <w:r w:rsidRPr="00AD6766">
        <w:rPr>
          <w:color w:val="000000"/>
          <w:spacing w:val="-1"/>
          <w:kern w:val="0"/>
          <w:sz w:val="16"/>
          <w:szCs w:val="16"/>
        </w:rPr>
        <w:t>: 1357-1360 [PMID: 16197466 DOI: 10.1111/j.1398-9995.2005.00961.x]</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34</w:t>
      </w:r>
      <w:r w:rsidRPr="00AD6766">
        <w:rPr>
          <w:color w:val="000000"/>
          <w:spacing w:val="-1"/>
          <w:kern w:val="0"/>
          <w:sz w:val="16"/>
          <w:szCs w:val="16"/>
        </w:rPr>
        <w:tab/>
      </w:r>
      <w:proofErr w:type="spellStart"/>
      <w:r w:rsidRPr="00AD6766">
        <w:rPr>
          <w:b/>
          <w:bCs/>
          <w:color w:val="000000"/>
          <w:spacing w:val="-1"/>
          <w:kern w:val="0"/>
          <w:sz w:val="16"/>
          <w:szCs w:val="16"/>
        </w:rPr>
        <w:t>Noverr</w:t>
      </w:r>
      <w:proofErr w:type="spellEnd"/>
      <w:r w:rsidRPr="00AD6766">
        <w:rPr>
          <w:b/>
          <w:bCs/>
          <w:color w:val="000000"/>
          <w:spacing w:val="-1"/>
          <w:kern w:val="0"/>
          <w:sz w:val="16"/>
          <w:szCs w:val="16"/>
        </w:rPr>
        <w:t xml:space="preserve"> MC</w:t>
      </w:r>
      <w:r w:rsidRPr="00AD6766">
        <w:rPr>
          <w:color w:val="000000"/>
          <w:spacing w:val="-1"/>
          <w:kern w:val="0"/>
          <w:sz w:val="16"/>
          <w:szCs w:val="16"/>
        </w:rPr>
        <w:t xml:space="preserve">, </w:t>
      </w:r>
      <w:proofErr w:type="spellStart"/>
      <w:r w:rsidRPr="00AD6766">
        <w:rPr>
          <w:color w:val="000000"/>
          <w:spacing w:val="-1"/>
          <w:kern w:val="0"/>
          <w:sz w:val="16"/>
          <w:szCs w:val="16"/>
        </w:rPr>
        <w:t>Huffnagle</w:t>
      </w:r>
      <w:proofErr w:type="spellEnd"/>
      <w:r w:rsidRPr="00AD6766">
        <w:rPr>
          <w:color w:val="000000"/>
          <w:spacing w:val="-1"/>
          <w:kern w:val="0"/>
          <w:sz w:val="16"/>
          <w:szCs w:val="16"/>
        </w:rPr>
        <w:t xml:space="preserve"> GB. Does the </w:t>
      </w:r>
      <w:proofErr w:type="spellStart"/>
      <w:r w:rsidRPr="00AD6766">
        <w:rPr>
          <w:color w:val="000000"/>
          <w:spacing w:val="-1"/>
          <w:kern w:val="0"/>
          <w:sz w:val="16"/>
          <w:szCs w:val="16"/>
        </w:rPr>
        <w:t>microbiota</w:t>
      </w:r>
      <w:proofErr w:type="spellEnd"/>
      <w:r w:rsidRPr="00AD6766">
        <w:rPr>
          <w:color w:val="000000"/>
          <w:spacing w:val="-1"/>
          <w:kern w:val="0"/>
          <w:sz w:val="16"/>
          <w:szCs w:val="16"/>
        </w:rPr>
        <w:t xml:space="preserve"> regulate immune responses outside the gut? </w:t>
      </w:r>
      <w:r w:rsidRPr="00AD6766">
        <w:rPr>
          <w:i/>
          <w:iCs/>
          <w:color w:val="000000"/>
          <w:spacing w:val="-1"/>
          <w:kern w:val="0"/>
          <w:sz w:val="16"/>
          <w:szCs w:val="16"/>
        </w:rPr>
        <w:t xml:space="preserve">Trends </w:t>
      </w:r>
      <w:proofErr w:type="spellStart"/>
      <w:r w:rsidRPr="00AD6766">
        <w:rPr>
          <w:i/>
          <w:iCs/>
          <w:color w:val="000000"/>
          <w:spacing w:val="-1"/>
          <w:kern w:val="0"/>
          <w:sz w:val="16"/>
          <w:szCs w:val="16"/>
        </w:rPr>
        <w:t>Microbiol</w:t>
      </w:r>
      <w:proofErr w:type="spellEnd"/>
      <w:r w:rsidRPr="00AD6766">
        <w:rPr>
          <w:color w:val="000000"/>
          <w:spacing w:val="-1"/>
          <w:kern w:val="0"/>
          <w:sz w:val="16"/>
          <w:szCs w:val="16"/>
        </w:rPr>
        <w:t xml:space="preserve"> 2004; </w:t>
      </w:r>
      <w:r w:rsidRPr="00AD6766">
        <w:rPr>
          <w:b/>
          <w:bCs/>
          <w:color w:val="000000"/>
          <w:spacing w:val="-1"/>
          <w:kern w:val="0"/>
          <w:sz w:val="16"/>
          <w:szCs w:val="16"/>
        </w:rPr>
        <w:t>12</w:t>
      </w:r>
      <w:r w:rsidRPr="00AD6766">
        <w:rPr>
          <w:color w:val="000000"/>
          <w:spacing w:val="-1"/>
          <w:kern w:val="0"/>
          <w:sz w:val="16"/>
          <w:szCs w:val="16"/>
        </w:rPr>
        <w:t>: 562-568 [PMID: 15539116 DOI: 10.1016/j.tim.2004.10.008]</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35</w:t>
      </w:r>
      <w:r w:rsidRPr="00AD6766">
        <w:rPr>
          <w:color w:val="000000"/>
          <w:spacing w:val="-1"/>
          <w:kern w:val="0"/>
          <w:sz w:val="16"/>
          <w:szCs w:val="16"/>
        </w:rPr>
        <w:tab/>
      </w:r>
      <w:r w:rsidRPr="00AD6766">
        <w:rPr>
          <w:b/>
          <w:bCs/>
          <w:color w:val="000000"/>
          <w:spacing w:val="-1"/>
          <w:kern w:val="0"/>
          <w:sz w:val="16"/>
          <w:szCs w:val="16"/>
        </w:rPr>
        <w:t>Aoyama H</w:t>
      </w:r>
      <w:r w:rsidRPr="00AD6766">
        <w:rPr>
          <w:color w:val="000000"/>
          <w:spacing w:val="-1"/>
          <w:kern w:val="0"/>
          <w:sz w:val="16"/>
          <w:szCs w:val="16"/>
        </w:rPr>
        <w:t xml:space="preserve">, Hirata T, </w:t>
      </w:r>
      <w:proofErr w:type="spellStart"/>
      <w:r w:rsidRPr="00AD6766">
        <w:rPr>
          <w:color w:val="000000"/>
          <w:spacing w:val="-1"/>
          <w:kern w:val="0"/>
          <w:sz w:val="16"/>
          <w:szCs w:val="16"/>
        </w:rPr>
        <w:t>Sakugawa</w:t>
      </w:r>
      <w:proofErr w:type="spellEnd"/>
      <w:r w:rsidRPr="00AD6766">
        <w:rPr>
          <w:color w:val="000000"/>
          <w:spacing w:val="-1"/>
          <w:kern w:val="0"/>
          <w:sz w:val="16"/>
          <w:szCs w:val="16"/>
        </w:rPr>
        <w:t xml:space="preserve"> H, Watanabe T, Miyagi S, </w:t>
      </w:r>
      <w:proofErr w:type="spellStart"/>
      <w:r w:rsidRPr="00AD6766">
        <w:rPr>
          <w:color w:val="000000"/>
          <w:spacing w:val="-1"/>
          <w:kern w:val="0"/>
          <w:sz w:val="16"/>
          <w:szCs w:val="16"/>
        </w:rPr>
        <w:t>Maeshiro</w:t>
      </w:r>
      <w:proofErr w:type="spellEnd"/>
      <w:r w:rsidRPr="00AD6766">
        <w:rPr>
          <w:color w:val="000000"/>
          <w:spacing w:val="-1"/>
          <w:kern w:val="0"/>
          <w:sz w:val="16"/>
          <w:szCs w:val="16"/>
        </w:rPr>
        <w:t xml:space="preserve"> T, </w:t>
      </w:r>
      <w:proofErr w:type="spellStart"/>
      <w:r w:rsidRPr="00AD6766">
        <w:rPr>
          <w:color w:val="000000"/>
          <w:spacing w:val="-1"/>
          <w:kern w:val="0"/>
          <w:sz w:val="16"/>
          <w:szCs w:val="16"/>
        </w:rPr>
        <w:t>Chinen</w:t>
      </w:r>
      <w:proofErr w:type="spellEnd"/>
      <w:r w:rsidRPr="00AD6766">
        <w:rPr>
          <w:color w:val="000000"/>
          <w:spacing w:val="-1"/>
          <w:kern w:val="0"/>
          <w:sz w:val="16"/>
          <w:szCs w:val="16"/>
        </w:rPr>
        <w:t xml:space="preserve"> T, </w:t>
      </w:r>
      <w:proofErr w:type="spellStart"/>
      <w:r w:rsidRPr="00AD6766">
        <w:rPr>
          <w:color w:val="000000"/>
          <w:spacing w:val="-1"/>
          <w:kern w:val="0"/>
          <w:sz w:val="16"/>
          <w:szCs w:val="16"/>
        </w:rPr>
        <w:t>Kawane</w:t>
      </w:r>
      <w:proofErr w:type="spellEnd"/>
      <w:r w:rsidRPr="00AD6766">
        <w:rPr>
          <w:color w:val="000000"/>
          <w:spacing w:val="-1"/>
          <w:kern w:val="0"/>
          <w:sz w:val="16"/>
          <w:szCs w:val="16"/>
        </w:rPr>
        <w:t xml:space="preserve"> M, </w:t>
      </w:r>
      <w:proofErr w:type="spellStart"/>
      <w:r w:rsidRPr="00AD6766">
        <w:rPr>
          <w:color w:val="000000"/>
          <w:spacing w:val="-1"/>
          <w:kern w:val="0"/>
          <w:sz w:val="16"/>
          <w:szCs w:val="16"/>
        </w:rPr>
        <w:t>Zaha</w:t>
      </w:r>
      <w:proofErr w:type="spellEnd"/>
      <w:r w:rsidRPr="00AD6766">
        <w:rPr>
          <w:color w:val="000000"/>
          <w:spacing w:val="-1"/>
          <w:kern w:val="0"/>
          <w:sz w:val="16"/>
          <w:szCs w:val="16"/>
        </w:rPr>
        <w:t xml:space="preserve"> O, </w:t>
      </w:r>
      <w:proofErr w:type="spellStart"/>
      <w:r w:rsidRPr="00AD6766">
        <w:rPr>
          <w:color w:val="000000"/>
          <w:spacing w:val="-1"/>
          <w:kern w:val="0"/>
          <w:sz w:val="16"/>
          <w:szCs w:val="16"/>
        </w:rPr>
        <w:t>Nakayoshi</w:t>
      </w:r>
      <w:proofErr w:type="spellEnd"/>
      <w:r w:rsidRPr="00AD6766">
        <w:rPr>
          <w:color w:val="000000"/>
          <w:spacing w:val="-1"/>
          <w:kern w:val="0"/>
          <w:sz w:val="16"/>
          <w:szCs w:val="16"/>
        </w:rPr>
        <w:t xml:space="preserve"> T, Kinjo F, Fujita J. </w:t>
      </w:r>
      <w:proofErr w:type="gramStart"/>
      <w:r w:rsidRPr="00AD6766">
        <w:rPr>
          <w:color w:val="000000"/>
          <w:spacing w:val="-1"/>
          <w:kern w:val="0"/>
          <w:sz w:val="16"/>
          <w:szCs w:val="16"/>
        </w:rPr>
        <w:t xml:space="preserve">An inverse relationship between autoimmune liver diseases and </w:t>
      </w:r>
      <w:proofErr w:type="spellStart"/>
      <w:r w:rsidRPr="00AD6766">
        <w:rPr>
          <w:color w:val="000000"/>
          <w:spacing w:val="-1"/>
          <w:kern w:val="0"/>
          <w:sz w:val="16"/>
          <w:szCs w:val="16"/>
        </w:rPr>
        <w:t>Strongyloides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stercoralis</w:t>
      </w:r>
      <w:proofErr w:type="spellEnd"/>
      <w:r w:rsidRPr="00AD6766">
        <w:rPr>
          <w:color w:val="000000"/>
          <w:spacing w:val="-1"/>
          <w:kern w:val="0"/>
          <w:sz w:val="16"/>
          <w:szCs w:val="16"/>
        </w:rPr>
        <w:t xml:space="preserve"> infection.</w:t>
      </w:r>
      <w:proofErr w:type="gramEnd"/>
      <w:r w:rsidRPr="00AD6766">
        <w:rPr>
          <w:color w:val="000000"/>
          <w:spacing w:val="-1"/>
          <w:kern w:val="0"/>
          <w:sz w:val="16"/>
          <w:szCs w:val="16"/>
        </w:rPr>
        <w:t xml:space="preserve"> </w:t>
      </w:r>
      <w:r w:rsidRPr="00AD6766">
        <w:rPr>
          <w:i/>
          <w:iCs/>
          <w:color w:val="000000"/>
          <w:spacing w:val="-1"/>
          <w:kern w:val="0"/>
          <w:sz w:val="16"/>
          <w:szCs w:val="16"/>
        </w:rPr>
        <w:t xml:space="preserve">Am J Trop Med </w:t>
      </w:r>
      <w:proofErr w:type="spellStart"/>
      <w:r w:rsidRPr="00AD6766">
        <w:rPr>
          <w:i/>
          <w:iCs/>
          <w:color w:val="000000"/>
          <w:spacing w:val="-1"/>
          <w:kern w:val="0"/>
          <w:sz w:val="16"/>
          <w:szCs w:val="16"/>
        </w:rPr>
        <w:t>Hyg</w:t>
      </w:r>
      <w:proofErr w:type="spellEnd"/>
      <w:r w:rsidRPr="00AD6766">
        <w:rPr>
          <w:color w:val="000000"/>
          <w:spacing w:val="-1"/>
          <w:kern w:val="0"/>
          <w:sz w:val="16"/>
          <w:szCs w:val="16"/>
        </w:rPr>
        <w:t xml:space="preserve"> 2007; </w:t>
      </w:r>
      <w:r w:rsidRPr="00AD6766">
        <w:rPr>
          <w:b/>
          <w:bCs/>
          <w:color w:val="000000"/>
          <w:spacing w:val="-1"/>
          <w:kern w:val="0"/>
          <w:sz w:val="16"/>
          <w:szCs w:val="16"/>
        </w:rPr>
        <w:t>76</w:t>
      </w:r>
      <w:r w:rsidRPr="00AD6766">
        <w:rPr>
          <w:color w:val="000000"/>
          <w:spacing w:val="-1"/>
          <w:kern w:val="0"/>
          <w:sz w:val="16"/>
          <w:szCs w:val="16"/>
        </w:rPr>
        <w:t>: 972-976 [PMID: 17488925]</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36</w:t>
      </w:r>
      <w:r w:rsidRPr="00AD6766">
        <w:rPr>
          <w:color w:val="000000"/>
          <w:spacing w:val="-1"/>
          <w:kern w:val="0"/>
          <w:sz w:val="16"/>
          <w:szCs w:val="16"/>
        </w:rPr>
        <w:tab/>
      </w:r>
      <w:proofErr w:type="spellStart"/>
      <w:r w:rsidRPr="00AD6766">
        <w:rPr>
          <w:b/>
          <w:bCs/>
          <w:color w:val="000000"/>
          <w:spacing w:val="-1"/>
          <w:kern w:val="0"/>
          <w:sz w:val="16"/>
          <w:szCs w:val="16"/>
        </w:rPr>
        <w:t>Wammes</w:t>
      </w:r>
      <w:proofErr w:type="spellEnd"/>
      <w:r w:rsidRPr="00AD6766">
        <w:rPr>
          <w:b/>
          <w:bCs/>
          <w:color w:val="000000"/>
          <w:spacing w:val="-1"/>
          <w:kern w:val="0"/>
          <w:sz w:val="16"/>
          <w:szCs w:val="16"/>
        </w:rPr>
        <w:t xml:space="preserve"> LJ</w:t>
      </w:r>
      <w:r w:rsidRPr="00AD6766">
        <w:rPr>
          <w:color w:val="000000"/>
          <w:spacing w:val="-1"/>
          <w:kern w:val="0"/>
          <w:sz w:val="16"/>
          <w:szCs w:val="16"/>
        </w:rPr>
        <w:t xml:space="preserve">, </w:t>
      </w:r>
      <w:proofErr w:type="spellStart"/>
      <w:r w:rsidRPr="00AD6766">
        <w:rPr>
          <w:color w:val="000000"/>
          <w:spacing w:val="-1"/>
          <w:kern w:val="0"/>
          <w:sz w:val="16"/>
          <w:szCs w:val="16"/>
        </w:rPr>
        <w:t>Mpairwe</w:t>
      </w:r>
      <w:proofErr w:type="spellEnd"/>
      <w:r w:rsidRPr="00AD6766">
        <w:rPr>
          <w:color w:val="000000"/>
          <w:spacing w:val="-1"/>
          <w:kern w:val="0"/>
          <w:sz w:val="16"/>
          <w:szCs w:val="16"/>
        </w:rPr>
        <w:t xml:space="preserve"> H, Elliott AM, </w:t>
      </w:r>
      <w:proofErr w:type="spellStart"/>
      <w:r w:rsidRPr="00AD6766">
        <w:rPr>
          <w:color w:val="000000"/>
          <w:spacing w:val="-1"/>
          <w:kern w:val="0"/>
          <w:sz w:val="16"/>
          <w:szCs w:val="16"/>
        </w:rPr>
        <w:t>Yazdanbakhsh</w:t>
      </w:r>
      <w:proofErr w:type="spellEnd"/>
      <w:r w:rsidRPr="00AD6766">
        <w:rPr>
          <w:color w:val="000000"/>
          <w:spacing w:val="-1"/>
          <w:kern w:val="0"/>
          <w:sz w:val="16"/>
          <w:szCs w:val="16"/>
        </w:rPr>
        <w:t xml:space="preserve"> M. </w:t>
      </w:r>
      <w:proofErr w:type="spellStart"/>
      <w:r w:rsidRPr="00AD6766">
        <w:rPr>
          <w:color w:val="000000"/>
          <w:spacing w:val="-1"/>
          <w:kern w:val="0"/>
          <w:sz w:val="16"/>
          <w:szCs w:val="16"/>
        </w:rPr>
        <w:t>Helminth</w:t>
      </w:r>
      <w:proofErr w:type="spellEnd"/>
      <w:r w:rsidRPr="00AD6766">
        <w:rPr>
          <w:color w:val="000000"/>
          <w:spacing w:val="-1"/>
          <w:kern w:val="0"/>
          <w:sz w:val="16"/>
          <w:szCs w:val="16"/>
        </w:rPr>
        <w:t xml:space="preserve"> therapy or elimination: epidemiological, immunological, and clinical considerations. </w:t>
      </w:r>
      <w:r w:rsidRPr="00AD6766">
        <w:rPr>
          <w:i/>
          <w:iCs/>
          <w:color w:val="000000"/>
          <w:spacing w:val="-1"/>
          <w:kern w:val="0"/>
          <w:sz w:val="16"/>
          <w:szCs w:val="16"/>
        </w:rPr>
        <w:t>Lancet Infect Dis</w:t>
      </w:r>
      <w:r w:rsidRPr="00AD6766">
        <w:rPr>
          <w:color w:val="000000"/>
          <w:spacing w:val="-1"/>
          <w:kern w:val="0"/>
          <w:sz w:val="16"/>
          <w:szCs w:val="16"/>
        </w:rPr>
        <w:t xml:space="preserve"> 2014; </w:t>
      </w:r>
      <w:r w:rsidRPr="00AD6766">
        <w:rPr>
          <w:b/>
          <w:bCs/>
          <w:color w:val="000000"/>
          <w:spacing w:val="-1"/>
          <w:kern w:val="0"/>
          <w:sz w:val="16"/>
          <w:szCs w:val="16"/>
        </w:rPr>
        <w:t>14</w:t>
      </w:r>
      <w:r w:rsidRPr="00AD6766">
        <w:rPr>
          <w:color w:val="000000"/>
          <w:spacing w:val="-1"/>
          <w:kern w:val="0"/>
          <w:sz w:val="16"/>
          <w:szCs w:val="16"/>
        </w:rPr>
        <w:t>: 1150-1162 [PMID: 24981042 DOI: 10.1016/S1473-3099(14)70771-6]</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37</w:t>
      </w:r>
      <w:r w:rsidRPr="00AD6766">
        <w:rPr>
          <w:color w:val="000000"/>
          <w:spacing w:val="-1"/>
          <w:kern w:val="0"/>
          <w:sz w:val="16"/>
          <w:szCs w:val="16"/>
        </w:rPr>
        <w:tab/>
      </w:r>
      <w:proofErr w:type="spellStart"/>
      <w:r w:rsidRPr="00AD6766">
        <w:rPr>
          <w:b/>
          <w:bCs/>
          <w:color w:val="000000"/>
          <w:spacing w:val="-1"/>
          <w:kern w:val="0"/>
          <w:sz w:val="16"/>
          <w:szCs w:val="16"/>
        </w:rPr>
        <w:t>Helmby</w:t>
      </w:r>
      <w:proofErr w:type="spellEnd"/>
      <w:r w:rsidRPr="00AD6766">
        <w:rPr>
          <w:b/>
          <w:bCs/>
          <w:color w:val="000000"/>
          <w:spacing w:val="-1"/>
          <w:kern w:val="0"/>
          <w:sz w:val="16"/>
          <w:szCs w:val="16"/>
        </w:rPr>
        <w:t xml:space="preserve"> H</w:t>
      </w:r>
      <w:r w:rsidRPr="00AD6766">
        <w:rPr>
          <w:color w:val="000000"/>
          <w:spacing w:val="-1"/>
          <w:kern w:val="0"/>
          <w:sz w:val="16"/>
          <w:szCs w:val="16"/>
        </w:rPr>
        <w:t xml:space="preserve">. Human </w:t>
      </w:r>
      <w:proofErr w:type="spellStart"/>
      <w:r w:rsidRPr="00AD6766">
        <w:rPr>
          <w:color w:val="000000"/>
          <w:spacing w:val="-1"/>
          <w:kern w:val="0"/>
          <w:sz w:val="16"/>
          <w:szCs w:val="16"/>
        </w:rPr>
        <w:t>helminth</w:t>
      </w:r>
      <w:proofErr w:type="spellEnd"/>
      <w:r w:rsidRPr="00AD6766">
        <w:rPr>
          <w:color w:val="000000"/>
          <w:spacing w:val="-1"/>
          <w:kern w:val="0"/>
          <w:sz w:val="16"/>
          <w:szCs w:val="16"/>
        </w:rPr>
        <w:t xml:space="preserve"> therapy to treat inflammatory disorders - where do we stand? </w:t>
      </w:r>
      <w:r w:rsidRPr="00AD6766">
        <w:rPr>
          <w:i/>
          <w:iCs/>
          <w:color w:val="000000"/>
          <w:spacing w:val="-1"/>
          <w:kern w:val="0"/>
          <w:sz w:val="16"/>
          <w:szCs w:val="16"/>
        </w:rPr>
        <w:t xml:space="preserve">BMC </w:t>
      </w:r>
      <w:proofErr w:type="spellStart"/>
      <w:r w:rsidRPr="00AD6766">
        <w:rPr>
          <w:i/>
          <w:iCs/>
          <w:color w:val="000000"/>
          <w:spacing w:val="-1"/>
          <w:kern w:val="0"/>
          <w:sz w:val="16"/>
          <w:szCs w:val="16"/>
        </w:rPr>
        <w:t>Immunol</w:t>
      </w:r>
      <w:proofErr w:type="spellEnd"/>
      <w:r w:rsidRPr="00AD6766">
        <w:rPr>
          <w:color w:val="000000"/>
          <w:spacing w:val="-1"/>
          <w:kern w:val="0"/>
          <w:sz w:val="16"/>
          <w:szCs w:val="16"/>
        </w:rPr>
        <w:t xml:space="preserve"> 2015; </w:t>
      </w:r>
      <w:r w:rsidRPr="00AD6766">
        <w:rPr>
          <w:b/>
          <w:bCs/>
          <w:color w:val="000000"/>
          <w:spacing w:val="-1"/>
          <w:kern w:val="0"/>
          <w:sz w:val="16"/>
          <w:szCs w:val="16"/>
        </w:rPr>
        <w:t>16</w:t>
      </w:r>
      <w:r w:rsidRPr="00AD6766">
        <w:rPr>
          <w:color w:val="000000"/>
          <w:spacing w:val="-1"/>
          <w:kern w:val="0"/>
          <w:sz w:val="16"/>
          <w:szCs w:val="16"/>
        </w:rPr>
        <w:t>: 12 [PMID: 25884706 DOI: 10.1186/s12865-015-0074-3]</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38</w:t>
      </w:r>
      <w:r w:rsidRPr="00AD6766">
        <w:rPr>
          <w:color w:val="000000"/>
          <w:spacing w:val="-1"/>
          <w:kern w:val="0"/>
          <w:sz w:val="16"/>
          <w:szCs w:val="16"/>
        </w:rPr>
        <w:tab/>
      </w:r>
      <w:proofErr w:type="spellStart"/>
      <w:r w:rsidRPr="00AD6766">
        <w:rPr>
          <w:b/>
          <w:bCs/>
          <w:color w:val="000000"/>
          <w:spacing w:val="-1"/>
          <w:kern w:val="0"/>
          <w:sz w:val="16"/>
          <w:szCs w:val="16"/>
        </w:rPr>
        <w:t>Vukman</w:t>
      </w:r>
      <w:proofErr w:type="spellEnd"/>
      <w:r w:rsidRPr="00AD6766">
        <w:rPr>
          <w:b/>
          <w:bCs/>
          <w:color w:val="000000"/>
          <w:spacing w:val="-1"/>
          <w:kern w:val="0"/>
          <w:sz w:val="16"/>
          <w:szCs w:val="16"/>
        </w:rPr>
        <w:t xml:space="preserve"> KV</w:t>
      </w:r>
      <w:r w:rsidRPr="00AD6766">
        <w:rPr>
          <w:color w:val="000000"/>
          <w:spacing w:val="-1"/>
          <w:kern w:val="0"/>
          <w:sz w:val="16"/>
          <w:szCs w:val="16"/>
        </w:rPr>
        <w:t xml:space="preserve">, </w:t>
      </w:r>
      <w:proofErr w:type="spellStart"/>
      <w:r w:rsidRPr="00AD6766">
        <w:rPr>
          <w:color w:val="000000"/>
          <w:spacing w:val="-1"/>
          <w:kern w:val="0"/>
          <w:sz w:val="16"/>
          <w:szCs w:val="16"/>
        </w:rPr>
        <w:t>Lalor</w:t>
      </w:r>
      <w:proofErr w:type="spellEnd"/>
      <w:r w:rsidRPr="00AD6766">
        <w:rPr>
          <w:color w:val="000000"/>
          <w:spacing w:val="-1"/>
          <w:kern w:val="0"/>
          <w:sz w:val="16"/>
          <w:szCs w:val="16"/>
        </w:rPr>
        <w:t xml:space="preserve"> R, Aldridge A, O’Neill SM. Mast cells: new therapeutic target in </w:t>
      </w:r>
      <w:proofErr w:type="spellStart"/>
      <w:r w:rsidRPr="00AD6766">
        <w:rPr>
          <w:color w:val="000000"/>
          <w:spacing w:val="-1"/>
          <w:kern w:val="0"/>
          <w:sz w:val="16"/>
          <w:szCs w:val="16"/>
        </w:rPr>
        <w:t>helminth</w:t>
      </w:r>
      <w:proofErr w:type="spellEnd"/>
      <w:r w:rsidRPr="00AD6766">
        <w:rPr>
          <w:color w:val="000000"/>
          <w:spacing w:val="-1"/>
          <w:kern w:val="0"/>
          <w:sz w:val="16"/>
          <w:szCs w:val="16"/>
        </w:rPr>
        <w:t xml:space="preserve"> immune modulation. </w:t>
      </w:r>
      <w:r w:rsidRPr="00AD6766">
        <w:rPr>
          <w:i/>
          <w:iCs/>
          <w:color w:val="000000"/>
          <w:spacing w:val="-1"/>
          <w:kern w:val="0"/>
          <w:sz w:val="16"/>
          <w:szCs w:val="16"/>
        </w:rPr>
        <w:t xml:space="preserve">Parasite </w:t>
      </w:r>
      <w:proofErr w:type="spellStart"/>
      <w:r w:rsidRPr="00AD6766">
        <w:rPr>
          <w:i/>
          <w:iCs/>
          <w:color w:val="000000"/>
          <w:spacing w:val="-1"/>
          <w:kern w:val="0"/>
          <w:sz w:val="16"/>
          <w:szCs w:val="16"/>
        </w:rPr>
        <w:t>Immunol</w:t>
      </w:r>
      <w:proofErr w:type="spellEnd"/>
      <w:r w:rsidRPr="00AD6766">
        <w:rPr>
          <w:color w:val="000000"/>
          <w:spacing w:val="-1"/>
          <w:kern w:val="0"/>
          <w:sz w:val="16"/>
          <w:szCs w:val="16"/>
        </w:rPr>
        <w:t xml:space="preserve"> 2016; </w:t>
      </w:r>
      <w:r w:rsidRPr="00AD6766">
        <w:rPr>
          <w:b/>
          <w:bCs/>
          <w:color w:val="000000"/>
          <w:spacing w:val="-1"/>
          <w:kern w:val="0"/>
          <w:sz w:val="16"/>
          <w:szCs w:val="16"/>
        </w:rPr>
        <w:t>38</w:t>
      </w:r>
      <w:r w:rsidRPr="00AD6766">
        <w:rPr>
          <w:color w:val="000000"/>
          <w:spacing w:val="-1"/>
          <w:kern w:val="0"/>
          <w:sz w:val="16"/>
          <w:szCs w:val="16"/>
        </w:rPr>
        <w:t>: 45-52 [PMID: 26577605 DOI: 10.1111/pim.12295]</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lastRenderedPageBreak/>
        <w:t>39</w:t>
      </w:r>
      <w:r w:rsidRPr="00AD6766">
        <w:rPr>
          <w:color w:val="000000"/>
          <w:spacing w:val="-1"/>
          <w:kern w:val="0"/>
          <w:sz w:val="16"/>
          <w:szCs w:val="16"/>
        </w:rPr>
        <w:tab/>
      </w:r>
      <w:proofErr w:type="spellStart"/>
      <w:r w:rsidRPr="00AD6766">
        <w:rPr>
          <w:b/>
          <w:bCs/>
          <w:color w:val="000000"/>
          <w:spacing w:val="-1"/>
          <w:kern w:val="0"/>
          <w:sz w:val="16"/>
          <w:szCs w:val="16"/>
        </w:rPr>
        <w:t>Grencis</w:t>
      </w:r>
      <w:proofErr w:type="spellEnd"/>
      <w:r w:rsidRPr="00AD6766">
        <w:rPr>
          <w:b/>
          <w:bCs/>
          <w:color w:val="000000"/>
          <w:spacing w:val="-1"/>
          <w:kern w:val="0"/>
          <w:sz w:val="16"/>
          <w:szCs w:val="16"/>
        </w:rPr>
        <w:t xml:space="preserve"> RK</w:t>
      </w:r>
      <w:r w:rsidRPr="00AD6766">
        <w:rPr>
          <w:color w:val="000000"/>
          <w:spacing w:val="-1"/>
          <w:kern w:val="0"/>
          <w:sz w:val="16"/>
          <w:szCs w:val="16"/>
        </w:rPr>
        <w:t xml:space="preserve">, Humphreys NE, Bancroft AJ. Immunity to gastrointestinal nematodes: mechanisms and myths. </w:t>
      </w:r>
      <w:proofErr w:type="spellStart"/>
      <w:r w:rsidRPr="00AD6766">
        <w:rPr>
          <w:i/>
          <w:iCs/>
          <w:color w:val="000000"/>
          <w:spacing w:val="-1"/>
          <w:kern w:val="0"/>
          <w:sz w:val="16"/>
          <w:szCs w:val="16"/>
        </w:rPr>
        <w:t>Immunol</w:t>
      </w:r>
      <w:proofErr w:type="spellEnd"/>
      <w:r w:rsidRPr="00AD6766">
        <w:rPr>
          <w:i/>
          <w:iCs/>
          <w:color w:val="000000"/>
          <w:spacing w:val="-1"/>
          <w:kern w:val="0"/>
          <w:sz w:val="16"/>
          <w:szCs w:val="16"/>
        </w:rPr>
        <w:t xml:space="preserve"> Rev</w:t>
      </w:r>
      <w:r w:rsidRPr="00AD6766">
        <w:rPr>
          <w:color w:val="000000"/>
          <w:spacing w:val="-1"/>
          <w:kern w:val="0"/>
          <w:sz w:val="16"/>
          <w:szCs w:val="16"/>
        </w:rPr>
        <w:t xml:space="preserve"> 2014; </w:t>
      </w:r>
      <w:r w:rsidRPr="00AD6766">
        <w:rPr>
          <w:b/>
          <w:bCs/>
          <w:color w:val="000000"/>
          <w:spacing w:val="-1"/>
          <w:kern w:val="0"/>
          <w:sz w:val="16"/>
          <w:szCs w:val="16"/>
        </w:rPr>
        <w:t>260</w:t>
      </w:r>
      <w:r w:rsidRPr="00AD6766">
        <w:rPr>
          <w:color w:val="000000"/>
          <w:spacing w:val="-1"/>
          <w:kern w:val="0"/>
          <w:sz w:val="16"/>
          <w:szCs w:val="16"/>
        </w:rPr>
        <w:t>: 183-205 [PMID: 24942690 DOI: 10.1111/imr.12188]</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40</w:t>
      </w:r>
      <w:r w:rsidRPr="00AD6766">
        <w:rPr>
          <w:color w:val="000000"/>
          <w:spacing w:val="-1"/>
          <w:kern w:val="0"/>
          <w:sz w:val="16"/>
          <w:szCs w:val="16"/>
        </w:rPr>
        <w:tab/>
      </w:r>
      <w:r w:rsidRPr="00AD6766">
        <w:rPr>
          <w:b/>
          <w:bCs/>
          <w:color w:val="000000"/>
          <w:spacing w:val="-1"/>
          <w:kern w:val="0"/>
          <w:sz w:val="16"/>
          <w:szCs w:val="16"/>
        </w:rPr>
        <w:t>Allen JE</w:t>
      </w:r>
      <w:r w:rsidRPr="00AD6766">
        <w:rPr>
          <w:color w:val="000000"/>
          <w:spacing w:val="-1"/>
          <w:kern w:val="0"/>
          <w:sz w:val="16"/>
          <w:szCs w:val="16"/>
        </w:rPr>
        <w:t xml:space="preserve">, Wynn TA. Evolution of Th2 immunity: a rapid repair response to tissue destructive pathogens. </w:t>
      </w:r>
      <w:proofErr w:type="spellStart"/>
      <w:r w:rsidRPr="00AD6766">
        <w:rPr>
          <w:i/>
          <w:iCs/>
          <w:color w:val="000000"/>
          <w:spacing w:val="-1"/>
          <w:kern w:val="0"/>
          <w:sz w:val="16"/>
          <w:szCs w:val="16"/>
        </w:rPr>
        <w:t>PLoS</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Pathog</w:t>
      </w:r>
      <w:proofErr w:type="spellEnd"/>
      <w:r w:rsidRPr="00AD6766">
        <w:rPr>
          <w:color w:val="000000"/>
          <w:spacing w:val="-1"/>
          <w:kern w:val="0"/>
          <w:sz w:val="16"/>
          <w:szCs w:val="16"/>
        </w:rPr>
        <w:t xml:space="preserve"> 2011; </w:t>
      </w:r>
      <w:r w:rsidRPr="00AD6766">
        <w:rPr>
          <w:b/>
          <w:bCs/>
          <w:color w:val="000000"/>
          <w:spacing w:val="-1"/>
          <w:kern w:val="0"/>
          <w:sz w:val="16"/>
          <w:szCs w:val="16"/>
        </w:rPr>
        <w:t>7</w:t>
      </w:r>
      <w:r w:rsidRPr="00AD6766">
        <w:rPr>
          <w:color w:val="000000"/>
          <w:spacing w:val="-1"/>
          <w:kern w:val="0"/>
          <w:sz w:val="16"/>
          <w:szCs w:val="16"/>
        </w:rPr>
        <w:t>: e1002003 [PMID: 21589896 DOI: 10.1371/journal.ppat.1002003]</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41</w:t>
      </w:r>
      <w:r w:rsidRPr="00AD6766">
        <w:rPr>
          <w:color w:val="000000"/>
          <w:spacing w:val="-1"/>
          <w:kern w:val="0"/>
          <w:sz w:val="16"/>
          <w:szCs w:val="16"/>
        </w:rPr>
        <w:tab/>
      </w:r>
      <w:proofErr w:type="spellStart"/>
      <w:r w:rsidRPr="00AD6766">
        <w:rPr>
          <w:b/>
          <w:bCs/>
          <w:color w:val="000000"/>
          <w:spacing w:val="-1"/>
          <w:kern w:val="0"/>
          <w:sz w:val="16"/>
          <w:szCs w:val="16"/>
        </w:rPr>
        <w:t>Schopf</w:t>
      </w:r>
      <w:proofErr w:type="spellEnd"/>
      <w:r w:rsidRPr="00AD6766">
        <w:rPr>
          <w:b/>
          <w:bCs/>
          <w:color w:val="000000"/>
          <w:spacing w:val="-1"/>
          <w:kern w:val="0"/>
          <w:sz w:val="16"/>
          <w:szCs w:val="16"/>
        </w:rPr>
        <w:t xml:space="preserve"> LR</w:t>
      </w:r>
      <w:r w:rsidRPr="00AD6766">
        <w:rPr>
          <w:color w:val="000000"/>
          <w:spacing w:val="-1"/>
          <w:kern w:val="0"/>
          <w:sz w:val="16"/>
          <w:szCs w:val="16"/>
        </w:rPr>
        <w:t xml:space="preserve">, Hoffmann KF, Cheever AW, Urban JF </w:t>
      </w:r>
      <w:proofErr w:type="spellStart"/>
      <w:r w:rsidRPr="00AD6766">
        <w:rPr>
          <w:color w:val="000000"/>
          <w:spacing w:val="-1"/>
          <w:kern w:val="0"/>
          <w:sz w:val="16"/>
          <w:szCs w:val="16"/>
        </w:rPr>
        <w:t>Jr</w:t>
      </w:r>
      <w:proofErr w:type="spellEnd"/>
      <w:r w:rsidRPr="00AD6766">
        <w:rPr>
          <w:color w:val="000000"/>
          <w:spacing w:val="-1"/>
          <w:kern w:val="0"/>
          <w:sz w:val="16"/>
          <w:szCs w:val="16"/>
        </w:rPr>
        <w:t xml:space="preserve">, Wynn TA. IL-10 is critical for host resistance and survival during gastrointestinal </w:t>
      </w:r>
      <w:proofErr w:type="spellStart"/>
      <w:r w:rsidRPr="00AD6766">
        <w:rPr>
          <w:color w:val="000000"/>
          <w:spacing w:val="-1"/>
          <w:kern w:val="0"/>
          <w:sz w:val="16"/>
          <w:szCs w:val="16"/>
        </w:rPr>
        <w:t>helminth</w:t>
      </w:r>
      <w:proofErr w:type="spellEnd"/>
      <w:r w:rsidRPr="00AD6766">
        <w:rPr>
          <w:color w:val="000000"/>
          <w:spacing w:val="-1"/>
          <w:kern w:val="0"/>
          <w:sz w:val="16"/>
          <w:szCs w:val="16"/>
        </w:rPr>
        <w:t xml:space="preserve"> infection. </w:t>
      </w:r>
      <w:r w:rsidRPr="00AD6766">
        <w:rPr>
          <w:i/>
          <w:iCs/>
          <w:color w:val="000000"/>
          <w:spacing w:val="-1"/>
          <w:kern w:val="0"/>
          <w:sz w:val="16"/>
          <w:szCs w:val="16"/>
        </w:rPr>
        <w:t xml:space="preserve">J </w:t>
      </w:r>
      <w:proofErr w:type="spellStart"/>
      <w:r w:rsidRPr="00AD6766">
        <w:rPr>
          <w:i/>
          <w:iCs/>
          <w:color w:val="000000"/>
          <w:spacing w:val="-1"/>
          <w:kern w:val="0"/>
          <w:sz w:val="16"/>
          <w:szCs w:val="16"/>
        </w:rPr>
        <w:t>Immunol</w:t>
      </w:r>
      <w:proofErr w:type="spellEnd"/>
      <w:r w:rsidRPr="00AD6766">
        <w:rPr>
          <w:color w:val="000000"/>
          <w:spacing w:val="-1"/>
          <w:kern w:val="0"/>
          <w:sz w:val="16"/>
          <w:szCs w:val="16"/>
        </w:rPr>
        <w:t xml:space="preserve"> 2002; </w:t>
      </w:r>
      <w:r w:rsidRPr="00AD6766">
        <w:rPr>
          <w:b/>
          <w:bCs/>
          <w:color w:val="000000"/>
          <w:spacing w:val="-1"/>
          <w:kern w:val="0"/>
          <w:sz w:val="16"/>
          <w:szCs w:val="16"/>
        </w:rPr>
        <w:t>168</w:t>
      </w:r>
      <w:r w:rsidRPr="00AD6766">
        <w:rPr>
          <w:color w:val="000000"/>
          <w:spacing w:val="-1"/>
          <w:kern w:val="0"/>
          <w:sz w:val="16"/>
          <w:szCs w:val="16"/>
        </w:rPr>
        <w:t>: 2383-2392 [PMID: 11859129 DOI: 10.4049/jimmunol.168.5.2383]</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42</w:t>
      </w:r>
      <w:r w:rsidRPr="00AD6766">
        <w:rPr>
          <w:color w:val="000000"/>
          <w:spacing w:val="-1"/>
          <w:kern w:val="0"/>
          <w:sz w:val="16"/>
          <w:szCs w:val="16"/>
        </w:rPr>
        <w:tab/>
      </w:r>
      <w:proofErr w:type="spellStart"/>
      <w:r w:rsidRPr="00AD6766">
        <w:rPr>
          <w:b/>
          <w:bCs/>
          <w:color w:val="000000"/>
          <w:spacing w:val="-1"/>
          <w:kern w:val="0"/>
          <w:sz w:val="16"/>
          <w:szCs w:val="16"/>
        </w:rPr>
        <w:t>Anuradha</w:t>
      </w:r>
      <w:proofErr w:type="spellEnd"/>
      <w:r w:rsidRPr="00AD6766">
        <w:rPr>
          <w:b/>
          <w:bCs/>
          <w:color w:val="000000"/>
          <w:spacing w:val="-1"/>
          <w:kern w:val="0"/>
          <w:sz w:val="16"/>
          <w:szCs w:val="16"/>
        </w:rPr>
        <w:t xml:space="preserve"> R</w:t>
      </w:r>
      <w:r w:rsidRPr="00AD6766">
        <w:rPr>
          <w:color w:val="000000"/>
          <w:spacing w:val="-1"/>
          <w:kern w:val="0"/>
          <w:sz w:val="16"/>
          <w:szCs w:val="16"/>
        </w:rPr>
        <w:t xml:space="preserve">, </w:t>
      </w:r>
      <w:proofErr w:type="spellStart"/>
      <w:r w:rsidRPr="00AD6766">
        <w:rPr>
          <w:color w:val="000000"/>
          <w:spacing w:val="-1"/>
          <w:kern w:val="0"/>
          <w:sz w:val="16"/>
          <w:szCs w:val="16"/>
        </w:rPr>
        <w:t>Munisankar</w:t>
      </w:r>
      <w:proofErr w:type="spellEnd"/>
      <w:r w:rsidRPr="00AD6766">
        <w:rPr>
          <w:color w:val="000000"/>
          <w:spacing w:val="-1"/>
          <w:kern w:val="0"/>
          <w:sz w:val="16"/>
          <w:szCs w:val="16"/>
        </w:rPr>
        <w:t xml:space="preserve"> S, </w:t>
      </w:r>
      <w:proofErr w:type="spellStart"/>
      <w:r w:rsidRPr="00AD6766">
        <w:rPr>
          <w:color w:val="000000"/>
          <w:spacing w:val="-1"/>
          <w:kern w:val="0"/>
          <w:sz w:val="16"/>
          <w:szCs w:val="16"/>
        </w:rPr>
        <w:t>Dolla</w:t>
      </w:r>
      <w:proofErr w:type="spellEnd"/>
      <w:r w:rsidRPr="00AD6766">
        <w:rPr>
          <w:color w:val="000000"/>
          <w:spacing w:val="-1"/>
          <w:kern w:val="0"/>
          <w:sz w:val="16"/>
          <w:szCs w:val="16"/>
        </w:rPr>
        <w:t xml:space="preserve"> C, </w:t>
      </w:r>
      <w:proofErr w:type="spellStart"/>
      <w:r w:rsidRPr="00AD6766">
        <w:rPr>
          <w:color w:val="000000"/>
          <w:spacing w:val="-1"/>
          <w:kern w:val="0"/>
          <w:sz w:val="16"/>
          <w:szCs w:val="16"/>
        </w:rPr>
        <w:t>Kumaran</w:t>
      </w:r>
      <w:proofErr w:type="spellEnd"/>
      <w:r w:rsidRPr="00AD6766">
        <w:rPr>
          <w:color w:val="000000"/>
          <w:spacing w:val="-1"/>
          <w:kern w:val="0"/>
          <w:sz w:val="16"/>
          <w:szCs w:val="16"/>
        </w:rPr>
        <w:t xml:space="preserve"> P, </w:t>
      </w:r>
      <w:proofErr w:type="spellStart"/>
      <w:r w:rsidRPr="00AD6766">
        <w:rPr>
          <w:color w:val="000000"/>
          <w:spacing w:val="-1"/>
          <w:kern w:val="0"/>
          <w:sz w:val="16"/>
          <w:szCs w:val="16"/>
        </w:rPr>
        <w:t>Nutman</w:t>
      </w:r>
      <w:proofErr w:type="spellEnd"/>
      <w:r w:rsidRPr="00AD6766">
        <w:rPr>
          <w:color w:val="000000"/>
          <w:spacing w:val="-1"/>
          <w:kern w:val="0"/>
          <w:sz w:val="16"/>
          <w:szCs w:val="16"/>
        </w:rPr>
        <w:t xml:space="preserve"> TB, </w:t>
      </w:r>
      <w:proofErr w:type="spellStart"/>
      <w:r w:rsidRPr="00AD6766">
        <w:rPr>
          <w:color w:val="000000"/>
          <w:spacing w:val="-1"/>
          <w:kern w:val="0"/>
          <w:sz w:val="16"/>
          <w:szCs w:val="16"/>
        </w:rPr>
        <w:t>Babu</w:t>
      </w:r>
      <w:proofErr w:type="spellEnd"/>
      <w:r w:rsidRPr="00AD6766">
        <w:rPr>
          <w:color w:val="000000"/>
          <w:spacing w:val="-1"/>
          <w:kern w:val="0"/>
          <w:sz w:val="16"/>
          <w:szCs w:val="16"/>
        </w:rPr>
        <w:t xml:space="preserve"> S. Parasite Antigen-Specific Regulation of Th1, Th2, and Th17 Responses in </w:t>
      </w:r>
      <w:proofErr w:type="spellStart"/>
      <w:r w:rsidRPr="00AD6766">
        <w:rPr>
          <w:color w:val="000000"/>
          <w:spacing w:val="-1"/>
          <w:kern w:val="0"/>
          <w:sz w:val="16"/>
          <w:szCs w:val="16"/>
        </w:rPr>
        <w:t>Strongyloides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stercoralis</w:t>
      </w:r>
      <w:proofErr w:type="spellEnd"/>
      <w:r w:rsidRPr="00AD6766">
        <w:rPr>
          <w:color w:val="000000"/>
          <w:spacing w:val="-1"/>
          <w:kern w:val="0"/>
          <w:sz w:val="16"/>
          <w:szCs w:val="16"/>
        </w:rPr>
        <w:t xml:space="preserve"> Infection. </w:t>
      </w:r>
      <w:r w:rsidRPr="00AD6766">
        <w:rPr>
          <w:i/>
          <w:iCs/>
          <w:color w:val="000000"/>
          <w:spacing w:val="-1"/>
          <w:kern w:val="0"/>
          <w:sz w:val="16"/>
          <w:szCs w:val="16"/>
        </w:rPr>
        <w:t xml:space="preserve">J </w:t>
      </w:r>
      <w:proofErr w:type="spellStart"/>
      <w:r w:rsidRPr="00AD6766">
        <w:rPr>
          <w:i/>
          <w:iCs/>
          <w:color w:val="000000"/>
          <w:spacing w:val="-1"/>
          <w:kern w:val="0"/>
          <w:sz w:val="16"/>
          <w:szCs w:val="16"/>
        </w:rPr>
        <w:t>Immunol</w:t>
      </w:r>
      <w:proofErr w:type="spellEnd"/>
      <w:r w:rsidRPr="00AD6766">
        <w:rPr>
          <w:color w:val="000000"/>
          <w:spacing w:val="-1"/>
          <w:kern w:val="0"/>
          <w:sz w:val="16"/>
          <w:szCs w:val="16"/>
        </w:rPr>
        <w:t xml:space="preserve"> 2015; </w:t>
      </w:r>
      <w:r w:rsidRPr="00AD6766">
        <w:rPr>
          <w:b/>
          <w:bCs/>
          <w:color w:val="000000"/>
          <w:spacing w:val="-1"/>
          <w:kern w:val="0"/>
          <w:sz w:val="16"/>
          <w:szCs w:val="16"/>
        </w:rPr>
        <w:t>195</w:t>
      </w:r>
      <w:r w:rsidRPr="00AD6766">
        <w:rPr>
          <w:color w:val="000000"/>
          <w:spacing w:val="-1"/>
          <w:kern w:val="0"/>
          <w:sz w:val="16"/>
          <w:szCs w:val="16"/>
        </w:rPr>
        <w:t>: 2241-2250 [PMID: 26202988 DOI: 10.4049/jimmunol.1500745]</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43</w:t>
      </w:r>
      <w:r w:rsidRPr="00AD6766">
        <w:rPr>
          <w:color w:val="000000"/>
          <w:spacing w:val="-1"/>
          <w:kern w:val="0"/>
          <w:sz w:val="16"/>
          <w:szCs w:val="16"/>
        </w:rPr>
        <w:tab/>
      </w:r>
      <w:proofErr w:type="spellStart"/>
      <w:r w:rsidRPr="00AD6766">
        <w:rPr>
          <w:b/>
          <w:bCs/>
          <w:color w:val="000000"/>
          <w:spacing w:val="-1"/>
          <w:kern w:val="0"/>
          <w:sz w:val="16"/>
          <w:szCs w:val="16"/>
        </w:rPr>
        <w:t>Anuradha</w:t>
      </w:r>
      <w:proofErr w:type="spellEnd"/>
      <w:r w:rsidRPr="00AD6766">
        <w:rPr>
          <w:b/>
          <w:bCs/>
          <w:color w:val="000000"/>
          <w:spacing w:val="-1"/>
          <w:kern w:val="0"/>
          <w:sz w:val="16"/>
          <w:szCs w:val="16"/>
        </w:rPr>
        <w:t xml:space="preserve"> R</w:t>
      </w:r>
      <w:r w:rsidRPr="00AD6766">
        <w:rPr>
          <w:color w:val="000000"/>
          <w:spacing w:val="-1"/>
          <w:kern w:val="0"/>
          <w:sz w:val="16"/>
          <w:szCs w:val="16"/>
        </w:rPr>
        <w:t xml:space="preserve">, </w:t>
      </w:r>
      <w:proofErr w:type="spellStart"/>
      <w:r w:rsidRPr="00AD6766">
        <w:rPr>
          <w:color w:val="000000"/>
          <w:spacing w:val="-1"/>
          <w:kern w:val="0"/>
          <w:sz w:val="16"/>
          <w:szCs w:val="16"/>
        </w:rPr>
        <w:t>Munisankar</w:t>
      </w:r>
      <w:proofErr w:type="spellEnd"/>
      <w:r w:rsidRPr="00AD6766">
        <w:rPr>
          <w:color w:val="000000"/>
          <w:spacing w:val="-1"/>
          <w:kern w:val="0"/>
          <w:sz w:val="16"/>
          <w:szCs w:val="16"/>
        </w:rPr>
        <w:t xml:space="preserve"> S, </w:t>
      </w:r>
      <w:proofErr w:type="spellStart"/>
      <w:r w:rsidRPr="00AD6766">
        <w:rPr>
          <w:color w:val="000000"/>
          <w:spacing w:val="-1"/>
          <w:kern w:val="0"/>
          <w:sz w:val="16"/>
          <w:szCs w:val="16"/>
        </w:rPr>
        <w:t>Bhootra</w:t>
      </w:r>
      <w:proofErr w:type="spellEnd"/>
      <w:r w:rsidRPr="00AD6766">
        <w:rPr>
          <w:color w:val="000000"/>
          <w:spacing w:val="-1"/>
          <w:kern w:val="0"/>
          <w:sz w:val="16"/>
          <w:szCs w:val="16"/>
        </w:rPr>
        <w:t xml:space="preserve"> Y, </w:t>
      </w:r>
      <w:proofErr w:type="spellStart"/>
      <w:r w:rsidRPr="00AD6766">
        <w:rPr>
          <w:color w:val="000000"/>
          <w:spacing w:val="-1"/>
          <w:kern w:val="0"/>
          <w:sz w:val="16"/>
          <w:szCs w:val="16"/>
        </w:rPr>
        <w:t>Jagannathan</w:t>
      </w:r>
      <w:proofErr w:type="spellEnd"/>
      <w:r w:rsidRPr="00AD6766">
        <w:rPr>
          <w:color w:val="000000"/>
          <w:spacing w:val="-1"/>
          <w:kern w:val="0"/>
          <w:sz w:val="16"/>
          <w:szCs w:val="16"/>
        </w:rPr>
        <w:t xml:space="preserve"> J, </w:t>
      </w:r>
      <w:proofErr w:type="spellStart"/>
      <w:r w:rsidRPr="00AD6766">
        <w:rPr>
          <w:color w:val="000000"/>
          <w:spacing w:val="-1"/>
          <w:kern w:val="0"/>
          <w:sz w:val="16"/>
          <w:szCs w:val="16"/>
        </w:rPr>
        <w:t>Dolla</w:t>
      </w:r>
      <w:proofErr w:type="spellEnd"/>
      <w:r w:rsidRPr="00AD6766">
        <w:rPr>
          <w:color w:val="000000"/>
          <w:spacing w:val="-1"/>
          <w:kern w:val="0"/>
          <w:sz w:val="16"/>
          <w:szCs w:val="16"/>
        </w:rPr>
        <w:t xml:space="preserve"> C, </w:t>
      </w:r>
      <w:proofErr w:type="spellStart"/>
      <w:r w:rsidRPr="00AD6766">
        <w:rPr>
          <w:color w:val="000000"/>
          <w:spacing w:val="-1"/>
          <w:kern w:val="0"/>
          <w:sz w:val="16"/>
          <w:szCs w:val="16"/>
        </w:rPr>
        <w:t>Kumaran</w:t>
      </w:r>
      <w:proofErr w:type="spellEnd"/>
      <w:r w:rsidRPr="00AD6766">
        <w:rPr>
          <w:color w:val="000000"/>
          <w:spacing w:val="-1"/>
          <w:kern w:val="0"/>
          <w:sz w:val="16"/>
          <w:szCs w:val="16"/>
        </w:rPr>
        <w:t xml:space="preserve"> P, </w:t>
      </w:r>
      <w:proofErr w:type="spellStart"/>
      <w:r w:rsidRPr="00AD6766">
        <w:rPr>
          <w:color w:val="000000"/>
          <w:spacing w:val="-1"/>
          <w:kern w:val="0"/>
          <w:sz w:val="16"/>
          <w:szCs w:val="16"/>
        </w:rPr>
        <w:t>Shen</w:t>
      </w:r>
      <w:proofErr w:type="spellEnd"/>
      <w:r w:rsidRPr="00AD6766">
        <w:rPr>
          <w:color w:val="000000"/>
          <w:spacing w:val="-1"/>
          <w:kern w:val="0"/>
          <w:sz w:val="16"/>
          <w:szCs w:val="16"/>
        </w:rPr>
        <w:t xml:space="preserve"> K, </w:t>
      </w:r>
      <w:proofErr w:type="spellStart"/>
      <w:r w:rsidRPr="00AD6766">
        <w:rPr>
          <w:color w:val="000000"/>
          <w:spacing w:val="-1"/>
          <w:kern w:val="0"/>
          <w:sz w:val="16"/>
          <w:szCs w:val="16"/>
        </w:rPr>
        <w:t>Nutman</w:t>
      </w:r>
      <w:proofErr w:type="spellEnd"/>
      <w:r w:rsidRPr="00AD6766">
        <w:rPr>
          <w:color w:val="000000"/>
          <w:spacing w:val="-1"/>
          <w:kern w:val="0"/>
          <w:sz w:val="16"/>
          <w:szCs w:val="16"/>
        </w:rPr>
        <w:t xml:space="preserve"> TB, </w:t>
      </w:r>
      <w:proofErr w:type="spellStart"/>
      <w:r w:rsidRPr="00AD6766">
        <w:rPr>
          <w:color w:val="000000"/>
          <w:spacing w:val="-1"/>
          <w:kern w:val="0"/>
          <w:sz w:val="16"/>
          <w:szCs w:val="16"/>
        </w:rPr>
        <w:t>Babu</w:t>
      </w:r>
      <w:proofErr w:type="spellEnd"/>
      <w:r w:rsidRPr="00AD6766">
        <w:rPr>
          <w:color w:val="000000"/>
          <w:spacing w:val="-1"/>
          <w:kern w:val="0"/>
          <w:sz w:val="16"/>
          <w:szCs w:val="16"/>
        </w:rPr>
        <w:t xml:space="preserve"> S. Systemic Cytokine Profiles in </w:t>
      </w:r>
      <w:proofErr w:type="spellStart"/>
      <w:r w:rsidRPr="00AD6766">
        <w:rPr>
          <w:color w:val="000000"/>
          <w:spacing w:val="-1"/>
          <w:kern w:val="0"/>
          <w:sz w:val="16"/>
          <w:szCs w:val="16"/>
        </w:rPr>
        <w:t>Strongyloides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stercoralis</w:t>
      </w:r>
      <w:proofErr w:type="spellEnd"/>
      <w:r w:rsidRPr="00AD6766">
        <w:rPr>
          <w:color w:val="000000"/>
          <w:spacing w:val="-1"/>
          <w:kern w:val="0"/>
          <w:sz w:val="16"/>
          <w:szCs w:val="16"/>
        </w:rPr>
        <w:t xml:space="preserve"> Infection and Alterations following Treatment. </w:t>
      </w:r>
      <w:r w:rsidRPr="00AD6766">
        <w:rPr>
          <w:i/>
          <w:iCs/>
          <w:color w:val="000000"/>
          <w:spacing w:val="-1"/>
          <w:kern w:val="0"/>
          <w:sz w:val="16"/>
          <w:szCs w:val="16"/>
        </w:rPr>
        <w:t xml:space="preserve">Infect </w:t>
      </w:r>
      <w:proofErr w:type="spellStart"/>
      <w:r w:rsidRPr="00AD6766">
        <w:rPr>
          <w:i/>
          <w:iCs/>
          <w:color w:val="000000"/>
          <w:spacing w:val="-1"/>
          <w:kern w:val="0"/>
          <w:sz w:val="16"/>
          <w:szCs w:val="16"/>
        </w:rPr>
        <w:t>Immun</w:t>
      </w:r>
      <w:proofErr w:type="spellEnd"/>
      <w:r w:rsidRPr="00AD6766">
        <w:rPr>
          <w:color w:val="000000"/>
          <w:spacing w:val="-1"/>
          <w:kern w:val="0"/>
          <w:sz w:val="16"/>
          <w:szCs w:val="16"/>
        </w:rPr>
        <w:t xml:space="preserve"> 2015; </w:t>
      </w:r>
      <w:r w:rsidRPr="00AD6766">
        <w:rPr>
          <w:b/>
          <w:bCs/>
          <w:color w:val="000000"/>
          <w:spacing w:val="-1"/>
          <w:kern w:val="0"/>
          <w:sz w:val="16"/>
          <w:szCs w:val="16"/>
        </w:rPr>
        <w:t>84</w:t>
      </w:r>
      <w:r w:rsidRPr="00AD6766">
        <w:rPr>
          <w:color w:val="000000"/>
          <w:spacing w:val="-1"/>
          <w:kern w:val="0"/>
          <w:sz w:val="16"/>
          <w:szCs w:val="16"/>
        </w:rPr>
        <w:t>: 425-431 [PMID: 26597982 DOI: 10.1128/IAI.01354-15]</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44</w:t>
      </w:r>
      <w:r w:rsidRPr="00AD6766">
        <w:rPr>
          <w:color w:val="000000"/>
          <w:spacing w:val="-1"/>
          <w:kern w:val="0"/>
          <w:sz w:val="16"/>
          <w:szCs w:val="16"/>
        </w:rPr>
        <w:tab/>
      </w:r>
      <w:r w:rsidRPr="00AD6766">
        <w:rPr>
          <w:b/>
          <w:bCs/>
          <w:color w:val="000000"/>
          <w:spacing w:val="-1"/>
          <w:kern w:val="0"/>
          <w:sz w:val="16"/>
          <w:szCs w:val="16"/>
        </w:rPr>
        <w:t>Summers RW</w:t>
      </w:r>
      <w:r w:rsidRPr="00AD6766">
        <w:rPr>
          <w:color w:val="000000"/>
          <w:spacing w:val="-1"/>
          <w:kern w:val="0"/>
          <w:sz w:val="16"/>
          <w:szCs w:val="16"/>
        </w:rPr>
        <w:t xml:space="preserve">, Elliott DE, </w:t>
      </w:r>
      <w:proofErr w:type="spellStart"/>
      <w:r w:rsidRPr="00AD6766">
        <w:rPr>
          <w:color w:val="000000"/>
          <w:spacing w:val="-1"/>
          <w:kern w:val="0"/>
          <w:sz w:val="16"/>
          <w:szCs w:val="16"/>
        </w:rPr>
        <w:t>Qadir</w:t>
      </w:r>
      <w:proofErr w:type="spellEnd"/>
      <w:r w:rsidRPr="00AD6766">
        <w:rPr>
          <w:color w:val="000000"/>
          <w:spacing w:val="-1"/>
          <w:kern w:val="0"/>
          <w:sz w:val="16"/>
          <w:szCs w:val="16"/>
        </w:rPr>
        <w:t xml:space="preserve"> K, Urban JF </w:t>
      </w:r>
      <w:proofErr w:type="spellStart"/>
      <w:r w:rsidRPr="00AD6766">
        <w:rPr>
          <w:color w:val="000000"/>
          <w:spacing w:val="-1"/>
          <w:kern w:val="0"/>
          <w:sz w:val="16"/>
          <w:szCs w:val="16"/>
        </w:rPr>
        <w:t>Jr</w:t>
      </w:r>
      <w:proofErr w:type="spellEnd"/>
      <w:r w:rsidRPr="00AD6766">
        <w:rPr>
          <w:color w:val="000000"/>
          <w:spacing w:val="-1"/>
          <w:kern w:val="0"/>
          <w:sz w:val="16"/>
          <w:szCs w:val="16"/>
        </w:rPr>
        <w:t xml:space="preserve">, Thompson R, Weinstock JV. </w:t>
      </w:r>
      <w:proofErr w:type="spellStart"/>
      <w:r w:rsidRPr="00AD6766">
        <w:rPr>
          <w:color w:val="000000"/>
          <w:spacing w:val="-1"/>
          <w:kern w:val="0"/>
          <w:sz w:val="16"/>
          <w:szCs w:val="16"/>
        </w:rPr>
        <w:t>Trichuris</w:t>
      </w:r>
      <w:proofErr w:type="spellEnd"/>
      <w:r w:rsidRPr="00AD6766">
        <w:rPr>
          <w:color w:val="000000"/>
          <w:spacing w:val="-1"/>
          <w:kern w:val="0"/>
          <w:sz w:val="16"/>
          <w:szCs w:val="16"/>
        </w:rPr>
        <w:t xml:space="preserve"> </w:t>
      </w:r>
      <w:proofErr w:type="spellStart"/>
      <w:proofErr w:type="gramStart"/>
      <w:r w:rsidRPr="00AD6766">
        <w:rPr>
          <w:color w:val="000000"/>
          <w:spacing w:val="-1"/>
          <w:kern w:val="0"/>
          <w:sz w:val="16"/>
          <w:szCs w:val="16"/>
        </w:rPr>
        <w:t>suis</w:t>
      </w:r>
      <w:proofErr w:type="spellEnd"/>
      <w:proofErr w:type="gramEnd"/>
      <w:r w:rsidRPr="00AD6766">
        <w:rPr>
          <w:color w:val="000000"/>
          <w:spacing w:val="-1"/>
          <w:kern w:val="0"/>
          <w:sz w:val="16"/>
          <w:szCs w:val="16"/>
        </w:rPr>
        <w:t xml:space="preserve"> seems to be safe and possibly effective in the treatment of inflammatory bowel disease. </w:t>
      </w:r>
      <w:r w:rsidRPr="00AD6766">
        <w:rPr>
          <w:i/>
          <w:iCs/>
          <w:color w:val="000000"/>
          <w:spacing w:val="-1"/>
          <w:kern w:val="0"/>
          <w:sz w:val="16"/>
          <w:szCs w:val="16"/>
        </w:rPr>
        <w:t xml:space="preserve">Am J </w:t>
      </w:r>
      <w:proofErr w:type="spellStart"/>
      <w:r w:rsidRPr="00AD6766">
        <w:rPr>
          <w:i/>
          <w:iCs/>
          <w:color w:val="000000"/>
          <w:spacing w:val="-1"/>
          <w:kern w:val="0"/>
          <w:sz w:val="16"/>
          <w:szCs w:val="16"/>
        </w:rPr>
        <w:t>Gastroenterol</w:t>
      </w:r>
      <w:proofErr w:type="spellEnd"/>
      <w:r w:rsidRPr="00AD6766">
        <w:rPr>
          <w:color w:val="000000"/>
          <w:spacing w:val="-1"/>
          <w:kern w:val="0"/>
          <w:sz w:val="16"/>
          <w:szCs w:val="16"/>
        </w:rPr>
        <w:t xml:space="preserve"> 2003; </w:t>
      </w:r>
      <w:r w:rsidRPr="00AD6766">
        <w:rPr>
          <w:b/>
          <w:bCs/>
          <w:color w:val="000000"/>
          <w:spacing w:val="-1"/>
          <w:kern w:val="0"/>
          <w:sz w:val="16"/>
          <w:szCs w:val="16"/>
        </w:rPr>
        <w:t>98</w:t>
      </w:r>
      <w:r w:rsidRPr="00AD6766">
        <w:rPr>
          <w:color w:val="000000"/>
          <w:spacing w:val="-1"/>
          <w:kern w:val="0"/>
          <w:sz w:val="16"/>
          <w:szCs w:val="16"/>
        </w:rPr>
        <w:t>: 2034-2041 [PMID: 14499784 DOI: 10.1111/j.1572-0241.2003.07660.x]</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45</w:t>
      </w:r>
      <w:r w:rsidRPr="00AD6766">
        <w:rPr>
          <w:color w:val="000000"/>
          <w:spacing w:val="-1"/>
          <w:kern w:val="0"/>
          <w:sz w:val="16"/>
          <w:szCs w:val="16"/>
        </w:rPr>
        <w:tab/>
      </w:r>
      <w:r w:rsidRPr="00AD6766">
        <w:rPr>
          <w:b/>
          <w:bCs/>
          <w:color w:val="000000"/>
          <w:spacing w:val="-1"/>
          <w:kern w:val="0"/>
          <w:sz w:val="16"/>
          <w:szCs w:val="16"/>
        </w:rPr>
        <w:t>Summers RW</w:t>
      </w:r>
      <w:r w:rsidRPr="00AD6766">
        <w:rPr>
          <w:color w:val="000000"/>
          <w:spacing w:val="-1"/>
          <w:kern w:val="0"/>
          <w:sz w:val="16"/>
          <w:szCs w:val="16"/>
        </w:rPr>
        <w:t xml:space="preserve">, Elliott DE, Urban JF </w:t>
      </w:r>
      <w:proofErr w:type="spellStart"/>
      <w:r w:rsidRPr="00AD6766">
        <w:rPr>
          <w:color w:val="000000"/>
          <w:spacing w:val="-1"/>
          <w:kern w:val="0"/>
          <w:sz w:val="16"/>
          <w:szCs w:val="16"/>
        </w:rPr>
        <w:t>Jr</w:t>
      </w:r>
      <w:proofErr w:type="spellEnd"/>
      <w:r w:rsidRPr="00AD6766">
        <w:rPr>
          <w:color w:val="000000"/>
          <w:spacing w:val="-1"/>
          <w:kern w:val="0"/>
          <w:sz w:val="16"/>
          <w:szCs w:val="16"/>
        </w:rPr>
        <w:t xml:space="preserve">, Thompson R, Weinstock JV. </w:t>
      </w:r>
      <w:proofErr w:type="spellStart"/>
      <w:r w:rsidRPr="00AD6766">
        <w:rPr>
          <w:color w:val="000000"/>
          <w:spacing w:val="-1"/>
          <w:kern w:val="0"/>
          <w:sz w:val="16"/>
          <w:szCs w:val="16"/>
        </w:rPr>
        <w:t>Trichuris</w:t>
      </w:r>
      <w:proofErr w:type="spellEnd"/>
      <w:r w:rsidRPr="00AD6766">
        <w:rPr>
          <w:color w:val="000000"/>
          <w:spacing w:val="-1"/>
          <w:kern w:val="0"/>
          <w:sz w:val="16"/>
          <w:szCs w:val="16"/>
        </w:rPr>
        <w:t xml:space="preserve"> </w:t>
      </w:r>
      <w:proofErr w:type="spellStart"/>
      <w:proofErr w:type="gramStart"/>
      <w:r w:rsidRPr="00AD6766">
        <w:rPr>
          <w:color w:val="000000"/>
          <w:spacing w:val="-1"/>
          <w:kern w:val="0"/>
          <w:sz w:val="16"/>
          <w:szCs w:val="16"/>
        </w:rPr>
        <w:t>suis</w:t>
      </w:r>
      <w:proofErr w:type="spellEnd"/>
      <w:proofErr w:type="gramEnd"/>
      <w:r w:rsidRPr="00AD6766">
        <w:rPr>
          <w:color w:val="000000"/>
          <w:spacing w:val="-1"/>
          <w:kern w:val="0"/>
          <w:sz w:val="16"/>
          <w:szCs w:val="16"/>
        </w:rPr>
        <w:t xml:space="preserve"> therapy in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disease. </w:t>
      </w:r>
      <w:r w:rsidRPr="00AD6766">
        <w:rPr>
          <w:i/>
          <w:iCs/>
          <w:color w:val="000000"/>
          <w:spacing w:val="-1"/>
          <w:kern w:val="0"/>
          <w:sz w:val="16"/>
          <w:szCs w:val="16"/>
        </w:rPr>
        <w:t>Gut</w:t>
      </w:r>
      <w:r w:rsidRPr="00AD6766">
        <w:rPr>
          <w:color w:val="000000"/>
          <w:spacing w:val="-1"/>
          <w:kern w:val="0"/>
          <w:sz w:val="16"/>
          <w:szCs w:val="16"/>
        </w:rPr>
        <w:t xml:space="preserve"> 2005; </w:t>
      </w:r>
      <w:r w:rsidRPr="00AD6766">
        <w:rPr>
          <w:b/>
          <w:bCs/>
          <w:color w:val="000000"/>
          <w:spacing w:val="-1"/>
          <w:kern w:val="0"/>
          <w:sz w:val="16"/>
          <w:szCs w:val="16"/>
        </w:rPr>
        <w:t>54</w:t>
      </w:r>
      <w:r w:rsidRPr="00AD6766">
        <w:rPr>
          <w:color w:val="000000"/>
          <w:spacing w:val="-1"/>
          <w:kern w:val="0"/>
          <w:sz w:val="16"/>
          <w:szCs w:val="16"/>
        </w:rPr>
        <w:t>: 87-90 [PMID: 15591509 DOI: 10.1136/gut.2004.041749]</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46</w:t>
      </w:r>
      <w:r w:rsidRPr="00AD6766">
        <w:rPr>
          <w:color w:val="000000"/>
          <w:spacing w:val="-1"/>
          <w:kern w:val="0"/>
          <w:sz w:val="16"/>
          <w:szCs w:val="16"/>
        </w:rPr>
        <w:tab/>
      </w:r>
      <w:r w:rsidRPr="00AD6766">
        <w:rPr>
          <w:b/>
          <w:bCs/>
          <w:color w:val="000000"/>
          <w:spacing w:val="-1"/>
          <w:kern w:val="0"/>
          <w:sz w:val="16"/>
          <w:szCs w:val="16"/>
        </w:rPr>
        <w:t>Summers RW</w:t>
      </w:r>
      <w:r w:rsidRPr="00AD6766">
        <w:rPr>
          <w:color w:val="000000"/>
          <w:spacing w:val="-1"/>
          <w:kern w:val="0"/>
          <w:sz w:val="16"/>
          <w:szCs w:val="16"/>
        </w:rPr>
        <w:t xml:space="preserve">, Elliott DE, Urban JF </w:t>
      </w:r>
      <w:proofErr w:type="spellStart"/>
      <w:r w:rsidRPr="00AD6766">
        <w:rPr>
          <w:color w:val="000000"/>
          <w:spacing w:val="-1"/>
          <w:kern w:val="0"/>
          <w:sz w:val="16"/>
          <w:szCs w:val="16"/>
        </w:rPr>
        <w:t>Jr</w:t>
      </w:r>
      <w:proofErr w:type="spellEnd"/>
      <w:r w:rsidRPr="00AD6766">
        <w:rPr>
          <w:color w:val="000000"/>
          <w:spacing w:val="-1"/>
          <w:kern w:val="0"/>
          <w:sz w:val="16"/>
          <w:szCs w:val="16"/>
        </w:rPr>
        <w:t xml:space="preserve">, Thompson RA, Weinstock JV. </w:t>
      </w:r>
      <w:proofErr w:type="spellStart"/>
      <w:r w:rsidRPr="00AD6766">
        <w:rPr>
          <w:color w:val="000000"/>
          <w:spacing w:val="-1"/>
          <w:kern w:val="0"/>
          <w:sz w:val="16"/>
          <w:szCs w:val="16"/>
        </w:rPr>
        <w:t>Trichuris</w:t>
      </w:r>
      <w:proofErr w:type="spellEnd"/>
      <w:r w:rsidRPr="00AD6766">
        <w:rPr>
          <w:color w:val="000000"/>
          <w:spacing w:val="-1"/>
          <w:kern w:val="0"/>
          <w:sz w:val="16"/>
          <w:szCs w:val="16"/>
        </w:rPr>
        <w:t xml:space="preserve"> </w:t>
      </w:r>
      <w:proofErr w:type="spellStart"/>
      <w:proofErr w:type="gramStart"/>
      <w:r w:rsidRPr="00AD6766">
        <w:rPr>
          <w:color w:val="000000"/>
          <w:spacing w:val="-1"/>
          <w:kern w:val="0"/>
          <w:sz w:val="16"/>
          <w:szCs w:val="16"/>
        </w:rPr>
        <w:t>suis</w:t>
      </w:r>
      <w:proofErr w:type="spellEnd"/>
      <w:proofErr w:type="gramEnd"/>
      <w:r w:rsidRPr="00AD6766">
        <w:rPr>
          <w:color w:val="000000"/>
          <w:spacing w:val="-1"/>
          <w:kern w:val="0"/>
          <w:sz w:val="16"/>
          <w:szCs w:val="16"/>
        </w:rPr>
        <w:t xml:space="preserve"> therapy for active ulcerative colitis: a randomized controlled trial. </w:t>
      </w:r>
      <w:r w:rsidRPr="00AD6766">
        <w:rPr>
          <w:i/>
          <w:iCs/>
          <w:color w:val="000000"/>
          <w:spacing w:val="-1"/>
          <w:kern w:val="0"/>
          <w:sz w:val="16"/>
          <w:szCs w:val="16"/>
        </w:rPr>
        <w:t>Gastroenterology</w:t>
      </w:r>
      <w:r w:rsidRPr="00AD6766">
        <w:rPr>
          <w:color w:val="000000"/>
          <w:spacing w:val="-1"/>
          <w:kern w:val="0"/>
          <w:sz w:val="16"/>
          <w:szCs w:val="16"/>
        </w:rPr>
        <w:t xml:space="preserve"> 2005; </w:t>
      </w:r>
      <w:r w:rsidRPr="00AD6766">
        <w:rPr>
          <w:b/>
          <w:bCs/>
          <w:color w:val="000000"/>
          <w:spacing w:val="-1"/>
          <w:kern w:val="0"/>
          <w:sz w:val="16"/>
          <w:szCs w:val="16"/>
        </w:rPr>
        <w:t>128</w:t>
      </w:r>
      <w:r w:rsidRPr="00AD6766">
        <w:rPr>
          <w:color w:val="000000"/>
          <w:spacing w:val="-1"/>
          <w:kern w:val="0"/>
          <w:sz w:val="16"/>
          <w:szCs w:val="16"/>
        </w:rPr>
        <w:t>: 825-832 [PMID: 15825065 DOI: 10.1053/j.gastro.2005.01.005]</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47</w:t>
      </w:r>
      <w:r w:rsidRPr="00AD6766">
        <w:rPr>
          <w:color w:val="000000"/>
          <w:spacing w:val="-1"/>
          <w:kern w:val="0"/>
          <w:sz w:val="16"/>
          <w:szCs w:val="16"/>
        </w:rPr>
        <w:tab/>
      </w:r>
      <w:proofErr w:type="spellStart"/>
      <w:r w:rsidRPr="00AD6766">
        <w:rPr>
          <w:b/>
          <w:bCs/>
          <w:color w:val="000000"/>
          <w:spacing w:val="-1"/>
          <w:kern w:val="0"/>
          <w:sz w:val="16"/>
          <w:szCs w:val="16"/>
        </w:rPr>
        <w:t>Sandborn</w:t>
      </w:r>
      <w:proofErr w:type="spellEnd"/>
      <w:r w:rsidRPr="00AD6766">
        <w:rPr>
          <w:b/>
          <w:bCs/>
          <w:color w:val="000000"/>
          <w:spacing w:val="-1"/>
          <w:kern w:val="0"/>
          <w:sz w:val="16"/>
          <w:szCs w:val="16"/>
        </w:rPr>
        <w:t xml:space="preserve"> WJ</w:t>
      </w:r>
      <w:r w:rsidRPr="00AD6766">
        <w:rPr>
          <w:color w:val="000000"/>
          <w:spacing w:val="-1"/>
          <w:kern w:val="0"/>
          <w:sz w:val="16"/>
          <w:szCs w:val="16"/>
        </w:rPr>
        <w:t xml:space="preserve">, Elliott DE, Weinstock J, Summers RW, Landry-Wheeler A, Silver N, Harnett MD, </w:t>
      </w:r>
      <w:proofErr w:type="spellStart"/>
      <w:r w:rsidRPr="00AD6766">
        <w:rPr>
          <w:color w:val="000000"/>
          <w:spacing w:val="-1"/>
          <w:kern w:val="0"/>
          <w:sz w:val="16"/>
          <w:szCs w:val="16"/>
        </w:rPr>
        <w:t>Hanauer</w:t>
      </w:r>
      <w:proofErr w:type="spellEnd"/>
      <w:r w:rsidRPr="00AD6766">
        <w:rPr>
          <w:color w:val="000000"/>
          <w:spacing w:val="-1"/>
          <w:kern w:val="0"/>
          <w:sz w:val="16"/>
          <w:szCs w:val="16"/>
        </w:rPr>
        <w:t xml:space="preserve"> SB. </w:t>
      </w:r>
      <w:proofErr w:type="spellStart"/>
      <w:r w:rsidRPr="00AD6766">
        <w:rPr>
          <w:color w:val="000000"/>
          <w:spacing w:val="-1"/>
          <w:kern w:val="0"/>
          <w:sz w:val="16"/>
          <w:szCs w:val="16"/>
        </w:rPr>
        <w:t>Randomised</w:t>
      </w:r>
      <w:proofErr w:type="spellEnd"/>
      <w:r w:rsidRPr="00AD6766">
        <w:rPr>
          <w:color w:val="000000"/>
          <w:spacing w:val="-1"/>
          <w:kern w:val="0"/>
          <w:sz w:val="16"/>
          <w:szCs w:val="16"/>
        </w:rPr>
        <w:t xml:space="preserve"> clinical trial: the safety and tolerability of </w:t>
      </w:r>
      <w:proofErr w:type="spellStart"/>
      <w:r w:rsidRPr="00AD6766">
        <w:rPr>
          <w:color w:val="000000"/>
          <w:spacing w:val="-1"/>
          <w:kern w:val="0"/>
          <w:sz w:val="16"/>
          <w:szCs w:val="16"/>
        </w:rPr>
        <w:t>Trichuris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suis</w:t>
      </w:r>
      <w:proofErr w:type="spellEnd"/>
      <w:r w:rsidRPr="00AD6766">
        <w:rPr>
          <w:color w:val="000000"/>
          <w:spacing w:val="-1"/>
          <w:kern w:val="0"/>
          <w:sz w:val="16"/>
          <w:szCs w:val="16"/>
        </w:rPr>
        <w:t xml:space="preserve"> ova in patients with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disease. </w:t>
      </w:r>
      <w:r w:rsidRPr="00AD6766">
        <w:rPr>
          <w:i/>
          <w:iCs/>
          <w:color w:val="000000"/>
          <w:spacing w:val="-1"/>
          <w:kern w:val="0"/>
          <w:sz w:val="16"/>
          <w:szCs w:val="16"/>
        </w:rPr>
        <w:t xml:space="preserve">Aliment </w:t>
      </w:r>
      <w:proofErr w:type="spellStart"/>
      <w:r w:rsidRPr="00AD6766">
        <w:rPr>
          <w:i/>
          <w:iCs/>
          <w:color w:val="000000"/>
          <w:spacing w:val="-1"/>
          <w:kern w:val="0"/>
          <w:sz w:val="16"/>
          <w:szCs w:val="16"/>
        </w:rPr>
        <w:t>Pharmacol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Ther</w:t>
      </w:r>
      <w:proofErr w:type="spellEnd"/>
      <w:r w:rsidRPr="00AD6766">
        <w:rPr>
          <w:color w:val="000000"/>
          <w:spacing w:val="-1"/>
          <w:kern w:val="0"/>
          <w:sz w:val="16"/>
          <w:szCs w:val="16"/>
        </w:rPr>
        <w:t xml:space="preserve"> 2013; </w:t>
      </w:r>
      <w:r w:rsidRPr="00AD6766">
        <w:rPr>
          <w:b/>
          <w:bCs/>
          <w:color w:val="000000"/>
          <w:spacing w:val="-1"/>
          <w:kern w:val="0"/>
          <w:sz w:val="16"/>
          <w:szCs w:val="16"/>
        </w:rPr>
        <w:t>38</w:t>
      </w:r>
      <w:r w:rsidRPr="00AD6766">
        <w:rPr>
          <w:color w:val="000000"/>
          <w:spacing w:val="-1"/>
          <w:kern w:val="0"/>
          <w:sz w:val="16"/>
          <w:szCs w:val="16"/>
        </w:rPr>
        <w:t>: 255-263 [PMID: 23730956 DOI: 10.1111/apt.12366]</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48</w:t>
      </w:r>
      <w:r w:rsidRPr="00AD6766">
        <w:rPr>
          <w:color w:val="000000"/>
          <w:spacing w:val="-1"/>
          <w:kern w:val="0"/>
          <w:sz w:val="16"/>
          <w:szCs w:val="16"/>
        </w:rPr>
        <w:tab/>
      </w:r>
      <w:proofErr w:type="spellStart"/>
      <w:r w:rsidRPr="00AD6766">
        <w:rPr>
          <w:b/>
          <w:bCs/>
          <w:color w:val="000000"/>
          <w:spacing w:val="-1"/>
          <w:kern w:val="0"/>
          <w:sz w:val="16"/>
          <w:szCs w:val="16"/>
        </w:rPr>
        <w:t>Schölmerich</w:t>
      </w:r>
      <w:proofErr w:type="spellEnd"/>
      <w:r w:rsidRPr="00AD6766">
        <w:rPr>
          <w:b/>
          <w:bCs/>
          <w:color w:val="000000"/>
          <w:spacing w:val="-1"/>
          <w:kern w:val="0"/>
          <w:sz w:val="16"/>
          <w:szCs w:val="16"/>
        </w:rPr>
        <w:t xml:space="preserve"> J</w:t>
      </w:r>
      <w:r w:rsidRPr="00AD6766">
        <w:rPr>
          <w:color w:val="000000"/>
          <w:spacing w:val="-1"/>
          <w:kern w:val="0"/>
          <w:sz w:val="16"/>
          <w:szCs w:val="16"/>
        </w:rPr>
        <w:t xml:space="preserve">, </w:t>
      </w:r>
      <w:proofErr w:type="spellStart"/>
      <w:r w:rsidRPr="00AD6766">
        <w:rPr>
          <w:color w:val="000000"/>
          <w:spacing w:val="-1"/>
          <w:kern w:val="0"/>
          <w:sz w:val="16"/>
          <w:szCs w:val="16"/>
        </w:rPr>
        <w:t>Fellermann</w:t>
      </w:r>
      <w:proofErr w:type="spellEnd"/>
      <w:r w:rsidRPr="00AD6766">
        <w:rPr>
          <w:color w:val="000000"/>
          <w:spacing w:val="-1"/>
          <w:kern w:val="0"/>
          <w:sz w:val="16"/>
          <w:szCs w:val="16"/>
        </w:rPr>
        <w:t xml:space="preserve"> K, </w:t>
      </w:r>
      <w:proofErr w:type="spellStart"/>
      <w:r w:rsidRPr="00AD6766">
        <w:rPr>
          <w:color w:val="000000"/>
          <w:spacing w:val="-1"/>
          <w:kern w:val="0"/>
          <w:sz w:val="16"/>
          <w:szCs w:val="16"/>
        </w:rPr>
        <w:t>Seibold</w:t>
      </w:r>
      <w:proofErr w:type="spellEnd"/>
      <w:r w:rsidRPr="00AD6766">
        <w:rPr>
          <w:color w:val="000000"/>
          <w:spacing w:val="-1"/>
          <w:kern w:val="0"/>
          <w:sz w:val="16"/>
          <w:szCs w:val="16"/>
        </w:rPr>
        <w:t xml:space="preserve"> FW, </w:t>
      </w:r>
      <w:proofErr w:type="spellStart"/>
      <w:r w:rsidRPr="00AD6766">
        <w:rPr>
          <w:color w:val="000000"/>
          <w:spacing w:val="-1"/>
          <w:kern w:val="0"/>
          <w:sz w:val="16"/>
          <w:szCs w:val="16"/>
        </w:rPr>
        <w:t>Rogler</w:t>
      </w:r>
      <w:proofErr w:type="spellEnd"/>
      <w:r w:rsidRPr="00AD6766">
        <w:rPr>
          <w:color w:val="000000"/>
          <w:spacing w:val="-1"/>
          <w:kern w:val="0"/>
          <w:sz w:val="16"/>
          <w:szCs w:val="16"/>
        </w:rPr>
        <w:t xml:space="preserve"> G, </w:t>
      </w:r>
      <w:proofErr w:type="spellStart"/>
      <w:r w:rsidRPr="00AD6766">
        <w:rPr>
          <w:color w:val="000000"/>
          <w:spacing w:val="-1"/>
          <w:kern w:val="0"/>
          <w:sz w:val="16"/>
          <w:szCs w:val="16"/>
        </w:rPr>
        <w:t>Langhorst</w:t>
      </w:r>
      <w:proofErr w:type="spellEnd"/>
      <w:r w:rsidRPr="00AD6766">
        <w:rPr>
          <w:color w:val="000000"/>
          <w:spacing w:val="-1"/>
          <w:kern w:val="0"/>
          <w:sz w:val="16"/>
          <w:szCs w:val="16"/>
        </w:rPr>
        <w:t xml:space="preserve"> J, </w:t>
      </w:r>
      <w:proofErr w:type="spellStart"/>
      <w:r w:rsidRPr="00AD6766">
        <w:rPr>
          <w:color w:val="000000"/>
          <w:spacing w:val="-1"/>
          <w:kern w:val="0"/>
          <w:sz w:val="16"/>
          <w:szCs w:val="16"/>
        </w:rPr>
        <w:t>Howaldt</w:t>
      </w:r>
      <w:proofErr w:type="spellEnd"/>
      <w:r w:rsidRPr="00AD6766">
        <w:rPr>
          <w:color w:val="000000"/>
          <w:spacing w:val="-1"/>
          <w:kern w:val="0"/>
          <w:sz w:val="16"/>
          <w:szCs w:val="16"/>
        </w:rPr>
        <w:t xml:space="preserve"> S, </w:t>
      </w:r>
      <w:proofErr w:type="spellStart"/>
      <w:r w:rsidRPr="00AD6766">
        <w:rPr>
          <w:color w:val="000000"/>
          <w:spacing w:val="-1"/>
          <w:kern w:val="0"/>
          <w:sz w:val="16"/>
          <w:szCs w:val="16"/>
        </w:rPr>
        <w:t>Novacek</w:t>
      </w:r>
      <w:proofErr w:type="spellEnd"/>
      <w:r w:rsidRPr="00AD6766">
        <w:rPr>
          <w:color w:val="000000"/>
          <w:spacing w:val="-1"/>
          <w:kern w:val="0"/>
          <w:sz w:val="16"/>
          <w:szCs w:val="16"/>
        </w:rPr>
        <w:t xml:space="preserve"> G, Petersen AM, Bachmann O, </w:t>
      </w:r>
      <w:proofErr w:type="spellStart"/>
      <w:r w:rsidRPr="00AD6766">
        <w:rPr>
          <w:color w:val="000000"/>
          <w:spacing w:val="-1"/>
          <w:kern w:val="0"/>
          <w:sz w:val="16"/>
          <w:szCs w:val="16"/>
        </w:rPr>
        <w:t>Matthes</w:t>
      </w:r>
      <w:proofErr w:type="spellEnd"/>
      <w:r w:rsidRPr="00AD6766">
        <w:rPr>
          <w:color w:val="000000"/>
          <w:spacing w:val="-1"/>
          <w:kern w:val="0"/>
          <w:sz w:val="16"/>
          <w:szCs w:val="16"/>
        </w:rPr>
        <w:t xml:space="preserve"> H, </w:t>
      </w:r>
      <w:proofErr w:type="spellStart"/>
      <w:r w:rsidRPr="00AD6766">
        <w:rPr>
          <w:color w:val="000000"/>
          <w:spacing w:val="-1"/>
          <w:kern w:val="0"/>
          <w:sz w:val="16"/>
          <w:szCs w:val="16"/>
        </w:rPr>
        <w:t>Hesselbarth</w:t>
      </w:r>
      <w:proofErr w:type="spellEnd"/>
      <w:r w:rsidRPr="00AD6766">
        <w:rPr>
          <w:color w:val="000000"/>
          <w:spacing w:val="-1"/>
          <w:kern w:val="0"/>
          <w:sz w:val="16"/>
          <w:szCs w:val="16"/>
        </w:rPr>
        <w:t xml:space="preserve"> N, </w:t>
      </w:r>
      <w:proofErr w:type="spellStart"/>
      <w:r w:rsidRPr="00AD6766">
        <w:rPr>
          <w:color w:val="000000"/>
          <w:spacing w:val="-1"/>
          <w:kern w:val="0"/>
          <w:sz w:val="16"/>
          <w:szCs w:val="16"/>
        </w:rPr>
        <w:t>Teich</w:t>
      </w:r>
      <w:proofErr w:type="spellEnd"/>
      <w:r w:rsidRPr="00AD6766">
        <w:rPr>
          <w:color w:val="000000"/>
          <w:spacing w:val="-1"/>
          <w:kern w:val="0"/>
          <w:sz w:val="16"/>
          <w:szCs w:val="16"/>
        </w:rPr>
        <w:t xml:space="preserve"> N, </w:t>
      </w:r>
      <w:proofErr w:type="spellStart"/>
      <w:r w:rsidRPr="00AD6766">
        <w:rPr>
          <w:color w:val="000000"/>
          <w:spacing w:val="-1"/>
          <w:kern w:val="0"/>
          <w:sz w:val="16"/>
          <w:szCs w:val="16"/>
        </w:rPr>
        <w:t>Wehkamp</w:t>
      </w:r>
      <w:proofErr w:type="spellEnd"/>
      <w:r w:rsidRPr="00AD6766">
        <w:rPr>
          <w:color w:val="000000"/>
          <w:spacing w:val="-1"/>
          <w:kern w:val="0"/>
          <w:sz w:val="16"/>
          <w:szCs w:val="16"/>
        </w:rPr>
        <w:t xml:space="preserve"> J, Klaus J, </w:t>
      </w:r>
      <w:proofErr w:type="spellStart"/>
      <w:r w:rsidRPr="00AD6766">
        <w:rPr>
          <w:color w:val="000000"/>
          <w:spacing w:val="-1"/>
          <w:kern w:val="0"/>
          <w:sz w:val="16"/>
          <w:szCs w:val="16"/>
        </w:rPr>
        <w:t>Ott</w:t>
      </w:r>
      <w:proofErr w:type="spellEnd"/>
      <w:r w:rsidRPr="00AD6766">
        <w:rPr>
          <w:color w:val="000000"/>
          <w:spacing w:val="-1"/>
          <w:kern w:val="0"/>
          <w:sz w:val="16"/>
          <w:szCs w:val="16"/>
        </w:rPr>
        <w:t xml:space="preserve"> C, </w:t>
      </w:r>
      <w:proofErr w:type="spellStart"/>
      <w:r w:rsidRPr="00AD6766">
        <w:rPr>
          <w:color w:val="000000"/>
          <w:spacing w:val="-1"/>
          <w:kern w:val="0"/>
          <w:sz w:val="16"/>
          <w:szCs w:val="16"/>
        </w:rPr>
        <w:t>Dilger</w:t>
      </w:r>
      <w:proofErr w:type="spellEnd"/>
      <w:r w:rsidRPr="00AD6766">
        <w:rPr>
          <w:color w:val="000000"/>
          <w:spacing w:val="-1"/>
          <w:kern w:val="0"/>
          <w:sz w:val="16"/>
          <w:szCs w:val="16"/>
        </w:rPr>
        <w:t xml:space="preserve"> K, </w:t>
      </w:r>
      <w:proofErr w:type="spellStart"/>
      <w:r w:rsidRPr="00AD6766">
        <w:rPr>
          <w:color w:val="000000"/>
          <w:spacing w:val="-1"/>
          <w:kern w:val="0"/>
          <w:sz w:val="16"/>
          <w:szCs w:val="16"/>
        </w:rPr>
        <w:t>Greinwald</w:t>
      </w:r>
      <w:proofErr w:type="spellEnd"/>
      <w:r w:rsidRPr="00AD6766">
        <w:rPr>
          <w:color w:val="000000"/>
          <w:spacing w:val="-1"/>
          <w:kern w:val="0"/>
          <w:sz w:val="16"/>
          <w:szCs w:val="16"/>
        </w:rPr>
        <w:t xml:space="preserve"> R, Mueller R; International TRUST-2 Study Group. A </w:t>
      </w:r>
      <w:proofErr w:type="spellStart"/>
      <w:r w:rsidRPr="00AD6766">
        <w:rPr>
          <w:color w:val="000000"/>
          <w:spacing w:val="-1"/>
          <w:kern w:val="0"/>
          <w:sz w:val="16"/>
          <w:szCs w:val="16"/>
        </w:rPr>
        <w:t>Randomised</w:t>
      </w:r>
      <w:proofErr w:type="spellEnd"/>
      <w:r w:rsidRPr="00AD6766">
        <w:rPr>
          <w:color w:val="000000"/>
          <w:spacing w:val="-1"/>
          <w:kern w:val="0"/>
          <w:sz w:val="16"/>
          <w:szCs w:val="16"/>
        </w:rPr>
        <w:t xml:space="preserve">, Double-blind, Placebo-controlled Trial of </w:t>
      </w:r>
      <w:proofErr w:type="spellStart"/>
      <w:r w:rsidRPr="00AD6766">
        <w:rPr>
          <w:color w:val="000000"/>
          <w:spacing w:val="-1"/>
          <w:kern w:val="0"/>
          <w:sz w:val="16"/>
          <w:szCs w:val="16"/>
        </w:rPr>
        <w:t>Trichuris</w:t>
      </w:r>
      <w:proofErr w:type="spellEnd"/>
      <w:r w:rsidRPr="00AD6766">
        <w:rPr>
          <w:color w:val="000000"/>
          <w:spacing w:val="-1"/>
          <w:kern w:val="0"/>
          <w:sz w:val="16"/>
          <w:szCs w:val="16"/>
        </w:rPr>
        <w:t xml:space="preserve"> </w:t>
      </w:r>
      <w:proofErr w:type="spellStart"/>
      <w:proofErr w:type="gramStart"/>
      <w:r w:rsidRPr="00AD6766">
        <w:rPr>
          <w:color w:val="000000"/>
          <w:spacing w:val="-1"/>
          <w:kern w:val="0"/>
          <w:sz w:val="16"/>
          <w:szCs w:val="16"/>
        </w:rPr>
        <w:t>suis</w:t>
      </w:r>
      <w:proofErr w:type="spellEnd"/>
      <w:proofErr w:type="gramEnd"/>
      <w:r w:rsidRPr="00AD6766">
        <w:rPr>
          <w:color w:val="000000"/>
          <w:spacing w:val="-1"/>
          <w:kern w:val="0"/>
          <w:sz w:val="16"/>
          <w:szCs w:val="16"/>
        </w:rPr>
        <w:t xml:space="preserve"> ova in Active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Disease. </w:t>
      </w:r>
      <w:r w:rsidRPr="00AD6766">
        <w:rPr>
          <w:i/>
          <w:iCs/>
          <w:color w:val="000000"/>
          <w:spacing w:val="-1"/>
          <w:kern w:val="0"/>
          <w:sz w:val="16"/>
          <w:szCs w:val="16"/>
        </w:rPr>
        <w:t xml:space="preserve">J </w:t>
      </w:r>
      <w:proofErr w:type="spellStart"/>
      <w:r w:rsidRPr="00AD6766">
        <w:rPr>
          <w:i/>
          <w:iCs/>
          <w:color w:val="000000"/>
          <w:spacing w:val="-1"/>
          <w:kern w:val="0"/>
          <w:sz w:val="16"/>
          <w:szCs w:val="16"/>
        </w:rPr>
        <w:t>Crohns</w:t>
      </w:r>
      <w:proofErr w:type="spellEnd"/>
      <w:r w:rsidRPr="00AD6766">
        <w:rPr>
          <w:i/>
          <w:iCs/>
          <w:color w:val="000000"/>
          <w:spacing w:val="-1"/>
          <w:kern w:val="0"/>
          <w:sz w:val="16"/>
          <w:szCs w:val="16"/>
        </w:rPr>
        <w:t xml:space="preserve"> Colitis</w:t>
      </w:r>
      <w:r w:rsidRPr="00AD6766">
        <w:rPr>
          <w:color w:val="000000"/>
          <w:spacing w:val="-1"/>
          <w:kern w:val="0"/>
          <w:sz w:val="16"/>
          <w:szCs w:val="16"/>
        </w:rPr>
        <w:t xml:space="preserve"> 2017; </w:t>
      </w:r>
      <w:r w:rsidRPr="00AD6766">
        <w:rPr>
          <w:b/>
          <w:bCs/>
          <w:color w:val="000000"/>
          <w:spacing w:val="-1"/>
          <w:kern w:val="0"/>
          <w:sz w:val="16"/>
          <w:szCs w:val="16"/>
        </w:rPr>
        <w:t>11</w:t>
      </w:r>
      <w:r w:rsidRPr="00AD6766">
        <w:rPr>
          <w:color w:val="000000"/>
          <w:spacing w:val="-1"/>
          <w:kern w:val="0"/>
          <w:sz w:val="16"/>
          <w:szCs w:val="16"/>
        </w:rPr>
        <w:t>: 390-399 [PMID: 27707789 DOI: 10.1093/</w:t>
      </w:r>
      <w:proofErr w:type="spellStart"/>
      <w:r w:rsidRPr="00AD6766">
        <w:rPr>
          <w:color w:val="000000"/>
          <w:spacing w:val="-1"/>
          <w:kern w:val="0"/>
          <w:sz w:val="16"/>
          <w:szCs w:val="16"/>
        </w:rPr>
        <w:t>ecco-jcc</w:t>
      </w:r>
      <w:proofErr w:type="spellEnd"/>
      <w:r w:rsidRPr="00AD6766">
        <w:rPr>
          <w:color w:val="000000"/>
          <w:spacing w:val="-1"/>
          <w:kern w:val="0"/>
          <w:sz w:val="16"/>
          <w:szCs w:val="16"/>
        </w:rPr>
        <w:t>/jjw184]</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49</w:t>
      </w:r>
      <w:r w:rsidRPr="00AD6766">
        <w:rPr>
          <w:color w:val="000000"/>
          <w:spacing w:val="-1"/>
          <w:kern w:val="0"/>
          <w:sz w:val="16"/>
          <w:szCs w:val="16"/>
        </w:rPr>
        <w:tab/>
      </w:r>
      <w:proofErr w:type="spellStart"/>
      <w:r w:rsidRPr="00AD6766">
        <w:rPr>
          <w:b/>
          <w:bCs/>
          <w:color w:val="000000"/>
          <w:spacing w:val="-1"/>
          <w:kern w:val="0"/>
          <w:sz w:val="16"/>
          <w:szCs w:val="16"/>
        </w:rPr>
        <w:t>Croese</w:t>
      </w:r>
      <w:proofErr w:type="spellEnd"/>
      <w:r w:rsidRPr="00AD6766">
        <w:rPr>
          <w:b/>
          <w:bCs/>
          <w:color w:val="000000"/>
          <w:spacing w:val="-1"/>
          <w:kern w:val="0"/>
          <w:sz w:val="16"/>
          <w:szCs w:val="16"/>
        </w:rPr>
        <w:t xml:space="preserve"> J</w:t>
      </w:r>
      <w:r w:rsidRPr="00AD6766">
        <w:rPr>
          <w:color w:val="000000"/>
          <w:spacing w:val="-1"/>
          <w:kern w:val="0"/>
          <w:sz w:val="16"/>
          <w:szCs w:val="16"/>
        </w:rPr>
        <w:t xml:space="preserve">, </w:t>
      </w:r>
      <w:proofErr w:type="spellStart"/>
      <w:r w:rsidRPr="00AD6766">
        <w:rPr>
          <w:color w:val="000000"/>
          <w:spacing w:val="-1"/>
          <w:kern w:val="0"/>
          <w:sz w:val="16"/>
          <w:szCs w:val="16"/>
        </w:rPr>
        <w:t>O’neil</w:t>
      </w:r>
      <w:proofErr w:type="spellEnd"/>
      <w:r w:rsidRPr="00AD6766">
        <w:rPr>
          <w:color w:val="000000"/>
          <w:spacing w:val="-1"/>
          <w:kern w:val="0"/>
          <w:sz w:val="16"/>
          <w:szCs w:val="16"/>
        </w:rPr>
        <w:t xml:space="preserve"> J, Masson J, Cooke S, Melrose W, Pritchard D, </w:t>
      </w:r>
      <w:proofErr w:type="spellStart"/>
      <w:r w:rsidRPr="00AD6766">
        <w:rPr>
          <w:color w:val="000000"/>
          <w:spacing w:val="-1"/>
          <w:kern w:val="0"/>
          <w:sz w:val="16"/>
          <w:szCs w:val="16"/>
        </w:rPr>
        <w:t>Speare</w:t>
      </w:r>
      <w:proofErr w:type="spellEnd"/>
      <w:r w:rsidRPr="00AD6766">
        <w:rPr>
          <w:color w:val="000000"/>
          <w:spacing w:val="-1"/>
          <w:kern w:val="0"/>
          <w:sz w:val="16"/>
          <w:szCs w:val="16"/>
        </w:rPr>
        <w:t xml:space="preserve"> R. </w:t>
      </w:r>
      <w:proofErr w:type="gramStart"/>
      <w:r w:rsidRPr="00AD6766">
        <w:rPr>
          <w:color w:val="000000"/>
          <w:spacing w:val="-1"/>
          <w:kern w:val="0"/>
          <w:sz w:val="16"/>
          <w:szCs w:val="16"/>
        </w:rPr>
        <w:t xml:space="preserve">A proof of concept study establishing </w:t>
      </w:r>
      <w:proofErr w:type="spellStart"/>
      <w:r w:rsidRPr="00AD6766">
        <w:rPr>
          <w:color w:val="000000"/>
          <w:spacing w:val="-1"/>
          <w:kern w:val="0"/>
          <w:sz w:val="16"/>
          <w:szCs w:val="16"/>
        </w:rPr>
        <w:t>Necator</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americanus</w:t>
      </w:r>
      <w:proofErr w:type="spellEnd"/>
      <w:r w:rsidRPr="00AD6766">
        <w:rPr>
          <w:color w:val="000000"/>
          <w:spacing w:val="-1"/>
          <w:kern w:val="0"/>
          <w:sz w:val="16"/>
          <w:szCs w:val="16"/>
        </w:rPr>
        <w:t xml:space="preserve"> in </w:t>
      </w:r>
      <w:proofErr w:type="spellStart"/>
      <w:r w:rsidRPr="00AD6766">
        <w:rPr>
          <w:color w:val="000000"/>
          <w:spacing w:val="-1"/>
          <w:kern w:val="0"/>
          <w:sz w:val="16"/>
          <w:szCs w:val="16"/>
        </w:rPr>
        <w:t>Crohn’s</w:t>
      </w:r>
      <w:proofErr w:type="spellEnd"/>
      <w:r w:rsidRPr="00AD6766">
        <w:rPr>
          <w:color w:val="000000"/>
          <w:spacing w:val="-1"/>
          <w:kern w:val="0"/>
          <w:sz w:val="16"/>
          <w:szCs w:val="16"/>
        </w:rPr>
        <w:t xml:space="preserve"> patients and reservoir donors.</w:t>
      </w:r>
      <w:proofErr w:type="gramEnd"/>
      <w:r w:rsidRPr="00AD6766">
        <w:rPr>
          <w:color w:val="000000"/>
          <w:spacing w:val="-1"/>
          <w:kern w:val="0"/>
          <w:sz w:val="16"/>
          <w:szCs w:val="16"/>
        </w:rPr>
        <w:t xml:space="preserve"> </w:t>
      </w:r>
      <w:r w:rsidRPr="00AD6766">
        <w:rPr>
          <w:i/>
          <w:iCs/>
          <w:color w:val="000000"/>
          <w:spacing w:val="-1"/>
          <w:kern w:val="0"/>
          <w:sz w:val="16"/>
          <w:szCs w:val="16"/>
        </w:rPr>
        <w:t>Gut</w:t>
      </w:r>
      <w:r w:rsidRPr="00AD6766">
        <w:rPr>
          <w:color w:val="000000"/>
          <w:spacing w:val="-1"/>
          <w:kern w:val="0"/>
          <w:sz w:val="16"/>
          <w:szCs w:val="16"/>
        </w:rPr>
        <w:t xml:space="preserve"> 2006; </w:t>
      </w:r>
      <w:r w:rsidRPr="00AD6766">
        <w:rPr>
          <w:b/>
          <w:bCs/>
          <w:color w:val="000000"/>
          <w:spacing w:val="-1"/>
          <w:kern w:val="0"/>
          <w:sz w:val="16"/>
          <w:szCs w:val="16"/>
        </w:rPr>
        <w:t>55</w:t>
      </w:r>
      <w:r w:rsidRPr="00AD6766">
        <w:rPr>
          <w:color w:val="000000"/>
          <w:spacing w:val="-1"/>
          <w:kern w:val="0"/>
          <w:sz w:val="16"/>
          <w:szCs w:val="16"/>
        </w:rPr>
        <w:t>: 136-137 [PMID: 16344586 DOI: 10.1136/gut.2005.079129]</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50</w:t>
      </w:r>
      <w:r w:rsidRPr="00AD6766">
        <w:rPr>
          <w:color w:val="000000"/>
          <w:spacing w:val="-1"/>
          <w:kern w:val="0"/>
          <w:sz w:val="16"/>
          <w:szCs w:val="16"/>
        </w:rPr>
        <w:tab/>
      </w:r>
      <w:proofErr w:type="spellStart"/>
      <w:r w:rsidRPr="00AD6766">
        <w:rPr>
          <w:b/>
          <w:bCs/>
          <w:color w:val="000000"/>
          <w:spacing w:val="-1"/>
          <w:kern w:val="0"/>
          <w:sz w:val="16"/>
          <w:szCs w:val="16"/>
        </w:rPr>
        <w:t>McSorley</w:t>
      </w:r>
      <w:proofErr w:type="spellEnd"/>
      <w:r w:rsidRPr="00AD6766">
        <w:rPr>
          <w:b/>
          <w:bCs/>
          <w:color w:val="000000"/>
          <w:spacing w:val="-1"/>
          <w:kern w:val="0"/>
          <w:sz w:val="16"/>
          <w:szCs w:val="16"/>
        </w:rPr>
        <w:t xml:space="preserve"> HJ</w:t>
      </w:r>
      <w:r w:rsidRPr="00AD6766">
        <w:rPr>
          <w:color w:val="000000"/>
          <w:spacing w:val="-1"/>
          <w:kern w:val="0"/>
          <w:sz w:val="16"/>
          <w:szCs w:val="16"/>
        </w:rPr>
        <w:t xml:space="preserve">, Gaze S, </w:t>
      </w:r>
      <w:proofErr w:type="spellStart"/>
      <w:r w:rsidRPr="00AD6766">
        <w:rPr>
          <w:color w:val="000000"/>
          <w:spacing w:val="-1"/>
          <w:kern w:val="0"/>
          <w:sz w:val="16"/>
          <w:szCs w:val="16"/>
        </w:rPr>
        <w:t>Daveson</w:t>
      </w:r>
      <w:proofErr w:type="spellEnd"/>
      <w:r w:rsidRPr="00AD6766">
        <w:rPr>
          <w:color w:val="000000"/>
          <w:spacing w:val="-1"/>
          <w:kern w:val="0"/>
          <w:sz w:val="16"/>
          <w:szCs w:val="16"/>
        </w:rPr>
        <w:t xml:space="preserve"> J, Jones D, Anderson RP, </w:t>
      </w:r>
      <w:proofErr w:type="spellStart"/>
      <w:r w:rsidRPr="00AD6766">
        <w:rPr>
          <w:color w:val="000000"/>
          <w:spacing w:val="-1"/>
          <w:kern w:val="0"/>
          <w:sz w:val="16"/>
          <w:szCs w:val="16"/>
        </w:rPr>
        <w:t>Clouston</w:t>
      </w:r>
      <w:proofErr w:type="spellEnd"/>
      <w:r w:rsidRPr="00AD6766">
        <w:rPr>
          <w:color w:val="000000"/>
          <w:spacing w:val="-1"/>
          <w:kern w:val="0"/>
          <w:sz w:val="16"/>
          <w:szCs w:val="16"/>
        </w:rPr>
        <w:t xml:space="preserve"> A, </w:t>
      </w:r>
      <w:proofErr w:type="spellStart"/>
      <w:r w:rsidRPr="00AD6766">
        <w:rPr>
          <w:color w:val="000000"/>
          <w:spacing w:val="-1"/>
          <w:kern w:val="0"/>
          <w:sz w:val="16"/>
          <w:szCs w:val="16"/>
        </w:rPr>
        <w:t>Ruyssers</w:t>
      </w:r>
      <w:proofErr w:type="spellEnd"/>
      <w:r w:rsidRPr="00AD6766">
        <w:rPr>
          <w:color w:val="000000"/>
          <w:spacing w:val="-1"/>
          <w:kern w:val="0"/>
          <w:sz w:val="16"/>
          <w:szCs w:val="16"/>
        </w:rPr>
        <w:t xml:space="preserve"> NE, </w:t>
      </w:r>
      <w:proofErr w:type="spellStart"/>
      <w:r w:rsidRPr="00AD6766">
        <w:rPr>
          <w:color w:val="000000"/>
          <w:spacing w:val="-1"/>
          <w:kern w:val="0"/>
          <w:sz w:val="16"/>
          <w:szCs w:val="16"/>
        </w:rPr>
        <w:t>Speare</w:t>
      </w:r>
      <w:proofErr w:type="spellEnd"/>
      <w:r w:rsidRPr="00AD6766">
        <w:rPr>
          <w:color w:val="000000"/>
          <w:spacing w:val="-1"/>
          <w:kern w:val="0"/>
          <w:sz w:val="16"/>
          <w:szCs w:val="16"/>
        </w:rPr>
        <w:t xml:space="preserve"> R, McCarthy JS, </w:t>
      </w:r>
      <w:proofErr w:type="spellStart"/>
      <w:r w:rsidRPr="00AD6766">
        <w:rPr>
          <w:color w:val="000000"/>
          <w:spacing w:val="-1"/>
          <w:kern w:val="0"/>
          <w:sz w:val="16"/>
          <w:szCs w:val="16"/>
        </w:rPr>
        <w:t>Engwerda</w:t>
      </w:r>
      <w:proofErr w:type="spellEnd"/>
      <w:r w:rsidRPr="00AD6766">
        <w:rPr>
          <w:color w:val="000000"/>
          <w:spacing w:val="-1"/>
          <w:kern w:val="0"/>
          <w:sz w:val="16"/>
          <w:szCs w:val="16"/>
        </w:rPr>
        <w:t xml:space="preserve"> CR, </w:t>
      </w:r>
      <w:proofErr w:type="spellStart"/>
      <w:r w:rsidRPr="00AD6766">
        <w:rPr>
          <w:color w:val="000000"/>
          <w:spacing w:val="-1"/>
          <w:kern w:val="0"/>
          <w:sz w:val="16"/>
          <w:szCs w:val="16"/>
        </w:rPr>
        <w:t>Croese</w:t>
      </w:r>
      <w:proofErr w:type="spellEnd"/>
      <w:r w:rsidRPr="00AD6766">
        <w:rPr>
          <w:color w:val="000000"/>
          <w:spacing w:val="-1"/>
          <w:kern w:val="0"/>
          <w:sz w:val="16"/>
          <w:szCs w:val="16"/>
        </w:rPr>
        <w:t xml:space="preserve"> J, </w:t>
      </w:r>
      <w:proofErr w:type="spellStart"/>
      <w:r w:rsidRPr="00AD6766">
        <w:rPr>
          <w:color w:val="000000"/>
          <w:spacing w:val="-1"/>
          <w:kern w:val="0"/>
          <w:sz w:val="16"/>
          <w:szCs w:val="16"/>
        </w:rPr>
        <w:t>Loukas</w:t>
      </w:r>
      <w:proofErr w:type="spellEnd"/>
      <w:r w:rsidRPr="00AD6766">
        <w:rPr>
          <w:color w:val="000000"/>
          <w:spacing w:val="-1"/>
          <w:kern w:val="0"/>
          <w:sz w:val="16"/>
          <w:szCs w:val="16"/>
        </w:rPr>
        <w:t xml:space="preserve"> A. Suppression of inflammatory immune responses in celiac disease by experimental hookworm infection. </w:t>
      </w:r>
      <w:proofErr w:type="spellStart"/>
      <w:r w:rsidRPr="00AD6766">
        <w:rPr>
          <w:i/>
          <w:iCs/>
          <w:color w:val="000000"/>
          <w:spacing w:val="-1"/>
          <w:kern w:val="0"/>
          <w:sz w:val="16"/>
          <w:szCs w:val="16"/>
        </w:rPr>
        <w:t>PLoS</w:t>
      </w:r>
      <w:proofErr w:type="spellEnd"/>
      <w:r w:rsidRPr="00AD6766">
        <w:rPr>
          <w:i/>
          <w:iCs/>
          <w:color w:val="000000"/>
          <w:spacing w:val="-1"/>
          <w:kern w:val="0"/>
          <w:sz w:val="16"/>
          <w:szCs w:val="16"/>
        </w:rPr>
        <w:t xml:space="preserve"> One</w:t>
      </w:r>
      <w:r w:rsidRPr="00AD6766">
        <w:rPr>
          <w:color w:val="000000"/>
          <w:spacing w:val="-1"/>
          <w:kern w:val="0"/>
          <w:sz w:val="16"/>
          <w:szCs w:val="16"/>
        </w:rPr>
        <w:t xml:space="preserve"> 2011; </w:t>
      </w:r>
      <w:r w:rsidRPr="00AD6766">
        <w:rPr>
          <w:b/>
          <w:bCs/>
          <w:color w:val="000000"/>
          <w:spacing w:val="-1"/>
          <w:kern w:val="0"/>
          <w:sz w:val="16"/>
          <w:szCs w:val="16"/>
        </w:rPr>
        <w:t>6</w:t>
      </w:r>
      <w:r w:rsidRPr="00AD6766">
        <w:rPr>
          <w:color w:val="000000"/>
          <w:spacing w:val="-1"/>
          <w:kern w:val="0"/>
          <w:sz w:val="16"/>
          <w:szCs w:val="16"/>
        </w:rPr>
        <w:t>: e24092 [PMID: 21949691 DOI: 10.1371/journal.pone.0024092]</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51</w:t>
      </w:r>
      <w:r w:rsidRPr="00AD6766">
        <w:rPr>
          <w:color w:val="000000"/>
          <w:spacing w:val="-1"/>
          <w:kern w:val="0"/>
          <w:sz w:val="16"/>
          <w:szCs w:val="16"/>
        </w:rPr>
        <w:tab/>
      </w:r>
      <w:proofErr w:type="spellStart"/>
      <w:r w:rsidRPr="00AD6766">
        <w:rPr>
          <w:b/>
          <w:bCs/>
          <w:color w:val="000000"/>
          <w:spacing w:val="-1"/>
          <w:kern w:val="0"/>
          <w:sz w:val="16"/>
          <w:szCs w:val="16"/>
        </w:rPr>
        <w:t>Daveson</w:t>
      </w:r>
      <w:proofErr w:type="spellEnd"/>
      <w:r w:rsidRPr="00AD6766">
        <w:rPr>
          <w:b/>
          <w:bCs/>
          <w:color w:val="000000"/>
          <w:spacing w:val="-1"/>
          <w:kern w:val="0"/>
          <w:sz w:val="16"/>
          <w:szCs w:val="16"/>
        </w:rPr>
        <w:t xml:space="preserve"> AJ</w:t>
      </w:r>
      <w:r w:rsidRPr="00AD6766">
        <w:rPr>
          <w:color w:val="000000"/>
          <w:spacing w:val="-1"/>
          <w:kern w:val="0"/>
          <w:sz w:val="16"/>
          <w:szCs w:val="16"/>
        </w:rPr>
        <w:t xml:space="preserve">, Jones DM, Gaze S, </w:t>
      </w:r>
      <w:proofErr w:type="spellStart"/>
      <w:r w:rsidRPr="00AD6766">
        <w:rPr>
          <w:color w:val="000000"/>
          <w:spacing w:val="-1"/>
          <w:kern w:val="0"/>
          <w:sz w:val="16"/>
          <w:szCs w:val="16"/>
        </w:rPr>
        <w:t>McSorley</w:t>
      </w:r>
      <w:proofErr w:type="spellEnd"/>
      <w:r w:rsidRPr="00AD6766">
        <w:rPr>
          <w:color w:val="000000"/>
          <w:spacing w:val="-1"/>
          <w:kern w:val="0"/>
          <w:sz w:val="16"/>
          <w:szCs w:val="16"/>
        </w:rPr>
        <w:t xml:space="preserve"> H, </w:t>
      </w:r>
      <w:proofErr w:type="spellStart"/>
      <w:r w:rsidRPr="00AD6766">
        <w:rPr>
          <w:color w:val="000000"/>
          <w:spacing w:val="-1"/>
          <w:kern w:val="0"/>
          <w:sz w:val="16"/>
          <w:szCs w:val="16"/>
        </w:rPr>
        <w:t>Clouston</w:t>
      </w:r>
      <w:proofErr w:type="spellEnd"/>
      <w:r w:rsidRPr="00AD6766">
        <w:rPr>
          <w:color w:val="000000"/>
          <w:spacing w:val="-1"/>
          <w:kern w:val="0"/>
          <w:sz w:val="16"/>
          <w:szCs w:val="16"/>
        </w:rPr>
        <w:t xml:space="preserve"> A, Pascoe A, Cooke S, </w:t>
      </w:r>
      <w:proofErr w:type="spellStart"/>
      <w:r w:rsidRPr="00AD6766">
        <w:rPr>
          <w:color w:val="000000"/>
          <w:spacing w:val="-1"/>
          <w:kern w:val="0"/>
          <w:sz w:val="16"/>
          <w:szCs w:val="16"/>
        </w:rPr>
        <w:t>Speare</w:t>
      </w:r>
      <w:proofErr w:type="spellEnd"/>
      <w:r w:rsidRPr="00AD6766">
        <w:rPr>
          <w:color w:val="000000"/>
          <w:spacing w:val="-1"/>
          <w:kern w:val="0"/>
          <w:sz w:val="16"/>
          <w:szCs w:val="16"/>
        </w:rPr>
        <w:t xml:space="preserve"> R, Macdonald GA, Anderson R, McCarthy JS, </w:t>
      </w:r>
      <w:proofErr w:type="spellStart"/>
      <w:r w:rsidRPr="00AD6766">
        <w:rPr>
          <w:color w:val="000000"/>
          <w:spacing w:val="-1"/>
          <w:kern w:val="0"/>
          <w:sz w:val="16"/>
          <w:szCs w:val="16"/>
        </w:rPr>
        <w:t>Loukas</w:t>
      </w:r>
      <w:proofErr w:type="spellEnd"/>
      <w:r w:rsidRPr="00AD6766">
        <w:rPr>
          <w:color w:val="000000"/>
          <w:spacing w:val="-1"/>
          <w:kern w:val="0"/>
          <w:sz w:val="16"/>
          <w:szCs w:val="16"/>
        </w:rPr>
        <w:t xml:space="preserve"> A, </w:t>
      </w:r>
      <w:proofErr w:type="spellStart"/>
      <w:proofErr w:type="gramStart"/>
      <w:r w:rsidRPr="00AD6766">
        <w:rPr>
          <w:color w:val="000000"/>
          <w:spacing w:val="-1"/>
          <w:kern w:val="0"/>
          <w:sz w:val="16"/>
          <w:szCs w:val="16"/>
        </w:rPr>
        <w:t>Croese</w:t>
      </w:r>
      <w:proofErr w:type="spellEnd"/>
      <w:proofErr w:type="gramEnd"/>
      <w:r w:rsidRPr="00AD6766">
        <w:rPr>
          <w:color w:val="000000"/>
          <w:spacing w:val="-1"/>
          <w:kern w:val="0"/>
          <w:sz w:val="16"/>
          <w:szCs w:val="16"/>
        </w:rPr>
        <w:t xml:space="preserve"> J. Effect of hookworm infection on wheat challenge in celiac disease--a </w:t>
      </w:r>
      <w:proofErr w:type="spellStart"/>
      <w:r w:rsidRPr="00AD6766">
        <w:rPr>
          <w:color w:val="000000"/>
          <w:spacing w:val="-1"/>
          <w:kern w:val="0"/>
          <w:sz w:val="16"/>
          <w:szCs w:val="16"/>
        </w:rPr>
        <w:t>randomised</w:t>
      </w:r>
      <w:proofErr w:type="spellEnd"/>
      <w:r w:rsidRPr="00AD6766">
        <w:rPr>
          <w:color w:val="000000"/>
          <w:spacing w:val="-1"/>
          <w:kern w:val="0"/>
          <w:sz w:val="16"/>
          <w:szCs w:val="16"/>
        </w:rPr>
        <w:t xml:space="preserve"> double-blinded placebo controlled trial. </w:t>
      </w:r>
      <w:proofErr w:type="spellStart"/>
      <w:r w:rsidRPr="00AD6766">
        <w:rPr>
          <w:i/>
          <w:iCs/>
          <w:color w:val="000000"/>
          <w:spacing w:val="-1"/>
          <w:kern w:val="0"/>
          <w:sz w:val="16"/>
          <w:szCs w:val="16"/>
        </w:rPr>
        <w:t>PLoS</w:t>
      </w:r>
      <w:proofErr w:type="spellEnd"/>
      <w:r w:rsidRPr="00AD6766">
        <w:rPr>
          <w:i/>
          <w:iCs/>
          <w:color w:val="000000"/>
          <w:spacing w:val="-1"/>
          <w:kern w:val="0"/>
          <w:sz w:val="16"/>
          <w:szCs w:val="16"/>
        </w:rPr>
        <w:t xml:space="preserve"> One</w:t>
      </w:r>
      <w:r w:rsidRPr="00AD6766">
        <w:rPr>
          <w:color w:val="000000"/>
          <w:spacing w:val="-1"/>
          <w:kern w:val="0"/>
          <w:sz w:val="16"/>
          <w:szCs w:val="16"/>
        </w:rPr>
        <w:t xml:space="preserve"> 2011; </w:t>
      </w:r>
      <w:r w:rsidRPr="00AD6766">
        <w:rPr>
          <w:b/>
          <w:bCs/>
          <w:color w:val="000000"/>
          <w:spacing w:val="-1"/>
          <w:kern w:val="0"/>
          <w:sz w:val="16"/>
          <w:szCs w:val="16"/>
        </w:rPr>
        <w:t>6</w:t>
      </w:r>
      <w:r w:rsidRPr="00AD6766">
        <w:rPr>
          <w:color w:val="000000"/>
          <w:spacing w:val="-1"/>
          <w:kern w:val="0"/>
          <w:sz w:val="16"/>
          <w:szCs w:val="16"/>
        </w:rPr>
        <w:t>: e17366 [PMID: 21408161 DOI: 10.1371/journal.pone.0017366]</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52</w:t>
      </w:r>
      <w:r w:rsidRPr="00AD6766">
        <w:rPr>
          <w:color w:val="000000"/>
          <w:spacing w:val="-1"/>
          <w:kern w:val="0"/>
          <w:sz w:val="16"/>
          <w:szCs w:val="16"/>
        </w:rPr>
        <w:tab/>
      </w:r>
      <w:proofErr w:type="spellStart"/>
      <w:r w:rsidRPr="00AD6766">
        <w:rPr>
          <w:b/>
          <w:bCs/>
          <w:color w:val="000000"/>
          <w:spacing w:val="-1"/>
          <w:kern w:val="0"/>
          <w:sz w:val="16"/>
          <w:szCs w:val="16"/>
        </w:rPr>
        <w:t>Benzel</w:t>
      </w:r>
      <w:proofErr w:type="spellEnd"/>
      <w:r w:rsidRPr="00AD6766">
        <w:rPr>
          <w:b/>
          <w:bCs/>
          <w:color w:val="000000"/>
          <w:spacing w:val="-1"/>
          <w:kern w:val="0"/>
          <w:sz w:val="16"/>
          <w:szCs w:val="16"/>
        </w:rPr>
        <w:t xml:space="preserve"> F</w:t>
      </w:r>
      <w:r w:rsidRPr="00AD6766">
        <w:rPr>
          <w:color w:val="000000"/>
          <w:spacing w:val="-1"/>
          <w:kern w:val="0"/>
          <w:sz w:val="16"/>
          <w:szCs w:val="16"/>
        </w:rPr>
        <w:t xml:space="preserve">, </w:t>
      </w:r>
      <w:proofErr w:type="spellStart"/>
      <w:r w:rsidRPr="00AD6766">
        <w:rPr>
          <w:color w:val="000000"/>
          <w:spacing w:val="-1"/>
          <w:kern w:val="0"/>
          <w:sz w:val="16"/>
          <w:szCs w:val="16"/>
        </w:rPr>
        <w:t>Erdur</w:t>
      </w:r>
      <w:proofErr w:type="spellEnd"/>
      <w:r w:rsidRPr="00AD6766">
        <w:rPr>
          <w:color w:val="000000"/>
          <w:spacing w:val="-1"/>
          <w:kern w:val="0"/>
          <w:sz w:val="16"/>
          <w:szCs w:val="16"/>
        </w:rPr>
        <w:t xml:space="preserve"> H, Kohler S, </w:t>
      </w:r>
      <w:proofErr w:type="spellStart"/>
      <w:r w:rsidRPr="00AD6766">
        <w:rPr>
          <w:color w:val="000000"/>
          <w:spacing w:val="-1"/>
          <w:kern w:val="0"/>
          <w:sz w:val="16"/>
          <w:szCs w:val="16"/>
        </w:rPr>
        <w:t>Frentsch</w:t>
      </w:r>
      <w:proofErr w:type="spellEnd"/>
      <w:r w:rsidRPr="00AD6766">
        <w:rPr>
          <w:color w:val="000000"/>
          <w:spacing w:val="-1"/>
          <w:kern w:val="0"/>
          <w:sz w:val="16"/>
          <w:szCs w:val="16"/>
        </w:rPr>
        <w:t xml:space="preserve"> M, Thiel A, Harms L, </w:t>
      </w:r>
      <w:proofErr w:type="spellStart"/>
      <w:r w:rsidRPr="00AD6766">
        <w:rPr>
          <w:color w:val="000000"/>
          <w:spacing w:val="-1"/>
          <w:kern w:val="0"/>
          <w:sz w:val="16"/>
          <w:szCs w:val="16"/>
        </w:rPr>
        <w:t>Wandinger</w:t>
      </w:r>
      <w:proofErr w:type="spellEnd"/>
      <w:r w:rsidRPr="00AD6766">
        <w:rPr>
          <w:color w:val="000000"/>
          <w:spacing w:val="-1"/>
          <w:kern w:val="0"/>
          <w:sz w:val="16"/>
          <w:szCs w:val="16"/>
        </w:rPr>
        <w:t xml:space="preserve"> KP, </w:t>
      </w:r>
      <w:proofErr w:type="spellStart"/>
      <w:r w:rsidRPr="00AD6766">
        <w:rPr>
          <w:color w:val="000000"/>
          <w:spacing w:val="-1"/>
          <w:kern w:val="0"/>
          <w:sz w:val="16"/>
          <w:szCs w:val="16"/>
        </w:rPr>
        <w:t>Rosche</w:t>
      </w:r>
      <w:proofErr w:type="spellEnd"/>
      <w:r w:rsidRPr="00AD6766">
        <w:rPr>
          <w:color w:val="000000"/>
          <w:spacing w:val="-1"/>
          <w:kern w:val="0"/>
          <w:sz w:val="16"/>
          <w:szCs w:val="16"/>
        </w:rPr>
        <w:t xml:space="preserve"> B. Immune monitoring of </w:t>
      </w:r>
      <w:proofErr w:type="spellStart"/>
      <w:r w:rsidRPr="00AD6766">
        <w:rPr>
          <w:color w:val="000000"/>
          <w:spacing w:val="-1"/>
          <w:kern w:val="0"/>
          <w:sz w:val="16"/>
          <w:szCs w:val="16"/>
        </w:rPr>
        <w:t>Trichuris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suis</w:t>
      </w:r>
      <w:proofErr w:type="spellEnd"/>
      <w:r w:rsidRPr="00AD6766">
        <w:rPr>
          <w:color w:val="000000"/>
          <w:spacing w:val="-1"/>
          <w:kern w:val="0"/>
          <w:sz w:val="16"/>
          <w:szCs w:val="16"/>
        </w:rPr>
        <w:t xml:space="preserve"> egg therapy in multiple sclerosis patients. </w:t>
      </w:r>
      <w:r w:rsidRPr="00AD6766">
        <w:rPr>
          <w:i/>
          <w:iCs/>
          <w:color w:val="000000"/>
          <w:spacing w:val="-1"/>
          <w:kern w:val="0"/>
          <w:sz w:val="16"/>
          <w:szCs w:val="16"/>
        </w:rPr>
        <w:t xml:space="preserve">J </w:t>
      </w:r>
      <w:proofErr w:type="spellStart"/>
      <w:r w:rsidRPr="00AD6766">
        <w:rPr>
          <w:i/>
          <w:iCs/>
          <w:color w:val="000000"/>
          <w:spacing w:val="-1"/>
          <w:kern w:val="0"/>
          <w:sz w:val="16"/>
          <w:szCs w:val="16"/>
        </w:rPr>
        <w:t>Helminthol</w:t>
      </w:r>
      <w:proofErr w:type="spellEnd"/>
      <w:r w:rsidRPr="00AD6766">
        <w:rPr>
          <w:color w:val="000000"/>
          <w:spacing w:val="-1"/>
          <w:kern w:val="0"/>
          <w:sz w:val="16"/>
          <w:szCs w:val="16"/>
        </w:rPr>
        <w:t xml:space="preserve"> 2012; </w:t>
      </w:r>
      <w:r w:rsidRPr="00AD6766">
        <w:rPr>
          <w:b/>
          <w:bCs/>
          <w:color w:val="000000"/>
          <w:spacing w:val="-1"/>
          <w:kern w:val="0"/>
          <w:sz w:val="16"/>
          <w:szCs w:val="16"/>
        </w:rPr>
        <w:t>86</w:t>
      </w:r>
      <w:r w:rsidRPr="00AD6766">
        <w:rPr>
          <w:color w:val="000000"/>
          <w:spacing w:val="-1"/>
          <w:kern w:val="0"/>
          <w:sz w:val="16"/>
          <w:szCs w:val="16"/>
        </w:rPr>
        <w:t>: 339-347 [PMID: 21838960 DOI: 10.1017/S0022149X11000460]</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AD6766">
        <w:rPr>
          <w:color w:val="000000"/>
          <w:spacing w:val="-1"/>
          <w:kern w:val="0"/>
          <w:sz w:val="16"/>
          <w:szCs w:val="16"/>
        </w:rPr>
        <w:t>53</w:t>
      </w:r>
      <w:r w:rsidRPr="00AD6766">
        <w:rPr>
          <w:color w:val="000000"/>
          <w:spacing w:val="-1"/>
          <w:kern w:val="0"/>
          <w:sz w:val="16"/>
          <w:szCs w:val="16"/>
        </w:rPr>
        <w:tab/>
      </w:r>
      <w:r w:rsidRPr="00AD6766">
        <w:rPr>
          <w:b/>
          <w:bCs/>
          <w:color w:val="000000"/>
          <w:spacing w:val="-1"/>
          <w:kern w:val="0"/>
          <w:sz w:val="16"/>
          <w:szCs w:val="16"/>
        </w:rPr>
        <w:t>Harnett W</w:t>
      </w:r>
      <w:r w:rsidRPr="00AD6766">
        <w:rPr>
          <w:color w:val="000000"/>
          <w:spacing w:val="-1"/>
          <w:kern w:val="0"/>
          <w:sz w:val="16"/>
          <w:szCs w:val="16"/>
        </w:rPr>
        <w:t xml:space="preserve">. Secretory products of </w:t>
      </w:r>
      <w:proofErr w:type="spellStart"/>
      <w:r w:rsidRPr="00AD6766">
        <w:rPr>
          <w:color w:val="000000"/>
          <w:spacing w:val="-1"/>
          <w:kern w:val="0"/>
          <w:sz w:val="16"/>
          <w:szCs w:val="16"/>
        </w:rPr>
        <w:t>helminth</w:t>
      </w:r>
      <w:proofErr w:type="spellEnd"/>
      <w:r w:rsidRPr="00AD6766">
        <w:rPr>
          <w:color w:val="000000"/>
          <w:spacing w:val="-1"/>
          <w:kern w:val="0"/>
          <w:sz w:val="16"/>
          <w:szCs w:val="16"/>
        </w:rPr>
        <w:t xml:space="preserve"> parasites as </w:t>
      </w:r>
      <w:proofErr w:type="spellStart"/>
      <w:r w:rsidRPr="00AD6766">
        <w:rPr>
          <w:color w:val="000000"/>
          <w:spacing w:val="-1"/>
          <w:kern w:val="0"/>
          <w:sz w:val="16"/>
          <w:szCs w:val="16"/>
        </w:rPr>
        <w:t>immunomodulators</w:t>
      </w:r>
      <w:proofErr w:type="spellEnd"/>
      <w:r w:rsidRPr="00AD6766">
        <w:rPr>
          <w:color w:val="000000"/>
          <w:spacing w:val="-1"/>
          <w:kern w:val="0"/>
          <w:sz w:val="16"/>
          <w:szCs w:val="16"/>
        </w:rPr>
        <w:t>.</w:t>
      </w:r>
      <w:proofErr w:type="gramEnd"/>
      <w:r w:rsidRPr="00AD6766">
        <w:rPr>
          <w:color w:val="000000"/>
          <w:spacing w:val="-1"/>
          <w:kern w:val="0"/>
          <w:sz w:val="16"/>
          <w:szCs w:val="16"/>
        </w:rPr>
        <w:t xml:space="preserve"> </w:t>
      </w:r>
      <w:proofErr w:type="spellStart"/>
      <w:r w:rsidRPr="00AD6766">
        <w:rPr>
          <w:i/>
          <w:iCs/>
          <w:color w:val="000000"/>
          <w:spacing w:val="-1"/>
          <w:kern w:val="0"/>
          <w:sz w:val="16"/>
          <w:szCs w:val="16"/>
        </w:rPr>
        <w:t>Mol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Biochem</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Parasitol</w:t>
      </w:r>
      <w:proofErr w:type="spellEnd"/>
      <w:r w:rsidRPr="00AD6766">
        <w:rPr>
          <w:color w:val="000000"/>
          <w:spacing w:val="-1"/>
          <w:kern w:val="0"/>
          <w:sz w:val="16"/>
          <w:szCs w:val="16"/>
        </w:rPr>
        <w:t xml:space="preserve"> 2014; </w:t>
      </w:r>
      <w:r w:rsidRPr="00AD6766">
        <w:rPr>
          <w:b/>
          <w:bCs/>
          <w:color w:val="000000"/>
          <w:spacing w:val="-1"/>
          <w:kern w:val="0"/>
          <w:sz w:val="16"/>
          <w:szCs w:val="16"/>
        </w:rPr>
        <w:t>195</w:t>
      </w:r>
      <w:r w:rsidRPr="00AD6766">
        <w:rPr>
          <w:color w:val="000000"/>
          <w:spacing w:val="-1"/>
          <w:kern w:val="0"/>
          <w:sz w:val="16"/>
          <w:szCs w:val="16"/>
        </w:rPr>
        <w:t>: 130-136 [PMID: 24704440 DOI: 10.1016/j.molbiopara.2014.03.007]</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54</w:t>
      </w:r>
      <w:r w:rsidRPr="00AD6766">
        <w:rPr>
          <w:color w:val="000000"/>
          <w:spacing w:val="-1"/>
          <w:kern w:val="0"/>
          <w:sz w:val="16"/>
          <w:szCs w:val="16"/>
        </w:rPr>
        <w:tab/>
      </w:r>
      <w:r w:rsidRPr="00AD6766">
        <w:rPr>
          <w:b/>
          <w:bCs/>
          <w:color w:val="000000"/>
          <w:spacing w:val="-1"/>
          <w:kern w:val="0"/>
          <w:sz w:val="16"/>
          <w:szCs w:val="16"/>
        </w:rPr>
        <w:t>Round JL</w:t>
      </w:r>
      <w:r w:rsidRPr="00AD6766">
        <w:rPr>
          <w:color w:val="000000"/>
          <w:spacing w:val="-1"/>
          <w:kern w:val="0"/>
          <w:sz w:val="16"/>
          <w:szCs w:val="16"/>
        </w:rPr>
        <w:t xml:space="preserve">, </w:t>
      </w:r>
      <w:proofErr w:type="spellStart"/>
      <w:r w:rsidRPr="00AD6766">
        <w:rPr>
          <w:color w:val="000000"/>
          <w:spacing w:val="-1"/>
          <w:kern w:val="0"/>
          <w:sz w:val="16"/>
          <w:szCs w:val="16"/>
        </w:rPr>
        <w:t>Mazmanian</w:t>
      </w:r>
      <w:proofErr w:type="spellEnd"/>
      <w:r w:rsidRPr="00AD6766">
        <w:rPr>
          <w:color w:val="000000"/>
          <w:spacing w:val="-1"/>
          <w:kern w:val="0"/>
          <w:sz w:val="16"/>
          <w:szCs w:val="16"/>
        </w:rPr>
        <w:t xml:space="preserve"> SK. The gut </w:t>
      </w:r>
      <w:proofErr w:type="spellStart"/>
      <w:r w:rsidRPr="00AD6766">
        <w:rPr>
          <w:color w:val="000000"/>
          <w:spacing w:val="-1"/>
          <w:kern w:val="0"/>
          <w:sz w:val="16"/>
          <w:szCs w:val="16"/>
        </w:rPr>
        <w:t>microbiota</w:t>
      </w:r>
      <w:proofErr w:type="spellEnd"/>
      <w:r w:rsidRPr="00AD6766">
        <w:rPr>
          <w:color w:val="000000"/>
          <w:spacing w:val="-1"/>
          <w:kern w:val="0"/>
          <w:sz w:val="16"/>
          <w:szCs w:val="16"/>
        </w:rPr>
        <w:t xml:space="preserve"> shapes intestinal immune responses during health and disease. </w:t>
      </w:r>
      <w:r w:rsidRPr="00AD6766">
        <w:rPr>
          <w:i/>
          <w:iCs/>
          <w:color w:val="000000"/>
          <w:spacing w:val="-1"/>
          <w:kern w:val="0"/>
          <w:sz w:val="16"/>
          <w:szCs w:val="16"/>
        </w:rPr>
        <w:t xml:space="preserve">Nat Rev </w:t>
      </w:r>
      <w:proofErr w:type="spellStart"/>
      <w:r w:rsidRPr="00AD6766">
        <w:rPr>
          <w:i/>
          <w:iCs/>
          <w:color w:val="000000"/>
          <w:spacing w:val="-1"/>
          <w:kern w:val="0"/>
          <w:sz w:val="16"/>
          <w:szCs w:val="16"/>
        </w:rPr>
        <w:t>Immunol</w:t>
      </w:r>
      <w:proofErr w:type="spellEnd"/>
      <w:r w:rsidRPr="00AD6766">
        <w:rPr>
          <w:color w:val="000000"/>
          <w:spacing w:val="-1"/>
          <w:kern w:val="0"/>
          <w:sz w:val="16"/>
          <w:szCs w:val="16"/>
        </w:rPr>
        <w:t xml:space="preserve"> 2009; </w:t>
      </w:r>
      <w:r w:rsidRPr="00AD6766">
        <w:rPr>
          <w:b/>
          <w:bCs/>
          <w:color w:val="000000"/>
          <w:spacing w:val="-1"/>
          <w:kern w:val="0"/>
          <w:sz w:val="16"/>
          <w:szCs w:val="16"/>
        </w:rPr>
        <w:t>9</w:t>
      </w:r>
      <w:r w:rsidRPr="00AD6766">
        <w:rPr>
          <w:color w:val="000000"/>
          <w:spacing w:val="-1"/>
          <w:kern w:val="0"/>
          <w:sz w:val="16"/>
          <w:szCs w:val="16"/>
        </w:rPr>
        <w:t>: 313-323 [PMID: 19343057 DOI: 10.1038/nri2515]</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lastRenderedPageBreak/>
        <w:t>55</w:t>
      </w:r>
      <w:r w:rsidRPr="00AD6766">
        <w:rPr>
          <w:color w:val="000000"/>
          <w:spacing w:val="-1"/>
          <w:kern w:val="0"/>
          <w:sz w:val="16"/>
          <w:szCs w:val="16"/>
        </w:rPr>
        <w:tab/>
      </w:r>
      <w:proofErr w:type="spellStart"/>
      <w:r w:rsidRPr="00AD6766">
        <w:rPr>
          <w:b/>
          <w:bCs/>
          <w:color w:val="000000"/>
          <w:spacing w:val="-1"/>
          <w:kern w:val="0"/>
          <w:sz w:val="16"/>
          <w:szCs w:val="16"/>
        </w:rPr>
        <w:t>Helmby</w:t>
      </w:r>
      <w:proofErr w:type="spellEnd"/>
      <w:r w:rsidRPr="00AD6766">
        <w:rPr>
          <w:b/>
          <w:bCs/>
          <w:color w:val="000000"/>
          <w:spacing w:val="-1"/>
          <w:kern w:val="0"/>
          <w:sz w:val="16"/>
          <w:szCs w:val="16"/>
        </w:rPr>
        <w:t xml:space="preserve"> H</w:t>
      </w:r>
      <w:r w:rsidRPr="00AD6766">
        <w:rPr>
          <w:color w:val="000000"/>
          <w:spacing w:val="-1"/>
          <w:kern w:val="0"/>
          <w:sz w:val="16"/>
          <w:szCs w:val="16"/>
        </w:rPr>
        <w:t xml:space="preserve">. </w:t>
      </w:r>
      <w:proofErr w:type="spellStart"/>
      <w:r w:rsidRPr="00AD6766">
        <w:rPr>
          <w:color w:val="000000"/>
          <w:spacing w:val="-1"/>
          <w:kern w:val="0"/>
          <w:sz w:val="16"/>
          <w:szCs w:val="16"/>
        </w:rPr>
        <w:t>Helminths</w:t>
      </w:r>
      <w:proofErr w:type="spellEnd"/>
      <w:r w:rsidRPr="00AD6766">
        <w:rPr>
          <w:color w:val="000000"/>
          <w:spacing w:val="-1"/>
          <w:kern w:val="0"/>
          <w:sz w:val="16"/>
          <w:szCs w:val="16"/>
        </w:rPr>
        <w:t xml:space="preserve"> and our immune system: friend or foe? </w:t>
      </w:r>
      <w:proofErr w:type="spellStart"/>
      <w:r w:rsidRPr="00AD6766">
        <w:rPr>
          <w:i/>
          <w:iCs/>
          <w:color w:val="000000"/>
          <w:spacing w:val="-1"/>
          <w:kern w:val="0"/>
          <w:sz w:val="16"/>
          <w:szCs w:val="16"/>
        </w:rPr>
        <w:t>Parasitol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Int</w:t>
      </w:r>
      <w:proofErr w:type="spellEnd"/>
      <w:r w:rsidRPr="00AD6766">
        <w:rPr>
          <w:color w:val="000000"/>
          <w:spacing w:val="-1"/>
          <w:kern w:val="0"/>
          <w:sz w:val="16"/>
          <w:szCs w:val="16"/>
        </w:rPr>
        <w:t xml:space="preserve"> 2009; </w:t>
      </w:r>
      <w:r w:rsidRPr="00AD6766">
        <w:rPr>
          <w:b/>
          <w:bCs/>
          <w:color w:val="000000"/>
          <w:spacing w:val="-1"/>
          <w:kern w:val="0"/>
          <w:sz w:val="16"/>
          <w:szCs w:val="16"/>
        </w:rPr>
        <w:t>58</w:t>
      </w:r>
      <w:r w:rsidRPr="00AD6766">
        <w:rPr>
          <w:color w:val="000000"/>
          <w:spacing w:val="-1"/>
          <w:kern w:val="0"/>
          <w:sz w:val="16"/>
          <w:szCs w:val="16"/>
        </w:rPr>
        <w:t>: 121-127 [PMID: 19223020 DOI: 10.1016/j.parint.2009.02.001]</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56</w:t>
      </w:r>
      <w:r w:rsidRPr="00AD6766">
        <w:rPr>
          <w:color w:val="000000"/>
          <w:spacing w:val="-1"/>
          <w:kern w:val="0"/>
          <w:sz w:val="16"/>
          <w:szCs w:val="16"/>
        </w:rPr>
        <w:tab/>
      </w:r>
      <w:r w:rsidRPr="00AD6766">
        <w:rPr>
          <w:b/>
          <w:bCs/>
          <w:color w:val="000000"/>
          <w:spacing w:val="-1"/>
          <w:kern w:val="0"/>
          <w:sz w:val="16"/>
          <w:szCs w:val="16"/>
        </w:rPr>
        <w:t>Williams AR</w:t>
      </w:r>
      <w:r w:rsidRPr="00AD6766">
        <w:rPr>
          <w:color w:val="000000"/>
          <w:spacing w:val="-1"/>
          <w:kern w:val="0"/>
          <w:sz w:val="16"/>
          <w:szCs w:val="16"/>
        </w:rPr>
        <w:t xml:space="preserve">, </w:t>
      </w:r>
      <w:proofErr w:type="spellStart"/>
      <w:r w:rsidRPr="00AD6766">
        <w:rPr>
          <w:color w:val="000000"/>
          <w:spacing w:val="-1"/>
          <w:kern w:val="0"/>
          <w:sz w:val="16"/>
          <w:szCs w:val="16"/>
        </w:rPr>
        <w:t>Dige</w:t>
      </w:r>
      <w:proofErr w:type="spellEnd"/>
      <w:r w:rsidRPr="00AD6766">
        <w:rPr>
          <w:color w:val="000000"/>
          <w:spacing w:val="-1"/>
          <w:kern w:val="0"/>
          <w:sz w:val="16"/>
          <w:szCs w:val="16"/>
        </w:rPr>
        <w:t xml:space="preserve"> A, Rasmussen TK, </w:t>
      </w:r>
      <w:proofErr w:type="spellStart"/>
      <w:r w:rsidRPr="00AD6766">
        <w:rPr>
          <w:color w:val="000000"/>
          <w:spacing w:val="-1"/>
          <w:kern w:val="0"/>
          <w:sz w:val="16"/>
          <w:szCs w:val="16"/>
        </w:rPr>
        <w:t>Hvas</w:t>
      </w:r>
      <w:proofErr w:type="spellEnd"/>
      <w:r w:rsidRPr="00AD6766">
        <w:rPr>
          <w:color w:val="000000"/>
          <w:spacing w:val="-1"/>
          <w:kern w:val="0"/>
          <w:sz w:val="16"/>
          <w:szCs w:val="16"/>
        </w:rPr>
        <w:t xml:space="preserve"> CL, </w:t>
      </w:r>
      <w:proofErr w:type="spellStart"/>
      <w:r w:rsidRPr="00AD6766">
        <w:rPr>
          <w:color w:val="000000"/>
          <w:spacing w:val="-1"/>
          <w:kern w:val="0"/>
          <w:sz w:val="16"/>
          <w:szCs w:val="16"/>
        </w:rPr>
        <w:t>Dahlerup</w:t>
      </w:r>
      <w:proofErr w:type="spellEnd"/>
      <w:r w:rsidRPr="00AD6766">
        <w:rPr>
          <w:color w:val="000000"/>
          <w:spacing w:val="-1"/>
          <w:kern w:val="0"/>
          <w:sz w:val="16"/>
          <w:szCs w:val="16"/>
        </w:rPr>
        <w:t xml:space="preserve"> JF, </w:t>
      </w:r>
      <w:proofErr w:type="spellStart"/>
      <w:r w:rsidRPr="00AD6766">
        <w:rPr>
          <w:color w:val="000000"/>
          <w:spacing w:val="-1"/>
          <w:kern w:val="0"/>
          <w:sz w:val="16"/>
          <w:szCs w:val="16"/>
        </w:rPr>
        <w:t>Iversen</w:t>
      </w:r>
      <w:proofErr w:type="spellEnd"/>
      <w:r w:rsidRPr="00AD6766">
        <w:rPr>
          <w:color w:val="000000"/>
          <w:spacing w:val="-1"/>
          <w:kern w:val="0"/>
          <w:sz w:val="16"/>
          <w:szCs w:val="16"/>
        </w:rPr>
        <w:t xml:space="preserve"> L, </w:t>
      </w:r>
      <w:proofErr w:type="spellStart"/>
      <w:r w:rsidRPr="00AD6766">
        <w:rPr>
          <w:color w:val="000000"/>
          <w:spacing w:val="-1"/>
          <w:kern w:val="0"/>
          <w:sz w:val="16"/>
          <w:szCs w:val="16"/>
        </w:rPr>
        <w:t>Stensvold</w:t>
      </w:r>
      <w:proofErr w:type="spellEnd"/>
      <w:r w:rsidRPr="00AD6766">
        <w:rPr>
          <w:color w:val="000000"/>
          <w:spacing w:val="-1"/>
          <w:kern w:val="0"/>
          <w:sz w:val="16"/>
          <w:szCs w:val="16"/>
        </w:rPr>
        <w:t xml:space="preserve"> CR, </w:t>
      </w:r>
      <w:proofErr w:type="spellStart"/>
      <w:r w:rsidRPr="00AD6766">
        <w:rPr>
          <w:color w:val="000000"/>
          <w:spacing w:val="-1"/>
          <w:kern w:val="0"/>
          <w:sz w:val="16"/>
          <w:szCs w:val="16"/>
        </w:rPr>
        <w:t>Agnholt</w:t>
      </w:r>
      <w:proofErr w:type="spellEnd"/>
      <w:r w:rsidRPr="00AD6766">
        <w:rPr>
          <w:color w:val="000000"/>
          <w:spacing w:val="-1"/>
          <w:kern w:val="0"/>
          <w:sz w:val="16"/>
          <w:szCs w:val="16"/>
        </w:rPr>
        <w:t xml:space="preserve"> J, </w:t>
      </w:r>
      <w:proofErr w:type="spellStart"/>
      <w:r w:rsidRPr="00AD6766">
        <w:rPr>
          <w:color w:val="000000"/>
          <w:spacing w:val="-1"/>
          <w:kern w:val="0"/>
          <w:sz w:val="16"/>
          <w:szCs w:val="16"/>
        </w:rPr>
        <w:t>Nejsum</w:t>
      </w:r>
      <w:proofErr w:type="spellEnd"/>
      <w:r w:rsidRPr="00AD6766">
        <w:rPr>
          <w:color w:val="000000"/>
          <w:spacing w:val="-1"/>
          <w:kern w:val="0"/>
          <w:sz w:val="16"/>
          <w:szCs w:val="16"/>
        </w:rPr>
        <w:t xml:space="preserve"> P. Immune responses and parasitological observations induced during probiotic treatment with medicinal </w:t>
      </w:r>
      <w:proofErr w:type="spellStart"/>
      <w:r w:rsidRPr="00AD6766">
        <w:rPr>
          <w:color w:val="000000"/>
          <w:spacing w:val="-1"/>
          <w:kern w:val="0"/>
          <w:sz w:val="16"/>
          <w:szCs w:val="16"/>
        </w:rPr>
        <w:t>Trichuris</w:t>
      </w:r>
      <w:proofErr w:type="spellEnd"/>
      <w:r w:rsidRPr="00AD6766">
        <w:rPr>
          <w:color w:val="000000"/>
          <w:spacing w:val="-1"/>
          <w:kern w:val="0"/>
          <w:sz w:val="16"/>
          <w:szCs w:val="16"/>
        </w:rPr>
        <w:t xml:space="preserve"> </w:t>
      </w:r>
      <w:proofErr w:type="spellStart"/>
      <w:r w:rsidRPr="00AD6766">
        <w:rPr>
          <w:color w:val="000000"/>
          <w:spacing w:val="-1"/>
          <w:kern w:val="0"/>
          <w:sz w:val="16"/>
          <w:szCs w:val="16"/>
        </w:rPr>
        <w:t>suis</w:t>
      </w:r>
      <w:proofErr w:type="spellEnd"/>
      <w:r w:rsidRPr="00AD6766">
        <w:rPr>
          <w:color w:val="000000"/>
          <w:spacing w:val="-1"/>
          <w:kern w:val="0"/>
          <w:sz w:val="16"/>
          <w:szCs w:val="16"/>
        </w:rPr>
        <w:t xml:space="preserve"> ova in a healthy volunteer. </w:t>
      </w:r>
      <w:proofErr w:type="spellStart"/>
      <w:r w:rsidRPr="00AD6766">
        <w:rPr>
          <w:i/>
          <w:iCs/>
          <w:color w:val="000000"/>
          <w:spacing w:val="-1"/>
          <w:kern w:val="0"/>
          <w:sz w:val="16"/>
          <w:szCs w:val="16"/>
        </w:rPr>
        <w:t>Immunol</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Lett</w:t>
      </w:r>
      <w:proofErr w:type="spellEnd"/>
      <w:r w:rsidRPr="00AD6766">
        <w:rPr>
          <w:color w:val="000000"/>
          <w:spacing w:val="-1"/>
          <w:kern w:val="0"/>
          <w:sz w:val="16"/>
          <w:szCs w:val="16"/>
        </w:rPr>
        <w:t xml:space="preserve"> 2017; </w:t>
      </w:r>
      <w:r w:rsidRPr="00AD6766">
        <w:rPr>
          <w:b/>
          <w:bCs/>
          <w:color w:val="000000"/>
          <w:spacing w:val="-1"/>
          <w:kern w:val="0"/>
          <w:sz w:val="16"/>
          <w:szCs w:val="16"/>
        </w:rPr>
        <w:t>188</w:t>
      </w:r>
      <w:r w:rsidRPr="00AD6766">
        <w:rPr>
          <w:color w:val="000000"/>
          <w:spacing w:val="-1"/>
          <w:kern w:val="0"/>
          <w:sz w:val="16"/>
          <w:szCs w:val="16"/>
        </w:rPr>
        <w:t>: 32-37 [PMID: 28602842 DOI: 10.1016/j.imlet.2017.06.002]</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r w:rsidRPr="00AD6766">
        <w:rPr>
          <w:color w:val="000000"/>
          <w:spacing w:val="-1"/>
          <w:kern w:val="0"/>
          <w:sz w:val="16"/>
          <w:szCs w:val="16"/>
        </w:rPr>
        <w:t>57</w:t>
      </w:r>
      <w:r w:rsidRPr="00AD6766">
        <w:rPr>
          <w:color w:val="000000"/>
          <w:spacing w:val="-1"/>
          <w:kern w:val="0"/>
          <w:sz w:val="16"/>
          <w:szCs w:val="16"/>
        </w:rPr>
        <w:tab/>
      </w:r>
      <w:proofErr w:type="spellStart"/>
      <w:r w:rsidRPr="00AD6766">
        <w:rPr>
          <w:b/>
          <w:bCs/>
          <w:color w:val="000000"/>
          <w:spacing w:val="-1"/>
          <w:kern w:val="0"/>
          <w:sz w:val="16"/>
          <w:szCs w:val="16"/>
        </w:rPr>
        <w:t>Maizels</w:t>
      </w:r>
      <w:proofErr w:type="spellEnd"/>
      <w:r w:rsidRPr="00AD6766">
        <w:rPr>
          <w:b/>
          <w:bCs/>
          <w:color w:val="000000"/>
          <w:spacing w:val="-1"/>
          <w:kern w:val="0"/>
          <w:sz w:val="16"/>
          <w:szCs w:val="16"/>
        </w:rPr>
        <w:t xml:space="preserve"> RM</w:t>
      </w:r>
      <w:r w:rsidRPr="00AD6766">
        <w:rPr>
          <w:color w:val="000000"/>
          <w:spacing w:val="-1"/>
          <w:kern w:val="0"/>
          <w:sz w:val="16"/>
          <w:szCs w:val="16"/>
        </w:rPr>
        <w:t xml:space="preserve">. Parasitic </w:t>
      </w:r>
      <w:proofErr w:type="spellStart"/>
      <w:r w:rsidRPr="00AD6766">
        <w:rPr>
          <w:color w:val="000000"/>
          <w:spacing w:val="-1"/>
          <w:kern w:val="0"/>
          <w:sz w:val="16"/>
          <w:szCs w:val="16"/>
        </w:rPr>
        <w:t>helminth</w:t>
      </w:r>
      <w:proofErr w:type="spellEnd"/>
      <w:r w:rsidRPr="00AD6766">
        <w:rPr>
          <w:color w:val="000000"/>
          <w:spacing w:val="-1"/>
          <w:kern w:val="0"/>
          <w:sz w:val="16"/>
          <w:szCs w:val="16"/>
        </w:rPr>
        <w:t xml:space="preserve"> infections and the control of human allergic and autoimmune disorders. </w:t>
      </w:r>
      <w:proofErr w:type="spellStart"/>
      <w:r w:rsidRPr="00AD6766">
        <w:rPr>
          <w:i/>
          <w:iCs/>
          <w:color w:val="000000"/>
          <w:spacing w:val="-1"/>
          <w:kern w:val="0"/>
          <w:sz w:val="16"/>
          <w:szCs w:val="16"/>
        </w:rPr>
        <w:t>Clin</w:t>
      </w:r>
      <w:proofErr w:type="spellEnd"/>
      <w:r w:rsidRPr="00AD6766">
        <w:rPr>
          <w:i/>
          <w:iCs/>
          <w:color w:val="000000"/>
          <w:spacing w:val="-1"/>
          <w:kern w:val="0"/>
          <w:sz w:val="16"/>
          <w:szCs w:val="16"/>
        </w:rPr>
        <w:t xml:space="preserve"> </w:t>
      </w:r>
      <w:proofErr w:type="spellStart"/>
      <w:r w:rsidRPr="00AD6766">
        <w:rPr>
          <w:i/>
          <w:iCs/>
          <w:color w:val="000000"/>
          <w:spacing w:val="-1"/>
          <w:kern w:val="0"/>
          <w:sz w:val="16"/>
          <w:szCs w:val="16"/>
        </w:rPr>
        <w:t>Microbiol</w:t>
      </w:r>
      <w:proofErr w:type="spellEnd"/>
      <w:r w:rsidRPr="00AD6766">
        <w:rPr>
          <w:i/>
          <w:iCs/>
          <w:color w:val="000000"/>
          <w:spacing w:val="-1"/>
          <w:kern w:val="0"/>
          <w:sz w:val="16"/>
          <w:szCs w:val="16"/>
        </w:rPr>
        <w:t xml:space="preserve"> Infect</w:t>
      </w:r>
      <w:r w:rsidRPr="00AD6766">
        <w:rPr>
          <w:color w:val="000000"/>
          <w:spacing w:val="-1"/>
          <w:kern w:val="0"/>
          <w:sz w:val="16"/>
          <w:szCs w:val="16"/>
        </w:rPr>
        <w:t xml:space="preserve"> 2016; </w:t>
      </w:r>
      <w:r w:rsidRPr="00AD6766">
        <w:rPr>
          <w:b/>
          <w:bCs/>
          <w:color w:val="000000"/>
          <w:spacing w:val="-1"/>
          <w:kern w:val="0"/>
          <w:sz w:val="16"/>
          <w:szCs w:val="16"/>
        </w:rPr>
        <w:t>22</w:t>
      </w:r>
      <w:r w:rsidRPr="00AD6766">
        <w:rPr>
          <w:color w:val="000000"/>
          <w:spacing w:val="-1"/>
          <w:kern w:val="0"/>
          <w:sz w:val="16"/>
          <w:szCs w:val="16"/>
        </w:rPr>
        <w:t>: 481-486 [PMID: 27172808 DOI: 10.1016/j.cmi.2016.04.024]</w:t>
      </w:r>
    </w:p>
    <w:p w:rsidR="00466D82" w:rsidRPr="00AD6766" w:rsidRDefault="00466D82" w:rsidP="00466D82">
      <w:pPr>
        <w:suppressAutoHyphens/>
        <w:autoSpaceDE w:val="0"/>
        <w:autoSpaceDN w:val="0"/>
        <w:adjustRightInd w:val="0"/>
        <w:spacing w:line="200" w:lineRule="atLeast"/>
        <w:ind w:left="360" w:hanging="360"/>
        <w:textAlignment w:val="center"/>
        <w:rPr>
          <w:color w:val="000000"/>
          <w:spacing w:val="-1"/>
          <w:kern w:val="0"/>
          <w:sz w:val="16"/>
          <w:szCs w:val="16"/>
        </w:rPr>
      </w:pPr>
    </w:p>
    <w:p w:rsidR="00466D82" w:rsidRDefault="00466D82" w:rsidP="00466D82">
      <w:r w:rsidRPr="00AD6766">
        <w:t>Footnotes</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spacing w:val="-2"/>
          <w:kern w:val="0"/>
          <w:sz w:val="18"/>
          <w:szCs w:val="18"/>
        </w:rPr>
        <w:t>Manuscript source:</w:t>
      </w:r>
      <w:r w:rsidRPr="00AD6766">
        <w:rPr>
          <w:color w:val="000000"/>
          <w:spacing w:val="-2"/>
          <w:kern w:val="0"/>
          <w:sz w:val="18"/>
          <w:szCs w:val="18"/>
        </w:rPr>
        <w:t xml:space="preserve"> Invited manuscript</w:t>
      </w:r>
    </w:p>
    <w:p w:rsidR="00466D82" w:rsidRPr="00AD6766" w:rsidRDefault="00466D82" w:rsidP="00466D82">
      <w:pPr>
        <w:suppressAutoHyphens/>
        <w:autoSpaceDE w:val="0"/>
        <w:autoSpaceDN w:val="0"/>
        <w:adjustRightInd w:val="0"/>
        <w:spacing w:line="210" w:lineRule="atLeast"/>
        <w:textAlignment w:val="center"/>
        <w:rPr>
          <w:rFonts w:ascii="Tahoma" w:hAnsi="Tahoma" w:cs="Tahoma"/>
          <w:b/>
          <w:color w:val="000000"/>
          <w:spacing w:val="-2"/>
          <w:kern w:val="0"/>
          <w:sz w:val="18"/>
          <w:szCs w:val="18"/>
          <w:lang w:val="pt-BR"/>
        </w:rPr>
      </w:pPr>
      <w:r w:rsidRPr="00AD6766">
        <w:rPr>
          <w:rFonts w:ascii="Tahoma" w:hAnsi="Tahoma" w:cs="Tahoma"/>
          <w:b/>
          <w:color w:val="000000"/>
          <w:spacing w:val="-2"/>
          <w:kern w:val="0"/>
          <w:sz w:val="18"/>
          <w:szCs w:val="18"/>
          <w:lang w:val="pt-BR"/>
        </w:rPr>
        <w:t xml:space="preserve">Specialty type: </w:t>
      </w:r>
      <w:r w:rsidRPr="00AD6766">
        <w:rPr>
          <w:rFonts w:ascii="Tahoma" w:hAnsi="Tahoma" w:cs="Tahoma"/>
          <w:color w:val="000000"/>
          <w:spacing w:val="-2"/>
          <w:kern w:val="0"/>
          <w:sz w:val="18"/>
          <w:szCs w:val="18"/>
          <w:lang w:val="pt-BR"/>
        </w:rPr>
        <w:t>World Journal of Gastroenterology</w:t>
      </w:r>
    </w:p>
    <w:p w:rsidR="00466D82" w:rsidRPr="00AD6766" w:rsidRDefault="00466D82" w:rsidP="00466D82">
      <w:pPr>
        <w:suppressAutoHyphens/>
        <w:autoSpaceDE w:val="0"/>
        <w:autoSpaceDN w:val="0"/>
        <w:adjustRightInd w:val="0"/>
        <w:spacing w:line="210" w:lineRule="atLeast"/>
        <w:textAlignment w:val="center"/>
        <w:rPr>
          <w:rFonts w:ascii="Tahoma" w:hAnsi="Tahoma" w:cs="Tahoma"/>
          <w:color w:val="000000"/>
          <w:spacing w:val="-2"/>
          <w:kern w:val="0"/>
          <w:sz w:val="18"/>
          <w:szCs w:val="18"/>
          <w:lang w:val="en-GB"/>
        </w:rPr>
      </w:pPr>
      <w:r w:rsidRPr="00AD6766">
        <w:rPr>
          <w:rFonts w:ascii="Tahoma" w:hAnsi="Tahoma" w:cs="Tahoma"/>
          <w:b/>
          <w:color w:val="000000"/>
          <w:spacing w:val="-2"/>
          <w:kern w:val="0"/>
          <w:sz w:val="18"/>
          <w:szCs w:val="18"/>
          <w:lang w:val="pt-BR"/>
        </w:rPr>
        <w:t xml:space="preserve">Country of origin: </w:t>
      </w:r>
      <w:r w:rsidRPr="00AD6766">
        <w:rPr>
          <w:rFonts w:ascii="Tahoma" w:hAnsi="Tahoma" w:cs="Tahoma"/>
          <w:color w:val="000000"/>
          <w:spacing w:val="-2"/>
          <w:kern w:val="0"/>
          <w:sz w:val="18"/>
          <w:szCs w:val="18"/>
          <w:lang w:val="en-GB"/>
        </w:rPr>
        <w:t xml:space="preserve">Brazil </w:t>
      </w:r>
    </w:p>
    <w:p w:rsidR="00466D82" w:rsidRPr="00AD6766" w:rsidRDefault="00466D82" w:rsidP="00466D82">
      <w:pPr>
        <w:suppressAutoHyphens/>
        <w:autoSpaceDE w:val="0"/>
        <w:autoSpaceDN w:val="0"/>
        <w:adjustRightInd w:val="0"/>
        <w:spacing w:line="210" w:lineRule="atLeast"/>
        <w:textAlignment w:val="center"/>
        <w:rPr>
          <w:rFonts w:ascii="Tahoma" w:hAnsi="Tahoma" w:cs="Tahoma"/>
          <w:b/>
          <w:color w:val="000000"/>
          <w:spacing w:val="-2"/>
          <w:kern w:val="0"/>
          <w:sz w:val="18"/>
          <w:szCs w:val="18"/>
          <w:lang w:val="pt-BR"/>
        </w:rPr>
      </w:pPr>
      <w:r w:rsidRPr="00AD6766">
        <w:rPr>
          <w:rFonts w:ascii="Tahoma" w:hAnsi="Tahoma" w:cs="Tahoma"/>
          <w:b/>
          <w:color w:val="000000"/>
          <w:spacing w:val="-2"/>
          <w:kern w:val="0"/>
          <w:sz w:val="18"/>
          <w:szCs w:val="18"/>
          <w:lang w:val="pt-BR"/>
        </w:rPr>
        <w:t>Peer-review report classification</w:t>
      </w:r>
    </w:p>
    <w:p w:rsidR="00466D82" w:rsidRPr="00AD6766" w:rsidRDefault="00466D82" w:rsidP="00466D82">
      <w:pPr>
        <w:suppressAutoHyphens/>
        <w:autoSpaceDE w:val="0"/>
        <w:autoSpaceDN w:val="0"/>
        <w:adjustRightInd w:val="0"/>
        <w:spacing w:line="210" w:lineRule="atLeast"/>
        <w:textAlignment w:val="center"/>
        <w:rPr>
          <w:rFonts w:ascii="Tahoma" w:hAnsi="Tahoma" w:cs="Tahoma"/>
          <w:color w:val="000000"/>
          <w:spacing w:val="-2"/>
          <w:kern w:val="0"/>
          <w:sz w:val="18"/>
          <w:szCs w:val="18"/>
          <w:lang w:val="pt-BR"/>
        </w:rPr>
      </w:pPr>
      <w:r w:rsidRPr="00AD6766">
        <w:rPr>
          <w:rFonts w:ascii="Tahoma" w:hAnsi="Tahoma" w:cs="Tahoma"/>
          <w:color w:val="000000"/>
          <w:spacing w:val="-2"/>
          <w:kern w:val="0"/>
          <w:sz w:val="18"/>
          <w:szCs w:val="18"/>
          <w:lang w:val="pt-BR"/>
        </w:rPr>
        <w:t>Grade A (Excellent): 0</w:t>
      </w:r>
    </w:p>
    <w:p w:rsidR="00466D82" w:rsidRPr="00AD6766" w:rsidRDefault="00466D82" w:rsidP="00466D82">
      <w:pPr>
        <w:suppressAutoHyphens/>
        <w:autoSpaceDE w:val="0"/>
        <w:autoSpaceDN w:val="0"/>
        <w:adjustRightInd w:val="0"/>
        <w:spacing w:line="210" w:lineRule="atLeast"/>
        <w:textAlignment w:val="center"/>
        <w:rPr>
          <w:rFonts w:ascii="Tahoma" w:hAnsi="Tahoma" w:cs="Tahoma"/>
          <w:color w:val="000000"/>
          <w:spacing w:val="-2"/>
          <w:kern w:val="0"/>
          <w:sz w:val="18"/>
          <w:szCs w:val="18"/>
          <w:lang w:val="pt-BR"/>
        </w:rPr>
      </w:pPr>
      <w:r w:rsidRPr="00AD6766">
        <w:rPr>
          <w:rFonts w:ascii="Tahoma" w:hAnsi="Tahoma" w:cs="Tahoma"/>
          <w:color w:val="000000"/>
          <w:spacing w:val="-2"/>
          <w:kern w:val="0"/>
          <w:sz w:val="18"/>
          <w:szCs w:val="18"/>
          <w:lang w:val="pt-BR"/>
        </w:rPr>
        <w:t>Grade B (Very good): B</w:t>
      </w:r>
    </w:p>
    <w:p w:rsidR="00466D82" w:rsidRPr="00AD6766" w:rsidRDefault="00466D82" w:rsidP="00466D82">
      <w:pPr>
        <w:suppressAutoHyphens/>
        <w:autoSpaceDE w:val="0"/>
        <w:autoSpaceDN w:val="0"/>
        <w:adjustRightInd w:val="0"/>
        <w:spacing w:line="210" w:lineRule="atLeast"/>
        <w:textAlignment w:val="center"/>
        <w:rPr>
          <w:rFonts w:ascii="Tahoma" w:hAnsi="Tahoma" w:cs="Tahoma"/>
          <w:color w:val="000000"/>
          <w:spacing w:val="-2"/>
          <w:kern w:val="0"/>
          <w:sz w:val="18"/>
          <w:szCs w:val="18"/>
          <w:lang w:val="pt-BR"/>
        </w:rPr>
      </w:pPr>
      <w:r w:rsidRPr="00AD6766">
        <w:rPr>
          <w:rFonts w:ascii="Tahoma" w:hAnsi="Tahoma" w:cs="Tahoma"/>
          <w:color w:val="000000"/>
          <w:spacing w:val="-2"/>
          <w:kern w:val="0"/>
          <w:sz w:val="18"/>
          <w:szCs w:val="18"/>
          <w:lang w:val="pt-BR"/>
        </w:rPr>
        <w:t>Grade C (Good): C</w:t>
      </w:r>
      <w:r w:rsidRPr="00AD6766">
        <w:rPr>
          <w:rFonts w:ascii="Tahoma" w:hAnsi="Tahoma" w:cs="Tahoma" w:hint="eastAsia"/>
          <w:color w:val="000000"/>
          <w:spacing w:val="-2"/>
          <w:kern w:val="0"/>
          <w:sz w:val="18"/>
          <w:szCs w:val="18"/>
          <w:lang w:val="pt-BR"/>
        </w:rPr>
        <w:t>, C</w:t>
      </w:r>
    </w:p>
    <w:p w:rsidR="00466D82" w:rsidRPr="00AD6766" w:rsidRDefault="00466D82" w:rsidP="00466D82">
      <w:pPr>
        <w:suppressAutoHyphens/>
        <w:autoSpaceDE w:val="0"/>
        <w:autoSpaceDN w:val="0"/>
        <w:adjustRightInd w:val="0"/>
        <w:spacing w:line="210" w:lineRule="atLeast"/>
        <w:textAlignment w:val="center"/>
        <w:rPr>
          <w:rFonts w:ascii="Tahoma" w:hAnsi="Tahoma" w:cs="Tahoma"/>
          <w:color w:val="000000"/>
          <w:spacing w:val="-2"/>
          <w:kern w:val="0"/>
          <w:sz w:val="18"/>
          <w:szCs w:val="18"/>
          <w:lang w:val="pt-BR"/>
        </w:rPr>
      </w:pPr>
      <w:r w:rsidRPr="00AD6766">
        <w:rPr>
          <w:rFonts w:ascii="Tahoma" w:hAnsi="Tahoma" w:cs="Tahoma"/>
          <w:color w:val="000000"/>
          <w:spacing w:val="-2"/>
          <w:kern w:val="0"/>
          <w:sz w:val="18"/>
          <w:szCs w:val="18"/>
          <w:lang w:val="pt-BR"/>
        </w:rPr>
        <w:t>Grade D (Fair): 0</w:t>
      </w:r>
    </w:p>
    <w:p w:rsidR="00466D82" w:rsidRPr="00AD6766" w:rsidRDefault="00466D82" w:rsidP="00466D82">
      <w:pPr>
        <w:suppressAutoHyphens/>
        <w:autoSpaceDE w:val="0"/>
        <w:autoSpaceDN w:val="0"/>
        <w:adjustRightInd w:val="0"/>
        <w:spacing w:line="210" w:lineRule="atLeast"/>
        <w:textAlignment w:val="center"/>
        <w:rPr>
          <w:rFonts w:ascii="Tahoma" w:hAnsi="Tahoma" w:cs="Tahoma"/>
          <w:color w:val="000000"/>
          <w:spacing w:val="-2"/>
          <w:kern w:val="0"/>
          <w:sz w:val="18"/>
          <w:szCs w:val="18"/>
          <w:lang w:val="pt-BR"/>
        </w:rPr>
      </w:pPr>
      <w:r w:rsidRPr="00AD6766">
        <w:rPr>
          <w:rFonts w:ascii="Tahoma" w:hAnsi="Tahoma" w:cs="Tahoma"/>
          <w:color w:val="000000"/>
          <w:spacing w:val="-2"/>
          <w:kern w:val="0"/>
          <w:sz w:val="18"/>
          <w:szCs w:val="18"/>
          <w:lang w:val="pt-BR"/>
        </w:rPr>
        <w:t xml:space="preserve">Grade E (Poor): </w:t>
      </w:r>
      <w:r>
        <w:rPr>
          <w:rFonts w:ascii="Tahoma" w:hAnsi="Tahoma" w:cs="Tahoma" w:hint="eastAsia"/>
          <w:color w:val="000000"/>
          <w:spacing w:val="-2"/>
          <w:kern w:val="0"/>
          <w:sz w:val="18"/>
          <w:szCs w:val="18"/>
          <w:lang w:val="pt-BR"/>
        </w:rPr>
        <w:t>E</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spacing w:val="-2"/>
          <w:kern w:val="0"/>
          <w:sz w:val="18"/>
          <w:szCs w:val="18"/>
          <w:lang w:val="it-IT"/>
        </w:rPr>
        <w:t>Conflict-of-interest statement</w:t>
      </w:r>
      <w:r w:rsidRPr="00AD6766">
        <w:rPr>
          <w:rFonts w:ascii="Tahoma" w:hAnsi="Tahoma" w:cs="Tahoma"/>
          <w:color w:val="000000"/>
          <w:spacing w:val="-2"/>
          <w:kern w:val="0"/>
          <w:sz w:val="18"/>
          <w:szCs w:val="18"/>
        </w:rPr>
        <w:t>:</w:t>
      </w:r>
      <w:r w:rsidRPr="00AD6766">
        <w:rPr>
          <w:color w:val="000000"/>
          <w:spacing w:val="-2"/>
          <w:kern w:val="0"/>
          <w:sz w:val="18"/>
          <w:szCs w:val="18"/>
        </w:rPr>
        <w:t xml:space="preserve"> </w:t>
      </w:r>
      <w:proofErr w:type="spellStart"/>
      <w:r w:rsidRPr="00AD6766">
        <w:rPr>
          <w:color w:val="000000"/>
          <w:spacing w:val="-2"/>
          <w:kern w:val="0"/>
          <w:sz w:val="18"/>
          <w:szCs w:val="18"/>
        </w:rPr>
        <w:t>Sipahi</w:t>
      </w:r>
      <w:proofErr w:type="spellEnd"/>
      <w:r w:rsidRPr="00AD6766">
        <w:rPr>
          <w:color w:val="000000"/>
          <w:spacing w:val="-2"/>
          <w:kern w:val="0"/>
          <w:sz w:val="18"/>
          <w:szCs w:val="18"/>
        </w:rPr>
        <w:t xml:space="preserve"> AM and </w:t>
      </w:r>
      <w:proofErr w:type="spellStart"/>
      <w:r w:rsidRPr="00AD6766">
        <w:rPr>
          <w:color w:val="000000"/>
          <w:spacing w:val="-2"/>
          <w:kern w:val="0"/>
          <w:sz w:val="18"/>
          <w:szCs w:val="18"/>
        </w:rPr>
        <w:t>Baptista</w:t>
      </w:r>
      <w:proofErr w:type="spellEnd"/>
      <w:r w:rsidRPr="00AD6766">
        <w:rPr>
          <w:color w:val="000000"/>
          <w:spacing w:val="-2"/>
          <w:kern w:val="0"/>
          <w:sz w:val="18"/>
          <w:szCs w:val="18"/>
        </w:rPr>
        <w:t xml:space="preserve"> DM declare no conflict of interest related to this publication.</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spacing w:val="-2"/>
          <w:kern w:val="0"/>
          <w:sz w:val="18"/>
          <w:szCs w:val="18"/>
        </w:rPr>
        <w:t>Open-Access:</w:t>
      </w:r>
      <w:r w:rsidRPr="00AD6766">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spacing w:val="-2"/>
          <w:kern w:val="0"/>
          <w:sz w:val="18"/>
          <w:szCs w:val="18"/>
        </w:rPr>
        <w:t>Peer-review started:</w:t>
      </w:r>
      <w:r w:rsidRPr="00AD6766">
        <w:rPr>
          <w:color w:val="000000"/>
          <w:spacing w:val="-2"/>
          <w:kern w:val="0"/>
          <w:sz w:val="18"/>
          <w:szCs w:val="18"/>
        </w:rPr>
        <w:t xml:space="preserve"> May 8, 2017</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spacing w:val="-2"/>
          <w:kern w:val="0"/>
          <w:sz w:val="18"/>
          <w:szCs w:val="18"/>
        </w:rPr>
        <w:t>First decision:</w:t>
      </w:r>
      <w:r w:rsidRPr="00AD6766">
        <w:rPr>
          <w:color w:val="000000"/>
          <w:spacing w:val="-2"/>
          <w:kern w:val="0"/>
          <w:sz w:val="18"/>
          <w:szCs w:val="18"/>
        </w:rPr>
        <w:t xml:space="preserve"> June 7, 2017</w:t>
      </w:r>
    </w:p>
    <w:p w:rsidR="00466D82" w:rsidRPr="00AD6766" w:rsidRDefault="00466D82" w:rsidP="00466D82">
      <w:pPr>
        <w:suppressAutoHyphens/>
        <w:autoSpaceDE w:val="0"/>
        <w:autoSpaceDN w:val="0"/>
        <w:adjustRightInd w:val="0"/>
        <w:spacing w:line="210" w:lineRule="atLeast"/>
        <w:textAlignment w:val="center"/>
        <w:rPr>
          <w:color w:val="000000"/>
          <w:spacing w:val="-2"/>
          <w:kern w:val="0"/>
          <w:sz w:val="18"/>
          <w:szCs w:val="18"/>
        </w:rPr>
      </w:pPr>
      <w:r w:rsidRPr="00AD6766">
        <w:rPr>
          <w:rFonts w:ascii="Tahoma" w:hAnsi="Tahoma" w:cs="Tahoma"/>
          <w:color w:val="000000"/>
          <w:spacing w:val="-2"/>
          <w:kern w:val="0"/>
          <w:sz w:val="18"/>
          <w:szCs w:val="18"/>
        </w:rPr>
        <w:t>Article in press:</w:t>
      </w:r>
      <w:r w:rsidRPr="00AD6766">
        <w:rPr>
          <w:color w:val="000000"/>
          <w:spacing w:val="-2"/>
          <w:kern w:val="0"/>
          <w:sz w:val="18"/>
          <w:szCs w:val="18"/>
        </w:rPr>
        <w:t xml:space="preserve"> August 8, 2017</w:t>
      </w:r>
    </w:p>
    <w:p w:rsidR="00466D82" w:rsidRPr="00AD6766" w:rsidRDefault="00466D82" w:rsidP="00466D82">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AD6766">
        <w:rPr>
          <w:b/>
          <w:bCs/>
          <w:color w:val="000000"/>
          <w:spacing w:val="-1"/>
          <w:kern w:val="0"/>
          <w:sz w:val="16"/>
          <w:szCs w:val="16"/>
        </w:rPr>
        <w:t>P- Reviewer</w:t>
      </w:r>
      <w:r w:rsidRPr="00AD6766">
        <w:rPr>
          <w:color w:val="000000"/>
          <w:kern w:val="0"/>
          <w:sz w:val="16"/>
          <w:szCs w:val="16"/>
        </w:rPr>
        <w:t>:</w:t>
      </w:r>
      <w:r w:rsidRPr="00AD6766">
        <w:rPr>
          <w:color w:val="000000"/>
          <w:spacing w:val="-1"/>
          <w:kern w:val="0"/>
          <w:sz w:val="16"/>
          <w:szCs w:val="16"/>
        </w:rPr>
        <w:t xml:space="preserve"> </w:t>
      </w:r>
      <w:proofErr w:type="spellStart"/>
      <w:r w:rsidRPr="00AD6766">
        <w:rPr>
          <w:color w:val="000000"/>
          <w:spacing w:val="-1"/>
          <w:kern w:val="0"/>
          <w:sz w:val="16"/>
          <w:szCs w:val="16"/>
        </w:rPr>
        <w:t>Ferrante</w:t>
      </w:r>
      <w:proofErr w:type="spellEnd"/>
      <w:r w:rsidRPr="00AD6766">
        <w:rPr>
          <w:color w:val="000000"/>
          <w:spacing w:val="-1"/>
          <w:kern w:val="0"/>
          <w:sz w:val="16"/>
          <w:szCs w:val="16"/>
        </w:rPr>
        <w:t xml:space="preserve"> A, Ga</w:t>
      </w:r>
      <w:r>
        <w:rPr>
          <w:color w:val="000000"/>
          <w:spacing w:val="-1"/>
          <w:kern w:val="0"/>
          <w:sz w:val="16"/>
          <w:szCs w:val="16"/>
        </w:rPr>
        <w:t>rcia-</w:t>
      </w:r>
      <w:proofErr w:type="spellStart"/>
      <w:r>
        <w:rPr>
          <w:color w:val="000000"/>
          <w:spacing w:val="-1"/>
          <w:kern w:val="0"/>
          <w:sz w:val="16"/>
          <w:szCs w:val="16"/>
        </w:rPr>
        <w:t>Olmo</w:t>
      </w:r>
      <w:proofErr w:type="spellEnd"/>
      <w:r>
        <w:rPr>
          <w:color w:val="000000"/>
          <w:spacing w:val="-1"/>
          <w:kern w:val="0"/>
          <w:sz w:val="16"/>
          <w:szCs w:val="16"/>
        </w:rPr>
        <w:t xml:space="preserve"> D, Nagata T, Yankee T</w:t>
      </w:r>
      <w:r w:rsidRPr="00AD6766">
        <w:rPr>
          <w:color w:val="000000"/>
          <w:spacing w:val="-1"/>
          <w:kern w:val="0"/>
          <w:sz w:val="16"/>
          <w:szCs w:val="16"/>
        </w:rPr>
        <w:t xml:space="preserve">      </w:t>
      </w:r>
      <w:r w:rsidRPr="00AD6766">
        <w:rPr>
          <w:b/>
          <w:bCs/>
          <w:color w:val="000000"/>
          <w:kern w:val="0"/>
          <w:sz w:val="16"/>
          <w:szCs w:val="16"/>
        </w:rPr>
        <w:t>S- Editor</w:t>
      </w:r>
      <w:r w:rsidRPr="00AD6766">
        <w:rPr>
          <w:color w:val="000000"/>
          <w:kern w:val="0"/>
          <w:sz w:val="16"/>
          <w:szCs w:val="16"/>
        </w:rPr>
        <w:t>:</w:t>
      </w:r>
      <w:r w:rsidRPr="00AD6766">
        <w:rPr>
          <w:b/>
          <w:bCs/>
          <w:color w:val="000000"/>
          <w:kern w:val="0"/>
          <w:sz w:val="16"/>
          <w:szCs w:val="16"/>
        </w:rPr>
        <w:t xml:space="preserve"> </w:t>
      </w:r>
      <w:r w:rsidRPr="00AD6766">
        <w:rPr>
          <w:color w:val="000000"/>
          <w:spacing w:val="-1"/>
          <w:kern w:val="0"/>
          <w:sz w:val="16"/>
          <w:szCs w:val="16"/>
        </w:rPr>
        <w:t>Qi Y</w:t>
      </w:r>
      <w:r w:rsidRPr="00AD6766">
        <w:rPr>
          <w:color w:val="000000"/>
          <w:kern w:val="0"/>
          <w:sz w:val="16"/>
          <w:szCs w:val="16"/>
        </w:rPr>
        <w:t xml:space="preserve">    </w:t>
      </w:r>
      <w:r w:rsidRPr="00AD6766">
        <w:rPr>
          <w:b/>
          <w:bCs/>
          <w:color w:val="000000"/>
          <w:kern w:val="0"/>
          <w:sz w:val="16"/>
          <w:szCs w:val="16"/>
        </w:rPr>
        <w:t>L- Editor</w:t>
      </w:r>
      <w:r w:rsidRPr="00AD6766">
        <w:rPr>
          <w:color w:val="000000"/>
          <w:kern w:val="0"/>
          <w:sz w:val="16"/>
          <w:szCs w:val="16"/>
        </w:rPr>
        <w:t xml:space="preserve">: A    </w:t>
      </w:r>
      <w:r w:rsidRPr="00AD6766">
        <w:rPr>
          <w:b/>
          <w:bCs/>
          <w:color w:val="000000"/>
          <w:kern w:val="0"/>
          <w:sz w:val="16"/>
          <w:szCs w:val="16"/>
        </w:rPr>
        <w:t>E- Editor</w:t>
      </w:r>
      <w:r w:rsidRPr="00AD6766">
        <w:rPr>
          <w:color w:val="000000"/>
          <w:kern w:val="0"/>
          <w:sz w:val="16"/>
          <w:szCs w:val="16"/>
        </w:rPr>
        <w:t>:</w:t>
      </w:r>
      <w:r w:rsidRPr="00AD6766">
        <w:rPr>
          <w:b/>
          <w:bCs/>
          <w:color w:val="000000"/>
          <w:kern w:val="0"/>
          <w:sz w:val="16"/>
          <w:szCs w:val="16"/>
        </w:rPr>
        <w:t xml:space="preserve"> </w:t>
      </w:r>
      <w:r w:rsidRPr="00AD6766">
        <w:rPr>
          <w:color w:val="000000"/>
          <w:kern w:val="0"/>
          <w:sz w:val="16"/>
          <w:szCs w:val="16"/>
        </w:rPr>
        <w:t>Huang Y</w:t>
      </w:r>
    </w:p>
    <w:p w:rsidR="00466D82" w:rsidRPr="00AD6766" w:rsidRDefault="00466D82" w:rsidP="00466D82"/>
    <w:p w:rsidR="00466D82" w:rsidRPr="00466D82" w:rsidRDefault="00466D82" w:rsidP="00B657F9"/>
    <w:sectPr w:rsidR="00466D82" w:rsidRPr="00466D82"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2C" w:rsidRDefault="002A182C">
      <w:r>
        <w:separator/>
      </w:r>
    </w:p>
  </w:endnote>
  <w:endnote w:type="continuationSeparator" w:id="0">
    <w:p w:rsidR="002A182C" w:rsidRDefault="002A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F126C7">
          <w:rPr>
            <w:noProof/>
          </w:rPr>
          <w:t>3</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2C" w:rsidRDefault="002A182C">
      <w:r>
        <w:separator/>
      </w:r>
    </w:p>
  </w:footnote>
  <w:footnote w:type="continuationSeparator" w:id="0">
    <w:p w:rsidR="002A182C" w:rsidRDefault="002A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01DC"/>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A182C"/>
    <w:rsid w:val="002C1593"/>
    <w:rsid w:val="002C2BE8"/>
    <w:rsid w:val="002D2596"/>
    <w:rsid w:val="002D428E"/>
    <w:rsid w:val="002E3924"/>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66D82"/>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6957"/>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56222"/>
    <w:rsid w:val="00961119"/>
    <w:rsid w:val="009647B6"/>
    <w:rsid w:val="00967BA9"/>
    <w:rsid w:val="00970BE2"/>
    <w:rsid w:val="00976771"/>
    <w:rsid w:val="00976D3D"/>
    <w:rsid w:val="0098088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13B"/>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26C7"/>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uiPriority w:val="99"/>
    <w:rsid w:val="00466D82"/>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f5">
    <w:name w:val="作者"/>
    <w:basedOn w:val="a"/>
    <w:uiPriority w:val="99"/>
    <w:rsid w:val="00466D82"/>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6">
    <w:name w:val="嶌幰怣"/>
    <w:basedOn w:val="NormalParagraphStyle"/>
    <w:uiPriority w:val="99"/>
    <w:rsid w:val="00466D82"/>
    <w:pPr>
      <w:suppressAutoHyphens/>
      <w:spacing w:line="210" w:lineRule="atLeast"/>
    </w:pPr>
    <w:rPr>
      <w:rFonts w:ascii="Times New Roman" w:hAnsi="Times New Roman" w:cs="Times New Roman"/>
      <w:spacing w:val="-2"/>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uiPriority w:val="99"/>
    <w:rsid w:val="00466D82"/>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f5">
    <w:name w:val="作者"/>
    <w:basedOn w:val="a"/>
    <w:uiPriority w:val="99"/>
    <w:rsid w:val="00466D82"/>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6">
    <w:name w:val="嶌幰怣"/>
    <w:basedOn w:val="NormalParagraphStyle"/>
    <w:uiPriority w:val="99"/>
    <w:rsid w:val="00466D82"/>
    <w:pPr>
      <w:suppressAutoHyphens/>
      <w:spacing w:line="210" w:lineRule="atLeast"/>
    </w:pPr>
    <w:rPr>
      <w:rFonts w:ascii="Times New Roman" w:hAnsi="Times New Roman" w:cs="Times New Roman"/>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9388-BF54-462E-BAC0-AEC26ECD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36845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114</cp:revision>
  <cp:lastPrinted>2017-07-31T17:15:00Z</cp:lastPrinted>
  <dcterms:created xsi:type="dcterms:W3CDTF">2017-06-13T15:12:00Z</dcterms:created>
  <dcterms:modified xsi:type="dcterms:W3CDTF">2017-09-07T11:54:00Z</dcterms:modified>
</cp:coreProperties>
</file>