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7F9" w:rsidRDefault="00B657F9" w:rsidP="00B657F9">
      <w:pPr>
        <w:rPr>
          <w:rFonts w:ascii="Book Antiqua" w:hAnsi="Book Antiqua"/>
          <w:b/>
          <w:noProof/>
          <w:color w:val="0000FF"/>
          <w:sz w:val="28"/>
          <w:szCs w:val="28"/>
          <w:shd w:val="clear" w:color="auto" w:fill="FFFFFF"/>
        </w:rPr>
      </w:pPr>
    </w:p>
    <w:p w:rsidR="00B657F9" w:rsidRPr="00C846FE" w:rsidRDefault="00B657F9" w:rsidP="00B657F9">
      <w:pPr>
        <w:rPr>
          <w:rFonts w:ascii="Book Antiqua" w:hAnsi="Book Antiqua"/>
          <w:b/>
          <w:color w:val="0000FF"/>
          <w:sz w:val="32"/>
          <w:szCs w:val="32"/>
        </w:rPr>
      </w:pPr>
      <w:r w:rsidRPr="00C846FE">
        <w:rPr>
          <w:rFonts w:ascii="Book Antiqua" w:hAnsi="Book Antiqua"/>
          <w:b/>
          <w:color w:val="0000FF"/>
          <w:sz w:val="32"/>
          <w:szCs w:val="32"/>
          <w:shd w:val="clear" w:color="auto" w:fill="FFFFFF"/>
        </w:rPr>
        <w:t>Copyright Information of the Article Published Online</w:t>
      </w:r>
    </w:p>
    <w:tbl>
      <w:tblPr>
        <w:tblpPr w:leftFromText="180" w:rightFromText="180" w:vertAnchor="page" w:horzAnchor="margin" w:tblpY="4741"/>
        <w:tblW w:w="9558" w:type="dxa"/>
        <w:tblBorders>
          <w:top w:val="single" w:sz="6" w:space="0" w:color="E36C0A"/>
          <w:left w:val="single" w:sz="6" w:space="0" w:color="E36C0A"/>
          <w:bottom w:val="single" w:sz="6" w:space="0" w:color="E36C0A"/>
          <w:right w:val="single" w:sz="6" w:space="0" w:color="E36C0A"/>
          <w:insideH w:val="single" w:sz="6" w:space="0" w:color="E36C0A"/>
          <w:insideV w:val="single" w:sz="6" w:space="0" w:color="E36C0A"/>
        </w:tblBorders>
        <w:tblLayout w:type="fixed"/>
        <w:tblLook w:val="00A0" w:firstRow="1" w:lastRow="0" w:firstColumn="1" w:lastColumn="0" w:noHBand="0" w:noVBand="0"/>
      </w:tblPr>
      <w:tblGrid>
        <w:gridCol w:w="2808"/>
        <w:gridCol w:w="6750"/>
      </w:tblGrid>
      <w:tr w:rsidR="00B657F9" w:rsidRPr="000B0D85" w:rsidTr="003B7833">
        <w:trPr>
          <w:trHeight w:val="720"/>
        </w:trPr>
        <w:tc>
          <w:tcPr>
            <w:tcW w:w="2808" w:type="dxa"/>
            <w:vAlign w:val="center"/>
          </w:tcPr>
          <w:p w:rsidR="00B657F9" w:rsidRPr="00CB42A6" w:rsidRDefault="00B657F9" w:rsidP="003B7833">
            <w:pPr>
              <w:spacing w:line="360" w:lineRule="auto"/>
              <w:jc w:val="left"/>
              <w:rPr>
                <w:rFonts w:ascii="Book Antiqua" w:hAnsi="Book Antiqua"/>
                <w:b/>
                <w:color w:val="000000"/>
                <w:sz w:val="24"/>
                <w:szCs w:val="24"/>
              </w:rPr>
            </w:pPr>
            <w:r w:rsidRPr="00CB42A6">
              <w:rPr>
                <w:rFonts w:ascii="Book Antiqua" w:hAnsi="Book Antiqua"/>
                <w:b/>
                <w:color w:val="000000"/>
                <w:sz w:val="24"/>
                <w:szCs w:val="24"/>
              </w:rPr>
              <w:t>TITLE</w:t>
            </w:r>
          </w:p>
        </w:tc>
        <w:tc>
          <w:tcPr>
            <w:tcW w:w="6750" w:type="dxa"/>
            <w:vAlign w:val="center"/>
          </w:tcPr>
          <w:p w:rsidR="00583536" w:rsidRDefault="00E4580A">
            <w:pPr>
              <w:spacing w:line="360" w:lineRule="auto"/>
              <w:rPr>
                <w:rFonts w:ascii="Book Antiqua" w:hAnsi="Book Antiqua"/>
                <w:color w:val="000000"/>
                <w:sz w:val="24"/>
                <w:szCs w:val="24"/>
              </w:rPr>
            </w:pPr>
            <w:r w:rsidRPr="00E4580A">
              <w:rPr>
                <w:rFonts w:ascii="Book Antiqua" w:hAnsi="Book Antiqua"/>
                <w:color w:val="000000"/>
                <w:sz w:val="24"/>
                <w:szCs w:val="24"/>
              </w:rPr>
              <w:t xml:space="preserve">Recurrence in node-negative advanced gastric cancer: Novel findings from an in-depth pathological analysis of prognostic factors from a </w:t>
            </w:r>
            <w:proofErr w:type="spellStart"/>
            <w:r w:rsidRPr="00E4580A">
              <w:rPr>
                <w:rFonts w:ascii="Book Antiqua" w:hAnsi="Book Antiqua"/>
                <w:color w:val="000000"/>
                <w:sz w:val="24"/>
                <w:szCs w:val="24"/>
              </w:rPr>
              <w:t>multicentric</w:t>
            </w:r>
            <w:proofErr w:type="spellEnd"/>
            <w:r w:rsidRPr="00E4580A">
              <w:rPr>
                <w:rFonts w:ascii="Book Antiqua" w:hAnsi="Book Antiqua"/>
                <w:color w:val="000000"/>
                <w:sz w:val="24"/>
                <w:szCs w:val="24"/>
              </w:rPr>
              <w:t xml:space="preserve"> series</w:t>
            </w:r>
          </w:p>
        </w:tc>
      </w:tr>
      <w:tr w:rsidR="00B657F9" w:rsidRPr="000B0D85" w:rsidTr="003B7833">
        <w:trPr>
          <w:trHeight w:val="720"/>
        </w:trPr>
        <w:tc>
          <w:tcPr>
            <w:tcW w:w="2808" w:type="dxa"/>
            <w:vAlign w:val="center"/>
          </w:tcPr>
          <w:p w:rsidR="00B657F9" w:rsidRPr="00CB42A6" w:rsidRDefault="00B657F9" w:rsidP="003B7833">
            <w:pPr>
              <w:tabs>
                <w:tab w:val="left" w:pos="360"/>
              </w:tabs>
              <w:suppressAutoHyphens/>
              <w:autoSpaceDE w:val="0"/>
              <w:autoSpaceDN w:val="0"/>
              <w:adjustRightInd w:val="0"/>
              <w:spacing w:line="360" w:lineRule="auto"/>
              <w:jc w:val="left"/>
              <w:textAlignment w:val="center"/>
              <w:rPr>
                <w:rFonts w:ascii="Book Antiqua" w:hAnsi="Book Antiqua"/>
                <w:b/>
                <w:color w:val="000000"/>
                <w:sz w:val="24"/>
                <w:szCs w:val="24"/>
                <w:lang w:val="zh-CN"/>
              </w:rPr>
            </w:pPr>
            <w:r w:rsidRPr="00CB42A6">
              <w:rPr>
                <w:rFonts w:ascii="Book Antiqua" w:hAnsi="Book Antiqua"/>
                <w:b/>
                <w:color w:val="000000"/>
                <w:sz w:val="24"/>
                <w:szCs w:val="24"/>
              </w:rPr>
              <w:t>AUTHOR(s)</w:t>
            </w:r>
          </w:p>
        </w:tc>
        <w:tc>
          <w:tcPr>
            <w:tcW w:w="6750" w:type="dxa"/>
            <w:vAlign w:val="center"/>
          </w:tcPr>
          <w:p w:rsidR="00583536" w:rsidRDefault="00E4580A">
            <w:pPr>
              <w:tabs>
                <w:tab w:val="left" w:pos="360"/>
              </w:tabs>
              <w:suppressAutoHyphens/>
              <w:autoSpaceDE w:val="0"/>
              <w:autoSpaceDN w:val="0"/>
              <w:adjustRightInd w:val="0"/>
              <w:spacing w:line="360" w:lineRule="auto"/>
              <w:textAlignment w:val="center"/>
              <w:rPr>
                <w:rFonts w:ascii="Book Antiqua" w:hAnsi="Book Antiqua" w:cs="Book Antiqua"/>
                <w:color w:val="000000"/>
                <w:sz w:val="24"/>
                <w:szCs w:val="24"/>
              </w:rPr>
            </w:pPr>
            <w:proofErr w:type="spellStart"/>
            <w:r w:rsidRPr="00E4580A">
              <w:rPr>
                <w:rFonts w:ascii="Book Antiqua" w:hAnsi="Book Antiqua" w:cs="Book Antiqua"/>
                <w:color w:val="000000"/>
                <w:sz w:val="24"/>
                <w:szCs w:val="24"/>
              </w:rPr>
              <w:t>Gian</w:t>
            </w:r>
            <w:proofErr w:type="spellEnd"/>
            <w:r w:rsidRPr="00E4580A">
              <w:rPr>
                <w:rFonts w:ascii="Book Antiqua" w:hAnsi="Book Antiqua" w:cs="Book Antiqua"/>
                <w:color w:val="000000"/>
                <w:sz w:val="24"/>
                <w:szCs w:val="24"/>
              </w:rPr>
              <w:t xml:space="preserve"> Luca </w:t>
            </w:r>
            <w:proofErr w:type="spellStart"/>
            <w:r w:rsidRPr="00E4580A">
              <w:rPr>
                <w:rFonts w:ascii="Book Antiqua" w:hAnsi="Book Antiqua" w:cs="Book Antiqua"/>
                <w:color w:val="000000"/>
                <w:sz w:val="24"/>
                <w:szCs w:val="24"/>
              </w:rPr>
              <w:t>Baiocchi</w:t>
            </w:r>
            <w:proofErr w:type="spellEnd"/>
            <w:r w:rsidRPr="00E4580A">
              <w:rPr>
                <w:rFonts w:ascii="Book Antiqua" w:hAnsi="Book Antiqua" w:cs="Book Antiqua"/>
                <w:color w:val="000000"/>
                <w:sz w:val="24"/>
                <w:szCs w:val="24"/>
              </w:rPr>
              <w:t xml:space="preserve">, Sarah </w:t>
            </w:r>
            <w:proofErr w:type="spellStart"/>
            <w:r w:rsidRPr="00E4580A">
              <w:rPr>
                <w:rFonts w:ascii="Book Antiqua" w:hAnsi="Book Antiqua" w:cs="Book Antiqua"/>
                <w:color w:val="000000"/>
                <w:sz w:val="24"/>
                <w:szCs w:val="24"/>
              </w:rPr>
              <w:t>Molfino</w:t>
            </w:r>
            <w:proofErr w:type="spellEnd"/>
            <w:r w:rsidRPr="00E4580A">
              <w:rPr>
                <w:rFonts w:ascii="Book Antiqua" w:hAnsi="Book Antiqua" w:cs="Book Antiqua"/>
                <w:color w:val="000000"/>
                <w:sz w:val="24"/>
                <w:szCs w:val="24"/>
              </w:rPr>
              <w:t xml:space="preserve">, Carla </w:t>
            </w:r>
            <w:proofErr w:type="spellStart"/>
            <w:r w:rsidRPr="00E4580A">
              <w:rPr>
                <w:rFonts w:ascii="Book Antiqua" w:hAnsi="Book Antiqua" w:cs="Book Antiqua"/>
                <w:color w:val="000000"/>
                <w:sz w:val="24"/>
                <w:szCs w:val="24"/>
              </w:rPr>
              <w:t>Baronchelli</w:t>
            </w:r>
            <w:proofErr w:type="spellEnd"/>
            <w:r w:rsidRPr="00E4580A">
              <w:rPr>
                <w:rFonts w:ascii="Book Antiqua" w:hAnsi="Book Antiqua" w:cs="Book Antiqua"/>
                <w:color w:val="000000"/>
                <w:sz w:val="24"/>
                <w:szCs w:val="24"/>
              </w:rPr>
              <w:t xml:space="preserve">, Simone </w:t>
            </w:r>
            <w:proofErr w:type="spellStart"/>
            <w:r w:rsidRPr="00E4580A">
              <w:rPr>
                <w:rFonts w:ascii="Book Antiqua" w:hAnsi="Book Antiqua" w:cs="Book Antiqua"/>
                <w:color w:val="000000"/>
                <w:sz w:val="24"/>
                <w:szCs w:val="24"/>
              </w:rPr>
              <w:t>Giacopuzzi</w:t>
            </w:r>
            <w:proofErr w:type="spellEnd"/>
            <w:r w:rsidRPr="00E4580A">
              <w:rPr>
                <w:rFonts w:ascii="Book Antiqua" w:hAnsi="Book Antiqua" w:cs="Book Antiqua"/>
                <w:color w:val="000000"/>
                <w:sz w:val="24"/>
                <w:szCs w:val="24"/>
              </w:rPr>
              <w:t xml:space="preserve">, Daniele </w:t>
            </w:r>
            <w:proofErr w:type="spellStart"/>
            <w:r w:rsidRPr="00E4580A">
              <w:rPr>
                <w:rFonts w:ascii="Book Antiqua" w:hAnsi="Book Antiqua" w:cs="Book Antiqua"/>
                <w:color w:val="000000"/>
                <w:sz w:val="24"/>
                <w:szCs w:val="24"/>
              </w:rPr>
              <w:t>Marrelli</w:t>
            </w:r>
            <w:proofErr w:type="spellEnd"/>
            <w:r w:rsidRPr="00E4580A">
              <w:rPr>
                <w:rFonts w:ascii="Book Antiqua" w:hAnsi="Book Antiqua" w:cs="Book Antiqua"/>
                <w:color w:val="000000"/>
                <w:sz w:val="24"/>
                <w:szCs w:val="24"/>
              </w:rPr>
              <w:t xml:space="preserve">, Paolo </w:t>
            </w:r>
            <w:proofErr w:type="spellStart"/>
            <w:r w:rsidRPr="00E4580A">
              <w:rPr>
                <w:rFonts w:ascii="Book Antiqua" w:hAnsi="Book Antiqua" w:cs="Book Antiqua"/>
                <w:color w:val="000000"/>
                <w:sz w:val="24"/>
                <w:szCs w:val="24"/>
              </w:rPr>
              <w:t>Morgagni</w:t>
            </w:r>
            <w:proofErr w:type="spellEnd"/>
            <w:r w:rsidRPr="00E4580A">
              <w:rPr>
                <w:rFonts w:ascii="Book Antiqua" w:hAnsi="Book Antiqua" w:cs="Book Antiqua"/>
                <w:color w:val="000000"/>
                <w:sz w:val="24"/>
                <w:szCs w:val="24"/>
              </w:rPr>
              <w:t xml:space="preserve">, Maria </w:t>
            </w:r>
            <w:proofErr w:type="spellStart"/>
            <w:r w:rsidRPr="00E4580A">
              <w:rPr>
                <w:rFonts w:ascii="Book Antiqua" w:hAnsi="Book Antiqua" w:cs="Book Antiqua"/>
                <w:color w:val="000000"/>
                <w:sz w:val="24"/>
                <w:szCs w:val="24"/>
              </w:rPr>
              <w:t>Bencivenga</w:t>
            </w:r>
            <w:proofErr w:type="spellEnd"/>
            <w:r w:rsidRPr="00E4580A">
              <w:rPr>
                <w:rFonts w:ascii="Book Antiqua" w:hAnsi="Book Antiqua" w:cs="Book Antiqua"/>
                <w:color w:val="000000"/>
                <w:sz w:val="24"/>
                <w:szCs w:val="24"/>
              </w:rPr>
              <w:t xml:space="preserve">, Luca </w:t>
            </w:r>
            <w:proofErr w:type="spellStart"/>
            <w:r w:rsidRPr="00E4580A">
              <w:rPr>
                <w:rFonts w:ascii="Book Antiqua" w:hAnsi="Book Antiqua" w:cs="Book Antiqua"/>
                <w:color w:val="000000"/>
                <w:sz w:val="24"/>
                <w:szCs w:val="24"/>
              </w:rPr>
              <w:t>Saragoni</w:t>
            </w:r>
            <w:proofErr w:type="spellEnd"/>
            <w:r w:rsidRPr="00E4580A">
              <w:rPr>
                <w:rFonts w:ascii="Book Antiqua" w:hAnsi="Book Antiqua" w:cs="Book Antiqua"/>
                <w:color w:val="000000"/>
                <w:sz w:val="24"/>
                <w:szCs w:val="24"/>
              </w:rPr>
              <w:t xml:space="preserve">, Carla </w:t>
            </w:r>
            <w:proofErr w:type="spellStart"/>
            <w:r w:rsidRPr="00E4580A">
              <w:rPr>
                <w:rFonts w:ascii="Book Antiqua" w:hAnsi="Book Antiqua" w:cs="Book Antiqua"/>
                <w:color w:val="000000"/>
                <w:sz w:val="24"/>
                <w:szCs w:val="24"/>
              </w:rPr>
              <w:t>Vindigni</w:t>
            </w:r>
            <w:proofErr w:type="spellEnd"/>
            <w:r w:rsidRPr="00E4580A">
              <w:rPr>
                <w:rFonts w:ascii="Book Antiqua" w:hAnsi="Book Antiqua" w:cs="Book Antiqua"/>
                <w:color w:val="000000"/>
                <w:sz w:val="24"/>
                <w:szCs w:val="24"/>
              </w:rPr>
              <w:t xml:space="preserve">, </w:t>
            </w:r>
            <w:proofErr w:type="spellStart"/>
            <w:r w:rsidRPr="00E4580A">
              <w:rPr>
                <w:rFonts w:ascii="Book Antiqua" w:hAnsi="Book Antiqua" w:cs="Book Antiqua"/>
                <w:color w:val="000000"/>
                <w:sz w:val="24"/>
                <w:szCs w:val="24"/>
              </w:rPr>
              <w:t>Nazario</w:t>
            </w:r>
            <w:proofErr w:type="spellEnd"/>
            <w:r w:rsidRPr="00E4580A">
              <w:rPr>
                <w:rFonts w:ascii="Book Antiqua" w:hAnsi="Book Antiqua" w:cs="Book Antiqua"/>
                <w:color w:val="000000"/>
                <w:sz w:val="24"/>
                <w:szCs w:val="24"/>
              </w:rPr>
              <w:t xml:space="preserve"> </w:t>
            </w:r>
            <w:proofErr w:type="spellStart"/>
            <w:r w:rsidRPr="00E4580A">
              <w:rPr>
                <w:rFonts w:ascii="Book Antiqua" w:hAnsi="Book Antiqua" w:cs="Book Antiqua"/>
                <w:color w:val="000000"/>
                <w:sz w:val="24"/>
                <w:szCs w:val="24"/>
              </w:rPr>
              <w:t>Portolani</w:t>
            </w:r>
            <w:proofErr w:type="spellEnd"/>
            <w:r w:rsidRPr="00E4580A">
              <w:rPr>
                <w:rFonts w:ascii="Book Antiqua" w:hAnsi="Book Antiqua" w:cs="Book Antiqua"/>
                <w:color w:val="000000"/>
                <w:sz w:val="24"/>
                <w:szCs w:val="24"/>
              </w:rPr>
              <w:t xml:space="preserve">, </w:t>
            </w:r>
            <w:proofErr w:type="spellStart"/>
            <w:r w:rsidRPr="00E4580A">
              <w:rPr>
                <w:rFonts w:ascii="Book Antiqua" w:hAnsi="Book Antiqua" w:cs="Book Antiqua"/>
                <w:color w:val="000000"/>
                <w:sz w:val="24"/>
                <w:szCs w:val="24"/>
              </w:rPr>
              <w:t>Maristella</w:t>
            </w:r>
            <w:proofErr w:type="spellEnd"/>
            <w:r w:rsidRPr="00E4580A">
              <w:rPr>
                <w:rFonts w:ascii="Book Antiqua" w:hAnsi="Book Antiqua" w:cs="Book Antiqua"/>
                <w:color w:val="000000"/>
                <w:sz w:val="24"/>
                <w:szCs w:val="24"/>
              </w:rPr>
              <w:t xml:space="preserve"> </w:t>
            </w:r>
            <w:proofErr w:type="spellStart"/>
            <w:r w:rsidRPr="00E4580A">
              <w:rPr>
                <w:rFonts w:ascii="Book Antiqua" w:hAnsi="Book Antiqua" w:cs="Book Antiqua"/>
                <w:color w:val="000000"/>
                <w:sz w:val="24"/>
                <w:szCs w:val="24"/>
              </w:rPr>
              <w:t>Botticini</w:t>
            </w:r>
            <w:proofErr w:type="spellEnd"/>
            <w:r w:rsidRPr="00E4580A">
              <w:rPr>
                <w:rFonts w:ascii="Book Antiqua" w:hAnsi="Book Antiqua" w:cs="Book Antiqua"/>
                <w:color w:val="000000"/>
                <w:sz w:val="24"/>
                <w:szCs w:val="24"/>
              </w:rPr>
              <w:t>, Giovanni De Manzoni</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cs="Times-Bold"/>
                <w:bCs w:val="0"/>
                <w:sz w:val="24"/>
                <w:szCs w:val="24"/>
              </w:rPr>
              <w:t>CITATION</w:t>
            </w:r>
          </w:p>
        </w:tc>
        <w:tc>
          <w:tcPr>
            <w:tcW w:w="6750" w:type="dxa"/>
            <w:vAlign w:val="center"/>
          </w:tcPr>
          <w:p w:rsidR="00583536" w:rsidRDefault="00E4580A">
            <w:pPr>
              <w:pStyle w:val="af4"/>
              <w:spacing w:line="360" w:lineRule="auto"/>
              <w:rPr>
                <w:rFonts w:ascii="Book Antiqua" w:hAnsi="Book Antiqua"/>
                <w:sz w:val="24"/>
                <w:szCs w:val="24"/>
                <w:lang w:val="zh-CN"/>
              </w:rPr>
            </w:pPr>
            <w:proofErr w:type="spellStart"/>
            <w:r w:rsidRPr="00E4580A">
              <w:rPr>
                <w:rFonts w:ascii="Book Antiqua" w:hAnsi="Book Antiqua"/>
                <w:sz w:val="24"/>
                <w:szCs w:val="24"/>
              </w:rPr>
              <w:t>Baiocchi</w:t>
            </w:r>
            <w:proofErr w:type="spellEnd"/>
            <w:r w:rsidRPr="00E4580A">
              <w:rPr>
                <w:rFonts w:ascii="Book Antiqua" w:hAnsi="Book Antiqua"/>
                <w:sz w:val="24"/>
                <w:szCs w:val="24"/>
              </w:rPr>
              <w:t xml:space="preserve"> GL, </w:t>
            </w:r>
            <w:proofErr w:type="spellStart"/>
            <w:r w:rsidRPr="00E4580A">
              <w:rPr>
                <w:rFonts w:ascii="Book Antiqua" w:hAnsi="Book Antiqua"/>
                <w:sz w:val="24"/>
                <w:szCs w:val="24"/>
              </w:rPr>
              <w:t>Molfino</w:t>
            </w:r>
            <w:proofErr w:type="spellEnd"/>
            <w:r w:rsidRPr="00E4580A">
              <w:rPr>
                <w:rFonts w:ascii="Book Antiqua" w:hAnsi="Book Antiqua"/>
                <w:sz w:val="24"/>
                <w:szCs w:val="24"/>
              </w:rPr>
              <w:t xml:space="preserve"> S, </w:t>
            </w:r>
            <w:proofErr w:type="spellStart"/>
            <w:r w:rsidRPr="00E4580A">
              <w:rPr>
                <w:rFonts w:ascii="Book Antiqua" w:hAnsi="Book Antiqua"/>
                <w:sz w:val="24"/>
                <w:szCs w:val="24"/>
              </w:rPr>
              <w:t>Baronchelli</w:t>
            </w:r>
            <w:proofErr w:type="spellEnd"/>
            <w:r w:rsidRPr="00E4580A">
              <w:rPr>
                <w:rFonts w:ascii="Book Antiqua" w:hAnsi="Book Antiqua"/>
                <w:sz w:val="24"/>
                <w:szCs w:val="24"/>
              </w:rPr>
              <w:t xml:space="preserve"> C, </w:t>
            </w:r>
            <w:proofErr w:type="spellStart"/>
            <w:r w:rsidRPr="00E4580A">
              <w:rPr>
                <w:rFonts w:ascii="Book Antiqua" w:hAnsi="Book Antiqua"/>
                <w:sz w:val="24"/>
                <w:szCs w:val="24"/>
              </w:rPr>
              <w:t>Giacopuzzi</w:t>
            </w:r>
            <w:proofErr w:type="spellEnd"/>
            <w:r w:rsidRPr="00E4580A">
              <w:rPr>
                <w:rFonts w:ascii="Book Antiqua" w:hAnsi="Book Antiqua"/>
                <w:sz w:val="24"/>
                <w:szCs w:val="24"/>
              </w:rPr>
              <w:t xml:space="preserve"> S, </w:t>
            </w:r>
            <w:proofErr w:type="spellStart"/>
            <w:r w:rsidRPr="00E4580A">
              <w:rPr>
                <w:rFonts w:ascii="Book Antiqua" w:hAnsi="Book Antiqua"/>
                <w:sz w:val="24"/>
                <w:szCs w:val="24"/>
              </w:rPr>
              <w:t>Marrelli</w:t>
            </w:r>
            <w:proofErr w:type="spellEnd"/>
            <w:r w:rsidRPr="00E4580A">
              <w:rPr>
                <w:rFonts w:ascii="Book Antiqua" w:hAnsi="Book Antiqua"/>
                <w:sz w:val="24"/>
                <w:szCs w:val="24"/>
              </w:rPr>
              <w:t xml:space="preserve"> D, </w:t>
            </w:r>
            <w:proofErr w:type="spellStart"/>
            <w:r w:rsidRPr="00E4580A">
              <w:rPr>
                <w:rFonts w:ascii="Book Antiqua" w:hAnsi="Book Antiqua"/>
                <w:sz w:val="24"/>
                <w:szCs w:val="24"/>
              </w:rPr>
              <w:t>Morgagni</w:t>
            </w:r>
            <w:proofErr w:type="spellEnd"/>
            <w:r w:rsidRPr="00E4580A">
              <w:rPr>
                <w:rFonts w:ascii="Book Antiqua" w:hAnsi="Book Antiqua"/>
                <w:sz w:val="24"/>
                <w:szCs w:val="24"/>
              </w:rPr>
              <w:t xml:space="preserve"> P, </w:t>
            </w:r>
            <w:proofErr w:type="spellStart"/>
            <w:r w:rsidRPr="00E4580A">
              <w:rPr>
                <w:rFonts w:ascii="Book Antiqua" w:hAnsi="Book Antiqua"/>
                <w:sz w:val="24"/>
                <w:szCs w:val="24"/>
              </w:rPr>
              <w:t>Bencivenga</w:t>
            </w:r>
            <w:proofErr w:type="spellEnd"/>
            <w:r w:rsidRPr="00E4580A">
              <w:rPr>
                <w:rFonts w:ascii="Book Antiqua" w:hAnsi="Book Antiqua"/>
                <w:sz w:val="24"/>
                <w:szCs w:val="24"/>
              </w:rPr>
              <w:t xml:space="preserve"> M, </w:t>
            </w:r>
            <w:proofErr w:type="spellStart"/>
            <w:r w:rsidRPr="00E4580A">
              <w:rPr>
                <w:rFonts w:ascii="Book Antiqua" w:hAnsi="Book Antiqua"/>
                <w:sz w:val="24"/>
                <w:szCs w:val="24"/>
              </w:rPr>
              <w:t>Saragoni</w:t>
            </w:r>
            <w:proofErr w:type="spellEnd"/>
            <w:r w:rsidRPr="00E4580A">
              <w:rPr>
                <w:rFonts w:ascii="Book Antiqua" w:hAnsi="Book Antiqua"/>
                <w:sz w:val="24"/>
                <w:szCs w:val="24"/>
              </w:rPr>
              <w:t xml:space="preserve"> L, </w:t>
            </w:r>
            <w:proofErr w:type="spellStart"/>
            <w:r w:rsidRPr="00E4580A">
              <w:rPr>
                <w:rFonts w:ascii="Book Antiqua" w:hAnsi="Book Antiqua"/>
                <w:sz w:val="24"/>
                <w:szCs w:val="24"/>
              </w:rPr>
              <w:t>Vindigni</w:t>
            </w:r>
            <w:proofErr w:type="spellEnd"/>
            <w:r w:rsidRPr="00E4580A">
              <w:rPr>
                <w:rFonts w:ascii="Book Antiqua" w:hAnsi="Book Antiqua"/>
                <w:sz w:val="24"/>
                <w:szCs w:val="24"/>
              </w:rPr>
              <w:t xml:space="preserve"> C, </w:t>
            </w:r>
            <w:proofErr w:type="spellStart"/>
            <w:r w:rsidRPr="00E4580A">
              <w:rPr>
                <w:rFonts w:ascii="Book Antiqua" w:hAnsi="Book Antiqua"/>
                <w:sz w:val="24"/>
                <w:szCs w:val="24"/>
              </w:rPr>
              <w:t>Portolani</w:t>
            </w:r>
            <w:proofErr w:type="spellEnd"/>
            <w:r w:rsidRPr="00E4580A">
              <w:rPr>
                <w:rFonts w:ascii="Book Antiqua" w:hAnsi="Book Antiqua"/>
                <w:sz w:val="24"/>
                <w:szCs w:val="24"/>
              </w:rPr>
              <w:t xml:space="preserve"> N, </w:t>
            </w:r>
            <w:proofErr w:type="spellStart"/>
            <w:r w:rsidRPr="00E4580A">
              <w:rPr>
                <w:rFonts w:ascii="Book Antiqua" w:hAnsi="Book Antiqua"/>
                <w:sz w:val="24"/>
                <w:szCs w:val="24"/>
              </w:rPr>
              <w:t>Botticini</w:t>
            </w:r>
            <w:proofErr w:type="spellEnd"/>
            <w:r w:rsidRPr="00E4580A">
              <w:rPr>
                <w:rFonts w:ascii="Book Antiqua" w:hAnsi="Book Antiqua"/>
                <w:sz w:val="24"/>
                <w:szCs w:val="24"/>
              </w:rPr>
              <w:t xml:space="preserve"> M, De Manzoni G. Recurrence in node-negative advanced gastric cancer: Novel findings from an in-depth pathological analysis of prognostic factors from a </w:t>
            </w:r>
            <w:proofErr w:type="spellStart"/>
            <w:r w:rsidRPr="00E4580A">
              <w:rPr>
                <w:rFonts w:ascii="Book Antiqua" w:hAnsi="Book Antiqua"/>
                <w:sz w:val="24"/>
                <w:szCs w:val="24"/>
              </w:rPr>
              <w:t>multicentric</w:t>
            </w:r>
            <w:proofErr w:type="spellEnd"/>
            <w:r w:rsidRPr="00E4580A">
              <w:rPr>
                <w:rFonts w:ascii="Book Antiqua" w:hAnsi="Book Antiqua"/>
                <w:sz w:val="24"/>
                <w:szCs w:val="24"/>
              </w:rPr>
              <w:t xml:space="preserve"> series. World J </w:t>
            </w:r>
            <w:proofErr w:type="spellStart"/>
            <w:r w:rsidRPr="00E4580A">
              <w:rPr>
                <w:rFonts w:ascii="Book Antiqua" w:hAnsi="Book Antiqua"/>
                <w:sz w:val="24"/>
                <w:szCs w:val="24"/>
              </w:rPr>
              <w:t>Gastroenterol</w:t>
            </w:r>
            <w:proofErr w:type="spellEnd"/>
            <w:r w:rsidRPr="00E4580A">
              <w:rPr>
                <w:rFonts w:ascii="Book Antiqua" w:hAnsi="Book Antiqua"/>
                <w:sz w:val="24"/>
                <w:szCs w:val="24"/>
              </w:rPr>
              <w:t xml:space="preserve"> 2017; 23(45): 8000-8007</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spacing w:val="-1"/>
                <w:sz w:val="24"/>
                <w:szCs w:val="24"/>
                <w:lang w:val="en-US"/>
              </w:rPr>
              <w:t>URL</w:t>
            </w:r>
          </w:p>
        </w:tc>
        <w:tc>
          <w:tcPr>
            <w:tcW w:w="6750" w:type="dxa"/>
            <w:vAlign w:val="center"/>
          </w:tcPr>
          <w:p w:rsidR="00B657F9" w:rsidRPr="00E4580A" w:rsidRDefault="00E4580A" w:rsidP="003B7833">
            <w:pPr>
              <w:pStyle w:val="af3"/>
              <w:spacing w:line="360" w:lineRule="auto"/>
              <w:rPr>
                <w:rFonts w:ascii="Book Antiqua" w:hAnsi="Book Antiqua"/>
                <w:b w:val="0"/>
                <w:bCs w:val="0"/>
                <w:sz w:val="24"/>
                <w:szCs w:val="24"/>
                <w:lang w:val="en-US"/>
              </w:rPr>
            </w:pPr>
            <w:r w:rsidRPr="00E4580A">
              <w:rPr>
                <w:rFonts w:ascii="Book Antiqua" w:hAnsi="Book Antiqua"/>
                <w:b w:val="0"/>
                <w:sz w:val="24"/>
                <w:szCs w:val="24"/>
                <w:lang w:val="en-US"/>
              </w:rPr>
              <w:t>http://www.wjgnet.com/1007-9327/full/v23/i45/8000.htm</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sz w:val="24"/>
                <w:szCs w:val="24"/>
                <w:lang w:val="en-US"/>
              </w:rPr>
              <w:t>DOI</w:t>
            </w:r>
          </w:p>
        </w:tc>
        <w:tc>
          <w:tcPr>
            <w:tcW w:w="6750" w:type="dxa"/>
            <w:vAlign w:val="center"/>
          </w:tcPr>
          <w:p w:rsidR="00B657F9" w:rsidRPr="00E4580A" w:rsidRDefault="00E4580A" w:rsidP="003B7833">
            <w:pPr>
              <w:pStyle w:val="af3"/>
              <w:spacing w:line="360" w:lineRule="auto"/>
              <w:rPr>
                <w:rFonts w:ascii="Book Antiqua" w:hAnsi="Book Antiqua"/>
                <w:b w:val="0"/>
                <w:bCs w:val="0"/>
                <w:sz w:val="24"/>
                <w:szCs w:val="24"/>
                <w:lang w:val="en-US"/>
              </w:rPr>
            </w:pPr>
            <w:r w:rsidRPr="00E4580A">
              <w:rPr>
                <w:rFonts w:ascii="Book Antiqua" w:hAnsi="Book Antiqua"/>
                <w:b w:val="0"/>
                <w:sz w:val="24"/>
                <w:szCs w:val="24"/>
                <w:lang w:val="en-US"/>
              </w:rPr>
              <w:t>http://dx.doi.org/10.3748/wjg.v23.i45.8000</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Pr>
                <w:rFonts w:ascii="Book Antiqua" w:hAnsi="Book Antiqua"/>
                <w:sz w:val="24"/>
                <w:szCs w:val="24"/>
                <w:lang w:val="en-US"/>
              </w:rPr>
              <w:t xml:space="preserve">OPEN </w:t>
            </w:r>
            <w:r w:rsidRPr="00CB42A6">
              <w:rPr>
                <w:rFonts w:ascii="Book Antiqua" w:hAnsi="Book Antiqua"/>
                <w:sz w:val="24"/>
                <w:szCs w:val="24"/>
                <w:lang w:val="en-US"/>
              </w:rPr>
              <w:t>ACCESS</w:t>
            </w:r>
          </w:p>
        </w:tc>
        <w:tc>
          <w:tcPr>
            <w:tcW w:w="6750" w:type="dxa"/>
            <w:vAlign w:val="center"/>
          </w:tcPr>
          <w:p w:rsidR="00583536" w:rsidRDefault="00322F49">
            <w:pPr>
              <w:pStyle w:val="ad"/>
              <w:spacing w:line="360" w:lineRule="auto"/>
              <w:rPr>
                <w:rFonts w:ascii="Book Antiqua" w:hAnsi="Book Antiqua"/>
                <w:color w:val="000000"/>
                <w:sz w:val="24"/>
                <w:szCs w:val="24"/>
                <w:lang w:val="zh-CN"/>
              </w:rPr>
            </w:pPr>
            <w:r w:rsidRPr="00E4580A">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w:t>
            </w:r>
            <w:r w:rsidRPr="00E4580A">
              <w:rPr>
                <w:rFonts w:ascii="Book Antiqua" w:hAnsi="Book Antiqua"/>
                <w:color w:val="000000"/>
                <w:sz w:val="24"/>
                <w:szCs w:val="24"/>
              </w:rPr>
              <w:lastRenderedPageBreak/>
              <w:t xml:space="preserve">build upon this work non-commercially, and license their derivative works on different terms, provided the original work is properly cited and the use is non-commercial. </w:t>
            </w:r>
            <w:r>
              <w:rPr>
                <w:rFonts w:ascii="Book Antiqua" w:hAnsi="Book Antiqua"/>
                <w:color w:val="000000"/>
                <w:sz w:val="24"/>
                <w:szCs w:val="24"/>
                <w:lang w:val="zh-CN"/>
              </w:rPr>
              <w:t>See: http://creativecommons.org/licenses/by-nc/4.0/</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cs="Times New Roman"/>
                <w:bCs w:val="0"/>
                <w:spacing w:val="-3"/>
                <w:sz w:val="24"/>
                <w:szCs w:val="24"/>
              </w:rPr>
              <w:lastRenderedPageBreak/>
              <w:t>CORE TIP</w:t>
            </w:r>
          </w:p>
        </w:tc>
        <w:tc>
          <w:tcPr>
            <w:tcW w:w="6750" w:type="dxa"/>
            <w:vAlign w:val="center"/>
          </w:tcPr>
          <w:p w:rsidR="00583536" w:rsidRDefault="00E4580A">
            <w:pPr>
              <w:pStyle w:val="E-1"/>
              <w:spacing w:line="360" w:lineRule="auto"/>
              <w:rPr>
                <w:rFonts w:ascii="Book Antiqua" w:hAnsi="Book Antiqua"/>
                <w:bCs/>
                <w:sz w:val="24"/>
                <w:szCs w:val="24"/>
              </w:rPr>
            </w:pPr>
            <w:r w:rsidRPr="00E4580A">
              <w:rPr>
                <w:rFonts w:ascii="Book Antiqua" w:hAnsi="Book Antiqua"/>
                <w:sz w:val="24"/>
                <w:szCs w:val="24"/>
              </w:rPr>
              <w:t xml:space="preserve">We analyze the </w:t>
            </w:r>
            <w:proofErr w:type="spellStart"/>
            <w:r w:rsidRPr="00E4580A">
              <w:rPr>
                <w:rFonts w:ascii="Book Antiqua" w:hAnsi="Book Antiqua"/>
                <w:sz w:val="24"/>
                <w:szCs w:val="24"/>
              </w:rPr>
              <w:t>clinicopathological</w:t>
            </w:r>
            <w:proofErr w:type="spellEnd"/>
            <w:r w:rsidRPr="00E4580A">
              <w:rPr>
                <w:rFonts w:ascii="Book Antiqua" w:hAnsi="Book Antiqua"/>
                <w:sz w:val="24"/>
                <w:szCs w:val="24"/>
              </w:rPr>
              <w:t xml:space="preserve"> cha­racteristics of patients with both node-negative gastric carcinoma and diagnosis of recurrence during follow-up in 4 Italian centers belonging to the Italian Research Group on Gastric Cancer between 1992 and 2010. Lymph node metastasis is the most important prognostic factor in patients undergoing radical surgery for gastric carcinoma. In-depth pathological analysis of two homogenous groups of pN0 patients, with and without recurrence during long-term follow-up, revealed two striking patterns: lymphatic embolization and </w:t>
            </w:r>
            <w:proofErr w:type="spellStart"/>
            <w:r w:rsidRPr="00E4580A">
              <w:rPr>
                <w:rFonts w:ascii="Book Antiqua" w:hAnsi="Book Antiqua"/>
                <w:sz w:val="24"/>
                <w:szCs w:val="24"/>
              </w:rPr>
              <w:t>perineural</w:t>
            </w:r>
            <w:proofErr w:type="spellEnd"/>
            <w:r w:rsidRPr="00E4580A">
              <w:rPr>
                <w:rFonts w:ascii="Book Antiqua" w:hAnsi="Book Antiqua"/>
                <w:sz w:val="24"/>
                <w:szCs w:val="24"/>
              </w:rPr>
              <w:t xml:space="preserve"> infiltration (two parameters that pathologists can easily report), and p53 and Ki67, represent significant factors for recurrence. The reported pathological features should be considered predictive factors for recurrence and could be useful to stratify node-negative gastric cancer patients for adjuvant treatment and tailored follow-up.</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cs="Times New Roman"/>
                <w:bCs w:val="0"/>
                <w:spacing w:val="-3"/>
                <w:sz w:val="24"/>
                <w:szCs w:val="24"/>
              </w:rPr>
            </w:pPr>
            <w:r w:rsidRPr="00CB42A6">
              <w:rPr>
                <w:rFonts w:ascii="Book Antiqua" w:hAnsi="Book Antiqua" w:cs="Times New Roman"/>
                <w:bCs w:val="0"/>
                <w:sz w:val="24"/>
                <w:szCs w:val="24"/>
              </w:rPr>
              <w:t>KEY WORDS</w:t>
            </w:r>
          </w:p>
        </w:tc>
        <w:tc>
          <w:tcPr>
            <w:tcW w:w="6750" w:type="dxa"/>
            <w:vAlign w:val="center"/>
          </w:tcPr>
          <w:p w:rsidR="00583536" w:rsidRDefault="00E4580A">
            <w:pPr>
              <w:pStyle w:val="E-1"/>
              <w:spacing w:line="360" w:lineRule="auto"/>
              <w:rPr>
                <w:rFonts w:ascii="Book Antiqua" w:hAnsi="Book Antiqua"/>
                <w:spacing w:val="-4"/>
                <w:sz w:val="24"/>
                <w:szCs w:val="24"/>
              </w:rPr>
            </w:pPr>
            <w:r w:rsidRPr="00E4580A">
              <w:rPr>
                <w:rFonts w:ascii="Book Antiqua" w:hAnsi="Book Antiqua"/>
                <w:sz w:val="24"/>
                <w:szCs w:val="24"/>
              </w:rPr>
              <w:t xml:space="preserve">N0 gastric cancer; Recurrence; Prognostic factors; Pathological analysis; Lymphatic embolization; </w:t>
            </w:r>
            <w:proofErr w:type="spellStart"/>
            <w:r w:rsidRPr="00E4580A">
              <w:rPr>
                <w:rFonts w:ascii="Book Antiqua" w:hAnsi="Book Antiqua"/>
                <w:sz w:val="24"/>
                <w:szCs w:val="24"/>
              </w:rPr>
              <w:t>Perineural</w:t>
            </w:r>
            <w:proofErr w:type="spellEnd"/>
            <w:r w:rsidRPr="00E4580A">
              <w:rPr>
                <w:rFonts w:ascii="Book Antiqua" w:hAnsi="Book Antiqua"/>
                <w:sz w:val="24"/>
                <w:szCs w:val="24"/>
              </w:rPr>
              <w:t xml:space="preserve"> infiltration; p53; Ki67</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sz w:val="24"/>
                <w:szCs w:val="24"/>
                <w:lang w:val="en-US"/>
              </w:rPr>
              <w:t xml:space="preserve">COPYRIGHT </w:t>
            </w:r>
          </w:p>
        </w:tc>
        <w:tc>
          <w:tcPr>
            <w:tcW w:w="6750" w:type="dxa"/>
            <w:vAlign w:val="center"/>
          </w:tcPr>
          <w:p w:rsidR="00583536" w:rsidRDefault="00322F49">
            <w:pPr>
              <w:pStyle w:val="af3"/>
              <w:spacing w:line="360" w:lineRule="auto"/>
              <w:rPr>
                <w:rFonts w:ascii="Book Antiqua" w:hAnsi="Book Antiqua"/>
                <w:b w:val="0"/>
                <w:sz w:val="24"/>
                <w:szCs w:val="24"/>
                <w:lang w:val="en-US"/>
              </w:rPr>
            </w:pPr>
            <w:r>
              <w:rPr>
                <w:rFonts w:ascii="Book Antiqua" w:hAnsi="Book Antiqua"/>
                <w:b w:val="0"/>
                <w:sz w:val="24"/>
                <w:szCs w:val="24"/>
                <w:lang w:val="en-US"/>
              </w:rPr>
              <w:t xml:space="preserve">© The Author(s) 2017. Published by </w:t>
            </w:r>
            <w:proofErr w:type="spellStart"/>
            <w:r>
              <w:rPr>
                <w:rFonts w:ascii="Book Antiqua" w:hAnsi="Book Antiqua"/>
                <w:b w:val="0"/>
                <w:sz w:val="24"/>
                <w:szCs w:val="24"/>
                <w:lang w:val="en-US"/>
              </w:rPr>
              <w:t>Baishideng</w:t>
            </w:r>
            <w:proofErr w:type="spellEnd"/>
            <w:r>
              <w:rPr>
                <w:rFonts w:ascii="Book Antiqua" w:hAnsi="Book Antiqua"/>
                <w:b w:val="0"/>
                <w:sz w:val="24"/>
                <w:szCs w:val="24"/>
                <w:lang w:val="en-US"/>
              </w:rPr>
              <w:t xml:space="preserve"> Publishing Group Inc. All rights reserved.</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
              </w:rPr>
              <w:lastRenderedPageBreak/>
              <w:t>NAME OF JOURNAL</w:t>
            </w:r>
          </w:p>
        </w:tc>
        <w:tc>
          <w:tcPr>
            <w:tcW w:w="6750" w:type="dxa"/>
            <w:vAlign w:val="center"/>
          </w:tcPr>
          <w:p w:rsidR="00583536" w:rsidRDefault="00322F49">
            <w:pPr>
              <w:pStyle w:val="af3"/>
              <w:spacing w:line="360" w:lineRule="auto"/>
              <w:rPr>
                <w:rFonts w:ascii="Book Antiqua" w:hAnsi="Book Antiqua"/>
                <w:b w:val="0"/>
                <w:i/>
                <w:sz w:val="24"/>
                <w:szCs w:val="24"/>
                <w:lang w:val="en-US"/>
              </w:rPr>
            </w:pPr>
            <w:r>
              <w:rPr>
                <w:rFonts w:ascii="Book Antiqua" w:hAnsi="Book Antiqua"/>
                <w:b w:val="0"/>
                <w:sz w:val="24"/>
                <w:szCs w:val="24"/>
              </w:rPr>
              <w:t>World Journal of Gastroenterology</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ISSN</w:t>
            </w:r>
          </w:p>
        </w:tc>
        <w:tc>
          <w:tcPr>
            <w:tcW w:w="6750" w:type="dxa"/>
            <w:vAlign w:val="center"/>
          </w:tcPr>
          <w:p w:rsidR="00583536" w:rsidRDefault="00322F49">
            <w:pPr>
              <w:pStyle w:val="af3"/>
              <w:spacing w:line="360" w:lineRule="auto"/>
              <w:rPr>
                <w:rFonts w:ascii="Book Antiqua" w:hAnsi="Book Antiqua"/>
                <w:b w:val="0"/>
                <w:sz w:val="24"/>
                <w:szCs w:val="24"/>
                <w:lang w:val="en-US"/>
              </w:rPr>
            </w:pPr>
            <w:r>
              <w:rPr>
                <w:rFonts w:ascii="Book Antiqua" w:hAnsi="Book Antiqua"/>
                <w:b w:val="0"/>
                <w:sz w:val="24"/>
                <w:szCs w:val="24"/>
              </w:rPr>
              <w:t>1007-9327</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PUBLISHER</w:t>
            </w:r>
          </w:p>
        </w:tc>
        <w:tc>
          <w:tcPr>
            <w:tcW w:w="6750" w:type="dxa"/>
            <w:vAlign w:val="center"/>
          </w:tcPr>
          <w:p w:rsidR="00583536" w:rsidRDefault="00322F49">
            <w:pPr>
              <w:spacing w:line="360" w:lineRule="auto"/>
              <w:rPr>
                <w:rFonts w:ascii="Book Antiqua" w:hAnsi="Book Antiqua"/>
                <w:color w:val="000000"/>
                <w:sz w:val="24"/>
                <w:szCs w:val="24"/>
              </w:rPr>
            </w:pPr>
            <w:proofErr w:type="spellStart"/>
            <w:r>
              <w:rPr>
                <w:rFonts w:ascii="Book Antiqua" w:hAnsi="Book Antiqua"/>
                <w:color w:val="000000"/>
                <w:sz w:val="24"/>
                <w:szCs w:val="24"/>
              </w:rPr>
              <w:t>Baishideng</w:t>
            </w:r>
            <w:proofErr w:type="spellEnd"/>
            <w:r>
              <w:rPr>
                <w:rFonts w:ascii="Book Antiqua" w:hAnsi="Book Antiqua"/>
                <w:color w:val="000000"/>
                <w:sz w:val="24"/>
                <w:szCs w:val="24"/>
              </w:rPr>
              <w:t xml:space="preserve"> Publishing Group </w:t>
            </w:r>
            <w:proofErr w:type="spellStart"/>
            <w:r>
              <w:rPr>
                <w:rFonts w:ascii="Book Antiqua" w:hAnsi="Book Antiqua"/>
                <w:color w:val="000000"/>
                <w:sz w:val="24"/>
                <w:szCs w:val="24"/>
              </w:rPr>
              <w:t>Inc</w:t>
            </w:r>
            <w:proofErr w:type="spellEnd"/>
            <w:r>
              <w:rPr>
                <w:rFonts w:ascii="Book Antiqua" w:hAnsi="Book Antiqua"/>
                <w:color w:val="000000"/>
                <w:sz w:val="24"/>
                <w:szCs w:val="24"/>
              </w:rPr>
              <w:t xml:space="preserve">, 7901 </w:t>
            </w:r>
            <w:proofErr w:type="spellStart"/>
            <w:r>
              <w:rPr>
                <w:rFonts w:ascii="Book Antiqua" w:hAnsi="Book Antiqua"/>
                <w:color w:val="000000"/>
                <w:sz w:val="24"/>
                <w:szCs w:val="24"/>
              </w:rPr>
              <w:t>Stoneridge</w:t>
            </w:r>
            <w:proofErr w:type="spellEnd"/>
            <w:r>
              <w:rPr>
                <w:rFonts w:ascii="Book Antiqua" w:hAnsi="Book Antiqua"/>
                <w:color w:val="000000"/>
                <w:sz w:val="24"/>
                <w:szCs w:val="24"/>
              </w:rPr>
              <w:t xml:space="preserve"> Drive, Suite 501, Pleasanton, CA 94588, USA</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Fonts w:ascii="Book Antiqua" w:hAnsi="Book Antiqua"/>
                <w:sz w:val="24"/>
                <w:szCs w:val="24"/>
              </w:rPr>
              <w:t>WEBSITE</w:t>
            </w:r>
          </w:p>
        </w:tc>
        <w:tc>
          <w:tcPr>
            <w:tcW w:w="6750" w:type="dxa"/>
            <w:vAlign w:val="center"/>
          </w:tcPr>
          <w:p w:rsidR="00583536" w:rsidRDefault="00322F49">
            <w:pPr>
              <w:spacing w:line="360" w:lineRule="auto"/>
              <w:rPr>
                <w:rFonts w:ascii="Book Antiqua" w:hAnsi="Book Antiqua"/>
                <w:color w:val="000000"/>
                <w:sz w:val="24"/>
                <w:szCs w:val="24"/>
              </w:rPr>
            </w:pPr>
            <w:r>
              <w:rPr>
                <w:rFonts w:ascii="Book Antiqua" w:hAnsi="Book Antiqua"/>
                <w:color w:val="000000"/>
                <w:sz w:val="24"/>
                <w:szCs w:val="24"/>
              </w:rPr>
              <w:t>Http://www.wjgnet.com</w:t>
            </w:r>
          </w:p>
        </w:tc>
      </w:tr>
    </w:tbl>
    <w:p w:rsidR="00B657F9" w:rsidRPr="000B0D85" w:rsidRDefault="00B657F9" w:rsidP="00B657F9"/>
    <w:p w:rsidR="00EE48DE" w:rsidRDefault="00EE48DE" w:rsidP="00B657F9"/>
    <w:p w:rsidR="00E4580A" w:rsidRDefault="00E4580A" w:rsidP="00B657F9"/>
    <w:p w:rsidR="00E4580A" w:rsidRDefault="00E4580A" w:rsidP="00B657F9"/>
    <w:p w:rsidR="00E4580A" w:rsidRDefault="00E4580A" w:rsidP="00B657F9"/>
    <w:p w:rsidR="00E4580A" w:rsidRDefault="00E4580A" w:rsidP="00B657F9"/>
    <w:p w:rsidR="00E4580A" w:rsidRDefault="00E4580A" w:rsidP="00B657F9"/>
    <w:p w:rsidR="00E4580A" w:rsidRDefault="00E4580A" w:rsidP="00B657F9"/>
    <w:p w:rsidR="00E4580A" w:rsidRDefault="00E4580A" w:rsidP="00B657F9"/>
    <w:p w:rsidR="00E4580A" w:rsidRDefault="00E4580A" w:rsidP="00B657F9"/>
    <w:p w:rsidR="00E4580A" w:rsidRDefault="00E4580A" w:rsidP="00B657F9"/>
    <w:p w:rsidR="00E4580A" w:rsidRDefault="00E4580A" w:rsidP="00B657F9"/>
    <w:p w:rsidR="00E4580A" w:rsidRDefault="00E4580A" w:rsidP="00B657F9"/>
    <w:p w:rsidR="00E4580A" w:rsidRDefault="00E4580A" w:rsidP="00B657F9"/>
    <w:p w:rsidR="00E4580A" w:rsidRDefault="00E4580A" w:rsidP="00B657F9"/>
    <w:p w:rsidR="00E4580A" w:rsidRDefault="00E4580A" w:rsidP="00B657F9"/>
    <w:p w:rsidR="00E4580A" w:rsidRDefault="00E4580A" w:rsidP="00B657F9"/>
    <w:p w:rsidR="00E4580A" w:rsidRDefault="00E4580A" w:rsidP="00B657F9"/>
    <w:p w:rsidR="00E4580A" w:rsidRDefault="00E4580A" w:rsidP="00B657F9"/>
    <w:p w:rsidR="00E4580A" w:rsidRDefault="00E4580A" w:rsidP="00B657F9"/>
    <w:p w:rsidR="00E4580A" w:rsidRDefault="00E4580A" w:rsidP="00B657F9"/>
    <w:p w:rsidR="00E4580A" w:rsidRDefault="00E4580A" w:rsidP="00B657F9"/>
    <w:p w:rsidR="00E4580A" w:rsidRDefault="00E4580A" w:rsidP="00B657F9"/>
    <w:p w:rsidR="00E4580A" w:rsidRDefault="00E4580A" w:rsidP="00B657F9"/>
    <w:p w:rsidR="00E4580A" w:rsidRDefault="00E4580A" w:rsidP="00B657F9"/>
    <w:p w:rsidR="00E4580A" w:rsidRDefault="00E4580A" w:rsidP="00B657F9"/>
    <w:p w:rsidR="00E4580A" w:rsidRDefault="00E4580A" w:rsidP="00B657F9"/>
    <w:p w:rsidR="00E4580A" w:rsidRDefault="00E4580A" w:rsidP="00B657F9"/>
    <w:p w:rsidR="00E4580A" w:rsidRPr="00E4580A" w:rsidRDefault="00660D66" w:rsidP="00DA33CF">
      <w:pPr>
        <w:pStyle w:val="NormalParagraphStyle"/>
        <w:wordWrap w:val="0"/>
        <w:jc w:val="right"/>
        <w:rPr>
          <w:rFonts w:ascii="Monotype Corsiva" w:cs="Monotype Corsiva"/>
          <w:b/>
          <w:bCs/>
          <w:outline/>
          <w:sz w:val="22"/>
          <w:szCs w:val="22"/>
          <w:lang w:val="en-US"/>
          <w14:textOutline w14:w="9525" w14:cap="flat" w14:cmpd="sng" w14:algn="ctr">
            <w14:solidFill>
              <w14:srgbClr w14:val="000000"/>
            </w14:solidFill>
            <w14:prstDash w14:val="solid"/>
            <w14:round/>
          </w14:textOutline>
          <w14:textFill>
            <w14:noFill/>
          </w14:textFill>
        </w:rPr>
      </w:pPr>
      <w:r>
        <w:rPr>
          <w:rFonts w:hint="eastAsia"/>
          <w:lang w:val="en-US"/>
        </w:rPr>
        <w:lastRenderedPageBreak/>
        <w:t xml:space="preserve"> </w:t>
      </w:r>
      <w:bookmarkStart w:id="0" w:name="_GoBack"/>
      <w:bookmarkEnd w:id="0"/>
      <w:r w:rsidR="00E4580A">
        <w:rPr>
          <w:rFonts w:hint="eastAsia"/>
          <w:lang w:val="en-US"/>
        </w:rPr>
        <w:t xml:space="preserve">   </w:t>
      </w:r>
      <w:r w:rsidR="00DA33CF">
        <w:rPr>
          <w:rFonts w:hint="eastAsia"/>
          <w:lang w:val="en-US"/>
        </w:rPr>
        <w:t xml:space="preserve">       </w:t>
      </w:r>
      <w:r w:rsidR="00E4580A">
        <w:rPr>
          <w:rFonts w:hint="eastAsia"/>
          <w:lang w:val="en-US"/>
        </w:rPr>
        <w:t xml:space="preserve">                                         </w:t>
      </w:r>
      <w:r w:rsidR="00E4580A" w:rsidRPr="00E4580A">
        <w:rPr>
          <w:rFonts w:ascii="Monotype Corsiva" w:cs="Monotype Corsiva"/>
          <w:b/>
          <w:bCs/>
          <w:outline/>
          <w:sz w:val="22"/>
          <w:szCs w:val="22"/>
          <w:lang w:val="en-US"/>
          <w14:textOutline w14:w="9525" w14:cap="flat" w14:cmpd="sng" w14:algn="ctr">
            <w14:solidFill>
              <w14:srgbClr w14:val="000000"/>
            </w14:solidFill>
            <w14:prstDash w14:val="solid"/>
            <w14:round/>
          </w14:textOutline>
          <w14:textFill>
            <w14:noFill/>
          </w14:textFill>
        </w:rPr>
        <w:t>Case Control Study</w:t>
      </w:r>
    </w:p>
    <w:p w:rsidR="00E4580A" w:rsidRPr="00E4580A" w:rsidRDefault="00E4580A" w:rsidP="00E4580A">
      <w:pPr>
        <w:rPr>
          <w:rFonts w:ascii="Monotype Corsiva" w:hAnsi="Monotype Corsiva" w:cs="Monotype Corsiva"/>
          <w:b/>
          <w:bCs/>
          <w:outline/>
          <w:color w:val="000000"/>
          <w:kern w:val="0"/>
          <w:sz w:val="22"/>
          <w:szCs w:val="22"/>
          <w14:textOutline w14:w="9525" w14:cap="flat" w14:cmpd="sng" w14:algn="ctr">
            <w14:solidFill>
              <w14:srgbClr w14:val="000000"/>
            </w14:solidFill>
            <w14:prstDash w14:val="solid"/>
            <w14:round/>
          </w14:textOutline>
          <w14:textFill>
            <w14:noFill/>
          </w14:textFill>
        </w:rPr>
      </w:pPr>
    </w:p>
    <w:p w:rsidR="00E4580A" w:rsidRDefault="00E4580A" w:rsidP="00E4580A">
      <w:pPr>
        <w:pStyle w:val="af3"/>
        <w:rPr>
          <w:lang w:val="en-US"/>
        </w:rPr>
      </w:pPr>
      <w:r>
        <w:rPr>
          <w:lang w:val="en-US"/>
        </w:rPr>
        <w:t xml:space="preserve">Recurrence in node-negative advanced gastric cancer: Novel findings from an in-depth pathological analysis of prognostic factors from a </w:t>
      </w:r>
      <w:proofErr w:type="spellStart"/>
      <w:r>
        <w:rPr>
          <w:lang w:val="en-US"/>
        </w:rPr>
        <w:t>multicentric</w:t>
      </w:r>
      <w:proofErr w:type="spellEnd"/>
      <w:r>
        <w:rPr>
          <w:lang w:val="en-US"/>
        </w:rPr>
        <w:t xml:space="preserve"> series</w:t>
      </w:r>
    </w:p>
    <w:p w:rsidR="00E4580A" w:rsidRDefault="00E4580A" w:rsidP="00E4580A"/>
    <w:p w:rsidR="00E4580A" w:rsidRDefault="00E4580A" w:rsidP="00E4580A">
      <w:pPr>
        <w:pStyle w:val="af5"/>
        <w:rPr>
          <w:lang w:val="en-US"/>
        </w:rPr>
      </w:pPr>
      <w:proofErr w:type="spellStart"/>
      <w:r>
        <w:rPr>
          <w:lang w:val="en-US"/>
        </w:rPr>
        <w:t>Gian</w:t>
      </w:r>
      <w:proofErr w:type="spellEnd"/>
      <w:r>
        <w:rPr>
          <w:lang w:val="en-US"/>
        </w:rPr>
        <w:t xml:space="preserve"> Luca </w:t>
      </w:r>
      <w:proofErr w:type="spellStart"/>
      <w:r>
        <w:rPr>
          <w:lang w:val="en-US"/>
        </w:rPr>
        <w:t>Baiocchi</w:t>
      </w:r>
      <w:proofErr w:type="spellEnd"/>
      <w:r>
        <w:rPr>
          <w:lang w:val="en-US"/>
        </w:rPr>
        <w:t xml:space="preserve">, Sarah </w:t>
      </w:r>
      <w:proofErr w:type="spellStart"/>
      <w:r>
        <w:rPr>
          <w:lang w:val="en-US"/>
        </w:rPr>
        <w:t>Molfino</w:t>
      </w:r>
      <w:proofErr w:type="spellEnd"/>
      <w:r>
        <w:rPr>
          <w:lang w:val="en-US"/>
        </w:rPr>
        <w:t xml:space="preserve">, Carla </w:t>
      </w:r>
      <w:proofErr w:type="spellStart"/>
      <w:r>
        <w:rPr>
          <w:lang w:val="en-US"/>
        </w:rPr>
        <w:t>Baronchelli</w:t>
      </w:r>
      <w:proofErr w:type="spellEnd"/>
      <w:r>
        <w:rPr>
          <w:lang w:val="en-US"/>
        </w:rPr>
        <w:t xml:space="preserve">, Simone </w:t>
      </w:r>
      <w:proofErr w:type="spellStart"/>
      <w:r>
        <w:rPr>
          <w:lang w:val="en-US"/>
        </w:rPr>
        <w:t>Giacopuzzi</w:t>
      </w:r>
      <w:proofErr w:type="spellEnd"/>
      <w:r>
        <w:rPr>
          <w:lang w:val="en-US"/>
        </w:rPr>
        <w:t xml:space="preserve">, Daniele </w:t>
      </w:r>
      <w:proofErr w:type="spellStart"/>
      <w:r>
        <w:rPr>
          <w:lang w:val="en-US"/>
        </w:rPr>
        <w:t>Marrelli</w:t>
      </w:r>
      <w:proofErr w:type="spellEnd"/>
      <w:r>
        <w:rPr>
          <w:lang w:val="en-US"/>
        </w:rPr>
        <w:t xml:space="preserve">, Paolo </w:t>
      </w:r>
      <w:proofErr w:type="spellStart"/>
      <w:r>
        <w:rPr>
          <w:lang w:val="en-US"/>
        </w:rPr>
        <w:t>Morgagni</w:t>
      </w:r>
      <w:proofErr w:type="spellEnd"/>
      <w:r>
        <w:rPr>
          <w:lang w:val="en-US"/>
        </w:rPr>
        <w:t xml:space="preserve">, Maria </w:t>
      </w:r>
      <w:proofErr w:type="spellStart"/>
      <w:r>
        <w:rPr>
          <w:lang w:val="en-US"/>
        </w:rPr>
        <w:t>Bencivenga</w:t>
      </w:r>
      <w:proofErr w:type="spellEnd"/>
      <w:r>
        <w:rPr>
          <w:lang w:val="en-US"/>
        </w:rPr>
        <w:t xml:space="preserve">, Luca </w:t>
      </w:r>
      <w:proofErr w:type="spellStart"/>
      <w:r>
        <w:rPr>
          <w:lang w:val="en-US"/>
        </w:rPr>
        <w:t>Saragoni</w:t>
      </w:r>
      <w:proofErr w:type="spellEnd"/>
      <w:r>
        <w:rPr>
          <w:lang w:val="en-US"/>
        </w:rPr>
        <w:t xml:space="preserve">, Carla </w:t>
      </w:r>
      <w:proofErr w:type="spellStart"/>
      <w:r>
        <w:rPr>
          <w:lang w:val="en-US"/>
        </w:rPr>
        <w:t>Vindigni</w:t>
      </w:r>
      <w:proofErr w:type="spellEnd"/>
      <w:r>
        <w:rPr>
          <w:lang w:val="en-US"/>
        </w:rPr>
        <w:t xml:space="preserve">, </w:t>
      </w:r>
      <w:proofErr w:type="spellStart"/>
      <w:r>
        <w:rPr>
          <w:lang w:val="en-US"/>
        </w:rPr>
        <w:t>Nazario</w:t>
      </w:r>
      <w:proofErr w:type="spellEnd"/>
      <w:r>
        <w:rPr>
          <w:lang w:val="en-US"/>
        </w:rPr>
        <w:t xml:space="preserve"> </w:t>
      </w:r>
      <w:proofErr w:type="spellStart"/>
      <w:r>
        <w:rPr>
          <w:lang w:val="en-US"/>
        </w:rPr>
        <w:t>Portolani</w:t>
      </w:r>
      <w:proofErr w:type="spellEnd"/>
      <w:r>
        <w:rPr>
          <w:lang w:val="en-US"/>
        </w:rPr>
        <w:t xml:space="preserve">, </w:t>
      </w:r>
      <w:proofErr w:type="spellStart"/>
      <w:r>
        <w:rPr>
          <w:lang w:val="en-US"/>
        </w:rPr>
        <w:t>Maristella</w:t>
      </w:r>
      <w:proofErr w:type="spellEnd"/>
      <w:r>
        <w:rPr>
          <w:lang w:val="en-US"/>
        </w:rPr>
        <w:t xml:space="preserve"> </w:t>
      </w:r>
      <w:proofErr w:type="spellStart"/>
      <w:r>
        <w:rPr>
          <w:lang w:val="en-US"/>
        </w:rPr>
        <w:t>Botticini</w:t>
      </w:r>
      <w:proofErr w:type="spellEnd"/>
      <w:r>
        <w:rPr>
          <w:lang w:val="en-US"/>
        </w:rPr>
        <w:t>, Giovanni De Manzoni</w:t>
      </w:r>
    </w:p>
    <w:p w:rsidR="00E4580A" w:rsidRDefault="00E4580A" w:rsidP="00E4580A"/>
    <w:p w:rsidR="00E4580A" w:rsidRDefault="00E4580A" w:rsidP="00E4580A">
      <w:pPr>
        <w:suppressAutoHyphens/>
        <w:autoSpaceDE w:val="0"/>
        <w:autoSpaceDN w:val="0"/>
        <w:adjustRightInd w:val="0"/>
        <w:spacing w:line="210" w:lineRule="atLeast"/>
        <w:textAlignment w:val="center"/>
        <w:rPr>
          <w:color w:val="000000"/>
          <w:spacing w:val="-2"/>
          <w:kern w:val="0"/>
          <w:sz w:val="18"/>
          <w:szCs w:val="18"/>
        </w:rPr>
      </w:pPr>
      <w:proofErr w:type="spellStart"/>
      <w:r>
        <w:rPr>
          <w:rFonts w:ascii="Tahoma" w:hAnsi="Tahoma" w:cs="Tahoma"/>
          <w:color w:val="000000"/>
          <w:spacing w:val="-2"/>
          <w:kern w:val="0"/>
          <w:sz w:val="18"/>
          <w:szCs w:val="18"/>
        </w:rPr>
        <w:t>Gian</w:t>
      </w:r>
      <w:proofErr w:type="spellEnd"/>
      <w:r>
        <w:rPr>
          <w:rFonts w:ascii="Tahoma" w:hAnsi="Tahoma" w:cs="Tahoma"/>
          <w:color w:val="000000"/>
          <w:spacing w:val="-2"/>
          <w:kern w:val="0"/>
          <w:sz w:val="18"/>
          <w:szCs w:val="18"/>
        </w:rPr>
        <w:t xml:space="preserve"> Luca </w:t>
      </w:r>
      <w:proofErr w:type="spellStart"/>
      <w:r>
        <w:rPr>
          <w:rFonts w:ascii="Tahoma" w:hAnsi="Tahoma" w:cs="Tahoma"/>
          <w:color w:val="000000"/>
          <w:spacing w:val="-2"/>
          <w:kern w:val="0"/>
          <w:sz w:val="18"/>
          <w:szCs w:val="18"/>
        </w:rPr>
        <w:t>Baiocchi</w:t>
      </w:r>
      <w:proofErr w:type="spellEnd"/>
      <w:r>
        <w:rPr>
          <w:rFonts w:ascii="Tahoma" w:hAnsi="Tahoma" w:cs="Tahoma"/>
          <w:color w:val="000000"/>
          <w:spacing w:val="-2"/>
          <w:kern w:val="0"/>
          <w:sz w:val="18"/>
          <w:szCs w:val="18"/>
        </w:rPr>
        <w:t xml:space="preserve">, Sarah </w:t>
      </w:r>
      <w:proofErr w:type="spellStart"/>
      <w:r>
        <w:rPr>
          <w:rFonts w:ascii="Tahoma" w:hAnsi="Tahoma" w:cs="Tahoma"/>
          <w:color w:val="000000"/>
          <w:spacing w:val="-2"/>
          <w:kern w:val="0"/>
          <w:sz w:val="18"/>
          <w:szCs w:val="18"/>
        </w:rPr>
        <w:t>Molfino</w:t>
      </w:r>
      <w:proofErr w:type="spellEnd"/>
      <w:r>
        <w:rPr>
          <w:rFonts w:ascii="Tahoma" w:hAnsi="Tahoma" w:cs="Tahoma"/>
          <w:color w:val="000000"/>
          <w:spacing w:val="-2"/>
          <w:kern w:val="0"/>
          <w:sz w:val="18"/>
          <w:szCs w:val="18"/>
        </w:rPr>
        <w:t xml:space="preserve">, </w:t>
      </w:r>
      <w:proofErr w:type="spellStart"/>
      <w:r>
        <w:rPr>
          <w:rFonts w:ascii="Tahoma" w:hAnsi="Tahoma" w:cs="Tahoma"/>
          <w:color w:val="000000"/>
          <w:spacing w:val="-2"/>
          <w:kern w:val="0"/>
          <w:sz w:val="18"/>
          <w:szCs w:val="18"/>
        </w:rPr>
        <w:t>Nazario</w:t>
      </w:r>
      <w:proofErr w:type="spellEnd"/>
      <w:r>
        <w:rPr>
          <w:rFonts w:ascii="Tahoma" w:hAnsi="Tahoma" w:cs="Tahoma"/>
          <w:color w:val="000000"/>
          <w:spacing w:val="-2"/>
          <w:kern w:val="0"/>
          <w:sz w:val="18"/>
          <w:szCs w:val="18"/>
        </w:rPr>
        <w:t xml:space="preserve"> </w:t>
      </w:r>
      <w:proofErr w:type="spellStart"/>
      <w:r>
        <w:rPr>
          <w:rFonts w:ascii="Tahoma" w:hAnsi="Tahoma" w:cs="Tahoma"/>
          <w:color w:val="000000"/>
          <w:spacing w:val="-2"/>
          <w:kern w:val="0"/>
          <w:sz w:val="18"/>
          <w:szCs w:val="18"/>
        </w:rPr>
        <w:t>Portolani</w:t>
      </w:r>
      <w:proofErr w:type="spellEnd"/>
      <w:r>
        <w:rPr>
          <w:rFonts w:ascii="Tahoma" w:hAnsi="Tahoma" w:cs="Tahoma"/>
          <w:color w:val="000000"/>
          <w:spacing w:val="-2"/>
          <w:kern w:val="0"/>
          <w:sz w:val="18"/>
          <w:szCs w:val="18"/>
        </w:rPr>
        <w:t>,</w:t>
      </w:r>
      <w:r>
        <w:rPr>
          <w:color w:val="000000"/>
          <w:spacing w:val="-2"/>
          <w:kern w:val="0"/>
          <w:sz w:val="18"/>
          <w:szCs w:val="18"/>
        </w:rPr>
        <w:t xml:space="preserve"> Department of Clinical and Experimental Sciences, University of Brescia, Brescia 25121, Italy</w:t>
      </w:r>
    </w:p>
    <w:p w:rsidR="00E4580A" w:rsidRDefault="00E4580A" w:rsidP="00E4580A">
      <w:pPr>
        <w:suppressAutoHyphens/>
        <w:autoSpaceDE w:val="0"/>
        <w:autoSpaceDN w:val="0"/>
        <w:adjustRightInd w:val="0"/>
        <w:spacing w:line="210" w:lineRule="atLeast"/>
        <w:textAlignment w:val="center"/>
        <w:rPr>
          <w:color w:val="000000"/>
          <w:spacing w:val="-2"/>
          <w:kern w:val="0"/>
          <w:sz w:val="18"/>
          <w:szCs w:val="18"/>
        </w:rPr>
      </w:pPr>
      <w:r>
        <w:rPr>
          <w:rFonts w:ascii="Tahoma" w:hAnsi="Tahoma" w:cs="Tahoma"/>
          <w:color w:val="000000"/>
          <w:spacing w:val="-2"/>
          <w:kern w:val="0"/>
          <w:sz w:val="18"/>
          <w:szCs w:val="18"/>
        </w:rPr>
        <w:t xml:space="preserve">Carla </w:t>
      </w:r>
      <w:proofErr w:type="spellStart"/>
      <w:r>
        <w:rPr>
          <w:rFonts w:ascii="Tahoma" w:hAnsi="Tahoma" w:cs="Tahoma"/>
          <w:color w:val="000000"/>
          <w:spacing w:val="-2"/>
          <w:kern w:val="0"/>
          <w:sz w:val="18"/>
          <w:szCs w:val="18"/>
        </w:rPr>
        <w:t>Baronchelli</w:t>
      </w:r>
      <w:proofErr w:type="spellEnd"/>
      <w:r>
        <w:rPr>
          <w:rFonts w:ascii="Tahoma" w:hAnsi="Tahoma" w:cs="Tahoma"/>
          <w:color w:val="000000"/>
          <w:spacing w:val="-2"/>
          <w:kern w:val="0"/>
          <w:sz w:val="18"/>
          <w:szCs w:val="18"/>
        </w:rPr>
        <w:t>,</w:t>
      </w:r>
      <w:r>
        <w:rPr>
          <w:color w:val="000000"/>
          <w:spacing w:val="-2"/>
          <w:kern w:val="0"/>
          <w:sz w:val="18"/>
          <w:szCs w:val="18"/>
        </w:rPr>
        <w:t xml:space="preserve"> Department of Pathology, </w:t>
      </w:r>
      <w:proofErr w:type="spellStart"/>
      <w:r>
        <w:rPr>
          <w:color w:val="000000"/>
          <w:spacing w:val="-2"/>
          <w:kern w:val="0"/>
          <w:sz w:val="18"/>
          <w:szCs w:val="18"/>
        </w:rPr>
        <w:t>Spedali</w:t>
      </w:r>
      <w:proofErr w:type="spellEnd"/>
      <w:r>
        <w:rPr>
          <w:color w:val="000000"/>
          <w:spacing w:val="-2"/>
          <w:kern w:val="0"/>
          <w:sz w:val="18"/>
          <w:szCs w:val="18"/>
        </w:rPr>
        <w:t xml:space="preserve"> </w:t>
      </w:r>
      <w:proofErr w:type="spellStart"/>
      <w:r>
        <w:rPr>
          <w:color w:val="000000"/>
          <w:spacing w:val="-2"/>
          <w:kern w:val="0"/>
          <w:sz w:val="18"/>
          <w:szCs w:val="18"/>
        </w:rPr>
        <w:t>Civili</w:t>
      </w:r>
      <w:proofErr w:type="spellEnd"/>
      <w:r>
        <w:rPr>
          <w:color w:val="000000"/>
          <w:spacing w:val="-2"/>
          <w:kern w:val="0"/>
          <w:sz w:val="18"/>
          <w:szCs w:val="18"/>
        </w:rPr>
        <w:t xml:space="preserve"> di Brescia, Brescia 25121, Italy</w:t>
      </w:r>
    </w:p>
    <w:p w:rsidR="00E4580A" w:rsidRDefault="00E4580A" w:rsidP="00E4580A">
      <w:pPr>
        <w:suppressAutoHyphens/>
        <w:autoSpaceDE w:val="0"/>
        <w:autoSpaceDN w:val="0"/>
        <w:adjustRightInd w:val="0"/>
        <w:spacing w:line="210" w:lineRule="atLeast"/>
        <w:textAlignment w:val="center"/>
        <w:rPr>
          <w:color w:val="000000"/>
          <w:spacing w:val="-2"/>
          <w:kern w:val="0"/>
          <w:sz w:val="18"/>
          <w:szCs w:val="18"/>
        </w:rPr>
      </w:pPr>
      <w:r>
        <w:rPr>
          <w:rFonts w:ascii="Tahoma" w:hAnsi="Tahoma" w:cs="Tahoma"/>
          <w:color w:val="000000"/>
          <w:spacing w:val="-4"/>
          <w:kern w:val="0"/>
          <w:sz w:val="18"/>
          <w:szCs w:val="18"/>
        </w:rPr>
        <w:t xml:space="preserve">Simone </w:t>
      </w:r>
      <w:proofErr w:type="spellStart"/>
      <w:r>
        <w:rPr>
          <w:rFonts w:ascii="Tahoma" w:hAnsi="Tahoma" w:cs="Tahoma"/>
          <w:color w:val="000000"/>
          <w:spacing w:val="-4"/>
          <w:kern w:val="0"/>
          <w:sz w:val="18"/>
          <w:szCs w:val="18"/>
        </w:rPr>
        <w:t>Giacopuzzi</w:t>
      </w:r>
      <w:proofErr w:type="spellEnd"/>
      <w:r>
        <w:rPr>
          <w:rFonts w:ascii="Tahoma" w:hAnsi="Tahoma" w:cs="Tahoma"/>
          <w:color w:val="000000"/>
          <w:spacing w:val="-4"/>
          <w:kern w:val="0"/>
          <w:sz w:val="18"/>
          <w:szCs w:val="18"/>
        </w:rPr>
        <w:t xml:space="preserve">, Maria </w:t>
      </w:r>
      <w:proofErr w:type="spellStart"/>
      <w:r>
        <w:rPr>
          <w:rFonts w:ascii="Tahoma" w:hAnsi="Tahoma" w:cs="Tahoma"/>
          <w:color w:val="000000"/>
          <w:spacing w:val="-4"/>
          <w:kern w:val="0"/>
          <w:sz w:val="18"/>
          <w:szCs w:val="18"/>
        </w:rPr>
        <w:t>Bencivenga</w:t>
      </w:r>
      <w:proofErr w:type="spellEnd"/>
      <w:r>
        <w:rPr>
          <w:rFonts w:ascii="Tahoma" w:hAnsi="Tahoma" w:cs="Tahoma"/>
          <w:color w:val="000000"/>
          <w:spacing w:val="-4"/>
          <w:kern w:val="0"/>
          <w:sz w:val="18"/>
          <w:szCs w:val="18"/>
        </w:rPr>
        <w:t>, Giovanni De Manzoni,</w:t>
      </w:r>
      <w:r>
        <w:rPr>
          <w:color w:val="000000"/>
          <w:spacing w:val="-2"/>
          <w:kern w:val="0"/>
          <w:sz w:val="18"/>
          <w:szCs w:val="18"/>
        </w:rPr>
        <w:t xml:space="preserve"> 1</w:t>
      </w:r>
      <w:r>
        <w:rPr>
          <w:color w:val="000000"/>
          <w:spacing w:val="-2"/>
          <w:kern w:val="0"/>
          <w:sz w:val="18"/>
          <w:szCs w:val="18"/>
          <w:vertAlign w:val="superscript"/>
        </w:rPr>
        <w:t>st</w:t>
      </w:r>
      <w:r>
        <w:rPr>
          <w:color w:val="000000"/>
          <w:spacing w:val="-2"/>
          <w:kern w:val="0"/>
          <w:sz w:val="18"/>
          <w:szCs w:val="18"/>
        </w:rPr>
        <w:t xml:space="preserve"> Department of General Surgery, </w:t>
      </w:r>
      <w:proofErr w:type="spellStart"/>
      <w:r>
        <w:rPr>
          <w:color w:val="000000"/>
          <w:spacing w:val="-2"/>
          <w:kern w:val="0"/>
          <w:sz w:val="18"/>
          <w:szCs w:val="18"/>
        </w:rPr>
        <w:t>Borgo</w:t>
      </w:r>
      <w:proofErr w:type="spellEnd"/>
      <w:r>
        <w:rPr>
          <w:color w:val="000000"/>
          <w:spacing w:val="-2"/>
          <w:kern w:val="0"/>
          <w:sz w:val="18"/>
          <w:szCs w:val="18"/>
        </w:rPr>
        <w:t xml:space="preserve"> Trento Hospital, University of Verona, Verona 37129, Italy</w:t>
      </w:r>
    </w:p>
    <w:p w:rsidR="00E4580A" w:rsidRDefault="00E4580A" w:rsidP="00E4580A">
      <w:pPr>
        <w:suppressAutoHyphens/>
        <w:autoSpaceDE w:val="0"/>
        <w:autoSpaceDN w:val="0"/>
        <w:adjustRightInd w:val="0"/>
        <w:spacing w:line="210" w:lineRule="atLeast"/>
        <w:textAlignment w:val="center"/>
        <w:rPr>
          <w:color w:val="000000"/>
          <w:spacing w:val="-4"/>
          <w:kern w:val="0"/>
          <w:sz w:val="18"/>
          <w:szCs w:val="18"/>
        </w:rPr>
      </w:pPr>
      <w:r>
        <w:rPr>
          <w:rFonts w:ascii="Tahoma" w:hAnsi="Tahoma" w:cs="Tahoma"/>
          <w:color w:val="000000"/>
          <w:spacing w:val="-4"/>
          <w:kern w:val="0"/>
          <w:sz w:val="18"/>
          <w:szCs w:val="18"/>
        </w:rPr>
        <w:t xml:space="preserve">Daniele </w:t>
      </w:r>
      <w:proofErr w:type="spellStart"/>
      <w:r>
        <w:rPr>
          <w:rFonts w:ascii="Tahoma" w:hAnsi="Tahoma" w:cs="Tahoma"/>
          <w:color w:val="000000"/>
          <w:spacing w:val="-4"/>
          <w:kern w:val="0"/>
          <w:sz w:val="18"/>
          <w:szCs w:val="18"/>
        </w:rPr>
        <w:t>Marrelli</w:t>
      </w:r>
      <w:proofErr w:type="spellEnd"/>
      <w:r>
        <w:rPr>
          <w:rFonts w:ascii="Tahoma" w:hAnsi="Tahoma" w:cs="Tahoma"/>
          <w:color w:val="000000"/>
          <w:spacing w:val="-4"/>
          <w:kern w:val="0"/>
          <w:sz w:val="18"/>
          <w:szCs w:val="18"/>
        </w:rPr>
        <w:t>,</w:t>
      </w:r>
      <w:r>
        <w:rPr>
          <w:color w:val="000000"/>
          <w:spacing w:val="-4"/>
          <w:kern w:val="0"/>
          <w:sz w:val="18"/>
          <w:szCs w:val="18"/>
        </w:rPr>
        <w:t xml:space="preserve"> Department of Human Pathology and Oncology, Surgical Oncology, University of Siena, Siena 53100, Italy</w:t>
      </w:r>
    </w:p>
    <w:p w:rsidR="00E4580A" w:rsidRDefault="00E4580A" w:rsidP="00E4580A">
      <w:pPr>
        <w:suppressAutoHyphens/>
        <w:autoSpaceDE w:val="0"/>
        <w:autoSpaceDN w:val="0"/>
        <w:adjustRightInd w:val="0"/>
        <w:spacing w:line="210" w:lineRule="atLeast"/>
        <w:textAlignment w:val="center"/>
        <w:rPr>
          <w:color w:val="000000"/>
          <w:spacing w:val="-2"/>
          <w:kern w:val="0"/>
          <w:sz w:val="18"/>
          <w:szCs w:val="18"/>
        </w:rPr>
      </w:pPr>
      <w:r>
        <w:rPr>
          <w:rFonts w:ascii="Tahoma" w:hAnsi="Tahoma" w:cs="Tahoma"/>
          <w:color w:val="000000"/>
          <w:spacing w:val="-2"/>
          <w:kern w:val="0"/>
          <w:sz w:val="18"/>
          <w:szCs w:val="18"/>
        </w:rPr>
        <w:t xml:space="preserve">Paolo </w:t>
      </w:r>
      <w:proofErr w:type="spellStart"/>
      <w:r>
        <w:rPr>
          <w:rFonts w:ascii="Tahoma" w:hAnsi="Tahoma" w:cs="Tahoma"/>
          <w:color w:val="000000"/>
          <w:spacing w:val="-2"/>
          <w:kern w:val="0"/>
          <w:sz w:val="18"/>
          <w:szCs w:val="18"/>
        </w:rPr>
        <w:t>Morgagni</w:t>
      </w:r>
      <w:proofErr w:type="spellEnd"/>
      <w:r>
        <w:rPr>
          <w:rFonts w:ascii="Tahoma" w:hAnsi="Tahoma" w:cs="Tahoma"/>
          <w:color w:val="000000"/>
          <w:spacing w:val="-2"/>
          <w:kern w:val="0"/>
          <w:sz w:val="18"/>
          <w:szCs w:val="18"/>
        </w:rPr>
        <w:t>,</w:t>
      </w:r>
      <w:r>
        <w:rPr>
          <w:color w:val="000000"/>
          <w:spacing w:val="-2"/>
          <w:kern w:val="0"/>
          <w:sz w:val="18"/>
          <w:szCs w:val="18"/>
        </w:rPr>
        <w:t xml:space="preserve"> Department of General Surgery, </w:t>
      </w:r>
      <w:proofErr w:type="spellStart"/>
      <w:r>
        <w:rPr>
          <w:color w:val="000000"/>
          <w:spacing w:val="-2"/>
          <w:kern w:val="0"/>
          <w:sz w:val="18"/>
          <w:szCs w:val="18"/>
        </w:rPr>
        <w:t>Morgagni-Pierantoni</w:t>
      </w:r>
      <w:proofErr w:type="spellEnd"/>
      <w:r>
        <w:rPr>
          <w:color w:val="000000"/>
          <w:spacing w:val="-2"/>
          <w:kern w:val="0"/>
          <w:sz w:val="18"/>
          <w:szCs w:val="18"/>
        </w:rPr>
        <w:t xml:space="preserve"> Hospital, </w:t>
      </w:r>
      <w:proofErr w:type="spellStart"/>
      <w:r>
        <w:rPr>
          <w:color w:val="000000"/>
          <w:spacing w:val="-2"/>
          <w:kern w:val="0"/>
          <w:sz w:val="18"/>
          <w:szCs w:val="18"/>
        </w:rPr>
        <w:t>Forlì</w:t>
      </w:r>
      <w:proofErr w:type="spellEnd"/>
      <w:r>
        <w:rPr>
          <w:color w:val="000000"/>
          <w:spacing w:val="-2"/>
          <w:kern w:val="0"/>
          <w:sz w:val="18"/>
          <w:szCs w:val="18"/>
        </w:rPr>
        <w:t xml:space="preserve"> 47121, Italy</w:t>
      </w:r>
    </w:p>
    <w:p w:rsidR="00E4580A" w:rsidRDefault="00E4580A" w:rsidP="00E4580A">
      <w:pPr>
        <w:suppressAutoHyphens/>
        <w:autoSpaceDE w:val="0"/>
        <w:autoSpaceDN w:val="0"/>
        <w:adjustRightInd w:val="0"/>
        <w:spacing w:line="210" w:lineRule="atLeast"/>
        <w:textAlignment w:val="center"/>
        <w:rPr>
          <w:color w:val="000000"/>
          <w:spacing w:val="-2"/>
          <w:kern w:val="0"/>
          <w:sz w:val="18"/>
          <w:szCs w:val="18"/>
        </w:rPr>
      </w:pPr>
      <w:r>
        <w:rPr>
          <w:rFonts w:ascii="Tahoma" w:hAnsi="Tahoma" w:cs="Tahoma"/>
          <w:color w:val="000000"/>
          <w:spacing w:val="-2"/>
          <w:kern w:val="0"/>
          <w:sz w:val="18"/>
          <w:szCs w:val="18"/>
        </w:rPr>
        <w:t xml:space="preserve">Luca </w:t>
      </w:r>
      <w:proofErr w:type="spellStart"/>
      <w:r>
        <w:rPr>
          <w:rFonts w:ascii="Tahoma" w:hAnsi="Tahoma" w:cs="Tahoma"/>
          <w:color w:val="000000"/>
          <w:spacing w:val="-2"/>
          <w:kern w:val="0"/>
          <w:sz w:val="18"/>
          <w:szCs w:val="18"/>
        </w:rPr>
        <w:t>Saragoni</w:t>
      </w:r>
      <w:proofErr w:type="spellEnd"/>
      <w:r>
        <w:rPr>
          <w:rFonts w:ascii="Tahoma" w:hAnsi="Tahoma" w:cs="Tahoma"/>
          <w:color w:val="000000"/>
          <w:spacing w:val="-2"/>
          <w:kern w:val="0"/>
          <w:sz w:val="18"/>
          <w:szCs w:val="18"/>
        </w:rPr>
        <w:t>,</w:t>
      </w:r>
      <w:r>
        <w:rPr>
          <w:color w:val="000000"/>
          <w:spacing w:val="-2"/>
          <w:kern w:val="0"/>
          <w:sz w:val="18"/>
          <w:szCs w:val="18"/>
        </w:rPr>
        <w:t xml:space="preserve"> Department of Pathology, </w:t>
      </w:r>
      <w:proofErr w:type="spellStart"/>
      <w:r>
        <w:rPr>
          <w:color w:val="000000"/>
          <w:spacing w:val="-2"/>
          <w:kern w:val="0"/>
          <w:sz w:val="18"/>
          <w:szCs w:val="18"/>
        </w:rPr>
        <w:t>Morgagni-Pierantoni</w:t>
      </w:r>
      <w:proofErr w:type="spellEnd"/>
      <w:r>
        <w:rPr>
          <w:color w:val="000000"/>
          <w:spacing w:val="-2"/>
          <w:kern w:val="0"/>
          <w:sz w:val="18"/>
          <w:szCs w:val="18"/>
        </w:rPr>
        <w:t xml:space="preserve"> Hospital, </w:t>
      </w:r>
      <w:proofErr w:type="spellStart"/>
      <w:r>
        <w:rPr>
          <w:color w:val="000000"/>
          <w:spacing w:val="-2"/>
          <w:kern w:val="0"/>
          <w:sz w:val="18"/>
          <w:szCs w:val="18"/>
        </w:rPr>
        <w:t>Forlì</w:t>
      </w:r>
      <w:proofErr w:type="spellEnd"/>
      <w:r>
        <w:rPr>
          <w:color w:val="000000"/>
          <w:spacing w:val="-2"/>
          <w:kern w:val="0"/>
          <w:sz w:val="18"/>
          <w:szCs w:val="18"/>
        </w:rPr>
        <w:t xml:space="preserve"> 47121, Italy</w:t>
      </w:r>
    </w:p>
    <w:p w:rsidR="00E4580A" w:rsidRDefault="00E4580A" w:rsidP="00E4580A">
      <w:pPr>
        <w:suppressAutoHyphens/>
        <w:autoSpaceDE w:val="0"/>
        <w:autoSpaceDN w:val="0"/>
        <w:adjustRightInd w:val="0"/>
        <w:spacing w:line="210" w:lineRule="atLeast"/>
        <w:textAlignment w:val="center"/>
        <w:rPr>
          <w:color w:val="000000"/>
          <w:spacing w:val="-2"/>
          <w:kern w:val="0"/>
          <w:sz w:val="18"/>
          <w:szCs w:val="18"/>
        </w:rPr>
      </w:pPr>
      <w:r>
        <w:rPr>
          <w:rFonts w:ascii="Tahoma" w:hAnsi="Tahoma" w:cs="Tahoma"/>
          <w:color w:val="000000"/>
          <w:spacing w:val="-2"/>
          <w:kern w:val="0"/>
          <w:sz w:val="18"/>
          <w:szCs w:val="18"/>
        </w:rPr>
        <w:t xml:space="preserve">Carla </w:t>
      </w:r>
      <w:proofErr w:type="spellStart"/>
      <w:r>
        <w:rPr>
          <w:rFonts w:ascii="Tahoma" w:hAnsi="Tahoma" w:cs="Tahoma"/>
          <w:color w:val="000000"/>
          <w:spacing w:val="-2"/>
          <w:kern w:val="0"/>
          <w:sz w:val="18"/>
          <w:szCs w:val="18"/>
        </w:rPr>
        <w:t>Vindigni</w:t>
      </w:r>
      <w:proofErr w:type="spellEnd"/>
      <w:r>
        <w:rPr>
          <w:rFonts w:ascii="Tahoma" w:hAnsi="Tahoma" w:cs="Tahoma"/>
          <w:color w:val="000000"/>
          <w:spacing w:val="-2"/>
          <w:kern w:val="0"/>
          <w:sz w:val="18"/>
          <w:szCs w:val="18"/>
        </w:rPr>
        <w:t>,</w:t>
      </w:r>
      <w:r>
        <w:rPr>
          <w:color w:val="000000"/>
          <w:spacing w:val="-2"/>
          <w:kern w:val="0"/>
          <w:sz w:val="18"/>
          <w:szCs w:val="18"/>
        </w:rPr>
        <w:t xml:space="preserve"> Department of Pathology, </w:t>
      </w:r>
      <w:proofErr w:type="spellStart"/>
      <w:r>
        <w:rPr>
          <w:color w:val="000000"/>
          <w:spacing w:val="-2"/>
          <w:kern w:val="0"/>
          <w:sz w:val="18"/>
          <w:szCs w:val="18"/>
        </w:rPr>
        <w:t>Azienda</w:t>
      </w:r>
      <w:proofErr w:type="spellEnd"/>
      <w:r>
        <w:rPr>
          <w:color w:val="000000"/>
          <w:spacing w:val="-2"/>
          <w:kern w:val="0"/>
          <w:sz w:val="18"/>
          <w:szCs w:val="18"/>
        </w:rPr>
        <w:t xml:space="preserve"> </w:t>
      </w:r>
      <w:proofErr w:type="spellStart"/>
      <w:r>
        <w:rPr>
          <w:color w:val="000000"/>
          <w:spacing w:val="-2"/>
          <w:kern w:val="0"/>
          <w:sz w:val="18"/>
          <w:szCs w:val="18"/>
        </w:rPr>
        <w:t>Ospedaliera</w:t>
      </w:r>
      <w:proofErr w:type="spellEnd"/>
      <w:r>
        <w:rPr>
          <w:color w:val="000000"/>
          <w:spacing w:val="-2"/>
          <w:kern w:val="0"/>
          <w:sz w:val="18"/>
          <w:szCs w:val="18"/>
        </w:rPr>
        <w:t xml:space="preserve"> </w:t>
      </w:r>
      <w:proofErr w:type="spellStart"/>
      <w:r>
        <w:rPr>
          <w:color w:val="000000"/>
          <w:spacing w:val="-2"/>
          <w:kern w:val="0"/>
          <w:sz w:val="18"/>
          <w:szCs w:val="18"/>
        </w:rPr>
        <w:t>Universitaria</w:t>
      </w:r>
      <w:proofErr w:type="spellEnd"/>
      <w:r>
        <w:rPr>
          <w:color w:val="000000"/>
          <w:spacing w:val="-2"/>
          <w:kern w:val="0"/>
          <w:sz w:val="18"/>
          <w:szCs w:val="18"/>
        </w:rPr>
        <w:t xml:space="preserve"> </w:t>
      </w:r>
      <w:proofErr w:type="spellStart"/>
      <w:r>
        <w:rPr>
          <w:color w:val="000000"/>
          <w:spacing w:val="-2"/>
          <w:kern w:val="0"/>
          <w:sz w:val="18"/>
          <w:szCs w:val="18"/>
        </w:rPr>
        <w:t>Senese</w:t>
      </w:r>
      <w:proofErr w:type="spellEnd"/>
      <w:r>
        <w:rPr>
          <w:color w:val="000000"/>
          <w:spacing w:val="-2"/>
          <w:kern w:val="0"/>
          <w:sz w:val="18"/>
          <w:szCs w:val="18"/>
        </w:rPr>
        <w:t>, Siena 53100, Italy</w:t>
      </w:r>
    </w:p>
    <w:p w:rsidR="00E4580A" w:rsidRDefault="00E4580A" w:rsidP="00E4580A">
      <w:pPr>
        <w:suppressAutoHyphens/>
        <w:autoSpaceDE w:val="0"/>
        <w:autoSpaceDN w:val="0"/>
        <w:adjustRightInd w:val="0"/>
        <w:spacing w:line="210" w:lineRule="atLeast"/>
        <w:textAlignment w:val="center"/>
        <w:rPr>
          <w:color w:val="000000"/>
          <w:spacing w:val="-2"/>
          <w:kern w:val="0"/>
          <w:sz w:val="18"/>
          <w:szCs w:val="18"/>
        </w:rPr>
      </w:pPr>
      <w:proofErr w:type="spellStart"/>
      <w:r>
        <w:rPr>
          <w:rFonts w:ascii="Tahoma" w:hAnsi="Tahoma" w:cs="Tahoma"/>
          <w:color w:val="000000"/>
          <w:spacing w:val="-2"/>
          <w:kern w:val="0"/>
          <w:sz w:val="18"/>
          <w:szCs w:val="18"/>
        </w:rPr>
        <w:t>Maristella</w:t>
      </w:r>
      <w:proofErr w:type="spellEnd"/>
      <w:r>
        <w:rPr>
          <w:rFonts w:ascii="Tahoma" w:hAnsi="Tahoma" w:cs="Tahoma"/>
          <w:color w:val="000000"/>
          <w:spacing w:val="-2"/>
          <w:kern w:val="0"/>
          <w:sz w:val="18"/>
          <w:szCs w:val="18"/>
        </w:rPr>
        <w:t xml:space="preserve"> </w:t>
      </w:r>
      <w:proofErr w:type="spellStart"/>
      <w:r>
        <w:rPr>
          <w:rFonts w:ascii="Tahoma" w:hAnsi="Tahoma" w:cs="Tahoma"/>
          <w:color w:val="000000"/>
          <w:spacing w:val="-2"/>
          <w:kern w:val="0"/>
          <w:sz w:val="18"/>
          <w:szCs w:val="18"/>
        </w:rPr>
        <w:t>Botticini</w:t>
      </w:r>
      <w:proofErr w:type="spellEnd"/>
      <w:r>
        <w:rPr>
          <w:rFonts w:ascii="Tahoma" w:hAnsi="Tahoma" w:cs="Tahoma"/>
          <w:color w:val="000000"/>
          <w:spacing w:val="-2"/>
          <w:kern w:val="0"/>
          <w:sz w:val="18"/>
          <w:szCs w:val="18"/>
        </w:rPr>
        <w:t>,</w:t>
      </w:r>
      <w:r>
        <w:rPr>
          <w:color w:val="000000"/>
          <w:spacing w:val="-2"/>
          <w:kern w:val="0"/>
          <w:sz w:val="18"/>
          <w:szCs w:val="18"/>
        </w:rPr>
        <w:t xml:space="preserve"> IGIER, </w:t>
      </w:r>
      <w:proofErr w:type="spellStart"/>
      <w:r>
        <w:rPr>
          <w:color w:val="000000"/>
          <w:spacing w:val="-2"/>
          <w:kern w:val="0"/>
          <w:sz w:val="18"/>
          <w:szCs w:val="18"/>
        </w:rPr>
        <w:t>Università</w:t>
      </w:r>
      <w:proofErr w:type="spellEnd"/>
      <w:r>
        <w:rPr>
          <w:color w:val="000000"/>
          <w:spacing w:val="-2"/>
          <w:kern w:val="0"/>
          <w:sz w:val="18"/>
          <w:szCs w:val="18"/>
        </w:rPr>
        <w:t xml:space="preserve"> </w:t>
      </w:r>
      <w:proofErr w:type="spellStart"/>
      <w:r>
        <w:rPr>
          <w:color w:val="000000"/>
          <w:spacing w:val="-2"/>
          <w:kern w:val="0"/>
          <w:sz w:val="18"/>
          <w:szCs w:val="18"/>
        </w:rPr>
        <w:t>Bocconi</w:t>
      </w:r>
      <w:proofErr w:type="spellEnd"/>
      <w:r>
        <w:rPr>
          <w:color w:val="000000"/>
          <w:spacing w:val="-2"/>
          <w:kern w:val="0"/>
          <w:sz w:val="18"/>
          <w:szCs w:val="18"/>
        </w:rPr>
        <w:t>, Milan 20100, Italy</w:t>
      </w:r>
    </w:p>
    <w:p w:rsidR="00E4580A" w:rsidRDefault="00E4580A" w:rsidP="00E4580A">
      <w:pPr>
        <w:suppressAutoHyphens/>
        <w:autoSpaceDE w:val="0"/>
        <w:autoSpaceDN w:val="0"/>
        <w:adjustRightInd w:val="0"/>
        <w:spacing w:line="210" w:lineRule="atLeast"/>
        <w:textAlignment w:val="center"/>
        <w:rPr>
          <w:color w:val="000000"/>
          <w:spacing w:val="-2"/>
          <w:kern w:val="0"/>
          <w:sz w:val="18"/>
          <w:szCs w:val="18"/>
        </w:rPr>
      </w:pPr>
      <w:r>
        <w:rPr>
          <w:rFonts w:ascii="Tahoma" w:hAnsi="Tahoma" w:cs="Tahoma"/>
          <w:color w:val="000000"/>
          <w:kern w:val="0"/>
          <w:sz w:val="18"/>
          <w:szCs w:val="18"/>
        </w:rPr>
        <w:t>Author contributions:</w:t>
      </w:r>
      <w:r>
        <w:rPr>
          <w:color w:val="000000"/>
          <w:spacing w:val="-2"/>
          <w:kern w:val="0"/>
          <w:sz w:val="18"/>
          <w:szCs w:val="18"/>
        </w:rPr>
        <w:t xml:space="preserve"> </w:t>
      </w:r>
      <w:proofErr w:type="spellStart"/>
      <w:r>
        <w:rPr>
          <w:color w:val="000000"/>
          <w:spacing w:val="-2"/>
          <w:kern w:val="0"/>
          <w:sz w:val="18"/>
          <w:szCs w:val="18"/>
        </w:rPr>
        <w:t>Baiocchi</w:t>
      </w:r>
      <w:proofErr w:type="spellEnd"/>
      <w:r>
        <w:rPr>
          <w:color w:val="000000"/>
          <w:spacing w:val="-2"/>
          <w:kern w:val="0"/>
          <w:sz w:val="18"/>
          <w:szCs w:val="18"/>
        </w:rPr>
        <w:t xml:space="preserve"> GL designed and coordinated this study; </w:t>
      </w:r>
      <w:proofErr w:type="spellStart"/>
      <w:r>
        <w:rPr>
          <w:color w:val="000000"/>
          <w:spacing w:val="-2"/>
          <w:kern w:val="0"/>
          <w:sz w:val="18"/>
          <w:szCs w:val="18"/>
        </w:rPr>
        <w:t>Molfino</w:t>
      </w:r>
      <w:proofErr w:type="spellEnd"/>
      <w:r>
        <w:rPr>
          <w:color w:val="000000"/>
          <w:spacing w:val="-2"/>
          <w:kern w:val="0"/>
          <w:sz w:val="18"/>
          <w:szCs w:val="18"/>
        </w:rPr>
        <w:t xml:space="preserve"> S acquired and analyzed the data and wrote the first draft of the paper; </w:t>
      </w:r>
      <w:proofErr w:type="spellStart"/>
      <w:r>
        <w:rPr>
          <w:color w:val="000000"/>
          <w:spacing w:val="-2"/>
          <w:kern w:val="0"/>
          <w:sz w:val="18"/>
          <w:szCs w:val="18"/>
        </w:rPr>
        <w:t>Baronchelli</w:t>
      </w:r>
      <w:proofErr w:type="spellEnd"/>
      <w:r>
        <w:rPr>
          <w:color w:val="000000"/>
          <w:spacing w:val="-2"/>
          <w:kern w:val="0"/>
          <w:sz w:val="18"/>
          <w:szCs w:val="18"/>
        </w:rPr>
        <w:t xml:space="preserve"> C, </w:t>
      </w:r>
      <w:proofErr w:type="spellStart"/>
      <w:r>
        <w:rPr>
          <w:color w:val="000000"/>
          <w:spacing w:val="-2"/>
          <w:kern w:val="0"/>
          <w:sz w:val="18"/>
          <w:szCs w:val="18"/>
        </w:rPr>
        <w:t>Giacopuzzi</w:t>
      </w:r>
      <w:proofErr w:type="spellEnd"/>
      <w:r>
        <w:rPr>
          <w:color w:val="000000"/>
          <w:spacing w:val="-2"/>
          <w:kern w:val="0"/>
          <w:sz w:val="18"/>
          <w:szCs w:val="18"/>
        </w:rPr>
        <w:t xml:space="preserve"> S, </w:t>
      </w:r>
      <w:proofErr w:type="spellStart"/>
      <w:r>
        <w:rPr>
          <w:color w:val="000000"/>
          <w:spacing w:val="-2"/>
          <w:kern w:val="0"/>
          <w:sz w:val="18"/>
          <w:szCs w:val="18"/>
        </w:rPr>
        <w:t>Marrelli</w:t>
      </w:r>
      <w:proofErr w:type="spellEnd"/>
      <w:r>
        <w:rPr>
          <w:color w:val="000000"/>
          <w:spacing w:val="-2"/>
          <w:kern w:val="0"/>
          <w:sz w:val="18"/>
          <w:szCs w:val="18"/>
        </w:rPr>
        <w:t xml:space="preserve"> D, </w:t>
      </w:r>
      <w:proofErr w:type="spellStart"/>
      <w:r>
        <w:rPr>
          <w:color w:val="000000"/>
          <w:spacing w:val="-2"/>
          <w:kern w:val="0"/>
          <w:sz w:val="18"/>
          <w:szCs w:val="18"/>
        </w:rPr>
        <w:t>Morgagni</w:t>
      </w:r>
      <w:proofErr w:type="spellEnd"/>
      <w:r>
        <w:rPr>
          <w:color w:val="000000"/>
          <w:spacing w:val="-2"/>
          <w:kern w:val="0"/>
          <w:sz w:val="18"/>
          <w:szCs w:val="18"/>
        </w:rPr>
        <w:t xml:space="preserve"> P, </w:t>
      </w:r>
      <w:proofErr w:type="spellStart"/>
      <w:r>
        <w:rPr>
          <w:color w:val="000000"/>
          <w:spacing w:val="-2"/>
          <w:kern w:val="0"/>
          <w:sz w:val="18"/>
          <w:szCs w:val="18"/>
        </w:rPr>
        <w:t>Bencivenga</w:t>
      </w:r>
      <w:proofErr w:type="spellEnd"/>
      <w:r>
        <w:rPr>
          <w:color w:val="000000"/>
          <w:spacing w:val="-2"/>
          <w:kern w:val="0"/>
          <w:sz w:val="18"/>
          <w:szCs w:val="18"/>
        </w:rPr>
        <w:t xml:space="preserve"> M, </w:t>
      </w:r>
      <w:proofErr w:type="spellStart"/>
      <w:r>
        <w:rPr>
          <w:color w:val="000000"/>
          <w:spacing w:val="-2"/>
          <w:kern w:val="0"/>
          <w:sz w:val="18"/>
          <w:szCs w:val="18"/>
        </w:rPr>
        <w:t>Saragoni</w:t>
      </w:r>
      <w:proofErr w:type="spellEnd"/>
      <w:r>
        <w:rPr>
          <w:color w:val="000000"/>
          <w:spacing w:val="-2"/>
          <w:kern w:val="0"/>
          <w:sz w:val="18"/>
          <w:szCs w:val="18"/>
        </w:rPr>
        <w:t xml:space="preserve"> L, </w:t>
      </w:r>
      <w:proofErr w:type="spellStart"/>
      <w:r>
        <w:rPr>
          <w:color w:val="000000"/>
          <w:spacing w:val="-2"/>
          <w:kern w:val="0"/>
          <w:sz w:val="18"/>
          <w:szCs w:val="18"/>
        </w:rPr>
        <w:t>Vindigni</w:t>
      </w:r>
      <w:proofErr w:type="spellEnd"/>
      <w:r>
        <w:rPr>
          <w:color w:val="000000"/>
          <w:spacing w:val="-2"/>
          <w:kern w:val="0"/>
          <w:sz w:val="18"/>
          <w:szCs w:val="18"/>
        </w:rPr>
        <w:t xml:space="preserve"> C, </w:t>
      </w:r>
      <w:proofErr w:type="spellStart"/>
      <w:r>
        <w:rPr>
          <w:color w:val="000000"/>
          <w:spacing w:val="-2"/>
          <w:kern w:val="0"/>
          <w:sz w:val="18"/>
          <w:szCs w:val="18"/>
        </w:rPr>
        <w:t>Portolani</w:t>
      </w:r>
      <w:proofErr w:type="spellEnd"/>
      <w:r>
        <w:rPr>
          <w:color w:val="000000"/>
          <w:spacing w:val="-2"/>
          <w:kern w:val="0"/>
          <w:sz w:val="18"/>
          <w:szCs w:val="18"/>
        </w:rPr>
        <w:t xml:space="preserve"> N, and De Manzoni G made substantial contributions to the research questions. </w:t>
      </w:r>
      <w:proofErr w:type="spellStart"/>
      <w:r>
        <w:rPr>
          <w:color w:val="000000"/>
          <w:spacing w:val="-2"/>
          <w:kern w:val="0"/>
          <w:sz w:val="18"/>
          <w:szCs w:val="18"/>
        </w:rPr>
        <w:t>Botticini</w:t>
      </w:r>
      <w:proofErr w:type="spellEnd"/>
      <w:r>
        <w:rPr>
          <w:color w:val="000000"/>
          <w:spacing w:val="-2"/>
          <w:kern w:val="0"/>
          <w:sz w:val="18"/>
          <w:szCs w:val="18"/>
        </w:rPr>
        <w:t xml:space="preserve"> M helped with literature review and critically revised the manuscript. All authors contributed to the final approval of the article.</w:t>
      </w:r>
    </w:p>
    <w:p w:rsidR="00E4580A" w:rsidRDefault="00E4580A" w:rsidP="00E4580A">
      <w:pPr>
        <w:suppressAutoHyphens/>
        <w:autoSpaceDE w:val="0"/>
        <w:autoSpaceDN w:val="0"/>
        <w:adjustRightInd w:val="0"/>
        <w:spacing w:line="210" w:lineRule="atLeast"/>
        <w:textAlignment w:val="center"/>
        <w:rPr>
          <w:color w:val="000000"/>
          <w:spacing w:val="-2"/>
          <w:kern w:val="0"/>
          <w:sz w:val="18"/>
          <w:szCs w:val="18"/>
        </w:rPr>
      </w:pPr>
      <w:r>
        <w:rPr>
          <w:rFonts w:ascii="Tahoma" w:hAnsi="Tahoma" w:cs="Tahoma"/>
          <w:color w:val="000000"/>
          <w:kern w:val="0"/>
          <w:sz w:val="18"/>
          <w:szCs w:val="18"/>
        </w:rPr>
        <w:t>Correspondence to:</w:t>
      </w:r>
      <w:r>
        <w:rPr>
          <w:color w:val="000000"/>
          <w:spacing w:val="-2"/>
          <w:kern w:val="0"/>
          <w:sz w:val="18"/>
          <w:szCs w:val="18"/>
        </w:rPr>
        <w:t xml:space="preserve"> </w:t>
      </w:r>
      <w:proofErr w:type="spellStart"/>
      <w:r>
        <w:rPr>
          <w:rFonts w:ascii="Tahoma" w:hAnsi="Tahoma" w:cs="Tahoma"/>
          <w:color w:val="000000"/>
          <w:spacing w:val="-2"/>
          <w:kern w:val="0"/>
          <w:sz w:val="18"/>
          <w:szCs w:val="18"/>
        </w:rPr>
        <w:t>Gian</w:t>
      </w:r>
      <w:proofErr w:type="spellEnd"/>
      <w:r>
        <w:rPr>
          <w:rFonts w:ascii="Tahoma" w:hAnsi="Tahoma" w:cs="Tahoma"/>
          <w:color w:val="000000"/>
          <w:spacing w:val="-2"/>
          <w:kern w:val="0"/>
          <w:sz w:val="18"/>
          <w:szCs w:val="18"/>
        </w:rPr>
        <w:t xml:space="preserve"> Luca </w:t>
      </w:r>
      <w:proofErr w:type="spellStart"/>
      <w:r>
        <w:rPr>
          <w:rFonts w:ascii="Tahoma" w:hAnsi="Tahoma" w:cs="Tahoma"/>
          <w:color w:val="000000"/>
          <w:spacing w:val="-2"/>
          <w:kern w:val="0"/>
          <w:sz w:val="18"/>
          <w:szCs w:val="18"/>
        </w:rPr>
        <w:t>Baiocchi</w:t>
      </w:r>
      <w:proofErr w:type="spellEnd"/>
      <w:r>
        <w:rPr>
          <w:rFonts w:ascii="Tahoma" w:hAnsi="Tahoma" w:cs="Tahoma"/>
          <w:color w:val="000000"/>
          <w:spacing w:val="-2"/>
          <w:kern w:val="0"/>
          <w:sz w:val="18"/>
          <w:szCs w:val="18"/>
        </w:rPr>
        <w:t>, MD, Associate Professor,</w:t>
      </w:r>
      <w:r>
        <w:rPr>
          <w:color w:val="000000"/>
          <w:spacing w:val="-2"/>
          <w:kern w:val="0"/>
          <w:sz w:val="18"/>
          <w:szCs w:val="18"/>
        </w:rPr>
        <w:t xml:space="preserve"> Department of Clinical and Experimental Sciences, Surgical Clinic, University of Brescia, III </w:t>
      </w:r>
      <w:proofErr w:type="spellStart"/>
      <w:r>
        <w:rPr>
          <w:color w:val="000000"/>
          <w:spacing w:val="-2"/>
          <w:kern w:val="0"/>
          <w:sz w:val="18"/>
          <w:szCs w:val="18"/>
        </w:rPr>
        <w:t>Chirurgia</w:t>
      </w:r>
      <w:proofErr w:type="spellEnd"/>
      <w:r>
        <w:rPr>
          <w:color w:val="000000"/>
          <w:spacing w:val="-2"/>
          <w:kern w:val="0"/>
          <w:sz w:val="18"/>
          <w:szCs w:val="18"/>
        </w:rPr>
        <w:t xml:space="preserve"> </w:t>
      </w:r>
      <w:proofErr w:type="spellStart"/>
      <w:r>
        <w:rPr>
          <w:color w:val="000000"/>
          <w:spacing w:val="-2"/>
          <w:kern w:val="0"/>
          <w:sz w:val="18"/>
          <w:szCs w:val="18"/>
        </w:rPr>
        <w:t>Generale</w:t>
      </w:r>
      <w:proofErr w:type="spellEnd"/>
      <w:r>
        <w:rPr>
          <w:color w:val="000000"/>
          <w:spacing w:val="-2"/>
          <w:kern w:val="0"/>
          <w:sz w:val="18"/>
          <w:szCs w:val="18"/>
        </w:rPr>
        <w:t xml:space="preserve">, </w:t>
      </w:r>
      <w:proofErr w:type="spellStart"/>
      <w:r>
        <w:rPr>
          <w:color w:val="000000"/>
          <w:spacing w:val="-2"/>
          <w:kern w:val="0"/>
          <w:sz w:val="18"/>
          <w:szCs w:val="18"/>
        </w:rPr>
        <w:t>Spedali</w:t>
      </w:r>
      <w:proofErr w:type="spellEnd"/>
      <w:r>
        <w:rPr>
          <w:color w:val="000000"/>
          <w:spacing w:val="-2"/>
          <w:kern w:val="0"/>
          <w:sz w:val="18"/>
          <w:szCs w:val="18"/>
        </w:rPr>
        <w:t xml:space="preserve"> </w:t>
      </w:r>
      <w:proofErr w:type="spellStart"/>
      <w:r>
        <w:rPr>
          <w:color w:val="000000"/>
          <w:spacing w:val="-2"/>
          <w:kern w:val="0"/>
          <w:sz w:val="18"/>
          <w:szCs w:val="18"/>
        </w:rPr>
        <w:t>Civili</w:t>
      </w:r>
      <w:proofErr w:type="spellEnd"/>
      <w:r>
        <w:rPr>
          <w:color w:val="000000"/>
          <w:spacing w:val="-2"/>
          <w:kern w:val="0"/>
          <w:sz w:val="18"/>
          <w:szCs w:val="18"/>
        </w:rPr>
        <w:t xml:space="preserve"> di Brescia, </w:t>
      </w:r>
      <w:proofErr w:type="spellStart"/>
      <w:r>
        <w:rPr>
          <w:color w:val="000000"/>
          <w:spacing w:val="-2"/>
          <w:kern w:val="0"/>
          <w:sz w:val="18"/>
          <w:szCs w:val="18"/>
        </w:rPr>
        <w:t>P.le</w:t>
      </w:r>
      <w:proofErr w:type="spellEnd"/>
      <w:r>
        <w:rPr>
          <w:color w:val="000000"/>
          <w:spacing w:val="-2"/>
          <w:kern w:val="0"/>
          <w:sz w:val="18"/>
          <w:szCs w:val="18"/>
        </w:rPr>
        <w:t xml:space="preserve"> </w:t>
      </w:r>
      <w:proofErr w:type="spellStart"/>
      <w:r>
        <w:rPr>
          <w:color w:val="000000"/>
          <w:spacing w:val="-2"/>
          <w:kern w:val="0"/>
          <w:sz w:val="18"/>
          <w:szCs w:val="18"/>
        </w:rPr>
        <w:t>Spedali</w:t>
      </w:r>
      <w:proofErr w:type="spellEnd"/>
      <w:r>
        <w:rPr>
          <w:color w:val="000000"/>
          <w:spacing w:val="-2"/>
          <w:kern w:val="0"/>
          <w:sz w:val="18"/>
          <w:szCs w:val="18"/>
        </w:rPr>
        <w:t xml:space="preserve"> </w:t>
      </w:r>
      <w:proofErr w:type="spellStart"/>
      <w:r>
        <w:rPr>
          <w:color w:val="000000"/>
          <w:spacing w:val="-2"/>
          <w:kern w:val="0"/>
          <w:sz w:val="18"/>
          <w:szCs w:val="18"/>
        </w:rPr>
        <w:t>Civili</w:t>
      </w:r>
      <w:proofErr w:type="spellEnd"/>
      <w:r>
        <w:rPr>
          <w:color w:val="000000"/>
          <w:spacing w:val="-2"/>
          <w:kern w:val="0"/>
          <w:sz w:val="18"/>
          <w:szCs w:val="18"/>
        </w:rPr>
        <w:t xml:space="preserve"> 1, Brescia 25121, Italy. gianluca.baiocchi@unibs.it</w:t>
      </w:r>
    </w:p>
    <w:p w:rsidR="00E4580A" w:rsidRDefault="00E4580A" w:rsidP="00E4580A">
      <w:pPr>
        <w:suppressAutoHyphens/>
        <w:autoSpaceDE w:val="0"/>
        <w:autoSpaceDN w:val="0"/>
        <w:adjustRightInd w:val="0"/>
        <w:spacing w:line="210" w:lineRule="atLeast"/>
        <w:textAlignment w:val="center"/>
        <w:rPr>
          <w:color w:val="000000"/>
          <w:spacing w:val="-2"/>
          <w:kern w:val="0"/>
          <w:sz w:val="18"/>
          <w:szCs w:val="18"/>
        </w:rPr>
      </w:pPr>
      <w:r>
        <w:rPr>
          <w:rFonts w:ascii="Tahoma" w:hAnsi="Tahoma" w:cs="Tahoma"/>
          <w:color w:val="000000"/>
          <w:kern w:val="0"/>
          <w:sz w:val="18"/>
          <w:szCs w:val="18"/>
        </w:rPr>
        <w:t>Telephone:</w:t>
      </w:r>
      <w:r>
        <w:rPr>
          <w:color w:val="000000"/>
          <w:spacing w:val="-2"/>
          <w:kern w:val="0"/>
          <w:sz w:val="18"/>
          <w:szCs w:val="18"/>
        </w:rPr>
        <w:t xml:space="preserve"> +39-030-3995600   </w:t>
      </w:r>
      <w:r>
        <w:rPr>
          <w:rFonts w:ascii="Tahoma" w:hAnsi="Tahoma" w:cs="Tahoma"/>
          <w:color w:val="000000"/>
          <w:kern w:val="0"/>
          <w:sz w:val="18"/>
          <w:szCs w:val="18"/>
        </w:rPr>
        <w:t>Fax:</w:t>
      </w:r>
      <w:r>
        <w:rPr>
          <w:color w:val="000000"/>
          <w:spacing w:val="-2"/>
          <w:kern w:val="0"/>
          <w:sz w:val="18"/>
          <w:szCs w:val="18"/>
        </w:rPr>
        <w:t xml:space="preserve"> +39-030-3397476</w:t>
      </w:r>
    </w:p>
    <w:p w:rsidR="00E4580A" w:rsidRDefault="00E4580A" w:rsidP="00E4580A">
      <w:pPr>
        <w:suppressAutoHyphens/>
        <w:autoSpaceDE w:val="0"/>
        <w:autoSpaceDN w:val="0"/>
        <w:adjustRightInd w:val="0"/>
        <w:spacing w:line="210" w:lineRule="atLeast"/>
        <w:textAlignment w:val="center"/>
        <w:rPr>
          <w:color w:val="000000"/>
          <w:spacing w:val="-2"/>
          <w:kern w:val="0"/>
          <w:sz w:val="18"/>
          <w:szCs w:val="18"/>
        </w:rPr>
      </w:pPr>
      <w:r>
        <w:rPr>
          <w:rFonts w:ascii="Tahoma" w:hAnsi="Tahoma" w:cs="Tahoma"/>
          <w:color w:val="000000"/>
          <w:spacing w:val="-2"/>
          <w:kern w:val="0"/>
          <w:sz w:val="18"/>
          <w:szCs w:val="18"/>
        </w:rPr>
        <w:t>Received:</w:t>
      </w:r>
      <w:r>
        <w:rPr>
          <w:color w:val="000000"/>
          <w:spacing w:val="-2"/>
          <w:kern w:val="0"/>
          <w:sz w:val="18"/>
          <w:szCs w:val="18"/>
        </w:rPr>
        <w:t xml:space="preserve"> February 19, 2017   </w:t>
      </w:r>
      <w:r>
        <w:rPr>
          <w:rFonts w:ascii="Tahoma" w:hAnsi="Tahoma" w:cs="Tahoma"/>
          <w:color w:val="000000"/>
          <w:spacing w:val="-2"/>
          <w:kern w:val="0"/>
          <w:sz w:val="18"/>
          <w:szCs w:val="18"/>
        </w:rPr>
        <w:t>Revised:</w:t>
      </w:r>
      <w:r>
        <w:rPr>
          <w:color w:val="000000"/>
          <w:spacing w:val="-2"/>
          <w:kern w:val="0"/>
          <w:sz w:val="18"/>
          <w:szCs w:val="18"/>
        </w:rPr>
        <w:t xml:space="preserve"> September 20, 2017   </w:t>
      </w:r>
      <w:r>
        <w:rPr>
          <w:rFonts w:ascii="Tahoma" w:hAnsi="Tahoma" w:cs="Tahoma"/>
          <w:color w:val="000000"/>
          <w:spacing w:val="-2"/>
          <w:kern w:val="0"/>
          <w:sz w:val="18"/>
          <w:szCs w:val="18"/>
        </w:rPr>
        <w:t>Accepted:</w:t>
      </w:r>
      <w:r>
        <w:rPr>
          <w:color w:val="000000"/>
          <w:spacing w:val="-2"/>
          <w:kern w:val="0"/>
          <w:sz w:val="18"/>
          <w:szCs w:val="18"/>
        </w:rPr>
        <w:t xml:space="preserve"> October 17, 2017</w:t>
      </w:r>
    </w:p>
    <w:p w:rsidR="00E4580A" w:rsidRDefault="00E4580A" w:rsidP="00E4580A">
      <w:pPr>
        <w:suppressAutoHyphens/>
        <w:autoSpaceDE w:val="0"/>
        <w:autoSpaceDN w:val="0"/>
        <w:adjustRightInd w:val="0"/>
        <w:spacing w:line="288" w:lineRule="auto"/>
        <w:textAlignment w:val="center"/>
        <w:rPr>
          <w:rFonts w:ascii="Book Antiqua" w:hAnsi="Book Antiqua" w:cs="Book Antiqua"/>
          <w:color w:val="000000"/>
          <w:kern w:val="0"/>
          <w:sz w:val="24"/>
          <w:szCs w:val="24"/>
        </w:rPr>
      </w:pPr>
      <w:r>
        <w:rPr>
          <w:rFonts w:ascii="Tahoma" w:hAnsi="Tahoma" w:cs="Tahoma"/>
          <w:color w:val="000000"/>
          <w:kern w:val="0"/>
          <w:sz w:val="18"/>
          <w:szCs w:val="18"/>
        </w:rPr>
        <w:t xml:space="preserve">Published online: </w:t>
      </w:r>
      <w:r>
        <w:rPr>
          <w:color w:val="000000"/>
          <w:kern w:val="0"/>
          <w:sz w:val="18"/>
          <w:szCs w:val="18"/>
        </w:rPr>
        <w:t xml:space="preserve">December 7, 2017 </w:t>
      </w:r>
    </w:p>
    <w:p w:rsidR="00E4580A" w:rsidRDefault="00E4580A" w:rsidP="00E4580A">
      <w:pPr>
        <w:autoSpaceDE w:val="0"/>
        <w:autoSpaceDN w:val="0"/>
        <w:adjustRightInd w:val="0"/>
        <w:spacing w:line="288" w:lineRule="auto"/>
        <w:textAlignment w:val="center"/>
        <w:rPr>
          <w:rFonts w:ascii="Century Gothic" w:hAnsi="Century Gothic" w:cs="Century Gothic"/>
          <w:b/>
          <w:bCs/>
          <w:color w:val="000000"/>
          <w:spacing w:val="12"/>
          <w:kern w:val="0"/>
          <w:sz w:val="24"/>
        </w:rPr>
      </w:pPr>
    </w:p>
    <w:p w:rsidR="00E4580A" w:rsidRDefault="00E4580A" w:rsidP="00E4580A">
      <w:pPr>
        <w:autoSpaceDE w:val="0"/>
        <w:autoSpaceDN w:val="0"/>
        <w:adjustRightInd w:val="0"/>
        <w:spacing w:line="288" w:lineRule="auto"/>
        <w:textAlignment w:val="center"/>
        <w:rPr>
          <w:rFonts w:ascii="Century Gothic" w:hAnsi="Century Gothic" w:cs="Century Gothic"/>
          <w:b/>
          <w:bCs/>
          <w:color w:val="000000"/>
          <w:spacing w:val="12"/>
          <w:kern w:val="0"/>
          <w:sz w:val="24"/>
        </w:rPr>
      </w:pPr>
      <w:r>
        <w:rPr>
          <w:rFonts w:ascii="Century Gothic" w:hAnsi="Century Gothic" w:cs="Century Gothic"/>
          <w:b/>
          <w:bCs/>
          <w:color w:val="000000"/>
          <w:spacing w:val="12"/>
          <w:kern w:val="0"/>
          <w:sz w:val="24"/>
        </w:rPr>
        <w:t>Abstract</w:t>
      </w:r>
    </w:p>
    <w:p w:rsidR="00E4580A" w:rsidRDefault="00E4580A" w:rsidP="00E4580A">
      <w:pPr>
        <w:suppressAutoHyphens/>
        <w:autoSpaceDE w:val="0"/>
        <w:autoSpaceDN w:val="0"/>
        <w:adjustRightInd w:val="0"/>
        <w:spacing w:line="230" w:lineRule="atLeast"/>
        <w:textAlignment w:val="center"/>
        <w:rPr>
          <w:b/>
          <w:bCs/>
          <w:iCs/>
          <w:color w:val="000000"/>
          <w:spacing w:val="-1"/>
          <w:kern w:val="0"/>
          <w:sz w:val="19"/>
          <w:szCs w:val="19"/>
        </w:rPr>
      </w:pPr>
      <w:r>
        <w:rPr>
          <w:b/>
          <w:bCs/>
          <w:iCs/>
          <w:color w:val="000000"/>
          <w:spacing w:val="-1"/>
          <w:kern w:val="0"/>
          <w:sz w:val="19"/>
          <w:szCs w:val="19"/>
        </w:rPr>
        <w:t>AIM</w:t>
      </w:r>
    </w:p>
    <w:p w:rsidR="00E4580A" w:rsidRDefault="00E4580A" w:rsidP="00E4580A">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Pr>
          <w:rFonts w:ascii="Tahoma" w:hAnsi="Tahoma" w:cs="Tahoma"/>
          <w:color w:val="000000"/>
          <w:spacing w:val="-1"/>
          <w:kern w:val="0"/>
          <w:sz w:val="19"/>
          <w:szCs w:val="19"/>
        </w:rPr>
        <w:t xml:space="preserve">To analyze the </w:t>
      </w:r>
      <w:proofErr w:type="spellStart"/>
      <w:r>
        <w:rPr>
          <w:rFonts w:ascii="Tahoma" w:hAnsi="Tahoma" w:cs="Tahoma"/>
          <w:color w:val="000000"/>
          <w:spacing w:val="-1"/>
          <w:kern w:val="0"/>
          <w:sz w:val="19"/>
          <w:szCs w:val="19"/>
        </w:rPr>
        <w:t>clinicopathological</w:t>
      </w:r>
      <w:proofErr w:type="spellEnd"/>
      <w:r>
        <w:rPr>
          <w:rFonts w:ascii="Tahoma" w:hAnsi="Tahoma" w:cs="Tahoma"/>
          <w:color w:val="000000"/>
          <w:spacing w:val="-1"/>
          <w:kern w:val="0"/>
          <w:sz w:val="19"/>
          <w:szCs w:val="19"/>
        </w:rPr>
        <w:t xml:space="preserve"> characteristics of patients with both node-negative gastric carcinoma and diagnosis of recurrence during follow-up. </w:t>
      </w:r>
    </w:p>
    <w:p w:rsidR="00E4580A" w:rsidRDefault="00E4580A" w:rsidP="00E4580A">
      <w:pPr>
        <w:suppressAutoHyphens/>
        <w:autoSpaceDE w:val="0"/>
        <w:autoSpaceDN w:val="0"/>
        <w:adjustRightInd w:val="0"/>
        <w:spacing w:line="230" w:lineRule="atLeast"/>
        <w:textAlignment w:val="center"/>
        <w:rPr>
          <w:b/>
          <w:bCs/>
          <w:iCs/>
          <w:color w:val="000000"/>
          <w:spacing w:val="-1"/>
          <w:kern w:val="0"/>
          <w:sz w:val="19"/>
          <w:szCs w:val="19"/>
        </w:rPr>
      </w:pPr>
      <w:r>
        <w:rPr>
          <w:b/>
          <w:bCs/>
          <w:iCs/>
          <w:color w:val="000000"/>
          <w:spacing w:val="-1"/>
          <w:kern w:val="0"/>
          <w:sz w:val="19"/>
          <w:szCs w:val="19"/>
        </w:rPr>
        <w:t>METHODS</w:t>
      </w:r>
    </w:p>
    <w:p w:rsidR="00E4580A" w:rsidRDefault="00E4580A" w:rsidP="00E4580A">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Pr>
          <w:rFonts w:ascii="Tahoma" w:hAnsi="Tahoma" w:cs="Tahoma"/>
          <w:color w:val="000000"/>
          <w:spacing w:val="-1"/>
          <w:kern w:val="0"/>
          <w:sz w:val="19"/>
          <w:szCs w:val="19"/>
        </w:rPr>
        <w:lastRenderedPageBreak/>
        <w:t xml:space="preserve">We enrolled 41 patients treated with curative </w:t>
      </w:r>
      <w:proofErr w:type="spellStart"/>
      <w:r>
        <w:rPr>
          <w:rFonts w:ascii="Tahoma" w:hAnsi="Tahoma" w:cs="Tahoma"/>
          <w:color w:val="000000"/>
          <w:spacing w:val="-1"/>
          <w:kern w:val="0"/>
          <w:sz w:val="19"/>
          <w:szCs w:val="19"/>
        </w:rPr>
        <w:t>gast</w:t>
      </w:r>
      <w:r>
        <w:rPr>
          <w:rFonts w:ascii="Tahoma" w:hAnsi="Tahoma" w:cs="Tahoma"/>
          <w:color w:val="000000"/>
          <w:spacing w:val="-1"/>
          <w:kern w:val="0"/>
          <w:sz w:val="19"/>
          <w:szCs w:val="19"/>
        </w:rPr>
        <w:softHyphen/>
        <w:t>rectomy</w:t>
      </w:r>
      <w:proofErr w:type="spellEnd"/>
      <w:r>
        <w:rPr>
          <w:rFonts w:ascii="Tahoma" w:hAnsi="Tahoma" w:cs="Tahoma"/>
          <w:color w:val="000000"/>
          <w:spacing w:val="-1"/>
          <w:kern w:val="0"/>
          <w:sz w:val="19"/>
          <w:szCs w:val="19"/>
        </w:rPr>
        <w:t xml:space="preserve"> for pT2-4aN0 gastric carcinoma between 1992 and 2010, who developed recurrence (Group 1). We retrospectively selected this group from the prospectively collected database of 4 centers belonging to the Italian Research Group for Gastric Cancer, and compared them with 437 pT2-4aN0 patients without recurrence (Group 2). We analyzed lymphatic embolization, </w:t>
      </w:r>
      <w:proofErr w:type="spellStart"/>
      <w:r>
        <w:rPr>
          <w:rFonts w:ascii="Tahoma" w:hAnsi="Tahoma" w:cs="Tahoma"/>
          <w:color w:val="000000"/>
          <w:spacing w:val="-1"/>
          <w:kern w:val="0"/>
          <w:sz w:val="19"/>
          <w:szCs w:val="19"/>
        </w:rPr>
        <w:t>microvascular</w:t>
      </w:r>
      <w:proofErr w:type="spellEnd"/>
      <w:r>
        <w:rPr>
          <w:rFonts w:ascii="Tahoma" w:hAnsi="Tahoma" w:cs="Tahoma"/>
          <w:color w:val="000000"/>
          <w:spacing w:val="-1"/>
          <w:kern w:val="0"/>
          <w:sz w:val="19"/>
          <w:szCs w:val="19"/>
        </w:rPr>
        <w:t xml:space="preserve"> infiltration, </w:t>
      </w:r>
      <w:proofErr w:type="spellStart"/>
      <w:r>
        <w:rPr>
          <w:rFonts w:ascii="Tahoma" w:hAnsi="Tahoma" w:cs="Tahoma"/>
          <w:color w:val="000000"/>
          <w:spacing w:val="-1"/>
          <w:kern w:val="0"/>
          <w:sz w:val="19"/>
          <w:szCs w:val="19"/>
        </w:rPr>
        <w:t>perineural</w:t>
      </w:r>
      <w:proofErr w:type="spellEnd"/>
      <w:r>
        <w:rPr>
          <w:rFonts w:ascii="Tahoma" w:hAnsi="Tahoma" w:cs="Tahoma"/>
          <w:color w:val="000000"/>
          <w:spacing w:val="-1"/>
          <w:kern w:val="0"/>
          <w:sz w:val="19"/>
          <w:szCs w:val="19"/>
        </w:rPr>
        <w:t xml:space="preserve"> infiltration, and </w:t>
      </w:r>
      <w:proofErr w:type="spellStart"/>
      <w:r>
        <w:rPr>
          <w:rFonts w:ascii="Tahoma" w:hAnsi="Tahoma" w:cs="Tahoma"/>
          <w:color w:val="000000"/>
          <w:spacing w:val="-1"/>
          <w:kern w:val="0"/>
          <w:sz w:val="19"/>
          <w:szCs w:val="19"/>
        </w:rPr>
        <w:t>immunohistochemical</w:t>
      </w:r>
      <w:proofErr w:type="spellEnd"/>
      <w:r>
        <w:rPr>
          <w:rFonts w:ascii="Tahoma" w:hAnsi="Tahoma" w:cs="Tahoma"/>
          <w:color w:val="000000"/>
          <w:spacing w:val="-1"/>
          <w:kern w:val="0"/>
          <w:sz w:val="19"/>
          <w:szCs w:val="19"/>
        </w:rPr>
        <w:t xml:space="preserve"> determination of p53, Ki67, and HER2 in Group 1 and in a subgroup of Group 2 (Group 2bis) of 41 cases matched with Group 1 according to demographic and pathological characteristics.  </w:t>
      </w:r>
    </w:p>
    <w:p w:rsidR="00E4580A" w:rsidRDefault="00E4580A" w:rsidP="00E4580A">
      <w:pPr>
        <w:suppressAutoHyphens/>
        <w:autoSpaceDE w:val="0"/>
        <w:autoSpaceDN w:val="0"/>
        <w:adjustRightInd w:val="0"/>
        <w:spacing w:line="230" w:lineRule="atLeast"/>
        <w:textAlignment w:val="center"/>
        <w:rPr>
          <w:b/>
          <w:bCs/>
          <w:iCs/>
          <w:color w:val="000000"/>
          <w:spacing w:val="-1"/>
          <w:kern w:val="0"/>
          <w:sz w:val="19"/>
          <w:szCs w:val="19"/>
        </w:rPr>
      </w:pPr>
      <w:r>
        <w:rPr>
          <w:b/>
          <w:bCs/>
          <w:iCs/>
          <w:color w:val="000000"/>
          <w:spacing w:val="-1"/>
          <w:kern w:val="0"/>
          <w:sz w:val="19"/>
          <w:szCs w:val="19"/>
        </w:rPr>
        <w:t>RESULTS</w:t>
      </w:r>
    </w:p>
    <w:p w:rsidR="00E4580A" w:rsidRDefault="00E4580A" w:rsidP="00E4580A">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Pr>
          <w:rFonts w:ascii="Tahoma" w:hAnsi="Tahoma" w:cs="Tahoma"/>
          <w:color w:val="000000"/>
          <w:spacing w:val="-1"/>
          <w:kern w:val="0"/>
          <w:sz w:val="19"/>
          <w:szCs w:val="19"/>
        </w:rPr>
        <w:t xml:space="preserve">T4a stage and diffuse </w:t>
      </w:r>
      <w:proofErr w:type="spellStart"/>
      <w:r>
        <w:rPr>
          <w:rFonts w:ascii="Tahoma" w:hAnsi="Tahoma" w:cs="Tahoma"/>
          <w:color w:val="000000"/>
          <w:spacing w:val="-1"/>
          <w:kern w:val="0"/>
          <w:sz w:val="19"/>
          <w:szCs w:val="19"/>
        </w:rPr>
        <w:t>histotype</w:t>
      </w:r>
      <w:proofErr w:type="spellEnd"/>
      <w:r>
        <w:rPr>
          <w:rFonts w:ascii="Tahoma" w:hAnsi="Tahoma" w:cs="Tahoma"/>
          <w:color w:val="000000"/>
          <w:spacing w:val="-1"/>
          <w:kern w:val="0"/>
          <w:sz w:val="19"/>
          <w:szCs w:val="19"/>
        </w:rPr>
        <w:t xml:space="preserve"> were associated with recurrence in the group of pN0 patients. In-depth pathological analysis of two homogenous groups of pN0 patients, with and without recurrence during long-term follow-up (groups 1 and 2bis), revealed two striking patterns: lymphatic embolization and </w:t>
      </w:r>
      <w:proofErr w:type="spellStart"/>
      <w:r>
        <w:rPr>
          <w:rFonts w:ascii="Tahoma" w:hAnsi="Tahoma" w:cs="Tahoma"/>
          <w:color w:val="000000"/>
          <w:spacing w:val="-1"/>
          <w:kern w:val="0"/>
          <w:sz w:val="19"/>
          <w:szCs w:val="19"/>
        </w:rPr>
        <w:t>perineural</w:t>
      </w:r>
      <w:proofErr w:type="spellEnd"/>
      <w:r>
        <w:rPr>
          <w:rFonts w:ascii="Tahoma" w:hAnsi="Tahoma" w:cs="Tahoma"/>
          <w:color w:val="000000"/>
          <w:spacing w:val="-1"/>
          <w:kern w:val="0"/>
          <w:sz w:val="19"/>
          <w:szCs w:val="19"/>
        </w:rPr>
        <w:t xml:space="preserve"> infiltration (two parameters that pathologists can easily report), and p53 and Ki67, represent significant factors for recurrence.</w:t>
      </w:r>
    </w:p>
    <w:p w:rsidR="00E4580A" w:rsidRDefault="00E4580A" w:rsidP="00E4580A">
      <w:pPr>
        <w:suppressAutoHyphens/>
        <w:autoSpaceDE w:val="0"/>
        <w:autoSpaceDN w:val="0"/>
        <w:adjustRightInd w:val="0"/>
        <w:spacing w:line="230" w:lineRule="atLeast"/>
        <w:textAlignment w:val="center"/>
        <w:rPr>
          <w:b/>
          <w:bCs/>
          <w:iCs/>
          <w:color w:val="000000"/>
          <w:spacing w:val="-1"/>
          <w:kern w:val="0"/>
          <w:sz w:val="19"/>
          <w:szCs w:val="19"/>
        </w:rPr>
      </w:pPr>
      <w:r>
        <w:rPr>
          <w:b/>
          <w:bCs/>
          <w:iCs/>
          <w:color w:val="000000"/>
          <w:spacing w:val="-1"/>
          <w:kern w:val="0"/>
          <w:sz w:val="19"/>
          <w:szCs w:val="19"/>
        </w:rPr>
        <w:t>CONCLUSION</w:t>
      </w:r>
    </w:p>
    <w:p w:rsidR="00E4580A" w:rsidRDefault="00E4580A" w:rsidP="00E4580A">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Pr>
          <w:rFonts w:ascii="Tahoma" w:hAnsi="Tahoma" w:cs="Tahoma"/>
          <w:color w:val="000000"/>
          <w:spacing w:val="-1"/>
          <w:kern w:val="0"/>
          <w:sz w:val="19"/>
          <w:szCs w:val="19"/>
        </w:rPr>
        <w:t>The reported pathological features should be con</w:t>
      </w:r>
      <w:r>
        <w:rPr>
          <w:rFonts w:ascii="Tahoma" w:hAnsi="Tahoma" w:cs="Tahoma"/>
          <w:color w:val="000000"/>
          <w:spacing w:val="-1"/>
          <w:kern w:val="0"/>
          <w:sz w:val="19"/>
          <w:szCs w:val="19"/>
        </w:rPr>
        <w:softHyphen/>
        <w:t>sidered predictive factors for recurrence and could be useful to stratify node-negative gastric cancer patients for adjuvant treatment and tailored follow-up.</w:t>
      </w:r>
    </w:p>
    <w:p w:rsidR="00E4580A" w:rsidRDefault="00E4580A" w:rsidP="00E4580A">
      <w:pPr>
        <w:suppressAutoHyphens/>
        <w:autoSpaceDE w:val="0"/>
        <w:autoSpaceDN w:val="0"/>
        <w:adjustRightInd w:val="0"/>
        <w:spacing w:line="230" w:lineRule="atLeast"/>
        <w:textAlignment w:val="center"/>
        <w:rPr>
          <w:b/>
          <w:bCs/>
          <w:color w:val="000000"/>
          <w:spacing w:val="-1"/>
          <w:kern w:val="0"/>
          <w:sz w:val="19"/>
          <w:szCs w:val="19"/>
        </w:rPr>
      </w:pPr>
    </w:p>
    <w:p w:rsidR="00E4580A" w:rsidRDefault="00E4580A" w:rsidP="00E4580A">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Pr>
          <w:b/>
          <w:bCs/>
          <w:color w:val="000000"/>
          <w:spacing w:val="-1"/>
          <w:kern w:val="0"/>
          <w:sz w:val="19"/>
          <w:szCs w:val="19"/>
        </w:rPr>
        <w:t>Key words:</w:t>
      </w:r>
      <w:r>
        <w:rPr>
          <w:rFonts w:ascii="Tahoma" w:hAnsi="Tahoma" w:cs="Tahoma"/>
          <w:color w:val="000000"/>
          <w:spacing w:val="-1"/>
          <w:kern w:val="0"/>
          <w:sz w:val="19"/>
          <w:szCs w:val="19"/>
        </w:rPr>
        <w:t xml:space="preserve"> N0 gastric cancer; Recurrence; Prognostic factors; Pathological analysis; Lymphatic embolization; </w:t>
      </w:r>
      <w:proofErr w:type="spellStart"/>
      <w:r>
        <w:rPr>
          <w:rFonts w:ascii="Tahoma" w:hAnsi="Tahoma" w:cs="Tahoma"/>
          <w:color w:val="000000"/>
          <w:spacing w:val="-1"/>
          <w:kern w:val="0"/>
          <w:sz w:val="19"/>
          <w:szCs w:val="19"/>
        </w:rPr>
        <w:t>Perineural</w:t>
      </w:r>
      <w:proofErr w:type="spellEnd"/>
      <w:r>
        <w:rPr>
          <w:rFonts w:ascii="Tahoma" w:hAnsi="Tahoma" w:cs="Tahoma"/>
          <w:color w:val="000000"/>
          <w:spacing w:val="-1"/>
          <w:kern w:val="0"/>
          <w:sz w:val="19"/>
          <w:szCs w:val="19"/>
        </w:rPr>
        <w:t xml:space="preserve"> infiltration; p53; Ki67</w:t>
      </w:r>
    </w:p>
    <w:p w:rsidR="00E4580A" w:rsidRDefault="00E4580A" w:rsidP="00E4580A">
      <w:pPr>
        <w:suppressAutoHyphens/>
        <w:autoSpaceDE w:val="0"/>
        <w:autoSpaceDN w:val="0"/>
        <w:adjustRightInd w:val="0"/>
        <w:spacing w:line="230" w:lineRule="atLeast"/>
        <w:textAlignment w:val="center"/>
        <w:rPr>
          <w:rFonts w:ascii="Tahoma" w:hAnsi="Tahoma" w:cs="Tahoma"/>
          <w:b/>
          <w:bCs/>
          <w:color w:val="000000"/>
          <w:spacing w:val="-1"/>
          <w:kern w:val="0"/>
          <w:sz w:val="17"/>
          <w:szCs w:val="17"/>
        </w:rPr>
      </w:pPr>
    </w:p>
    <w:p w:rsidR="00E4580A" w:rsidRDefault="00E4580A" w:rsidP="00E4580A">
      <w:pPr>
        <w:suppressAutoHyphens/>
        <w:autoSpaceDE w:val="0"/>
        <w:autoSpaceDN w:val="0"/>
        <w:adjustRightInd w:val="0"/>
        <w:spacing w:line="230" w:lineRule="atLeast"/>
        <w:textAlignment w:val="center"/>
        <w:rPr>
          <w:color w:val="000000"/>
          <w:spacing w:val="-2"/>
          <w:kern w:val="0"/>
          <w:sz w:val="18"/>
          <w:szCs w:val="18"/>
        </w:rPr>
      </w:pPr>
      <w:proofErr w:type="spellStart"/>
      <w:r>
        <w:rPr>
          <w:color w:val="000000"/>
          <w:spacing w:val="-2"/>
          <w:kern w:val="0"/>
          <w:sz w:val="18"/>
          <w:szCs w:val="18"/>
        </w:rPr>
        <w:t>Baiocchi</w:t>
      </w:r>
      <w:proofErr w:type="spellEnd"/>
      <w:r>
        <w:rPr>
          <w:color w:val="000000"/>
          <w:spacing w:val="-2"/>
          <w:kern w:val="0"/>
          <w:sz w:val="18"/>
          <w:szCs w:val="18"/>
        </w:rPr>
        <w:t xml:space="preserve"> GL, </w:t>
      </w:r>
      <w:proofErr w:type="spellStart"/>
      <w:r>
        <w:rPr>
          <w:color w:val="000000"/>
          <w:spacing w:val="-2"/>
          <w:kern w:val="0"/>
          <w:sz w:val="18"/>
          <w:szCs w:val="18"/>
        </w:rPr>
        <w:t>Molfino</w:t>
      </w:r>
      <w:proofErr w:type="spellEnd"/>
      <w:r>
        <w:rPr>
          <w:color w:val="000000"/>
          <w:spacing w:val="-2"/>
          <w:kern w:val="0"/>
          <w:sz w:val="18"/>
          <w:szCs w:val="18"/>
        </w:rPr>
        <w:t xml:space="preserve"> S, </w:t>
      </w:r>
      <w:proofErr w:type="spellStart"/>
      <w:r>
        <w:rPr>
          <w:color w:val="000000"/>
          <w:spacing w:val="-2"/>
          <w:kern w:val="0"/>
          <w:sz w:val="18"/>
          <w:szCs w:val="18"/>
        </w:rPr>
        <w:t>Baronchelli</w:t>
      </w:r>
      <w:proofErr w:type="spellEnd"/>
      <w:r>
        <w:rPr>
          <w:color w:val="000000"/>
          <w:spacing w:val="-2"/>
          <w:kern w:val="0"/>
          <w:sz w:val="18"/>
          <w:szCs w:val="18"/>
        </w:rPr>
        <w:t xml:space="preserve"> C, </w:t>
      </w:r>
      <w:proofErr w:type="spellStart"/>
      <w:r>
        <w:rPr>
          <w:color w:val="000000"/>
          <w:spacing w:val="-2"/>
          <w:kern w:val="0"/>
          <w:sz w:val="18"/>
          <w:szCs w:val="18"/>
        </w:rPr>
        <w:t>Giacopuzzi</w:t>
      </w:r>
      <w:proofErr w:type="spellEnd"/>
      <w:r>
        <w:rPr>
          <w:color w:val="000000"/>
          <w:spacing w:val="-2"/>
          <w:kern w:val="0"/>
          <w:sz w:val="18"/>
          <w:szCs w:val="18"/>
        </w:rPr>
        <w:t xml:space="preserve"> S, </w:t>
      </w:r>
      <w:proofErr w:type="spellStart"/>
      <w:r>
        <w:rPr>
          <w:color w:val="000000"/>
          <w:spacing w:val="-2"/>
          <w:kern w:val="0"/>
          <w:sz w:val="18"/>
          <w:szCs w:val="18"/>
        </w:rPr>
        <w:t>Marrelli</w:t>
      </w:r>
      <w:proofErr w:type="spellEnd"/>
      <w:r>
        <w:rPr>
          <w:color w:val="000000"/>
          <w:spacing w:val="-2"/>
          <w:kern w:val="0"/>
          <w:sz w:val="18"/>
          <w:szCs w:val="18"/>
        </w:rPr>
        <w:t xml:space="preserve"> D, </w:t>
      </w:r>
      <w:proofErr w:type="spellStart"/>
      <w:r>
        <w:rPr>
          <w:color w:val="000000"/>
          <w:spacing w:val="-2"/>
          <w:kern w:val="0"/>
          <w:sz w:val="18"/>
          <w:szCs w:val="18"/>
        </w:rPr>
        <w:t>Morgagni</w:t>
      </w:r>
      <w:proofErr w:type="spellEnd"/>
      <w:r>
        <w:rPr>
          <w:color w:val="000000"/>
          <w:spacing w:val="-2"/>
          <w:kern w:val="0"/>
          <w:sz w:val="18"/>
          <w:szCs w:val="18"/>
        </w:rPr>
        <w:t xml:space="preserve"> P, </w:t>
      </w:r>
      <w:proofErr w:type="spellStart"/>
      <w:r>
        <w:rPr>
          <w:color w:val="000000"/>
          <w:spacing w:val="-2"/>
          <w:kern w:val="0"/>
          <w:sz w:val="18"/>
          <w:szCs w:val="18"/>
        </w:rPr>
        <w:t>Bencivenga</w:t>
      </w:r>
      <w:proofErr w:type="spellEnd"/>
      <w:r>
        <w:rPr>
          <w:color w:val="000000"/>
          <w:spacing w:val="-2"/>
          <w:kern w:val="0"/>
          <w:sz w:val="18"/>
          <w:szCs w:val="18"/>
        </w:rPr>
        <w:t xml:space="preserve"> M, </w:t>
      </w:r>
      <w:proofErr w:type="spellStart"/>
      <w:r>
        <w:rPr>
          <w:color w:val="000000"/>
          <w:spacing w:val="-2"/>
          <w:kern w:val="0"/>
          <w:sz w:val="18"/>
          <w:szCs w:val="18"/>
        </w:rPr>
        <w:t>Saragoni</w:t>
      </w:r>
      <w:proofErr w:type="spellEnd"/>
      <w:r>
        <w:rPr>
          <w:color w:val="000000"/>
          <w:spacing w:val="-2"/>
          <w:kern w:val="0"/>
          <w:sz w:val="18"/>
          <w:szCs w:val="18"/>
        </w:rPr>
        <w:t xml:space="preserve"> L, </w:t>
      </w:r>
      <w:proofErr w:type="spellStart"/>
      <w:r>
        <w:rPr>
          <w:color w:val="000000"/>
          <w:spacing w:val="-2"/>
          <w:kern w:val="0"/>
          <w:sz w:val="18"/>
          <w:szCs w:val="18"/>
        </w:rPr>
        <w:t>Vindigni</w:t>
      </w:r>
      <w:proofErr w:type="spellEnd"/>
      <w:r>
        <w:rPr>
          <w:color w:val="000000"/>
          <w:spacing w:val="-2"/>
          <w:kern w:val="0"/>
          <w:sz w:val="18"/>
          <w:szCs w:val="18"/>
        </w:rPr>
        <w:t xml:space="preserve"> C, </w:t>
      </w:r>
      <w:proofErr w:type="spellStart"/>
      <w:r>
        <w:rPr>
          <w:color w:val="000000"/>
          <w:spacing w:val="-2"/>
          <w:kern w:val="0"/>
          <w:sz w:val="18"/>
          <w:szCs w:val="18"/>
        </w:rPr>
        <w:t>Portolani</w:t>
      </w:r>
      <w:proofErr w:type="spellEnd"/>
      <w:r>
        <w:rPr>
          <w:color w:val="000000"/>
          <w:spacing w:val="-2"/>
          <w:kern w:val="0"/>
          <w:sz w:val="18"/>
          <w:szCs w:val="18"/>
        </w:rPr>
        <w:t xml:space="preserve"> N, </w:t>
      </w:r>
      <w:proofErr w:type="spellStart"/>
      <w:r>
        <w:rPr>
          <w:color w:val="000000"/>
          <w:spacing w:val="-2"/>
          <w:kern w:val="0"/>
          <w:sz w:val="18"/>
          <w:szCs w:val="18"/>
        </w:rPr>
        <w:t>Botticini</w:t>
      </w:r>
      <w:proofErr w:type="spellEnd"/>
      <w:r>
        <w:rPr>
          <w:color w:val="000000"/>
          <w:spacing w:val="-2"/>
          <w:kern w:val="0"/>
          <w:sz w:val="18"/>
          <w:szCs w:val="18"/>
        </w:rPr>
        <w:t xml:space="preserve"> M, De Manzoni G. Recurrence in node-negative advanced gastric cancer: Novel findings from an in-depth pathological analysis of prognostic factors from a </w:t>
      </w:r>
      <w:proofErr w:type="spellStart"/>
      <w:r>
        <w:rPr>
          <w:color w:val="000000"/>
          <w:spacing w:val="-2"/>
          <w:kern w:val="0"/>
          <w:sz w:val="18"/>
          <w:szCs w:val="18"/>
        </w:rPr>
        <w:t>multicentric</w:t>
      </w:r>
      <w:proofErr w:type="spellEnd"/>
      <w:r>
        <w:rPr>
          <w:color w:val="000000"/>
          <w:spacing w:val="-2"/>
          <w:kern w:val="0"/>
          <w:sz w:val="18"/>
          <w:szCs w:val="18"/>
        </w:rPr>
        <w:t xml:space="preserve"> series. </w:t>
      </w:r>
      <w:r>
        <w:rPr>
          <w:i/>
          <w:iCs/>
          <w:color w:val="000000"/>
          <w:spacing w:val="-2"/>
          <w:kern w:val="0"/>
          <w:sz w:val="18"/>
          <w:szCs w:val="18"/>
        </w:rPr>
        <w:t xml:space="preserve">World J </w:t>
      </w:r>
      <w:proofErr w:type="spellStart"/>
      <w:r>
        <w:rPr>
          <w:i/>
          <w:iCs/>
          <w:color w:val="000000"/>
          <w:spacing w:val="-2"/>
          <w:kern w:val="0"/>
          <w:sz w:val="18"/>
          <w:szCs w:val="18"/>
        </w:rPr>
        <w:t>Gastroenterol</w:t>
      </w:r>
      <w:proofErr w:type="spellEnd"/>
      <w:r>
        <w:rPr>
          <w:color w:val="000000"/>
          <w:spacing w:val="-2"/>
          <w:kern w:val="0"/>
          <w:sz w:val="18"/>
          <w:szCs w:val="18"/>
        </w:rPr>
        <w:t xml:space="preserve"> 2017; 23(45): 8000-8007  Available from: URL: http://www.wjgnet.com/1007-9327/full/v23/i45/8000.htm  DOI: http://dx.doi.org/10.3748/wjg.v23.i45.8000</w:t>
      </w:r>
    </w:p>
    <w:p w:rsidR="00E4580A" w:rsidRDefault="00E4580A" w:rsidP="00E4580A">
      <w:pPr>
        <w:suppressAutoHyphens/>
        <w:autoSpaceDE w:val="0"/>
        <w:autoSpaceDN w:val="0"/>
        <w:adjustRightInd w:val="0"/>
        <w:spacing w:line="230" w:lineRule="atLeast"/>
        <w:textAlignment w:val="center"/>
        <w:rPr>
          <w:b/>
          <w:bCs/>
          <w:color w:val="000000"/>
          <w:spacing w:val="-3"/>
          <w:kern w:val="0"/>
          <w:sz w:val="19"/>
          <w:szCs w:val="19"/>
        </w:rPr>
      </w:pPr>
    </w:p>
    <w:p w:rsidR="00E4580A" w:rsidRDefault="00E4580A" w:rsidP="00E4580A">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Pr>
          <w:b/>
          <w:bCs/>
          <w:color w:val="000000"/>
          <w:spacing w:val="-3"/>
          <w:kern w:val="0"/>
          <w:sz w:val="19"/>
          <w:szCs w:val="19"/>
        </w:rPr>
        <w:t>Core tip:</w:t>
      </w:r>
      <w:r>
        <w:rPr>
          <w:rFonts w:ascii="Tahoma" w:hAnsi="Tahoma" w:cs="Tahoma"/>
          <w:color w:val="000000"/>
          <w:spacing w:val="-1"/>
          <w:kern w:val="0"/>
          <w:sz w:val="19"/>
          <w:szCs w:val="19"/>
        </w:rPr>
        <w:t xml:space="preserve"> </w:t>
      </w:r>
      <w:r>
        <w:rPr>
          <w:rFonts w:ascii="Tahoma" w:hAnsi="Tahoma" w:cs="Tahoma"/>
          <w:color w:val="000000"/>
          <w:spacing w:val="-2"/>
          <w:kern w:val="0"/>
          <w:sz w:val="19"/>
          <w:szCs w:val="19"/>
        </w:rPr>
        <w:t xml:space="preserve">We analyze the </w:t>
      </w:r>
      <w:proofErr w:type="spellStart"/>
      <w:r>
        <w:rPr>
          <w:rFonts w:ascii="Tahoma" w:hAnsi="Tahoma" w:cs="Tahoma"/>
          <w:color w:val="000000"/>
          <w:spacing w:val="-2"/>
          <w:kern w:val="0"/>
          <w:sz w:val="19"/>
          <w:szCs w:val="19"/>
        </w:rPr>
        <w:t>clinicopathological</w:t>
      </w:r>
      <w:proofErr w:type="spellEnd"/>
      <w:r>
        <w:rPr>
          <w:rFonts w:ascii="Tahoma" w:hAnsi="Tahoma" w:cs="Tahoma"/>
          <w:color w:val="000000"/>
          <w:spacing w:val="-2"/>
          <w:kern w:val="0"/>
          <w:sz w:val="19"/>
          <w:szCs w:val="19"/>
        </w:rPr>
        <w:t xml:space="preserve"> cha</w:t>
      </w:r>
      <w:r>
        <w:rPr>
          <w:rFonts w:ascii="Tahoma" w:hAnsi="Tahoma" w:cs="Tahoma"/>
          <w:color w:val="000000"/>
          <w:spacing w:val="-2"/>
          <w:kern w:val="0"/>
          <w:sz w:val="19"/>
          <w:szCs w:val="19"/>
        </w:rPr>
        <w:softHyphen/>
        <w:t xml:space="preserve">racteristics of patients with both node-negative gastric carcinoma and diagnosis of recurrence during follow-up in 4 Italian centers belonging to the Italian Research Group on Gastric Cancer between 1992 and 2010. Lymph node metastasis is the most important prognostic factor in patients undergoing radical surgery for gastric carcinoma. In-depth pathological analysis of two homogenous groups of pN0 patients, with and without recurrence during long-term follow-up, revealed two striking patterns: lymphatic embolization and </w:t>
      </w:r>
      <w:proofErr w:type="spellStart"/>
      <w:r>
        <w:rPr>
          <w:rFonts w:ascii="Tahoma" w:hAnsi="Tahoma" w:cs="Tahoma"/>
          <w:color w:val="000000"/>
          <w:spacing w:val="-2"/>
          <w:kern w:val="0"/>
          <w:sz w:val="19"/>
          <w:szCs w:val="19"/>
        </w:rPr>
        <w:t>perineural</w:t>
      </w:r>
      <w:proofErr w:type="spellEnd"/>
      <w:r>
        <w:rPr>
          <w:rFonts w:ascii="Tahoma" w:hAnsi="Tahoma" w:cs="Tahoma"/>
          <w:color w:val="000000"/>
          <w:spacing w:val="-2"/>
          <w:kern w:val="0"/>
          <w:sz w:val="19"/>
          <w:szCs w:val="19"/>
        </w:rPr>
        <w:t xml:space="preserve"> infiltration (two parameters that pathologists can easily report), and p53 and Ki67, represent significant factors for recurrence. The reported pathological features should be considered predictive factors for recurrence and could be useful to stratify node-negative gastric cancer patients for adjuvant treatment and tailored follow-up.</w:t>
      </w:r>
    </w:p>
    <w:p w:rsidR="00E4580A" w:rsidRDefault="00E4580A" w:rsidP="00E4580A">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E4580A" w:rsidRDefault="00E4580A" w:rsidP="00E4580A">
      <w:pPr>
        <w:suppressAutoHyphens/>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Pr>
          <w:rFonts w:ascii="Univers" w:hAnsi="Univers" w:cs="Univers"/>
          <w:b/>
          <w:bCs/>
          <w:color w:val="000000"/>
          <w:spacing w:val="-2"/>
          <w:kern w:val="0"/>
          <w:sz w:val="24"/>
          <w:u w:val="single"/>
        </w:rPr>
        <w:t>INTRODUCTION</w:t>
      </w:r>
    </w:p>
    <w:p w:rsidR="00E4580A" w:rsidRDefault="00E4580A" w:rsidP="00E4580A">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Pr>
          <w:rFonts w:ascii="Verdana" w:hAnsi="Verdana" w:cs="Verdana"/>
          <w:color w:val="000000"/>
          <w:spacing w:val="-7"/>
          <w:kern w:val="0"/>
          <w:sz w:val="18"/>
          <w:szCs w:val="18"/>
        </w:rPr>
        <w:t>Nodal metastases are a well-known prognostic factor after radical treatment of gastric cancer. Although patients with adequately staged pN0 cancer have a good prognosis and usually do not undergo adjuvant chemotherapy, nevertheless a subset</w:t>
      </w:r>
      <w:r>
        <w:rPr>
          <w:rFonts w:ascii="Verdana" w:hAnsi="Verdana" w:cs="Verdana"/>
          <w:color w:val="000000"/>
          <w:spacing w:val="-7"/>
          <w:kern w:val="0"/>
          <w:sz w:val="18"/>
          <w:szCs w:val="18"/>
          <w:vertAlign w:val="superscript"/>
        </w:rPr>
        <w:t xml:space="preserve"> </w:t>
      </w:r>
      <w:r>
        <w:rPr>
          <w:rFonts w:ascii="Verdana" w:hAnsi="Verdana" w:cs="Verdana"/>
          <w:color w:val="000000"/>
          <w:spacing w:val="-7"/>
          <w:kern w:val="0"/>
          <w:sz w:val="18"/>
          <w:szCs w:val="18"/>
        </w:rPr>
        <w:t xml:space="preserve">of them has a recurrence and, later, dies of this disease. Therefore, the identification of </w:t>
      </w:r>
      <w:r>
        <w:rPr>
          <w:rFonts w:ascii="Verdana" w:hAnsi="Verdana" w:cs="Verdana"/>
          <w:color w:val="000000"/>
          <w:spacing w:val="-7"/>
          <w:kern w:val="0"/>
          <w:sz w:val="18"/>
          <w:szCs w:val="18"/>
        </w:rPr>
        <w:lastRenderedPageBreak/>
        <w:t>prognostic factors for cancer recurrence becomes extremely important for the identification of the small proportion of cases at risk for recurrence.</w:t>
      </w:r>
    </w:p>
    <w:p w:rsidR="00E4580A" w:rsidRDefault="00E4580A" w:rsidP="00E4580A">
      <w:pPr>
        <w:suppressAutoHyphens/>
        <w:autoSpaceDE w:val="0"/>
        <w:autoSpaceDN w:val="0"/>
        <w:adjustRightInd w:val="0"/>
        <w:spacing w:line="288" w:lineRule="auto"/>
        <w:ind w:firstLine="283"/>
        <w:textAlignment w:val="center"/>
        <w:rPr>
          <w:rFonts w:ascii="Verdana" w:hAnsi="Verdana" w:cs="Verdana"/>
          <w:color w:val="000000"/>
          <w:spacing w:val="-8"/>
          <w:kern w:val="0"/>
          <w:sz w:val="18"/>
          <w:szCs w:val="18"/>
        </w:rPr>
      </w:pPr>
      <w:r>
        <w:rPr>
          <w:rFonts w:ascii="Verdana" w:hAnsi="Verdana" w:cs="Verdana"/>
          <w:color w:val="000000"/>
          <w:spacing w:val="-8"/>
          <w:kern w:val="0"/>
          <w:sz w:val="18"/>
          <w:szCs w:val="18"/>
        </w:rPr>
        <w:t>In some published studies focusing on the clinical-pathological features and prognostic factors of node-negative gastric cancer patients, surgical approaches were not homogenous, particularly in terms of lymph node dissection</w:t>
      </w:r>
      <w:r>
        <w:rPr>
          <w:rFonts w:ascii="Verdana" w:hAnsi="Verdana" w:cs="Verdana"/>
          <w:color w:val="000000"/>
          <w:spacing w:val="-8"/>
          <w:kern w:val="0"/>
          <w:sz w:val="18"/>
          <w:szCs w:val="18"/>
          <w:vertAlign w:val="superscript"/>
        </w:rPr>
        <w:t>[1-10]</w:t>
      </w:r>
      <w:r>
        <w:rPr>
          <w:rFonts w:ascii="Verdana" w:hAnsi="Verdana" w:cs="Verdana"/>
          <w:color w:val="000000"/>
          <w:spacing w:val="-8"/>
          <w:kern w:val="0"/>
          <w:sz w:val="18"/>
          <w:szCs w:val="18"/>
        </w:rPr>
        <w:t xml:space="preserve">. Other limitations were a too short follow-up, as well as the inclusion of T1 cases and of patients with less than 15 retrieved nodes. A previous </w:t>
      </w:r>
      <w:proofErr w:type="spellStart"/>
      <w:r>
        <w:rPr>
          <w:rFonts w:ascii="Verdana" w:hAnsi="Verdana" w:cs="Verdana"/>
          <w:color w:val="000000"/>
          <w:spacing w:val="-8"/>
          <w:kern w:val="0"/>
          <w:sz w:val="18"/>
          <w:szCs w:val="18"/>
        </w:rPr>
        <w:t>multicentric</w:t>
      </w:r>
      <w:proofErr w:type="spellEnd"/>
      <w:r>
        <w:rPr>
          <w:rFonts w:ascii="Verdana" w:hAnsi="Verdana" w:cs="Verdana"/>
          <w:color w:val="000000"/>
          <w:spacing w:val="-8"/>
          <w:kern w:val="0"/>
          <w:sz w:val="18"/>
          <w:szCs w:val="18"/>
        </w:rPr>
        <w:t xml:space="preserve"> series, which we published as members of the Italian Research Group for Gastric Cancer (GIRCG), studied 301 patients from 7 Italian centers</w:t>
      </w:r>
      <w:r>
        <w:rPr>
          <w:rFonts w:ascii="Verdana" w:hAnsi="Verdana" w:cs="Verdana"/>
          <w:color w:val="000000"/>
          <w:spacing w:val="-8"/>
          <w:kern w:val="0"/>
          <w:sz w:val="18"/>
          <w:szCs w:val="18"/>
          <w:vertAlign w:val="superscript"/>
        </w:rPr>
        <w:t>[11]</w:t>
      </w:r>
      <w:r>
        <w:rPr>
          <w:rFonts w:ascii="Verdana" w:hAnsi="Verdana" w:cs="Verdana"/>
          <w:color w:val="000000"/>
          <w:spacing w:val="-8"/>
          <w:kern w:val="0"/>
          <w:sz w:val="18"/>
          <w:szCs w:val="18"/>
        </w:rPr>
        <w:t xml:space="preserve">. These patients were treated during a 10-year period from 1992 to 2002, underwent almost 5 years of regular follow-up, and about 10% developed tumor recurrence. The much valuable feedback and insightful suggestions of peer-reviewers, who have refereed our earlier article, inspired our next project and current paper. Those peer-reviewers strongly encouraged us to carry out an in-depth pathological analysis of the subgroup of patients experiencing recurrence despite having negative nodes on e-e staining; this group clearly represents a very interesting sample for a biological study. </w:t>
      </w:r>
    </w:p>
    <w:p w:rsidR="00E4580A" w:rsidRDefault="00E4580A" w:rsidP="00E4580A">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E4580A" w:rsidRDefault="00E4580A" w:rsidP="00E4580A">
      <w:pPr>
        <w:suppressAutoHyphens/>
        <w:autoSpaceDE w:val="0"/>
        <w:autoSpaceDN w:val="0"/>
        <w:adjustRightInd w:val="0"/>
        <w:spacing w:line="360" w:lineRule="atLeast"/>
        <w:jc w:val="left"/>
        <w:textAlignment w:val="center"/>
        <w:rPr>
          <w:rFonts w:ascii="Univers" w:hAnsi="Univers" w:cs="Univers"/>
          <w:b/>
          <w:bCs/>
          <w:color w:val="000000"/>
          <w:spacing w:val="-2"/>
          <w:w w:val="90"/>
          <w:kern w:val="0"/>
          <w:sz w:val="24"/>
          <w:u w:val="single"/>
        </w:rPr>
      </w:pPr>
      <w:r>
        <w:rPr>
          <w:rFonts w:ascii="Univers" w:hAnsi="Univers" w:cs="Univers"/>
          <w:b/>
          <w:bCs/>
          <w:color w:val="000000"/>
          <w:spacing w:val="-2"/>
          <w:kern w:val="0"/>
          <w:sz w:val="24"/>
          <w:u w:val="single"/>
        </w:rPr>
        <w:t>MATERIALS AND METHODS</w:t>
      </w:r>
    </w:p>
    <w:p w:rsidR="00E4580A" w:rsidRDefault="00E4580A" w:rsidP="00E4580A">
      <w:pPr>
        <w:suppressAutoHyphens/>
        <w:autoSpaceDE w:val="0"/>
        <w:autoSpaceDN w:val="0"/>
        <w:adjustRightInd w:val="0"/>
        <w:spacing w:line="288" w:lineRule="auto"/>
        <w:textAlignment w:val="center"/>
        <w:rPr>
          <w:rFonts w:ascii="Verdana" w:hAnsi="Verdana" w:cs="Verdana"/>
          <w:color w:val="000000"/>
          <w:spacing w:val="-8"/>
          <w:kern w:val="0"/>
          <w:sz w:val="18"/>
          <w:szCs w:val="18"/>
        </w:rPr>
      </w:pPr>
      <w:r>
        <w:rPr>
          <w:rFonts w:ascii="Verdana" w:hAnsi="Verdana" w:cs="Verdana"/>
          <w:color w:val="000000"/>
          <w:spacing w:val="-8"/>
          <w:kern w:val="0"/>
          <w:sz w:val="18"/>
          <w:szCs w:val="18"/>
        </w:rPr>
        <w:t xml:space="preserve">The 4 Italian centers participating in this study were the University of Brescia, the </w:t>
      </w:r>
      <w:proofErr w:type="spellStart"/>
      <w:r>
        <w:rPr>
          <w:rFonts w:ascii="Verdana" w:hAnsi="Verdana" w:cs="Verdana"/>
          <w:color w:val="000000"/>
          <w:spacing w:val="-8"/>
          <w:kern w:val="0"/>
          <w:sz w:val="18"/>
          <w:szCs w:val="18"/>
        </w:rPr>
        <w:t>Forlì</w:t>
      </w:r>
      <w:proofErr w:type="spellEnd"/>
      <w:r>
        <w:rPr>
          <w:rFonts w:ascii="Verdana" w:hAnsi="Verdana" w:cs="Verdana"/>
          <w:color w:val="000000"/>
          <w:spacing w:val="-8"/>
          <w:kern w:val="0"/>
          <w:sz w:val="18"/>
          <w:szCs w:val="18"/>
        </w:rPr>
        <w:t xml:space="preserve"> </w:t>
      </w:r>
      <w:proofErr w:type="spellStart"/>
      <w:r>
        <w:rPr>
          <w:rFonts w:ascii="Verdana" w:hAnsi="Verdana" w:cs="Verdana"/>
          <w:color w:val="000000"/>
          <w:spacing w:val="-8"/>
          <w:kern w:val="0"/>
          <w:sz w:val="18"/>
          <w:szCs w:val="18"/>
        </w:rPr>
        <w:t>Morgagni</w:t>
      </w:r>
      <w:proofErr w:type="spellEnd"/>
      <w:r>
        <w:rPr>
          <w:rFonts w:ascii="Verdana" w:hAnsi="Verdana" w:cs="Verdana"/>
          <w:color w:val="000000"/>
          <w:spacing w:val="-8"/>
          <w:kern w:val="0"/>
          <w:sz w:val="18"/>
          <w:szCs w:val="18"/>
        </w:rPr>
        <w:t xml:space="preserve"> </w:t>
      </w:r>
      <w:proofErr w:type="spellStart"/>
      <w:r>
        <w:rPr>
          <w:rFonts w:ascii="Verdana" w:hAnsi="Verdana" w:cs="Verdana"/>
          <w:color w:val="000000"/>
          <w:spacing w:val="-8"/>
          <w:kern w:val="0"/>
          <w:sz w:val="18"/>
          <w:szCs w:val="18"/>
        </w:rPr>
        <w:t>Pierantoni</w:t>
      </w:r>
      <w:proofErr w:type="spellEnd"/>
      <w:r>
        <w:rPr>
          <w:rFonts w:ascii="Verdana" w:hAnsi="Verdana" w:cs="Verdana"/>
          <w:color w:val="000000"/>
          <w:spacing w:val="-8"/>
          <w:kern w:val="0"/>
          <w:sz w:val="18"/>
          <w:szCs w:val="18"/>
        </w:rPr>
        <w:t xml:space="preserve"> Hospital, the University of Siena, and the University of Verona. Inclusion criteria were patients with pN0 gastric carcinoma, treated during the period 1992-2010, who developed cancer recurrence during the 5-year follow-up. All patients had more than 15 retrieved nodes analyzed after surgery, all resulting negative for metastases at routine </w:t>
      </w:r>
      <w:proofErr w:type="spellStart"/>
      <w:r>
        <w:rPr>
          <w:rFonts w:ascii="Verdana" w:hAnsi="Verdana" w:cs="Verdana"/>
          <w:color w:val="000000"/>
          <w:spacing w:val="-8"/>
          <w:kern w:val="0"/>
          <w:sz w:val="18"/>
          <w:szCs w:val="18"/>
        </w:rPr>
        <w:t>hematoxylin</w:t>
      </w:r>
      <w:proofErr w:type="spellEnd"/>
      <w:r>
        <w:rPr>
          <w:rFonts w:ascii="Verdana" w:hAnsi="Verdana" w:cs="Verdana"/>
          <w:color w:val="000000"/>
          <w:spacing w:val="-8"/>
          <w:kern w:val="0"/>
          <w:sz w:val="18"/>
          <w:szCs w:val="18"/>
        </w:rPr>
        <w:t>-eosin stain</w:t>
      </w:r>
      <w:r>
        <w:rPr>
          <w:rFonts w:ascii="Verdana" w:hAnsi="Verdana" w:cs="Verdana"/>
          <w:color w:val="000000"/>
          <w:spacing w:val="-8"/>
          <w:kern w:val="0"/>
          <w:sz w:val="18"/>
          <w:szCs w:val="18"/>
        </w:rPr>
        <w:softHyphen/>
        <w:t xml:space="preserve">ing. Exclusion criteria were (1) patients with gastric stump cancer; (2) patients with T1 or T4b tumors or peritoneal dissemination; (3) patients with fewer than 15 retrieved nodes; and (4) patients who underwent pre- or post-operative chemotherapy. As a result, out of 1725 patients who underwent radical </w:t>
      </w:r>
      <w:proofErr w:type="spellStart"/>
      <w:r>
        <w:rPr>
          <w:rFonts w:ascii="Verdana" w:hAnsi="Verdana" w:cs="Verdana"/>
          <w:color w:val="000000"/>
          <w:spacing w:val="-8"/>
          <w:kern w:val="0"/>
          <w:sz w:val="18"/>
          <w:szCs w:val="18"/>
        </w:rPr>
        <w:t>gastrectomy</w:t>
      </w:r>
      <w:proofErr w:type="spellEnd"/>
      <w:r>
        <w:rPr>
          <w:rFonts w:ascii="Verdana" w:hAnsi="Verdana" w:cs="Verdana"/>
          <w:color w:val="000000"/>
          <w:spacing w:val="-8"/>
          <w:kern w:val="0"/>
          <w:sz w:val="18"/>
          <w:szCs w:val="18"/>
        </w:rPr>
        <w:t xml:space="preserve"> for T2-T4a gastric cancer, 478 patients without lymph node metastases were studied, and among those 41 developed tumor recurrence (8.57%, Group 1) after a mean period of 17 months (range 9-89). Control group comprises the remaining 437 pN0 patients who did not develop cancer recurrence (Group 2). </w:t>
      </w:r>
    </w:p>
    <w:p w:rsidR="00E4580A" w:rsidRDefault="00E4580A" w:rsidP="00E4580A">
      <w:pPr>
        <w:suppressAutoHyphens/>
        <w:autoSpaceDE w:val="0"/>
        <w:autoSpaceDN w:val="0"/>
        <w:adjustRightInd w:val="0"/>
        <w:spacing w:line="288" w:lineRule="auto"/>
        <w:ind w:firstLine="283"/>
        <w:textAlignment w:val="center"/>
        <w:rPr>
          <w:rFonts w:ascii="Verdana" w:hAnsi="Verdana" w:cs="Verdana"/>
          <w:color w:val="000000"/>
          <w:spacing w:val="-8"/>
          <w:kern w:val="0"/>
          <w:sz w:val="18"/>
          <w:szCs w:val="18"/>
        </w:rPr>
      </w:pPr>
      <w:r>
        <w:rPr>
          <w:rFonts w:ascii="Verdana" w:hAnsi="Verdana" w:cs="Verdana"/>
          <w:color w:val="000000"/>
          <w:spacing w:val="-8"/>
          <w:kern w:val="0"/>
          <w:sz w:val="18"/>
          <w:szCs w:val="18"/>
        </w:rPr>
        <w:t xml:space="preserve">We then performed a retrospective review of prospectively collected data, taking into account patient’s age, sex, tumor markers CEA and CA 19.9 when available, tumor size, tumor location (upper/medium/lower third), depth of tumor invasion (T2/T3/T4a), histological grading (G1/G2/G3), Lauren </w:t>
      </w:r>
      <w:proofErr w:type="spellStart"/>
      <w:r>
        <w:rPr>
          <w:rFonts w:ascii="Verdana" w:hAnsi="Verdana" w:cs="Verdana"/>
          <w:color w:val="000000"/>
          <w:spacing w:val="-8"/>
          <w:kern w:val="0"/>
          <w:sz w:val="18"/>
          <w:szCs w:val="18"/>
        </w:rPr>
        <w:t>histotype</w:t>
      </w:r>
      <w:proofErr w:type="spellEnd"/>
      <w:r>
        <w:rPr>
          <w:rFonts w:ascii="Verdana" w:hAnsi="Verdana" w:cs="Verdana"/>
          <w:color w:val="000000"/>
          <w:spacing w:val="-8"/>
          <w:kern w:val="0"/>
          <w:sz w:val="18"/>
          <w:szCs w:val="18"/>
        </w:rPr>
        <w:t xml:space="preserve"> (intestinal/diffuse/mixed or other), the type of operation (subtotal, GST/total </w:t>
      </w:r>
      <w:proofErr w:type="spellStart"/>
      <w:r>
        <w:rPr>
          <w:rFonts w:ascii="Verdana" w:hAnsi="Verdana" w:cs="Verdana"/>
          <w:color w:val="000000"/>
          <w:spacing w:val="-8"/>
          <w:kern w:val="0"/>
          <w:sz w:val="18"/>
          <w:szCs w:val="18"/>
        </w:rPr>
        <w:t>gastrectomy</w:t>
      </w:r>
      <w:proofErr w:type="spellEnd"/>
      <w:r>
        <w:rPr>
          <w:rFonts w:ascii="Verdana" w:hAnsi="Verdana" w:cs="Verdana"/>
          <w:color w:val="000000"/>
          <w:spacing w:val="-8"/>
          <w:kern w:val="0"/>
          <w:sz w:val="18"/>
          <w:szCs w:val="18"/>
        </w:rPr>
        <w:t>, GT), the number</w:t>
      </w:r>
      <w:r>
        <w:rPr>
          <w:rFonts w:ascii="Verdana" w:hAnsi="Verdana" w:cs="Verdana"/>
          <w:color w:val="000000"/>
          <w:spacing w:val="-8"/>
          <w:kern w:val="0"/>
          <w:sz w:val="18"/>
          <w:szCs w:val="18"/>
          <w:vertAlign w:val="superscript"/>
        </w:rPr>
        <w:t xml:space="preserve"> </w:t>
      </w:r>
      <w:r>
        <w:rPr>
          <w:rFonts w:ascii="Verdana" w:hAnsi="Verdana" w:cs="Verdana"/>
          <w:color w:val="000000"/>
          <w:spacing w:val="-8"/>
          <w:kern w:val="0"/>
          <w:sz w:val="18"/>
          <w:szCs w:val="18"/>
        </w:rPr>
        <w:t>of retrieved nodes, associated resections, post-operative major morbidity, and post-operative mortality. Survival rate was reported as mean + SD. We adopted the 2012 American Joint Committee on Cancer (AJCC) TNM staging system</w:t>
      </w:r>
      <w:r>
        <w:rPr>
          <w:rFonts w:ascii="Verdana" w:hAnsi="Verdana" w:cs="Verdana"/>
          <w:color w:val="000000"/>
          <w:spacing w:val="-8"/>
          <w:kern w:val="0"/>
          <w:sz w:val="18"/>
          <w:szCs w:val="18"/>
          <w:vertAlign w:val="superscript"/>
        </w:rPr>
        <w:t>[12]</w:t>
      </w:r>
      <w:r>
        <w:rPr>
          <w:rFonts w:ascii="Verdana" w:hAnsi="Verdana" w:cs="Verdana"/>
          <w:color w:val="000000"/>
          <w:spacing w:val="-8"/>
          <w:kern w:val="0"/>
          <w:sz w:val="18"/>
          <w:szCs w:val="18"/>
        </w:rPr>
        <w:t>, whereas histological evaluation was performed according to the Japanese General Rules for Gastric Cancer Study in Surgery and Pathology</w:t>
      </w:r>
      <w:r>
        <w:rPr>
          <w:rFonts w:ascii="Verdana" w:hAnsi="Verdana" w:cs="Verdana"/>
          <w:color w:val="000000"/>
          <w:spacing w:val="-8"/>
          <w:kern w:val="0"/>
          <w:sz w:val="18"/>
          <w:szCs w:val="18"/>
          <w:vertAlign w:val="superscript"/>
        </w:rPr>
        <w:t>[13]</w:t>
      </w:r>
      <w:r>
        <w:rPr>
          <w:rFonts w:ascii="Verdana" w:hAnsi="Verdana" w:cs="Verdana"/>
          <w:color w:val="000000"/>
          <w:spacing w:val="-8"/>
          <w:kern w:val="0"/>
          <w:sz w:val="18"/>
          <w:szCs w:val="18"/>
        </w:rPr>
        <w:t xml:space="preserve">. </w:t>
      </w:r>
    </w:p>
    <w:p w:rsidR="00E4580A" w:rsidRDefault="00E4580A" w:rsidP="00E4580A">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Pr>
          <w:rFonts w:ascii="Verdana" w:hAnsi="Verdana" w:cs="Verdana"/>
          <w:color w:val="000000"/>
          <w:spacing w:val="-7"/>
          <w:kern w:val="0"/>
          <w:sz w:val="18"/>
          <w:szCs w:val="18"/>
        </w:rPr>
        <w:lastRenderedPageBreak/>
        <w:t>We discontinued the enrollment of patients on the 31st of December, 2010, whereas we conducted follow-up until the 31st of December, 2015 or until the patient’s death. The median follow-up</w:t>
      </w:r>
      <w:r>
        <w:rPr>
          <w:rFonts w:ascii="Verdana" w:hAnsi="Verdana" w:cs="Verdana"/>
          <w:color w:val="000000"/>
          <w:spacing w:val="-7"/>
          <w:kern w:val="0"/>
          <w:sz w:val="18"/>
          <w:szCs w:val="18"/>
          <w:vertAlign w:val="superscript"/>
        </w:rPr>
        <w:t xml:space="preserve"> </w:t>
      </w:r>
      <w:r>
        <w:rPr>
          <w:rFonts w:ascii="Verdana" w:hAnsi="Verdana" w:cs="Verdana"/>
          <w:color w:val="000000"/>
          <w:spacing w:val="-7"/>
          <w:kern w:val="0"/>
          <w:sz w:val="18"/>
          <w:szCs w:val="18"/>
        </w:rPr>
        <w:t>interval for 313 patients, who were alive at the cut-off date,</w:t>
      </w:r>
      <w:r>
        <w:rPr>
          <w:rFonts w:ascii="Verdana" w:hAnsi="Verdana" w:cs="Verdana"/>
          <w:color w:val="000000"/>
          <w:spacing w:val="-7"/>
          <w:kern w:val="0"/>
          <w:sz w:val="18"/>
          <w:szCs w:val="18"/>
          <w:vertAlign w:val="superscript"/>
        </w:rPr>
        <w:t xml:space="preserve"> </w:t>
      </w:r>
      <w:r>
        <w:rPr>
          <w:rFonts w:ascii="Verdana" w:hAnsi="Verdana" w:cs="Verdana"/>
          <w:color w:val="000000"/>
          <w:spacing w:val="-7"/>
          <w:kern w:val="0"/>
          <w:sz w:val="18"/>
          <w:szCs w:val="18"/>
        </w:rPr>
        <w:t xml:space="preserve">was 113.4 months (range, 61-178 </w:t>
      </w:r>
      <w:proofErr w:type="spellStart"/>
      <w:r>
        <w:rPr>
          <w:rFonts w:ascii="Verdana" w:hAnsi="Verdana" w:cs="Verdana"/>
          <w:color w:val="000000"/>
          <w:spacing w:val="-7"/>
          <w:kern w:val="0"/>
          <w:sz w:val="18"/>
          <w:szCs w:val="18"/>
        </w:rPr>
        <w:t>mo</w:t>
      </w:r>
      <w:proofErr w:type="spellEnd"/>
      <w:r>
        <w:rPr>
          <w:rFonts w:ascii="Verdana" w:hAnsi="Verdana" w:cs="Verdana"/>
          <w:color w:val="000000"/>
          <w:spacing w:val="-7"/>
          <w:kern w:val="0"/>
          <w:sz w:val="18"/>
          <w:szCs w:val="18"/>
        </w:rPr>
        <w:t>). Twenty-one</w:t>
      </w:r>
      <w:r>
        <w:rPr>
          <w:rFonts w:ascii="Verdana" w:hAnsi="Verdana" w:cs="Verdana"/>
          <w:color w:val="000000"/>
          <w:spacing w:val="-7"/>
          <w:kern w:val="0"/>
          <w:sz w:val="18"/>
          <w:szCs w:val="18"/>
          <w:vertAlign w:val="superscript"/>
        </w:rPr>
        <w:t xml:space="preserve"> </w:t>
      </w:r>
      <w:r>
        <w:rPr>
          <w:rFonts w:ascii="Verdana" w:hAnsi="Verdana" w:cs="Verdana"/>
          <w:color w:val="000000"/>
          <w:spacing w:val="-7"/>
          <w:kern w:val="0"/>
          <w:sz w:val="18"/>
          <w:szCs w:val="18"/>
        </w:rPr>
        <w:t>patients (4.39%) had been lost to follow-up. There were 9 (1.99%) in-hospital deaths. Lost cases and operative</w:t>
      </w:r>
      <w:r>
        <w:rPr>
          <w:rFonts w:ascii="Verdana" w:hAnsi="Verdana" w:cs="Verdana"/>
          <w:color w:val="000000"/>
          <w:spacing w:val="-7"/>
          <w:kern w:val="0"/>
          <w:sz w:val="18"/>
          <w:szCs w:val="18"/>
          <w:vertAlign w:val="superscript"/>
        </w:rPr>
        <w:t xml:space="preserve"> </w:t>
      </w:r>
      <w:r>
        <w:rPr>
          <w:rFonts w:ascii="Verdana" w:hAnsi="Verdana" w:cs="Verdana"/>
          <w:color w:val="000000"/>
          <w:spacing w:val="-7"/>
          <w:kern w:val="0"/>
          <w:sz w:val="18"/>
          <w:szCs w:val="18"/>
        </w:rPr>
        <w:t>mortality cases were censored for the analysis</w:t>
      </w:r>
      <w:r>
        <w:rPr>
          <w:rFonts w:ascii="Verdana" w:hAnsi="Verdana" w:cs="Verdana"/>
          <w:color w:val="000000"/>
          <w:spacing w:val="-7"/>
          <w:kern w:val="0"/>
          <w:sz w:val="18"/>
          <w:szCs w:val="18"/>
          <w:vertAlign w:val="superscript"/>
        </w:rPr>
        <w:t xml:space="preserve"> </w:t>
      </w:r>
      <w:r>
        <w:rPr>
          <w:rFonts w:ascii="Verdana" w:hAnsi="Verdana" w:cs="Verdana"/>
          <w:color w:val="000000"/>
          <w:spacing w:val="-7"/>
          <w:kern w:val="0"/>
          <w:sz w:val="18"/>
          <w:szCs w:val="18"/>
        </w:rPr>
        <w:t>of survival.</w:t>
      </w:r>
    </w:p>
    <w:p w:rsidR="00E4580A" w:rsidRDefault="00E4580A" w:rsidP="00E4580A">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Pr>
          <w:rFonts w:ascii="Verdana" w:hAnsi="Verdana" w:cs="Verdana"/>
          <w:color w:val="000000"/>
          <w:spacing w:val="-9"/>
          <w:kern w:val="0"/>
          <w:sz w:val="18"/>
          <w:szCs w:val="18"/>
        </w:rPr>
        <w:t xml:space="preserve">For in-depth histological analysis, we selected a subgroup (Group 2bis) of 41 controls from Group 2 from one of the four centers participating to our study (the University of Brescia), matched with Group 1 according to age, sex, tumor size, tumor location, tumor invasion (T), histological grading (G), Lauren </w:t>
      </w:r>
      <w:proofErr w:type="spellStart"/>
      <w:r>
        <w:rPr>
          <w:rFonts w:ascii="Verdana" w:hAnsi="Verdana" w:cs="Verdana"/>
          <w:color w:val="000000"/>
          <w:spacing w:val="-9"/>
          <w:kern w:val="0"/>
          <w:sz w:val="18"/>
          <w:szCs w:val="18"/>
        </w:rPr>
        <w:t>histotype</w:t>
      </w:r>
      <w:proofErr w:type="spellEnd"/>
      <w:r>
        <w:rPr>
          <w:rFonts w:ascii="Verdana" w:hAnsi="Verdana" w:cs="Verdana"/>
          <w:color w:val="000000"/>
          <w:spacing w:val="-9"/>
          <w:kern w:val="0"/>
          <w:sz w:val="18"/>
          <w:szCs w:val="18"/>
        </w:rPr>
        <w:t xml:space="preserve">, and the number of retrieved nodes. We selected cases from the database of the University of Brescia. The same pathologist (CB) retrieved and analyzed all the specimens of tumors from Group 1 and Group 2bis, and recorded lymphatic embolization, as well as </w:t>
      </w:r>
      <w:proofErr w:type="spellStart"/>
      <w:r>
        <w:rPr>
          <w:rFonts w:ascii="Verdana" w:hAnsi="Verdana" w:cs="Verdana"/>
          <w:color w:val="000000"/>
          <w:spacing w:val="-9"/>
          <w:kern w:val="0"/>
          <w:sz w:val="18"/>
          <w:szCs w:val="18"/>
        </w:rPr>
        <w:t>microvascular</w:t>
      </w:r>
      <w:proofErr w:type="spellEnd"/>
      <w:r>
        <w:rPr>
          <w:rFonts w:ascii="Verdana" w:hAnsi="Verdana" w:cs="Verdana"/>
          <w:color w:val="000000"/>
          <w:spacing w:val="-9"/>
          <w:kern w:val="0"/>
          <w:sz w:val="18"/>
          <w:szCs w:val="18"/>
        </w:rPr>
        <w:t xml:space="preserve"> and </w:t>
      </w:r>
      <w:proofErr w:type="spellStart"/>
      <w:r>
        <w:rPr>
          <w:rFonts w:ascii="Verdana" w:hAnsi="Verdana" w:cs="Verdana"/>
          <w:color w:val="000000"/>
          <w:spacing w:val="-9"/>
          <w:kern w:val="0"/>
          <w:sz w:val="18"/>
          <w:szCs w:val="18"/>
        </w:rPr>
        <w:t>perineural</w:t>
      </w:r>
      <w:proofErr w:type="spellEnd"/>
      <w:r>
        <w:rPr>
          <w:rFonts w:ascii="Verdana" w:hAnsi="Verdana" w:cs="Verdana"/>
          <w:color w:val="000000"/>
          <w:spacing w:val="-9"/>
          <w:kern w:val="0"/>
          <w:sz w:val="18"/>
          <w:szCs w:val="18"/>
        </w:rPr>
        <w:t xml:space="preserve"> infiltration, expressed as present/absent. Also, p53, Ki67, and HER2 were studied using </w:t>
      </w:r>
      <w:proofErr w:type="spellStart"/>
      <w:r>
        <w:rPr>
          <w:rFonts w:ascii="Verdana" w:hAnsi="Verdana" w:cs="Verdana"/>
          <w:color w:val="000000"/>
          <w:spacing w:val="-9"/>
          <w:kern w:val="0"/>
          <w:sz w:val="18"/>
          <w:szCs w:val="18"/>
        </w:rPr>
        <w:t>immunohistochemical</w:t>
      </w:r>
      <w:proofErr w:type="spellEnd"/>
      <w:r>
        <w:rPr>
          <w:rFonts w:ascii="Verdana" w:hAnsi="Verdana" w:cs="Verdana"/>
          <w:color w:val="000000"/>
          <w:spacing w:val="-9"/>
          <w:kern w:val="0"/>
          <w:sz w:val="18"/>
          <w:szCs w:val="18"/>
        </w:rPr>
        <w:t xml:space="preserve"> analysis, performed on formalin-fixed, paraffin-embedded sections of surgical specimens with commercially available primary antibodies </w:t>
      </w:r>
      <w:proofErr w:type="spellStart"/>
      <w:r>
        <w:rPr>
          <w:rFonts w:ascii="Verdana" w:hAnsi="Verdana" w:cs="Verdana"/>
          <w:color w:val="000000"/>
          <w:spacing w:val="-9"/>
          <w:kern w:val="0"/>
          <w:sz w:val="18"/>
          <w:szCs w:val="18"/>
        </w:rPr>
        <w:t>Abcam</w:t>
      </w:r>
      <w:proofErr w:type="spellEnd"/>
      <w:r>
        <w:rPr>
          <w:rFonts w:ascii="Verdana" w:hAnsi="Verdana" w:cs="Verdana"/>
          <w:color w:val="000000"/>
          <w:spacing w:val="-9"/>
          <w:kern w:val="0"/>
          <w:sz w:val="18"/>
          <w:szCs w:val="18"/>
        </w:rPr>
        <w:t xml:space="preserve"> anti-ErbB2 (CB11)ab8054, MIB-5 (DAKO) for ki67 and Clone BP-53-12 (</w:t>
      </w:r>
      <w:proofErr w:type="spellStart"/>
      <w:r>
        <w:rPr>
          <w:rFonts w:ascii="Verdana" w:hAnsi="Verdana" w:cs="Verdana"/>
          <w:color w:val="000000"/>
          <w:spacing w:val="-9"/>
          <w:kern w:val="0"/>
          <w:sz w:val="18"/>
          <w:szCs w:val="18"/>
        </w:rPr>
        <w:t>Genemed</w:t>
      </w:r>
      <w:proofErr w:type="spellEnd"/>
      <w:r>
        <w:rPr>
          <w:rFonts w:ascii="Verdana" w:hAnsi="Verdana" w:cs="Verdana"/>
          <w:color w:val="000000"/>
          <w:spacing w:val="-9"/>
          <w:kern w:val="0"/>
          <w:sz w:val="18"/>
          <w:szCs w:val="18"/>
        </w:rPr>
        <w:t xml:space="preserve"> Biotechnologies, United States, 1:150) for p53. For HER2 evaluation, the following classification was used: 0, 1+, 2+, 3+ for &lt; 10%, &gt; 10% partial staining, &gt; 10% moderately complete staining, and &gt; 10% intensely complete staining, respectively; 0 and 1+ were considered negative testing, 2+ and 3+ positive testing. The presence of p53 and ki67 was expressed by nuclear staining: the rate was calculated as the number of positive nuclear reactions over 100 cells, and for every case a final expression rate was estimated. </w:t>
      </w:r>
    </w:p>
    <w:p w:rsidR="00E4580A" w:rsidRDefault="00E4580A" w:rsidP="00E4580A">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E4580A" w:rsidRDefault="00E4580A" w:rsidP="00E4580A">
      <w:pPr>
        <w:suppressAutoHyphens/>
        <w:autoSpaceDE w:val="0"/>
        <w:autoSpaceDN w:val="0"/>
        <w:adjustRightInd w:val="0"/>
        <w:spacing w:line="250" w:lineRule="atLeast"/>
        <w:jc w:val="left"/>
        <w:textAlignment w:val="center"/>
        <w:rPr>
          <w:rFonts w:ascii="Arial Narrow" w:hAnsi="Arial Narrow" w:cs="Arial Narrow"/>
          <w:b/>
          <w:bCs/>
          <w:color w:val="000000"/>
          <w:kern w:val="0"/>
          <w:szCs w:val="21"/>
        </w:rPr>
      </w:pPr>
      <w:r>
        <w:rPr>
          <w:rFonts w:ascii="Arial Narrow" w:hAnsi="Arial Narrow" w:cs="Arial Narrow"/>
          <w:b/>
          <w:bCs/>
          <w:i/>
          <w:iCs/>
          <w:color w:val="000000"/>
          <w:kern w:val="0"/>
          <w:szCs w:val="21"/>
        </w:rPr>
        <w:t>Statistical analysis</w:t>
      </w:r>
    </w:p>
    <w:p w:rsidR="00E4580A" w:rsidRDefault="00E4580A" w:rsidP="00E4580A">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Pr>
          <w:rFonts w:ascii="Verdana" w:hAnsi="Verdana" w:cs="Verdana"/>
          <w:color w:val="000000"/>
          <w:spacing w:val="-7"/>
          <w:kern w:val="0"/>
          <w:sz w:val="18"/>
          <w:szCs w:val="18"/>
        </w:rPr>
        <w:t xml:space="preserve">We classified variables as discrete (gender, tumor markers, location, T, </w:t>
      </w:r>
      <w:proofErr w:type="spellStart"/>
      <w:r>
        <w:rPr>
          <w:rFonts w:ascii="Verdana" w:hAnsi="Verdana" w:cs="Verdana"/>
          <w:color w:val="000000"/>
          <w:spacing w:val="-7"/>
          <w:kern w:val="0"/>
          <w:sz w:val="18"/>
          <w:szCs w:val="18"/>
        </w:rPr>
        <w:t>histotype</w:t>
      </w:r>
      <w:proofErr w:type="spellEnd"/>
      <w:r>
        <w:rPr>
          <w:rFonts w:ascii="Verdana" w:hAnsi="Verdana" w:cs="Verdana"/>
          <w:color w:val="000000"/>
          <w:spacing w:val="-7"/>
          <w:kern w:val="0"/>
          <w:sz w:val="18"/>
          <w:szCs w:val="18"/>
        </w:rPr>
        <w:t xml:space="preserve">, grading, associated resections, post-operative morbidity and mortality, lymphatic embolization, vascular infiltration, </w:t>
      </w:r>
      <w:proofErr w:type="spellStart"/>
      <w:r>
        <w:rPr>
          <w:rFonts w:ascii="Verdana" w:hAnsi="Verdana" w:cs="Verdana"/>
          <w:color w:val="000000"/>
          <w:spacing w:val="-7"/>
          <w:kern w:val="0"/>
          <w:sz w:val="18"/>
          <w:szCs w:val="18"/>
        </w:rPr>
        <w:t>perine</w:t>
      </w:r>
      <w:r>
        <w:rPr>
          <w:rFonts w:ascii="Verdana" w:hAnsi="Verdana" w:cs="Verdana"/>
          <w:color w:val="000000"/>
          <w:spacing w:val="-7"/>
          <w:kern w:val="0"/>
          <w:sz w:val="18"/>
          <w:szCs w:val="18"/>
        </w:rPr>
        <w:softHyphen/>
        <w:t>ural</w:t>
      </w:r>
      <w:proofErr w:type="spellEnd"/>
      <w:r>
        <w:rPr>
          <w:rFonts w:ascii="Verdana" w:hAnsi="Verdana" w:cs="Verdana"/>
          <w:color w:val="000000"/>
          <w:spacing w:val="-7"/>
          <w:kern w:val="0"/>
          <w:sz w:val="18"/>
          <w:szCs w:val="18"/>
        </w:rPr>
        <w:t xml:space="preserve"> infiltration, HER2), or continuous (age, size, the number of retrieved nodes, p53, Ki67). We used </w:t>
      </w:r>
      <w:r>
        <w:rPr>
          <w:rFonts w:ascii="Symbol" w:hAnsi="Symbol" w:cs="Symbol"/>
          <w:color w:val="000000"/>
          <w:spacing w:val="-7"/>
          <w:kern w:val="0"/>
          <w:sz w:val="18"/>
          <w:szCs w:val="18"/>
        </w:rPr>
        <w:t></w:t>
      </w:r>
      <w:r>
        <w:rPr>
          <w:rFonts w:ascii="Verdana" w:hAnsi="Verdana" w:cs="Verdana"/>
          <w:i/>
          <w:iCs/>
          <w:color w:val="000000"/>
          <w:spacing w:val="-7"/>
          <w:kern w:val="0"/>
          <w:sz w:val="18"/>
          <w:szCs w:val="18"/>
          <w:vertAlign w:val="superscript"/>
        </w:rPr>
        <w:t>2</w:t>
      </w:r>
      <w:r>
        <w:rPr>
          <w:rFonts w:ascii="Verdana" w:hAnsi="Verdana" w:cs="Verdana"/>
          <w:color w:val="000000"/>
          <w:spacing w:val="-7"/>
          <w:kern w:val="0"/>
          <w:sz w:val="18"/>
          <w:szCs w:val="18"/>
        </w:rPr>
        <w:t xml:space="preserve"> and the Student</w:t>
      </w:r>
      <w:r>
        <w:rPr>
          <w:rFonts w:ascii="Verdana" w:hAnsi="Verdana" w:cs="Verdana"/>
          <w:i/>
          <w:iCs/>
          <w:color w:val="000000"/>
          <w:spacing w:val="-7"/>
          <w:kern w:val="0"/>
          <w:sz w:val="18"/>
          <w:szCs w:val="18"/>
        </w:rPr>
        <w:t xml:space="preserve"> t</w:t>
      </w:r>
      <w:r>
        <w:rPr>
          <w:rFonts w:ascii="Verdana" w:hAnsi="Verdana" w:cs="Verdana"/>
          <w:color w:val="000000"/>
          <w:spacing w:val="-7"/>
          <w:kern w:val="0"/>
          <w:sz w:val="18"/>
          <w:szCs w:val="18"/>
        </w:rPr>
        <w:t xml:space="preserve"> test to evaluate the statistical significance of differences for discrete and continuous variables, respectively. We then computed survival rates using the Kaplan-Meier method. </w:t>
      </w:r>
      <w:r>
        <w:rPr>
          <w:rFonts w:ascii="Verdana" w:hAnsi="Verdana" w:cs="Verdana"/>
          <w:i/>
          <w:iCs/>
          <w:color w:val="000000"/>
          <w:spacing w:val="-7"/>
          <w:kern w:val="0"/>
          <w:sz w:val="18"/>
          <w:szCs w:val="18"/>
        </w:rPr>
        <w:t xml:space="preserve">P </w:t>
      </w:r>
      <w:r>
        <w:rPr>
          <w:rFonts w:ascii="Verdana" w:hAnsi="Verdana" w:cs="Verdana"/>
          <w:color w:val="000000"/>
          <w:spacing w:val="-7"/>
          <w:kern w:val="0"/>
          <w:sz w:val="18"/>
          <w:szCs w:val="18"/>
        </w:rPr>
        <w:t xml:space="preserve">values less than 0.05 were considered statistically significant. The statistical methods of this study were reviewed by Professor Giovanni </w:t>
      </w:r>
      <w:proofErr w:type="spellStart"/>
      <w:r>
        <w:rPr>
          <w:rFonts w:ascii="Verdana" w:hAnsi="Verdana" w:cs="Verdana"/>
          <w:color w:val="000000"/>
          <w:spacing w:val="-7"/>
          <w:kern w:val="0"/>
          <w:sz w:val="18"/>
          <w:szCs w:val="18"/>
        </w:rPr>
        <w:t>Parrinello</w:t>
      </w:r>
      <w:proofErr w:type="spellEnd"/>
      <w:r>
        <w:rPr>
          <w:rFonts w:ascii="Verdana" w:hAnsi="Verdana" w:cs="Verdana"/>
          <w:color w:val="000000"/>
          <w:spacing w:val="-7"/>
          <w:kern w:val="0"/>
          <w:sz w:val="18"/>
          <w:szCs w:val="18"/>
        </w:rPr>
        <w:t xml:space="preserve"> (Department of Biotechnologies, Section of Medical Statistics, University of Brescia, Italy). </w:t>
      </w:r>
    </w:p>
    <w:p w:rsidR="00E4580A" w:rsidRDefault="00E4580A" w:rsidP="00E4580A">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E4580A" w:rsidRDefault="00E4580A" w:rsidP="00E4580A">
      <w:pPr>
        <w:suppressAutoHyphens/>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Pr>
          <w:rFonts w:ascii="Univers" w:hAnsi="Univers" w:cs="Univers"/>
          <w:b/>
          <w:bCs/>
          <w:color w:val="000000"/>
          <w:spacing w:val="-2"/>
          <w:kern w:val="0"/>
          <w:sz w:val="24"/>
          <w:u w:val="single"/>
        </w:rPr>
        <w:t>RESULTS</w:t>
      </w:r>
    </w:p>
    <w:p w:rsidR="00E4580A" w:rsidRDefault="00E4580A" w:rsidP="00E4580A">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Pr>
          <w:rFonts w:ascii="Verdana" w:hAnsi="Verdana" w:cs="Verdana"/>
          <w:color w:val="000000"/>
          <w:spacing w:val="-7"/>
          <w:kern w:val="0"/>
          <w:sz w:val="18"/>
          <w:szCs w:val="18"/>
        </w:rPr>
        <w:t xml:space="preserve">Table 1 summarizes the clinical and pathological features of pN0 patients. They represent a typical Western series, with a significant rate of diffuse or mixed (34.0%) and proximal (35.8%) cancers. At the same time, N0 patients had most frequently T2 (60.2%) and G1-2 (72.2%) neoplasms, compared to the general gastric cancer population. The standard lymphadenectomy was D2, with a mean number of retrieved nodes equal to 26.2. However, this </w:t>
      </w:r>
      <w:r>
        <w:rPr>
          <w:rFonts w:ascii="Verdana" w:hAnsi="Verdana" w:cs="Verdana"/>
          <w:color w:val="000000"/>
          <w:spacing w:val="-7"/>
          <w:kern w:val="0"/>
          <w:sz w:val="18"/>
          <w:szCs w:val="18"/>
        </w:rPr>
        <w:lastRenderedPageBreak/>
        <w:t xml:space="preserve">data should be interpreted taking into account the exclusion from the analysis of patients with less than 15 retrieved nodes. Less than 10% of the patients underwent associated </w:t>
      </w:r>
      <w:proofErr w:type="spellStart"/>
      <w:r>
        <w:rPr>
          <w:rFonts w:ascii="Verdana" w:hAnsi="Verdana" w:cs="Verdana"/>
          <w:color w:val="000000"/>
          <w:spacing w:val="-7"/>
          <w:kern w:val="0"/>
          <w:sz w:val="18"/>
          <w:szCs w:val="18"/>
        </w:rPr>
        <w:t>splenectomy</w:t>
      </w:r>
      <w:proofErr w:type="spellEnd"/>
      <w:r>
        <w:rPr>
          <w:rFonts w:ascii="Verdana" w:hAnsi="Verdana" w:cs="Verdana"/>
          <w:color w:val="000000"/>
          <w:spacing w:val="-7"/>
          <w:kern w:val="0"/>
          <w:sz w:val="18"/>
          <w:szCs w:val="18"/>
        </w:rPr>
        <w:t xml:space="preserve">, whereas pancreas tail resection was done in only 7 cases. Major morbidity rate was 12.7% and included 9 cases of anastomotic and 3 cases of duodenal leak (3 of these complications required re-intervention), 8 </w:t>
      </w:r>
      <w:proofErr w:type="spellStart"/>
      <w:r>
        <w:rPr>
          <w:rFonts w:ascii="Verdana" w:hAnsi="Verdana" w:cs="Verdana"/>
          <w:color w:val="000000"/>
          <w:spacing w:val="-7"/>
          <w:kern w:val="0"/>
          <w:sz w:val="18"/>
          <w:szCs w:val="18"/>
        </w:rPr>
        <w:t>subphrenic</w:t>
      </w:r>
      <w:proofErr w:type="spellEnd"/>
      <w:r>
        <w:rPr>
          <w:rFonts w:ascii="Verdana" w:hAnsi="Verdana" w:cs="Verdana"/>
          <w:color w:val="000000"/>
          <w:spacing w:val="-7"/>
          <w:kern w:val="0"/>
          <w:sz w:val="18"/>
          <w:szCs w:val="18"/>
        </w:rPr>
        <w:t xml:space="preserve"> abscesses (all treated by percutaneous drainage), 4 pancreatic fistula, 2 splenic </w:t>
      </w:r>
      <w:proofErr w:type="spellStart"/>
      <w:r>
        <w:rPr>
          <w:rFonts w:ascii="Verdana" w:hAnsi="Verdana" w:cs="Verdana"/>
          <w:color w:val="000000"/>
          <w:spacing w:val="-7"/>
          <w:kern w:val="0"/>
          <w:sz w:val="18"/>
          <w:szCs w:val="18"/>
        </w:rPr>
        <w:t>necroses</w:t>
      </w:r>
      <w:proofErr w:type="spellEnd"/>
      <w:r>
        <w:rPr>
          <w:rFonts w:ascii="Verdana" w:hAnsi="Verdana" w:cs="Verdana"/>
          <w:color w:val="000000"/>
          <w:spacing w:val="-7"/>
          <w:kern w:val="0"/>
          <w:sz w:val="18"/>
          <w:szCs w:val="18"/>
        </w:rPr>
        <w:t xml:space="preserve"> requiring </w:t>
      </w:r>
      <w:proofErr w:type="spellStart"/>
      <w:r>
        <w:rPr>
          <w:rFonts w:ascii="Verdana" w:hAnsi="Verdana" w:cs="Verdana"/>
          <w:color w:val="000000"/>
          <w:spacing w:val="-7"/>
          <w:kern w:val="0"/>
          <w:sz w:val="18"/>
          <w:szCs w:val="18"/>
        </w:rPr>
        <w:t>splenectomy</w:t>
      </w:r>
      <w:proofErr w:type="spellEnd"/>
      <w:r>
        <w:rPr>
          <w:rFonts w:ascii="Verdana" w:hAnsi="Verdana" w:cs="Verdana"/>
          <w:color w:val="000000"/>
          <w:spacing w:val="-7"/>
          <w:kern w:val="0"/>
          <w:sz w:val="18"/>
          <w:szCs w:val="18"/>
        </w:rPr>
        <w:t xml:space="preserve">, 3 postoperative hemorrhages, and 7 mechanical occlusions requiring re-intervention. Nine patients (1.88% of the sample) died before hospital discharge (8 because of surgical complications and 1 because of myocardial infarction).   </w:t>
      </w:r>
    </w:p>
    <w:p w:rsidR="00E4580A" w:rsidRDefault="00E4580A" w:rsidP="00E4580A">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Pr>
          <w:rFonts w:ascii="Verdana" w:hAnsi="Verdana" w:cs="Verdana"/>
          <w:color w:val="000000"/>
          <w:spacing w:val="-9"/>
          <w:kern w:val="0"/>
          <w:sz w:val="18"/>
          <w:szCs w:val="18"/>
        </w:rPr>
        <w:t xml:space="preserve">Of the whole series of N0 patients, 41 developed cancer recurrence during the follow-up. Table 2 shows the comparison between Group 1 (N0 patients with recurrence) and Group 2 (N0 patients with no recurrence). Significant prognostic factors for recurrence in N0 patients were T4a and diffuse </w:t>
      </w:r>
      <w:proofErr w:type="spellStart"/>
      <w:r>
        <w:rPr>
          <w:rFonts w:ascii="Verdana" w:hAnsi="Verdana" w:cs="Verdana"/>
          <w:color w:val="000000"/>
          <w:spacing w:val="-9"/>
          <w:kern w:val="0"/>
          <w:sz w:val="18"/>
          <w:szCs w:val="18"/>
        </w:rPr>
        <w:t>histotype</w:t>
      </w:r>
      <w:proofErr w:type="spellEnd"/>
      <w:r>
        <w:rPr>
          <w:rFonts w:ascii="Verdana" w:hAnsi="Verdana" w:cs="Verdana"/>
          <w:color w:val="000000"/>
          <w:spacing w:val="-9"/>
          <w:kern w:val="0"/>
          <w:sz w:val="18"/>
          <w:szCs w:val="18"/>
        </w:rPr>
        <w:t xml:space="preserve">, while gender, age, tumor markers, location, size, grading, the number of retrieved nodes, associated resections, and major complications were not. Of the 41 patients with cancer recurrence, 11 developed their recurrence during the first year after surgery, 16 during the second year, 8 during the third, and 6 in the following years. The sites of recurrence were liver in 21 cases, peritoneum in 27 cases, loco-regional/lymphatic in 7 cases, and other sites in 5 cases. In only 2 cases, cancer recurrence was treated by surgery with potentially radical intent; other 23 patients underwent palliative chemotherapy. </w:t>
      </w:r>
    </w:p>
    <w:p w:rsidR="00E4580A" w:rsidRDefault="00E4580A" w:rsidP="00E4580A">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Pr>
          <w:rFonts w:ascii="Verdana" w:hAnsi="Verdana" w:cs="Verdana"/>
          <w:color w:val="000000"/>
          <w:spacing w:val="-7"/>
          <w:kern w:val="0"/>
          <w:sz w:val="18"/>
          <w:szCs w:val="18"/>
        </w:rPr>
        <w:t xml:space="preserve">Table 3 reports the comparison between Group 1 (41 N0 patients with recurrence) and Group 2bis (41 N0 patients without recurrence, matched to those of Group 1 according to demographic and pathological characteristics), for which we carried out in-depth histological analysis. Lymphatic embolization and </w:t>
      </w:r>
      <w:proofErr w:type="spellStart"/>
      <w:r>
        <w:rPr>
          <w:rFonts w:ascii="Verdana" w:hAnsi="Verdana" w:cs="Verdana"/>
          <w:color w:val="000000"/>
          <w:spacing w:val="-7"/>
          <w:kern w:val="0"/>
          <w:sz w:val="18"/>
          <w:szCs w:val="18"/>
        </w:rPr>
        <w:t>perineural</w:t>
      </w:r>
      <w:proofErr w:type="spellEnd"/>
      <w:r>
        <w:rPr>
          <w:rFonts w:ascii="Verdana" w:hAnsi="Verdana" w:cs="Verdana"/>
          <w:color w:val="000000"/>
          <w:spacing w:val="-7"/>
          <w:kern w:val="0"/>
          <w:sz w:val="18"/>
          <w:szCs w:val="18"/>
        </w:rPr>
        <w:t xml:space="preserve"> infiltration, which are histological parameters usually available with e-e staining, resulted highly significant in predicting recurrence; </w:t>
      </w:r>
      <w:proofErr w:type="spellStart"/>
      <w:r>
        <w:rPr>
          <w:rFonts w:ascii="Verdana" w:hAnsi="Verdana" w:cs="Verdana"/>
          <w:color w:val="000000"/>
          <w:spacing w:val="-7"/>
          <w:kern w:val="0"/>
          <w:sz w:val="18"/>
          <w:szCs w:val="18"/>
        </w:rPr>
        <w:t>microvascular</w:t>
      </w:r>
      <w:proofErr w:type="spellEnd"/>
      <w:r>
        <w:rPr>
          <w:rFonts w:ascii="Verdana" w:hAnsi="Verdana" w:cs="Verdana"/>
          <w:color w:val="000000"/>
          <w:spacing w:val="-7"/>
          <w:kern w:val="0"/>
          <w:sz w:val="18"/>
          <w:szCs w:val="18"/>
        </w:rPr>
        <w:t xml:space="preserve"> infiltration was not. Moreover, </w:t>
      </w:r>
      <w:proofErr w:type="spellStart"/>
      <w:r>
        <w:rPr>
          <w:rFonts w:ascii="Verdana" w:hAnsi="Verdana" w:cs="Verdana"/>
          <w:color w:val="000000"/>
          <w:spacing w:val="-7"/>
          <w:kern w:val="0"/>
          <w:sz w:val="18"/>
          <w:szCs w:val="18"/>
        </w:rPr>
        <w:t>immunohistochemical</w:t>
      </w:r>
      <w:proofErr w:type="spellEnd"/>
      <w:r>
        <w:rPr>
          <w:rFonts w:ascii="Verdana" w:hAnsi="Verdana" w:cs="Verdana"/>
          <w:color w:val="000000"/>
          <w:spacing w:val="-7"/>
          <w:kern w:val="0"/>
          <w:sz w:val="18"/>
          <w:szCs w:val="18"/>
        </w:rPr>
        <w:t xml:space="preserve"> study of p53, Ki67, and HER2 revealed that p53 and Ki67 were expressed in a significantly greater rate of cancer cells of patients who subsequently developed cancer recurrence, while this was not true for HER2.</w:t>
      </w:r>
    </w:p>
    <w:p w:rsidR="00E4580A" w:rsidRDefault="00E4580A" w:rsidP="00E4580A">
      <w:pPr>
        <w:suppressAutoHyphens/>
        <w:autoSpaceDE w:val="0"/>
        <w:autoSpaceDN w:val="0"/>
        <w:adjustRightInd w:val="0"/>
        <w:spacing w:line="288" w:lineRule="auto"/>
        <w:ind w:firstLine="283"/>
        <w:textAlignment w:val="center"/>
        <w:rPr>
          <w:rFonts w:ascii="Verdana" w:hAnsi="Verdana" w:cs="Verdana"/>
          <w:color w:val="000000"/>
          <w:spacing w:val="-8"/>
          <w:kern w:val="0"/>
          <w:sz w:val="18"/>
          <w:szCs w:val="18"/>
        </w:rPr>
      </w:pPr>
      <w:r>
        <w:rPr>
          <w:rFonts w:ascii="Verdana" w:hAnsi="Verdana" w:cs="Verdana"/>
          <w:color w:val="000000"/>
          <w:spacing w:val="-8"/>
          <w:kern w:val="0"/>
          <w:sz w:val="18"/>
          <w:szCs w:val="18"/>
        </w:rPr>
        <w:t xml:space="preserve">At the time of the analysis, 313 (65.5%) patients were alive and free of disease, including 2 patients having a recurrence that was surgically treated with success (hepatic metastasis resection and total </w:t>
      </w:r>
      <w:proofErr w:type="spellStart"/>
      <w:r>
        <w:rPr>
          <w:rFonts w:ascii="Verdana" w:hAnsi="Verdana" w:cs="Verdana"/>
          <w:color w:val="000000"/>
          <w:spacing w:val="-8"/>
          <w:kern w:val="0"/>
          <w:sz w:val="18"/>
          <w:szCs w:val="18"/>
        </w:rPr>
        <w:t>gastrectomy</w:t>
      </w:r>
      <w:proofErr w:type="spellEnd"/>
      <w:r>
        <w:rPr>
          <w:rFonts w:ascii="Verdana" w:hAnsi="Verdana" w:cs="Verdana"/>
          <w:color w:val="000000"/>
          <w:spacing w:val="-8"/>
          <w:kern w:val="0"/>
          <w:sz w:val="18"/>
          <w:szCs w:val="18"/>
        </w:rPr>
        <w:t xml:space="preserve"> for gastric stump recurrence), 39 patients (8.15%) had died because of cancer recurrence, whereas 96 patients (20.0%) had died of other diseases. The remaining patients had died after surgery (9) or lost at follow-up (21). Due to the long period of follow-up after ending the recruitment of patients, no patient with recurrence is currently alive. Mean and median survival times were 93.4 and 81.1 months, respectively. The 3, 5, and 10-year overall survival and cancer-related survival rates of the whole group were 79.2%, 72.6%, 41.4% and 91.7%, 87.2%, 76.8%, respectively.  </w:t>
      </w:r>
    </w:p>
    <w:p w:rsidR="00E4580A" w:rsidRDefault="00E4580A" w:rsidP="00E4580A">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E4580A" w:rsidRDefault="00E4580A" w:rsidP="00E4580A">
      <w:pPr>
        <w:suppressAutoHyphens/>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Pr>
          <w:rFonts w:ascii="Univers" w:hAnsi="Univers" w:cs="Univers"/>
          <w:b/>
          <w:bCs/>
          <w:color w:val="000000"/>
          <w:spacing w:val="-2"/>
          <w:kern w:val="0"/>
          <w:sz w:val="24"/>
          <w:u w:val="single"/>
        </w:rPr>
        <w:lastRenderedPageBreak/>
        <w:t>DISCUSSION</w:t>
      </w:r>
    </w:p>
    <w:p w:rsidR="00E4580A" w:rsidRDefault="00E4580A" w:rsidP="00E4580A">
      <w:pPr>
        <w:suppressAutoHyphens/>
        <w:autoSpaceDE w:val="0"/>
        <w:autoSpaceDN w:val="0"/>
        <w:adjustRightInd w:val="0"/>
        <w:spacing w:line="288" w:lineRule="auto"/>
        <w:textAlignment w:val="center"/>
        <w:rPr>
          <w:rFonts w:ascii="Verdana" w:hAnsi="Verdana" w:cs="Verdana"/>
          <w:color w:val="000000"/>
          <w:spacing w:val="-8"/>
          <w:kern w:val="0"/>
          <w:sz w:val="18"/>
          <w:szCs w:val="18"/>
        </w:rPr>
      </w:pPr>
      <w:r>
        <w:rPr>
          <w:rFonts w:ascii="Verdana" w:hAnsi="Verdana" w:cs="Verdana"/>
          <w:color w:val="000000"/>
          <w:spacing w:val="-8"/>
          <w:kern w:val="0"/>
          <w:sz w:val="18"/>
          <w:szCs w:val="18"/>
        </w:rPr>
        <w:t>As mentioned earlier, the helpful feedback and sug</w:t>
      </w:r>
      <w:r>
        <w:rPr>
          <w:rFonts w:ascii="Verdana" w:hAnsi="Verdana" w:cs="Verdana"/>
          <w:color w:val="000000"/>
          <w:spacing w:val="-8"/>
          <w:kern w:val="0"/>
          <w:sz w:val="18"/>
          <w:szCs w:val="18"/>
        </w:rPr>
        <w:softHyphen/>
        <w:t>gestions of peer-reviewers, who have refereed an earlier article of ours</w:t>
      </w:r>
      <w:r>
        <w:rPr>
          <w:rFonts w:ascii="Verdana" w:hAnsi="Verdana" w:cs="Verdana"/>
          <w:color w:val="000000"/>
          <w:spacing w:val="-8"/>
          <w:kern w:val="0"/>
          <w:sz w:val="18"/>
          <w:szCs w:val="18"/>
          <w:vertAlign w:val="superscript"/>
        </w:rPr>
        <w:t>[11]</w:t>
      </w:r>
      <w:r>
        <w:rPr>
          <w:rFonts w:ascii="Verdana" w:hAnsi="Verdana" w:cs="Verdana"/>
          <w:color w:val="000000"/>
          <w:spacing w:val="-8"/>
          <w:kern w:val="0"/>
          <w:sz w:val="18"/>
          <w:szCs w:val="18"/>
        </w:rPr>
        <w:t xml:space="preserve"> based on an Italian </w:t>
      </w:r>
      <w:proofErr w:type="spellStart"/>
      <w:r>
        <w:rPr>
          <w:rFonts w:ascii="Verdana" w:hAnsi="Verdana" w:cs="Verdana"/>
          <w:color w:val="000000"/>
          <w:spacing w:val="-8"/>
          <w:kern w:val="0"/>
          <w:sz w:val="18"/>
          <w:szCs w:val="18"/>
        </w:rPr>
        <w:t>multicentric</w:t>
      </w:r>
      <w:proofErr w:type="spellEnd"/>
      <w:r>
        <w:rPr>
          <w:rFonts w:ascii="Verdana" w:hAnsi="Verdana" w:cs="Verdana"/>
          <w:color w:val="000000"/>
          <w:spacing w:val="-8"/>
          <w:kern w:val="0"/>
          <w:sz w:val="18"/>
          <w:szCs w:val="18"/>
        </w:rPr>
        <w:t xml:space="preserve"> series of patients with pN0 gastric cancer, inspired our next project and current paper. Those peer-reviewers encouraged us to carry out an in-depth pathological analysis of the subgroup of patients experiencing recurrence despite having negative nodes on e-e staining; this group clearly represents a very interesting sample for a biological study. Meanwhile, the increased number of available pN0 cases also enabled us to perform a confirmation analysis of the significant </w:t>
      </w:r>
      <w:proofErr w:type="spellStart"/>
      <w:r>
        <w:rPr>
          <w:rFonts w:ascii="Verdana" w:hAnsi="Verdana" w:cs="Verdana"/>
          <w:color w:val="000000"/>
          <w:spacing w:val="-8"/>
          <w:kern w:val="0"/>
          <w:sz w:val="18"/>
          <w:szCs w:val="18"/>
        </w:rPr>
        <w:t>clinico</w:t>
      </w:r>
      <w:proofErr w:type="spellEnd"/>
      <w:r>
        <w:rPr>
          <w:rFonts w:ascii="Verdana" w:hAnsi="Verdana" w:cs="Verdana"/>
          <w:color w:val="000000"/>
          <w:spacing w:val="-8"/>
          <w:kern w:val="0"/>
          <w:sz w:val="18"/>
          <w:szCs w:val="18"/>
        </w:rPr>
        <w:t xml:space="preserve">-pathological basic factors found in our earlier study.  </w:t>
      </w:r>
    </w:p>
    <w:p w:rsidR="00E4580A" w:rsidRDefault="00E4580A" w:rsidP="00E4580A">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Pr>
          <w:rFonts w:ascii="Verdana" w:hAnsi="Verdana" w:cs="Verdana"/>
          <w:color w:val="000000"/>
          <w:spacing w:val="-7"/>
          <w:kern w:val="0"/>
          <w:sz w:val="18"/>
          <w:szCs w:val="18"/>
        </w:rPr>
        <w:t xml:space="preserve">In our current study we present a large, </w:t>
      </w:r>
      <w:proofErr w:type="spellStart"/>
      <w:r>
        <w:rPr>
          <w:rFonts w:ascii="Verdana" w:hAnsi="Verdana" w:cs="Verdana"/>
          <w:color w:val="000000"/>
          <w:spacing w:val="-7"/>
          <w:kern w:val="0"/>
          <w:sz w:val="18"/>
          <w:szCs w:val="18"/>
        </w:rPr>
        <w:t>multi</w:t>
      </w:r>
      <w:r>
        <w:rPr>
          <w:rFonts w:ascii="Verdana" w:hAnsi="Verdana" w:cs="Verdana"/>
          <w:color w:val="000000"/>
          <w:spacing w:val="-7"/>
          <w:kern w:val="0"/>
          <w:sz w:val="18"/>
          <w:szCs w:val="18"/>
        </w:rPr>
        <w:softHyphen/>
        <w:t>centric</w:t>
      </w:r>
      <w:proofErr w:type="spellEnd"/>
      <w:r>
        <w:rPr>
          <w:rFonts w:ascii="Verdana" w:hAnsi="Verdana" w:cs="Verdana"/>
          <w:color w:val="000000"/>
          <w:spacing w:val="-7"/>
          <w:kern w:val="0"/>
          <w:sz w:val="18"/>
          <w:szCs w:val="18"/>
        </w:rPr>
        <w:t xml:space="preserve"> series of pN0 patients with gastric cancer, who have undergone radical surgery with reliable nodal harvesting (more than 15 analyzed nodes). Our main goal is to investigate which factors, easily available after standard pathological examination, are related to a higher likelihood of recurrence; this information is clearly very valuable to both the oncologists when deciding whether to use adjuvant chemotherapy, and the referring physicians when planning the targeted follow-up. </w:t>
      </w:r>
    </w:p>
    <w:p w:rsidR="00E4580A" w:rsidRDefault="00E4580A" w:rsidP="00E4580A">
      <w:pPr>
        <w:suppressAutoHyphens/>
        <w:autoSpaceDE w:val="0"/>
        <w:autoSpaceDN w:val="0"/>
        <w:adjustRightInd w:val="0"/>
        <w:spacing w:line="288" w:lineRule="auto"/>
        <w:ind w:firstLine="283"/>
        <w:textAlignment w:val="center"/>
        <w:rPr>
          <w:rFonts w:ascii="Verdana" w:hAnsi="Verdana" w:cs="Verdana"/>
          <w:color w:val="000000"/>
          <w:spacing w:val="-8"/>
          <w:kern w:val="0"/>
          <w:sz w:val="18"/>
          <w:szCs w:val="18"/>
        </w:rPr>
      </w:pPr>
      <w:r>
        <w:rPr>
          <w:rFonts w:ascii="Verdana" w:hAnsi="Verdana" w:cs="Verdana"/>
          <w:color w:val="000000"/>
          <w:spacing w:val="-11"/>
          <w:kern w:val="0"/>
          <w:sz w:val="18"/>
          <w:szCs w:val="18"/>
        </w:rPr>
        <w:t>The secondary but potentially equally relevant purpose of our study is to discover if an in-depth patho</w:t>
      </w:r>
      <w:r>
        <w:rPr>
          <w:rFonts w:ascii="Verdana" w:hAnsi="Verdana" w:cs="Verdana"/>
          <w:color w:val="000000"/>
          <w:spacing w:val="-11"/>
          <w:kern w:val="0"/>
          <w:sz w:val="18"/>
          <w:szCs w:val="18"/>
        </w:rPr>
        <w:softHyphen/>
        <w:t xml:space="preserve">logical analysis, including three ancillary </w:t>
      </w:r>
      <w:proofErr w:type="spellStart"/>
      <w:r>
        <w:rPr>
          <w:rFonts w:ascii="Verdana" w:hAnsi="Verdana" w:cs="Verdana"/>
          <w:color w:val="000000"/>
          <w:spacing w:val="-11"/>
          <w:kern w:val="0"/>
          <w:sz w:val="18"/>
          <w:szCs w:val="18"/>
        </w:rPr>
        <w:t>ematoxilin</w:t>
      </w:r>
      <w:proofErr w:type="spellEnd"/>
      <w:r>
        <w:rPr>
          <w:rFonts w:ascii="Verdana" w:hAnsi="Verdana" w:cs="Verdana"/>
          <w:color w:val="000000"/>
          <w:spacing w:val="-11"/>
          <w:kern w:val="0"/>
          <w:sz w:val="18"/>
          <w:szCs w:val="18"/>
        </w:rPr>
        <w:t>-eosin data (lymphatic embolization,</w:t>
      </w:r>
      <w:r>
        <w:rPr>
          <w:rFonts w:ascii="Verdana" w:hAnsi="Verdana" w:cs="Verdana"/>
          <w:color w:val="000000"/>
          <w:spacing w:val="-8"/>
          <w:kern w:val="0"/>
          <w:sz w:val="18"/>
          <w:szCs w:val="18"/>
        </w:rPr>
        <w:t xml:space="preserve"> </w:t>
      </w:r>
      <w:proofErr w:type="spellStart"/>
      <w:r>
        <w:rPr>
          <w:rFonts w:ascii="Verdana" w:hAnsi="Verdana" w:cs="Verdana"/>
          <w:color w:val="000000"/>
          <w:spacing w:val="-8"/>
          <w:kern w:val="0"/>
          <w:sz w:val="18"/>
          <w:szCs w:val="18"/>
        </w:rPr>
        <w:t>microvascular</w:t>
      </w:r>
      <w:proofErr w:type="spellEnd"/>
      <w:r>
        <w:rPr>
          <w:rFonts w:ascii="Verdana" w:hAnsi="Verdana" w:cs="Verdana"/>
          <w:color w:val="000000"/>
          <w:spacing w:val="-8"/>
          <w:kern w:val="0"/>
          <w:sz w:val="18"/>
          <w:szCs w:val="18"/>
        </w:rPr>
        <w:t xml:space="preserve"> infiltration, and </w:t>
      </w:r>
      <w:proofErr w:type="spellStart"/>
      <w:r>
        <w:rPr>
          <w:rFonts w:ascii="Verdana" w:hAnsi="Verdana" w:cs="Verdana"/>
          <w:color w:val="000000"/>
          <w:spacing w:val="-8"/>
          <w:kern w:val="0"/>
          <w:sz w:val="18"/>
          <w:szCs w:val="18"/>
        </w:rPr>
        <w:t>perineural</w:t>
      </w:r>
      <w:proofErr w:type="spellEnd"/>
      <w:r>
        <w:rPr>
          <w:rFonts w:ascii="Verdana" w:hAnsi="Verdana" w:cs="Verdana"/>
          <w:color w:val="000000"/>
          <w:spacing w:val="-8"/>
          <w:kern w:val="0"/>
          <w:sz w:val="18"/>
          <w:szCs w:val="18"/>
        </w:rPr>
        <w:t xml:space="preserve"> infiltration) and three </w:t>
      </w:r>
      <w:proofErr w:type="spellStart"/>
      <w:r>
        <w:rPr>
          <w:rFonts w:ascii="Verdana" w:hAnsi="Verdana" w:cs="Verdana"/>
          <w:color w:val="000000"/>
          <w:spacing w:val="-8"/>
          <w:kern w:val="0"/>
          <w:sz w:val="18"/>
          <w:szCs w:val="18"/>
        </w:rPr>
        <w:t>immunohistochemical</w:t>
      </w:r>
      <w:proofErr w:type="spellEnd"/>
      <w:r>
        <w:rPr>
          <w:rFonts w:ascii="Verdana" w:hAnsi="Verdana" w:cs="Verdana"/>
          <w:color w:val="000000"/>
          <w:spacing w:val="-8"/>
          <w:kern w:val="0"/>
          <w:sz w:val="18"/>
          <w:szCs w:val="18"/>
        </w:rPr>
        <w:t xml:space="preserve"> examinations (p53, Ki67, and HER2) may add valuable information for such clinical decisions. Pathologists do not typically analyze those 6 ancillary data; however, these additional data, which are very easy and relatively inexpensive to analyze, may provide extremely helpful information in addition to the one from the basic pathological items.</w:t>
      </w:r>
    </w:p>
    <w:p w:rsidR="00E4580A" w:rsidRDefault="00E4580A" w:rsidP="00E4580A">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Pr>
          <w:rFonts w:ascii="Verdana" w:hAnsi="Verdana" w:cs="Verdana"/>
          <w:color w:val="000000"/>
          <w:spacing w:val="-7"/>
          <w:kern w:val="0"/>
          <w:sz w:val="18"/>
          <w:szCs w:val="18"/>
        </w:rPr>
        <w:t xml:space="preserve">We defined the study group taking into account the shortcomings of previous Western studies about node-negative gastric cancer patients, and, hence, excluding T1, T4b, and </w:t>
      </w:r>
      <w:proofErr w:type="spellStart"/>
      <w:r>
        <w:rPr>
          <w:rFonts w:ascii="Verdana" w:hAnsi="Verdana" w:cs="Verdana"/>
          <w:color w:val="000000"/>
          <w:spacing w:val="-7"/>
          <w:kern w:val="0"/>
          <w:sz w:val="18"/>
          <w:szCs w:val="18"/>
        </w:rPr>
        <w:t>Nx</w:t>
      </w:r>
      <w:proofErr w:type="spellEnd"/>
      <w:r>
        <w:rPr>
          <w:rFonts w:ascii="Verdana" w:hAnsi="Verdana" w:cs="Verdana"/>
          <w:color w:val="000000"/>
          <w:spacing w:val="-7"/>
          <w:kern w:val="0"/>
          <w:sz w:val="18"/>
          <w:szCs w:val="18"/>
        </w:rPr>
        <w:t xml:space="preserve"> patients. T1N0 patients have a very good outcome, thus making adjuvant chemotherapy unlikely to be valuable. In contrast, T4b patients usually undergo a kind of adjuvant therapy (chemo- or radiotherapy) irrespective of other pathological parameters. Patients with less than 15 retrieved nodes are not adequately staged, so we cannot define them N0 patients. </w:t>
      </w:r>
    </w:p>
    <w:p w:rsidR="00E4580A" w:rsidRDefault="00E4580A" w:rsidP="00E4580A">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Pr>
          <w:rFonts w:ascii="Verdana" w:hAnsi="Verdana" w:cs="Verdana"/>
          <w:color w:val="000000"/>
          <w:spacing w:val="-7"/>
          <w:kern w:val="0"/>
          <w:sz w:val="18"/>
          <w:szCs w:val="18"/>
        </w:rPr>
        <w:t xml:space="preserve">Factors associated with recurrence in N0 patients were only T4a and diffuse </w:t>
      </w:r>
      <w:proofErr w:type="spellStart"/>
      <w:r>
        <w:rPr>
          <w:rFonts w:ascii="Verdana" w:hAnsi="Verdana" w:cs="Verdana"/>
          <w:color w:val="000000"/>
          <w:spacing w:val="-7"/>
          <w:kern w:val="0"/>
          <w:sz w:val="18"/>
          <w:szCs w:val="18"/>
        </w:rPr>
        <w:t>histotype</w:t>
      </w:r>
      <w:proofErr w:type="spellEnd"/>
      <w:r>
        <w:rPr>
          <w:rFonts w:ascii="Verdana" w:hAnsi="Verdana" w:cs="Verdana"/>
          <w:color w:val="000000"/>
          <w:spacing w:val="-7"/>
          <w:kern w:val="0"/>
          <w:sz w:val="18"/>
          <w:szCs w:val="18"/>
        </w:rPr>
        <w:t xml:space="preserve">. Nine out of 19 patients with a true, pathologically proven </w:t>
      </w:r>
      <w:proofErr w:type="spellStart"/>
      <w:r>
        <w:rPr>
          <w:rFonts w:ascii="Verdana" w:hAnsi="Verdana" w:cs="Verdana"/>
          <w:color w:val="000000"/>
          <w:spacing w:val="-7"/>
          <w:kern w:val="0"/>
          <w:sz w:val="18"/>
          <w:szCs w:val="18"/>
        </w:rPr>
        <w:t>serosal</w:t>
      </w:r>
      <w:proofErr w:type="spellEnd"/>
      <w:r>
        <w:rPr>
          <w:rFonts w:ascii="Verdana" w:hAnsi="Verdana" w:cs="Verdana"/>
          <w:color w:val="000000"/>
          <w:spacing w:val="-7"/>
          <w:kern w:val="0"/>
          <w:sz w:val="18"/>
          <w:szCs w:val="18"/>
        </w:rPr>
        <w:t xml:space="preserve"> and </w:t>
      </w:r>
      <w:proofErr w:type="spellStart"/>
      <w:r>
        <w:rPr>
          <w:rFonts w:ascii="Verdana" w:hAnsi="Verdana" w:cs="Verdana"/>
          <w:color w:val="000000"/>
          <w:spacing w:val="-7"/>
          <w:kern w:val="0"/>
          <w:sz w:val="18"/>
          <w:szCs w:val="18"/>
        </w:rPr>
        <w:t>extragastric</w:t>
      </w:r>
      <w:proofErr w:type="spellEnd"/>
      <w:r>
        <w:rPr>
          <w:rFonts w:ascii="Verdana" w:hAnsi="Verdana" w:cs="Verdana"/>
          <w:color w:val="000000"/>
          <w:spacing w:val="-7"/>
          <w:kern w:val="0"/>
          <w:sz w:val="18"/>
          <w:szCs w:val="18"/>
        </w:rPr>
        <w:t xml:space="preserve"> fat infiltration experienced recurrence (47.3%), mainly peritoneal (6/9 cases) and nodal (5/9 cases); this subgroup is thus suitable for adjuvant therapy. Therefore, T3 diffuse cases should also be considered for adjuvant therapy and intensive follow-up, considering that about a quarter of them will experience recurrence. </w:t>
      </w:r>
    </w:p>
    <w:p w:rsidR="00E4580A" w:rsidRDefault="00E4580A" w:rsidP="00E4580A">
      <w:pPr>
        <w:suppressAutoHyphens/>
        <w:autoSpaceDE w:val="0"/>
        <w:autoSpaceDN w:val="0"/>
        <w:adjustRightInd w:val="0"/>
        <w:spacing w:line="288" w:lineRule="auto"/>
        <w:ind w:firstLine="283"/>
        <w:textAlignment w:val="center"/>
        <w:rPr>
          <w:rFonts w:ascii="Verdana" w:hAnsi="Verdana" w:cs="Verdana"/>
          <w:color w:val="000000"/>
          <w:spacing w:val="-8"/>
          <w:kern w:val="0"/>
          <w:sz w:val="18"/>
          <w:szCs w:val="18"/>
        </w:rPr>
      </w:pPr>
      <w:r>
        <w:rPr>
          <w:rFonts w:ascii="Verdana" w:hAnsi="Verdana" w:cs="Verdana"/>
          <w:color w:val="000000"/>
          <w:spacing w:val="-8"/>
          <w:kern w:val="0"/>
          <w:sz w:val="18"/>
          <w:szCs w:val="18"/>
        </w:rPr>
        <w:t>The most striking result of our study is that lym</w:t>
      </w:r>
      <w:r>
        <w:rPr>
          <w:rFonts w:ascii="Verdana" w:hAnsi="Verdana" w:cs="Verdana"/>
          <w:color w:val="000000"/>
          <w:spacing w:val="-8"/>
          <w:kern w:val="0"/>
          <w:sz w:val="18"/>
          <w:szCs w:val="18"/>
        </w:rPr>
        <w:softHyphen/>
        <w:t xml:space="preserve">phatic embolization and </w:t>
      </w:r>
      <w:proofErr w:type="spellStart"/>
      <w:r>
        <w:rPr>
          <w:rFonts w:ascii="Verdana" w:hAnsi="Verdana" w:cs="Verdana"/>
          <w:color w:val="000000"/>
          <w:spacing w:val="-8"/>
          <w:kern w:val="0"/>
          <w:sz w:val="18"/>
          <w:szCs w:val="18"/>
        </w:rPr>
        <w:t>perineural</w:t>
      </w:r>
      <w:proofErr w:type="spellEnd"/>
      <w:r>
        <w:rPr>
          <w:rFonts w:ascii="Verdana" w:hAnsi="Verdana" w:cs="Verdana"/>
          <w:color w:val="000000"/>
          <w:spacing w:val="-8"/>
          <w:kern w:val="0"/>
          <w:sz w:val="18"/>
          <w:szCs w:val="18"/>
        </w:rPr>
        <w:t xml:space="preserve"> infiltration are significant parameters associated with recurrence in pN0 gastric cancer.</w:t>
      </w:r>
      <w:r>
        <w:rPr>
          <w:rFonts w:ascii="Verdana" w:hAnsi="Verdana" w:cs="Verdana"/>
          <w:color w:val="000000"/>
          <w:spacing w:val="-8"/>
          <w:kern w:val="0"/>
          <w:sz w:val="18"/>
          <w:szCs w:val="18"/>
          <w:vertAlign w:val="superscript"/>
        </w:rPr>
        <w:t>[14]</w:t>
      </w:r>
      <w:r>
        <w:rPr>
          <w:rFonts w:ascii="Verdana" w:hAnsi="Verdana" w:cs="Verdana"/>
          <w:color w:val="000000"/>
          <w:spacing w:val="-8"/>
          <w:kern w:val="0"/>
          <w:sz w:val="18"/>
          <w:szCs w:val="18"/>
        </w:rPr>
        <w:t xml:space="preserve"> Out of 41 patients experiencing recurrence, 34 and 21 had lymphatic embolization and </w:t>
      </w:r>
      <w:proofErr w:type="spellStart"/>
      <w:r>
        <w:rPr>
          <w:rFonts w:ascii="Verdana" w:hAnsi="Verdana" w:cs="Verdana"/>
          <w:color w:val="000000"/>
          <w:spacing w:val="-8"/>
          <w:kern w:val="0"/>
          <w:sz w:val="18"/>
          <w:szCs w:val="18"/>
        </w:rPr>
        <w:t>perineural</w:t>
      </w:r>
      <w:proofErr w:type="spellEnd"/>
      <w:r>
        <w:rPr>
          <w:rFonts w:ascii="Verdana" w:hAnsi="Verdana" w:cs="Verdana"/>
          <w:color w:val="000000"/>
          <w:spacing w:val="-8"/>
          <w:kern w:val="0"/>
          <w:sz w:val="18"/>
          <w:szCs w:val="18"/>
        </w:rPr>
        <w:t xml:space="preserve"> infiltration, respectively. In Group 1 + Group2bis (82 cases), 15 patients had both parameters, and 10 of them subsequently developed cancer recurrence (66.6%). In our earlier </w:t>
      </w:r>
      <w:r>
        <w:rPr>
          <w:rFonts w:ascii="Verdana" w:hAnsi="Verdana" w:cs="Verdana"/>
          <w:color w:val="000000"/>
          <w:spacing w:val="-8"/>
          <w:kern w:val="0"/>
          <w:sz w:val="18"/>
          <w:szCs w:val="18"/>
        </w:rPr>
        <w:lastRenderedPageBreak/>
        <w:t>article including 301 patients from the same 4 Italian cen</w:t>
      </w:r>
      <w:r>
        <w:rPr>
          <w:rFonts w:ascii="Verdana" w:hAnsi="Verdana" w:cs="Verdana"/>
          <w:color w:val="000000"/>
          <w:spacing w:val="-8"/>
          <w:kern w:val="0"/>
          <w:sz w:val="18"/>
          <w:szCs w:val="18"/>
        </w:rPr>
        <w:softHyphen/>
        <w:t>ters</w:t>
      </w:r>
      <w:r>
        <w:rPr>
          <w:rFonts w:ascii="Verdana" w:hAnsi="Verdana" w:cs="Verdana"/>
          <w:color w:val="000000"/>
          <w:spacing w:val="-8"/>
          <w:kern w:val="0"/>
          <w:sz w:val="18"/>
          <w:szCs w:val="18"/>
          <w:vertAlign w:val="superscript"/>
        </w:rPr>
        <w:t>[11]</w:t>
      </w:r>
      <w:r>
        <w:rPr>
          <w:rFonts w:ascii="Verdana" w:hAnsi="Verdana" w:cs="Verdana"/>
          <w:color w:val="000000"/>
          <w:spacing w:val="-8"/>
          <w:kern w:val="0"/>
          <w:sz w:val="18"/>
          <w:szCs w:val="18"/>
        </w:rPr>
        <w:t xml:space="preserve">, data on these parameters were available for only 144 patients (confirming that basic pathological analysis does not typically provide information on these parameters); however, the 3 parameters were considered all together, with a rate of positive cases (26.3%) similar to the previously reported rate of about 20% of cases for </w:t>
      </w:r>
      <w:proofErr w:type="spellStart"/>
      <w:r>
        <w:rPr>
          <w:rFonts w:ascii="Verdana" w:hAnsi="Verdana" w:cs="Verdana"/>
          <w:color w:val="000000"/>
          <w:spacing w:val="-8"/>
          <w:kern w:val="0"/>
          <w:sz w:val="18"/>
          <w:szCs w:val="18"/>
        </w:rPr>
        <w:t>microvascular</w:t>
      </w:r>
      <w:proofErr w:type="spellEnd"/>
      <w:r>
        <w:rPr>
          <w:rFonts w:ascii="Verdana" w:hAnsi="Verdana" w:cs="Verdana"/>
          <w:color w:val="000000"/>
          <w:spacing w:val="-8"/>
          <w:kern w:val="0"/>
          <w:sz w:val="18"/>
          <w:szCs w:val="18"/>
        </w:rPr>
        <w:t xml:space="preserve"> infiltration and about 30% for </w:t>
      </w:r>
      <w:proofErr w:type="spellStart"/>
      <w:r>
        <w:rPr>
          <w:rFonts w:ascii="Verdana" w:hAnsi="Verdana" w:cs="Verdana"/>
          <w:color w:val="000000"/>
          <w:spacing w:val="-8"/>
          <w:kern w:val="0"/>
          <w:sz w:val="18"/>
          <w:szCs w:val="18"/>
        </w:rPr>
        <w:t>perineural</w:t>
      </w:r>
      <w:proofErr w:type="spellEnd"/>
      <w:r>
        <w:rPr>
          <w:rFonts w:ascii="Verdana" w:hAnsi="Verdana" w:cs="Verdana"/>
          <w:color w:val="000000"/>
          <w:spacing w:val="-8"/>
          <w:kern w:val="0"/>
          <w:sz w:val="18"/>
          <w:szCs w:val="18"/>
        </w:rPr>
        <w:t xml:space="preserve"> infiltration; they were not significantly related to the recurrence rate both at </w:t>
      </w:r>
      <w:proofErr w:type="spellStart"/>
      <w:r>
        <w:rPr>
          <w:rFonts w:ascii="Verdana" w:hAnsi="Verdana" w:cs="Verdana"/>
          <w:color w:val="000000"/>
          <w:spacing w:val="-8"/>
          <w:kern w:val="0"/>
          <w:sz w:val="18"/>
          <w:szCs w:val="18"/>
        </w:rPr>
        <w:t>univariate</w:t>
      </w:r>
      <w:proofErr w:type="spellEnd"/>
      <w:r>
        <w:rPr>
          <w:rFonts w:ascii="Verdana" w:hAnsi="Verdana" w:cs="Verdana"/>
          <w:color w:val="000000"/>
          <w:spacing w:val="-8"/>
          <w:kern w:val="0"/>
          <w:sz w:val="18"/>
          <w:szCs w:val="18"/>
        </w:rPr>
        <w:t xml:space="preserve"> and multivariate analysis. </w:t>
      </w:r>
    </w:p>
    <w:p w:rsidR="00E4580A" w:rsidRDefault="00E4580A" w:rsidP="00E4580A">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Pr>
          <w:rFonts w:ascii="Verdana" w:hAnsi="Verdana" w:cs="Verdana"/>
          <w:color w:val="000000"/>
          <w:spacing w:val="-7"/>
          <w:kern w:val="0"/>
          <w:sz w:val="18"/>
          <w:szCs w:val="18"/>
        </w:rPr>
        <w:t>According to the Japanese classification of gastric carcinoma</w:t>
      </w:r>
      <w:r>
        <w:rPr>
          <w:rFonts w:ascii="Verdana" w:hAnsi="Verdana" w:cs="Verdana"/>
          <w:color w:val="000000"/>
          <w:spacing w:val="-7"/>
          <w:kern w:val="0"/>
          <w:sz w:val="18"/>
          <w:szCs w:val="18"/>
          <w:vertAlign w:val="superscript"/>
        </w:rPr>
        <w:t>[15]</w:t>
      </w:r>
      <w:r>
        <w:rPr>
          <w:rFonts w:ascii="Verdana" w:hAnsi="Verdana" w:cs="Verdana"/>
          <w:color w:val="000000"/>
          <w:spacing w:val="-7"/>
          <w:kern w:val="0"/>
          <w:sz w:val="18"/>
          <w:szCs w:val="18"/>
        </w:rPr>
        <w:t xml:space="preserve">, further research to classify lymphatic invasion and venous invasion into three more specific grades would help clarify the association between these </w:t>
      </w:r>
      <w:proofErr w:type="spellStart"/>
      <w:r>
        <w:rPr>
          <w:rFonts w:ascii="Verdana" w:hAnsi="Verdana" w:cs="Verdana"/>
          <w:color w:val="000000"/>
          <w:spacing w:val="-7"/>
          <w:kern w:val="0"/>
          <w:sz w:val="18"/>
          <w:szCs w:val="18"/>
        </w:rPr>
        <w:t>anatomo</w:t>
      </w:r>
      <w:proofErr w:type="spellEnd"/>
      <w:r>
        <w:rPr>
          <w:rFonts w:ascii="Verdana" w:hAnsi="Verdana" w:cs="Verdana"/>
          <w:color w:val="000000"/>
          <w:spacing w:val="-7"/>
          <w:kern w:val="0"/>
          <w:sz w:val="18"/>
          <w:szCs w:val="18"/>
        </w:rPr>
        <w:t xml:space="preserve">-pathological characteristics of tumor and the rate of recurrence. Also, a further study in which also a subgroup among non-T4a and intestinal </w:t>
      </w:r>
      <w:proofErr w:type="spellStart"/>
      <w:r>
        <w:rPr>
          <w:rFonts w:ascii="Verdana" w:hAnsi="Verdana" w:cs="Verdana"/>
          <w:color w:val="000000"/>
          <w:spacing w:val="-7"/>
          <w:kern w:val="0"/>
          <w:sz w:val="18"/>
          <w:szCs w:val="18"/>
        </w:rPr>
        <w:t>histotype</w:t>
      </w:r>
      <w:proofErr w:type="spellEnd"/>
      <w:r>
        <w:rPr>
          <w:rFonts w:ascii="Verdana" w:hAnsi="Verdana" w:cs="Verdana"/>
          <w:color w:val="000000"/>
          <w:spacing w:val="-7"/>
          <w:kern w:val="0"/>
          <w:sz w:val="18"/>
          <w:szCs w:val="18"/>
        </w:rPr>
        <w:t xml:space="preserve"> are added, would provide a more in-depth analysis of prognostic factors of recurrence.</w:t>
      </w:r>
    </w:p>
    <w:p w:rsidR="00E4580A" w:rsidRDefault="00E4580A" w:rsidP="00E4580A">
      <w:pPr>
        <w:suppressAutoHyphens/>
        <w:autoSpaceDE w:val="0"/>
        <w:autoSpaceDN w:val="0"/>
        <w:adjustRightInd w:val="0"/>
        <w:spacing w:line="288" w:lineRule="auto"/>
        <w:ind w:firstLine="283"/>
        <w:textAlignment w:val="center"/>
        <w:rPr>
          <w:rFonts w:ascii="Verdana" w:hAnsi="Verdana" w:cs="Verdana"/>
          <w:color w:val="000000"/>
          <w:spacing w:val="-8"/>
          <w:kern w:val="0"/>
          <w:sz w:val="18"/>
          <w:szCs w:val="18"/>
        </w:rPr>
      </w:pPr>
      <w:r>
        <w:rPr>
          <w:rFonts w:ascii="Verdana" w:hAnsi="Verdana" w:cs="Verdana"/>
          <w:color w:val="000000"/>
          <w:spacing w:val="-9"/>
          <w:kern w:val="0"/>
          <w:sz w:val="18"/>
          <w:szCs w:val="18"/>
        </w:rPr>
        <w:t xml:space="preserve">From an </w:t>
      </w:r>
      <w:proofErr w:type="spellStart"/>
      <w:r>
        <w:rPr>
          <w:rFonts w:ascii="Verdana" w:hAnsi="Verdana" w:cs="Verdana"/>
          <w:color w:val="000000"/>
          <w:spacing w:val="-9"/>
          <w:kern w:val="0"/>
          <w:sz w:val="18"/>
          <w:szCs w:val="18"/>
        </w:rPr>
        <w:t>immunohistochemical</w:t>
      </w:r>
      <w:proofErr w:type="spellEnd"/>
      <w:r>
        <w:rPr>
          <w:rFonts w:ascii="Verdana" w:hAnsi="Verdana" w:cs="Verdana"/>
          <w:color w:val="000000"/>
          <w:spacing w:val="-9"/>
          <w:kern w:val="0"/>
          <w:sz w:val="18"/>
          <w:szCs w:val="18"/>
        </w:rPr>
        <w:t xml:space="preserve"> point of view, </w:t>
      </w:r>
      <w:r>
        <w:rPr>
          <w:rFonts w:ascii="Verdana" w:hAnsi="Verdana" w:cs="Verdana"/>
          <w:color w:val="000000"/>
          <w:spacing w:val="-8"/>
          <w:kern w:val="0"/>
          <w:sz w:val="18"/>
          <w:szCs w:val="18"/>
        </w:rPr>
        <w:t>the p53 protein, encoded by a tumor suppressor gene located on the short arm of chromosome 17, is involved in different cell functions, including apoptosis and cell cycle regulation</w:t>
      </w:r>
      <w:r>
        <w:rPr>
          <w:rFonts w:ascii="Verdana" w:hAnsi="Verdana" w:cs="Verdana"/>
          <w:color w:val="000000"/>
          <w:spacing w:val="-8"/>
          <w:kern w:val="0"/>
          <w:sz w:val="18"/>
          <w:szCs w:val="18"/>
          <w:vertAlign w:val="superscript"/>
        </w:rPr>
        <w:t>[16]</w:t>
      </w:r>
      <w:r>
        <w:rPr>
          <w:rFonts w:ascii="Verdana" w:hAnsi="Verdana" w:cs="Verdana"/>
          <w:color w:val="000000"/>
          <w:spacing w:val="-8"/>
          <w:kern w:val="0"/>
          <w:sz w:val="18"/>
          <w:szCs w:val="18"/>
        </w:rPr>
        <w:t>. This protein is usually poorly expressed in normal cells, but overexpressed and/or mutated in a number of human malignancies</w:t>
      </w:r>
      <w:r>
        <w:rPr>
          <w:rFonts w:ascii="Verdana" w:hAnsi="Verdana" w:cs="Verdana"/>
          <w:color w:val="000000"/>
          <w:spacing w:val="-8"/>
          <w:kern w:val="0"/>
          <w:sz w:val="18"/>
          <w:szCs w:val="18"/>
          <w:vertAlign w:val="superscript"/>
        </w:rPr>
        <w:t>[17]</w:t>
      </w:r>
      <w:r>
        <w:rPr>
          <w:rFonts w:ascii="Verdana" w:hAnsi="Verdana" w:cs="Verdana"/>
          <w:color w:val="000000"/>
          <w:spacing w:val="-8"/>
          <w:kern w:val="0"/>
          <w:sz w:val="18"/>
          <w:szCs w:val="18"/>
        </w:rPr>
        <w:t xml:space="preserve">; overexpression of p53 generally reflects an underlying mutation(s) in the </w:t>
      </w:r>
      <w:r>
        <w:rPr>
          <w:rFonts w:ascii="Verdana" w:hAnsi="Verdana" w:cs="Verdana"/>
          <w:i/>
          <w:iCs/>
          <w:color w:val="000000"/>
          <w:spacing w:val="-8"/>
          <w:kern w:val="0"/>
          <w:sz w:val="18"/>
          <w:szCs w:val="18"/>
        </w:rPr>
        <w:t xml:space="preserve">p53 </w:t>
      </w:r>
      <w:r>
        <w:rPr>
          <w:rFonts w:ascii="Verdana" w:hAnsi="Verdana" w:cs="Verdana"/>
          <w:color w:val="000000"/>
          <w:spacing w:val="-8"/>
          <w:kern w:val="0"/>
          <w:sz w:val="18"/>
          <w:szCs w:val="18"/>
        </w:rPr>
        <w:t>gene</w:t>
      </w:r>
      <w:r>
        <w:rPr>
          <w:rFonts w:ascii="Verdana" w:hAnsi="Verdana" w:cs="Verdana"/>
          <w:color w:val="000000"/>
          <w:spacing w:val="-8"/>
          <w:kern w:val="0"/>
          <w:sz w:val="18"/>
          <w:szCs w:val="18"/>
          <w:vertAlign w:val="superscript"/>
        </w:rPr>
        <w:t>[16]</w:t>
      </w:r>
      <w:r>
        <w:rPr>
          <w:rFonts w:ascii="Verdana" w:hAnsi="Verdana" w:cs="Verdana"/>
          <w:color w:val="000000"/>
          <w:spacing w:val="-8"/>
          <w:kern w:val="0"/>
          <w:sz w:val="18"/>
          <w:szCs w:val="18"/>
        </w:rPr>
        <w:t>. A correlation among high protein levels, older age, advanced stage, and poor prognosis has been shown for colorectal, breast, and lung carcinoma</w:t>
      </w:r>
      <w:r>
        <w:rPr>
          <w:rFonts w:ascii="Verdana" w:hAnsi="Verdana" w:cs="Verdana"/>
          <w:color w:val="000000"/>
          <w:spacing w:val="-8"/>
          <w:kern w:val="0"/>
          <w:sz w:val="18"/>
          <w:szCs w:val="18"/>
          <w:vertAlign w:val="superscript"/>
        </w:rPr>
        <w:t>[18]</w:t>
      </w:r>
      <w:r>
        <w:rPr>
          <w:rFonts w:ascii="Verdana" w:hAnsi="Verdana" w:cs="Verdana"/>
          <w:color w:val="000000"/>
          <w:spacing w:val="-8"/>
          <w:kern w:val="0"/>
          <w:sz w:val="18"/>
          <w:szCs w:val="18"/>
        </w:rPr>
        <w:t xml:space="preserve">. Studies that have evaluated p53 expression and/or mutation in gastric cancer, have confirmed enhanced expression in cancer cells in comparison with normal cells (33.8% </w:t>
      </w:r>
      <w:proofErr w:type="spellStart"/>
      <w:r>
        <w:rPr>
          <w:rFonts w:ascii="Verdana" w:hAnsi="Verdana" w:cs="Verdana"/>
          <w:i/>
          <w:iCs/>
          <w:color w:val="000000"/>
          <w:spacing w:val="-8"/>
          <w:kern w:val="0"/>
          <w:sz w:val="18"/>
          <w:szCs w:val="18"/>
        </w:rPr>
        <w:t>vs</w:t>
      </w:r>
      <w:proofErr w:type="spellEnd"/>
      <w:r>
        <w:rPr>
          <w:rFonts w:ascii="Verdana" w:hAnsi="Verdana" w:cs="Verdana"/>
          <w:color w:val="000000"/>
          <w:spacing w:val="-8"/>
          <w:kern w:val="0"/>
          <w:sz w:val="18"/>
          <w:szCs w:val="18"/>
        </w:rPr>
        <w:t xml:space="preserve"> 4% in the series published by Zhou and </w:t>
      </w:r>
      <w:proofErr w:type="spellStart"/>
      <w:r>
        <w:rPr>
          <w:rFonts w:ascii="Verdana" w:hAnsi="Verdana" w:cs="Verdana"/>
          <w:color w:val="000000"/>
          <w:spacing w:val="-8"/>
          <w:kern w:val="0"/>
          <w:sz w:val="18"/>
          <w:szCs w:val="18"/>
        </w:rPr>
        <w:t>Coll</w:t>
      </w:r>
      <w:proofErr w:type="spellEnd"/>
      <w:r>
        <w:rPr>
          <w:rFonts w:ascii="Verdana" w:hAnsi="Verdana" w:cs="Verdana"/>
          <w:color w:val="000000"/>
          <w:spacing w:val="-8"/>
          <w:kern w:val="0"/>
          <w:sz w:val="18"/>
          <w:szCs w:val="18"/>
        </w:rPr>
        <w:t>), but the bench</w:t>
      </w:r>
      <w:r>
        <w:rPr>
          <w:rFonts w:ascii="Verdana" w:hAnsi="Verdana" w:cs="Verdana"/>
          <w:color w:val="000000"/>
          <w:spacing w:val="-8"/>
          <w:kern w:val="0"/>
          <w:sz w:val="18"/>
          <w:szCs w:val="18"/>
        </w:rPr>
        <w:softHyphen/>
        <w:t>mark value is different, ranging from 19%-29%</w:t>
      </w:r>
      <w:r>
        <w:rPr>
          <w:rFonts w:ascii="Verdana" w:hAnsi="Verdana" w:cs="Verdana"/>
          <w:color w:val="000000"/>
          <w:spacing w:val="-8"/>
          <w:kern w:val="0"/>
          <w:sz w:val="18"/>
          <w:szCs w:val="18"/>
          <w:vertAlign w:val="superscript"/>
        </w:rPr>
        <w:t>[19]</w:t>
      </w:r>
      <w:r>
        <w:rPr>
          <w:rFonts w:ascii="Verdana" w:hAnsi="Verdana" w:cs="Verdana"/>
          <w:color w:val="000000"/>
          <w:spacing w:val="-8"/>
          <w:kern w:val="0"/>
          <w:sz w:val="18"/>
          <w:szCs w:val="18"/>
        </w:rPr>
        <w:t xml:space="preserve"> to 34%-65%</w:t>
      </w:r>
      <w:r>
        <w:rPr>
          <w:rFonts w:ascii="Verdana" w:hAnsi="Verdana" w:cs="Verdana"/>
          <w:color w:val="000000"/>
          <w:spacing w:val="-8"/>
          <w:kern w:val="0"/>
          <w:sz w:val="18"/>
          <w:szCs w:val="18"/>
          <w:vertAlign w:val="superscript"/>
        </w:rPr>
        <w:t>[20,21]</w:t>
      </w:r>
      <w:r>
        <w:rPr>
          <w:rFonts w:ascii="Verdana" w:hAnsi="Verdana" w:cs="Verdana"/>
          <w:color w:val="000000"/>
          <w:spacing w:val="-8"/>
          <w:kern w:val="0"/>
          <w:sz w:val="18"/>
          <w:szCs w:val="18"/>
        </w:rPr>
        <w:t>; however, correlation of p53 expression and worse prognosis was shown in some</w:t>
      </w:r>
      <w:r>
        <w:rPr>
          <w:rFonts w:ascii="Verdana" w:hAnsi="Verdana" w:cs="Verdana"/>
          <w:color w:val="000000"/>
          <w:spacing w:val="-8"/>
          <w:kern w:val="0"/>
          <w:sz w:val="18"/>
          <w:szCs w:val="18"/>
          <w:vertAlign w:val="superscript"/>
        </w:rPr>
        <w:t>[16,22]</w:t>
      </w:r>
      <w:r>
        <w:rPr>
          <w:rFonts w:ascii="Verdana" w:hAnsi="Verdana" w:cs="Verdana"/>
          <w:color w:val="000000"/>
          <w:spacing w:val="-8"/>
          <w:kern w:val="0"/>
          <w:sz w:val="18"/>
          <w:szCs w:val="18"/>
        </w:rPr>
        <w:t>, but not in other series</w:t>
      </w:r>
      <w:r>
        <w:rPr>
          <w:rFonts w:ascii="Verdana" w:hAnsi="Verdana" w:cs="Verdana"/>
          <w:color w:val="000000"/>
          <w:spacing w:val="-8"/>
          <w:kern w:val="0"/>
          <w:sz w:val="18"/>
          <w:szCs w:val="18"/>
          <w:vertAlign w:val="superscript"/>
        </w:rPr>
        <w:t>[23]</w:t>
      </w:r>
      <w:r>
        <w:rPr>
          <w:rFonts w:ascii="Verdana" w:hAnsi="Verdana" w:cs="Verdana"/>
          <w:color w:val="000000"/>
          <w:spacing w:val="-8"/>
          <w:kern w:val="0"/>
          <w:sz w:val="18"/>
          <w:szCs w:val="18"/>
        </w:rPr>
        <w:t xml:space="preserve">. </w:t>
      </w:r>
    </w:p>
    <w:p w:rsidR="00E4580A" w:rsidRDefault="00E4580A" w:rsidP="00E4580A">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Pr>
          <w:rFonts w:ascii="Verdana" w:hAnsi="Verdana" w:cs="Verdana"/>
          <w:color w:val="000000"/>
          <w:spacing w:val="-7"/>
          <w:kern w:val="0"/>
          <w:sz w:val="18"/>
          <w:szCs w:val="18"/>
        </w:rPr>
        <w:t>Antigen KI-67 (Ki67) is a nuclear proliferation associated antigen, involved in cycle regulation and cell proliferation. It is considered a reliable marker of tumor biology, having a clear prognostic value in several types of cancer, such as GIST</w:t>
      </w:r>
      <w:r>
        <w:rPr>
          <w:rFonts w:ascii="Verdana" w:hAnsi="Verdana" w:cs="Verdana"/>
          <w:color w:val="000000"/>
          <w:spacing w:val="-7"/>
          <w:kern w:val="0"/>
          <w:sz w:val="18"/>
          <w:szCs w:val="18"/>
          <w:vertAlign w:val="superscript"/>
        </w:rPr>
        <w:t>[24]</w:t>
      </w:r>
      <w:r>
        <w:rPr>
          <w:rFonts w:ascii="Verdana" w:hAnsi="Verdana" w:cs="Verdana"/>
          <w:color w:val="000000"/>
          <w:spacing w:val="-7"/>
          <w:kern w:val="0"/>
          <w:sz w:val="18"/>
          <w:szCs w:val="18"/>
        </w:rPr>
        <w:t>; in two recent retrospective analyses of patients with gastric cancer, Ki67 expression was associated with distant metastasis and survival</w:t>
      </w:r>
      <w:r>
        <w:rPr>
          <w:rFonts w:ascii="Verdana" w:hAnsi="Verdana" w:cs="Verdana"/>
          <w:color w:val="000000"/>
          <w:spacing w:val="-7"/>
          <w:kern w:val="0"/>
          <w:sz w:val="18"/>
          <w:szCs w:val="18"/>
          <w:vertAlign w:val="superscript"/>
        </w:rPr>
        <w:t>[25]</w:t>
      </w:r>
      <w:r>
        <w:rPr>
          <w:rFonts w:ascii="Verdana" w:hAnsi="Verdana" w:cs="Verdana"/>
          <w:color w:val="000000"/>
          <w:spacing w:val="-7"/>
          <w:kern w:val="0"/>
          <w:sz w:val="18"/>
          <w:szCs w:val="18"/>
        </w:rPr>
        <w:t>, T stage and 3-year disease free survival</w:t>
      </w:r>
      <w:r>
        <w:rPr>
          <w:rFonts w:ascii="Verdana" w:hAnsi="Verdana" w:cs="Verdana"/>
          <w:color w:val="000000"/>
          <w:spacing w:val="-7"/>
          <w:kern w:val="0"/>
          <w:sz w:val="18"/>
          <w:szCs w:val="18"/>
          <w:vertAlign w:val="superscript"/>
        </w:rPr>
        <w:t>[26]</w:t>
      </w:r>
      <w:r>
        <w:rPr>
          <w:rFonts w:ascii="Verdana" w:hAnsi="Verdana" w:cs="Verdana"/>
          <w:color w:val="000000"/>
          <w:spacing w:val="-7"/>
          <w:kern w:val="0"/>
          <w:sz w:val="18"/>
          <w:szCs w:val="18"/>
        </w:rPr>
        <w:t xml:space="preserve">. </w:t>
      </w:r>
    </w:p>
    <w:p w:rsidR="00E4580A" w:rsidRDefault="00E4580A" w:rsidP="00E4580A">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Pr>
          <w:rFonts w:ascii="Verdana" w:hAnsi="Verdana" w:cs="Verdana"/>
          <w:color w:val="000000"/>
          <w:spacing w:val="-7"/>
          <w:kern w:val="0"/>
          <w:sz w:val="18"/>
          <w:szCs w:val="18"/>
        </w:rPr>
        <w:t xml:space="preserve">Human epidermal growth factor receptor 2 (HER2) is a </w:t>
      </w:r>
      <w:proofErr w:type="spellStart"/>
      <w:r>
        <w:rPr>
          <w:rFonts w:ascii="Verdana" w:hAnsi="Verdana" w:cs="Verdana"/>
          <w:color w:val="000000"/>
          <w:spacing w:val="-7"/>
          <w:kern w:val="0"/>
          <w:sz w:val="18"/>
          <w:szCs w:val="18"/>
        </w:rPr>
        <w:t>transmembrane</w:t>
      </w:r>
      <w:proofErr w:type="spellEnd"/>
      <w:r>
        <w:rPr>
          <w:rFonts w:ascii="Verdana" w:hAnsi="Verdana" w:cs="Verdana"/>
          <w:color w:val="000000"/>
          <w:spacing w:val="-7"/>
          <w:kern w:val="0"/>
          <w:sz w:val="18"/>
          <w:szCs w:val="18"/>
        </w:rPr>
        <w:t xml:space="preserve"> tyrosine kinase receptor, a 185 </w:t>
      </w:r>
      <w:proofErr w:type="spellStart"/>
      <w:r>
        <w:rPr>
          <w:rFonts w:ascii="Verdana" w:hAnsi="Verdana" w:cs="Verdana"/>
          <w:color w:val="000000"/>
          <w:spacing w:val="-7"/>
          <w:kern w:val="0"/>
          <w:sz w:val="18"/>
          <w:szCs w:val="18"/>
        </w:rPr>
        <w:t>kDa</w:t>
      </w:r>
      <w:proofErr w:type="spellEnd"/>
      <w:r>
        <w:rPr>
          <w:rFonts w:ascii="Verdana" w:hAnsi="Verdana" w:cs="Verdana"/>
          <w:color w:val="000000"/>
          <w:spacing w:val="-7"/>
          <w:kern w:val="0"/>
          <w:sz w:val="18"/>
          <w:szCs w:val="18"/>
        </w:rPr>
        <w:t xml:space="preserve"> glycoprotein encoded by a gene located in the long arm of chromosome 17. HER2 is involved in various </w:t>
      </w:r>
      <w:proofErr w:type="spellStart"/>
      <w:r>
        <w:rPr>
          <w:rFonts w:ascii="Verdana" w:hAnsi="Verdana" w:cs="Verdana"/>
          <w:color w:val="000000"/>
          <w:spacing w:val="-7"/>
          <w:kern w:val="0"/>
          <w:sz w:val="18"/>
          <w:szCs w:val="18"/>
        </w:rPr>
        <w:t>cancerogenesis</w:t>
      </w:r>
      <w:proofErr w:type="spellEnd"/>
      <w:r>
        <w:rPr>
          <w:rFonts w:ascii="Verdana" w:hAnsi="Verdana" w:cs="Verdana"/>
          <w:color w:val="000000"/>
          <w:spacing w:val="-7"/>
          <w:kern w:val="0"/>
          <w:sz w:val="18"/>
          <w:szCs w:val="18"/>
        </w:rPr>
        <w:t xml:space="preserve"> steps, including de-differentiation, angiogenesis, and metastasis</w:t>
      </w:r>
      <w:r>
        <w:rPr>
          <w:rFonts w:ascii="Verdana" w:hAnsi="Verdana" w:cs="Verdana"/>
          <w:color w:val="000000"/>
          <w:spacing w:val="-7"/>
          <w:kern w:val="0"/>
          <w:sz w:val="18"/>
          <w:szCs w:val="18"/>
          <w:vertAlign w:val="superscript"/>
        </w:rPr>
        <w:t>[27]</w:t>
      </w:r>
      <w:r>
        <w:rPr>
          <w:rFonts w:ascii="Verdana" w:hAnsi="Verdana" w:cs="Verdana"/>
          <w:color w:val="000000"/>
          <w:spacing w:val="-7"/>
          <w:kern w:val="0"/>
          <w:sz w:val="18"/>
          <w:szCs w:val="18"/>
        </w:rPr>
        <w:t>. As noticeably shown in the case of breast cancer, expression of HER2 is a marker of more aggressive behavior and may be related to a worse prognosis compared with HER2 negative tumors. In gastric cancer, an overexpres</w:t>
      </w:r>
      <w:r>
        <w:rPr>
          <w:rFonts w:ascii="Verdana" w:hAnsi="Verdana" w:cs="Verdana"/>
          <w:color w:val="000000"/>
          <w:spacing w:val="-7"/>
          <w:kern w:val="0"/>
          <w:sz w:val="18"/>
          <w:szCs w:val="18"/>
        </w:rPr>
        <w:softHyphen/>
        <w:t xml:space="preserve">sion of HER2 has been reported in approximately 10%-30% of cases; however, a clear relationship with </w:t>
      </w:r>
      <w:proofErr w:type="spellStart"/>
      <w:r>
        <w:rPr>
          <w:rFonts w:ascii="Verdana" w:hAnsi="Verdana" w:cs="Verdana"/>
          <w:color w:val="000000"/>
          <w:spacing w:val="-7"/>
          <w:kern w:val="0"/>
          <w:sz w:val="18"/>
          <w:szCs w:val="18"/>
        </w:rPr>
        <w:t>histopathological</w:t>
      </w:r>
      <w:proofErr w:type="spellEnd"/>
      <w:r>
        <w:rPr>
          <w:rFonts w:ascii="Verdana" w:hAnsi="Verdana" w:cs="Verdana"/>
          <w:color w:val="000000"/>
          <w:spacing w:val="-7"/>
          <w:kern w:val="0"/>
          <w:sz w:val="18"/>
          <w:szCs w:val="18"/>
        </w:rPr>
        <w:t xml:space="preserve"> parameters or survival has not been established</w:t>
      </w:r>
      <w:r>
        <w:rPr>
          <w:rFonts w:ascii="Verdana" w:hAnsi="Verdana" w:cs="Verdana"/>
          <w:color w:val="000000"/>
          <w:spacing w:val="-7"/>
          <w:kern w:val="0"/>
          <w:sz w:val="18"/>
          <w:szCs w:val="18"/>
          <w:vertAlign w:val="superscript"/>
        </w:rPr>
        <w:t>[28,29]</w:t>
      </w:r>
      <w:r>
        <w:rPr>
          <w:rFonts w:ascii="Verdana" w:hAnsi="Verdana" w:cs="Verdana"/>
          <w:color w:val="000000"/>
          <w:spacing w:val="-7"/>
          <w:kern w:val="0"/>
          <w:sz w:val="18"/>
          <w:szCs w:val="18"/>
        </w:rPr>
        <w:t>. A comprehensive literature review published in 2011</w:t>
      </w:r>
      <w:r>
        <w:rPr>
          <w:rFonts w:ascii="Verdana" w:hAnsi="Verdana" w:cs="Verdana"/>
          <w:color w:val="000000"/>
          <w:spacing w:val="-7"/>
          <w:kern w:val="0"/>
          <w:sz w:val="18"/>
          <w:szCs w:val="18"/>
          <w:vertAlign w:val="superscript"/>
        </w:rPr>
        <w:t>[30]</w:t>
      </w:r>
      <w:r>
        <w:rPr>
          <w:rFonts w:ascii="Verdana" w:hAnsi="Verdana" w:cs="Verdana"/>
          <w:color w:val="000000"/>
          <w:spacing w:val="-7"/>
          <w:kern w:val="0"/>
          <w:sz w:val="18"/>
          <w:szCs w:val="18"/>
        </w:rPr>
        <w:t xml:space="preserve"> confirmed the lack of association between HER2 overexpression and patient-related, as well as cancer-related, main parameters. Other </w:t>
      </w:r>
      <w:r>
        <w:rPr>
          <w:rFonts w:ascii="Verdana" w:hAnsi="Verdana" w:cs="Verdana"/>
          <w:color w:val="000000"/>
          <w:spacing w:val="-7"/>
          <w:kern w:val="0"/>
          <w:sz w:val="18"/>
          <w:szCs w:val="18"/>
        </w:rPr>
        <w:lastRenderedPageBreak/>
        <w:t>small series, however, suggested an association with older age, larger tumors, and advanced stage</w:t>
      </w:r>
      <w:r>
        <w:rPr>
          <w:rFonts w:ascii="Verdana" w:hAnsi="Verdana" w:cs="Verdana"/>
          <w:color w:val="000000"/>
          <w:spacing w:val="-7"/>
          <w:kern w:val="0"/>
          <w:sz w:val="18"/>
          <w:szCs w:val="18"/>
          <w:vertAlign w:val="superscript"/>
        </w:rPr>
        <w:t>[31,32]</w:t>
      </w:r>
      <w:r>
        <w:rPr>
          <w:rFonts w:ascii="Verdana" w:hAnsi="Verdana" w:cs="Verdana"/>
          <w:color w:val="000000"/>
          <w:spacing w:val="-7"/>
          <w:kern w:val="0"/>
          <w:sz w:val="18"/>
          <w:szCs w:val="18"/>
        </w:rPr>
        <w:t xml:space="preserve">. Our results clearly confirm that HER2 overexpression, determined only by </w:t>
      </w:r>
      <w:proofErr w:type="spellStart"/>
      <w:r>
        <w:rPr>
          <w:rFonts w:ascii="Verdana" w:hAnsi="Verdana" w:cs="Verdana"/>
          <w:color w:val="000000"/>
          <w:spacing w:val="-7"/>
          <w:kern w:val="0"/>
          <w:sz w:val="18"/>
          <w:szCs w:val="18"/>
        </w:rPr>
        <w:t>immunohistochemical</w:t>
      </w:r>
      <w:proofErr w:type="spellEnd"/>
      <w:r>
        <w:rPr>
          <w:rFonts w:ascii="Verdana" w:hAnsi="Verdana" w:cs="Verdana"/>
          <w:color w:val="000000"/>
          <w:spacing w:val="-7"/>
          <w:kern w:val="0"/>
          <w:sz w:val="18"/>
          <w:szCs w:val="18"/>
        </w:rPr>
        <w:t xml:space="preserve"> analysis and not by FISH method, is not related to a greater risk of cancer recurrence in pN0 cases. The overall expression of HER2 in the whole series is similar to the one previously reported, with a marginal proportion of cases having a clear 3+ overexpression; none of the 41 patients with recurrence had 3+ HER2 expression, and the sum of 3+ and 2+ was also greater in group 2bis (</w:t>
      </w:r>
      <w:r>
        <w:rPr>
          <w:rFonts w:ascii="Verdana" w:hAnsi="Verdana" w:cs="Verdana"/>
          <w:i/>
          <w:iCs/>
          <w:color w:val="000000"/>
          <w:spacing w:val="-7"/>
          <w:kern w:val="0"/>
          <w:sz w:val="18"/>
          <w:szCs w:val="18"/>
        </w:rPr>
        <w:t>i.e.,</w:t>
      </w:r>
      <w:r>
        <w:rPr>
          <w:rFonts w:ascii="Verdana" w:hAnsi="Verdana" w:cs="Verdana"/>
          <w:color w:val="000000"/>
          <w:spacing w:val="-7"/>
          <w:kern w:val="0"/>
          <w:sz w:val="18"/>
          <w:szCs w:val="18"/>
        </w:rPr>
        <w:t xml:space="preserve"> patients without recurrence). </w:t>
      </w:r>
    </w:p>
    <w:p w:rsidR="00E4580A" w:rsidRDefault="00E4580A" w:rsidP="00E4580A">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Pr>
          <w:rFonts w:ascii="Verdana" w:hAnsi="Verdana" w:cs="Verdana"/>
          <w:color w:val="000000"/>
          <w:spacing w:val="-7"/>
          <w:kern w:val="0"/>
          <w:sz w:val="18"/>
          <w:szCs w:val="18"/>
        </w:rPr>
        <w:t xml:space="preserve">In conclusion, despite a good overall prognosis, about 10% of pN0, R0 gastric cancer patients actually have cancer recurrence and die of this disease. The prognostic factors analyzed and reported in our study may help identify node-negative patients who would significantly benefit from existing or future adjuvant strategies. Moreover, for these patients an appropriate surveillance protocol in terms of follow-up should be proposed. </w:t>
      </w:r>
    </w:p>
    <w:p w:rsidR="00E4580A" w:rsidRDefault="00E4580A" w:rsidP="00E4580A">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Pr>
          <w:rFonts w:ascii="Verdana" w:hAnsi="Verdana" w:cs="Verdana"/>
          <w:color w:val="000000"/>
          <w:spacing w:val="-7"/>
          <w:kern w:val="0"/>
          <w:sz w:val="18"/>
          <w:szCs w:val="18"/>
        </w:rPr>
        <w:t>Further research with extra pathological examin</w:t>
      </w:r>
      <w:r>
        <w:rPr>
          <w:rFonts w:ascii="Verdana" w:hAnsi="Verdana" w:cs="Verdana"/>
          <w:color w:val="000000"/>
          <w:spacing w:val="-7"/>
          <w:kern w:val="0"/>
          <w:sz w:val="18"/>
          <w:szCs w:val="18"/>
        </w:rPr>
        <w:softHyphen/>
        <w:t>ations could be useful to define an algorithm for the management of pN0 gastric cancer patients.</w:t>
      </w:r>
    </w:p>
    <w:p w:rsidR="00E4580A" w:rsidRDefault="00E4580A" w:rsidP="00E4580A">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E4580A" w:rsidRDefault="00E4580A" w:rsidP="00E4580A">
      <w:pPr>
        <w:suppressAutoHyphens/>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Pr>
          <w:rFonts w:ascii="Univers" w:hAnsi="Univers" w:cs="Univers"/>
          <w:b/>
          <w:bCs/>
          <w:color w:val="000000"/>
          <w:spacing w:val="-2"/>
          <w:kern w:val="0"/>
          <w:sz w:val="24"/>
          <w:u w:val="single"/>
        </w:rPr>
        <w:t>COMMENTS</w:t>
      </w:r>
    </w:p>
    <w:p w:rsidR="00E4580A" w:rsidRDefault="00E4580A" w:rsidP="00E4580A">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Pr>
          <w:rFonts w:ascii="Arial Narrow" w:hAnsi="Arial Narrow" w:cs="Arial Narrow"/>
          <w:b/>
          <w:bCs/>
          <w:i/>
          <w:iCs/>
          <w:color w:val="000000"/>
          <w:kern w:val="0"/>
          <w:szCs w:val="21"/>
        </w:rPr>
        <w:t>Background</w:t>
      </w:r>
    </w:p>
    <w:p w:rsidR="00E4580A" w:rsidRDefault="00E4580A" w:rsidP="00E4580A">
      <w:pPr>
        <w:suppressAutoHyphens/>
        <w:autoSpaceDE w:val="0"/>
        <w:autoSpaceDN w:val="0"/>
        <w:adjustRightInd w:val="0"/>
        <w:spacing w:line="200" w:lineRule="atLeast"/>
        <w:textAlignment w:val="center"/>
        <w:rPr>
          <w:rFonts w:ascii="Arial Narrow" w:hAnsi="Arial Narrow" w:cs="Arial Narrow"/>
          <w:color w:val="000000"/>
          <w:kern w:val="0"/>
          <w:sz w:val="16"/>
          <w:szCs w:val="16"/>
        </w:rPr>
      </w:pPr>
      <w:r>
        <w:rPr>
          <w:rFonts w:ascii="Arial Narrow" w:hAnsi="Arial Narrow" w:cs="Arial Narrow"/>
          <w:color w:val="000000"/>
          <w:kern w:val="0"/>
          <w:sz w:val="16"/>
          <w:szCs w:val="16"/>
        </w:rPr>
        <w:t>Lymph node metastasis is the most important prognostic factor in patients undergoing radical surgery for gastric carcinoma. Even if node-negative patients have better outcomes, a subgroup of them develops recurrence. Hence, this is a key group to study for adjuvant treatment and follow-up.</w:t>
      </w:r>
    </w:p>
    <w:p w:rsidR="00E4580A" w:rsidRDefault="00E4580A" w:rsidP="00E4580A">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E4580A" w:rsidRDefault="00E4580A" w:rsidP="00E4580A">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Pr>
          <w:rFonts w:ascii="Arial Narrow" w:hAnsi="Arial Narrow" w:cs="Arial Narrow"/>
          <w:b/>
          <w:bCs/>
          <w:i/>
          <w:iCs/>
          <w:color w:val="000000"/>
          <w:kern w:val="0"/>
          <w:szCs w:val="21"/>
        </w:rPr>
        <w:t>Research frontiers</w:t>
      </w:r>
    </w:p>
    <w:p w:rsidR="00E4580A" w:rsidRDefault="00E4580A" w:rsidP="00E4580A">
      <w:pPr>
        <w:suppressAutoHyphens/>
        <w:autoSpaceDE w:val="0"/>
        <w:autoSpaceDN w:val="0"/>
        <w:adjustRightInd w:val="0"/>
        <w:spacing w:line="200" w:lineRule="atLeast"/>
        <w:textAlignment w:val="center"/>
        <w:rPr>
          <w:rFonts w:ascii="Arial Narrow" w:hAnsi="Arial Narrow" w:cs="Arial Narrow"/>
          <w:color w:val="000000"/>
          <w:kern w:val="0"/>
          <w:sz w:val="16"/>
          <w:szCs w:val="16"/>
        </w:rPr>
      </w:pPr>
      <w:proofErr w:type="spellStart"/>
      <w:r>
        <w:rPr>
          <w:rFonts w:ascii="Arial Narrow" w:hAnsi="Arial Narrow" w:cs="Arial Narrow"/>
          <w:color w:val="000000"/>
          <w:kern w:val="0"/>
          <w:sz w:val="16"/>
          <w:szCs w:val="16"/>
        </w:rPr>
        <w:t>Clinicopathological</w:t>
      </w:r>
      <w:proofErr w:type="spellEnd"/>
      <w:r>
        <w:rPr>
          <w:rFonts w:ascii="Arial Narrow" w:hAnsi="Arial Narrow" w:cs="Arial Narrow"/>
          <w:color w:val="000000"/>
          <w:kern w:val="0"/>
          <w:sz w:val="16"/>
          <w:szCs w:val="16"/>
        </w:rPr>
        <w:t xml:space="preserve"> characteristics of patients with both node-negative gastric carcinoma and diagnosis of recurrence during follow-up are key factors in the management of gastric cancer patients. </w:t>
      </w:r>
    </w:p>
    <w:p w:rsidR="00E4580A" w:rsidRDefault="00E4580A" w:rsidP="00E4580A">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E4580A" w:rsidRDefault="00E4580A" w:rsidP="00E4580A">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Pr>
          <w:rFonts w:ascii="Arial Narrow" w:hAnsi="Arial Narrow" w:cs="Arial Narrow"/>
          <w:b/>
          <w:bCs/>
          <w:i/>
          <w:iCs/>
          <w:color w:val="000000"/>
          <w:kern w:val="0"/>
          <w:szCs w:val="21"/>
        </w:rPr>
        <w:t>Innovations and breakthroughs</w:t>
      </w:r>
    </w:p>
    <w:p w:rsidR="00E4580A" w:rsidRDefault="00E4580A" w:rsidP="00E4580A">
      <w:pPr>
        <w:suppressAutoHyphens/>
        <w:autoSpaceDE w:val="0"/>
        <w:autoSpaceDN w:val="0"/>
        <w:adjustRightInd w:val="0"/>
        <w:spacing w:line="200" w:lineRule="atLeast"/>
        <w:textAlignment w:val="center"/>
        <w:rPr>
          <w:rFonts w:ascii="Arial Narrow" w:hAnsi="Arial Narrow" w:cs="Arial Narrow"/>
          <w:color w:val="000000"/>
          <w:kern w:val="0"/>
          <w:sz w:val="16"/>
          <w:szCs w:val="16"/>
        </w:rPr>
      </w:pPr>
      <w:r>
        <w:rPr>
          <w:rFonts w:ascii="Arial Narrow" w:hAnsi="Arial Narrow" w:cs="Arial Narrow"/>
          <w:color w:val="000000"/>
          <w:kern w:val="0"/>
          <w:sz w:val="16"/>
          <w:szCs w:val="16"/>
        </w:rPr>
        <w:t xml:space="preserve">In-depth pathological analysis of two homogenous groups of pN0 patients, with and without recurrence during long-term follow-up, revealed two striking patterns: lymphatic embolization and </w:t>
      </w:r>
      <w:proofErr w:type="spellStart"/>
      <w:r>
        <w:rPr>
          <w:rFonts w:ascii="Arial Narrow" w:hAnsi="Arial Narrow" w:cs="Arial Narrow"/>
          <w:color w:val="000000"/>
          <w:kern w:val="0"/>
          <w:sz w:val="16"/>
          <w:szCs w:val="16"/>
        </w:rPr>
        <w:t>perineural</w:t>
      </w:r>
      <w:proofErr w:type="spellEnd"/>
      <w:r>
        <w:rPr>
          <w:rFonts w:ascii="Arial Narrow" w:hAnsi="Arial Narrow" w:cs="Arial Narrow"/>
          <w:color w:val="000000"/>
          <w:kern w:val="0"/>
          <w:sz w:val="16"/>
          <w:szCs w:val="16"/>
        </w:rPr>
        <w:t xml:space="preserve"> infiltration (two parameters that pathologists can easily report), and p53 and Ki67, represent significant factors for recurrence.</w:t>
      </w:r>
    </w:p>
    <w:p w:rsidR="00E4580A" w:rsidRDefault="00E4580A" w:rsidP="00E4580A">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E4580A" w:rsidRDefault="00E4580A" w:rsidP="00E4580A">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Pr>
          <w:rFonts w:ascii="Arial Narrow" w:hAnsi="Arial Narrow" w:cs="Arial Narrow"/>
          <w:b/>
          <w:bCs/>
          <w:i/>
          <w:iCs/>
          <w:color w:val="000000"/>
          <w:kern w:val="0"/>
          <w:szCs w:val="21"/>
        </w:rPr>
        <w:t>Applications</w:t>
      </w:r>
    </w:p>
    <w:p w:rsidR="00E4580A" w:rsidRDefault="00E4580A" w:rsidP="00E4580A">
      <w:pPr>
        <w:suppressAutoHyphens/>
        <w:autoSpaceDE w:val="0"/>
        <w:autoSpaceDN w:val="0"/>
        <w:adjustRightInd w:val="0"/>
        <w:spacing w:line="200" w:lineRule="atLeast"/>
        <w:textAlignment w:val="center"/>
        <w:rPr>
          <w:rFonts w:ascii="Arial Narrow" w:hAnsi="Arial Narrow" w:cs="Arial Narrow"/>
          <w:color w:val="000000"/>
          <w:kern w:val="0"/>
          <w:sz w:val="16"/>
          <w:szCs w:val="16"/>
        </w:rPr>
      </w:pPr>
      <w:r>
        <w:rPr>
          <w:rFonts w:ascii="Arial Narrow" w:hAnsi="Arial Narrow" w:cs="Arial Narrow"/>
          <w:color w:val="000000"/>
          <w:kern w:val="0"/>
          <w:sz w:val="16"/>
          <w:szCs w:val="16"/>
        </w:rPr>
        <w:t>The reported pathological features should be considered predictive factors for recurrence and could be useful to stratify node-negative gastric cancer patients for adjuvant treatment and tailored follow-up.</w:t>
      </w:r>
    </w:p>
    <w:p w:rsidR="00E4580A" w:rsidRDefault="00E4580A" w:rsidP="00E4580A">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E4580A" w:rsidRDefault="00E4580A" w:rsidP="00E4580A">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Pr>
          <w:rFonts w:ascii="Arial Narrow" w:hAnsi="Arial Narrow" w:cs="Arial Narrow"/>
          <w:b/>
          <w:bCs/>
          <w:i/>
          <w:iCs/>
          <w:color w:val="000000"/>
          <w:kern w:val="0"/>
          <w:szCs w:val="21"/>
        </w:rPr>
        <w:t>Peer-review</w:t>
      </w:r>
    </w:p>
    <w:p w:rsidR="00E4580A" w:rsidRDefault="00E4580A" w:rsidP="00E4580A">
      <w:pPr>
        <w:suppressAutoHyphens/>
        <w:autoSpaceDE w:val="0"/>
        <w:autoSpaceDN w:val="0"/>
        <w:adjustRightInd w:val="0"/>
        <w:spacing w:line="200" w:lineRule="atLeast"/>
        <w:textAlignment w:val="center"/>
        <w:rPr>
          <w:rFonts w:ascii="Arial Narrow" w:hAnsi="Arial Narrow" w:cs="Arial Narrow"/>
          <w:color w:val="000000"/>
          <w:kern w:val="0"/>
          <w:sz w:val="16"/>
          <w:szCs w:val="16"/>
        </w:rPr>
      </w:pPr>
      <w:r>
        <w:rPr>
          <w:rFonts w:ascii="Arial Narrow" w:hAnsi="Arial Narrow" w:cs="Arial Narrow"/>
          <w:color w:val="000000"/>
          <w:kern w:val="0"/>
          <w:sz w:val="16"/>
          <w:szCs w:val="16"/>
        </w:rPr>
        <w:t>It is very important in-depth pathological analysis added in this study.</w:t>
      </w:r>
    </w:p>
    <w:p w:rsidR="00E4580A" w:rsidRDefault="00E4580A" w:rsidP="00E4580A">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E4580A" w:rsidRDefault="00E4580A" w:rsidP="00E4580A">
      <w:pPr>
        <w:suppressAutoHyphens/>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Pr>
          <w:rFonts w:ascii="Univers" w:hAnsi="Univers" w:cs="Univers"/>
          <w:b/>
          <w:bCs/>
          <w:color w:val="000000"/>
          <w:spacing w:val="-2"/>
          <w:kern w:val="0"/>
          <w:sz w:val="24"/>
          <w:u w:val="single"/>
        </w:rPr>
        <w:t>ACKNOWLEDGMENTS</w:t>
      </w:r>
    </w:p>
    <w:p w:rsidR="00E4580A" w:rsidRDefault="00E4580A" w:rsidP="00E4580A">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Pr>
          <w:rFonts w:ascii="Verdana" w:hAnsi="Verdana" w:cs="Verdana"/>
          <w:color w:val="000000"/>
          <w:spacing w:val="-7"/>
          <w:kern w:val="0"/>
          <w:sz w:val="18"/>
          <w:szCs w:val="18"/>
        </w:rPr>
        <w:lastRenderedPageBreak/>
        <w:t xml:space="preserve">We thank </w:t>
      </w:r>
      <w:proofErr w:type="spellStart"/>
      <w:r>
        <w:rPr>
          <w:rFonts w:ascii="Verdana" w:hAnsi="Verdana" w:cs="Verdana"/>
          <w:i/>
          <w:iCs/>
          <w:color w:val="000000"/>
          <w:spacing w:val="-7"/>
          <w:kern w:val="0"/>
          <w:sz w:val="18"/>
          <w:szCs w:val="18"/>
        </w:rPr>
        <w:t>RicerChiAmo</w:t>
      </w:r>
      <w:proofErr w:type="spellEnd"/>
      <w:r>
        <w:rPr>
          <w:rFonts w:ascii="Verdana" w:hAnsi="Verdana" w:cs="Verdana"/>
          <w:color w:val="000000"/>
          <w:spacing w:val="-7"/>
          <w:kern w:val="0"/>
          <w:sz w:val="18"/>
          <w:szCs w:val="18"/>
        </w:rPr>
        <w:t xml:space="preserve"> </w:t>
      </w:r>
      <w:proofErr w:type="spellStart"/>
      <w:r>
        <w:rPr>
          <w:rFonts w:ascii="Verdana" w:hAnsi="Verdana" w:cs="Verdana"/>
          <w:color w:val="000000"/>
          <w:spacing w:val="-7"/>
          <w:kern w:val="0"/>
          <w:sz w:val="18"/>
          <w:szCs w:val="18"/>
        </w:rPr>
        <w:t>onlus</w:t>
      </w:r>
      <w:proofErr w:type="spellEnd"/>
      <w:r>
        <w:rPr>
          <w:rFonts w:ascii="Verdana" w:hAnsi="Verdana" w:cs="Verdana"/>
          <w:color w:val="000000"/>
          <w:spacing w:val="-7"/>
          <w:kern w:val="0"/>
          <w:sz w:val="18"/>
          <w:szCs w:val="18"/>
        </w:rPr>
        <w:t xml:space="preserve"> for partly supporting the research in this study. </w:t>
      </w:r>
    </w:p>
    <w:p w:rsidR="00E4580A" w:rsidRDefault="00E4580A" w:rsidP="00E4580A">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E4580A" w:rsidRDefault="00E4580A" w:rsidP="00E4580A">
      <w:pPr>
        <w:suppressAutoHyphens/>
        <w:autoSpaceDE w:val="0"/>
        <w:autoSpaceDN w:val="0"/>
        <w:adjustRightInd w:val="0"/>
        <w:spacing w:line="360" w:lineRule="atLeast"/>
        <w:jc w:val="left"/>
        <w:textAlignment w:val="center"/>
        <w:rPr>
          <w:rFonts w:ascii="Univers" w:hAnsi="Univers" w:cs="Univers"/>
          <w:b/>
          <w:bCs/>
          <w:color w:val="000000"/>
          <w:spacing w:val="-2"/>
          <w:kern w:val="0"/>
          <w:sz w:val="24"/>
        </w:rPr>
      </w:pPr>
      <w:r>
        <w:rPr>
          <w:rFonts w:ascii="Univers" w:hAnsi="Univers" w:cs="Univers"/>
          <w:b/>
          <w:bCs/>
          <w:color w:val="000000"/>
          <w:spacing w:val="-2"/>
          <w:kern w:val="0"/>
          <w:sz w:val="24"/>
        </w:rPr>
        <w:t>REFERENCES</w:t>
      </w:r>
    </w:p>
    <w:p w:rsidR="00E4580A" w:rsidRDefault="00E4580A" w:rsidP="00E4580A">
      <w:pPr>
        <w:suppressAutoHyphens/>
        <w:autoSpaceDE w:val="0"/>
        <w:autoSpaceDN w:val="0"/>
        <w:adjustRightInd w:val="0"/>
        <w:spacing w:line="200" w:lineRule="atLeast"/>
        <w:ind w:left="360" w:hanging="360"/>
        <w:textAlignment w:val="center"/>
        <w:rPr>
          <w:color w:val="000000"/>
          <w:spacing w:val="-1"/>
          <w:kern w:val="0"/>
          <w:sz w:val="16"/>
          <w:szCs w:val="16"/>
        </w:rPr>
      </w:pPr>
      <w:r>
        <w:rPr>
          <w:color w:val="000000"/>
          <w:spacing w:val="-1"/>
          <w:kern w:val="0"/>
          <w:sz w:val="16"/>
          <w:szCs w:val="16"/>
        </w:rPr>
        <w:t>1</w:t>
      </w:r>
      <w:r>
        <w:rPr>
          <w:color w:val="000000"/>
          <w:spacing w:val="-1"/>
          <w:kern w:val="0"/>
          <w:sz w:val="16"/>
          <w:szCs w:val="16"/>
        </w:rPr>
        <w:tab/>
      </w:r>
      <w:proofErr w:type="spellStart"/>
      <w:r>
        <w:rPr>
          <w:b/>
          <w:bCs/>
          <w:color w:val="000000"/>
          <w:spacing w:val="-1"/>
          <w:kern w:val="0"/>
          <w:sz w:val="16"/>
          <w:szCs w:val="16"/>
        </w:rPr>
        <w:t>Maehara</w:t>
      </w:r>
      <w:proofErr w:type="spellEnd"/>
      <w:r>
        <w:rPr>
          <w:b/>
          <w:bCs/>
          <w:color w:val="000000"/>
          <w:spacing w:val="-1"/>
          <w:kern w:val="0"/>
          <w:sz w:val="16"/>
          <w:szCs w:val="16"/>
        </w:rPr>
        <w:t xml:space="preserve"> Y</w:t>
      </w:r>
      <w:r>
        <w:rPr>
          <w:color w:val="000000"/>
          <w:spacing w:val="-1"/>
          <w:kern w:val="0"/>
          <w:sz w:val="16"/>
          <w:szCs w:val="16"/>
        </w:rPr>
        <w:t xml:space="preserve">, </w:t>
      </w:r>
      <w:proofErr w:type="spellStart"/>
      <w:r>
        <w:rPr>
          <w:color w:val="000000"/>
          <w:spacing w:val="-1"/>
          <w:kern w:val="0"/>
          <w:sz w:val="16"/>
          <w:szCs w:val="16"/>
        </w:rPr>
        <w:t>Kabashima</w:t>
      </w:r>
      <w:proofErr w:type="spellEnd"/>
      <w:r>
        <w:rPr>
          <w:color w:val="000000"/>
          <w:spacing w:val="-1"/>
          <w:kern w:val="0"/>
          <w:sz w:val="16"/>
          <w:szCs w:val="16"/>
        </w:rPr>
        <w:t xml:space="preserve"> A, Tokunaga E, </w:t>
      </w:r>
      <w:proofErr w:type="spellStart"/>
      <w:r>
        <w:rPr>
          <w:color w:val="000000"/>
          <w:spacing w:val="-1"/>
          <w:kern w:val="0"/>
          <w:sz w:val="16"/>
          <w:szCs w:val="16"/>
        </w:rPr>
        <w:t>Hasuda</w:t>
      </w:r>
      <w:proofErr w:type="spellEnd"/>
      <w:r>
        <w:rPr>
          <w:color w:val="000000"/>
          <w:spacing w:val="-1"/>
          <w:kern w:val="0"/>
          <w:sz w:val="16"/>
          <w:szCs w:val="16"/>
        </w:rPr>
        <w:t xml:space="preserve"> S, Oki E, </w:t>
      </w:r>
      <w:proofErr w:type="spellStart"/>
      <w:r>
        <w:rPr>
          <w:color w:val="000000"/>
          <w:spacing w:val="-1"/>
          <w:kern w:val="0"/>
          <w:sz w:val="16"/>
          <w:szCs w:val="16"/>
        </w:rPr>
        <w:t>Kakeji</w:t>
      </w:r>
      <w:proofErr w:type="spellEnd"/>
      <w:r>
        <w:rPr>
          <w:color w:val="000000"/>
          <w:spacing w:val="-1"/>
          <w:kern w:val="0"/>
          <w:sz w:val="16"/>
          <w:szCs w:val="16"/>
        </w:rPr>
        <w:t xml:space="preserve"> Y, Baba H, </w:t>
      </w:r>
      <w:proofErr w:type="spellStart"/>
      <w:r>
        <w:rPr>
          <w:color w:val="000000"/>
          <w:spacing w:val="-1"/>
          <w:kern w:val="0"/>
          <w:sz w:val="16"/>
          <w:szCs w:val="16"/>
        </w:rPr>
        <w:t>Sugimachi</w:t>
      </w:r>
      <w:proofErr w:type="spellEnd"/>
      <w:r>
        <w:rPr>
          <w:color w:val="000000"/>
          <w:spacing w:val="-1"/>
          <w:kern w:val="0"/>
          <w:sz w:val="16"/>
          <w:szCs w:val="16"/>
        </w:rPr>
        <w:t xml:space="preserve"> K. Recurrences and relation to tumor growth potential and local immune response in node-negative advanced gastric cancer. </w:t>
      </w:r>
      <w:r>
        <w:rPr>
          <w:i/>
          <w:iCs/>
          <w:color w:val="000000"/>
          <w:spacing w:val="-1"/>
          <w:kern w:val="0"/>
          <w:sz w:val="16"/>
          <w:szCs w:val="16"/>
        </w:rPr>
        <w:t>Oncology</w:t>
      </w:r>
      <w:r>
        <w:rPr>
          <w:color w:val="000000"/>
          <w:spacing w:val="-1"/>
          <w:kern w:val="0"/>
          <w:sz w:val="16"/>
          <w:szCs w:val="16"/>
        </w:rPr>
        <w:t xml:space="preserve"> 1999; </w:t>
      </w:r>
      <w:r>
        <w:rPr>
          <w:b/>
          <w:bCs/>
          <w:color w:val="000000"/>
          <w:spacing w:val="-1"/>
          <w:kern w:val="0"/>
          <w:sz w:val="16"/>
          <w:szCs w:val="16"/>
        </w:rPr>
        <w:t>56</w:t>
      </w:r>
      <w:r>
        <w:rPr>
          <w:color w:val="000000"/>
          <w:spacing w:val="-1"/>
          <w:kern w:val="0"/>
          <w:sz w:val="16"/>
          <w:szCs w:val="16"/>
        </w:rPr>
        <w:t>: 322-327 [PMID: 10343197]</w:t>
      </w:r>
    </w:p>
    <w:p w:rsidR="00E4580A" w:rsidRDefault="00E4580A" w:rsidP="00E4580A">
      <w:pPr>
        <w:suppressAutoHyphens/>
        <w:autoSpaceDE w:val="0"/>
        <w:autoSpaceDN w:val="0"/>
        <w:adjustRightInd w:val="0"/>
        <w:spacing w:line="200" w:lineRule="atLeast"/>
        <w:ind w:left="360" w:hanging="360"/>
        <w:textAlignment w:val="center"/>
        <w:rPr>
          <w:color w:val="000000"/>
          <w:spacing w:val="-1"/>
          <w:kern w:val="0"/>
          <w:sz w:val="16"/>
          <w:szCs w:val="16"/>
        </w:rPr>
      </w:pPr>
      <w:r>
        <w:rPr>
          <w:color w:val="000000"/>
          <w:spacing w:val="-1"/>
          <w:kern w:val="0"/>
          <w:sz w:val="16"/>
          <w:szCs w:val="16"/>
        </w:rPr>
        <w:t>2</w:t>
      </w:r>
      <w:r>
        <w:rPr>
          <w:color w:val="000000"/>
          <w:spacing w:val="-1"/>
          <w:kern w:val="0"/>
          <w:sz w:val="16"/>
          <w:szCs w:val="16"/>
        </w:rPr>
        <w:tab/>
      </w:r>
      <w:proofErr w:type="spellStart"/>
      <w:r>
        <w:rPr>
          <w:b/>
          <w:bCs/>
          <w:color w:val="000000"/>
          <w:spacing w:val="-1"/>
          <w:kern w:val="0"/>
          <w:sz w:val="16"/>
          <w:szCs w:val="16"/>
        </w:rPr>
        <w:t>Kooby</w:t>
      </w:r>
      <w:proofErr w:type="spellEnd"/>
      <w:r>
        <w:rPr>
          <w:b/>
          <w:bCs/>
          <w:color w:val="000000"/>
          <w:spacing w:val="-1"/>
          <w:kern w:val="0"/>
          <w:sz w:val="16"/>
          <w:szCs w:val="16"/>
        </w:rPr>
        <w:t xml:space="preserve"> DA</w:t>
      </w:r>
      <w:r>
        <w:rPr>
          <w:color w:val="000000"/>
          <w:spacing w:val="-1"/>
          <w:kern w:val="0"/>
          <w:sz w:val="16"/>
          <w:szCs w:val="16"/>
        </w:rPr>
        <w:t xml:space="preserve">, </w:t>
      </w:r>
      <w:proofErr w:type="spellStart"/>
      <w:r>
        <w:rPr>
          <w:color w:val="000000"/>
          <w:spacing w:val="-1"/>
          <w:kern w:val="0"/>
          <w:sz w:val="16"/>
          <w:szCs w:val="16"/>
        </w:rPr>
        <w:t>Suriawinata</w:t>
      </w:r>
      <w:proofErr w:type="spellEnd"/>
      <w:r>
        <w:rPr>
          <w:color w:val="000000"/>
          <w:spacing w:val="-1"/>
          <w:kern w:val="0"/>
          <w:sz w:val="16"/>
          <w:szCs w:val="16"/>
        </w:rPr>
        <w:t xml:space="preserve"> A, </w:t>
      </w:r>
      <w:proofErr w:type="spellStart"/>
      <w:r>
        <w:rPr>
          <w:color w:val="000000"/>
          <w:spacing w:val="-1"/>
          <w:kern w:val="0"/>
          <w:sz w:val="16"/>
          <w:szCs w:val="16"/>
        </w:rPr>
        <w:t>Klimstra</w:t>
      </w:r>
      <w:proofErr w:type="spellEnd"/>
      <w:r>
        <w:rPr>
          <w:color w:val="000000"/>
          <w:spacing w:val="-1"/>
          <w:kern w:val="0"/>
          <w:sz w:val="16"/>
          <w:szCs w:val="16"/>
        </w:rPr>
        <w:t xml:space="preserve"> DS, Brennan MF, </w:t>
      </w:r>
      <w:proofErr w:type="spellStart"/>
      <w:r>
        <w:rPr>
          <w:color w:val="000000"/>
          <w:spacing w:val="-1"/>
          <w:kern w:val="0"/>
          <w:sz w:val="16"/>
          <w:szCs w:val="16"/>
        </w:rPr>
        <w:t>Karpeh</w:t>
      </w:r>
      <w:proofErr w:type="spellEnd"/>
      <w:r>
        <w:rPr>
          <w:color w:val="000000"/>
          <w:spacing w:val="-1"/>
          <w:kern w:val="0"/>
          <w:sz w:val="16"/>
          <w:szCs w:val="16"/>
        </w:rPr>
        <w:t xml:space="preserve"> MS. Biologic predictors of survival in node-negative gastric cancer. </w:t>
      </w:r>
      <w:r>
        <w:rPr>
          <w:i/>
          <w:iCs/>
          <w:color w:val="000000"/>
          <w:spacing w:val="-1"/>
          <w:kern w:val="0"/>
          <w:sz w:val="16"/>
          <w:szCs w:val="16"/>
        </w:rPr>
        <w:t xml:space="preserve">Ann </w:t>
      </w:r>
      <w:proofErr w:type="spellStart"/>
      <w:r>
        <w:rPr>
          <w:i/>
          <w:iCs/>
          <w:color w:val="000000"/>
          <w:spacing w:val="-1"/>
          <w:kern w:val="0"/>
          <w:sz w:val="16"/>
          <w:szCs w:val="16"/>
        </w:rPr>
        <w:t>Surg</w:t>
      </w:r>
      <w:proofErr w:type="spellEnd"/>
      <w:r>
        <w:rPr>
          <w:color w:val="000000"/>
          <w:spacing w:val="-1"/>
          <w:kern w:val="0"/>
          <w:sz w:val="16"/>
          <w:szCs w:val="16"/>
        </w:rPr>
        <w:t xml:space="preserve"> 2003; </w:t>
      </w:r>
      <w:r>
        <w:rPr>
          <w:b/>
          <w:bCs/>
          <w:color w:val="000000"/>
          <w:spacing w:val="-1"/>
          <w:kern w:val="0"/>
          <w:sz w:val="16"/>
          <w:szCs w:val="16"/>
        </w:rPr>
        <w:t>237</w:t>
      </w:r>
      <w:r>
        <w:rPr>
          <w:color w:val="000000"/>
          <w:spacing w:val="-1"/>
          <w:kern w:val="0"/>
          <w:sz w:val="16"/>
          <w:szCs w:val="16"/>
        </w:rPr>
        <w:t>: 828-835; discussion 835-7 [PMID: 12796579 DOI: 10.1097/01.SLA.0000072260.77776.39]</w:t>
      </w:r>
    </w:p>
    <w:p w:rsidR="00E4580A" w:rsidRDefault="00E4580A" w:rsidP="00E4580A">
      <w:pPr>
        <w:suppressAutoHyphens/>
        <w:autoSpaceDE w:val="0"/>
        <w:autoSpaceDN w:val="0"/>
        <w:adjustRightInd w:val="0"/>
        <w:spacing w:line="200" w:lineRule="atLeast"/>
        <w:ind w:left="360" w:hanging="360"/>
        <w:textAlignment w:val="center"/>
        <w:rPr>
          <w:color w:val="000000"/>
          <w:spacing w:val="-1"/>
          <w:kern w:val="0"/>
          <w:sz w:val="16"/>
          <w:szCs w:val="16"/>
        </w:rPr>
      </w:pPr>
      <w:r>
        <w:rPr>
          <w:color w:val="000000"/>
          <w:spacing w:val="-1"/>
          <w:kern w:val="0"/>
          <w:sz w:val="16"/>
          <w:szCs w:val="16"/>
        </w:rPr>
        <w:t>3</w:t>
      </w:r>
      <w:r>
        <w:rPr>
          <w:color w:val="000000"/>
          <w:spacing w:val="-1"/>
          <w:kern w:val="0"/>
          <w:sz w:val="16"/>
          <w:szCs w:val="16"/>
        </w:rPr>
        <w:tab/>
      </w:r>
      <w:proofErr w:type="spellStart"/>
      <w:r>
        <w:rPr>
          <w:b/>
          <w:bCs/>
          <w:color w:val="000000"/>
          <w:spacing w:val="-1"/>
          <w:kern w:val="0"/>
          <w:sz w:val="16"/>
          <w:szCs w:val="16"/>
        </w:rPr>
        <w:t>Kunisaki</w:t>
      </w:r>
      <w:proofErr w:type="spellEnd"/>
      <w:r>
        <w:rPr>
          <w:b/>
          <w:bCs/>
          <w:color w:val="000000"/>
          <w:spacing w:val="-1"/>
          <w:kern w:val="0"/>
          <w:sz w:val="16"/>
          <w:szCs w:val="16"/>
        </w:rPr>
        <w:t xml:space="preserve"> C</w:t>
      </w:r>
      <w:r>
        <w:rPr>
          <w:color w:val="000000"/>
          <w:spacing w:val="-1"/>
          <w:kern w:val="0"/>
          <w:sz w:val="16"/>
          <w:szCs w:val="16"/>
        </w:rPr>
        <w:t xml:space="preserve">, Shimada H, Nomura M, Matsuda G, </w:t>
      </w:r>
      <w:proofErr w:type="spellStart"/>
      <w:r>
        <w:rPr>
          <w:color w:val="000000"/>
          <w:spacing w:val="-1"/>
          <w:kern w:val="0"/>
          <w:sz w:val="16"/>
          <w:szCs w:val="16"/>
        </w:rPr>
        <w:t>Otsuka</w:t>
      </w:r>
      <w:proofErr w:type="spellEnd"/>
      <w:r>
        <w:rPr>
          <w:color w:val="000000"/>
          <w:spacing w:val="-1"/>
          <w:kern w:val="0"/>
          <w:sz w:val="16"/>
          <w:szCs w:val="16"/>
        </w:rPr>
        <w:t xml:space="preserve"> Y, Ono H, Akiyama H. Therapeutic strategy for patients with pN0 gastric carcinoma. </w:t>
      </w:r>
      <w:r>
        <w:rPr>
          <w:i/>
          <w:iCs/>
          <w:color w:val="000000"/>
          <w:spacing w:val="-1"/>
          <w:kern w:val="0"/>
          <w:sz w:val="16"/>
          <w:szCs w:val="16"/>
        </w:rPr>
        <w:t xml:space="preserve">J </w:t>
      </w:r>
      <w:proofErr w:type="spellStart"/>
      <w:r>
        <w:rPr>
          <w:i/>
          <w:iCs/>
          <w:color w:val="000000"/>
          <w:spacing w:val="-1"/>
          <w:kern w:val="0"/>
          <w:sz w:val="16"/>
          <w:szCs w:val="16"/>
        </w:rPr>
        <w:t>Surg</w:t>
      </w:r>
      <w:proofErr w:type="spellEnd"/>
      <w:r>
        <w:rPr>
          <w:i/>
          <w:iCs/>
          <w:color w:val="000000"/>
          <w:spacing w:val="-1"/>
          <w:kern w:val="0"/>
          <w:sz w:val="16"/>
          <w:szCs w:val="16"/>
        </w:rPr>
        <w:t xml:space="preserve"> </w:t>
      </w:r>
      <w:proofErr w:type="spellStart"/>
      <w:r>
        <w:rPr>
          <w:i/>
          <w:iCs/>
          <w:color w:val="000000"/>
          <w:spacing w:val="-1"/>
          <w:kern w:val="0"/>
          <w:sz w:val="16"/>
          <w:szCs w:val="16"/>
        </w:rPr>
        <w:t>Oncol</w:t>
      </w:r>
      <w:proofErr w:type="spellEnd"/>
      <w:r>
        <w:rPr>
          <w:color w:val="000000"/>
          <w:spacing w:val="-1"/>
          <w:kern w:val="0"/>
          <w:sz w:val="16"/>
          <w:szCs w:val="16"/>
        </w:rPr>
        <w:t xml:space="preserve"> 2006; </w:t>
      </w:r>
      <w:r>
        <w:rPr>
          <w:b/>
          <w:bCs/>
          <w:color w:val="000000"/>
          <w:spacing w:val="-1"/>
          <w:kern w:val="0"/>
          <w:sz w:val="16"/>
          <w:szCs w:val="16"/>
        </w:rPr>
        <w:t>94</w:t>
      </w:r>
      <w:r>
        <w:rPr>
          <w:color w:val="000000"/>
          <w:spacing w:val="-1"/>
          <w:kern w:val="0"/>
          <w:sz w:val="16"/>
          <w:szCs w:val="16"/>
        </w:rPr>
        <w:t>: 212-219 [PMID: 16900514 DOI: 10.1002/jso.20601]</w:t>
      </w:r>
    </w:p>
    <w:p w:rsidR="00E4580A" w:rsidRDefault="00E4580A" w:rsidP="00E4580A">
      <w:pPr>
        <w:suppressAutoHyphens/>
        <w:autoSpaceDE w:val="0"/>
        <w:autoSpaceDN w:val="0"/>
        <w:adjustRightInd w:val="0"/>
        <w:spacing w:line="200" w:lineRule="atLeast"/>
        <w:ind w:left="360" w:hanging="360"/>
        <w:textAlignment w:val="center"/>
        <w:rPr>
          <w:color w:val="000000"/>
          <w:spacing w:val="-1"/>
          <w:kern w:val="0"/>
          <w:sz w:val="16"/>
          <w:szCs w:val="16"/>
        </w:rPr>
      </w:pPr>
      <w:r>
        <w:rPr>
          <w:color w:val="000000"/>
          <w:spacing w:val="-1"/>
          <w:kern w:val="0"/>
          <w:sz w:val="16"/>
          <w:szCs w:val="16"/>
        </w:rPr>
        <w:t>4</w:t>
      </w:r>
      <w:r>
        <w:rPr>
          <w:color w:val="000000"/>
          <w:spacing w:val="-1"/>
          <w:kern w:val="0"/>
          <w:sz w:val="16"/>
          <w:szCs w:val="16"/>
        </w:rPr>
        <w:tab/>
      </w:r>
      <w:r>
        <w:rPr>
          <w:b/>
          <w:bCs/>
          <w:color w:val="000000"/>
          <w:spacing w:val="-1"/>
          <w:kern w:val="0"/>
          <w:sz w:val="16"/>
          <w:szCs w:val="16"/>
        </w:rPr>
        <w:t>Bruno L</w:t>
      </w:r>
      <w:r>
        <w:rPr>
          <w:color w:val="000000"/>
          <w:spacing w:val="-1"/>
          <w:kern w:val="0"/>
          <w:sz w:val="16"/>
          <w:szCs w:val="16"/>
        </w:rPr>
        <w:t xml:space="preserve">, </w:t>
      </w:r>
      <w:proofErr w:type="spellStart"/>
      <w:r>
        <w:rPr>
          <w:color w:val="000000"/>
          <w:spacing w:val="-1"/>
          <w:kern w:val="0"/>
          <w:sz w:val="16"/>
          <w:szCs w:val="16"/>
        </w:rPr>
        <w:t>Nesi</w:t>
      </w:r>
      <w:proofErr w:type="spellEnd"/>
      <w:r>
        <w:rPr>
          <w:color w:val="000000"/>
          <w:spacing w:val="-1"/>
          <w:kern w:val="0"/>
          <w:sz w:val="16"/>
          <w:szCs w:val="16"/>
        </w:rPr>
        <w:t xml:space="preserve"> G, </w:t>
      </w:r>
      <w:proofErr w:type="spellStart"/>
      <w:r>
        <w:rPr>
          <w:color w:val="000000"/>
          <w:spacing w:val="-1"/>
          <w:kern w:val="0"/>
          <w:sz w:val="16"/>
          <w:szCs w:val="16"/>
        </w:rPr>
        <w:t>Montinaro</w:t>
      </w:r>
      <w:proofErr w:type="spellEnd"/>
      <w:r>
        <w:rPr>
          <w:color w:val="000000"/>
          <w:spacing w:val="-1"/>
          <w:kern w:val="0"/>
          <w:sz w:val="16"/>
          <w:szCs w:val="16"/>
        </w:rPr>
        <w:t xml:space="preserve"> F, </w:t>
      </w:r>
      <w:proofErr w:type="spellStart"/>
      <w:r>
        <w:rPr>
          <w:color w:val="000000"/>
          <w:spacing w:val="-1"/>
          <w:kern w:val="0"/>
          <w:sz w:val="16"/>
          <w:szCs w:val="16"/>
        </w:rPr>
        <w:t>Carassale</w:t>
      </w:r>
      <w:proofErr w:type="spellEnd"/>
      <w:r>
        <w:rPr>
          <w:color w:val="000000"/>
          <w:spacing w:val="-1"/>
          <w:kern w:val="0"/>
          <w:sz w:val="16"/>
          <w:szCs w:val="16"/>
        </w:rPr>
        <w:t xml:space="preserve"> G, </w:t>
      </w:r>
      <w:proofErr w:type="spellStart"/>
      <w:r>
        <w:rPr>
          <w:color w:val="000000"/>
          <w:spacing w:val="-1"/>
          <w:kern w:val="0"/>
          <w:sz w:val="16"/>
          <w:szCs w:val="16"/>
        </w:rPr>
        <w:t>Boddi</w:t>
      </w:r>
      <w:proofErr w:type="spellEnd"/>
      <w:r>
        <w:rPr>
          <w:color w:val="000000"/>
          <w:spacing w:val="-1"/>
          <w:kern w:val="0"/>
          <w:sz w:val="16"/>
          <w:szCs w:val="16"/>
        </w:rPr>
        <w:t xml:space="preserve"> V, </w:t>
      </w:r>
      <w:proofErr w:type="spellStart"/>
      <w:r>
        <w:rPr>
          <w:color w:val="000000"/>
          <w:spacing w:val="-1"/>
          <w:kern w:val="0"/>
          <w:sz w:val="16"/>
          <w:szCs w:val="16"/>
        </w:rPr>
        <w:t>Bechi</w:t>
      </w:r>
      <w:proofErr w:type="spellEnd"/>
      <w:r>
        <w:rPr>
          <w:color w:val="000000"/>
          <w:spacing w:val="-1"/>
          <w:kern w:val="0"/>
          <w:sz w:val="16"/>
          <w:szCs w:val="16"/>
        </w:rPr>
        <w:t xml:space="preserve"> P, </w:t>
      </w:r>
      <w:proofErr w:type="spellStart"/>
      <w:r>
        <w:rPr>
          <w:color w:val="000000"/>
          <w:spacing w:val="-1"/>
          <w:kern w:val="0"/>
          <w:sz w:val="16"/>
          <w:szCs w:val="16"/>
        </w:rPr>
        <w:t>Cortesini</w:t>
      </w:r>
      <w:proofErr w:type="spellEnd"/>
      <w:r>
        <w:rPr>
          <w:color w:val="000000"/>
          <w:spacing w:val="-1"/>
          <w:kern w:val="0"/>
          <w:sz w:val="16"/>
          <w:szCs w:val="16"/>
        </w:rPr>
        <w:t xml:space="preserve"> C. </w:t>
      </w:r>
      <w:proofErr w:type="spellStart"/>
      <w:r>
        <w:rPr>
          <w:color w:val="000000"/>
          <w:spacing w:val="-1"/>
          <w:kern w:val="0"/>
          <w:sz w:val="16"/>
          <w:szCs w:val="16"/>
        </w:rPr>
        <w:t>Clinicopathologic</w:t>
      </w:r>
      <w:proofErr w:type="spellEnd"/>
      <w:r>
        <w:rPr>
          <w:color w:val="000000"/>
          <w:spacing w:val="-1"/>
          <w:kern w:val="0"/>
          <w:sz w:val="16"/>
          <w:szCs w:val="16"/>
        </w:rPr>
        <w:t xml:space="preserve"> characteristics and outcome indicators in node-negative gastric cancer. </w:t>
      </w:r>
      <w:r>
        <w:rPr>
          <w:i/>
          <w:iCs/>
          <w:color w:val="000000"/>
          <w:spacing w:val="-1"/>
          <w:kern w:val="0"/>
          <w:sz w:val="16"/>
          <w:szCs w:val="16"/>
        </w:rPr>
        <w:t xml:space="preserve">J </w:t>
      </w:r>
      <w:proofErr w:type="spellStart"/>
      <w:r>
        <w:rPr>
          <w:i/>
          <w:iCs/>
          <w:color w:val="000000"/>
          <w:spacing w:val="-1"/>
          <w:kern w:val="0"/>
          <w:sz w:val="16"/>
          <w:szCs w:val="16"/>
        </w:rPr>
        <w:t>Surg</w:t>
      </w:r>
      <w:proofErr w:type="spellEnd"/>
      <w:r>
        <w:rPr>
          <w:i/>
          <w:iCs/>
          <w:color w:val="000000"/>
          <w:spacing w:val="-1"/>
          <w:kern w:val="0"/>
          <w:sz w:val="16"/>
          <w:szCs w:val="16"/>
        </w:rPr>
        <w:t xml:space="preserve"> </w:t>
      </w:r>
      <w:proofErr w:type="spellStart"/>
      <w:r>
        <w:rPr>
          <w:i/>
          <w:iCs/>
          <w:color w:val="000000"/>
          <w:spacing w:val="-1"/>
          <w:kern w:val="0"/>
          <w:sz w:val="16"/>
          <w:szCs w:val="16"/>
        </w:rPr>
        <w:t>Oncol</w:t>
      </w:r>
      <w:proofErr w:type="spellEnd"/>
      <w:r>
        <w:rPr>
          <w:color w:val="000000"/>
          <w:spacing w:val="-1"/>
          <w:kern w:val="0"/>
          <w:sz w:val="16"/>
          <w:szCs w:val="16"/>
        </w:rPr>
        <w:t xml:space="preserve"> 2000; </w:t>
      </w:r>
      <w:r>
        <w:rPr>
          <w:b/>
          <w:bCs/>
          <w:color w:val="000000"/>
          <w:spacing w:val="-1"/>
          <w:kern w:val="0"/>
          <w:sz w:val="16"/>
          <w:szCs w:val="16"/>
        </w:rPr>
        <w:t>74</w:t>
      </w:r>
      <w:r>
        <w:rPr>
          <w:color w:val="000000"/>
          <w:spacing w:val="-1"/>
          <w:kern w:val="0"/>
          <w:sz w:val="16"/>
          <w:szCs w:val="16"/>
        </w:rPr>
        <w:t>: 30-32 [PMID: 10861605]</w:t>
      </w:r>
    </w:p>
    <w:p w:rsidR="00E4580A" w:rsidRDefault="00E4580A" w:rsidP="00E4580A">
      <w:pPr>
        <w:suppressAutoHyphens/>
        <w:autoSpaceDE w:val="0"/>
        <w:autoSpaceDN w:val="0"/>
        <w:adjustRightInd w:val="0"/>
        <w:spacing w:line="200" w:lineRule="atLeast"/>
        <w:ind w:left="360" w:hanging="360"/>
        <w:textAlignment w:val="center"/>
        <w:rPr>
          <w:color w:val="000000"/>
          <w:spacing w:val="-2"/>
          <w:kern w:val="0"/>
          <w:sz w:val="16"/>
          <w:szCs w:val="16"/>
        </w:rPr>
      </w:pPr>
      <w:r>
        <w:rPr>
          <w:color w:val="000000"/>
          <w:spacing w:val="-2"/>
          <w:kern w:val="0"/>
          <w:sz w:val="16"/>
          <w:szCs w:val="16"/>
        </w:rPr>
        <w:t>5</w:t>
      </w:r>
      <w:r>
        <w:rPr>
          <w:color w:val="000000"/>
          <w:spacing w:val="-2"/>
          <w:kern w:val="0"/>
          <w:sz w:val="16"/>
          <w:szCs w:val="16"/>
        </w:rPr>
        <w:tab/>
      </w:r>
      <w:r>
        <w:rPr>
          <w:b/>
          <w:bCs/>
          <w:color w:val="000000"/>
          <w:spacing w:val="-2"/>
          <w:kern w:val="0"/>
          <w:sz w:val="16"/>
          <w:szCs w:val="16"/>
        </w:rPr>
        <w:t>Harrison LE</w:t>
      </w:r>
      <w:r>
        <w:rPr>
          <w:color w:val="000000"/>
          <w:spacing w:val="-2"/>
          <w:kern w:val="0"/>
          <w:sz w:val="16"/>
          <w:szCs w:val="16"/>
        </w:rPr>
        <w:t xml:space="preserve">, </w:t>
      </w:r>
      <w:proofErr w:type="spellStart"/>
      <w:r>
        <w:rPr>
          <w:color w:val="000000"/>
          <w:spacing w:val="-2"/>
          <w:kern w:val="0"/>
          <w:sz w:val="16"/>
          <w:szCs w:val="16"/>
        </w:rPr>
        <w:t>Karpeh</w:t>
      </w:r>
      <w:proofErr w:type="spellEnd"/>
      <w:r>
        <w:rPr>
          <w:color w:val="000000"/>
          <w:spacing w:val="-2"/>
          <w:kern w:val="0"/>
          <w:sz w:val="16"/>
          <w:szCs w:val="16"/>
        </w:rPr>
        <w:t xml:space="preserve"> MS, Brennan MF. Extended lympha</w:t>
      </w:r>
      <w:r>
        <w:rPr>
          <w:color w:val="000000"/>
          <w:spacing w:val="-2"/>
          <w:kern w:val="0"/>
          <w:sz w:val="16"/>
          <w:szCs w:val="16"/>
        </w:rPr>
        <w:softHyphen/>
        <w:t xml:space="preserve">denectomy is associated with a survival benefit for node-negative gastric cancer. </w:t>
      </w:r>
      <w:r>
        <w:rPr>
          <w:i/>
          <w:iCs/>
          <w:color w:val="000000"/>
          <w:spacing w:val="-2"/>
          <w:kern w:val="0"/>
          <w:sz w:val="16"/>
          <w:szCs w:val="16"/>
        </w:rPr>
        <w:t xml:space="preserve">J </w:t>
      </w:r>
      <w:proofErr w:type="spellStart"/>
      <w:r>
        <w:rPr>
          <w:i/>
          <w:iCs/>
          <w:color w:val="000000"/>
          <w:spacing w:val="-2"/>
          <w:kern w:val="0"/>
          <w:sz w:val="16"/>
          <w:szCs w:val="16"/>
        </w:rPr>
        <w:t>Gastrointest</w:t>
      </w:r>
      <w:proofErr w:type="spellEnd"/>
      <w:r>
        <w:rPr>
          <w:i/>
          <w:iCs/>
          <w:color w:val="000000"/>
          <w:spacing w:val="-2"/>
          <w:kern w:val="0"/>
          <w:sz w:val="16"/>
          <w:szCs w:val="16"/>
        </w:rPr>
        <w:t xml:space="preserve"> </w:t>
      </w:r>
      <w:proofErr w:type="spellStart"/>
      <w:r>
        <w:rPr>
          <w:i/>
          <w:iCs/>
          <w:color w:val="000000"/>
          <w:spacing w:val="-2"/>
          <w:kern w:val="0"/>
          <w:sz w:val="16"/>
          <w:szCs w:val="16"/>
        </w:rPr>
        <w:t>Surg</w:t>
      </w:r>
      <w:proofErr w:type="spellEnd"/>
      <w:r>
        <w:rPr>
          <w:color w:val="000000"/>
          <w:spacing w:val="-2"/>
          <w:kern w:val="0"/>
          <w:sz w:val="16"/>
          <w:szCs w:val="16"/>
        </w:rPr>
        <w:t xml:space="preserve"> 1998; </w:t>
      </w:r>
      <w:r>
        <w:rPr>
          <w:b/>
          <w:bCs/>
          <w:color w:val="000000"/>
          <w:spacing w:val="-2"/>
          <w:kern w:val="0"/>
          <w:sz w:val="16"/>
          <w:szCs w:val="16"/>
        </w:rPr>
        <w:t>2</w:t>
      </w:r>
      <w:r>
        <w:rPr>
          <w:color w:val="000000"/>
          <w:spacing w:val="-2"/>
          <w:kern w:val="0"/>
          <w:sz w:val="16"/>
          <w:szCs w:val="16"/>
        </w:rPr>
        <w:t>: 126-131 [PMID: 9834407]</w:t>
      </w:r>
    </w:p>
    <w:p w:rsidR="00E4580A" w:rsidRDefault="00E4580A" w:rsidP="00E4580A">
      <w:pPr>
        <w:suppressAutoHyphens/>
        <w:autoSpaceDE w:val="0"/>
        <w:autoSpaceDN w:val="0"/>
        <w:adjustRightInd w:val="0"/>
        <w:spacing w:line="200" w:lineRule="atLeast"/>
        <w:ind w:left="360" w:hanging="360"/>
        <w:textAlignment w:val="center"/>
        <w:rPr>
          <w:color w:val="000000"/>
          <w:spacing w:val="-1"/>
          <w:kern w:val="0"/>
          <w:sz w:val="16"/>
          <w:szCs w:val="16"/>
        </w:rPr>
      </w:pPr>
      <w:r>
        <w:rPr>
          <w:color w:val="000000"/>
          <w:spacing w:val="-1"/>
          <w:kern w:val="0"/>
          <w:sz w:val="16"/>
          <w:szCs w:val="16"/>
        </w:rPr>
        <w:t>6</w:t>
      </w:r>
      <w:r>
        <w:rPr>
          <w:color w:val="000000"/>
          <w:spacing w:val="-1"/>
          <w:kern w:val="0"/>
          <w:sz w:val="16"/>
          <w:szCs w:val="16"/>
        </w:rPr>
        <w:tab/>
      </w:r>
      <w:r>
        <w:rPr>
          <w:b/>
          <w:bCs/>
          <w:color w:val="000000"/>
          <w:spacing w:val="-1"/>
          <w:kern w:val="0"/>
          <w:sz w:val="16"/>
          <w:szCs w:val="16"/>
        </w:rPr>
        <w:t>Hsu JT</w:t>
      </w:r>
      <w:r>
        <w:rPr>
          <w:color w:val="000000"/>
          <w:spacing w:val="-1"/>
          <w:kern w:val="0"/>
          <w:sz w:val="16"/>
          <w:szCs w:val="16"/>
        </w:rPr>
        <w:t xml:space="preserve">, Lin CJ, Sung CM, </w:t>
      </w:r>
      <w:proofErr w:type="spellStart"/>
      <w:r>
        <w:rPr>
          <w:color w:val="000000"/>
          <w:spacing w:val="-1"/>
          <w:kern w:val="0"/>
          <w:sz w:val="16"/>
          <w:szCs w:val="16"/>
        </w:rPr>
        <w:t>Yeh</w:t>
      </w:r>
      <w:proofErr w:type="spellEnd"/>
      <w:r>
        <w:rPr>
          <w:color w:val="000000"/>
          <w:spacing w:val="-1"/>
          <w:kern w:val="0"/>
          <w:sz w:val="16"/>
          <w:szCs w:val="16"/>
        </w:rPr>
        <w:t xml:space="preserve"> HC, Chen TH, Chen TC, Chiang KC, </w:t>
      </w:r>
      <w:proofErr w:type="spellStart"/>
      <w:r>
        <w:rPr>
          <w:color w:val="000000"/>
          <w:spacing w:val="-1"/>
          <w:kern w:val="0"/>
          <w:sz w:val="16"/>
          <w:szCs w:val="16"/>
        </w:rPr>
        <w:t>Yeh</w:t>
      </w:r>
      <w:proofErr w:type="spellEnd"/>
      <w:r>
        <w:rPr>
          <w:color w:val="000000"/>
          <w:spacing w:val="-1"/>
          <w:kern w:val="0"/>
          <w:sz w:val="16"/>
          <w:szCs w:val="16"/>
        </w:rPr>
        <w:t xml:space="preserve"> TS, Hwang TL, Jan YY. Prognostic significance of the number of examined lymph nodes in node-negative gastric adenocarcinoma. </w:t>
      </w:r>
      <w:proofErr w:type="spellStart"/>
      <w:r>
        <w:rPr>
          <w:i/>
          <w:iCs/>
          <w:color w:val="000000"/>
          <w:spacing w:val="-1"/>
          <w:kern w:val="0"/>
          <w:sz w:val="16"/>
          <w:szCs w:val="16"/>
        </w:rPr>
        <w:t>Eur</w:t>
      </w:r>
      <w:proofErr w:type="spellEnd"/>
      <w:r>
        <w:rPr>
          <w:i/>
          <w:iCs/>
          <w:color w:val="000000"/>
          <w:spacing w:val="-1"/>
          <w:kern w:val="0"/>
          <w:sz w:val="16"/>
          <w:szCs w:val="16"/>
        </w:rPr>
        <w:t xml:space="preserve"> J </w:t>
      </w:r>
      <w:proofErr w:type="spellStart"/>
      <w:r>
        <w:rPr>
          <w:i/>
          <w:iCs/>
          <w:color w:val="000000"/>
          <w:spacing w:val="-1"/>
          <w:kern w:val="0"/>
          <w:sz w:val="16"/>
          <w:szCs w:val="16"/>
        </w:rPr>
        <w:t>Surg</w:t>
      </w:r>
      <w:proofErr w:type="spellEnd"/>
      <w:r>
        <w:rPr>
          <w:i/>
          <w:iCs/>
          <w:color w:val="000000"/>
          <w:spacing w:val="-1"/>
          <w:kern w:val="0"/>
          <w:sz w:val="16"/>
          <w:szCs w:val="16"/>
        </w:rPr>
        <w:t xml:space="preserve"> </w:t>
      </w:r>
      <w:proofErr w:type="spellStart"/>
      <w:r>
        <w:rPr>
          <w:i/>
          <w:iCs/>
          <w:color w:val="000000"/>
          <w:spacing w:val="-1"/>
          <w:kern w:val="0"/>
          <w:sz w:val="16"/>
          <w:szCs w:val="16"/>
        </w:rPr>
        <w:t>Oncol</w:t>
      </w:r>
      <w:proofErr w:type="spellEnd"/>
      <w:r>
        <w:rPr>
          <w:color w:val="000000"/>
          <w:spacing w:val="-1"/>
          <w:kern w:val="0"/>
          <w:sz w:val="16"/>
          <w:szCs w:val="16"/>
        </w:rPr>
        <w:t xml:space="preserve"> 2013; </w:t>
      </w:r>
      <w:r>
        <w:rPr>
          <w:b/>
          <w:bCs/>
          <w:color w:val="000000"/>
          <w:spacing w:val="-1"/>
          <w:kern w:val="0"/>
          <w:sz w:val="16"/>
          <w:szCs w:val="16"/>
        </w:rPr>
        <w:t>39</w:t>
      </w:r>
      <w:r>
        <w:rPr>
          <w:color w:val="000000"/>
          <w:spacing w:val="-1"/>
          <w:kern w:val="0"/>
          <w:sz w:val="16"/>
          <w:szCs w:val="16"/>
        </w:rPr>
        <w:t>: 1287-1293 [PMID: 23973513 DOI: 10.1016/j.ejso.2013.07.183]</w:t>
      </w:r>
    </w:p>
    <w:p w:rsidR="00E4580A" w:rsidRDefault="00E4580A" w:rsidP="00E4580A">
      <w:pPr>
        <w:suppressAutoHyphens/>
        <w:autoSpaceDE w:val="0"/>
        <w:autoSpaceDN w:val="0"/>
        <w:adjustRightInd w:val="0"/>
        <w:spacing w:line="200" w:lineRule="atLeast"/>
        <w:ind w:left="360" w:hanging="360"/>
        <w:textAlignment w:val="center"/>
        <w:rPr>
          <w:color w:val="000000"/>
          <w:spacing w:val="-1"/>
          <w:kern w:val="0"/>
          <w:sz w:val="16"/>
          <w:szCs w:val="16"/>
        </w:rPr>
      </w:pPr>
      <w:r>
        <w:rPr>
          <w:color w:val="000000"/>
          <w:spacing w:val="-1"/>
          <w:kern w:val="0"/>
          <w:sz w:val="16"/>
          <w:szCs w:val="16"/>
        </w:rPr>
        <w:t>7</w:t>
      </w:r>
      <w:r>
        <w:rPr>
          <w:color w:val="000000"/>
          <w:spacing w:val="-1"/>
          <w:kern w:val="0"/>
          <w:sz w:val="16"/>
          <w:szCs w:val="16"/>
        </w:rPr>
        <w:tab/>
      </w:r>
      <w:r>
        <w:rPr>
          <w:b/>
          <w:bCs/>
          <w:color w:val="000000"/>
          <w:spacing w:val="-1"/>
          <w:kern w:val="0"/>
          <w:sz w:val="16"/>
          <w:szCs w:val="16"/>
        </w:rPr>
        <w:t>Jin LX</w:t>
      </w:r>
      <w:r>
        <w:rPr>
          <w:color w:val="000000"/>
          <w:spacing w:val="-1"/>
          <w:kern w:val="0"/>
          <w:sz w:val="16"/>
          <w:szCs w:val="16"/>
        </w:rPr>
        <w:t xml:space="preserve">, Moses LE, Squires MH 3rd, </w:t>
      </w:r>
      <w:proofErr w:type="spellStart"/>
      <w:r>
        <w:rPr>
          <w:color w:val="000000"/>
          <w:spacing w:val="-1"/>
          <w:kern w:val="0"/>
          <w:sz w:val="16"/>
          <w:szCs w:val="16"/>
        </w:rPr>
        <w:t>Poultsides</w:t>
      </w:r>
      <w:proofErr w:type="spellEnd"/>
      <w:r>
        <w:rPr>
          <w:color w:val="000000"/>
          <w:spacing w:val="-1"/>
          <w:kern w:val="0"/>
          <w:sz w:val="16"/>
          <w:szCs w:val="16"/>
        </w:rPr>
        <w:t xml:space="preserve"> GA, </w:t>
      </w:r>
      <w:proofErr w:type="spellStart"/>
      <w:r>
        <w:rPr>
          <w:color w:val="000000"/>
          <w:spacing w:val="-1"/>
          <w:kern w:val="0"/>
          <w:sz w:val="16"/>
          <w:szCs w:val="16"/>
        </w:rPr>
        <w:t>Votanopoulos</w:t>
      </w:r>
      <w:proofErr w:type="spellEnd"/>
      <w:r>
        <w:rPr>
          <w:color w:val="000000"/>
          <w:spacing w:val="-1"/>
          <w:kern w:val="0"/>
          <w:sz w:val="16"/>
          <w:szCs w:val="16"/>
        </w:rPr>
        <w:t xml:space="preserve"> K, Weber SM, </w:t>
      </w:r>
      <w:proofErr w:type="spellStart"/>
      <w:r>
        <w:rPr>
          <w:color w:val="000000"/>
          <w:spacing w:val="-1"/>
          <w:kern w:val="0"/>
          <w:sz w:val="16"/>
          <w:szCs w:val="16"/>
        </w:rPr>
        <w:t>Bloomston</w:t>
      </w:r>
      <w:proofErr w:type="spellEnd"/>
      <w:r>
        <w:rPr>
          <w:color w:val="000000"/>
          <w:spacing w:val="-1"/>
          <w:kern w:val="0"/>
          <w:sz w:val="16"/>
          <w:szCs w:val="16"/>
        </w:rPr>
        <w:t xml:space="preserve"> M, </w:t>
      </w:r>
      <w:proofErr w:type="spellStart"/>
      <w:r>
        <w:rPr>
          <w:color w:val="000000"/>
          <w:spacing w:val="-1"/>
          <w:kern w:val="0"/>
          <w:sz w:val="16"/>
          <w:szCs w:val="16"/>
        </w:rPr>
        <w:t>Pawlik</w:t>
      </w:r>
      <w:proofErr w:type="spellEnd"/>
      <w:r>
        <w:rPr>
          <w:color w:val="000000"/>
          <w:spacing w:val="-1"/>
          <w:kern w:val="0"/>
          <w:sz w:val="16"/>
          <w:szCs w:val="16"/>
        </w:rPr>
        <w:t xml:space="preserve"> TM, Hawkins WG, </w:t>
      </w:r>
      <w:proofErr w:type="spellStart"/>
      <w:r>
        <w:rPr>
          <w:color w:val="000000"/>
          <w:spacing w:val="-1"/>
          <w:kern w:val="0"/>
          <w:sz w:val="16"/>
          <w:szCs w:val="16"/>
        </w:rPr>
        <w:t>Linehan</w:t>
      </w:r>
      <w:proofErr w:type="spellEnd"/>
      <w:r>
        <w:rPr>
          <w:color w:val="000000"/>
          <w:spacing w:val="-1"/>
          <w:kern w:val="0"/>
          <w:sz w:val="16"/>
          <w:szCs w:val="16"/>
        </w:rPr>
        <w:t xml:space="preserve"> DC, Strasberg SM, Schmidt C, </w:t>
      </w:r>
      <w:proofErr w:type="spellStart"/>
      <w:r>
        <w:rPr>
          <w:color w:val="000000"/>
          <w:spacing w:val="-1"/>
          <w:kern w:val="0"/>
          <w:sz w:val="16"/>
          <w:szCs w:val="16"/>
        </w:rPr>
        <w:t>Worhunsky</w:t>
      </w:r>
      <w:proofErr w:type="spellEnd"/>
      <w:r>
        <w:rPr>
          <w:color w:val="000000"/>
          <w:spacing w:val="-1"/>
          <w:kern w:val="0"/>
          <w:sz w:val="16"/>
          <w:szCs w:val="16"/>
        </w:rPr>
        <w:t xml:space="preserve"> DJ, </w:t>
      </w:r>
      <w:proofErr w:type="spellStart"/>
      <w:r>
        <w:rPr>
          <w:color w:val="000000"/>
          <w:spacing w:val="-1"/>
          <w:kern w:val="0"/>
          <w:sz w:val="16"/>
          <w:szCs w:val="16"/>
        </w:rPr>
        <w:t>Acher</w:t>
      </w:r>
      <w:proofErr w:type="spellEnd"/>
      <w:r>
        <w:rPr>
          <w:color w:val="000000"/>
          <w:spacing w:val="-1"/>
          <w:kern w:val="0"/>
          <w:sz w:val="16"/>
          <w:szCs w:val="16"/>
        </w:rPr>
        <w:t xml:space="preserve"> AW, Cardona K, Cho CS, </w:t>
      </w:r>
      <w:proofErr w:type="spellStart"/>
      <w:r>
        <w:rPr>
          <w:color w:val="000000"/>
          <w:spacing w:val="-1"/>
          <w:kern w:val="0"/>
          <w:sz w:val="16"/>
          <w:szCs w:val="16"/>
        </w:rPr>
        <w:t>Kooby</w:t>
      </w:r>
      <w:proofErr w:type="spellEnd"/>
      <w:r>
        <w:rPr>
          <w:color w:val="000000"/>
          <w:spacing w:val="-1"/>
          <w:kern w:val="0"/>
          <w:sz w:val="16"/>
          <w:szCs w:val="16"/>
        </w:rPr>
        <w:t xml:space="preserve"> DA, Levine E, Winslow ER, Saunders ND, </w:t>
      </w:r>
      <w:proofErr w:type="spellStart"/>
      <w:r>
        <w:rPr>
          <w:color w:val="000000"/>
          <w:spacing w:val="-1"/>
          <w:kern w:val="0"/>
          <w:sz w:val="16"/>
          <w:szCs w:val="16"/>
        </w:rPr>
        <w:t>Spolverato</w:t>
      </w:r>
      <w:proofErr w:type="spellEnd"/>
      <w:r>
        <w:rPr>
          <w:color w:val="000000"/>
          <w:spacing w:val="-1"/>
          <w:kern w:val="0"/>
          <w:sz w:val="16"/>
          <w:szCs w:val="16"/>
        </w:rPr>
        <w:t xml:space="preserve"> G, </w:t>
      </w:r>
      <w:proofErr w:type="spellStart"/>
      <w:r>
        <w:rPr>
          <w:color w:val="000000"/>
          <w:spacing w:val="-1"/>
          <w:kern w:val="0"/>
          <w:sz w:val="16"/>
          <w:szCs w:val="16"/>
        </w:rPr>
        <w:t>Maithel</w:t>
      </w:r>
      <w:proofErr w:type="spellEnd"/>
      <w:r>
        <w:rPr>
          <w:color w:val="000000"/>
          <w:spacing w:val="-1"/>
          <w:kern w:val="0"/>
          <w:sz w:val="16"/>
          <w:szCs w:val="16"/>
        </w:rPr>
        <w:t xml:space="preserve"> SK, Fields RC. Factors Associated With Recurrence and Survival in Lymph Node-negative Gastric Adenocarcinoma: A 7-Institution Study of the US Gastric Cancer Collaborative. </w:t>
      </w:r>
      <w:r>
        <w:rPr>
          <w:i/>
          <w:iCs/>
          <w:color w:val="000000"/>
          <w:spacing w:val="-1"/>
          <w:kern w:val="0"/>
          <w:sz w:val="16"/>
          <w:szCs w:val="16"/>
        </w:rPr>
        <w:t xml:space="preserve">Ann </w:t>
      </w:r>
      <w:proofErr w:type="spellStart"/>
      <w:r>
        <w:rPr>
          <w:i/>
          <w:iCs/>
          <w:color w:val="000000"/>
          <w:spacing w:val="-1"/>
          <w:kern w:val="0"/>
          <w:sz w:val="16"/>
          <w:szCs w:val="16"/>
        </w:rPr>
        <w:t>Surg</w:t>
      </w:r>
      <w:proofErr w:type="spellEnd"/>
      <w:r>
        <w:rPr>
          <w:color w:val="000000"/>
          <w:spacing w:val="-1"/>
          <w:kern w:val="0"/>
          <w:sz w:val="16"/>
          <w:szCs w:val="16"/>
        </w:rPr>
        <w:t xml:space="preserve"> 2015; </w:t>
      </w:r>
      <w:r>
        <w:rPr>
          <w:b/>
          <w:bCs/>
          <w:color w:val="000000"/>
          <w:spacing w:val="-1"/>
          <w:kern w:val="0"/>
          <w:sz w:val="16"/>
          <w:szCs w:val="16"/>
        </w:rPr>
        <w:t>262</w:t>
      </w:r>
      <w:r>
        <w:rPr>
          <w:color w:val="000000"/>
          <w:spacing w:val="-1"/>
          <w:kern w:val="0"/>
          <w:sz w:val="16"/>
          <w:szCs w:val="16"/>
        </w:rPr>
        <w:t>: 999-1005 [PMID: 25607760 DOI: 10.1097/SLA.0000000000001084]</w:t>
      </w:r>
    </w:p>
    <w:p w:rsidR="00E4580A" w:rsidRDefault="00E4580A" w:rsidP="00E4580A">
      <w:pPr>
        <w:suppressAutoHyphens/>
        <w:autoSpaceDE w:val="0"/>
        <w:autoSpaceDN w:val="0"/>
        <w:adjustRightInd w:val="0"/>
        <w:spacing w:line="200" w:lineRule="atLeast"/>
        <w:ind w:left="360" w:hanging="360"/>
        <w:textAlignment w:val="center"/>
        <w:rPr>
          <w:color w:val="000000"/>
          <w:spacing w:val="-1"/>
          <w:kern w:val="0"/>
          <w:sz w:val="16"/>
          <w:szCs w:val="16"/>
        </w:rPr>
      </w:pPr>
      <w:r>
        <w:rPr>
          <w:color w:val="000000"/>
          <w:spacing w:val="-1"/>
          <w:kern w:val="0"/>
          <w:sz w:val="16"/>
          <w:szCs w:val="16"/>
        </w:rPr>
        <w:t>8</w:t>
      </w:r>
      <w:r>
        <w:rPr>
          <w:color w:val="000000"/>
          <w:spacing w:val="-1"/>
          <w:kern w:val="0"/>
          <w:sz w:val="16"/>
          <w:szCs w:val="16"/>
        </w:rPr>
        <w:tab/>
      </w:r>
      <w:r>
        <w:rPr>
          <w:b/>
          <w:bCs/>
          <w:color w:val="000000"/>
          <w:spacing w:val="-1"/>
          <w:kern w:val="0"/>
          <w:sz w:val="16"/>
          <w:szCs w:val="16"/>
        </w:rPr>
        <w:t>Kim DY</w:t>
      </w:r>
      <w:r>
        <w:rPr>
          <w:color w:val="000000"/>
          <w:spacing w:val="-1"/>
          <w:kern w:val="0"/>
          <w:sz w:val="16"/>
          <w:szCs w:val="16"/>
        </w:rPr>
        <w:t xml:space="preserve">, </w:t>
      </w:r>
      <w:proofErr w:type="spellStart"/>
      <w:r>
        <w:rPr>
          <w:color w:val="000000"/>
          <w:spacing w:val="-1"/>
          <w:kern w:val="0"/>
          <w:sz w:val="16"/>
          <w:szCs w:val="16"/>
        </w:rPr>
        <w:t>Seo</w:t>
      </w:r>
      <w:proofErr w:type="spellEnd"/>
      <w:r>
        <w:rPr>
          <w:color w:val="000000"/>
          <w:spacing w:val="-1"/>
          <w:kern w:val="0"/>
          <w:sz w:val="16"/>
          <w:szCs w:val="16"/>
        </w:rPr>
        <w:t xml:space="preserve"> KW, </w:t>
      </w:r>
      <w:proofErr w:type="spellStart"/>
      <w:r>
        <w:rPr>
          <w:color w:val="000000"/>
          <w:spacing w:val="-1"/>
          <w:kern w:val="0"/>
          <w:sz w:val="16"/>
          <w:szCs w:val="16"/>
        </w:rPr>
        <w:t>Joo</w:t>
      </w:r>
      <w:proofErr w:type="spellEnd"/>
      <w:r>
        <w:rPr>
          <w:color w:val="000000"/>
          <w:spacing w:val="-1"/>
          <w:kern w:val="0"/>
          <w:sz w:val="16"/>
          <w:szCs w:val="16"/>
        </w:rPr>
        <w:t xml:space="preserve"> JK, Park YK, </w:t>
      </w:r>
      <w:proofErr w:type="spellStart"/>
      <w:r>
        <w:rPr>
          <w:color w:val="000000"/>
          <w:spacing w:val="-1"/>
          <w:kern w:val="0"/>
          <w:sz w:val="16"/>
          <w:szCs w:val="16"/>
        </w:rPr>
        <w:t>Ryu</w:t>
      </w:r>
      <w:proofErr w:type="spellEnd"/>
      <w:r>
        <w:rPr>
          <w:color w:val="000000"/>
          <w:spacing w:val="-1"/>
          <w:kern w:val="0"/>
          <w:sz w:val="16"/>
          <w:szCs w:val="16"/>
        </w:rPr>
        <w:t xml:space="preserve"> SY, Kim HR, Kim YJ, Kim SK. Prognostic factors in patients with node-negative gastric carcinoma: a comparison with node-positive gastric carcinoma. </w:t>
      </w:r>
      <w:r>
        <w:rPr>
          <w:i/>
          <w:iCs/>
          <w:color w:val="000000"/>
          <w:spacing w:val="-1"/>
          <w:kern w:val="0"/>
          <w:sz w:val="16"/>
          <w:szCs w:val="16"/>
        </w:rPr>
        <w:t xml:space="preserve">World J </w:t>
      </w:r>
      <w:proofErr w:type="spellStart"/>
      <w:r>
        <w:rPr>
          <w:i/>
          <w:iCs/>
          <w:color w:val="000000"/>
          <w:spacing w:val="-1"/>
          <w:kern w:val="0"/>
          <w:sz w:val="16"/>
          <w:szCs w:val="16"/>
        </w:rPr>
        <w:t>Gastroenterol</w:t>
      </w:r>
      <w:proofErr w:type="spellEnd"/>
      <w:r>
        <w:rPr>
          <w:color w:val="000000"/>
          <w:spacing w:val="-1"/>
          <w:kern w:val="0"/>
          <w:sz w:val="16"/>
          <w:szCs w:val="16"/>
        </w:rPr>
        <w:t xml:space="preserve"> 2006; </w:t>
      </w:r>
      <w:r>
        <w:rPr>
          <w:b/>
          <w:bCs/>
          <w:color w:val="000000"/>
          <w:spacing w:val="-1"/>
          <w:kern w:val="0"/>
          <w:sz w:val="16"/>
          <w:szCs w:val="16"/>
        </w:rPr>
        <w:t>12</w:t>
      </w:r>
      <w:r>
        <w:rPr>
          <w:color w:val="000000"/>
          <w:spacing w:val="-1"/>
          <w:kern w:val="0"/>
          <w:sz w:val="16"/>
          <w:szCs w:val="16"/>
        </w:rPr>
        <w:t>: 1182-1186 [PMID: 16534868 DOI: 10.3748/wjg.v12.i8.1182]</w:t>
      </w:r>
    </w:p>
    <w:p w:rsidR="00E4580A" w:rsidRDefault="00E4580A" w:rsidP="00E4580A">
      <w:pPr>
        <w:suppressAutoHyphens/>
        <w:autoSpaceDE w:val="0"/>
        <w:autoSpaceDN w:val="0"/>
        <w:adjustRightInd w:val="0"/>
        <w:spacing w:line="200" w:lineRule="atLeast"/>
        <w:ind w:left="360" w:hanging="360"/>
        <w:textAlignment w:val="center"/>
        <w:rPr>
          <w:color w:val="000000"/>
          <w:spacing w:val="-1"/>
          <w:kern w:val="0"/>
          <w:sz w:val="16"/>
          <w:szCs w:val="16"/>
        </w:rPr>
      </w:pPr>
      <w:r>
        <w:rPr>
          <w:color w:val="000000"/>
          <w:spacing w:val="-1"/>
          <w:kern w:val="0"/>
          <w:sz w:val="16"/>
          <w:szCs w:val="16"/>
        </w:rPr>
        <w:t>9</w:t>
      </w:r>
      <w:r>
        <w:rPr>
          <w:color w:val="000000"/>
          <w:spacing w:val="-1"/>
          <w:kern w:val="0"/>
          <w:sz w:val="16"/>
          <w:szCs w:val="16"/>
        </w:rPr>
        <w:tab/>
      </w:r>
      <w:proofErr w:type="spellStart"/>
      <w:r>
        <w:rPr>
          <w:b/>
          <w:bCs/>
          <w:color w:val="000000"/>
          <w:spacing w:val="-1"/>
          <w:kern w:val="0"/>
          <w:sz w:val="16"/>
          <w:szCs w:val="16"/>
        </w:rPr>
        <w:t>Dicken</w:t>
      </w:r>
      <w:proofErr w:type="spellEnd"/>
      <w:r>
        <w:rPr>
          <w:b/>
          <w:bCs/>
          <w:color w:val="000000"/>
          <w:spacing w:val="-1"/>
          <w:kern w:val="0"/>
          <w:sz w:val="16"/>
          <w:szCs w:val="16"/>
        </w:rPr>
        <w:t xml:space="preserve"> BJ</w:t>
      </w:r>
      <w:r>
        <w:rPr>
          <w:color w:val="000000"/>
          <w:spacing w:val="-1"/>
          <w:kern w:val="0"/>
          <w:sz w:val="16"/>
          <w:szCs w:val="16"/>
        </w:rPr>
        <w:t xml:space="preserve">, Saunders LD, </w:t>
      </w:r>
      <w:proofErr w:type="spellStart"/>
      <w:r>
        <w:rPr>
          <w:color w:val="000000"/>
          <w:spacing w:val="-1"/>
          <w:kern w:val="0"/>
          <w:sz w:val="16"/>
          <w:szCs w:val="16"/>
        </w:rPr>
        <w:t>Jhangri</w:t>
      </w:r>
      <w:proofErr w:type="spellEnd"/>
      <w:r>
        <w:rPr>
          <w:color w:val="000000"/>
          <w:spacing w:val="-1"/>
          <w:kern w:val="0"/>
          <w:sz w:val="16"/>
          <w:szCs w:val="16"/>
        </w:rPr>
        <w:t xml:space="preserve"> GS, de </w:t>
      </w:r>
      <w:proofErr w:type="spellStart"/>
      <w:r>
        <w:rPr>
          <w:color w:val="000000"/>
          <w:spacing w:val="-1"/>
          <w:kern w:val="0"/>
          <w:sz w:val="16"/>
          <w:szCs w:val="16"/>
        </w:rPr>
        <w:t>Gara</w:t>
      </w:r>
      <w:proofErr w:type="spellEnd"/>
      <w:r>
        <w:rPr>
          <w:color w:val="000000"/>
          <w:spacing w:val="-1"/>
          <w:kern w:val="0"/>
          <w:sz w:val="16"/>
          <w:szCs w:val="16"/>
        </w:rPr>
        <w:t xml:space="preserve"> C, Cass C, Andrews S, Hamilton SM. Gastric cancer: establishing predictors of biologic behavior with use of population-based data. </w:t>
      </w:r>
      <w:r>
        <w:rPr>
          <w:i/>
          <w:iCs/>
          <w:color w:val="000000"/>
          <w:spacing w:val="-1"/>
          <w:kern w:val="0"/>
          <w:sz w:val="16"/>
          <w:szCs w:val="16"/>
        </w:rPr>
        <w:t xml:space="preserve">Ann </w:t>
      </w:r>
      <w:proofErr w:type="spellStart"/>
      <w:r>
        <w:rPr>
          <w:i/>
          <w:iCs/>
          <w:color w:val="000000"/>
          <w:spacing w:val="-1"/>
          <w:kern w:val="0"/>
          <w:sz w:val="16"/>
          <w:szCs w:val="16"/>
        </w:rPr>
        <w:t>Surg</w:t>
      </w:r>
      <w:proofErr w:type="spellEnd"/>
      <w:r>
        <w:rPr>
          <w:i/>
          <w:iCs/>
          <w:color w:val="000000"/>
          <w:spacing w:val="-1"/>
          <w:kern w:val="0"/>
          <w:sz w:val="16"/>
          <w:szCs w:val="16"/>
        </w:rPr>
        <w:t xml:space="preserve"> </w:t>
      </w:r>
      <w:proofErr w:type="spellStart"/>
      <w:r>
        <w:rPr>
          <w:i/>
          <w:iCs/>
          <w:color w:val="000000"/>
          <w:spacing w:val="-1"/>
          <w:kern w:val="0"/>
          <w:sz w:val="16"/>
          <w:szCs w:val="16"/>
        </w:rPr>
        <w:t>Oncol</w:t>
      </w:r>
      <w:proofErr w:type="spellEnd"/>
      <w:r>
        <w:rPr>
          <w:color w:val="000000"/>
          <w:spacing w:val="-1"/>
          <w:kern w:val="0"/>
          <w:sz w:val="16"/>
          <w:szCs w:val="16"/>
        </w:rPr>
        <w:t xml:space="preserve"> 2004; </w:t>
      </w:r>
      <w:r>
        <w:rPr>
          <w:b/>
          <w:bCs/>
          <w:color w:val="000000"/>
          <w:spacing w:val="-1"/>
          <w:kern w:val="0"/>
          <w:sz w:val="16"/>
          <w:szCs w:val="16"/>
        </w:rPr>
        <w:t>11</w:t>
      </w:r>
      <w:r>
        <w:rPr>
          <w:color w:val="000000"/>
          <w:spacing w:val="-1"/>
          <w:kern w:val="0"/>
          <w:sz w:val="16"/>
          <w:szCs w:val="16"/>
        </w:rPr>
        <w:t>: 629-635 [PMID: 15150070 DOI: 10.1245/ASO.2004.09.002]</w:t>
      </w:r>
    </w:p>
    <w:p w:rsidR="00E4580A" w:rsidRDefault="00E4580A" w:rsidP="00E4580A">
      <w:pPr>
        <w:suppressAutoHyphens/>
        <w:autoSpaceDE w:val="0"/>
        <w:autoSpaceDN w:val="0"/>
        <w:adjustRightInd w:val="0"/>
        <w:spacing w:line="200" w:lineRule="atLeast"/>
        <w:ind w:left="360" w:hanging="360"/>
        <w:textAlignment w:val="center"/>
        <w:rPr>
          <w:color w:val="000000"/>
          <w:spacing w:val="-1"/>
          <w:kern w:val="0"/>
          <w:sz w:val="16"/>
          <w:szCs w:val="16"/>
        </w:rPr>
      </w:pPr>
      <w:r>
        <w:rPr>
          <w:color w:val="000000"/>
          <w:spacing w:val="-1"/>
          <w:kern w:val="0"/>
          <w:sz w:val="16"/>
          <w:szCs w:val="16"/>
        </w:rPr>
        <w:t>10</w:t>
      </w:r>
      <w:r>
        <w:rPr>
          <w:color w:val="000000"/>
          <w:spacing w:val="-1"/>
          <w:kern w:val="0"/>
          <w:sz w:val="16"/>
          <w:szCs w:val="16"/>
        </w:rPr>
        <w:tab/>
      </w:r>
      <w:r>
        <w:rPr>
          <w:b/>
          <w:bCs/>
          <w:color w:val="000000"/>
          <w:spacing w:val="-1"/>
          <w:kern w:val="0"/>
          <w:sz w:val="16"/>
          <w:szCs w:val="16"/>
        </w:rPr>
        <w:t>Lee CC</w:t>
      </w:r>
      <w:r>
        <w:rPr>
          <w:color w:val="000000"/>
          <w:spacing w:val="-1"/>
          <w:kern w:val="0"/>
          <w:sz w:val="16"/>
          <w:szCs w:val="16"/>
        </w:rPr>
        <w:t xml:space="preserve">, Wu CW, Lo SS, Chen JH, Li AF, Hsieh MC, </w:t>
      </w:r>
      <w:proofErr w:type="spellStart"/>
      <w:r>
        <w:rPr>
          <w:color w:val="000000"/>
          <w:spacing w:val="-1"/>
          <w:kern w:val="0"/>
          <w:sz w:val="16"/>
          <w:szCs w:val="16"/>
        </w:rPr>
        <w:t>Shen</w:t>
      </w:r>
      <w:proofErr w:type="spellEnd"/>
      <w:r>
        <w:rPr>
          <w:color w:val="000000"/>
          <w:spacing w:val="-1"/>
          <w:kern w:val="0"/>
          <w:sz w:val="16"/>
          <w:szCs w:val="16"/>
        </w:rPr>
        <w:t xml:space="preserve"> KH, </w:t>
      </w:r>
      <w:proofErr w:type="spellStart"/>
      <w:r>
        <w:rPr>
          <w:color w:val="000000"/>
          <w:spacing w:val="-1"/>
          <w:kern w:val="0"/>
          <w:sz w:val="16"/>
          <w:szCs w:val="16"/>
        </w:rPr>
        <w:t>Lui</w:t>
      </w:r>
      <w:proofErr w:type="spellEnd"/>
      <w:r>
        <w:rPr>
          <w:color w:val="000000"/>
          <w:spacing w:val="-1"/>
          <w:kern w:val="0"/>
          <w:sz w:val="16"/>
          <w:szCs w:val="16"/>
        </w:rPr>
        <w:t xml:space="preserve"> WY. Survival predictors in patients with node-negative gastric carcinoma. </w:t>
      </w:r>
      <w:r>
        <w:rPr>
          <w:i/>
          <w:iCs/>
          <w:color w:val="000000"/>
          <w:spacing w:val="-1"/>
          <w:kern w:val="0"/>
          <w:sz w:val="16"/>
          <w:szCs w:val="16"/>
        </w:rPr>
        <w:t xml:space="preserve">J </w:t>
      </w:r>
      <w:proofErr w:type="spellStart"/>
      <w:r>
        <w:rPr>
          <w:i/>
          <w:iCs/>
          <w:color w:val="000000"/>
          <w:spacing w:val="-1"/>
          <w:kern w:val="0"/>
          <w:sz w:val="16"/>
          <w:szCs w:val="16"/>
        </w:rPr>
        <w:t>Gastroenterol</w:t>
      </w:r>
      <w:proofErr w:type="spellEnd"/>
      <w:r>
        <w:rPr>
          <w:i/>
          <w:iCs/>
          <w:color w:val="000000"/>
          <w:spacing w:val="-1"/>
          <w:kern w:val="0"/>
          <w:sz w:val="16"/>
          <w:szCs w:val="16"/>
        </w:rPr>
        <w:t xml:space="preserve"> </w:t>
      </w:r>
      <w:proofErr w:type="spellStart"/>
      <w:r>
        <w:rPr>
          <w:i/>
          <w:iCs/>
          <w:color w:val="000000"/>
          <w:spacing w:val="-1"/>
          <w:kern w:val="0"/>
          <w:sz w:val="16"/>
          <w:szCs w:val="16"/>
        </w:rPr>
        <w:t>Hepatol</w:t>
      </w:r>
      <w:proofErr w:type="spellEnd"/>
      <w:r>
        <w:rPr>
          <w:color w:val="000000"/>
          <w:spacing w:val="-1"/>
          <w:kern w:val="0"/>
          <w:sz w:val="16"/>
          <w:szCs w:val="16"/>
        </w:rPr>
        <w:t xml:space="preserve"> 2007; </w:t>
      </w:r>
      <w:r>
        <w:rPr>
          <w:b/>
          <w:bCs/>
          <w:color w:val="000000"/>
          <w:spacing w:val="-1"/>
          <w:kern w:val="0"/>
          <w:sz w:val="16"/>
          <w:szCs w:val="16"/>
        </w:rPr>
        <w:t>22</w:t>
      </w:r>
      <w:r>
        <w:rPr>
          <w:color w:val="000000"/>
          <w:spacing w:val="-1"/>
          <w:kern w:val="0"/>
          <w:sz w:val="16"/>
          <w:szCs w:val="16"/>
        </w:rPr>
        <w:t>: 1014-1018 [PMID: 17608847 DOI: 10.1111/j.1440-1746.2006.04488.x]</w:t>
      </w:r>
    </w:p>
    <w:p w:rsidR="00E4580A" w:rsidRDefault="00E4580A" w:rsidP="00E4580A">
      <w:pPr>
        <w:suppressAutoHyphens/>
        <w:autoSpaceDE w:val="0"/>
        <w:autoSpaceDN w:val="0"/>
        <w:adjustRightInd w:val="0"/>
        <w:spacing w:line="200" w:lineRule="atLeast"/>
        <w:ind w:left="360" w:hanging="360"/>
        <w:textAlignment w:val="center"/>
        <w:rPr>
          <w:color w:val="000000"/>
          <w:spacing w:val="-1"/>
          <w:kern w:val="0"/>
          <w:sz w:val="16"/>
          <w:szCs w:val="16"/>
        </w:rPr>
      </w:pPr>
      <w:r>
        <w:rPr>
          <w:color w:val="000000"/>
          <w:spacing w:val="-1"/>
          <w:kern w:val="0"/>
          <w:sz w:val="16"/>
          <w:szCs w:val="16"/>
        </w:rPr>
        <w:t>11</w:t>
      </w:r>
      <w:r>
        <w:rPr>
          <w:color w:val="000000"/>
          <w:spacing w:val="-1"/>
          <w:kern w:val="0"/>
          <w:sz w:val="16"/>
          <w:szCs w:val="16"/>
        </w:rPr>
        <w:tab/>
      </w:r>
      <w:proofErr w:type="spellStart"/>
      <w:r>
        <w:rPr>
          <w:b/>
          <w:bCs/>
          <w:color w:val="000000"/>
          <w:spacing w:val="-1"/>
          <w:kern w:val="0"/>
          <w:sz w:val="16"/>
          <w:szCs w:val="16"/>
        </w:rPr>
        <w:t>Baiocchi</w:t>
      </w:r>
      <w:proofErr w:type="spellEnd"/>
      <w:r>
        <w:rPr>
          <w:b/>
          <w:bCs/>
          <w:color w:val="000000"/>
          <w:spacing w:val="-1"/>
          <w:kern w:val="0"/>
          <w:sz w:val="16"/>
          <w:szCs w:val="16"/>
        </w:rPr>
        <w:t xml:space="preserve"> GL</w:t>
      </w:r>
      <w:r>
        <w:rPr>
          <w:color w:val="000000"/>
          <w:spacing w:val="-1"/>
          <w:kern w:val="0"/>
          <w:sz w:val="16"/>
          <w:szCs w:val="16"/>
        </w:rPr>
        <w:t xml:space="preserve">, </w:t>
      </w:r>
      <w:proofErr w:type="spellStart"/>
      <w:r>
        <w:rPr>
          <w:color w:val="000000"/>
          <w:spacing w:val="-1"/>
          <w:kern w:val="0"/>
          <w:sz w:val="16"/>
          <w:szCs w:val="16"/>
        </w:rPr>
        <w:t>Tiberio</w:t>
      </w:r>
      <w:proofErr w:type="spellEnd"/>
      <w:r>
        <w:rPr>
          <w:color w:val="000000"/>
          <w:spacing w:val="-1"/>
          <w:kern w:val="0"/>
          <w:sz w:val="16"/>
          <w:szCs w:val="16"/>
        </w:rPr>
        <w:t xml:space="preserve"> GA, </w:t>
      </w:r>
      <w:proofErr w:type="spellStart"/>
      <w:r>
        <w:rPr>
          <w:color w:val="000000"/>
          <w:spacing w:val="-1"/>
          <w:kern w:val="0"/>
          <w:sz w:val="16"/>
          <w:szCs w:val="16"/>
        </w:rPr>
        <w:t>Minicozzi</w:t>
      </w:r>
      <w:proofErr w:type="spellEnd"/>
      <w:r>
        <w:rPr>
          <w:color w:val="000000"/>
          <w:spacing w:val="-1"/>
          <w:kern w:val="0"/>
          <w:sz w:val="16"/>
          <w:szCs w:val="16"/>
        </w:rPr>
        <w:t xml:space="preserve"> AM, </w:t>
      </w:r>
      <w:proofErr w:type="spellStart"/>
      <w:r>
        <w:rPr>
          <w:color w:val="000000"/>
          <w:spacing w:val="-1"/>
          <w:kern w:val="0"/>
          <w:sz w:val="16"/>
          <w:szCs w:val="16"/>
        </w:rPr>
        <w:t>Morgagni</w:t>
      </w:r>
      <w:proofErr w:type="spellEnd"/>
      <w:r>
        <w:rPr>
          <w:color w:val="000000"/>
          <w:spacing w:val="-1"/>
          <w:kern w:val="0"/>
          <w:sz w:val="16"/>
          <w:szCs w:val="16"/>
        </w:rPr>
        <w:t xml:space="preserve"> P, </w:t>
      </w:r>
      <w:proofErr w:type="spellStart"/>
      <w:r>
        <w:rPr>
          <w:color w:val="000000"/>
          <w:spacing w:val="-1"/>
          <w:kern w:val="0"/>
          <w:sz w:val="16"/>
          <w:szCs w:val="16"/>
        </w:rPr>
        <w:t>Marrelli</w:t>
      </w:r>
      <w:proofErr w:type="spellEnd"/>
      <w:r>
        <w:rPr>
          <w:color w:val="000000"/>
          <w:spacing w:val="-1"/>
          <w:kern w:val="0"/>
          <w:sz w:val="16"/>
          <w:szCs w:val="16"/>
        </w:rPr>
        <w:t xml:space="preserve"> D, Bruno L, Rosa F, </w:t>
      </w:r>
      <w:proofErr w:type="spellStart"/>
      <w:r>
        <w:rPr>
          <w:color w:val="000000"/>
          <w:spacing w:val="-1"/>
          <w:kern w:val="0"/>
          <w:sz w:val="16"/>
          <w:szCs w:val="16"/>
        </w:rPr>
        <w:t>Marchet</w:t>
      </w:r>
      <w:proofErr w:type="spellEnd"/>
      <w:r>
        <w:rPr>
          <w:color w:val="000000"/>
          <w:spacing w:val="-1"/>
          <w:kern w:val="0"/>
          <w:sz w:val="16"/>
          <w:szCs w:val="16"/>
        </w:rPr>
        <w:t xml:space="preserve"> A, </w:t>
      </w:r>
      <w:proofErr w:type="spellStart"/>
      <w:r>
        <w:rPr>
          <w:color w:val="000000"/>
          <w:spacing w:val="-1"/>
          <w:kern w:val="0"/>
          <w:sz w:val="16"/>
          <w:szCs w:val="16"/>
        </w:rPr>
        <w:t>Coniglio</w:t>
      </w:r>
      <w:proofErr w:type="spellEnd"/>
      <w:r>
        <w:rPr>
          <w:color w:val="000000"/>
          <w:spacing w:val="-1"/>
          <w:kern w:val="0"/>
          <w:sz w:val="16"/>
          <w:szCs w:val="16"/>
        </w:rPr>
        <w:t xml:space="preserve"> A, </w:t>
      </w:r>
      <w:proofErr w:type="spellStart"/>
      <w:r>
        <w:rPr>
          <w:color w:val="000000"/>
          <w:spacing w:val="-1"/>
          <w:kern w:val="0"/>
          <w:sz w:val="16"/>
          <w:szCs w:val="16"/>
        </w:rPr>
        <w:t>Saragoni</w:t>
      </w:r>
      <w:proofErr w:type="spellEnd"/>
      <w:r>
        <w:rPr>
          <w:color w:val="000000"/>
          <w:spacing w:val="-1"/>
          <w:kern w:val="0"/>
          <w:sz w:val="16"/>
          <w:szCs w:val="16"/>
        </w:rPr>
        <w:t xml:space="preserve"> L, </w:t>
      </w:r>
      <w:proofErr w:type="spellStart"/>
      <w:r>
        <w:rPr>
          <w:color w:val="000000"/>
          <w:spacing w:val="-1"/>
          <w:kern w:val="0"/>
          <w:sz w:val="16"/>
          <w:szCs w:val="16"/>
        </w:rPr>
        <w:t>Veltri</w:t>
      </w:r>
      <w:proofErr w:type="spellEnd"/>
      <w:r>
        <w:rPr>
          <w:color w:val="000000"/>
          <w:spacing w:val="-1"/>
          <w:kern w:val="0"/>
          <w:sz w:val="16"/>
          <w:szCs w:val="16"/>
        </w:rPr>
        <w:t xml:space="preserve"> M, </w:t>
      </w:r>
      <w:proofErr w:type="spellStart"/>
      <w:r>
        <w:rPr>
          <w:color w:val="000000"/>
          <w:spacing w:val="-1"/>
          <w:kern w:val="0"/>
          <w:sz w:val="16"/>
          <w:szCs w:val="16"/>
        </w:rPr>
        <w:t>Pacelli</w:t>
      </w:r>
      <w:proofErr w:type="spellEnd"/>
      <w:r>
        <w:rPr>
          <w:color w:val="000000"/>
          <w:spacing w:val="-1"/>
          <w:kern w:val="0"/>
          <w:sz w:val="16"/>
          <w:szCs w:val="16"/>
        </w:rPr>
        <w:t xml:space="preserve"> F, </w:t>
      </w:r>
      <w:proofErr w:type="spellStart"/>
      <w:r>
        <w:rPr>
          <w:color w:val="000000"/>
          <w:spacing w:val="-1"/>
          <w:kern w:val="0"/>
          <w:sz w:val="16"/>
          <w:szCs w:val="16"/>
        </w:rPr>
        <w:t>Roviello</w:t>
      </w:r>
      <w:proofErr w:type="spellEnd"/>
      <w:r>
        <w:rPr>
          <w:color w:val="000000"/>
          <w:spacing w:val="-1"/>
          <w:kern w:val="0"/>
          <w:sz w:val="16"/>
          <w:szCs w:val="16"/>
        </w:rPr>
        <w:t xml:space="preserve"> F, Nitti D, </w:t>
      </w:r>
      <w:proofErr w:type="spellStart"/>
      <w:r>
        <w:rPr>
          <w:color w:val="000000"/>
          <w:spacing w:val="-1"/>
          <w:kern w:val="0"/>
          <w:sz w:val="16"/>
          <w:szCs w:val="16"/>
        </w:rPr>
        <w:t>Giulini</w:t>
      </w:r>
      <w:proofErr w:type="spellEnd"/>
      <w:r>
        <w:rPr>
          <w:color w:val="000000"/>
          <w:spacing w:val="-1"/>
          <w:kern w:val="0"/>
          <w:sz w:val="16"/>
          <w:szCs w:val="16"/>
        </w:rPr>
        <w:t xml:space="preserve"> SM, De Manzoni G. A </w:t>
      </w:r>
      <w:proofErr w:type="spellStart"/>
      <w:r>
        <w:rPr>
          <w:color w:val="000000"/>
          <w:spacing w:val="-1"/>
          <w:kern w:val="0"/>
          <w:sz w:val="16"/>
          <w:szCs w:val="16"/>
        </w:rPr>
        <w:t>multicentric</w:t>
      </w:r>
      <w:proofErr w:type="spellEnd"/>
      <w:r>
        <w:rPr>
          <w:color w:val="000000"/>
          <w:spacing w:val="-1"/>
          <w:kern w:val="0"/>
          <w:sz w:val="16"/>
          <w:szCs w:val="16"/>
        </w:rPr>
        <w:t xml:space="preserve"> Western analysis of prognostic factors in advanced, node-negative gastric cancer patients. </w:t>
      </w:r>
      <w:r>
        <w:rPr>
          <w:i/>
          <w:iCs/>
          <w:color w:val="000000"/>
          <w:spacing w:val="-1"/>
          <w:kern w:val="0"/>
          <w:sz w:val="16"/>
          <w:szCs w:val="16"/>
        </w:rPr>
        <w:t xml:space="preserve">Ann </w:t>
      </w:r>
      <w:proofErr w:type="spellStart"/>
      <w:r>
        <w:rPr>
          <w:i/>
          <w:iCs/>
          <w:color w:val="000000"/>
          <w:spacing w:val="-1"/>
          <w:kern w:val="0"/>
          <w:sz w:val="16"/>
          <w:szCs w:val="16"/>
        </w:rPr>
        <w:t>Surg</w:t>
      </w:r>
      <w:proofErr w:type="spellEnd"/>
      <w:r>
        <w:rPr>
          <w:color w:val="000000"/>
          <w:spacing w:val="-1"/>
          <w:kern w:val="0"/>
          <w:sz w:val="16"/>
          <w:szCs w:val="16"/>
        </w:rPr>
        <w:t xml:space="preserve"> 2010; </w:t>
      </w:r>
      <w:r>
        <w:rPr>
          <w:b/>
          <w:bCs/>
          <w:color w:val="000000"/>
          <w:spacing w:val="-1"/>
          <w:kern w:val="0"/>
          <w:sz w:val="16"/>
          <w:szCs w:val="16"/>
        </w:rPr>
        <w:t>252</w:t>
      </w:r>
      <w:r>
        <w:rPr>
          <w:color w:val="000000"/>
          <w:spacing w:val="-1"/>
          <w:kern w:val="0"/>
          <w:sz w:val="16"/>
          <w:szCs w:val="16"/>
        </w:rPr>
        <w:t>: 70-73 [PMID: 20562605 DOI: 10.1097/SLA.0b013e3181e4585e]</w:t>
      </w:r>
    </w:p>
    <w:p w:rsidR="00E4580A" w:rsidRDefault="00E4580A" w:rsidP="00E4580A">
      <w:pPr>
        <w:suppressAutoHyphens/>
        <w:autoSpaceDE w:val="0"/>
        <w:autoSpaceDN w:val="0"/>
        <w:adjustRightInd w:val="0"/>
        <w:spacing w:line="200" w:lineRule="atLeast"/>
        <w:ind w:left="360" w:hanging="360"/>
        <w:textAlignment w:val="center"/>
        <w:rPr>
          <w:color w:val="000000"/>
          <w:spacing w:val="-1"/>
          <w:kern w:val="0"/>
          <w:sz w:val="16"/>
          <w:szCs w:val="16"/>
        </w:rPr>
      </w:pPr>
      <w:r>
        <w:rPr>
          <w:color w:val="000000"/>
          <w:spacing w:val="-1"/>
          <w:kern w:val="0"/>
          <w:sz w:val="16"/>
          <w:szCs w:val="16"/>
        </w:rPr>
        <w:t>12</w:t>
      </w:r>
      <w:r>
        <w:rPr>
          <w:color w:val="000000"/>
          <w:spacing w:val="-1"/>
          <w:kern w:val="0"/>
          <w:sz w:val="16"/>
          <w:szCs w:val="16"/>
        </w:rPr>
        <w:tab/>
      </w:r>
      <w:proofErr w:type="spellStart"/>
      <w:r>
        <w:rPr>
          <w:b/>
          <w:bCs/>
          <w:color w:val="000000"/>
          <w:spacing w:val="-1"/>
          <w:kern w:val="0"/>
          <w:sz w:val="16"/>
          <w:szCs w:val="16"/>
        </w:rPr>
        <w:t>Sobin</w:t>
      </w:r>
      <w:proofErr w:type="spellEnd"/>
      <w:r>
        <w:rPr>
          <w:b/>
          <w:bCs/>
          <w:color w:val="000000"/>
          <w:spacing w:val="-1"/>
          <w:kern w:val="0"/>
          <w:sz w:val="16"/>
          <w:szCs w:val="16"/>
        </w:rPr>
        <w:t xml:space="preserve"> LH,</w:t>
      </w:r>
      <w:r>
        <w:rPr>
          <w:color w:val="000000"/>
          <w:spacing w:val="-1"/>
          <w:kern w:val="0"/>
          <w:sz w:val="16"/>
          <w:szCs w:val="16"/>
        </w:rPr>
        <w:t xml:space="preserve"> </w:t>
      </w:r>
      <w:proofErr w:type="spellStart"/>
      <w:r>
        <w:rPr>
          <w:color w:val="000000"/>
          <w:spacing w:val="-1"/>
          <w:kern w:val="0"/>
          <w:sz w:val="16"/>
          <w:szCs w:val="16"/>
        </w:rPr>
        <w:t>Gospodarowicz</w:t>
      </w:r>
      <w:proofErr w:type="spellEnd"/>
      <w:r>
        <w:rPr>
          <w:color w:val="000000"/>
          <w:spacing w:val="-1"/>
          <w:kern w:val="0"/>
          <w:sz w:val="16"/>
          <w:szCs w:val="16"/>
        </w:rPr>
        <w:t xml:space="preserve"> MK, </w:t>
      </w:r>
      <w:proofErr w:type="spellStart"/>
      <w:r>
        <w:rPr>
          <w:color w:val="000000"/>
          <w:spacing w:val="-1"/>
          <w:kern w:val="0"/>
          <w:sz w:val="16"/>
          <w:szCs w:val="16"/>
        </w:rPr>
        <w:t>Wittekind</w:t>
      </w:r>
      <w:proofErr w:type="spellEnd"/>
      <w:r>
        <w:rPr>
          <w:color w:val="000000"/>
          <w:spacing w:val="-1"/>
          <w:kern w:val="0"/>
          <w:sz w:val="16"/>
          <w:szCs w:val="16"/>
        </w:rPr>
        <w:t xml:space="preserve"> C (</w:t>
      </w:r>
      <w:proofErr w:type="spellStart"/>
      <w:r>
        <w:rPr>
          <w:color w:val="000000"/>
          <w:spacing w:val="-1"/>
          <w:kern w:val="0"/>
          <w:sz w:val="16"/>
          <w:szCs w:val="16"/>
        </w:rPr>
        <w:t>eds</w:t>
      </w:r>
      <w:proofErr w:type="spellEnd"/>
      <w:r>
        <w:rPr>
          <w:color w:val="000000"/>
          <w:spacing w:val="-1"/>
          <w:kern w:val="0"/>
          <w:sz w:val="16"/>
          <w:szCs w:val="16"/>
        </w:rPr>
        <w:t xml:space="preserve">). TNM Classiﬁcation of Malignant </w:t>
      </w:r>
      <w:proofErr w:type="spellStart"/>
      <w:r>
        <w:rPr>
          <w:color w:val="000000"/>
          <w:spacing w:val="-1"/>
          <w:kern w:val="0"/>
          <w:sz w:val="16"/>
          <w:szCs w:val="16"/>
        </w:rPr>
        <w:t>Tumours</w:t>
      </w:r>
      <w:proofErr w:type="spellEnd"/>
      <w:r>
        <w:rPr>
          <w:color w:val="000000"/>
          <w:spacing w:val="-1"/>
          <w:kern w:val="0"/>
          <w:sz w:val="16"/>
          <w:szCs w:val="16"/>
        </w:rPr>
        <w:t xml:space="preserve"> (</w:t>
      </w:r>
      <w:proofErr w:type="spellStart"/>
      <w:r>
        <w:rPr>
          <w:color w:val="000000"/>
          <w:spacing w:val="-1"/>
          <w:kern w:val="0"/>
          <w:sz w:val="16"/>
          <w:szCs w:val="16"/>
        </w:rPr>
        <w:t>ed</w:t>
      </w:r>
      <w:proofErr w:type="spellEnd"/>
      <w:r>
        <w:rPr>
          <w:color w:val="000000"/>
          <w:spacing w:val="-1"/>
          <w:kern w:val="0"/>
          <w:sz w:val="16"/>
          <w:szCs w:val="16"/>
        </w:rPr>
        <w:t xml:space="preserve"> 7). </w:t>
      </w:r>
      <w:proofErr w:type="spellStart"/>
      <w:r>
        <w:rPr>
          <w:color w:val="000000"/>
          <w:spacing w:val="-1"/>
          <w:kern w:val="0"/>
          <w:sz w:val="16"/>
          <w:szCs w:val="16"/>
        </w:rPr>
        <w:t>Weinheim</w:t>
      </w:r>
      <w:proofErr w:type="spellEnd"/>
      <w:r>
        <w:rPr>
          <w:color w:val="000000"/>
          <w:spacing w:val="-1"/>
          <w:kern w:val="0"/>
          <w:sz w:val="16"/>
          <w:szCs w:val="16"/>
        </w:rPr>
        <w:t xml:space="preserve">: Wiley; 2009:19-20 </w:t>
      </w:r>
    </w:p>
    <w:p w:rsidR="00E4580A" w:rsidRDefault="00E4580A" w:rsidP="00E4580A">
      <w:pPr>
        <w:suppressAutoHyphens/>
        <w:autoSpaceDE w:val="0"/>
        <w:autoSpaceDN w:val="0"/>
        <w:adjustRightInd w:val="0"/>
        <w:spacing w:line="200" w:lineRule="atLeast"/>
        <w:ind w:left="360" w:hanging="360"/>
        <w:textAlignment w:val="center"/>
        <w:rPr>
          <w:color w:val="000000"/>
          <w:spacing w:val="-1"/>
          <w:kern w:val="0"/>
          <w:sz w:val="16"/>
          <w:szCs w:val="16"/>
        </w:rPr>
      </w:pPr>
      <w:r>
        <w:rPr>
          <w:color w:val="000000"/>
          <w:spacing w:val="-1"/>
          <w:kern w:val="0"/>
          <w:sz w:val="16"/>
          <w:szCs w:val="16"/>
        </w:rPr>
        <w:t>13</w:t>
      </w:r>
      <w:r>
        <w:rPr>
          <w:color w:val="000000"/>
          <w:spacing w:val="-1"/>
          <w:kern w:val="0"/>
          <w:sz w:val="16"/>
          <w:szCs w:val="16"/>
        </w:rPr>
        <w:tab/>
      </w:r>
      <w:r>
        <w:rPr>
          <w:b/>
          <w:bCs/>
          <w:color w:val="000000"/>
          <w:spacing w:val="-1"/>
          <w:kern w:val="0"/>
          <w:sz w:val="16"/>
          <w:szCs w:val="16"/>
        </w:rPr>
        <w:t>Japanese Gastric Cancer Association.</w:t>
      </w:r>
      <w:r>
        <w:rPr>
          <w:color w:val="000000"/>
          <w:spacing w:val="-1"/>
          <w:kern w:val="0"/>
          <w:sz w:val="16"/>
          <w:szCs w:val="16"/>
        </w:rPr>
        <w:t xml:space="preserve">. Japanese gastric cancer treatment guidelines 2010 (ver. 3). </w:t>
      </w:r>
      <w:r>
        <w:rPr>
          <w:i/>
          <w:iCs/>
          <w:color w:val="000000"/>
          <w:spacing w:val="-1"/>
          <w:kern w:val="0"/>
          <w:sz w:val="16"/>
          <w:szCs w:val="16"/>
        </w:rPr>
        <w:t>Gastric Cancer</w:t>
      </w:r>
      <w:r>
        <w:rPr>
          <w:color w:val="000000"/>
          <w:spacing w:val="-1"/>
          <w:kern w:val="0"/>
          <w:sz w:val="16"/>
          <w:szCs w:val="16"/>
        </w:rPr>
        <w:t xml:space="preserve"> 2011; </w:t>
      </w:r>
      <w:r>
        <w:rPr>
          <w:b/>
          <w:bCs/>
          <w:color w:val="000000"/>
          <w:spacing w:val="-1"/>
          <w:kern w:val="0"/>
          <w:sz w:val="16"/>
          <w:szCs w:val="16"/>
        </w:rPr>
        <w:t>14</w:t>
      </w:r>
      <w:r>
        <w:rPr>
          <w:color w:val="000000"/>
          <w:spacing w:val="-1"/>
          <w:kern w:val="0"/>
          <w:sz w:val="16"/>
          <w:szCs w:val="16"/>
        </w:rPr>
        <w:t>: 113-123 [PMID: 21573742 DOI: 10.1007/s10120-011-0042-4]</w:t>
      </w:r>
    </w:p>
    <w:p w:rsidR="00E4580A" w:rsidRDefault="00E4580A" w:rsidP="00E4580A">
      <w:pPr>
        <w:suppressAutoHyphens/>
        <w:autoSpaceDE w:val="0"/>
        <w:autoSpaceDN w:val="0"/>
        <w:adjustRightInd w:val="0"/>
        <w:spacing w:line="200" w:lineRule="atLeast"/>
        <w:ind w:left="360" w:hanging="360"/>
        <w:textAlignment w:val="center"/>
        <w:rPr>
          <w:color w:val="000000"/>
          <w:spacing w:val="-1"/>
          <w:kern w:val="0"/>
          <w:sz w:val="16"/>
          <w:szCs w:val="16"/>
        </w:rPr>
      </w:pPr>
      <w:r>
        <w:rPr>
          <w:color w:val="000000"/>
          <w:spacing w:val="-1"/>
          <w:kern w:val="0"/>
          <w:sz w:val="16"/>
          <w:szCs w:val="16"/>
        </w:rPr>
        <w:t>14</w:t>
      </w:r>
      <w:r>
        <w:rPr>
          <w:color w:val="000000"/>
          <w:spacing w:val="-1"/>
          <w:kern w:val="0"/>
          <w:sz w:val="16"/>
          <w:szCs w:val="16"/>
        </w:rPr>
        <w:tab/>
      </w:r>
      <w:proofErr w:type="spellStart"/>
      <w:r>
        <w:rPr>
          <w:b/>
          <w:bCs/>
          <w:color w:val="000000"/>
          <w:spacing w:val="-1"/>
          <w:kern w:val="0"/>
          <w:sz w:val="16"/>
          <w:szCs w:val="16"/>
        </w:rPr>
        <w:t>Bilici</w:t>
      </w:r>
      <w:proofErr w:type="spellEnd"/>
      <w:r>
        <w:rPr>
          <w:b/>
          <w:bCs/>
          <w:color w:val="000000"/>
          <w:spacing w:val="-1"/>
          <w:kern w:val="0"/>
          <w:sz w:val="16"/>
          <w:szCs w:val="16"/>
        </w:rPr>
        <w:t xml:space="preserve"> A</w:t>
      </w:r>
      <w:r>
        <w:rPr>
          <w:color w:val="000000"/>
          <w:spacing w:val="-1"/>
          <w:kern w:val="0"/>
          <w:sz w:val="16"/>
          <w:szCs w:val="16"/>
        </w:rPr>
        <w:t xml:space="preserve">, </w:t>
      </w:r>
      <w:proofErr w:type="spellStart"/>
      <w:r>
        <w:rPr>
          <w:color w:val="000000"/>
          <w:spacing w:val="-1"/>
          <w:kern w:val="0"/>
          <w:sz w:val="16"/>
          <w:szCs w:val="16"/>
        </w:rPr>
        <w:t>Seker</w:t>
      </w:r>
      <w:proofErr w:type="spellEnd"/>
      <w:r>
        <w:rPr>
          <w:color w:val="000000"/>
          <w:spacing w:val="-1"/>
          <w:kern w:val="0"/>
          <w:sz w:val="16"/>
          <w:szCs w:val="16"/>
        </w:rPr>
        <w:t xml:space="preserve"> M, </w:t>
      </w:r>
      <w:proofErr w:type="spellStart"/>
      <w:r>
        <w:rPr>
          <w:color w:val="000000"/>
          <w:spacing w:val="-1"/>
          <w:kern w:val="0"/>
          <w:sz w:val="16"/>
          <w:szCs w:val="16"/>
        </w:rPr>
        <w:t>Ustaalioglu</w:t>
      </w:r>
      <w:proofErr w:type="spellEnd"/>
      <w:r>
        <w:rPr>
          <w:color w:val="000000"/>
          <w:spacing w:val="-1"/>
          <w:kern w:val="0"/>
          <w:sz w:val="16"/>
          <w:szCs w:val="16"/>
        </w:rPr>
        <w:t xml:space="preserve"> BB, </w:t>
      </w:r>
      <w:proofErr w:type="spellStart"/>
      <w:r>
        <w:rPr>
          <w:color w:val="000000"/>
          <w:spacing w:val="-1"/>
          <w:kern w:val="0"/>
          <w:sz w:val="16"/>
          <w:szCs w:val="16"/>
        </w:rPr>
        <w:t>Kefeli</w:t>
      </w:r>
      <w:proofErr w:type="spellEnd"/>
      <w:r>
        <w:rPr>
          <w:color w:val="000000"/>
          <w:spacing w:val="-1"/>
          <w:kern w:val="0"/>
          <w:sz w:val="16"/>
          <w:szCs w:val="16"/>
        </w:rPr>
        <w:t xml:space="preserve"> U, </w:t>
      </w:r>
      <w:proofErr w:type="spellStart"/>
      <w:r>
        <w:rPr>
          <w:color w:val="000000"/>
          <w:spacing w:val="-1"/>
          <w:kern w:val="0"/>
          <w:sz w:val="16"/>
          <w:szCs w:val="16"/>
        </w:rPr>
        <w:t>Yildirim</w:t>
      </w:r>
      <w:proofErr w:type="spellEnd"/>
      <w:r>
        <w:rPr>
          <w:color w:val="000000"/>
          <w:spacing w:val="-1"/>
          <w:kern w:val="0"/>
          <w:sz w:val="16"/>
          <w:szCs w:val="16"/>
        </w:rPr>
        <w:t xml:space="preserve"> E, </w:t>
      </w:r>
      <w:proofErr w:type="spellStart"/>
      <w:r>
        <w:rPr>
          <w:color w:val="000000"/>
          <w:spacing w:val="-1"/>
          <w:kern w:val="0"/>
          <w:sz w:val="16"/>
          <w:szCs w:val="16"/>
        </w:rPr>
        <w:t>Yavuzer</w:t>
      </w:r>
      <w:proofErr w:type="spellEnd"/>
      <w:r>
        <w:rPr>
          <w:color w:val="000000"/>
          <w:spacing w:val="-1"/>
          <w:kern w:val="0"/>
          <w:sz w:val="16"/>
          <w:szCs w:val="16"/>
        </w:rPr>
        <w:t xml:space="preserve"> D, </w:t>
      </w:r>
      <w:proofErr w:type="spellStart"/>
      <w:r>
        <w:rPr>
          <w:color w:val="000000"/>
          <w:spacing w:val="-1"/>
          <w:kern w:val="0"/>
          <w:sz w:val="16"/>
          <w:szCs w:val="16"/>
        </w:rPr>
        <w:t>Aydin</w:t>
      </w:r>
      <w:proofErr w:type="spellEnd"/>
      <w:r>
        <w:rPr>
          <w:color w:val="000000"/>
          <w:spacing w:val="-1"/>
          <w:kern w:val="0"/>
          <w:sz w:val="16"/>
          <w:szCs w:val="16"/>
        </w:rPr>
        <w:t xml:space="preserve"> FM, </w:t>
      </w:r>
      <w:proofErr w:type="spellStart"/>
      <w:r>
        <w:rPr>
          <w:color w:val="000000"/>
          <w:spacing w:val="-1"/>
          <w:kern w:val="0"/>
          <w:sz w:val="16"/>
          <w:szCs w:val="16"/>
        </w:rPr>
        <w:t>Salepci</w:t>
      </w:r>
      <w:proofErr w:type="spellEnd"/>
      <w:r>
        <w:rPr>
          <w:color w:val="000000"/>
          <w:spacing w:val="-1"/>
          <w:kern w:val="0"/>
          <w:sz w:val="16"/>
          <w:szCs w:val="16"/>
        </w:rPr>
        <w:t xml:space="preserve"> T, </w:t>
      </w:r>
      <w:proofErr w:type="spellStart"/>
      <w:r>
        <w:rPr>
          <w:color w:val="000000"/>
          <w:spacing w:val="-1"/>
          <w:kern w:val="0"/>
          <w:sz w:val="16"/>
          <w:szCs w:val="16"/>
        </w:rPr>
        <w:t>Oncel</w:t>
      </w:r>
      <w:proofErr w:type="spellEnd"/>
      <w:r>
        <w:rPr>
          <w:color w:val="000000"/>
          <w:spacing w:val="-1"/>
          <w:kern w:val="0"/>
          <w:sz w:val="16"/>
          <w:szCs w:val="16"/>
        </w:rPr>
        <w:t xml:space="preserve"> M, </w:t>
      </w:r>
      <w:proofErr w:type="spellStart"/>
      <w:r>
        <w:rPr>
          <w:color w:val="000000"/>
          <w:spacing w:val="-1"/>
          <w:kern w:val="0"/>
          <w:sz w:val="16"/>
          <w:szCs w:val="16"/>
        </w:rPr>
        <w:t>Gumus</w:t>
      </w:r>
      <w:proofErr w:type="spellEnd"/>
      <w:r>
        <w:rPr>
          <w:color w:val="000000"/>
          <w:spacing w:val="-1"/>
          <w:kern w:val="0"/>
          <w:sz w:val="16"/>
          <w:szCs w:val="16"/>
        </w:rPr>
        <w:t xml:space="preserve"> M. Prognostic significance of </w:t>
      </w:r>
      <w:proofErr w:type="spellStart"/>
      <w:r>
        <w:rPr>
          <w:color w:val="000000"/>
          <w:spacing w:val="-1"/>
          <w:kern w:val="0"/>
          <w:sz w:val="16"/>
          <w:szCs w:val="16"/>
        </w:rPr>
        <w:t>perineural</w:t>
      </w:r>
      <w:proofErr w:type="spellEnd"/>
      <w:r>
        <w:rPr>
          <w:color w:val="000000"/>
          <w:spacing w:val="-1"/>
          <w:kern w:val="0"/>
          <w:sz w:val="16"/>
          <w:szCs w:val="16"/>
        </w:rPr>
        <w:t xml:space="preserve"> invasion in patients with gastric cancer who underwent curative resection. </w:t>
      </w:r>
      <w:r>
        <w:rPr>
          <w:i/>
          <w:iCs/>
          <w:color w:val="000000"/>
          <w:spacing w:val="-1"/>
          <w:kern w:val="0"/>
          <w:sz w:val="16"/>
          <w:szCs w:val="16"/>
        </w:rPr>
        <w:t xml:space="preserve">Ann </w:t>
      </w:r>
      <w:proofErr w:type="spellStart"/>
      <w:r>
        <w:rPr>
          <w:i/>
          <w:iCs/>
          <w:color w:val="000000"/>
          <w:spacing w:val="-1"/>
          <w:kern w:val="0"/>
          <w:sz w:val="16"/>
          <w:szCs w:val="16"/>
        </w:rPr>
        <w:t>Surg</w:t>
      </w:r>
      <w:proofErr w:type="spellEnd"/>
      <w:r>
        <w:rPr>
          <w:i/>
          <w:iCs/>
          <w:color w:val="000000"/>
          <w:spacing w:val="-1"/>
          <w:kern w:val="0"/>
          <w:sz w:val="16"/>
          <w:szCs w:val="16"/>
        </w:rPr>
        <w:t xml:space="preserve"> </w:t>
      </w:r>
      <w:proofErr w:type="spellStart"/>
      <w:r>
        <w:rPr>
          <w:i/>
          <w:iCs/>
          <w:color w:val="000000"/>
          <w:spacing w:val="-1"/>
          <w:kern w:val="0"/>
          <w:sz w:val="16"/>
          <w:szCs w:val="16"/>
        </w:rPr>
        <w:t>Oncol</w:t>
      </w:r>
      <w:proofErr w:type="spellEnd"/>
      <w:r>
        <w:rPr>
          <w:color w:val="000000"/>
          <w:spacing w:val="-1"/>
          <w:kern w:val="0"/>
          <w:sz w:val="16"/>
          <w:szCs w:val="16"/>
        </w:rPr>
        <w:t xml:space="preserve"> 2010; </w:t>
      </w:r>
      <w:r>
        <w:rPr>
          <w:b/>
          <w:bCs/>
          <w:color w:val="000000"/>
          <w:spacing w:val="-1"/>
          <w:kern w:val="0"/>
          <w:sz w:val="16"/>
          <w:szCs w:val="16"/>
        </w:rPr>
        <w:t>17</w:t>
      </w:r>
      <w:r>
        <w:rPr>
          <w:color w:val="000000"/>
          <w:spacing w:val="-1"/>
          <w:kern w:val="0"/>
          <w:sz w:val="16"/>
          <w:szCs w:val="16"/>
        </w:rPr>
        <w:t>: 2037-2044 [PMID: 20333555 DOI: 10.1245/s10434-010-1027-y]</w:t>
      </w:r>
    </w:p>
    <w:p w:rsidR="00E4580A" w:rsidRDefault="00E4580A" w:rsidP="00E4580A">
      <w:pPr>
        <w:suppressAutoHyphens/>
        <w:autoSpaceDE w:val="0"/>
        <w:autoSpaceDN w:val="0"/>
        <w:adjustRightInd w:val="0"/>
        <w:spacing w:line="200" w:lineRule="atLeast"/>
        <w:ind w:left="360" w:hanging="360"/>
        <w:textAlignment w:val="center"/>
        <w:rPr>
          <w:color w:val="000000"/>
          <w:spacing w:val="-1"/>
          <w:kern w:val="0"/>
          <w:sz w:val="16"/>
          <w:szCs w:val="16"/>
        </w:rPr>
      </w:pPr>
      <w:r>
        <w:rPr>
          <w:color w:val="000000"/>
          <w:spacing w:val="-1"/>
          <w:kern w:val="0"/>
          <w:sz w:val="16"/>
          <w:szCs w:val="16"/>
        </w:rPr>
        <w:t>15</w:t>
      </w:r>
      <w:r>
        <w:rPr>
          <w:color w:val="000000"/>
          <w:spacing w:val="-1"/>
          <w:kern w:val="0"/>
          <w:sz w:val="16"/>
          <w:szCs w:val="16"/>
        </w:rPr>
        <w:tab/>
      </w:r>
      <w:r>
        <w:rPr>
          <w:b/>
          <w:bCs/>
          <w:color w:val="000000"/>
          <w:spacing w:val="-1"/>
          <w:kern w:val="0"/>
          <w:sz w:val="16"/>
          <w:szCs w:val="16"/>
        </w:rPr>
        <w:t>Japanese Gastric Cancer Association.</w:t>
      </w:r>
      <w:r>
        <w:rPr>
          <w:color w:val="000000"/>
          <w:spacing w:val="-1"/>
          <w:kern w:val="0"/>
          <w:sz w:val="16"/>
          <w:szCs w:val="16"/>
        </w:rPr>
        <w:t xml:space="preserve"> Japanese classification of gastric carcinoma: 3rd English edition. </w:t>
      </w:r>
      <w:r>
        <w:rPr>
          <w:i/>
          <w:iCs/>
          <w:color w:val="000000"/>
          <w:spacing w:val="-1"/>
          <w:kern w:val="0"/>
          <w:sz w:val="16"/>
          <w:szCs w:val="16"/>
        </w:rPr>
        <w:t>Gastric Cancer</w:t>
      </w:r>
      <w:r>
        <w:rPr>
          <w:color w:val="000000"/>
          <w:spacing w:val="-1"/>
          <w:kern w:val="0"/>
          <w:sz w:val="16"/>
          <w:szCs w:val="16"/>
        </w:rPr>
        <w:t xml:space="preserve"> 2011; </w:t>
      </w:r>
      <w:r>
        <w:rPr>
          <w:b/>
          <w:bCs/>
          <w:color w:val="000000"/>
          <w:spacing w:val="-1"/>
          <w:kern w:val="0"/>
          <w:sz w:val="16"/>
          <w:szCs w:val="16"/>
        </w:rPr>
        <w:t>14</w:t>
      </w:r>
      <w:r>
        <w:rPr>
          <w:color w:val="000000"/>
          <w:spacing w:val="-1"/>
          <w:kern w:val="0"/>
          <w:sz w:val="16"/>
          <w:szCs w:val="16"/>
        </w:rPr>
        <w:t>: 101-112 [PMID: 21573743 DOI: 10.1007/s10120-011-0041-5]</w:t>
      </w:r>
    </w:p>
    <w:p w:rsidR="00E4580A" w:rsidRDefault="00E4580A" w:rsidP="00E4580A">
      <w:pPr>
        <w:suppressAutoHyphens/>
        <w:autoSpaceDE w:val="0"/>
        <w:autoSpaceDN w:val="0"/>
        <w:adjustRightInd w:val="0"/>
        <w:spacing w:line="200" w:lineRule="atLeast"/>
        <w:ind w:left="360" w:hanging="360"/>
        <w:textAlignment w:val="center"/>
        <w:rPr>
          <w:color w:val="000000"/>
          <w:spacing w:val="-1"/>
          <w:kern w:val="0"/>
          <w:sz w:val="16"/>
          <w:szCs w:val="16"/>
        </w:rPr>
      </w:pPr>
      <w:r>
        <w:rPr>
          <w:color w:val="000000"/>
          <w:spacing w:val="-1"/>
          <w:kern w:val="0"/>
          <w:sz w:val="16"/>
          <w:szCs w:val="16"/>
        </w:rPr>
        <w:lastRenderedPageBreak/>
        <w:t>16</w:t>
      </w:r>
      <w:r>
        <w:rPr>
          <w:color w:val="000000"/>
          <w:spacing w:val="-1"/>
          <w:kern w:val="0"/>
          <w:sz w:val="16"/>
          <w:szCs w:val="16"/>
        </w:rPr>
        <w:tab/>
      </w:r>
      <w:r>
        <w:rPr>
          <w:b/>
          <w:bCs/>
          <w:color w:val="000000"/>
          <w:spacing w:val="-1"/>
          <w:kern w:val="0"/>
          <w:sz w:val="16"/>
          <w:szCs w:val="16"/>
        </w:rPr>
        <w:t>Zhou F</w:t>
      </w:r>
      <w:r>
        <w:rPr>
          <w:color w:val="000000"/>
          <w:spacing w:val="-1"/>
          <w:kern w:val="0"/>
          <w:sz w:val="16"/>
          <w:szCs w:val="16"/>
        </w:rPr>
        <w:t xml:space="preserve">, </w:t>
      </w:r>
      <w:proofErr w:type="spellStart"/>
      <w:r>
        <w:rPr>
          <w:color w:val="000000"/>
          <w:spacing w:val="-1"/>
          <w:kern w:val="0"/>
          <w:sz w:val="16"/>
          <w:szCs w:val="16"/>
        </w:rPr>
        <w:t>Xu</w:t>
      </w:r>
      <w:proofErr w:type="spellEnd"/>
      <w:r>
        <w:rPr>
          <w:color w:val="000000"/>
          <w:spacing w:val="-1"/>
          <w:kern w:val="0"/>
          <w:sz w:val="16"/>
          <w:szCs w:val="16"/>
        </w:rPr>
        <w:t xml:space="preserve"> Y, Shi J, </w:t>
      </w:r>
      <w:proofErr w:type="spellStart"/>
      <w:r>
        <w:rPr>
          <w:color w:val="000000"/>
          <w:spacing w:val="-1"/>
          <w:kern w:val="0"/>
          <w:sz w:val="16"/>
          <w:szCs w:val="16"/>
        </w:rPr>
        <w:t>Lan</w:t>
      </w:r>
      <w:proofErr w:type="spellEnd"/>
      <w:r>
        <w:rPr>
          <w:color w:val="000000"/>
          <w:spacing w:val="-1"/>
          <w:kern w:val="0"/>
          <w:sz w:val="16"/>
          <w:szCs w:val="16"/>
        </w:rPr>
        <w:t xml:space="preserve"> X, </w:t>
      </w:r>
      <w:proofErr w:type="spellStart"/>
      <w:r>
        <w:rPr>
          <w:color w:val="000000"/>
          <w:spacing w:val="-1"/>
          <w:kern w:val="0"/>
          <w:sz w:val="16"/>
          <w:szCs w:val="16"/>
        </w:rPr>
        <w:t>Zou</w:t>
      </w:r>
      <w:proofErr w:type="spellEnd"/>
      <w:r>
        <w:rPr>
          <w:color w:val="000000"/>
          <w:spacing w:val="-1"/>
          <w:kern w:val="0"/>
          <w:sz w:val="16"/>
          <w:szCs w:val="16"/>
        </w:rPr>
        <w:t xml:space="preserve"> X, Wang L, Huang Q. Expression profile of E-cadherin, estrogen receptors, and P53 in early-onset gastric cancers. </w:t>
      </w:r>
      <w:r>
        <w:rPr>
          <w:i/>
          <w:iCs/>
          <w:color w:val="000000"/>
          <w:spacing w:val="-1"/>
          <w:kern w:val="0"/>
          <w:sz w:val="16"/>
          <w:szCs w:val="16"/>
        </w:rPr>
        <w:t>Cancer Med</w:t>
      </w:r>
      <w:r>
        <w:rPr>
          <w:color w:val="000000"/>
          <w:spacing w:val="-1"/>
          <w:kern w:val="0"/>
          <w:sz w:val="16"/>
          <w:szCs w:val="16"/>
        </w:rPr>
        <w:t xml:space="preserve"> 2016; </w:t>
      </w:r>
      <w:r>
        <w:rPr>
          <w:b/>
          <w:bCs/>
          <w:color w:val="000000"/>
          <w:spacing w:val="-1"/>
          <w:kern w:val="0"/>
          <w:sz w:val="16"/>
          <w:szCs w:val="16"/>
        </w:rPr>
        <w:t>5</w:t>
      </w:r>
      <w:r>
        <w:rPr>
          <w:color w:val="000000"/>
          <w:spacing w:val="-1"/>
          <w:kern w:val="0"/>
          <w:sz w:val="16"/>
          <w:szCs w:val="16"/>
        </w:rPr>
        <w:t>: 3403-3411 [PMID: 27781410 DOI: 10.1002/cam4.931]</w:t>
      </w:r>
    </w:p>
    <w:p w:rsidR="00E4580A" w:rsidRDefault="00E4580A" w:rsidP="00E4580A">
      <w:pPr>
        <w:suppressAutoHyphens/>
        <w:autoSpaceDE w:val="0"/>
        <w:autoSpaceDN w:val="0"/>
        <w:adjustRightInd w:val="0"/>
        <w:spacing w:line="200" w:lineRule="atLeast"/>
        <w:ind w:left="360" w:hanging="360"/>
        <w:textAlignment w:val="center"/>
        <w:rPr>
          <w:color w:val="000000"/>
          <w:spacing w:val="-2"/>
          <w:kern w:val="0"/>
          <w:sz w:val="16"/>
          <w:szCs w:val="16"/>
        </w:rPr>
      </w:pPr>
      <w:r>
        <w:rPr>
          <w:color w:val="000000"/>
          <w:spacing w:val="-2"/>
          <w:kern w:val="0"/>
          <w:sz w:val="16"/>
          <w:szCs w:val="16"/>
        </w:rPr>
        <w:t>17</w:t>
      </w:r>
      <w:r>
        <w:rPr>
          <w:color w:val="000000"/>
          <w:spacing w:val="-2"/>
          <w:kern w:val="0"/>
          <w:sz w:val="16"/>
          <w:szCs w:val="16"/>
        </w:rPr>
        <w:tab/>
      </w:r>
      <w:r>
        <w:rPr>
          <w:b/>
          <w:bCs/>
          <w:color w:val="000000"/>
          <w:spacing w:val="-2"/>
          <w:kern w:val="0"/>
          <w:sz w:val="16"/>
          <w:szCs w:val="16"/>
        </w:rPr>
        <w:t>Müller W</w:t>
      </w:r>
      <w:r>
        <w:rPr>
          <w:color w:val="000000"/>
          <w:spacing w:val="-2"/>
          <w:kern w:val="0"/>
          <w:sz w:val="16"/>
          <w:szCs w:val="16"/>
        </w:rPr>
        <w:t xml:space="preserve">, </w:t>
      </w:r>
      <w:proofErr w:type="spellStart"/>
      <w:r>
        <w:rPr>
          <w:color w:val="000000"/>
          <w:spacing w:val="-2"/>
          <w:kern w:val="0"/>
          <w:sz w:val="16"/>
          <w:szCs w:val="16"/>
        </w:rPr>
        <w:t>Borchard</w:t>
      </w:r>
      <w:proofErr w:type="spellEnd"/>
      <w:r>
        <w:rPr>
          <w:color w:val="000000"/>
          <w:spacing w:val="-2"/>
          <w:kern w:val="0"/>
          <w:sz w:val="16"/>
          <w:szCs w:val="16"/>
        </w:rPr>
        <w:t xml:space="preserve"> F. Prognostic influence of p53 expression in gastric cancer. </w:t>
      </w:r>
      <w:r>
        <w:rPr>
          <w:i/>
          <w:iCs/>
          <w:color w:val="000000"/>
          <w:spacing w:val="-2"/>
          <w:kern w:val="0"/>
          <w:sz w:val="16"/>
          <w:szCs w:val="16"/>
        </w:rPr>
        <w:t xml:space="preserve">J </w:t>
      </w:r>
      <w:proofErr w:type="spellStart"/>
      <w:r>
        <w:rPr>
          <w:i/>
          <w:iCs/>
          <w:color w:val="000000"/>
          <w:spacing w:val="-2"/>
          <w:kern w:val="0"/>
          <w:sz w:val="16"/>
          <w:szCs w:val="16"/>
        </w:rPr>
        <w:t>Pathol</w:t>
      </w:r>
      <w:proofErr w:type="spellEnd"/>
      <w:r>
        <w:rPr>
          <w:color w:val="000000"/>
          <w:spacing w:val="-2"/>
          <w:kern w:val="0"/>
          <w:sz w:val="16"/>
          <w:szCs w:val="16"/>
        </w:rPr>
        <w:t xml:space="preserve"> 1996; </w:t>
      </w:r>
      <w:r>
        <w:rPr>
          <w:b/>
          <w:bCs/>
          <w:color w:val="000000"/>
          <w:spacing w:val="-2"/>
          <w:kern w:val="0"/>
          <w:sz w:val="16"/>
          <w:szCs w:val="16"/>
        </w:rPr>
        <w:t>178</w:t>
      </w:r>
      <w:r>
        <w:rPr>
          <w:color w:val="000000"/>
          <w:spacing w:val="-2"/>
          <w:kern w:val="0"/>
          <w:sz w:val="16"/>
          <w:szCs w:val="16"/>
        </w:rPr>
        <w:t>: 255-258 [PMID: 8778328 DOI: 10.1002/(SICI)1096-9896(199603)178:3&lt;255::AID-PATH468&gt;3.0.CO;2-V]</w:t>
      </w:r>
    </w:p>
    <w:p w:rsidR="00E4580A" w:rsidRDefault="00E4580A" w:rsidP="00E4580A">
      <w:pPr>
        <w:suppressAutoHyphens/>
        <w:autoSpaceDE w:val="0"/>
        <w:autoSpaceDN w:val="0"/>
        <w:adjustRightInd w:val="0"/>
        <w:spacing w:line="200" w:lineRule="atLeast"/>
        <w:ind w:left="360" w:hanging="360"/>
        <w:textAlignment w:val="center"/>
        <w:rPr>
          <w:color w:val="000000"/>
          <w:spacing w:val="-1"/>
          <w:kern w:val="0"/>
          <w:sz w:val="16"/>
          <w:szCs w:val="16"/>
        </w:rPr>
      </w:pPr>
      <w:r>
        <w:rPr>
          <w:color w:val="000000"/>
          <w:spacing w:val="-1"/>
          <w:kern w:val="0"/>
          <w:sz w:val="16"/>
          <w:szCs w:val="16"/>
        </w:rPr>
        <w:t>18</w:t>
      </w:r>
      <w:r>
        <w:rPr>
          <w:color w:val="000000"/>
          <w:spacing w:val="-1"/>
          <w:kern w:val="0"/>
          <w:sz w:val="16"/>
          <w:szCs w:val="16"/>
        </w:rPr>
        <w:tab/>
      </w:r>
      <w:r>
        <w:rPr>
          <w:b/>
          <w:bCs/>
          <w:color w:val="000000"/>
          <w:spacing w:val="-1"/>
          <w:kern w:val="0"/>
          <w:sz w:val="16"/>
          <w:szCs w:val="16"/>
        </w:rPr>
        <w:t>van den Berg FM</w:t>
      </w:r>
      <w:r>
        <w:rPr>
          <w:color w:val="000000"/>
          <w:spacing w:val="-1"/>
          <w:kern w:val="0"/>
          <w:sz w:val="16"/>
          <w:szCs w:val="16"/>
        </w:rPr>
        <w:t xml:space="preserve">, Baas IO, </w:t>
      </w:r>
      <w:proofErr w:type="spellStart"/>
      <w:r>
        <w:rPr>
          <w:color w:val="000000"/>
          <w:spacing w:val="-1"/>
          <w:kern w:val="0"/>
          <w:sz w:val="16"/>
          <w:szCs w:val="16"/>
        </w:rPr>
        <w:t>Polak</w:t>
      </w:r>
      <w:proofErr w:type="spellEnd"/>
      <w:r>
        <w:rPr>
          <w:color w:val="000000"/>
          <w:spacing w:val="-1"/>
          <w:kern w:val="0"/>
          <w:sz w:val="16"/>
          <w:szCs w:val="16"/>
        </w:rPr>
        <w:t xml:space="preserve"> MM, </w:t>
      </w:r>
      <w:proofErr w:type="spellStart"/>
      <w:r>
        <w:rPr>
          <w:color w:val="000000"/>
          <w:spacing w:val="-1"/>
          <w:kern w:val="0"/>
          <w:sz w:val="16"/>
          <w:szCs w:val="16"/>
        </w:rPr>
        <w:t>Offerhaus</w:t>
      </w:r>
      <w:proofErr w:type="spellEnd"/>
      <w:r>
        <w:rPr>
          <w:color w:val="000000"/>
          <w:spacing w:val="-1"/>
          <w:kern w:val="0"/>
          <w:sz w:val="16"/>
          <w:szCs w:val="16"/>
        </w:rPr>
        <w:t xml:space="preserve"> GJ. Detection of p53 overexpression in routinely paraffin-embedded tissue of human carcinomas using a novel target unmasking fluid. </w:t>
      </w:r>
      <w:r>
        <w:rPr>
          <w:i/>
          <w:iCs/>
          <w:color w:val="000000"/>
          <w:spacing w:val="-1"/>
          <w:kern w:val="0"/>
          <w:sz w:val="16"/>
          <w:szCs w:val="16"/>
        </w:rPr>
        <w:t xml:space="preserve">Am J </w:t>
      </w:r>
      <w:proofErr w:type="spellStart"/>
      <w:r>
        <w:rPr>
          <w:i/>
          <w:iCs/>
          <w:color w:val="000000"/>
          <w:spacing w:val="-1"/>
          <w:kern w:val="0"/>
          <w:sz w:val="16"/>
          <w:szCs w:val="16"/>
        </w:rPr>
        <w:t>Pathol</w:t>
      </w:r>
      <w:proofErr w:type="spellEnd"/>
      <w:r>
        <w:rPr>
          <w:color w:val="000000"/>
          <w:spacing w:val="-1"/>
          <w:kern w:val="0"/>
          <w:sz w:val="16"/>
          <w:szCs w:val="16"/>
        </w:rPr>
        <w:t xml:space="preserve"> 1993; </w:t>
      </w:r>
      <w:r>
        <w:rPr>
          <w:b/>
          <w:bCs/>
          <w:color w:val="000000"/>
          <w:spacing w:val="-1"/>
          <w:kern w:val="0"/>
          <w:sz w:val="16"/>
          <w:szCs w:val="16"/>
        </w:rPr>
        <w:t>142</w:t>
      </w:r>
      <w:r>
        <w:rPr>
          <w:color w:val="000000"/>
          <w:spacing w:val="-1"/>
          <w:kern w:val="0"/>
          <w:sz w:val="16"/>
          <w:szCs w:val="16"/>
        </w:rPr>
        <w:t>: 381-385 [PMID: 8434637]</w:t>
      </w:r>
    </w:p>
    <w:p w:rsidR="00E4580A" w:rsidRDefault="00E4580A" w:rsidP="00E4580A">
      <w:pPr>
        <w:suppressAutoHyphens/>
        <w:autoSpaceDE w:val="0"/>
        <w:autoSpaceDN w:val="0"/>
        <w:adjustRightInd w:val="0"/>
        <w:spacing w:line="200" w:lineRule="atLeast"/>
        <w:ind w:left="360" w:hanging="360"/>
        <w:textAlignment w:val="center"/>
        <w:rPr>
          <w:color w:val="000000"/>
          <w:spacing w:val="-1"/>
          <w:kern w:val="0"/>
          <w:sz w:val="16"/>
          <w:szCs w:val="16"/>
        </w:rPr>
      </w:pPr>
      <w:r>
        <w:rPr>
          <w:color w:val="000000"/>
          <w:spacing w:val="-1"/>
          <w:kern w:val="0"/>
          <w:sz w:val="16"/>
          <w:szCs w:val="16"/>
        </w:rPr>
        <w:t>19</w:t>
      </w:r>
      <w:r>
        <w:rPr>
          <w:color w:val="000000"/>
          <w:spacing w:val="-1"/>
          <w:kern w:val="0"/>
          <w:sz w:val="16"/>
          <w:szCs w:val="16"/>
        </w:rPr>
        <w:tab/>
      </w:r>
      <w:r>
        <w:rPr>
          <w:b/>
          <w:bCs/>
          <w:color w:val="000000"/>
          <w:spacing w:val="-1"/>
          <w:kern w:val="0"/>
          <w:sz w:val="16"/>
          <w:szCs w:val="16"/>
        </w:rPr>
        <w:t>Ismail HM</w:t>
      </w:r>
      <w:r>
        <w:rPr>
          <w:color w:val="000000"/>
          <w:spacing w:val="-1"/>
          <w:kern w:val="0"/>
          <w:sz w:val="16"/>
          <w:szCs w:val="16"/>
        </w:rPr>
        <w:t xml:space="preserve">, </w:t>
      </w:r>
      <w:proofErr w:type="spellStart"/>
      <w:r>
        <w:rPr>
          <w:color w:val="000000"/>
          <w:spacing w:val="-1"/>
          <w:kern w:val="0"/>
          <w:sz w:val="16"/>
          <w:szCs w:val="16"/>
        </w:rPr>
        <w:t>Moneer</w:t>
      </w:r>
      <w:proofErr w:type="spellEnd"/>
      <w:r>
        <w:rPr>
          <w:color w:val="000000"/>
          <w:spacing w:val="-1"/>
          <w:kern w:val="0"/>
          <w:sz w:val="16"/>
          <w:szCs w:val="16"/>
        </w:rPr>
        <w:t xml:space="preserve"> M, El-</w:t>
      </w:r>
      <w:proofErr w:type="spellStart"/>
      <w:r>
        <w:rPr>
          <w:color w:val="000000"/>
          <w:spacing w:val="-1"/>
          <w:kern w:val="0"/>
          <w:sz w:val="16"/>
          <w:szCs w:val="16"/>
        </w:rPr>
        <w:t>Baradie</w:t>
      </w:r>
      <w:proofErr w:type="spellEnd"/>
      <w:r>
        <w:rPr>
          <w:color w:val="000000"/>
          <w:spacing w:val="-1"/>
          <w:kern w:val="0"/>
          <w:sz w:val="16"/>
          <w:szCs w:val="16"/>
        </w:rPr>
        <w:t xml:space="preserve"> M, </w:t>
      </w:r>
      <w:proofErr w:type="spellStart"/>
      <w:r>
        <w:rPr>
          <w:color w:val="000000"/>
          <w:spacing w:val="-1"/>
          <w:kern w:val="0"/>
          <w:sz w:val="16"/>
          <w:szCs w:val="16"/>
        </w:rPr>
        <w:t>Khorshid</w:t>
      </w:r>
      <w:proofErr w:type="spellEnd"/>
      <w:r>
        <w:rPr>
          <w:color w:val="000000"/>
          <w:spacing w:val="-1"/>
          <w:kern w:val="0"/>
          <w:sz w:val="16"/>
          <w:szCs w:val="16"/>
        </w:rPr>
        <w:t xml:space="preserve"> O, </w:t>
      </w:r>
      <w:proofErr w:type="spellStart"/>
      <w:r>
        <w:rPr>
          <w:color w:val="000000"/>
          <w:spacing w:val="-1"/>
          <w:kern w:val="0"/>
          <w:sz w:val="16"/>
          <w:szCs w:val="16"/>
        </w:rPr>
        <w:t>Touny</w:t>
      </w:r>
      <w:proofErr w:type="spellEnd"/>
      <w:r>
        <w:rPr>
          <w:color w:val="000000"/>
          <w:spacing w:val="-1"/>
          <w:kern w:val="0"/>
          <w:sz w:val="16"/>
          <w:szCs w:val="16"/>
        </w:rPr>
        <w:t xml:space="preserve"> A. </w:t>
      </w:r>
      <w:proofErr w:type="spellStart"/>
      <w:r>
        <w:rPr>
          <w:color w:val="000000"/>
          <w:spacing w:val="-1"/>
          <w:kern w:val="0"/>
          <w:sz w:val="16"/>
          <w:szCs w:val="16"/>
        </w:rPr>
        <w:t>Clinicopathologic</w:t>
      </w:r>
      <w:proofErr w:type="spellEnd"/>
      <w:r>
        <w:rPr>
          <w:color w:val="000000"/>
          <w:spacing w:val="-1"/>
          <w:kern w:val="0"/>
          <w:sz w:val="16"/>
          <w:szCs w:val="16"/>
        </w:rPr>
        <w:t xml:space="preserve"> and prognostic significance of overexpression of her-2/</w:t>
      </w:r>
      <w:proofErr w:type="spellStart"/>
      <w:r>
        <w:rPr>
          <w:color w:val="000000"/>
          <w:spacing w:val="-1"/>
          <w:kern w:val="0"/>
          <w:sz w:val="16"/>
          <w:szCs w:val="16"/>
        </w:rPr>
        <w:t>neu</w:t>
      </w:r>
      <w:proofErr w:type="spellEnd"/>
      <w:r>
        <w:rPr>
          <w:color w:val="000000"/>
          <w:spacing w:val="-1"/>
          <w:kern w:val="0"/>
          <w:sz w:val="16"/>
          <w:szCs w:val="16"/>
        </w:rPr>
        <w:t xml:space="preserve"> and p53 </w:t>
      </w:r>
      <w:proofErr w:type="spellStart"/>
      <w:r>
        <w:rPr>
          <w:color w:val="000000"/>
          <w:spacing w:val="-1"/>
          <w:kern w:val="0"/>
          <w:sz w:val="16"/>
          <w:szCs w:val="16"/>
        </w:rPr>
        <w:t>oncoproteins</w:t>
      </w:r>
      <w:proofErr w:type="spellEnd"/>
      <w:r>
        <w:rPr>
          <w:color w:val="000000"/>
          <w:spacing w:val="-1"/>
          <w:kern w:val="0"/>
          <w:sz w:val="16"/>
          <w:szCs w:val="16"/>
        </w:rPr>
        <w:t xml:space="preserve"> in gastric carcinoma using tissue microarray. </w:t>
      </w:r>
      <w:r>
        <w:rPr>
          <w:i/>
          <w:iCs/>
          <w:color w:val="000000"/>
          <w:spacing w:val="-1"/>
          <w:kern w:val="0"/>
          <w:sz w:val="16"/>
          <w:szCs w:val="16"/>
        </w:rPr>
        <w:t xml:space="preserve">J Egypt </w:t>
      </w:r>
      <w:proofErr w:type="spellStart"/>
      <w:r>
        <w:rPr>
          <w:i/>
          <w:iCs/>
          <w:color w:val="000000"/>
          <w:spacing w:val="-1"/>
          <w:kern w:val="0"/>
          <w:sz w:val="16"/>
          <w:szCs w:val="16"/>
        </w:rPr>
        <w:t>Natl</w:t>
      </w:r>
      <w:proofErr w:type="spellEnd"/>
      <w:r>
        <w:rPr>
          <w:i/>
          <w:iCs/>
          <w:color w:val="000000"/>
          <w:spacing w:val="-1"/>
          <w:kern w:val="0"/>
          <w:sz w:val="16"/>
          <w:szCs w:val="16"/>
        </w:rPr>
        <w:t xml:space="preserve"> </w:t>
      </w:r>
      <w:proofErr w:type="spellStart"/>
      <w:r>
        <w:rPr>
          <w:i/>
          <w:iCs/>
          <w:color w:val="000000"/>
          <w:spacing w:val="-1"/>
          <w:kern w:val="0"/>
          <w:sz w:val="16"/>
          <w:szCs w:val="16"/>
        </w:rPr>
        <w:t>Canc</w:t>
      </w:r>
      <w:proofErr w:type="spellEnd"/>
      <w:r>
        <w:rPr>
          <w:i/>
          <w:iCs/>
          <w:color w:val="000000"/>
          <w:spacing w:val="-1"/>
          <w:kern w:val="0"/>
          <w:sz w:val="16"/>
          <w:szCs w:val="16"/>
        </w:rPr>
        <w:t xml:space="preserve"> </w:t>
      </w:r>
      <w:proofErr w:type="spellStart"/>
      <w:r>
        <w:rPr>
          <w:i/>
          <w:iCs/>
          <w:color w:val="000000"/>
          <w:spacing w:val="-1"/>
          <w:kern w:val="0"/>
          <w:sz w:val="16"/>
          <w:szCs w:val="16"/>
        </w:rPr>
        <w:t>Inst</w:t>
      </w:r>
      <w:proofErr w:type="spellEnd"/>
      <w:r>
        <w:rPr>
          <w:color w:val="000000"/>
          <w:spacing w:val="-1"/>
          <w:kern w:val="0"/>
          <w:sz w:val="16"/>
          <w:szCs w:val="16"/>
        </w:rPr>
        <w:t xml:space="preserve"> 2007; </w:t>
      </w:r>
      <w:r>
        <w:rPr>
          <w:b/>
          <w:bCs/>
          <w:color w:val="000000"/>
          <w:spacing w:val="-1"/>
          <w:kern w:val="0"/>
          <w:sz w:val="16"/>
          <w:szCs w:val="16"/>
        </w:rPr>
        <w:t>19</w:t>
      </w:r>
      <w:r>
        <w:rPr>
          <w:color w:val="000000"/>
          <w:spacing w:val="-1"/>
          <w:kern w:val="0"/>
          <w:sz w:val="16"/>
          <w:szCs w:val="16"/>
        </w:rPr>
        <w:t>: 147-157 [PMID: 19034345]</w:t>
      </w:r>
    </w:p>
    <w:p w:rsidR="00E4580A" w:rsidRDefault="00E4580A" w:rsidP="00E4580A">
      <w:pPr>
        <w:suppressAutoHyphens/>
        <w:autoSpaceDE w:val="0"/>
        <w:autoSpaceDN w:val="0"/>
        <w:adjustRightInd w:val="0"/>
        <w:spacing w:line="200" w:lineRule="atLeast"/>
        <w:ind w:left="360" w:hanging="360"/>
        <w:textAlignment w:val="center"/>
        <w:rPr>
          <w:color w:val="000000"/>
          <w:spacing w:val="-1"/>
          <w:kern w:val="0"/>
          <w:sz w:val="16"/>
          <w:szCs w:val="16"/>
        </w:rPr>
      </w:pPr>
      <w:r>
        <w:rPr>
          <w:color w:val="000000"/>
          <w:spacing w:val="-1"/>
          <w:kern w:val="0"/>
          <w:sz w:val="16"/>
          <w:szCs w:val="16"/>
        </w:rPr>
        <w:t>20</w:t>
      </w:r>
      <w:r>
        <w:rPr>
          <w:color w:val="000000"/>
          <w:spacing w:val="-1"/>
          <w:kern w:val="0"/>
          <w:sz w:val="16"/>
          <w:szCs w:val="16"/>
        </w:rPr>
        <w:tab/>
      </w:r>
      <w:proofErr w:type="spellStart"/>
      <w:r>
        <w:rPr>
          <w:b/>
          <w:bCs/>
          <w:color w:val="000000"/>
          <w:spacing w:val="-1"/>
          <w:kern w:val="0"/>
          <w:sz w:val="16"/>
          <w:szCs w:val="16"/>
        </w:rPr>
        <w:t>Lazăr</w:t>
      </w:r>
      <w:proofErr w:type="spellEnd"/>
      <w:r>
        <w:rPr>
          <w:b/>
          <w:bCs/>
          <w:color w:val="000000"/>
          <w:spacing w:val="-1"/>
          <w:kern w:val="0"/>
          <w:sz w:val="16"/>
          <w:szCs w:val="16"/>
        </w:rPr>
        <w:t xml:space="preserve"> D</w:t>
      </w:r>
      <w:r>
        <w:rPr>
          <w:color w:val="000000"/>
          <w:spacing w:val="-1"/>
          <w:kern w:val="0"/>
          <w:sz w:val="16"/>
          <w:szCs w:val="16"/>
        </w:rPr>
        <w:t xml:space="preserve">, </w:t>
      </w:r>
      <w:proofErr w:type="spellStart"/>
      <w:r>
        <w:rPr>
          <w:color w:val="000000"/>
          <w:spacing w:val="-1"/>
          <w:kern w:val="0"/>
          <w:sz w:val="16"/>
          <w:szCs w:val="16"/>
        </w:rPr>
        <w:t>Tăban</w:t>
      </w:r>
      <w:proofErr w:type="spellEnd"/>
      <w:r>
        <w:rPr>
          <w:color w:val="000000"/>
          <w:spacing w:val="-1"/>
          <w:kern w:val="0"/>
          <w:sz w:val="16"/>
          <w:szCs w:val="16"/>
        </w:rPr>
        <w:t xml:space="preserve"> S, </w:t>
      </w:r>
      <w:proofErr w:type="spellStart"/>
      <w:r>
        <w:rPr>
          <w:color w:val="000000"/>
          <w:spacing w:val="-1"/>
          <w:kern w:val="0"/>
          <w:sz w:val="16"/>
          <w:szCs w:val="16"/>
        </w:rPr>
        <w:t>Sporea</w:t>
      </w:r>
      <w:proofErr w:type="spellEnd"/>
      <w:r>
        <w:rPr>
          <w:color w:val="000000"/>
          <w:spacing w:val="-1"/>
          <w:kern w:val="0"/>
          <w:sz w:val="16"/>
          <w:szCs w:val="16"/>
        </w:rPr>
        <w:t xml:space="preserve"> I, </w:t>
      </w:r>
      <w:proofErr w:type="spellStart"/>
      <w:r>
        <w:rPr>
          <w:color w:val="000000"/>
          <w:spacing w:val="-1"/>
          <w:kern w:val="0"/>
          <w:sz w:val="16"/>
          <w:szCs w:val="16"/>
        </w:rPr>
        <w:t>Dema</w:t>
      </w:r>
      <w:proofErr w:type="spellEnd"/>
      <w:r>
        <w:rPr>
          <w:color w:val="000000"/>
          <w:spacing w:val="-1"/>
          <w:kern w:val="0"/>
          <w:sz w:val="16"/>
          <w:szCs w:val="16"/>
        </w:rPr>
        <w:t xml:space="preserve"> A, </w:t>
      </w:r>
      <w:proofErr w:type="spellStart"/>
      <w:r>
        <w:rPr>
          <w:color w:val="000000"/>
          <w:spacing w:val="-1"/>
          <w:kern w:val="0"/>
          <w:sz w:val="16"/>
          <w:szCs w:val="16"/>
        </w:rPr>
        <w:t>Cornianu</w:t>
      </w:r>
      <w:proofErr w:type="spellEnd"/>
      <w:r>
        <w:rPr>
          <w:color w:val="000000"/>
          <w:spacing w:val="-1"/>
          <w:kern w:val="0"/>
          <w:sz w:val="16"/>
          <w:szCs w:val="16"/>
        </w:rPr>
        <w:t xml:space="preserve"> M, </w:t>
      </w:r>
      <w:proofErr w:type="spellStart"/>
      <w:r>
        <w:rPr>
          <w:color w:val="000000"/>
          <w:spacing w:val="-1"/>
          <w:kern w:val="0"/>
          <w:sz w:val="16"/>
          <w:szCs w:val="16"/>
        </w:rPr>
        <w:t>Lazăr</w:t>
      </w:r>
      <w:proofErr w:type="spellEnd"/>
      <w:r>
        <w:rPr>
          <w:color w:val="000000"/>
          <w:spacing w:val="-1"/>
          <w:kern w:val="0"/>
          <w:sz w:val="16"/>
          <w:szCs w:val="16"/>
        </w:rPr>
        <w:t xml:space="preserve"> E, </w:t>
      </w:r>
      <w:proofErr w:type="spellStart"/>
      <w:r>
        <w:rPr>
          <w:color w:val="000000"/>
          <w:spacing w:val="-1"/>
          <w:kern w:val="0"/>
          <w:sz w:val="16"/>
          <w:szCs w:val="16"/>
        </w:rPr>
        <w:t>Goldiş</w:t>
      </w:r>
      <w:proofErr w:type="spellEnd"/>
      <w:r>
        <w:rPr>
          <w:color w:val="000000"/>
          <w:spacing w:val="-1"/>
          <w:kern w:val="0"/>
          <w:sz w:val="16"/>
          <w:szCs w:val="16"/>
        </w:rPr>
        <w:t xml:space="preserve"> A, </w:t>
      </w:r>
      <w:proofErr w:type="spellStart"/>
      <w:r>
        <w:rPr>
          <w:color w:val="000000"/>
          <w:spacing w:val="-1"/>
          <w:kern w:val="0"/>
          <w:sz w:val="16"/>
          <w:szCs w:val="16"/>
        </w:rPr>
        <w:t>Raţiu</w:t>
      </w:r>
      <w:proofErr w:type="spellEnd"/>
      <w:r>
        <w:rPr>
          <w:color w:val="000000"/>
          <w:spacing w:val="-1"/>
          <w:kern w:val="0"/>
          <w:sz w:val="16"/>
          <w:szCs w:val="16"/>
        </w:rPr>
        <w:t xml:space="preserve"> I, </w:t>
      </w:r>
      <w:proofErr w:type="spellStart"/>
      <w:r>
        <w:rPr>
          <w:color w:val="000000"/>
          <w:spacing w:val="-1"/>
          <w:kern w:val="0"/>
          <w:sz w:val="16"/>
          <w:szCs w:val="16"/>
        </w:rPr>
        <w:t>Vernic</w:t>
      </w:r>
      <w:proofErr w:type="spellEnd"/>
      <w:r>
        <w:rPr>
          <w:color w:val="000000"/>
          <w:spacing w:val="-1"/>
          <w:kern w:val="0"/>
          <w:sz w:val="16"/>
          <w:szCs w:val="16"/>
        </w:rPr>
        <w:t xml:space="preserve"> C. The </w:t>
      </w:r>
      <w:proofErr w:type="spellStart"/>
      <w:r>
        <w:rPr>
          <w:color w:val="000000"/>
          <w:spacing w:val="-1"/>
          <w:kern w:val="0"/>
          <w:sz w:val="16"/>
          <w:szCs w:val="16"/>
        </w:rPr>
        <w:t>immunohistochemical</w:t>
      </w:r>
      <w:proofErr w:type="spellEnd"/>
      <w:r>
        <w:rPr>
          <w:color w:val="000000"/>
          <w:spacing w:val="-1"/>
          <w:kern w:val="0"/>
          <w:sz w:val="16"/>
          <w:szCs w:val="16"/>
        </w:rPr>
        <w:t xml:space="preserve"> expression of the p53-protein in gastric carcinomas. Correlation with </w:t>
      </w:r>
      <w:proofErr w:type="spellStart"/>
      <w:r>
        <w:rPr>
          <w:color w:val="000000"/>
          <w:spacing w:val="-1"/>
          <w:kern w:val="0"/>
          <w:sz w:val="16"/>
          <w:szCs w:val="16"/>
        </w:rPr>
        <w:t>clinicopathological</w:t>
      </w:r>
      <w:proofErr w:type="spellEnd"/>
      <w:r>
        <w:rPr>
          <w:color w:val="000000"/>
          <w:spacing w:val="-1"/>
          <w:kern w:val="0"/>
          <w:sz w:val="16"/>
          <w:szCs w:val="16"/>
        </w:rPr>
        <w:t xml:space="preserve"> factors and survival of patients. </w:t>
      </w:r>
      <w:r>
        <w:rPr>
          <w:i/>
          <w:iCs/>
          <w:color w:val="000000"/>
          <w:spacing w:val="-1"/>
          <w:kern w:val="0"/>
          <w:sz w:val="16"/>
          <w:szCs w:val="16"/>
        </w:rPr>
        <w:t xml:space="preserve">Rom J </w:t>
      </w:r>
      <w:proofErr w:type="spellStart"/>
      <w:r>
        <w:rPr>
          <w:i/>
          <w:iCs/>
          <w:color w:val="000000"/>
          <w:spacing w:val="-1"/>
          <w:kern w:val="0"/>
          <w:sz w:val="16"/>
          <w:szCs w:val="16"/>
        </w:rPr>
        <w:t>Morphol</w:t>
      </w:r>
      <w:proofErr w:type="spellEnd"/>
      <w:r>
        <w:rPr>
          <w:i/>
          <w:iCs/>
          <w:color w:val="000000"/>
          <w:spacing w:val="-1"/>
          <w:kern w:val="0"/>
          <w:sz w:val="16"/>
          <w:szCs w:val="16"/>
        </w:rPr>
        <w:t xml:space="preserve"> </w:t>
      </w:r>
      <w:proofErr w:type="spellStart"/>
      <w:r>
        <w:rPr>
          <w:i/>
          <w:iCs/>
          <w:color w:val="000000"/>
          <w:spacing w:val="-1"/>
          <w:kern w:val="0"/>
          <w:sz w:val="16"/>
          <w:szCs w:val="16"/>
        </w:rPr>
        <w:t>Embryol</w:t>
      </w:r>
      <w:proofErr w:type="spellEnd"/>
      <w:r>
        <w:rPr>
          <w:color w:val="000000"/>
          <w:spacing w:val="-1"/>
          <w:kern w:val="0"/>
          <w:sz w:val="16"/>
          <w:szCs w:val="16"/>
        </w:rPr>
        <w:t xml:space="preserve"> 2010; </w:t>
      </w:r>
      <w:r>
        <w:rPr>
          <w:b/>
          <w:bCs/>
          <w:color w:val="000000"/>
          <w:spacing w:val="-1"/>
          <w:kern w:val="0"/>
          <w:sz w:val="16"/>
          <w:szCs w:val="16"/>
        </w:rPr>
        <w:t>51</w:t>
      </w:r>
      <w:r>
        <w:rPr>
          <w:color w:val="000000"/>
          <w:spacing w:val="-1"/>
          <w:kern w:val="0"/>
          <w:sz w:val="16"/>
          <w:szCs w:val="16"/>
        </w:rPr>
        <w:t>: 249-257 [PMID: 20495739]</w:t>
      </w:r>
    </w:p>
    <w:p w:rsidR="00E4580A" w:rsidRDefault="00E4580A" w:rsidP="00E4580A">
      <w:pPr>
        <w:suppressAutoHyphens/>
        <w:autoSpaceDE w:val="0"/>
        <w:autoSpaceDN w:val="0"/>
        <w:adjustRightInd w:val="0"/>
        <w:spacing w:line="200" w:lineRule="atLeast"/>
        <w:ind w:left="360" w:hanging="360"/>
        <w:textAlignment w:val="center"/>
        <w:rPr>
          <w:color w:val="000000"/>
          <w:spacing w:val="-1"/>
          <w:kern w:val="0"/>
          <w:sz w:val="16"/>
          <w:szCs w:val="16"/>
        </w:rPr>
      </w:pPr>
      <w:r>
        <w:rPr>
          <w:color w:val="000000"/>
          <w:spacing w:val="-1"/>
          <w:kern w:val="0"/>
          <w:sz w:val="16"/>
          <w:szCs w:val="16"/>
        </w:rPr>
        <w:t>21</w:t>
      </w:r>
      <w:r>
        <w:rPr>
          <w:color w:val="000000"/>
          <w:spacing w:val="-1"/>
          <w:kern w:val="0"/>
          <w:sz w:val="16"/>
          <w:szCs w:val="16"/>
        </w:rPr>
        <w:tab/>
      </w:r>
      <w:r>
        <w:rPr>
          <w:b/>
          <w:bCs/>
          <w:color w:val="000000"/>
          <w:spacing w:val="-1"/>
          <w:kern w:val="0"/>
          <w:sz w:val="16"/>
          <w:szCs w:val="16"/>
        </w:rPr>
        <w:t>Wang JY</w:t>
      </w:r>
      <w:r>
        <w:rPr>
          <w:color w:val="000000"/>
          <w:spacing w:val="-1"/>
          <w:kern w:val="0"/>
          <w:sz w:val="16"/>
          <w:szCs w:val="16"/>
        </w:rPr>
        <w:t xml:space="preserve">, Lin SR, Hsieh JS, Hsu CH, Huang YS, Huang TJ. Mutations of p53 gene in gastric carcinoma in Taiwan. </w:t>
      </w:r>
      <w:r>
        <w:rPr>
          <w:i/>
          <w:iCs/>
          <w:color w:val="000000"/>
          <w:spacing w:val="-1"/>
          <w:kern w:val="0"/>
          <w:sz w:val="16"/>
          <w:szCs w:val="16"/>
        </w:rPr>
        <w:t>Anticancer Res</w:t>
      </w:r>
      <w:r>
        <w:rPr>
          <w:color w:val="000000"/>
          <w:spacing w:val="-1"/>
          <w:kern w:val="0"/>
          <w:sz w:val="16"/>
          <w:szCs w:val="16"/>
        </w:rPr>
        <w:t xml:space="preserve"> 2001; </w:t>
      </w:r>
      <w:r>
        <w:rPr>
          <w:b/>
          <w:bCs/>
          <w:color w:val="000000"/>
          <w:spacing w:val="-1"/>
          <w:kern w:val="0"/>
          <w:sz w:val="16"/>
          <w:szCs w:val="16"/>
        </w:rPr>
        <w:t>21</w:t>
      </w:r>
      <w:r>
        <w:rPr>
          <w:color w:val="000000"/>
          <w:spacing w:val="-1"/>
          <w:kern w:val="0"/>
          <w:sz w:val="16"/>
          <w:szCs w:val="16"/>
        </w:rPr>
        <w:t>: 513-520 [PMID: 11299797]</w:t>
      </w:r>
    </w:p>
    <w:p w:rsidR="00E4580A" w:rsidRDefault="00E4580A" w:rsidP="00E4580A">
      <w:pPr>
        <w:suppressAutoHyphens/>
        <w:autoSpaceDE w:val="0"/>
        <w:autoSpaceDN w:val="0"/>
        <w:adjustRightInd w:val="0"/>
        <w:spacing w:line="200" w:lineRule="atLeast"/>
        <w:ind w:left="360" w:hanging="360"/>
        <w:textAlignment w:val="center"/>
        <w:rPr>
          <w:color w:val="000000"/>
          <w:spacing w:val="-1"/>
          <w:kern w:val="0"/>
          <w:sz w:val="16"/>
          <w:szCs w:val="16"/>
        </w:rPr>
      </w:pPr>
      <w:r>
        <w:rPr>
          <w:color w:val="000000"/>
          <w:spacing w:val="-1"/>
          <w:kern w:val="0"/>
          <w:sz w:val="16"/>
          <w:szCs w:val="16"/>
        </w:rPr>
        <w:t>22</w:t>
      </w:r>
      <w:r>
        <w:rPr>
          <w:color w:val="000000"/>
          <w:spacing w:val="-1"/>
          <w:kern w:val="0"/>
          <w:sz w:val="16"/>
          <w:szCs w:val="16"/>
        </w:rPr>
        <w:tab/>
      </w:r>
      <w:r>
        <w:rPr>
          <w:b/>
          <w:bCs/>
          <w:color w:val="000000"/>
          <w:spacing w:val="-1"/>
          <w:kern w:val="0"/>
          <w:sz w:val="16"/>
          <w:szCs w:val="16"/>
        </w:rPr>
        <w:t>Sumiyoshi Y</w:t>
      </w:r>
      <w:r>
        <w:rPr>
          <w:color w:val="000000"/>
          <w:spacing w:val="-1"/>
          <w:kern w:val="0"/>
          <w:sz w:val="16"/>
          <w:szCs w:val="16"/>
        </w:rPr>
        <w:t xml:space="preserve">, </w:t>
      </w:r>
      <w:proofErr w:type="spellStart"/>
      <w:r>
        <w:rPr>
          <w:color w:val="000000"/>
          <w:spacing w:val="-1"/>
          <w:kern w:val="0"/>
          <w:sz w:val="16"/>
          <w:szCs w:val="16"/>
        </w:rPr>
        <w:t>Kakeji</w:t>
      </w:r>
      <w:proofErr w:type="spellEnd"/>
      <w:r>
        <w:rPr>
          <w:color w:val="000000"/>
          <w:spacing w:val="-1"/>
          <w:kern w:val="0"/>
          <w:sz w:val="16"/>
          <w:szCs w:val="16"/>
        </w:rPr>
        <w:t xml:space="preserve"> Y, </w:t>
      </w:r>
      <w:proofErr w:type="spellStart"/>
      <w:r>
        <w:rPr>
          <w:color w:val="000000"/>
          <w:spacing w:val="-1"/>
          <w:kern w:val="0"/>
          <w:sz w:val="16"/>
          <w:szCs w:val="16"/>
        </w:rPr>
        <w:t>Egashira</w:t>
      </w:r>
      <w:proofErr w:type="spellEnd"/>
      <w:r>
        <w:rPr>
          <w:color w:val="000000"/>
          <w:spacing w:val="-1"/>
          <w:kern w:val="0"/>
          <w:sz w:val="16"/>
          <w:szCs w:val="16"/>
        </w:rPr>
        <w:t xml:space="preserve"> A, </w:t>
      </w:r>
      <w:proofErr w:type="spellStart"/>
      <w:r>
        <w:rPr>
          <w:color w:val="000000"/>
          <w:spacing w:val="-1"/>
          <w:kern w:val="0"/>
          <w:sz w:val="16"/>
          <w:szCs w:val="16"/>
        </w:rPr>
        <w:t>Mizokami</w:t>
      </w:r>
      <w:proofErr w:type="spellEnd"/>
      <w:r>
        <w:rPr>
          <w:color w:val="000000"/>
          <w:spacing w:val="-1"/>
          <w:kern w:val="0"/>
          <w:sz w:val="16"/>
          <w:szCs w:val="16"/>
        </w:rPr>
        <w:t xml:space="preserve"> K, </w:t>
      </w:r>
      <w:proofErr w:type="spellStart"/>
      <w:r>
        <w:rPr>
          <w:color w:val="000000"/>
          <w:spacing w:val="-1"/>
          <w:kern w:val="0"/>
          <w:sz w:val="16"/>
          <w:szCs w:val="16"/>
        </w:rPr>
        <w:t>Orita</w:t>
      </w:r>
      <w:proofErr w:type="spellEnd"/>
      <w:r>
        <w:rPr>
          <w:color w:val="000000"/>
          <w:spacing w:val="-1"/>
          <w:kern w:val="0"/>
          <w:sz w:val="16"/>
          <w:szCs w:val="16"/>
        </w:rPr>
        <w:t xml:space="preserve"> H, </w:t>
      </w:r>
      <w:proofErr w:type="spellStart"/>
      <w:r>
        <w:rPr>
          <w:color w:val="000000"/>
          <w:spacing w:val="-1"/>
          <w:kern w:val="0"/>
          <w:sz w:val="16"/>
          <w:szCs w:val="16"/>
        </w:rPr>
        <w:t>Maehara</w:t>
      </w:r>
      <w:proofErr w:type="spellEnd"/>
      <w:r>
        <w:rPr>
          <w:color w:val="000000"/>
          <w:spacing w:val="-1"/>
          <w:kern w:val="0"/>
          <w:sz w:val="16"/>
          <w:szCs w:val="16"/>
        </w:rPr>
        <w:t xml:space="preserve"> Y. Overexpression of hypoxia-inducible factor 1alpha and p53 is a marker for an unfavorable prognosis in gastric cancer. </w:t>
      </w:r>
      <w:proofErr w:type="spellStart"/>
      <w:r>
        <w:rPr>
          <w:i/>
          <w:iCs/>
          <w:color w:val="000000"/>
          <w:spacing w:val="-1"/>
          <w:kern w:val="0"/>
          <w:sz w:val="16"/>
          <w:szCs w:val="16"/>
        </w:rPr>
        <w:t>Clin</w:t>
      </w:r>
      <w:proofErr w:type="spellEnd"/>
      <w:r>
        <w:rPr>
          <w:i/>
          <w:iCs/>
          <w:color w:val="000000"/>
          <w:spacing w:val="-1"/>
          <w:kern w:val="0"/>
          <w:sz w:val="16"/>
          <w:szCs w:val="16"/>
        </w:rPr>
        <w:t xml:space="preserve"> Cancer Res</w:t>
      </w:r>
      <w:r>
        <w:rPr>
          <w:color w:val="000000"/>
          <w:spacing w:val="-1"/>
          <w:kern w:val="0"/>
          <w:sz w:val="16"/>
          <w:szCs w:val="16"/>
        </w:rPr>
        <w:t xml:space="preserve"> 2006; </w:t>
      </w:r>
      <w:r>
        <w:rPr>
          <w:b/>
          <w:bCs/>
          <w:color w:val="000000"/>
          <w:spacing w:val="-1"/>
          <w:kern w:val="0"/>
          <w:sz w:val="16"/>
          <w:szCs w:val="16"/>
        </w:rPr>
        <w:t>12</w:t>
      </w:r>
      <w:r>
        <w:rPr>
          <w:color w:val="000000"/>
          <w:spacing w:val="-1"/>
          <w:kern w:val="0"/>
          <w:sz w:val="16"/>
          <w:szCs w:val="16"/>
        </w:rPr>
        <w:t>: 5112-5117 [PMID: 16951228 DOI: 10.1158/1078-0432.CCR-05-2382]</w:t>
      </w:r>
    </w:p>
    <w:p w:rsidR="00E4580A" w:rsidRDefault="00E4580A" w:rsidP="00E4580A">
      <w:pPr>
        <w:suppressAutoHyphens/>
        <w:autoSpaceDE w:val="0"/>
        <w:autoSpaceDN w:val="0"/>
        <w:adjustRightInd w:val="0"/>
        <w:spacing w:line="200" w:lineRule="atLeast"/>
        <w:ind w:left="360" w:hanging="360"/>
        <w:textAlignment w:val="center"/>
        <w:rPr>
          <w:color w:val="000000"/>
          <w:spacing w:val="-1"/>
          <w:kern w:val="0"/>
          <w:sz w:val="16"/>
          <w:szCs w:val="16"/>
        </w:rPr>
      </w:pPr>
      <w:r>
        <w:rPr>
          <w:color w:val="000000"/>
          <w:spacing w:val="-1"/>
          <w:kern w:val="0"/>
          <w:sz w:val="16"/>
          <w:szCs w:val="16"/>
        </w:rPr>
        <w:t>23</w:t>
      </w:r>
      <w:r>
        <w:rPr>
          <w:color w:val="000000"/>
          <w:spacing w:val="-1"/>
          <w:kern w:val="0"/>
          <w:sz w:val="16"/>
          <w:szCs w:val="16"/>
        </w:rPr>
        <w:tab/>
      </w:r>
      <w:proofErr w:type="spellStart"/>
      <w:r>
        <w:rPr>
          <w:b/>
          <w:bCs/>
          <w:color w:val="000000"/>
          <w:spacing w:val="-1"/>
          <w:kern w:val="0"/>
          <w:sz w:val="16"/>
          <w:szCs w:val="16"/>
        </w:rPr>
        <w:t>Çalik</w:t>
      </w:r>
      <w:proofErr w:type="spellEnd"/>
      <w:r>
        <w:rPr>
          <w:b/>
          <w:bCs/>
          <w:color w:val="000000"/>
          <w:spacing w:val="-1"/>
          <w:kern w:val="0"/>
          <w:sz w:val="16"/>
          <w:szCs w:val="16"/>
        </w:rPr>
        <w:t xml:space="preserve"> M</w:t>
      </w:r>
      <w:r>
        <w:rPr>
          <w:color w:val="000000"/>
          <w:spacing w:val="-1"/>
          <w:kern w:val="0"/>
          <w:sz w:val="16"/>
          <w:szCs w:val="16"/>
        </w:rPr>
        <w:t xml:space="preserve">, </w:t>
      </w:r>
      <w:proofErr w:type="spellStart"/>
      <w:r>
        <w:rPr>
          <w:color w:val="000000"/>
          <w:spacing w:val="-1"/>
          <w:kern w:val="0"/>
          <w:sz w:val="16"/>
          <w:szCs w:val="16"/>
        </w:rPr>
        <w:t>Demirci</w:t>
      </w:r>
      <w:proofErr w:type="spellEnd"/>
      <w:r>
        <w:rPr>
          <w:color w:val="000000"/>
          <w:spacing w:val="-1"/>
          <w:kern w:val="0"/>
          <w:sz w:val="16"/>
          <w:szCs w:val="16"/>
        </w:rPr>
        <w:t xml:space="preserve"> E, </w:t>
      </w:r>
      <w:proofErr w:type="spellStart"/>
      <w:r>
        <w:rPr>
          <w:color w:val="000000"/>
          <w:spacing w:val="-1"/>
          <w:kern w:val="0"/>
          <w:sz w:val="16"/>
          <w:szCs w:val="16"/>
        </w:rPr>
        <w:t>Altun</w:t>
      </w:r>
      <w:proofErr w:type="spellEnd"/>
      <w:r>
        <w:rPr>
          <w:color w:val="000000"/>
          <w:spacing w:val="-1"/>
          <w:kern w:val="0"/>
          <w:sz w:val="16"/>
          <w:szCs w:val="16"/>
        </w:rPr>
        <w:t xml:space="preserve"> E, </w:t>
      </w:r>
      <w:proofErr w:type="spellStart"/>
      <w:r>
        <w:rPr>
          <w:color w:val="000000"/>
          <w:spacing w:val="-1"/>
          <w:kern w:val="0"/>
          <w:sz w:val="16"/>
          <w:szCs w:val="16"/>
        </w:rPr>
        <w:t>Çalik</w:t>
      </w:r>
      <w:proofErr w:type="spellEnd"/>
      <w:r>
        <w:rPr>
          <w:color w:val="000000"/>
          <w:spacing w:val="-1"/>
          <w:kern w:val="0"/>
          <w:sz w:val="16"/>
          <w:szCs w:val="16"/>
        </w:rPr>
        <w:t xml:space="preserve"> İ, </w:t>
      </w:r>
      <w:proofErr w:type="spellStart"/>
      <w:r>
        <w:rPr>
          <w:color w:val="000000"/>
          <w:spacing w:val="-1"/>
          <w:kern w:val="0"/>
          <w:sz w:val="16"/>
          <w:szCs w:val="16"/>
        </w:rPr>
        <w:t>Gündoğdu</w:t>
      </w:r>
      <w:proofErr w:type="spellEnd"/>
      <w:r>
        <w:rPr>
          <w:color w:val="000000"/>
          <w:spacing w:val="-1"/>
          <w:kern w:val="0"/>
          <w:sz w:val="16"/>
          <w:szCs w:val="16"/>
        </w:rPr>
        <w:t xml:space="preserve"> ÖB, </w:t>
      </w:r>
      <w:proofErr w:type="spellStart"/>
      <w:r>
        <w:rPr>
          <w:color w:val="000000"/>
          <w:spacing w:val="-1"/>
          <w:kern w:val="0"/>
          <w:sz w:val="16"/>
          <w:szCs w:val="16"/>
        </w:rPr>
        <w:t>Gürsan</w:t>
      </w:r>
      <w:proofErr w:type="spellEnd"/>
      <w:r>
        <w:rPr>
          <w:color w:val="000000"/>
          <w:spacing w:val="-1"/>
          <w:kern w:val="0"/>
          <w:sz w:val="16"/>
          <w:szCs w:val="16"/>
        </w:rPr>
        <w:t xml:space="preserve"> N, </w:t>
      </w:r>
      <w:proofErr w:type="spellStart"/>
      <w:r>
        <w:rPr>
          <w:color w:val="000000"/>
          <w:spacing w:val="-1"/>
          <w:kern w:val="0"/>
          <w:sz w:val="16"/>
          <w:szCs w:val="16"/>
        </w:rPr>
        <w:t>Gündoğdu</w:t>
      </w:r>
      <w:proofErr w:type="spellEnd"/>
      <w:r>
        <w:rPr>
          <w:color w:val="000000"/>
          <w:spacing w:val="-1"/>
          <w:kern w:val="0"/>
          <w:sz w:val="16"/>
          <w:szCs w:val="16"/>
        </w:rPr>
        <w:t xml:space="preserve"> B, </w:t>
      </w:r>
      <w:proofErr w:type="spellStart"/>
      <w:r>
        <w:rPr>
          <w:color w:val="000000"/>
          <w:spacing w:val="-1"/>
          <w:kern w:val="0"/>
          <w:sz w:val="16"/>
          <w:szCs w:val="16"/>
        </w:rPr>
        <w:t>Albayrak</w:t>
      </w:r>
      <w:proofErr w:type="spellEnd"/>
      <w:r>
        <w:rPr>
          <w:color w:val="000000"/>
          <w:spacing w:val="-1"/>
          <w:kern w:val="0"/>
          <w:sz w:val="16"/>
          <w:szCs w:val="16"/>
        </w:rPr>
        <w:t xml:space="preserve"> M. </w:t>
      </w:r>
      <w:proofErr w:type="spellStart"/>
      <w:r>
        <w:rPr>
          <w:color w:val="000000"/>
          <w:spacing w:val="-1"/>
          <w:kern w:val="0"/>
          <w:sz w:val="16"/>
          <w:szCs w:val="16"/>
        </w:rPr>
        <w:t>Clinicopathological</w:t>
      </w:r>
      <w:proofErr w:type="spellEnd"/>
      <w:r>
        <w:rPr>
          <w:color w:val="000000"/>
          <w:spacing w:val="-1"/>
          <w:kern w:val="0"/>
          <w:sz w:val="16"/>
          <w:szCs w:val="16"/>
        </w:rPr>
        <w:t xml:space="preserve"> importance of Ki-67, p27, and p53 expression in gastric cancer. </w:t>
      </w:r>
      <w:r>
        <w:rPr>
          <w:i/>
          <w:iCs/>
          <w:color w:val="000000"/>
          <w:spacing w:val="-1"/>
          <w:kern w:val="0"/>
          <w:sz w:val="16"/>
          <w:szCs w:val="16"/>
        </w:rPr>
        <w:t xml:space="preserve">Turk J Med </w:t>
      </w:r>
      <w:proofErr w:type="spellStart"/>
      <w:r>
        <w:rPr>
          <w:i/>
          <w:iCs/>
          <w:color w:val="000000"/>
          <w:spacing w:val="-1"/>
          <w:kern w:val="0"/>
          <w:sz w:val="16"/>
          <w:szCs w:val="16"/>
        </w:rPr>
        <w:t>Sci</w:t>
      </w:r>
      <w:proofErr w:type="spellEnd"/>
      <w:r>
        <w:rPr>
          <w:color w:val="000000"/>
          <w:spacing w:val="-1"/>
          <w:kern w:val="0"/>
          <w:sz w:val="16"/>
          <w:szCs w:val="16"/>
        </w:rPr>
        <w:t xml:space="preserve"> 2015; </w:t>
      </w:r>
      <w:r>
        <w:rPr>
          <w:b/>
          <w:bCs/>
          <w:color w:val="000000"/>
          <w:spacing w:val="-1"/>
          <w:kern w:val="0"/>
          <w:sz w:val="16"/>
          <w:szCs w:val="16"/>
        </w:rPr>
        <w:t>45</w:t>
      </w:r>
      <w:r>
        <w:rPr>
          <w:color w:val="000000"/>
          <w:spacing w:val="-1"/>
          <w:kern w:val="0"/>
          <w:sz w:val="16"/>
          <w:szCs w:val="16"/>
        </w:rPr>
        <w:t>: 118-128 [PMID: 25790540]</w:t>
      </w:r>
    </w:p>
    <w:p w:rsidR="00E4580A" w:rsidRDefault="00E4580A" w:rsidP="00E4580A">
      <w:pPr>
        <w:suppressAutoHyphens/>
        <w:autoSpaceDE w:val="0"/>
        <w:autoSpaceDN w:val="0"/>
        <w:adjustRightInd w:val="0"/>
        <w:spacing w:line="200" w:lineRule="atLeast"/>
        <w:ind w:left="360" w:hanging="360"/>
        <w:textAlignment w:val="center"/>
        <w:rPr>
          <w:color w:val="000000"/>
          <w:spacing w:val="-1"/>
          <w:kern w:val="0"/>
          <w:sz w:val="16"/>
          <w:szCs w:val="16"/>
        </w:rPr>
      </w:pPr>
      <w:r>
        <w:rPr>
          <w:color w:val="000000"/>
          <w:spacing w:val="-1"/>
          <w:kern w:val="0"/>
          <w:sz w:val="16"/>
          <w:szCs w:val="16"/>
        </w:rPr>
        <w:t>24</w:t>
      </w:r>
      <w:r>
        <w:rPr>
          <w:color w:val="000000"/>
          <w:spacing w:val="-1"/>
          <w:kern w:val="0"/>
          <w:sz w:val="16"/>
          <w:szCs w:val="16"/>
        </w:rPr>
        <w:tab/>
      </w:r>
      <w:r>
        <w:rPr>
          <w:b/>
          <w:bCs/>
          <w:color w:val="000000"/>
          <w:spacing w:val="-1"/>
          <w:kern w:val="0"/>
          <w:sz w:val="16"/>
          <w:szCs w:val="16"/>
        </w:rPr>
        <w:t>Carrillo R</w:t>
      </w:r>
      <w:r>
        <w:rPr>
          <w:color w:val="000000"/>
          <w:spacing w:val="-1"/>
          <w:kern w:val="0"/>
          <w:sz w:val="16"/>
          <w:szCs w:val="16"/>
        </w:rPr>
        <w:t>, Candia A, Rodriguez-</w:t>
      </w:r>
      <w:proofErr w:type="spellStart"/>
      <w:r>
        <w:rPr>
          <w:color w:val="000000"/>
          <w:spacing w:val="-1"/>
          <w:kern w:val="0"/>
          <w:sz w:val="16"/>
          <w:szCs w:val="16"/>
        </w:rPr>
        <w:t>Peralto</w:t>
      </w:r>
      <w:proofErr w:type="spellEnd"/>
      <w:r>
        <w:rPr>
          <w:color w:val="000000"/>
          <w:spacing w:val="-1"/>
          <w:kern w:val="0"/>
          <w:sz w:val="16"/>
          <w:szCs w:val="16"/>
        </w:rPr>
        <w:t xml:space="preserve"> JL, </w:t>
      </w:r>
      <w:proofErr w:type="spellStart"/>
      <w:r>
        <w:rPr>
          <w:color w:val="000000"/>
          <w:spacing w:val="-1"/>
          <w:kern w:val="0"/>
          <w:sz w:val="16"/>
          <w:szCs w:val="16"/>
        </w:rPr>
        <w:t>Caz</w:t>
      </w:r>
      <w:proofErr w:type="spellEnd"/>
      <w:r>
        <w:rPr>
          <w:color w:val="000000"/>
          <w:spacing w:val="-1"/>
          <w:kern w:val="0"/>
          <w:sz w:val="16"/>
          <w:szCs w:val="16"/>
        </w:rPr>
        <w:t xml:space="preserve"> V. Prognostic significance of DNA </w:t>
      </w:r>
      <w:proofErr w:type="spellStart"/>
      <w:r>
        <w:rPr>
          <w:color w:val="000000"/>
          <w:spacing w:val="-1"/>
          <w:kern w:val="0"/>
          <w:sz w:val="16"/>
          <w:szCs w:val="16"/>
        </w:rPr>
        <w:t>ploidy</w:t>
      </w:r>
      <w:proofErr w:type="spellEnd"/>
      <w:r>
        <w:rPr>
          <w:color w:val="000000"/>
          <w:spacing w:val="-1"/>
          <w:kern w:val="0"/>
          <w:sz w:val="16"/>
          <w:szCs w:val="16"/>
        </w:rPr>
        <w:t xml:space="preserve"> and proliferative index (MIB-1 index) in gastrointestinal stromal tumors. </w:t>
      </w:r>
      <w:r>
        <w:rPr>
          <w:i/>
          <w:iCs/>
          <w:color w:val="000000"/>
          <w:spacing w:val="-1"/>
          <w:kern w:val="0"/>
          <w:sz w:val="16"/>
          <w:szCs w:val="16"/>
        </w:rPr>
        <w:t xml:space="preserve">Hum </w:t>
      </w:r>
      <w:proofErr w:type="spellStart"/>
      <w:r>
        <w:rPr>
          <w:i/>
          <w:iCs/>
          <w:color w:val="000000"/>
          <w:spacing w:val="-1"/>
          <w:kern w:val="0"/>
          <w:sz w:val="16"/>
          <w:szCs w:val="16"/>
        </w:rPr>
        <w:t>Pathol</w:t>
      </w:r>
      <w:proofErr w:type="spellEnd"/>
      <w:r>
        <w:rPr>
          <w:color w:val="000000"/>
          <w:spacing w:val="-1"/>
          <w:kern w:val="0"/>
          <w:sz w:val="16"/>
          <w:szCs w:val="16"/>
        </w:rPr>
        <w:t xml:space="preserve"> 1997; </w:t>
      </w:r>
      <w:r>
        <w:rPr>
          <w:b/>
          <w:bCs/>
          <w:color w:val="000000"/>
          <w:spacing w:val="-1"/>
          <w:kern w:val="0"/>
          <w:sz w:val="16"/>
          <w:szCs w:val="16"/>
        </w:rPr>
        <w:t>28</w:t>
      </w:r>
      <w:r>
        <w:rPr>
          <w:color w:val="000000"/>
          <w:spacing w:val="-1"/>
          <w:kern w:val="0"/>
          <w:sz w:val="16"/>
          <w:szCs w:val="16"/>
        </w:rPr>
        <w:t>: 160-165 [PMID: 9023396]</w:t>
      </w:r>
    </w:p>
    <w:p w:rsidR="00E4580A" w:rsidRDefault="00E4580A" w:rsidP="00E4580A">
      <w:pPr>
        <w:suppressAutoHyphens/>
        <w:autoSpaceDE w:val="0"/>
        <w:autoSpaceDN w:val="0"/>
        <w:adjustRightInd w:val="0"/>
        <w:spacing w:line="200" w:lineRule="atLeast"/>
        <w:ind w:left="360" w:hanging="360"/>
        <w:textAlignment w:val="center"/>
        <w:rPr>
          <w:color w:val="000000"/>
          <w:spacing w:val="-2"/>
          <w:kern w:val="0"/>
          <w:sz w:val="16"/>
          <w:szCs w:val="16"/>
        </w:rPr>
      </w:pPr>
      <w:r>
        <w:rPr>
          <w:color w:val="000000"/>
          <w:spacing w:val="-2"/>
          <w:kern w:val="0"/>
          <w:sz w:val="16"/>
          <w:szCs w:val="16"/>
        </w:rPr>
        <w:t>25</w:t>
      </w:r>
      <w:r>
        <w:rPr>
          <w:color w:val="000000"/>
          <w:spacing w:val="-2"/>
          <w:kern w:val="0"/>
          <w:sz w:val="16"/>
          <w:szCs w:val="16"/>
        </w:rPr>
        <w:tab/>
      </w:r>
      <w:r>
        <w:rPr>
          <w:b/>
          <w:bCs/>
          <w:color w:val="000000"/>
          <w:spacing w:val="-2"/>
          <w:kern w:val="0"/>
          <w:sz w:val="16"/>
          <w:szCs w:val="16"/>
        </w:rPr>
        <w:t>Huang G</w:t>
      </w:r>
      <w:r>
        <w:rPr>
          <w:color w:val="000000"/>
          <w:spacing w:val="-2"/>
          <w:kern w:val="0"/>
          <w:sz w:val="16"/>
          <w:szCs w:val="16"/>
        </w:rPr>
        <w:t xml:space="preserve">, Chen S, Wang D, Wang R, Lin L, Chen S, Wang L, Huang Q. High Ki67 Expression has Prognostic Value in Surgically-Resected T3 Gastric Adenocarcinoma. </w:t>
      </w:r>
      <w:proofErr w:type="spellStart"/>
      <w:r>
        <w:rPr>
          <w:i/>
          <w:iCs/>
          <w:color w:val="000000"/>
          <w:spacing w:val="-2"/>
          <w:kern w:val="0"/>
          <w:sz w:val="16"/>
          <w:szCs w:val="16"/>
        </w:rPr>
        <w:t>Clin</w:t>
      </w:r>
      <w:proofErr w:type="spellEnd"/>
      <w:r>
        <w:rPr>
          <w:i/>
          <w:iCs/>
          <w:color w:val="000000"/>
          <w:spacing w:val="-2"/>
          <w:kern w:val="0"/>
          <w:sz w:val="16"/>
          <w:szCs w:val="16"/>
        </w:rPr>
        <w:t xml:space="preserve"> Lab</w:t>
      </w:r>
      <w:r>
        <w:rPr>
          <w:color w:val="000000"/>
          <w:spacing w:val="-2"/>
          <w:kern w:val="0"/>
          <w:sz w:val="16"/>
          <w:szCs w:val="16"/>
        </w:rPr>
        <w:t xml:space="preserve"> 2016; </w:t>
      </w:r>
      <w:r>
        <w:rPr>
          <w:b/>
          <w:bCs/>
          <w:color w:val="000000"/>
          <w:spacing w:val="-2"/>
          <w:kern w:val="0"/>
          <w:sz w:val="16"/>
          <w:szCs w:val="16"/>
        </w:rPr>
        <w:t>62</w:t>
      </w:r>
      <w:r>
        <w:rPr>
          <w:color w:val="000000"/>
          <w:spacing w:val="-2"/>
          <w:kern w:val="0"/>
          <w:sz w:val="16"/>
          <w:szCs w:val="16"/>
        </w:rPr>
        <w:t>: 141-153 [PMID: 27012044]</w:t>
      </w:r>
    </w:p>
    <w:p w:rsidR="00E4580A" w:rsidRDefault="00E4580A" w:rsidP="00E4580A">
      <w:pPr>
        <w:suppressAutoHyphens/>
        <w:autoSpaceDE w:val="0"/>
        <w:autoSpaceDN w:val="0"/>
        <w:adjustRightInd w:val="0"/>
        <w:spacing w:line="200" w:lineRule="atLeast"/>
        <w:ind w:left="360" w:hanging="360"/>
        <w:textAlignment w:val="center"/>
        <w:rPr>
          <w:color w:val="000000"/>
          <w:spacing w:val="-1"/>
          <w:kern w:val="0"/>
          <w:sz w:val="16"/>
          <w:szCs w:val="16"/>
        </w:rPr>
      </w:pPr>
      <w:r>
        <w:rPr>
          <w:color w:val="000000"/>
          <w:spacing w:val="-1"/>
          <w:kern w:val="0"/>
          <w:sz w:val="16"/>
          <w:szCs w:val="16"/>
        </w:rPr>
        <w:t>26</w:t>
      </w:r>
      <w:r>
        <w:rPr>
          <w:color w:val="000000"/>
          <w:spacing w:val="-1"/>
          <w:kern w:val="0"/>
          <w:sz w:val="16"/>
          <w:szCs w:val="16"/>
        </w:rPr>
        <w:tab/>
      </w:r>
      <w:r>
        <w:rPr>
          <w:b/>
          <w:bCs/>
          <w:color w:val="000000"/>
          <w:spacing w:val="-1"/>
          <w:kern w:val="0"/>
          <w:sz w:val="16"/>
          <w:szCs w:val="16"/>
        </w:rPr>
        <w:t>Li N</w:t>
      </w:r>
      <w:r>
        <w:rPr>
          <w:color w:val="000000"/>
          <w:spacing w:val="-1"/>
          <w:kern w:val="0"/>
          <w:sz w:val="16"/>
          <w:szCs w:val="16"/>
        </w:rPr>
        <w:t xml:space="preserve">, Deng W, Ma J, Wei B, </w:t>
      </w:r>
      <w:proofErr w:type="spellStart"/>
      <w:r>
        <w:rPr>
          <w:color w:val="000000"/>
          <w:spacing w:val="-1"/>
          <w:kern w:val="0"/>
          <w:sz w:val="16"/>
          <w:szCs w:val="16"/>
        </w:rPr>
        <w:t>Guo</w:t>
      </w:r>
      <w:proofErr w:type="spellEnd"/>
      <w:r>
        <w:rPr>
          <w:color w:val="000000"/>
          <w:spacing w:val="-1"/>
          <w:kern w:val="0"/>
          <w:sz w:val="16"/>
          <w:szCs w:val="16"/>
        </w:rPr>
        <w:t xml:space="preserve"> K, </w:t>
      </w:r>
      <w:proofErr w:type="spellStart"/>
      <w:r>
        <w:rPr>
          <w:color w:val="000000"/>
          <w:spacing w:val="-1"/>
          <w:kern w:val="0"/>
          <w:sz w:val="16"/>
          <w:szCs w:val="16"/>
        </w:rPr>
        <w:t>Shen</w:t>
      </w:r>
      <w:proofErr w:type="spellEnd"/>
      <w:r>
        <w:rPr>
          <w:color w:val="000000"/>
          <w:spacing w:val="-1"/>
          <w:kern w:val="0"/>
          <w:sz w:val="16"/>
          <w:szCs w:val="16"/>
        </w:rPr>
        <w:t xml:space="preserve"> W, Zhang Y, </w:t>
      </w:r>
      <w:proofErr w:type="spellStart"/>
      <w:r>
        <w:rPr>
          <w:color w:val="000000"/>
          <w:spacing w:val="-1"/>
          <w:kern w:val="0"/>
          <w:sz w:val="16"/>
          <w:szCs w:val="16"/>
        </w:rPr>
        <w:t>Luo</w:t>
      </w:r>
      <w:proofErr w:type="spellEnd"/>
      <w:r>
        <w:rPr>
          <w:color w:val="000000"/>
          <w:spacing w:val="-1"/>
          <w:kern w:val="0"/>
          <w:sz w:val="16"/>
          <w:szCs w:val="16"/>
        </w:rPr>
        <w:t xml:space="preserve"> S. Prognostic evaluation of </w:t>
      </w:r>
      <w:proofErr w:type="spellStart"/>
      <w:r>
        <w:rPr>
          <w:color w:val="000000"/>
          <w:spacing w:val="-1"/>
          <w:kern w:val="0"/>
          <w:sz w:val="16"/>
          <w:szCs w:val="16"/>
        </w:rPr>
        <w:t>Nanog</w:t>
      </w:r>
      <w:proofErr w:type="spellEnd"/>
      <w:r>
        <w:rPr>
          <w:color w:val="000000"/>
          <w:spacing w:val="-1"/>
          <w:kern w:val="0"/>
          <w:sz w:val="16"/>
          <w:szCs w:val="16"/>
        </w:rPr>
        <w:t xml:space="preserve">, Oct4, Sox2, PCNA, Ki67 and E-cadherin expression in gastric cancer. </w:t>
      </w:r>
      <w:r>
        <w:rPr>
          <w:i/>
          <w:iCs/>
          <w:color w:val="000000"/>
          <w:spacing w:val="-1"/>
          <w:kern w:val="0"/>
          <w:sz w:val="16"/>
          <w:szCs w:val="16"/>
        </w:rPr>
        <w:t xml:space="preserve">Med </w:t>
      </w:r>
      <w:proofErr w:type="spellStart"/>
      <w:r>
        <w:rPr>
          <w:i/>
          <w:iCs/>
          <w:color w:val="000000"/>
          <w:spacing w:val="-1"/>
          <w:kern w:val="0"/>
          <w:sz w:val="16"/>
          <w:szCs w:val="16"/>
        </w:rPr>
        <w:t>Oncol</w:t>
      </w:r>
      <w:proofErr w:type="spellEnd"/>
      <w:r>
        <w:rPr>
          <w:color w:val="000000"/>
          <w:spacing w:val="-1"/>
          <w:kern w:val="0"/>
          <w:sz w:val="16"/>
          <w:szCs w:val="16"/>
        </w:rPr>
        <w:t xml:space="preserve"> 2015; </w:t>
      </w:r>
      <w:r>
        <w:rPr>
          <w:b/>
          <w:bCs/>
          <w:color w:val="000000"/>
          <w:spacing w:val="-1"/>
          <w:kern w:val="0"/>
          <w:sz w:val="16"/>
          <w:szCs w:val="16"/>
        </w:rPr>
        <w:t>32</w:t>
      </w:r>
      <w:r>
        <w:rPr>
          <w:color w:val="000000"/>
          <w:spacing w:val="-1"/>
          <w:kern w:val="0"/>
          <w:sz w:val="16"/>
          <w:szCs w:val="16"/>
        </w:rPr>
        <w:t>: 433 [PMID: 25491144 DOI: 10.1007/s12032-014-0433-6]</w:t>
      </w:r>
    </w:p>
    <w:p w:rsidR="00E4580A" w:rsidRDefault="00E4580A" w:rsidP="00E4580A">
      <w:pPr>
        <w:suppressAutoHyphens/>
        <w:autoSpaceDE w:val="0"/>
        <w:autoSpaceDN w:val="0"/>
        <w:adjustRightInd w:val="0"/>
        <w:spacing w:line="200" w:lineRule="atLeast"/>
        <w:ind w:left="360" w:hanging="360"/>
        <w:textAlignment w:val="center"/>
        <w:rPr>
          <w:color w:val="000000"/>
          <w:spacing w:val="-1"/>
          <w:kern w:val="0"/>
          <w:sz w:val="16"/>
          <w:szCs w:val="16"/>
        </w:rPr>
      </w:pPr>
      <w:r>
        <w:rPr>
          <w:color w:val="000000"/>
          <w:spacing w:val="-1"/>
          <w:kern w:val="0"/>
          <w:sz w:val="16"/>
          <w:szCs w:val="16"/>
        </w:rPr>
        <w:t>27</w:t>
      </w:r>
      <w:r>
        <w:rPr>
          <w:color w:val="000000"/>
          <w:spacing w:val="-1"/>
          <w:kern w:val="0"/>
          <w:sz w:val="16"/>
          <w:szCs w:val="16"/>
        </w:rPr>
        <w:tab/>
      </w:r>
      <w:r>
        <w:rPr>
          <w:b/>
          <w:bCs/>
          <w:color w:val="000000"/>
          <w:spacing w:val="-1"/>
          <w:kern w:val="0"/>
          <w:sz w:val="16"/>
          <w:szCs w:val="16"/>
        </w:rPr>
        <w:t>Akiyama T</w:t>
      </w:r>
      <w:r>
        <w:rPr>
          <w:color w:val="000000"/>
          <w:spacing w:val="-1"/>
          <w:kern w:val="0"/>
          <w:sz w:val="16"/>
          <w:szCs w:val="16"/>
        </w:rPr>
        <w:t xml:space="preserve">, </w:t>
      </w:r>
      <w:proofErr w:type="spellStart"/>
      <w:r>
        <w:rPr>
          <w:color w:val="000000"/>
          <w:spacing w:val="-1"/>
          <w:kern w:val="0"/>
          <w:sz w:val="16"/>
          <w:szCs w:val="16"/>
        </w:rPr>
        <w:t>Sudo</w:t>
      </w:r>
      <w:proofErr w:type="spellEnd"/>
      <w:r>
        <w:rPr>
          <w:color w:val="000000"/>
          <w:spacing w:val="-1"/>
          <w:kern w:val="0"/>
          <w:sz w:val="16"/>
          <w:szCs w:val="16"/>
        </w:rPr>
        <w:t xml:space="preserve"> C, </w:t>
      </w:r>
      <w:proofErr w:type="spellStart"/>
      <w:r>
        <w:rPr>
          <w:color w:val="000000"/>
          <w:spacing w:val="-1"/>
          <w:kern w:val="0"/>
          <w:sz w:val="16"/>
          <w:szCs w:val="16"/>
        </w:rPr>
        <w:t>Ogawara</w:t>
      </w:r>
      <w:proofErr w:type="spellEnd"/>
      <w:r>
        <w:rPr>
          <w:color w:val="000000"/>
          <w:spacing w:val="-1"/>
          <w:kern w:val="0"/>
          <w:sz w:val="16"/>
          <w:szCs w:val="16"/>
        </w:rPr>
        <w:t xml:space="preserve"> H, Toyoshima K, Yamamoto T. The product of the human c-erbB-2 gene: a 185-kilodalton glycoprotein with tyrosine kinase activity. </w:t>
      </w:r>
      <w:r>
        <w:rPr>
          <w:i/>
          <w:iCs/>
          <w:color w:val="000000"/>
          <w:spacing w:val="-1"/>
          <w:kern w:val="0"/>
          <w:sz w:val="16"/>
          <w:szCs w:val="16"/>
        </w:rPr>
        <w:t>Science</w:t>
      </w:r>
      <w:r>
        <w:rPr>
          <w:color w:val="000000"/>
          <w:spacing w:val="-1"/>
          <w:kern w:val="0"/>
          <w:sz w:val="16"/>
          <w:szCs w:val="16"/>
        </w:rPr>
        <w:t xml:space="preserve"> 1986; </w:t>
      </w:r>
      <w:r>
        <w:rPr>
          <w:b/>
          <w:bCs/>
          <w:color w:val="000000"/>
          <w:spacing w:val="-1"/>
          <w:kern w:val="0"/>
          <w:sz w:val="16"/>
          <w:szCs w:val="16"/>
        </w:rPr>
        <w:t>232</w:t>
      </w:r>
      <w:r>
        <w:rPr>
          <w:color w:val="000000"/>
          <w:spacing w:val="-1"/>
          <w:kern w:val="0"/>
          <w:sz w:val="16"/>
          <w:szCs w:val="16"/>
        </w:rPr>
        <w:t>: 1644-1646 [PMID: 3012781]</w:t>
      </w:r>
    </w:p>
    <w:p w:rsidR="00E4580A" w:rsidRDefault="00E4580A" w:rsidP="00E4580A">
      <w:pPr>
        <w:suppressAutoHyphens/>
        <w:autoSpaceDE w:val="0"/>
        <w:autoSpaceDN w:val="0"/>
        <w:adjustRightInd w:val="0"/>
        <w:spacing w:line="200" w:lineRule="atLeast"/>
        <w:ind w:left="360" w:hanging="360"/>
        <w:textAlignment w:val="center"/>
        <w:rPr>
          <w:color w:val="000000"/>
          <w:spacing w:val="-2"/>
          <w:kern w:val="0"/>
          <w:sz w:val="16"/>
          <w:szCs w:val="16"/>
        </w:rPr>
      </w:pPr>
      <w:r>
        <w:rPr>
          <w:color w:val="000000"/>
          <w:spacing w:val="-2"/>
          <w:kern w:val="0"/>
          <w:sz w:val="16"/>
          <w:szCs w:val="16"/>
        </w:rPr>
        <w:t>28</w:t>
      </w:r>
      <w:r>
        <w:rPr>
          <w:color w:val="000000"/>
          <w:spacing w:val="-2"/>
          <w:kern w:val="0"/>
          <w:sz w:val="16"/>
          <w:szCs w:val="16"/>
        </w:rPr>
        <w:tab/>
      </w:r>
      <w:proofErr w:type="spellStart"/>
      <w:r>
        <w:rPr>
          <w:b/>
          <w:bCs/>
          <w:color w:val="000000"/>
          <w:spacing w:val="-2"/>
          <w:kern w:val="0"/>
          <w:sz w:val="16"/>
          <w:szCs w:val="16"/>
        </w:rPr>
        <w:t>Halon</w:t>
      </w:r>
      <w:proofErr w:type="spellEnd"/>
      <w:r>
        <w:rPr>
          <w:b/>
          <w:bCs/>
          <w:color w:val="000000"/>
          <w:spacing w:val="-2"/>
          <w:kern w:val="0"/>
          <w:sz w:val="16"/>
          <w:szCs w:val="16"/>
        </w:rPr>
        <w:t xml:space="preserve"> A</w:t>
      </w:r>
      <w:r>
        <w:rPr>
          <w:color w:val="000000"/>
          <w:spacing w:val="-2"/>
          <w:kern w:val="0"/>
          <w:sz w:val="16"/>
          <w:szCs w:val="16"/>
        </w:rPr>
        <w:t xml:space="preserve">, </w:t>
      </w:r>
      <w:proofErr w:type="spellStart"/>
      <w:r>
        <w:rPr>
          <w:color w:val="000000"/>
          <w:spacing w:val="-2"/>
          <w:kern w:val="0"/>
          <w:sz w:val="16"/>
          <w:szCs w:val="16"/>
        </w:rPr>
        <w:t>Donizy</w:t>
      </w:r>
      <w:proofErr w:type="spellEnd"/>
      <w:r>
        <w:rPr>
          <w:color w:val="000000"/>
          <w:spacing w:val="-2"/>
          <w:kern w:val="0"/>
          <w:sz w:val="16"/>
          <w:szCs w:val="16"/>
        </w:rPr>
        <w:t xml:space="preserve"> P, </w:t>
      </w:r>
      <w:proofErr w:type="spellStart"/>
      <w:r>
        <w:rPr>
          <w:color w:val="000000"/>
          <w:spacing w:val="-2"/>
          <w:kern w:val="0"/>
          <w:sz w:val="16"/>
          <w:szCs w:val="16"/>
        </w:rPr>
        <w:t>Biecek</w:t>
      </w:r>
      <w:proofErr w:type="spellEnd"/>
      <w:r>
        <w:rPr>
          <w:color w:val="000000"/>
          <w:spacing w:val="-2"/>
          <w:kern w:val="0"/>
          <w:sz w:val="16"/>
          <w:szCs w:val="16"/>
        </w:rPr>
        <w:t xml:space="preserve"> P, </w:t>
      </w:r>
      <w:proofErr w:type="spellStart"/>
      <w:r>
        <w:rPr>
          <w:color w:val="000000"/>
          <w:spacing w:val="-2"/>
          <w:kern w:val="0"/>
          <w:sz w:val="16"/>
          <w:szCs w:val="16"/>
        </w:rPr>
        <w:t>Rudno-Rudzinska</w:t>
      </w:r>
      <w:proofErr w:type="spellEnd"/>
      <w:r>
        <w:rPr>
          <w:color w:val="000000"/>
          <w:spacing w:val="-2"/>
          <w:kern w:val="0"/>
          <w:sz w:val="16"/>
          <w:szCs w:val="16"/>
        </w:rPr>
        <w:t xml:space="preserve"> J, </w:t>
      </w:r>
      <w:proofErr w:type="spellStart"/>
      <w:r>
        <w:rPr>
          <w:color w:val="000000"/>
          <w:spacing w:val="-2"/>
          <w:kern w:val="0"/>
          <w:sz w:val="16"/>
          <w:szCs w:val="16"/>
        </w:rPr>
        <w:t>Kielan</w:t>
      </w:r>
      <w:proofErr w:type="spellEnd"/>
      <w:r>
        <w:rPr>
          <w:color w:val="000000"/>
          <w:spacing w:val="-2"/>
          <w:kern w:val="0"/>
          <w:sz w:val="16"/>
          <w:szCs w:val="16"/>
        </w:rPr>
        <w:t xml:space="preserve"> W, </w:t>
      </w:r>
      <w:proofErr w:type="spellStart"/>
      <w:r>
        <w:rPr>
          <w:color w:val="000000"/>
          <w:spacing w:val="-2"/>
          <w:kern w:val="0"/>
          <w:sz w:val="16"/>
          <w:szCs w:val="16"/>
        </w:rPr>
        <w:t>Matkowski</w:t>
      </w:r>
      <w:proofErr w:type="spellEnd"/>
      <w:r>
        <w:rPr>
          <w:color w:val="000000"/>
          <w:spacing w:val="-2"/>
          <w:kern w:val="0"/>
          <w:sz w:val="16"/>
          <w:szCs w:val="16"/>
        </w:rPr>
        <w:t xml:space="preserve"> R. HER-2 expression in immunohistochemistry has no prognostic significance in gastric cancer patients. </w:t>
      </w:r>
      <w:proofErr w:type="spellStart"/>
      <w:r>
        <w:rPr>
          <w:i/>
          <w:iCs/>
          <w:color w:val="000000"/>
          <w:spacing w:val="-2"/>
          <w:kern w:val="0"/>
          <w:sz w:val="16"/>
          <w:szCs w:val="16"/>
        </w:rPr>
        <w:t>ScientificWorldJournal</w:t>
      </w:r>
      <w:proofErr w:type="spellEnd"/>
      <w:r>
        <w:rPr>
          <w:color w:val="000000"/>
          <w:spacing w:val="-2"/>
          <w:kern w:val="0"/>
          <w:sz w:val="16"/>
          <w:szCs w:val="16"/>
        </w:rPr>
        <w:t xml:space="preserve"> 2012; </w:t>
      </w:r>
      <w:r>
        <w:rPr>
          <w:b/>
          <w:bCs/>
          <w:color w:val="000000"/>
          <w:spacing w:val="-2"/>
          <w:kern w:val="0"/>
          <w:sz w:val="16"/>
          <w:szCs w:val="16"/>
        </w:rPr>
        <w:t>2012</w:t>
      </w:r>
      <w:r>
        <w:rPr>
          <w:color w:val="000000"/>
          <w:spacing w:val="-2"/>
          <w:kern w:val="0"/>
          <w:sz w:val="16"/>
          <w:szCs w:val="16"/>
        </w:rPr>
        <w:t>: 941259 [PMID: 22645475 DOI: 10.1100/2012/941259]</w:t>
      </w:r>
    </w:p>
    <w:p w:rsidR="00E4580A" w:rsidRDefault="00E4580A" w:rsidP="00E4580A">
      <w:pPr>
        <w:suppressAutoHyphens/>
        <w:autoSpaceDE w:val="0"/>
        <w:autoSpaceDN w:val="0"/>
        <w:adjustRightInd w:val="0"/>
        <w:spacing w:line="200" w:lineRule="atLeast"/>
        <w:ind w:left="360" w:hanging="360"/>
        <w:textAlignment w:val="center"/>
        <w:rPr>
          <w:color w:val="000000"/>
          <w:spacing w:val="-1"/>
          <w:kern w:val="0"/>
          <w:sz w:val="16"/>
          <w:szCs w:val="16"/>
        </w:rPr>
      </w:pPr>
      <w:r>
        <w:rPr>
          <w:color w:val="000000"/>
          <w:spacing w:val="-1"/>
          <w:kern w:val="0"/>
          <w:sz w:val="16"/>
          <w:szCs w:val="16"/>
        </w:rPr>
        <w:t>29</w:t>
      </w:r>
      <w:r>
        <w:rPr>
          <w:color w:val="000000"/>
          <w:spacing w:val="-1"/>
          <w:kern w:val="0"/>
          <w:sz w:val="16"/>
          <w:szCs w:val="16"/>
        </w:rPr>
        <w:tab/>
      </w:r>
      <w:proofErr w:type="spellStart"/>
      <w:r>
        <w:rPr>
          <w:b/>
          <w:bCs/>
          <w:color w:val="000000"/>
          <w:spacing w:val="-1"/>
          <w:kern w:val="0"/>
          <w:sz w:val="16"/>
          <w:szCs w:val="16"/>
        </w:rPr>
        <w:t>Janjigian</w:t>
      </w:r>
      <w:proofErr w:type="spellEnd"/>
      <w:r>
        <w:rPr>
          <w:b/>
          <w:bCs/>
          <w:color w:val="000000"/>
          <w:spacing w:val="-1"/>
          <w:kern w:val="0"/>
          <w:sz w:val="16"/>
          <w:szCs w:val="16"/>
        </w:rPr>
        <w:t xml:space="preserve"> YY</w:t>
      </w:r>
      <w:r>
        <w:rPr>
          <w:color w:val="000000"/>
          <w:spacing w:val="-1"/>
          <w:kern w:val="0"/>
          <w:sz w:val="16"/>
          <w:szCs w:val="16"/>
        </w:rPr>
        <w:t xml:space="preserve">, Werner D, </w:t>
      </w:r>
      <w:proofErr w:type="spellStart"/>
      <w:r>
        <w:rPr>
          <w:color w:val="000000"/>
          <w:spacing w:val="-1"/>
          <w:kern w:val="0"/>
          <w:sz w:val="16"/>
          <w:szCs w:val="16"/>
        </w:rPr>
        <w:t>Pauligk</w:t>
      </w:r>
      <w:proofErr w:type="spellEnd"/>
      <w:r>
        <w:rPr>
          <w:color w:val="000000"/>
          <w:spacing w:val="-1"/>
          <w:kern w:val="0"/>
          <w:sz w:val="16"/>
          <w:szCs w:val="16"/>
        </w:rPr>
        <w:t xml:space="preserve"> C, Steinmetz K, </w:t>
      </w:r>
      <w:proofErr w:type="spellStart"/>
      <w:r>
        <w:rPr>
          <w:color w:val="000000"/>
          <w:spacing w:val="-1"/>
          <w:kern w:val="0"/>
          <w:sz w:val="16"/>
          <w:szCs w:val="16"/>
        </w:rPr>
        <w:t>Kelsen</w:t>
      </w:r>
      <w:proofErr w:type="spellEnd"/>
      <w:r>
        <w:rPr>
          <w:color w:val="000000"/>
          <w:spacing w:val="-1"/>
          <w:kern w:val="0"/>
          <w:sz w:val="16"/>
          <w:szCs w:val="16"/>
        </w:rPr>
        <w:t xml:space="preserve"> DP, </w:t>
      </w:r>
      <w:proofErr w:type="spellStart"/>
      <w:r>
        <w:rPr>
          <w:color w:val="000000"/>
          <w:spacing w:val="-1"/>
          <w:kern w:val="0"/>
          <w:sz w:val="16"/>
          <w:szCs w:val="16"/>
        </w:rPr>
        <w:t>Jäger</w:t>
      </w:r>
      <w:proofErr w:type="spellEnd"/>
      <w:r>
        <w:rPr>
          <w:color w:val="000000"/>
          <w:spacing w:val="-1"/>
          <w:kern w:val="0"/>
          <w:sz w:val="16"/>
          <w:szCs w:val="16"/>
        </w:rPr>
        <w:t xml:space="preserve"> E, </w:t>
      </w:r>
      <w:proofErr w:type="spellStart"/>
      <w:r>
        <w:rPr>
          <w:color w:val="000000"/>
          <w:spacing w:val="-1"/>
          <w:kern w:val="0"/>
          <w:sz w:val="16"/>
          <w:szCs w:val="16"/>
        </w:rPr>
        <w:t>Altmannsberger</w:t>
      </w:r>
      <w:proofErr w:type="spellEnd"/>
      <w:r>
        <w:rPr>
          <w:color w:val="000000"/>
          <w:spacing w:val="-1"/>
          <w:kern w:val="0"/>
          <w:sz w:val="16"/>
          <w:szCs w:val="16"/>
        </w:rPr>
        <w:t xml:space="preserve"> HM, Robinson E, </w:t>
      </w:r>
      <w:proofErr w:type="spellStart"/>
      <w:r>
        <w:rPr>
          <w:color w:val="000000"/>
          <w:spacing w:val="-1"/>
          <w:kern w:val="0"/>
          <w:sz w:val="16"/>
          <w:szCs w:val="16"/>
        </w:rPr>
        <w:t>Tafe</w:t>
      </w:r>
      <w:proofErr w:type="spellEnd"/>
      <w:r>
        <w:rPr>
          <w:color w:val="000000"/>
          <w:spacing w:val="-1"/>
          <w:kern w:val="0"/>
          <w:sz w:val="16"/>
          <w:szCs w:val="16"/>
        </w:rPr>
        <w:t xml:space="preserve"> LJ, Tang LH, Shah MA, Al-</w:t>
      </w:r>
      <w:proofErr w:type="spellStart"/>
      <w:r>
        <w:rPr>
          <w:color w:val="000000"/>
          <w:spacing w:val="-1"/>
          <w:kern w:val="0"/>
          <w:sz w:val="16"/>
          <w:szCs w:val="16"/>
        </w:rPr>
        <w:t>Batran</w:t>
      </w:r>
      <w:proofErr w:type="spellEnd"/>
      <w:r>
        <w:rPr>
          <w:color w:val="000000"/>
          <w:spacing w:val="-1"/>
          <w:kern w:val="0"/>
          <w:sz w:val="16"/>
          <w:szCs w:val="16"/>
        </w:rPr>
        <w:t xml:space="preserve"> SE. Prognosis of metastatic gastric and </w:t>
      </w:r>
      <w:proofErr w:type="spellStart"/>
      <w:r>
        <w:rPr>
          <w:color w:val="000000"/>
          <w:spacing w:val="-1"/>
          <w:kern w:val="0"/>
          <w:sz w:val="16"/>
          <w:szCs w:val="16"/>
        </w:rPr>
        <w:t>gastroesophageal</w:t>
      </w:r>
      <w:proofErr w:type="spellEnd"/>
      <w:r>
        <w:rPr>
          <w:color w:val="000000"/>
          <w:spacing w:val="-1"/>
          <w:kern w:val="0"/>
          <w:sz w:val="16"/>
          <w:szCs w:val="16"/>
        </w:rPr>
        <w:t xml:space="preserve"> junction cancer by HER2 status: a European and USA International collaborative analysis. </w:t>
      </w:r>
      <w:r>
        <w:rPr>
          <w:i/>
          <w:iCs/>
          <w:color w:val="000000"/>
          <w:spacing w:val="-1"/>
          <w:kern w:val="0"/>
          <w:sz w:val="16"/>
          <w:szCs w:val="16"/>
        </w:rPr>
        <w:t xml:space="preserve">Ann </w:t>
      </w:r>
      <w:proofErr w:type="spellStart"/>
      <w:r>
        <w:rPr>
          <w:i/>
          <w:iCs/>
          <w:color w:val="000000"/>
          <w:spacing w:val="-1"/>
          <w:kern w:val="0"/>
          <w:sz w:val="16"/>
          <w:szCs w:val="16"/>
        </w:rPr>
        <w:t>Oncol</w:t>
      </w:r>
      <w:proofErr w:type="spellEnd"/>
      <w:r>
        <w:rPr>
          <w:color w:val="000000"/>
          <w:spacing w:val="-1"/>
          <w:kern w:val="0"/>
          <w:sz w:val="16"/>
          <w:szCs w:val="16"/>
        </w:rPr>
        <w:t xml:space="preserve"> 2012; </w:t>
      </w:r>
      <w:r>
        <w:rPr>
          <w:b/>
          <w:bCs/>
          <w:color w:val="000000"/>
          <w:spacing w:val="-1"/>
          <w:kern w:val="0"/>
          <w:sz w:val="16"/>
          <w:szCs w:val="16"/>
        </w:rPr>
        <w:t>23</w:t>
      </w:r>
      <w:r>
        <w:rPr>
          <w:color w:val="000000"/>
          <w:spacing w:val="-1"/>
          <w:kern w:val="0"/>
          <w:sz w:val="16"/>
          <w:szCs w:val="16"/>
        </w:rPr>
        <w:t>: 2656-2662 [PMID: 22689179 DOI: 10.1093/</w:t>
      </w:r>
      <w:proofErr w:type="spellStart"/>
      <w:r>
        <w:rPr>
          <w:color w:val="000000"/>
          <w:spacing w:val="-1"/>
          <w:kern w:val="0"/>
          <w:sz w:val="16"/>
          <w:szCs w:val="16"/>
        </w:rPr>
        <w:t>annonc</w:t>
      </w:r>
      <w:proofErr w:type="spellEnd"/>
      <w:r>
        <w:rPr>
          <w:color w:val="000000"/>
          <w:spacing w:val="-1"/>
          <w:kern w:val="0"/>
          <w:sz w:val="16"/>
          <w:szCs w:val="16"/>
        </w:rPr>
        <w:t>/mds104]</w:t>
      </w:r>
    </w:p>
    <w:p w:rsidR="00E4580A" w:rsidRDefault="00E4580A" w:rsidP="00E4580A">
      <w:pPr>
        <w:suppressAutoHyphens/>
        <w:autoSpaceDE w:val="0"/>
        <w:autoSpaceDN w:val="0"/>
        <w:adjustRightInd w:val="0"/>
        <w:spacing w:line="200" w:lineRule="atLeast"/>
        <w:ind w:left="360" w:hanging="360"/>
        <w:textAlignment w:val="center"/>
        <w:rPr>
          <w:color w:val="000000"/>
          <w:spacing w:val="-1"/>
          <w:kern w:val="0"/>
          <w:sz w:val="16"/>
          <w:szCs w:val="16"/>
        </w:rPr>
      </w:pPr>
      <w:r>
        <w:rPr>
          <w:color w:val="000000"/>
          <w:spacing w:val="-1"/>
          <w:kern w:val="0"/>
          <w:sz w:val="16"/>
          <w:szCs w:val="16"/>
        </w:rPr>
        <w:t>30</w:t>
      </w:r>
      <w:r>
        <w:rPr>
          <w:color w:val="000000"/>
          <w:spacing w:val="-1"/>
          <w:kern w:val="0"/>
          <w:sz w:val="16"/>
          <w:szCs w:val="16"/>
        </w:rPr>
        <w:tab/>
      </w:r>
      <w:r>
        <w:rPr>
          <w:b/>
          <w:bCs/>
          <w:color w:val="000000"/>
          <w:spacing w:val="-1"/>
          <w:kern w:val="0"/>
          <w:sz w:val="16"/>
          <w:szCs w:val="16"/>
        </w:rPr>
        <w:t>Chua TC</w:t>
      </w:r>
      <w:r>
        <w:rPr>
          <w:color w:val="000000"/>
          <w:spacing w:val="-1"/>
          <w:kern w:val="0"/>
          <w:sz w:val="16"/>
          <w:szCs w:val="16"/>
        </w:rPr>
        <w:t xml:space="preserve">, </w:t>
      </w:r>
      <w:proofErr w:type="spellStart"/>
      <w:r>
        <w:rPr>
          <w:color w:val="000000"/>
          <w:spacing w:val="-1"/>
          <w:kern w:val="0"/>
          <w:sz w:val="16"/>
          <w:szCs w:val="16"/>
        </w:rPr>
        <w:t>Merrett</w:t>
      </w:r>
      <w:proofErr w:type="spellEnd"/>
      <w:r>
        <w:rPr>
          <w:color w:val="000000"/>
          <w:spacing w:val="-1"/>
          <w:kern w:val="0"/>
          <w:sz w:val="16"/>
          <w:szCs w:val="16"/>
        </w:rPr>
        <w:t xml:space="preserve"> ND. </w:t>
      </w:r>
      <w:proofErr w:type="spellStart"/>
      <w:r>
        <w:rPr>
          <w:color w:val="000000"/>
          <w:spacing w:val="-1"/>
          <w:kern w:val="0"/>
          <w:sz w:val="16"/>
          <w:szCs w:val="16"/>
        </w:rPr>
        <w:t>Clinicopathologic</w:t>
      </w:r>
      <w:proofErr w:type="spellEnd"/>
      <w:r>
        <w:rPr>
          <w:color w:val="000000"/>
          <w:spacing w:val="-1"/>
          <w:kern w:val="0"/>
          <w:sz w:val="16"/>
          <w:szCs w:val="16"/>
        </w:rPr>
        <w:t xml:space="preserve"> factors associated with HER2-positive gastric cancer and its impact on survival outcomes--a systematic review. </w:t>
      </w:r>
      <w:proofErr w:type="spellStart"/>
      <w:r>
        <w:rPr>
          <w:i/>
          <w:iCs/>
          <w:color w:val="000000"/>
          <w:spacing w:val="-1"/>
          <w:kern w:val="0"/>
          <w:sz w:val="16"/>
          <w:szCs w:val="16"/>
        </w:rPr>
        <w:t>Int</w:t>
      </w:r>
      <w:proofErr w:type="spellEnd"/>
      <w:r>
        <w:rPr>
          <w:i/>
          <w:iCs/>
          <w:color w:val="000000"/>
          <w:spacing w:val="-1"/>
          <w:kern w:val="0"/>
          <w:sz w:val="16"/>
          <w:szCs w:val="16"/>
        </w:rPr>
        <w:t xml:space="preserve"> J Cancer</w:t>
      </w:r>
      <w:r>
        <w:rPr>
          <w:color w:val="000000"/>
          <w:spacing w:val="-1"/>
          <w:kern w:val="0"/>
          <w:sz w:val="16"/>
          <w:szCs w:val="16"/>
        </w:rPr>
        <w:t xml:space="preserve"> 2012; </w:t>
      </w:r>
      <w:r>
        <w:rPr>
          <w:b/>
          <w:bCs/>
          <w:color w:val="000000"/>
          <w:spacing w:val="-1"/>
          <w:kern w:val="0"/>
          <w:sz w:val="16"/>
          <w:szCs w:val="16"/>
        </w:rPr>
        <w:t>130</w:t>
      </w:r>
      <w:r>
        <w:rPr>
          <w:color w:val="000000"/>
          <w:spacing w:val="-1"/>
          <w:kern w:val="0"/>
          <w:sz w:val="16"/>
          <w:szCs w:val="16"/>
        </w:rPr>
        <w:t>: 2845-2856 [PMID: 21780108 DOI: 10.1002/ijc.26292]</w:t>
      </w:r>
    </w:p>
    <w:p w:rsidR="00E4580A" w:rsidRDefault="00E4580A" w:rsidP="00E4580A">
      <w:pPr>
        <w:suppressAutoHyphens/>
        <w:autoSpaceDE w:val="0"/>
        <w:autoSpaceDN w:val="0"/>
        <w:adjustRightInd w:val="0"/>
        <w:spacing w:line="200" w:lineRule="atLeast"/>
        <w:ind w:left="360" w:hanging="360"/>
        <w:textAlignment w:val="center"/>
        <w:rPr>
          <w:color w:val="000000"/>
          <w:spacing w:val="-1"/>
          <w:kern w:val="0"/>
          <w:sz w:val="16"/>
          <w:szCs w:val="16"/>
        </w:rPr>
      </w:pPr>
      <w:r>
        <w:rPr>
          <w:color w:val="000000"/>
          <w:spacing w:val="-1"/>
          <w:kern w:val="0"/>
          <w:sz w:val="16"/>
          <w:szCs w:val="16"/>
        </w:rPr>
        <w:t>31</w:t>
      </w:r>
      <w:r>
        <w:rPr>
          <w:color w:val="000000"/>
          <w:spacing w:val="-1"/>
          <w:kern w:val="0"/>
          <w:sz w:val="16"/>
          <w:szCs w:val="16"/>
        </w:rPr>
        <w:tab/>
      </w:r>
      <w:r>
        <w:rPr>
          <w:b/>
          <w:bCs/>
          <w:color w:val="000000"/>
          <w:spacing w:val="-1"/>
          <w:kern w:val="0"/>
          <w:sz w:val="16"/>
          <w:szCs w:val="16"/>
        </w:rPr>
        <w:t>Lee KE</w:t>
      </w:r>
      <w:r>
        <w:rPr>
          <w:color w:val="000000"/>
          <w:spacing w:val="-1"/>
          <w:kern w:val="0"/>
          <w:sz w:val="16"/>
          <w:szCs w:val="16"/>
        </w:rPr>
        <w:t xml:space="preserve">, Lee HJ, Kim YH, Yu HJ, Yang HK, Kim WH, Lee KU, </w:t>
      </w:r>
      <w:proofErr w:type="spellStart"/>
      <w:r>
        <w:rPr>
          <w:color w:val="000000"/>
          <w:spacing w:val="-1"/>
          <w:kern w:val="0"/>
          <w:sz w:val="16"/>
          <w:szCs w:val="16"/>
        </w:rPr>
        <w:t>Choe</w:t>
      </w:r>
      <w:proofErr w:type="spellEnd"/>
      <w:r>
        <w:rPr>
          <w:color w:val="000000"/>
          <w:spacing w:val="-1"/>
          <w:kern w:val="0"/>
          <w:sz w:val="16"/>
          <w:szCs w:val="16"/>
        </w:rPr>
        <w:t xml:space="preserve"> KJ, Kim JP. Prognostic significance of p53, nm23, PCNA and c-erbB-2 in gastric cancer. </w:t>
      </w:r>
      <w:proofErr w:type="spellStart"/>
      <w:r>
        <w:rPr>
          <w:i/>
          <w:iCs/>
          <w:color w:val="000000"/>
          <w:spacing w:val="-1"/>
          <w:kern w:val="0"/>
          <w:sz w:val="16"/>
          <w:szCs w:val="16"/>
        </w:rPr>
        <w:t>Jpn</w:t>
      </w:r>
      <w:proofErr w:type="spellEnd"/>
      <w:r>
        <w:rPr>
          <w:i/>
          <w:iCs/>
          <w:color w:val="000000"/>
          <w:spacing w:val="-1"/>
          <w:kern w:val="0"/>
          <w:sz w:val="16"/>
          <w:szCs w:val="16"/>
        </w:rPr>
        <w:t xml:space="preserve"> J </w:t>
      </w:r>
      <w:proofErr w:type="spellStart"/>
      <w:r>
        <w:rPr>
          <w:i/>
          <w:iCs/>
          <w:color w:val="000000"/>
          <w:spacing w:val="-1"/>
          <w:kern w:val="0"/>
          <w:sz w:val="16"/>
          <w:szCs w:val="16"/>
        </w:rPr>
        <w:t>Clin</w:t>
      </w:r>
      <w:proofErr w:type="spellEnd"/>
      <w:r>
        <w:rPr>
          <w:i/>
          <w:iCs/>
          <w:color w:val="000000"/>
          <w:spacing w:val="-1"/>
          <w:kern w:val="0"/>
          <w:sz w:val="16"/>
          <w:szCs w:val="16"/>
        </w:rPr>
        <w:t xml:space="preserve"> </w:t>
      </w:r>
      <w:proofErr w:type="spellStart"/>
      <w:r>
        <w:rPr>
          <w:i/>
          <w:iCs/>
          <w:color w:val="000000"/>
          <w:spacing w:val="-1"/>
          <w:kern w:val="0"/>
          <w:sz w:val="16"/>
          <w:szCs w:val="16"/>
        </w:rPr>
        <w:t>Oncol</w:t>
      </w:r>
      <w:proofErr w:type="spellEnd"/>
      <w:r>
        <w:rPr>
          <w:color w:val="000000"/>
          <w:spacing w:val="-1"/>
          <w:kern w:val="0"/>
          <w:sz w:val="16"/>
          <w:szCs w:val="16"/>
        </w:rPr>
        <w:t xml:space="preserve"> 2003; </w:t>
      </w:r>
      <w:r>
        <w:rPr>
          <w:b/>
          <w:bCs/>
          <w:color w:val="000000"/>
          <w:spacing w:val="-1"/>
          <w:kern w:val="0"/>
          <w:sz w:val="16"/>
          <w:szCs w:val="16"/>
        </w:rPr>
        <w:t>33</w:t>
      </w:r>
      <w:r>
        <w:rPr>
          <w:color w:val="000000"/>
          <w:spacing w:val="-1"/>
          <w:kern w:val="0"/>
          <w:sz w:val="16"/>
          <w:szCs w:val="16"/>
        </w:rPr>
        <w:t>: 173-179 [PMID: 12810831]</w:t>
      </w:r>
    </w:p>
    <w:p w:rsidR="00E4580A" w:rsidRDefault="00E4580A" w:rsidP="00E4580A">
      <w:pPr>
        <w:suppressAutoHyphens/>
        <w:autoSpaceDE w:val="0"/>
        <w:autoSpaceDN w:val="0"/>
        <w:adjustRightInd w:val="0"/>
        <w:spacing w:line="200" w:lineRule="atLeast"/>
        <w:ind w:left="360" w:hanging="360"/>
        <w:textAlignment w:val="center"/>
        <w:rPr>
          <w:color w:val="000000"/>
          <w:spacing w:val="-1"/>
          <w:kern w:val="0"/>
          <w:sz w:val="16"/>
          <w:szCs w:val="16"/>
        </w:rPr>
      </w:pPr>
      <w:r>
        <w:rPr>
          <w:color w:val="000000"/>
          <w:spacing w:val="-1"/>
          <w:kern w:val="0"/>
          <w:sz w:val="16"/>
          <w:szCs w:val="16"/>
        </w:rPr>
        <w:t>32</w:t>
      </w:r>
      <w:r>
        <w:rPr>
          <w:color w:val="000000"/>
          <w:spacing w:val="-1"/>
          <w:kern w:val="0"/>
          <w:sz w:val="16"/>
          <w:szCs w:val="16"/>
        </w:rPr>
        <w:tab/>
      </w:r>
      <w:r>
        <w:rPr>
          <w:b/>
          <w:bCs/>
          <w:color w:val="000000"/>
          <w:spacing w:val="-1"/>
          <w:kern w:val="0"/>
          <w:sz w:val="16"/>
          <w:szCs w:val="16"/>
        </w:rPr>
        <w:t>Wang YY</w:t>
      </w:r>
      <w:r>
        <w:rPr>
          <w:color w:val="000000"/>
          <w:spacing w:val="-1"/>
          <w:kern w:val="0"/>
          <w:sz w:val="16"/>
          <w:szCs w:val="16"/>
        </w:rPr>
        <w:t xml:space="preserve">, Ye ZY, Li L, Zhao ZS, Shao QS, Tao HQ. ADAM 10 is associated with gastric cancer progression and prognosis of patients. </w:t>
      </w:r>
      <w:r>
        <w:rPr>
          <w:i/>
          <w:iCs/>
          <w:color w:val="000000"/>
          <w:spacing w:val="-1"/>
          <w:kern w:val="0"/>
          <w:sz w:val="16"/>
          <w:szCs w:val="16"/>
        </w:rPr>
        <w:t xml:space="preserve">J </w:t>
      </w:r>
      <w:proofErr w:type="spellStart"/>
      <w:r>
        <w:rPr>
          <w:i/>
          <w:iCs/>
          <w:color w:val="000000"/>
          <w:spacing w:val="-1"/>
          <w:kern w:val="0"/>
          <w:sz w:val="16"/>
          <w:szCs w:val="16"/>
        </w:rPr>
        <w:t>Surg</w:t>
      </w:r>
      <w:proofErr w:type="spellEnd"/>
      <w:r>
        <w:rPr>
          <w:i/>
          <w:iCs/>
          <w:color w:val="000000"/>
          <w:spacing w:val="-1"/>
          <w:kern w:val="0"/>
          <w:sz w:val="16"/>
          <w:szCs w:val="16"/>
        </w:rPr>
        <w:t xml:space="preserve"> </w:t>
      </w:r>
      <w:proofErr w:type="spellStart"/>
      <w:r>
        <w:rPr>
          <w:i/>
          <w:iCs/>
          <w:color w:val="000000"/>
          <w:spacing w:val="-1"/>
          <w:kern w:val="0"/>
          <w:sz w:val="16"/>
          <w:szCs w:val="16"/>
        </w:rPr>
        <w:t>Oncol</w:t>
      </w:r>
      <w:proofErr w:type="spellEnd"/>
      <w:r>
        <w:rPr>
          <w:color w:val="000000"/>
          <w:spacing w:val="-1"/>
          <w:kern w:val="0"/>
          <w:sz w:val="16"/>
          <w:szCs w:val="16"/>
        </w:rPr>
        <w:t xml:space="preserve"> 2011; </w:t>
      </w:r>
      <w:r>
        <w:rPr>
          <w:b/>
          <w:bCs/>
          <w:color w:val="000000"/>
          <w:spacing w:val="-1"/>
          <w:kern w:val="0"/>
          <w:sz w:val="16"/>
          <w:szCs w:val="16"/>
        </w:rPr>
        <w:t>103</w:t>
      </w:r>
      <w:r>
        <w:rPr>
          <w:color w:val="000000"/>
          <w:spacing w:val="-1"/>
          <w:kern w:val="0"/>
          <w:sz w:val="16"/>
          <w:szCs w:val="16"/>
        </w:rPr>
        <w:t xml:space="preserve">: 116-123 [PMID: 21259244 DOI: 10.1002/jso.21781] </w:t>
      </w:r>
    </w:p>
    <w:p w:rsidR="00E4580A" w:rsidRDefault="00E4580A" w:rsidP="00E4580A">
      <w:pPr>
        <w:rPr>
          <w:szCs w:val="24"/>
        </w:rPr>
      </w:pPr>
    </w:p>
    <w:p w:rsidR="00E4580A" w:rsidRDefault="00E4580A" w:rsidP="00E4580A">
      <w:r>
        <w:t>Footnotes</w:t>
      </w:r>
    </w:p>
    <w:p w:rsidR="00E4580A" w:rsidRDefault="00E4580A" w:rsidP="00E4580A">
      <w:pPr>
        <w:suppressAutoHyphens/>
        <w:autoSpaceDE w:val="0"/>
        <w:autoSpaceDN w:val="0"/>
        <w:adjustRightInd w:val="0"/>
        <w:spacing w:line="210" w:lineRule="atLeast"/>
        <w:textAlignment w:val="center"/>
        <w:rPr>
          <w:color w:val="000000"/>
          <w:spacing w:val="-2"/>
          <w:kern w:val="0"/>
          <w:sz w:val="18"/>
          <w:szCs w:val="18"/>
          <w:lang w:val="it-IT"/>
        </w:rPr>
      </w:pPr>
      <w:r>
        <w:rPr>
          <w:rFonts w:ascii="Tahoma" w:hAnsi="Tahoma" w:cs="Tahoma"/>
          <w:color w:val="000000"/>
          <w:spacing w:val="-2"/>
          <w:kern w:val="0"/>
          <w:sz w:val="18"/>
          <w:szCs w:val="18"/>
          <w:lang w:val="it-IT"/>
        </w:rPr>
        <w:lastRenderedPageBreak/>
        <w:t>Manuscript source:</w:t>
      </w:r>
      <w:r>
        <w:rPr>
          <w:color w:val="000000"/>
          <w:spacing w:val="-2"/>
          <w:kern w:val="0"/>
          <w:sz w:val="18"/>
          <w:szCs w:val="18"/>
          <w:lang w:val="it-IT"/>
        </w:rPr>
        <w:t xml:space="preserve"> Unsolicited manuscript</w:t>
      </w:r>
    </w:p>
    <w:p w:rsidR="00E4580A" w:rsidRDefault="00E4580A" w:rsidP="00E4580A">
      <w:pPr>
        <w:rPr>
          <w:b/>
          <w:szCs w:val="24"/>
          <w:lang w:val="it-IT"/>
        </w:rPr>
      </w:pPr>
      <w:r>
        <w:rPr>
          <w:b/>
          <w:lang w:val="it-IT"/>
        </w:rPr>
        <w:t xml:space="preserve">Specialty type: </w:t>
      </w:r>
      <w:r>
        <w:rPr>
          <w:lang w:val="it-IT"/>
        </w:rPr>
        <w:t>Gastroenterology and hepatology</w:t>
      </w:r>
    </w:p>
    <w:p w:rsidR="00E4580A" w:rsidRDefault="00E4580A" w:rsidP="00E4580A">
      <w:pPr>
        <w:rPr>
          <w:b/>
          <w:lang w:val="it-IT"/>
        </w:rPr>
      </w:pPr>
      <w:r>
        <w:rPr>
          <w:b/>
          <w:lang w:val="it-IT"/>
        </w:rPr>
        <w:t xml:space="preserve">Country of origin: </w:t>
      </w:r>
      <w:r>
        <w:rPr>
          <w:lang w:val="it-IT"/>
        </w:rPr>
        <w:t>Italy</w:t>
      </w:r>
    </w:p>
    <w:p w:rsidR="00E4580A" w:rsidRDefault="00E4580A" w:rsidP="00E4580A">
      <w:pPr>
        <w:rPr>
          <w:b/>
          <w:lang w:val="it-IT"/>
        </w:rPr>
      </w:pPr>
      <w:r>
        <w:rPr>
          <w:b/>
          <w:lang w:val="it-IT"/>
        </w:rPr>
        <w:t>Peer-review report classification</w:t>
      </w:r>
    </w:p>
    <w:p w:rsidR="00E4580A" w:rsidRDefault="00E4580A" w:rsidP="00E4580A">
      <w:pPr>
        <w:rPr>
          <w:lang w:val="it-IT"/>
        </w:rPr>
      </w:pPr>
      <w:r>
        <w:rPr>
          <w:lang w:val="it-IT"/>
        </w:rPr>
        <w:t>Grade A (Excellent): 0</w:t>
      </w:r>
    </w:p>
    <w:p w:rsidR="00E4580A" w:rsidRDefault="00E4580A" w:rsidP="00E4580A">
      <w:pPr>
        <w:rPr>
          <w:lang w:val="it-IT"/>
        </w:rPr>
      </w:pPr>
      <w:r>
        <w:rPr>
          <w:lang w:val="it-IT"/>
        </w:rPr>
        <w:t>Grade B (Very good): B</w:t>
      </w:r>
    </w:p>
    <w:p w:rsidR="00E4580A" w:rsidRDefault="00E4580A" w:rsidP="00E4580A">
      <w:pPr>
        <w:rPr>
          <w:lang w:val="it-IT"/>
        </w:rPr>
      </w:pPr>
      <w:r>
        <w:rPr>
          <w:lang w:val="it-IT"/>
        </w:rPr>
        <w:t>Grade C (Good): C</w:t>
      </w:r>
    </w:p>
    <w:p w:rsidR="00E4580A" w:rsidRDefault="00E4580A" w:rsidP="00E4580A">
      <w:pPr>
        <w:rPr>
          <w:lang w:val="it-IT"/>
        </w:rPr>
      </w:pPr>
      <w:r>
        <w:rPr>
          <w:lang w:val="it-IT"/>
        </w:rPr>
        <w:t>Grade D (Fair): 0</w:t>
      </w:r>
    </w:p>
    <w:p w:rsidR="00E4580A" w:rsidRDefault="00E4580A" w:rsidP="00E4580A">
      <w:pPr>
        <w:rPr>
          <w:lang w:val="it-IT"/>
        </w:rPr>
      </w:pPr>
      <w:r>
        <w:rPr>
          <w:lang w:val="it-IT"/>
        </w:rPr>
        <w:t>Grade E (Poor): 0</w:t>
      </w:r>
    </w:p>
    <w:p w:rsidR="00E4580A" w:rsidRDefault="00E4580A" w:rsidP="00E4580A">
      <w:pPr>
        <w:suppressAutoHyphens/>
        <w:autoSpaceDE w:val="0"/>
        <w:autoSpaceDN w:val="0"/>
        <w:adjustRightInd w:val="0"/>
        <w:spacing w:line="210" w:lineRule="atLeast"/>
        <w:textAlignment w:val="center"/>
        <w:rPr>
          <w:color w:val="000000"/>
          <w:spacing w:val="-2"/>
          <w:kern w:val="0"/>
          <w:sz w:val="18"/>
          <w:szCs w:val="18"/>
        </w:rPr>
      </w:pPr>
      <w:r>
        <w:rPr>
          <w:rFonts w:ascii="Tahoma" w:hAnsi="Tahoma" w:cs="Tahoma"/>
          <w:color w:val="000000"/>
          <w:spacing w:val="-2"/>
          <w:kern w:val="0"/>
          <w:sz w:val="18"/>
          <w:szCs w:val="18"/>
          <w:lang w:val="it-IT"/>
        </w:rPr>
        <w:t>Institutional review board statement</w:t>
      </w:r>
      <w:r>
        <w:rPr>
          <w:rFonts w:ascii="Tahoma" w:hAnsi="Tahoma" w:cs="Tahoma"/>
          <w:color w:val="000000"/>
          <w:spacing w:val="-2"/>
          <w:kern w:val="0"/>
          <w:sz w:val="18"/>
          <w:szCs w:val="18"/>
        </w:rPr>
        <w:t>:</w:t>
      </w:r>
      <w:r>
        <w:rPr>
          <w:color w:val="000000"/>
          <w:spacing w:val="-2"/>
          <w:kern w:val="0"/>
          <w:sz w:val="18"/>
          <w:szCs w:val="18"/>
        </w:rPr>
        <w:t xml:space="preserve"> The study was reviewed and approved by the Institutional Review Board of the University of Brescia, Italy. </w:t>
      </w:r>
    </w:p>
    <w:p w:rsidR="00E4580A" w:rsidRDefault="00E4580A" w:rsidP="00E4580A">
      <w:pPr>
        <w:suppressAutoHyphens/>
        <w:autoSpaceDE w:val="0"/>
        <w:autoSpaceDN w:val="0"/>
        <w:adjustRightInd w:val="0"/>
        <w:spacing w:line="210" w:lineRule="atLeast"/>
        <w:textAlignment w:val="center"/>
        <w:rPr>
          <w:color w:val="000000"/>
          <w:spacing w:val="-2"/>
          <w:kern w:val="0"/>
          <w:sz w:val="18"/>
          <w:szCs w:val="18"/>
        </w:rPr>
      </w:pPr>
      <w:r>
        <w:rPr>
          <w:rFonts w:ascii="Tahoma" w:hAnsi="Tahoma" w:cs="Tahoma"/>
          <w:color w:val="000000"/>
          <w:spacing w:val="-2"/>
          <w:kern w:val="0"/>
          <w:sz w:val="18"/>
          <w:szCs w:val="18"/>
          <w:lang w:val="it-IT"/>
        </w:rPr>
        <w:t>Informed consent statement</w:t>
      </w:r>
      <w:r>
        <w:rPr>
          <w:rFonts w:ascii="Tahoma" w:hAnsi="Tahoma" w:cs="Tahoma"/>
          <w:color w:val="000000"/>
          <w:spacing w:val="-2"/>
          <w:kern w:val="0"/>
          <w:sz w:val="18"/>
          <w:szCs w:val="18"/>
        </w:rPr>
        <w:t>:</w:t>
      </w:r>
      <w:r>
        <w:rPr>
          <w:color w:val="000000"/>
          <w:spacing w:val="-2"/>
          <w:kern w:val="0"/>
          <w:sz w:val="18"/>
          <w:szCs w:val="18"/>
        </w:rPr>
        <w:t xml:space="preserve"> Patients were not required to give informed consent to the study because the analysis used anonymous data that were obtained after each patient agreed to treatment by written consent.</w:t>
      </w:r>
    </w:p>
    <w:p w:rsidR="00E4580A" w:rsidRDefault="00E4580A" w:rsidP="00E4580A">
      <w:pPr>
        <w:suppressAutoHyphens/>
        <w:autoSpaceDE w:val="0"/>
        <w:autoSpaceDN w:val="0"/>
        <w:adjustRightInd w:val="0"/>
        <w:spacing w:line="210" w:lineRule="atLeast"/>
        <w:textAlignment w:val="center"/>
        <w:rPr>
          <w:color w:val="000000"/>
          <w:spacing w:val="-2"/>
          <w:kern w:val="0"/>
          <w:sz w:val="18"/>
          <w:szCs w:val="18"/>
        </w:rPr>
      </w:pPr>
      <w:r>
        <w:rPr>
          <w:rFonts w:ascii="Tahoma" w:hAnsi="Tahoma" w:cs="Tahoma"/>
          <w:color w:val="000000"/>
          <w:spacing w:val="-2"/>
          <w:kern w:val="0"/>
          <w:sz w:val="18"/>
          <w:szCs w:val="18"/>
          <w:lang w:val="it-IT"/>
        </w:rPr>
        <w:t>Conflict-of-interest statement</w:t>
      </w:r>
      <w:r>
        <w:rPr>
          <w:rFonts w:ascii="Tahoma" w:hAnsi="Tahoma" w:cs="Tahoma"/>
          <w:color w:val="000000"/>
          <w:spacing w:val="-2"/>
          <w:kern w:val="0"/>
          <w:sz w:val="18"/>
          <w:szCs w:val="18"/>
        </w:rPr>
        <w:t>:</w:t>
      </w:r>
      <w:r>
        <w:rPr>
          <w:color w:val="000000"/>
          <w:spacing w:val="-2"/>
          <w:kern w:val="0"/>
          <w:sz w:val="18"/>
          <w:szCs w:val="18"/>
        </w:rPr>
        <w:t xml:space="preserve"> The authors declare no conflict of interest.</w:t>
      </w:r>
    </w:p>
    <w:p w:rsidR="00E4580A" w:rsidRDefault="00E4580A" w:rsidP="00E4580A">
      <w:pPr>
        <w:suppressAutoHyphens/>
        <w:autoSpaceDE w:val="0"/>
        <w:autoSpaceDN w:val="0"/>
        <w:adjustRightInd w:val="0"/>
        <w:spacing w:line="210" w:lineRule="atLeast"/>
        <w:textAlignment w:val="center"/>
        <w:rPr>
          <w:color w:val="000000"/>
          <w:spacing w:val="-2"/>
          <w:kern w:val="0"/>
          <w:sz w:val="18"/>
          <w:szCs w:val="18"/>
        </w:rPr>
      </w:pPr>
      <w:r>
        <w:rPr>
          <w:rFonts w:ascii="Tahoma" w:hAnsi="Tahoma" w:cs="Tahoma"/>
          <w:color w:val="000000"/>
          <w:spacing w:val="-2"/>
          <w:kern w:val="0"/>
          <w:sz w:val="18"/>
          <w:szCs w:val="18"/>
        </w:rPr>
        <w:t>Open-Access:</w:t>
      </w:r>
      <w:r>
        <w:rPr>
          <w:color w:val="000000"/>
          <w:spacing w:val="-2"/>
          <w:kern w:val="0"/>
          <w:sz w:val="18"/>
          <w:szCs w:val="18"/>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E4580A" w:rsidRDefault="00E4580A" w:rsidP="00E4580A">
      <w:pPr>
        <w:suppressAutoHyphens/>
        <w:autoSpaceDE w:val="0"/>
        <w:autoSpaceDN w:val="0"/>
        <w:adjustRightInd w:val="0"/>
        <w:spacing w:line="210" w:lineRule="atLeast"/>
        <w:textAlignment w:val="center"/>
        <w:rPr>
          <w:color w:val="000000"/>
          <w:spacing w:val="-2"/>
          <w:kern w:val="0"/>
          <w:sz w:val="18"/>
          <w:szCs w:val="18"/>
        </w:rPr>
      </w:pPr>
      <w:r>
        <w:rPr>
          <w:rFonts w:ascii="Tahoma" w:hAnsi="Tahoma" w:cs="Tahoma"/>
          <w:color w:val="000000"/>
          <w:spacing w:val="-2"/>
          <w:kern w:val="0"/>
          <w:sz w:val="18"/>
          <w:szCs w:val="18"/>
        </w:rPr>
        <w:t>Peer-review started:</w:t>
      </w:r>
      <w:r>
        <w:rPr>
          <w:color w:val="000000"/>
          <w:spacing w:val="-2"/>
          <w:kern w:val="0"/>
          <w:sz w:val="18"/>
          <w:szCs w:val="18"/>
        </w:rPr>
        <w:t xml:space="preserve"> February 20, 2017</w:t>
      </w:r>
    </w:p>
    <w:p w:rsidR="00E4580A" w:rsidRDefault="00E4580A" w:rsidP="00E4580A">
      <w:pPr>
        <w:suppressAutoHyphens/>
        <w:autoSpaceDE w:val="0"/>
        <w:autoSpaceDN w:val="0"/>
        <w:adjustRightInd w:val="0"/>
        <w:spacing w:line="210" w:lineRule="atLeast"/>
        <w:textAlignment w:val="center"/>
        <w:rPr>
          <w:color w:val="000000"/>
          <w:spacing w:val="-2"/>
          <w:kern w:val="0"/>
          <w:sz w:val="18"/>
          <w:szCs w:val="18"/>
        </w:rPr>
      </w:pPr>
      <w:r>
        <w:rPr>
          <w:rFonts w:ascii="Tahoma" w:hAnsi="Tahoma" w:cs="Tahoma"/>
          <w:color w:val="000000"/>
          <w:spacing w:val="-2"/>
          <w:kern w:val="0"/>
          <w:sz w:val="18"/>
          <w:szCs w:val="18"/>
        </w:rPr>
        <w:t>First decision:</w:t>
      </w:r>
      <w:r>
        <w:rPr>
          <w:color w:val="000000"/>
          <w:spacing w:val="-2"/>
          <w:kern w:val="0"/>
          <w:sz w:val="18"/>
          <w:szCs w:val="18"/>
        </w:rPr>
        <w:t xml:space="preserve"> March 7, 2017</w:t>
      </w:r>
    </w:p>
    <w:p w:rsidR="00E4580A" w:rsidRDefault="00E4580A" w:rsidP="00E4580A">
      <w:pPr>
        <w:suppressAutoHyphens/>
        <w:autoSpaceDE w:val="0"/>
        <w:autoSpaceDN w:val="0"/>
        <w:adjustRightInd w:val="0"/>
        <w:spacing w:line="210" w:lineRule="atLeast"/>
        <w:textAlignment w:val="center"/>
        <w:rPr>
          <w:color w:val="000000"/>
          <w:spacing w:val="-2"/>
          <w:kern w:val="0"/>
          <w:sz w:val="18"/>
          <w:szCs w:val="18"/>
        </w:rPr>
      </w:pPr>
      <w:r>
        <w:rPr>
          <w:rFonts w:ascii="Tahoma" w:hAnsi="Tahoma" w:cs="Tahoma"/>
          <w:color w:val="000000"/>
          <w:spacing w:val="-2"/>
          <w:kern w:val="0"/>
          <w:sz w:val="18"/>
          <w:szCs w:val="18"/>
        </w:rPr>
        <w:t>Article in press:</w:t>
      </w:r>
      <w:r>
        <w:rPr>
          <w:color w:val="000000"/>
          <w:spacing w:val="-2"/>
          <w:kern w:val="0"/>
          <w:sz w:val="18"/>
          <w:szCs w:val="18"/>
        </w:rPr>
        <w:t xml:space="preserve"> October 17, 2017</w:t>
      </w:r>
    </w:p>
    <w:p w:rsidR="00E4580A" w:rsidRDefault="00E4580A" w:rsidP="00E4580A">
      <w:pPr>
        <w:tabs>
          <w:tab w:val="left" w:pos="360"/>
        </w:tabs>
        <w:suppressAutoHyphens/>
        <w:autoSpaceDE w:val="0"/>
        <w:autoSpaceDN w:val="0"/>
        <w:adjustRightInd w:val="0"/>
        <w:spacing w:line="200" w:lineRule="atLeast"/>
        <w:ind w:left="360" w:hanging="360"/>
        <w:textAlignment w:val="center"/>
        <w:rPr>
          <w:rFonts w:ascii="Book Antiqua" w:hAnsi="Book Antiqua" w:cs="Book Antiqua"/>
          <w:color w:val="000000"/>
          <w:kern w:val="0"/>
          <w:sz w:val="16"/>
          <w:szCs w:val="16"/>
        </w:rPr>
      </w:pPr>
      <w:r>
        <w:rPr>
          <w:b/>
          <w:bCs/>
          <w:color w:val="000000"/>
          <w:spacing w:val="-1"/>
          <w:kern w:val="0"/>
          <w:sz w:val="16"/>
          <w:szCs w:val="16"/>
        </w:rPr>
        <w:t>P- Reviewer</w:t>
      </w:r>
      <w:r>
        <w:rPr>
          <w:color w:val="000000"/>
          <w:kern w:val="0"/>
          <w:sz w:val="16"/>
          <w:szCs w:val="16"/>
        </w:rPr>
        <w:t>:</w:t>
      </w:r>
      <w:r>
        <w:rPr>
          <w:color w:val="000000"/>
          <w:spacing w:val="-1"/>
          <w:kern w:val="0"/>
          <w:sz w:val="16"/>
          <w:szCs w:val="16"/>
        </w:rPr>
        <w:t xml:space="preserve"> Akiho H, </w:t>
      </w:r>
      <w:proofErr w:type="spellStart"/>
      <w:r>
        <w:rPr>
          <w:color w:val="000000"/>
          <w:spacing w:val="-1"/>
          <w:kern w:val="0"/>
          <w:sz w:val="16"/>
          <w:szCs w:val="16"/>
        </w:rPr>
        <w:t>Hokama</w:t>
      </w:r>
      <w:proofErr w:type="spellEnd"/>
      <w:r>
        <w:rPr>
          <w:color w:val="000000"/>
          <w:spacing w:val="-1"/>
          <w:kern w:val="0"/>
          <w:sz w:val="16"/>
          <w:szCs w:val="16"/>
        </w:rPr>
        <w:t xml:space="preserve"> A    </w:t>
      </w:r>
      <w:r>
        <w:rPr>
          <w:b/>
          <w:bCs/>
          <w:color w:val="000000"/>
          <w:kern w:val="0"/>
          <w:sz w:val="16"/>
          <w:szCs w:val="16"/>
        </w:rPr>
        <w:t>S- Editor</w:t>
      </w:r>
      <w:r>
        <w:rPr>
          <w:color w:val="000000"/>
          <w:kern w:val="0"/>
          <w:sz w:val="16"/>
          <w:szCs w:val="16"/>
        </w:rPr>
        <w:t>:</w:t>
      </w:r>
      <w:r>
        <w:rPr>
          <w:b/>
          <w:bCs/>
          <w:color w:val="000000"/>
          <w:kern w:val="0"/>
          <w:sz w:val="16"/>
          <w:szCs w:val="16"/>
        </w:rPr>
        <w:t xml:space="preserve"> </w:t>
      </w:r>
      <w:r>
        <w:rPr>
          <w:color w:val="000000"/>
          <w:spacing w:val="-1"/>
          <w:kern w:val="0"/>
          <w:sz w:val="16"/>
          <w:szCs w:val="16"/>
        </w:rPr>
        <w:t>Qi Y</w:t>
      </w:r>
      <w:r>
        <w:rPr>
          <w:color w:val="000000"/>
          <w:kern w:val="0"/>
          <w:sz w:val="16"/>
          <w:szCs w:val="16"/>
        </w:rPr>
        <w:t xml:space="preserve">    </w:t>
      </w:r>
      <w:r>
        <w:rPr>
          <w:b/>
          <w:bCs/>
          <w:color w:val="000000"/>
          <w:kern w:val="0"/>
          <w:sz w:val="16"/>
          <w:szCs w:val="16"/>
        </w:rPr>
        <w:t>L- Editor</w:t>
      </w:r>
      <w:r>
        <w:rPr>
          <w:color w:val="000000"/>
          <w:kern w:val="0"/>
          <w:sz w:val="16"/>
          <w:szCs w:val="16"/>
        </w:rPr>
        <w:t xml:space="preserve">: A    </w:t>
      </w:r>
      <w:r>
        <w:rPr>
          <w:b/>
          <w:bCs/>
          <w:color w:val="000000"/>
          <w:kern w:val="0"/>
          <w:sz w:val="16"/>
          <w:szCs w:val="16"/>
        </w:rPr>
        <w:t>E- Editor</w:t>
      </w:r>
      <w:r>
        <w:rPr>
          <w:color w:val="000000"/>
          <w:kern w:val="0"/>
          <w:sz w:val="16"/>
          <w:szCs w:val="16"/>
        </w:rPr>
        <w:t>:</w:t>
      </w:r>
      <w:r>
        <w:rPr>
          <w:b/>
          <w:bCs/>
          <w:color w:val="000000"/>
          <w:kern w:val="0"/>
          <w:sz w:val="16"/>
          <w:szCs w:val="16"/>
        </w:rPr>
        <w:t xml:space="preserve"> </w:t>
      </w:r>
      <w:r>
        <w:rPr>
          <w:color w:val="000000"/>
          <w:kern w:val="0"/>
          <w:sz w:val="16"/>
          <w:szCs w:val="16"/>
        </w:rPr>
        <w:t>Huang Y</w:t>
      </w:r>
    </w:p>
    <w:p w:rsidR="00E4580A" w:rsidRDefault="00E4580A" w:rsidP="00E4580A">
      <w:pPr>
        <w:rPr>
          <w:szCs w:val="24"/>
        </w:rPr>
      </w:pPr>
    </w:p>
    <w:p w:rsidR="00E4580A" w:rsidRDefault="00E4580A" w:rsidP="00E4580A"/>
    <w:p w:rsidR="00E4580A" w:rsidRDefault="00E4580A" w:rsidP="00E4580A"/>
    <w:p w:rsidR="00E4580A" w:rsidRDefault="00E4580A" w:rsidP="00E4580A"/>
    <w:p w:rsidR="00E4580A" w:rsidRDefault="00E4580A" w:rsidP="00E4580A"/>
    <w:p w:rsidR="00E4580A" w:rsidRDefault="00E4580A" w:rsidP="00E4580A"/>
    <w:p w:rsidR="00E4580A" w:rsidRDefault="00E4580A" w:rsidP="00E4580A"/>
    <w:p w:rsidR="00E4580A" w:rsidRDefault="00E4580A" w:rsidP="00E4580A"/>
    <w:p w:rsidR="00E4580A" w:rsidRDefault="00E4580A" w:rsidP="00E4580A"/>
    <w:p w:rsidR="00E4580A" w:rsidRDefault="00E4580A" w:rsidP="00E4580A"/>
    <w:p w:rsidR="00E4580A" w:rsidRDefault="00E4580A" w:rsidP="00E4580A"/>
    <w:p w:rsidR="00E4580A" w:rsidRDefault="00E4580A" w:rsidP="00E4580A"/>
    <w:p w:rsidR="00E4580A" w:rsidRDefault="00E4580A" w:rsidP="00E4580A"/>
    <w:p w:rsidR="00E4580A" w:rsidRDefault="00E4580A" w:rsidP="00E4580A"/>
    <w:p w:rsidR="00E4580A" w:rsidRDefault="00E4580A" w:rsidP="00E4580A"/>
    <w:p w:rsidR="00E4580A" w:rsidRDefault="00E4580A" w:rsidP="00E4580A"/>
    <w:p w:rsidR="00E4580A" w:rsidRDefault="00E4580A" w:rsidP="00E4580A"/>
    <w:p w:rsidR="00E4580A" w:rsidRDefault="00E4580A" w:rsidP="00E4580A"/>
    <w:p w:rsidR="00E4580A" w:rsidRDefault="00E4580A" w:rsidP="00E4580A"/>
    <w:p w:rsidR="00E4580A" w:rsidRDefault="00E4580A" w:rsidP="00E4580A"/>
    <w:p w:rsidR="00E4580A" w:rsidRDefault="00E4580A" w:rsidP="00E4580A">
      <w:r>
        <w:rPr>
          <w:noProof/>
        </w:rPr>
        <w:lastRenderedPageBreak/>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7112635" cy="14207490"/>
                <wp:effectExtent l="9525" t="9525" r="12065" b="13335"/>
                <wp:wrapSquare wrapText="bothSides"/>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14207490"/>
                        </a:xfrm>
                        <a:prstGeom prst="rect">
                          <a:avLst/>
                        </a:prstGeom>
                        <a:solidFill>
                          <a:srgbClr val="FFFFFF"/>
                        </a:solidFill>
                        <a:ln w="9525">
                          <a:solidFill>
                            <a:srgbClr val="000000"/>
                          </a:solidFill>
                          <a:miter lim="800000"/>
                          <a:headEnd/>
                          <a:tailEnd/>
                        </a:ln>
                      </wps:spPr>
                      <wps:txbx>
                        <w:txbxContent>
                          <w:p w:rsidR="00E4580A" w:rsidRDefault="00E4580A" w:rsidP="00E4580A">
                            <w:pPr>
                              <w:rPr>
                                <w:b/>
                                <w:bCs/>
                              </w:rPr>
                            </w:pPr>
                            <w:r>
                              <w:rPr>
                                <w:b/>
                                <w:bCs/>
                              </w:rPr>
                              <w:t xml:space="preserve">Table </w:t>
                            </w:r>
                            <w:proofErr w:type="gramStart"/>
                            <w:r>
                              <w:rPr>
                                <w:b/>
                                <w:bCs/>
                              </w:rPr>
                              <w:t>1  Clinical</w:t>
                            </w:r>
                            <w:proofErr w:type="gramEnd"/>
                            <w:r>
                              <w:rPr>
                                <w:b/>
                                <w:bCs/>
                              </w:rPr>
                              <w:t xml:space="preserve">, pathological, and surgical features of 478 N0 gastric cancer patients </w:t>
                            </w:r>
                            <w:r>
                              <w:rPr>
                                <w:b/>
                                <w:bCs/>
                                <w:i/>
                                <w:iCs/>
                              </w:rPr>
                              <w:t>n</w:t>
                            </w:r>
                            <w:r>
                              <w:rPr>
                                <w:b/>
                                <w:bCs/>
                              </w:rPr>
                              <w:t xml:space="preserve"> (%)</w:t>
                            </w:r>
                          </w:p>
                          <w:tbl>
                            <w:tblPr>
                              <w:tblW w:w="0" w:type="auto"/>
                              <w:tblInd w:w="28" w:type="dxa"/>
                              <w:tblBorders>
                                <w:top w:val="single" w:sz="6" w:space="0" w:color="000000"/>
                                <w:bottom w:val="single" w:sz="6" w:space="0" w:color="000000"/>
                              </w:tblBorders>
                              <w:tblLayout w:type="fixed"/>
                              <w:tblCellMar>
                                <w:left w:w="0" w:type="dxa"/>
                                <w:right w:w="0" w:type="dxa"/>
                              </w:tblCellMar>
                              <w:tblLook w:val="04A0" w:firstRow="1" w:lastRow="0" w:firstColumn="1" w:lastColumn="0" w:noHBand="0" w:noVBand="1"/>
                            </w:tblPr>
                            <w:tblGrid>
                              <w:gridCol w:w="2264"/>
                              <w:gridCol w:w="2263"/>
                            </w:tblGrid>
                            <w:tr w:rsidR="00E4580A">
                              <w:trPr>
                                <w:trHeight w:hRule="exact" w:val="756"/>
                              </w:trPr>
                              <w:tc>
                                <w:tcPr>
                                  <w:tcW w:w="2264" w:type="dxa"/>
                                  <w:tcBorders>
                                    <w:top w:val="single" w:sz="6" w:space="0" w:color="000000"/>
                                    <w:left w:val="nil"/>
                                    <w:bottom w:val="single" w:sz="6" w:space="0" w:color="000000"/>
                                    <w:right w:val="nil"/>
                                  </w:tcBorders>
                                  <w:tcMar>
                                    <w:top w:w="28" w:type="dxa"/>
                                    <w:left w:w="28" w:type="dxa"/>
                                    <w:bottom w:w="28" w:type="dxa"/>
                                    <w:right w:w="28" w:type="dxa"/>
                                  </w:tcMar>
                                </w:tcPr>
                                <w:p w:rsidR="00E4580A" w:rsidRDefault="00E4580A">
                                  <w:pPr>
                                    <w:pStyle w:val="Noparagraphstyle"/>
                                    <w:spacing w:line="240" w:lineRule="auto"/>
                                    <w:jc w:val="left"/>
                                    <w:rPr>
                                      <w:b/>
                                      <w:color w:val="auto"/>
                                      <w:lang w:val="en-US"/>
                                    </w:rPr>
                                  </w:pPr>
                                </w:p>
                              </w:tc>
                              <w:tc>
                                <w:tcPr>
                                  <w:tcW w:w="2263" w:type="dxa"/>
                                  <w:tcBorders>
                                    <w:top w:val="single" w:sz="6" w:space="0" w:color="000000"/>
                                    <w:left w:val="nil"/>
                                    <w:bottom w:val="single" w:sz="6" w:space="0" w:color="000000"/>
                                    <w:right w:val="nil"/>
                                  </w:tcBorders>
                                  <w:tcMar>
                                    <w:top w:w="28" w:type="dxa"/>
                                    <w:left w:w="28" w:type="dxa"/>
                                    <w:bottom w:w="28" w:type="dxa"/>
                                    <w:right w:w="28" w:type="dxa"/>
                                  </w:tcMar>
                                </w:tcPr>
                                <w:p w:rsidR="00E4580A" w:rsidRDefault="00E4580A">
                                  <w:pPr>
                                    <w:pStyle w:val="af6"/>
                                    <w:jc w:val="center"/>
                                  </w:pPr>
                                  <w:r>
                                    <w:t>Values</w:t>
                                  </w:r>
                                </w:p>
                                <w:p w:rsidR="00E4580A" w:rsidRDefault="00E4580A">
                                  <w:pPr>
                                    <w:pStyle w:val="af6"/>
                                    <w:jc w:val="center"/>
                                  </w:pPr>
                                </w:p>
                              </w:tc>
                            </w:tr>
                            <w:tr w:rsidR="00E4580A">
                              <w:trPr>
                                <w:trHeight w:val="60"/>
                              </w:trPr>
                              <w:tc>
                                <w:tcPr>
                                  <w:tcW w:w="2264" w:type="dxa"/>
                                  <w:tcBorders>
                                    <w:top w:val="single" w:sz="6" w:space="0" w:color="000000"/>
                                    <w:left w:val="nil"/>
                                    <w:bottom w:val="nil"/>
                                    <w:right w:val="nil"/>
                                  </w:tcBorders>
                                  <w:tcMar>
                                    <w:top w:w="28" w:type="dxa"/>
                                    <w:left w:w="28" w:type="dxa"/>
                                    <w:bottom w:w="28" w:type="dxa"/>
                                    <w:right w:w="28" w:type="dxa"/>
                                  </w:tcMar>
                                </w:tcPr>
                                <w:p w:rsidR="00E4580A" w:rsidRDefault="00E4580A">
                                  <w:pPr>
                                    <w:pStyle w:val="af7"/>
                                    <w:rPr>
                                      <w:b w:val="0"/>
                                    </w:rPr>
                                  </w:pPr>
                                  <w:r>
                                    <w:rPr>
                                      <w:b w:val="0"/>
                                    </w:rPr>
                                    <w:t>Male</w:t>
                                  </w:r>
                                </w:p>
                                <w:p w:rsidR="00E4580A" w:rsidRDefault="00E4580A">
                                  <w:pPr>
                                    <w:pStyle w:val="af7"/>
                                    <w:rPr>
                                      <w:b w:val="0"/>
                                    </w:rPr>
                                  </w:pPr>
                                </w:p>
                              </w:tc>
                              <w:tc>
                                <w:tcPr>
                                  <w:tcW w:w="2263" w:type="dxa"/>
                                  <w:tcBorders>
                                    <w:top w:val="single" w:sz="6" w:space="0" w:color="000000"/>
                                    <w:left w:val="nil"/>
                                    <w:bottom w:val="nil"/>
                                    <w:right w:val="nil"/>
                                  </w:tcBorders>
                                  <w:tcMar>
                                    <w:top w:w="28" w:type="dxa"/>
                                    <w:left w:w="28" w:type="dxa"/>
                                    <w:bottom w:w="28" w:type="dxa"/>
                                    <w:right w:w="28" w:type="dxa"/>
                                  </w:tcMar>
                                </w:tcPr>
                                <w:p w:rsidR="00E4580A" w:rsidRDefault="00E4580A">
                                  <w:pPr>
                                    <w:pStyle w:val="af7"/>
                                    <w:jc w:val="center"/>
                                    <w:rPr>
                                      <w:b w:val="0"/>
                                    </w:rPr>
                                  </w:pPr>
                                  <w:r>
                                    <w:rPr>
                                      <w:b w:val="0"/>
                                    </w:rPr>
                                    <w:t>291 (60.9)</w:t>
                                  </w:r>
                                </w:p>
                                <w:p w:rsidR="00E4580A" w:rsidRDefault="00E4580A">
                                  <w:pPr>
                                    <w:pStyle w:val="af7"/>
                                    <w:jc w:val="center"/>
                                    <w:rPr>
                                      <w:b w:val="0"/>
                                    </w:rPr>
                                  </w:pPr>
                                </w:p>
                              </w:tc>
                            </w:tr>
                            <w:tr w:rsidR="00E4580A">
                              <w:trPr>
                                <w:trHeight w:val="60"/>
                              </w:trPr>
                              <w:tc>
                                <w:tcPr>
                                  <w:tcW w:w="2264" w:type="dxa"/>
                                  <w:tcBorders>
                                    <w:top w:val="nil"/>
                                    <w:left w:val="nil"/>
                                    <w:bottom w:val="nil"/>
                                    <w:right w:val="nil"/>
                                  </w:tcBorders>
                                  <w:tcMar>
                                    <w:top w:w="28" w:type="dxa"/>
                                    <w:left w:w="28" w:type="dxa"/>
                                    <w:bottom w:w="28" w:type="dxa"/>
                                    <w:right w:w="28" w:type="dxa"/>
                                  </w:tcMar>
                                </w:tcPr>
                                <w:p w:rsidR="00E4580A" w:rsidRDefault="00E4580A">
                                  <w:pPr>
                                    <w:pStyle w:val="af7"/>
                                    <w:rPr>
                                      <w:b w:val="0"/>
                                    </w:rPr>
                                  </w:pPr>
                                  <w:r>
                                    <w:rPr>
                                      <w:b w:val="0"/>
                                    </w:rPr>
                                    <w:t>Female</w:t>
                                  </w:r>
                                </w:p>
                                <w:p w:rsidR="00E4580A" w:rsidRDefault="00E4580A">
                                  <w:pPr>
                                    <w:pStyle w:val="af7"/>
                                    <w:rPr>
                                      <w:b w:val="0"/>
                                    </w:rPr>
                                  </w:pPr>
                                </w:p>
                              </w:tc>
                              <w:tc>
                                <w:tcPr>
                                  <w:tcW w:w="2263" w:type="dxa"/>
                                  <w:tcBorders>
                                    <w:top w:val="nil"/>
                                    <w:left w:val="nil"/>
                                    <w:bottom w:val="nil"/>
                                    <w:right w:val="nil"/>
                                  </w:tcBorders>
                                  <w:tcMar>
                                    <w:top w:w="28" w:type="dxa"/>
                                    <w:left w:w="28" w:type="dxa"/>
                                    <w:bottom w:w="28" w:type="dxa"/>
                                    <w:right w:w="28" w:type="dxa"/>
                                  </w:tcMar>
                                </w:tcPr>
                                <w:p w:rsidR="00E4580A" w:rsidRDefault="00E4580A">
                                  <w:pPr>
                                    <w:pStyle w:val="af7"/>
                                    <w:jc w:val="center"/>
                                    <w:rPr>
                                      <w:b w:val="0"/>
                                    </w:rPr>
                                  </w:pPr>
                                  <w:r>
                                    <w:rPr>
                                      <w:b w:val="0"/>
                                    </w:rPr>
                                    <w:t>187 (39.1)</w:t>
                                  </w:r>
                                </w:p>
                                <w:p w:rsidR="00E4580A" w:rsidRDefault="00E4580A">
                                  <w:pPr>
                                    <w:pStyle w:val="af7"/>
                                    <w:jc w:val="center"/>
                                    <w:rPr>
                                      <w:b w:val="0"/>
                                    </w:rPr>
                                  </w:pPr>
                                </w:p>
                              </w:tc>
                            </w:tr>
                            <w:tr w:rsidR="00E4580A">
                              <w:trPr>
                                <w:trHeight w:val="60"/>
                              </w:trPr>
                              <w:tc>
                                <w:tcPr>
                                  <w:tcW w:w="2264" w:type="dxa"/>
                                  <w:tcBorders>
                                    <w:top w:val="nil"/>
                                    <w:left w:val="nil"/>
                                    <w:bottom w:val="nil"/>
                                    <w:right w:val="nil"/>
                                  </w:tcBorders>
                                  <w:tcMar>
                                    <w:top w:w="28" w:type="dxa"/>
                                    <w:left w:w="28" w:type="dxa"/>
                                    <w:bottom w:w="28" w:type="dxa"/>
                                    <w:right w:w="28" w:type="dxa"/>
                                  </w:tcMar>
                                </w:tcPr>
                                <w:p w:rsidR="00E4580A" w:rsidRDefault="00E4580A">
                                  <w:pPr>
                                    <w:pStyle w:val="af7"/>
                                    <w:rPr>
                                      <w:b w:val="0"/>
                                    </w:rPr>
                                  </w:pPr>
                                  <w:r>
                                    <w:rPr>
                                      <w:b w:val="0"/>
                                    </w:rPr>
                                    <w:t>mean age (range)</w:t>
                                  </w:r>
                                </w:p>
                                <w:p w:rsidR="00E4580A" w:rsidRDefault="00E4580A">
                                  <w:pPr>
                                    <w:pStyle w:val="af7"/>
                                    <w:rPr>
                                      <w:b w:val="0"/>
                                    </w:rPr>
                                  </w:pPr>
                                </w:p>
                              </w:tc>
                              <w:tc>
                                <w:tcPr>
                                  <w:tcW w:w="2263" w:type="dxa"/>
                                  <w:tcBorders>
                                    <w:top w:val="nil"/>
                                    <w:left w:val="nil"/>
                                    <w:bottom w:val="nil"/>
                                    <w:right w:val="nil"/>
                                  </w:tcBorders>
                                  <w:tcMar>
                                    <w:top w:w="28" w:type="dxa"/>
                                    <w:left w:w="28" w:type="dxa"/>
                                    <w:bottom w:w="28" w:type="dxa"/>
                                    <w:right w:w="28" w:type="dxa"/>
                                  </w:tcMar>
                                </w:tcPr>
                                <w:p w:rsidR="00E4580A" w:rsidRDefault="00E4580A">
                                  <w:pPr>
                                    <w:pStyle w:val="af7"/>
                                    <w:jc w:val="center"/>
                                    <w:rPr>
                                      <w:b w:val="0"/>
                                    </w:rPr>
                                  </w:pPr>
                                  <w:r>
                                    <w:rPr>
                                      <w:b w:val="0"/>
                                    </w:rPr>
                                    <w:t>67.1 (31-90)</w:t>
                                  </w:r>
                                </w:p>
                                <w:p w:rsidR="00E4580A" w:rsidRDefault="00E4580A">
                                  <w:pPr>
                                    <w:pStyle w:val="af7"/>
                                    <w:jc w:val="center"/>
                                    <w:rPr>
                                      <w:b w:val="0"/>
                                    </w:rPr>
                                  </w:pPr>
                                </w:p>
                              </w:tc>
                            </w:tr>
                            <w:tr w:rsidR="00E4580A">
                              <w:trPr>
                                <w:trHeight w:val="60"/>
                              </w:trPr>
                              <w:tc>
                                <w:tcPr>
                                  <w:tcW w:w="2264" w:type="dxa"/>
                                  <w:tcBorders>
                                    <w:top w:val="nil"/>
                                    <w:left w:val="nil"/>
                                    <w:bottom w:val="nil"/>
                                    <w:right w:val="nil"/>
                                  </w:tcBorders>
                                  <w:tcMar>
                                    <w:top w:w="28" w:type="dxa"/>
                                    <w:left w:w="28" w:type="dxa"/>
                                    <w:bottom w:w="28" w:type="dxa"/>
                                    <w:right w:w="28" w:type="dxa"/>
                                  </w:tcMar>
                                </w:tcPr>
                                <w:p w:rsidR="00E4580A" w:rsidRDefault="00E4580A">
                                  <w:pPr>
                                    <w:pStyle w:val="af7"/>
                                    <w:rPr>
                                      <w:b w:val="0"/>
                                    </w:rPr>
                                  </w:pPr>
                                  <w:r>
                                    <w:rPr>
                                      <w:b w:val="0"/>
                                    </w:rPr>
                                    <w:t>Tumor markers</w:t>
                                  </w:r>
                                  <w:r>
                                    <w:rPr>
                                      <w:b w:val="0"/>
                                      <w:vertAlign w:val="superscript"/>
                                    </w:rPr>
                                    <w:t>1</w:t>
                                  </w:r>
                                  <w:r>
                                    <w:rPr>
                                      <w:b w:val="0"/>
                                    </w:rPr>
                                    <w:t xml:space="preserve"> (positive)</w:t>
                                  </w:r>
                                </w:p>
                                <w:p w:rsidR="00E4580A" w:rsidRDefault="00E4580A">
                                  <w:pPr>
                                    <w:pStyle w:val="af7"/>
                                    <w:rPr>
                                      <w:b w:val="0"/>
                                    </w:rPr>
                                  </w:pPr>
                                </w:p>
                              </w:tc>
                              <w:tc>
                                <w:tcPr>
                                  <w:tcW w:w="2263" w:type="dxa"/>
                                  <w:tcBorders>
                                    <w:top w:val="nil"/>
                                    <w:left w:val="nil"/>
                                    <w:bottom w:val="nil"/>
                                    <w:right w:val="nil"/>
                                  </w:tcBorders>
                                  <w:tcMar>
                                    <w:top w:w="28" w:type="dxa"/>
                                    <w:left w:w="28" w:type="dxa"/>
                                    <w:bottom w:w="28" w:type="dxa"/>
                                    <w:right w:w="28" w:type="dxa"/>
                                  </w:tcMar>
                                </w:tcPr>
                                <w:p w:rsidR="00E4580A" w:rsidRDefault="00E4580A">
                                  <w:pPr>
                                    <w:pStyle w:val="af7"/>
                                    <w:jc w:val="center"/>
                                    <w:rPr>
                                      <w:b w:val="0"/>
                                    </w:rPr>
                                  </w:pPr>
                                  <w:r>
                                    <w:rPr>
                                      <w:b w:val="0"/>
                                    </w:rPr>
                                    <w:t>33/282</w:t>
                                  </w:r>
                                </w:p>
                                <w:p w:rsidR="00E4580A" w:rsidRDefault="00E4580A">
                                  <w:pPr>
                                    <w:pStyle w:val="af7"/>
                                    <w:jc w:val="center"/>
                                    <w:rPr>
                                      <w:b w:val="0"/>
                                    </w:rPr>
                                  </w:pPr>
                                </w:p>
                              </w:tc>
                            </w:tr>
                            <w:tr w:rsidR="00E4580A">
                              <w:trPr>
                                <w:trHeight w:val="60"/>
                              </w:trPr>
                              <w:tc>
                                <w:tcPr>
                                  <w:tcW w:w="2264" w:type="dxa"/>
                                  <w:tcBorders>
                                    <w:top w:val="nil"/>
                                    <w:left w:val="nil"/>
                                    <w:bottom w:val="nil"/>
                                    <w:right w:val="nil"/>
                                  </w:tcBorders>
                                  <w:tcMar>
                                    <w:top w:w="28" w:type="dxa"/>
                                    <w:left w:w="28" w:type="dxa"/>
                                    <w:bottom w:w="28" w:type="dxa"/>
                                    <w:right w:w="28" w:type="dxa"/>
                                  </w:tcMar>
                                </w:tcPr>
                                <w:p w:rsidR="00E4580A" w:rsidRDefault="00E4580A">
                                  <w:pPr>
                                    <w:pStyle w:val="af7"/>
                                    <w:rPr>
                                      <w:b w:val="0"/>
                                    </w:rPr>
                                  </w:pPr>
                                  <w:r>
                                    <w:rPr>
                                      <w:b w:val="0"/>
                                    </w:rPr>
                                    <w:t>Tumor location</w:t>
                                  </w:r>
                                </w:p>
                                <w:p w:rsidR="00E4580A" w:rsidRDefault="00E4580A">
                                  <w:pPr>
                                    <w:pStyle w:val="af7"/>
                                    <w:rPr>
                                      <w:b w:val="0"/>
                                    </w:rPr>
                                  </w:pPr>
                                </w:p>
                              </w:tc>
                              <w:tc>
                                <w:tcPr>
                                  <w:tcW w:w="2263" w:type="dxa"/>
                                  <w:tcBorders>
                                    <w:top w:val="nil"/>
                                    <w:left w:val="nil"/>
                                    <w:bottom w:val="nil"/>
                                    <w:right w:val="nil"/>
                                  </w:tcBorders>
                                  <w:tcMar>
                                    <w:top w:w="28" w:type="dxa"/>
                                    <w:left w:w="28" w:type="dxa"/>
                                    <w:bottom w:w="28" w:type="dxa"/>
                                    <w:right w:w="28" w:type="dxa"/>
                                  </w:tcMar>
                                </w:tcPr>
                                <w:p w:rsidR="00E4580A" w:rsidRDefault="00E4580A">
                                  <w:pPr>
                                    <w:pStyle w:val="Noparagraphstyle"/>
                                    <w:spacing w:line="240" w:lineRule="auto"/>
                                    <w:jc w:val="left"/>
                                    <w:rPr>
                                      <w:color w:val="auto"/>
                                      <w:lang w:val="en-US"/>
                                    </w:rPr>
                                  </w:pPr>
                                </w:p>
                              </w:tc>
                            </w:tr>
                            <w:tr w:rsidR="00E4580A">
                              <w:trPr>
                                <w:trHeight w:val="60"/>
                              </w:trPr>
                              <w:tc>
                                <w:tcPr>
                                  <w:tcW w:w="2264" w:type="dxa"/>
                                  <w:tcBorders>
                                    <w:top w:val="nil"/>
                                    <w:left w:val="nil"/>
                                    <w:bottom w:val="nil"/>
                                    <w:right w:val="nil"/>
                                  </w:tcBorders>
                                  <w:tcMar>
                                    <w:top w:w="28" w:type="dxa"/>
                                    <w:left w:w="28" w:type="dxa"/>
                                    <w:bottom w:w="28" w:type="dxa"/>
                                    <w:right w:w="28" w:type="dxa"/>
                                  </w:tcMar>
                                </w:tcPr>
                                <w:p w:rsidR="00E4580A" w:rsidRDefault="00E4580A">
                                  <w:pPr>
                                    <w:pStyle w:val="af7"/>
                                    <w:rPr>
                                      <w:b w:val="0"/>
                                    </w:rPr>
                                  </w:pPr>
                                  <w:r>
                                    <w:rPr>
                                      <w:b w:val="0"/>
                                    </w:rPr>
                                    <w:t xml:space="preserve">   Upper</w:t>
                                  </w:r>
                                </w:p>
                                <w:p w:rsidR="00E4580A" w:rsidRDefault="00E4580A">
                                  <w:pPr>
                                    <w:pStyle w:val="af7"/>
                                    <w:rPr>
                                      <w:b w:val="0"/>
                                    </w:rPr>
                                  </w:pPr>
                                </w:p>
                              </w:tc>
                              <w:tc>
                                <w:tcPr>
                                  <w:tcW w:w="2263" w:type="dxa"/>
                                  <w:tcBorders>
                                    <w:top w:val="nil"/>
                                    <w:left w:val="nil"/>
                                    <w:bottom w:val="nil"/>
                                    <w:right w:val="nil"/>
                                  </w:tcBorders>
                                  <w:tcMar>
                                    <w:top w:w="28" w:type="dxa"/>
                                    <w:left w:w="28" w:type="dxa"/>
                                    <w:bottom w:w="28" w:type="dxa"/>
                                    <w:right w:w="28" w:type="dxa"/>
                                  </w:tcMar>
                                </w:tcPr>
                                <w:p w:rsidR="00E4580A" w:rsidRDefault="00E4580A">
                                  <w:pPr>
                                    <w:pStyle w:val="af7"/>
                                    <w:jc w:val="center"/>
                                    <w:rPr>
                                      <w:b w:val="0"/>
                                    </w:rPr>
                                  </w:pPr>
                                  <w:r>
                                    <w:rPr>
                                      <w:b w:val="0"/>
                                    </w:rPr>
                                    <w:t xml:space="preserve">  67 (14.1)</w:t>
                                  </w:r>
                                </w:p>
                                <w:p w:rsidR="00E4580A" w:rsidRDefault="00E4580A">
                                  <w:pPr>
                                    <w:pStyle w:val="af7"/>
                                    <w:jc w:val="center"/>
                                    <w:rPr>
                                      <w:b w:val="0"/>
                                    </w:rPr>
                                  </w:pPr>
                                </w:p>
                              </w:tc>
                            </w:tr>
                            <w:tr w:rsidR="00E4580A">
                              <w:trPr>
                                <w:trHeight w:val="60"/>
                              </w:trPr>
                              <w:tc>
                                <w:tcPr>
                                  <w:tcW w:w="2264" w:type="dxa"/>
                                  <w:tcBorders>
                                    <w:top w:val="nil"/>
                                    <w:left w:val="nil"/>
                                    <w:bottom w:val="nil"/>
                                    <w:right w:val="nil"/>
                                  </w:tcBorders>
                                  <w:tcMar>
                                    <w:top w:w="28" w:type="dxa"/>
                                    <w:left w:w="28" w:type="dxa"/>
                                    <w:bottom w:w="28" w:type="dxa"/>
                                    <w:right w:w="28" w:type="dxa"/>
                                  </w:tcMar>
                                </w:tcPr>
                                <w:p w:rsidR="00E4580A" w:rsidRDefault="00E4580A">
                                  <w:pPr>
                                    <w:pStyle w:val="af7"/>
                                    <w:rPr>
                                      <w:b w:val="0"/>
                                    </w:rPr>
                                  </w:pPr>
                                  <w:r>
                                    <w:rPr>
                                      <w:b w:val="0"/>
                                    </w:rPr>
                                    <w:t xml:space="preserve">   Middle</w:t>
                                  </w:r>
                                </w:p>
                                <w:p w:rsidR="00E4580A" w:rsidRDefault="00E4580A">
                                  <w:pPr>
                                    <w:pStyle w:val="af7"/>
                                    <w:rPr>
                                      <w:b w:val="0"/>
                                    </w:rPr>
                                  </w:pPr>
                                </w:p>
                              </w:tc>
                              <w:tc>
                                <w:tcPr>
                                  <w:tcW w:w="2263" w:type="dxa"/>
                                  <w:tcBorders>
                                    <w:top w:val="nil"/>
                                    <w:left w:val="nil"/>
                                    <w:bottom w:val="nil"/>
                                    <w:right w:val="nil"/>
                                  </w:tcBorders>
                                  <w:tcMar>
                                    <w:top w:w="28" w:type="dxa"/>
                                    <w:left w:w="28" w:type="dxa"/>
                                    <w:bottom w:w="28" w:type="dxa"/>
                                    <w:right w:w="28" w:type="dxa"/>
                                  </w:tcMar>
                                </w:tcPr>
                                <w:p w:rsidR="00E4580A" w:rsidRDefault="00E4580A">
                                  <w:pPr>
                                    <w:pStyle w:val="af7"/>
                                    <w:jc w:val="center"/>
                                    <w:rPr>
                                      <w:b w:val="0"/>
                                    </w:rPr>
                                  </w:pPr>
                                  <w:r>
                                    <w:rPr>
                                      <w:b w:val="0"/>
                                    </w:rPr>
                                    <w:t>104 (21.7)</w:t>
                                  </w:r>
                                </w:p>
                                <w:p w:rsidR="00E4580A" w:rsidRDefault="00E4580A">
                                  <w:pPr>
                                    <w:pStyle w:val="af7"/>
                                    <w:jc w:val="center"/>
                                    <w:rPr>
                                      <w:b w:val="0"/>
                                    </w:rPr>
                                  </w:pPr>
                                </w:p>
                              </w:tc>
                            </w:tr>
                            <w:tr w:rsidR="00E4580A">
                              <w:trPr>
                                <w:trHeight w:val="60"/>
                              </w:trPr>
                              <w:tc>
                                <w:tcPr>
                                  <w:tcW w:w="2264" w:type="dxa"/>
                                  <w:tcBorders>
                                    <w:top w:val="nil"/>
                                    <w:left w:val="nil"/>
                                    <w:bottom w:val="nil"/>
                                    <w:right w:val="nil"/>
                                  </w:tcBorders>
                                  <w:tcMar>
                                    <w:top w:w="28" w:type="dxa"/>
                                    <w:left w:w="28" w:type="dxa"/>
                                    <w:bottom w:w="28" w:type="dxa"/>
                                    <w:right w:w="28" w:type="dxa"/>
                                  </w:tcMar>
                                </w:tcPr>
                                <w:p w:rsidR="00E4580A" w:rsidRDefault="00E4580A">
                                  <w:pPr>
                                    <w:pStyle w:val="af7"/>
                                    <w:rPr>
                                      <w:b w:val="0"/>
                                    </w:rPr>
                                  </w:pPr>
                                  <w:r>
                                    <w:rPr>
                                      <w:b w:val="0"/>
                                    </w:rPr>
                                    <w:t xml:space="preserve">   Lower</w:t>
                                  </w:r>
                                </w:p>
                                <w:p w:rsidR="00E4580A" w:rsidRDefault="00E4580A">
                                  <w:pPr>
                                    <w:pStyle w:val="af7"/>
                                    <w:rPr>
                                      <w:b w:val="0"/>
                                    </w:rPr>
                                  </w:pPr>
                                </w:p>
                              </w:tc>
                              <w:tc>
                                <w:tcPr>
                                  <w:tcW w:w="2263" w:type="dxa"/>
                                  <w:tcBorders>
                                    <w:top w:val="nil"/>
                                    <w:left w:val="nil"/>
                                    <w:bottom w:val="nil"/>
                                    <w:right w:val="nil"/>
                                  </w:tcBorders>
                                  <w:tcMar>
                                    <w:top w:w="28" w:type="dxa"/>
                                    <w:left w:w="28" w:type="dxa"/>
                                    <w:bottom w:w="28" w:type="dxa"/>
                                    <w:right w:w="28" w:type="dxa"/>
                                  </w:tcMar>
                                </w:tcPr>
                                <w:p w:rsidR="00E4580A" w:rsidRDefault="00E4580A">
                                  <w:pPr>
                                    <w:pStyle w:val="af7"/>
                                    <w:jc w:val="center"/>
                                    <w:rPr>
                                      <w:b w:val="0"/>
                                    </w:rPr>
                                  </w:pPr>
                                  <w:r>
                                    <w:rPr>
                                      <w:b w:val="0"/>
                                    </w:rPr>
                                    <w:t>261 (55.6)</w:t>
                                  </w:r>
                                </w:p>
                                <w:p w:rsidR="00E4580A" w:rsidRDefault="00E4580A">
                                  <w:pPr>
                                    <w:pStyle w:val="af7"/>
                                    <w:jc w:val="center"/>
                                    <w:rPr>
                                      <w:b w:val="0"/>
                                    </w:rPr>
                                  </w:pPr>
                                </w:p>
                              </w:tc>
                            </w:tr>
                            <w:tr w:rsidR="00E4580A">
                              <w:trPr>
                                <w:trHeight w:val="60"/>
                              </w:trPr>
                              <w:tc>
                                <w:tcPr>
                                  <w:tcW w:w="2264" w:type="dxa"/>
                                  <w:tcBorders>
                                    <w:top w:val="nil"/>
                                    <w:left w:val="nil"/>
                                    <w:bottom w:val="nil"/>
                                    <w:right w:val="nil"/>
                                  </w:tcBorders>
                                  <w:tcMar>
                                    <w:top w:w="28" w:type="dxa"/>
                                    <w:left w:w="28" w:type="dxa"/>
                                    <w:bottom w:w="28" w:type="dxa"/>
                                    <w:right w:w="28" w:type="dxa"/>
                                  </w:tcMar>
                                </w:tcPr>
                                <w:p w:rsidR="00E4580A" w:rsidRDefault="00E4580A">
                                  <w:pPr>
                                    <w:pStyle w:val="af7"/>
                                    <w:rPr>
                                      <w:b w:val="0"/>
                                    </w:rPr>
                                  </w:pPr>
                                  <w:r>
                                    <w:rPr>
                                      <w:b w:val="0"/>
                                    </w:rPr>
                                    <w:t xml:space="preserve">   Multiple</w:t>
                                  </w:r>
                                </w:p>
                                <w:p w:rsidR="00E4580A" w:rsidRDefault="00E4580A">
                                  <w:pPr>
                                    <w:pStyle w:val="af7"/>
                                    <w:rPr>
                                      <w:b w:val="0"/>
                                    </w:rPr>
                                  </w:pPr>
                                </w:p>
                              </w:tc>
                              <w:tc>
                                <w:tcPr>
                                  <w:tcW w:w="2263" w:type="dxa"/>
                                  <w:tcBorders>
                                    <w:top w:val="nil"/>
                                    <w:left w:val="nil"/>
                                    <w:bottom w:val="nil"/>
                                    <w:right w:val="nil"/>
                                  </w:tcBorders>
                                  <w:tcMar>
                                    <w:top w:w="28" w:type="dxa"/>
                                    <w:left w:w="28" w:type="dxa"/>
                                    <w:bottom w:w="28" w:type="dxa"/>
                                    <w:right w:w="28" w:type="dxa"/>
                                  </w:tcMar>
                                </w:tcPr>
                                <w:p w:rsidR="00E4580A" w:rsidRDefault="00E4580A">
                                  <w:pPr>
                                    <w:pStyle w:val="af7"/>
                                    <w:jc w:val="center"/>
                                    <w:rPr>
                                      <w:b w:val="0"/>
                                    </w:rPr>
                                  </w:pPr>
                                  <w:r>
                                    <w:rPr>
                                      <w:b w:val="0"/>
                                    </w:rPr>
                                    <w:t xml:space="preserve">  46 (9.6)</w:t>
                                  </w:r>
                                </w:p>
                                <w:p w:rsidR="00E4580A" w:rsidRDefault="00E4580A">
                                  <w:pPr>
                                    <w:pStyle w:val="af7"/>
                                    <w:jc w:val="center"/>
                                    <w:rPr>
                                      <w:b w:val="0"/>
                                    </w:rPr>
                                  </w:pPr>
                                </w:p>
                              </w:tc>
                            </w:tr>
                            <w:tr w:rsidR="00E4580A">
                              <w:trPr>
                                <w:trHeight w:val="60"/>
                              </w:trPr>
                              <w:tc>
                                <w:tcPr>
                                  <w:tcW w:w="2264" w:type="dxa"/>
                                  <w:tcBorders>
                                    <w:top w:val="nil"/>
                                    <w:left w:val="nil"/>
                                    <w:bottom w:val="nil"/>
                                    <w:right w:val="nil"/>
                                  </w:tcBorders>
                                  <w:tcMar>
                                    <w:top w:w="28" w:type="dxa"/>
                                    <w:left w:w="28" w:type="dxa"/>
                                    <w:bottom w:w="28" w:type="dxa"/>
                                    <w:right w:w="28" w:type="dxa"/>
                                  </w:tcMar>
                                </w:tcPr>
                                <w:p w:rsidR="00E4580A" w:rsidRDefault="00E4580A">
                                  <w:pPr>
                                    <w:pStyle w:val="af7"/>
                                    <w:rPr>
                                      <w:b w:val="0"/>
                                    </w:rPr>
                                  </w:pPr>
                                  <w:r>
                                    <w:rPr>
                                      <w:b w:val="0"/>
                                    </w:rPr>
                                    <w:t>Tumor mean size (range), cm</w:t>
                                  </w:r>
                                </w:p>
                                <w:p w:rsidR="00E4580A" w:rsidRDefault="00E4580A">
                                  <w:pPr>
                                    <w:pStyle w:val="af7"/>
                                    <w:rPr>
                                      <w:b w:val="0"/>
                                    </w:rPr>
                                  </w:pPr>
                                </w:p>
                              </w:tc>
                              <w:tc>
                                <w:tcPr>
                                  <w:tcW w:w="2263" w:type="dxa"/>
                                  <w:tcBorders>
                                    <w:top w:val="nil"/>
                                    <w:left w:val="nil"/>
                                    <w:bottom w:val="nil"/>
                                    <w:right w:val="nil"/>
                                  </w:tcBorders>
                                  <w:tcMar>
                                    <w:top w:w="28" w:type="dxa"/>
                                    <w:left w:w="28" w:type="dxa"/>
                                    <w:bottom w:w="28" w:type="dxa"/>
                                    <w:right w:w="28" w:type="dxa"/>
                                  </w:tcMar>
                                </w:tcPr>
                                <w:p w:rsidR="00E4580A" w:rsidRDefault="00E4580A">
                                  <w:pPr>
                                    <w:pStyle w:val="af7"/>
                                    <w:jc w:val="center"/>
                                    <w:rPr>
                                      <w:b w:val="0"/>
                                    </w:rPr>
                                  </w:pPr>
                                  <w:r>
                                    <w:rPr>
                                      <w:b w:val="0"/>
                                    </w:rPr>
                                    <w:t>4.311 (0.8-14)</w:t>
                                  </w:r>
                                </w:p>
                                <w:p w:rsidR="00E4580A" w:rsidRDefault="00E4580A">
                                  <w:pPr>
                                    <w:pStyle w:val="af7"/>
                                    <w:jc w:val="center"/>
                                    <w:rPr>
                                      <w:b w:val="0"/>
                                    </w:rPr>
                                  </w:pPr>
                                </w:p>
                              </w:tc>
                            </w:tr>
                            <w:tr w:rsidR="00E4580A">
                              <w:trPr>
                                <w:trHeight w:val="60"/>
                              </w:trPr>
                              <w:tc>
                                <w:tcPr>
                                  <w:tcW w:w="2264" w:type="dxa"/>
                                  <w:tcBorders>
                                    <w:top w:val="nil"/>
                                    <w:left w:val="nil"/>
                                    <w:bottom w:val="nil"/>
                                    <w:right w:val="nil"/>
                                  </w:tcBorders>
                                  <w:tcMar>
                                    <w:top w:w="28" w:type="dxa"/>
                                    <w:left w:w="28" w:type="dxa"/>
                                    <w:bottom w:w="28" w:type="dxa"/>
                                    <w:right w:w="28" w:type="dxa"/>
                                  </w:tcMar>
                                </w:tcPr>
                                <w:p w:rsidR="00E4580A" w:rsidRDefault="00E4580A">
                                  <w:pPr>
                                    <w:pStyle w:val="af7"/>
                                    <w:rPr>
                                      <w:b w:val="0"/>
                                    </w:rPr>
                                  </w:pPr>
                                  <w:r>
                                    <w:rPr>
                                      <w:b w:val="0"/>
                                    </w:rPr>
                                    <w:t>Tumor invasion (T)</w:t>
                                  </w:r>
                                </w:p>
                                <w:p w:rsidR="00E4580A" w:rsidRDefault="00E4580A">
                                  <w:pPr>
                                    <w:pStyle w:val="af7"/>
                                    <w:rPr>
                                      <w:b w:val="0"/>
                                    </w:rPr>
                                  </w:pPr>
                                </w:p>
                              </w:tc>
                              <w:tc>
                                <w:tcPr>
                                  <w:tcW w:w="2263" w:type="dxa"/>
                                  <w:tcBorders>
                                    <w:top w:val="nil"/>
                                    <w:left w:val="nil"/>
                                    <w:bottom w:val="nil"/>
                                    <w:right w:val="nil"/>
                                  </w:tcBorders>
                                  <w:tcMar>
                                    <w:top w:w="28" w:type="dxa"/>
                                    <w:left w:w="28" w:type="dxa"/>
                                    <w:bottom w:w="28" w:type="dxa"/>
                                    <w:right w:w="28" w:type="dxa"/>
                                  </w:tcMar>
                                </w:tcPr>
                                <w:p w:rsidR="00E4580A" w:rsidRDefault="00E4580A">
                                  <w:pPr>
                                    <w:pStyle w:val="Noparagraphstyle"/>
                                    <w:spacing w:line="240" w:lineRule="auto"/>
                                    <w:jc w:val="left"/>
                                    <w:rPr>
                                      <w:color w:val="auto"/>
                                      <w:lang w:val="en-US"/>
                                    </w:rPr>
                                  </w:pPr>
                                </w:p>
                              </w:tc>
                            </w:tr>
                            <w:tr w:rsidR="00E4580A">
                              <w:trPr>
                                <w:trHeight w:val="60"/>
                              </w:trPr>
                              <w:tc>
                                <w:tcPr>
                                  <w:tcW w:w="2264" w:type="dxa"/>
                                  <w:tcBorders>
                                    <w:top w:val="nil"/>
                                    <w:left w:val="nil"/>
                                    <w:bottom w:val="nil"/>
                                    <w:right w:val="nil"/>
                                  </w:tcBorders>
                                  <w:tcMar>
                                    <w:top w:w="28" w:type="dxa"/>
                                    <w:left w:w="28" w:type="dxa"/>
                                    <w:bottom w:w="28" w:type="dxa"/>
                                    <w:right w:w="28" w:type="dxa"/>
                                  </w:tcMar>
                                </w:tcPr>
                                <w:p w:rsidR="00E4580A" w:rsidRDefault="00E4580A">
                                  <w:pPr>
                                    <w:pStyle w:val="af7"/>
                                    <w:rPr>
                                      <w:b w:val="0"/>
                                    </w:rPr>
                                  </w:pPr>
                                  <w:r>
                                    <w:rPr>
                                      <w:b w:val="0"/>
                                    </w:rPr>
                                    <w:t xml:space="preserve">   T2</w:t>
                                  </w:r>
                                </w:p>
                                <w:p w:rsidR="00E4580A" w:rsidRDefault="00E4580A">
                                  <w:pPr>
                                    <w:pStyle w:val="af7"/>
                                    <w:rPr>
                                      <w:b w:val="0"/>
                                    </w:rPr>
                                  </w:pPr>
                                </w:p>
                              </w:tc>
                              <w:tc>
                                <w:tcPr>
                                  <w:tcW w:w="2263" w:type="dxa"/>
                                  <w:tcBorders>
                                    <w:top w:val="nil"/>
                                    <w:left w:val="nil"/>
                                    <w:bottom w:val="nil"/>
                                    <w:right w:val="nil"/>
                                  </w:tcBorders>
                                  <w:tcMar>
                                    <w:top w:w="28" w:type="dxa"/>
                                    <w:left w:w="28" w:type="dxa"/>
                                    <w:bottom w:w="28" w:type="dxa"/>
                                    <w:right w:w="28" w:type="dxa"/>
                                  </w:tcMar>
                                </w:tcPr>
                                <w:p w:rsidR="00E4580A" w:rsidRDefault="00E4580A">
                                  <w:pPr>
                                    <w:pStyle w:val="af7"/>
                                    <w:jc w:val="center"/>
                                    <w:rPr>
                                      <w:b w:val="0"/>
                                    </w:rPr>
                                  </w:pPr>
                                  <w:r>
                                    <w:rPr>
                                      <w:b w:val="0"/>
                                    </w:rPr>
                                    <w:t>278 (58.2)</w:t>
                                  </w:r>
                                </w:p>
                                <w:p w:rsidR="00E4580A" w:rsidRDefault="00E4580A">
                                  <w:pPr>
                                    <w:pStyle w:val="af7"/>
                                    <w:jc w:val="center"/>
                                    <w:rPr>
                                      <w:b w:val="0"/>
                                    </w:rPr>
                                  </w:pPr>
                                </w:p>
                              </w:tc>
                            </w:tr>
                            <w:tr w:rsidR="00E4580A">
                              <w:trPr>
                                <w:trHeight w:val="60"/>
                              </w:trPr>
                              <w:tc>
                                <w:tcPr>
                                  <w:tcW w:w="2264" w:type="dxa"/>
                                  <w:tcBorders>
                                    <w:top w:val="nil"/>
                                    <w:left w:val="nil"/>
                                    <w:bottom w:val="nil"/>
                                    <w:right w:val="nil"/>
                                  </w:tcBorders>
                                  <w:tcMar>
                                    <w:top w:w="28" w:type="dxa"/>
                                    <w:left w:w="28" w:type="dxa"/>
                                    <w:bottom w:w="28" w:type="dxa"/>
                                    <w:right w:w="28" w:type="dxa"/>
                                  </w:tcMar>
                                </w:tcPr>
                                <w:p w:rsidR="00E4580A" w:rsidRDefault="00E4580A">
                                  <w:pPr>
                                    <w:pStyle w:val="af7"/>
                                    <w:rPr>
                                      <w:b w:val="0"/>
                                    </w:rPr>
                                  </w:pPr>
                                  <w:r>
                                    <w:rPr>
                                      <w:b w:val="0"/>
                                    </w:rPr>
                                    <w:t xml:space="preserve">   T3</w:t>
                                  </w:r>
                                </w:p>
                                <w:p w:rsidR="00E4580A" w:rsidRDefault="00E4580A">
                                  <w:pPr>
                                    <w:pStyle w:val="af7"/>
                                    <w:rPr>
                                      <w:b w:val="0"/>
                                    </w:rPr>
                                  </w:pPr>
                                </w:p>
                              </w:tc>
                              <w:tc>
                                <w:tcPr>
                                  <w:tcW w:w="2263" w:type="dxa"/>
                                  <w:tcBorders>
                                    <w:top w:val="nil"/>
                                    <w:left w:val="nil"/>
                                    <w:bottom w:val="nil"/>
                                    <w:right w:val="nil"/>
                                  </w:tcBorders>
                                  <w:tcMar>
                                    <w:top w:w="28" w:type="dxa"/>
                                    <w:left w:w="28" w:type="dxa"/>
                                    <w:bottom w:w="28" w:type="dxa"/>
                                    <w:right w:w="28" w:type="dxa"/>
                                  </w:tcMar>
                                </w:tcPr>
                                <w:p w:rsidR="00E4580A" w:rsidRDefault="00E4580A">
                                  <w:pPr>
                                    <w:pStyle w:val="af7"/>
                                    <w:jc w:val="center"/>
                                    <w:rPr>
                                      <w:b w:val="0"/>
                                    </w:rPr>
                                  </w:pPr>
                                  <w:r>
                                    <w:rPr>
                                      <w:b w:val="0"/>
                                    </w:rPr>
                                    <w:t>181 (37.8)</w:t>
                                  </w:r>
                                </w:p>
                                <w:p w:rsidR="00E4580A" w:rsidRDefault="00E4580A">
                                  <w:pPr>
                                    <w:pStyle w:val="af7"/>
                                    <w:jc w:val="center"/>
                                    <w:rPr>
                                      <w:b w:val="0"/>
                                    </w:rPr>
                                  </w:pPr>
                                </w:p>
                              </w:tc>
                            </w:tr>
                            <w:tr w:rsidR="00E4580A">
                              <w:trPr>
                                <w:trHeight w:val="60"/>
                              </w:trPr>
                              <w:tc>
                                <w:tcPr>
                                  <w:tcW w:w="2264" w:type="dxa"/>
                                  <w:tcBorders>
                                    <w:top w:val="nil"/>
                                    <w:left w:val="nil"/>
                                    <w:bottom w:val="nil"/>
                                    <w:right w:val="nil"/>
                                  </w:tcBorders>
                                  <w:tcMar>
                                    <w:top w:w="28" w:type="dxa"/>
                                    <w:left w:w="28" w:type="dxa"/>
                                    <w:bottom w:w="28" w:type="dxa"/>
                                    <w:right w:w="28" w:type="dxa"/>
                                  </w:tcMar>
                                </w:tcPr>
                                <w:p w:rsidR="00E4580A" w:rsidRDefault="00E4580A">
                                  <w:pPr>
                                    <w:pStyle w:val="af7"/>
                                    <w:rPr>
                                      <w:b w:val="0"/>
                                    </w:rPr>
                                  </w:pPr>
                                  <w:r>
                                    <w:rPr>
                                      <w:b w:val="0"/>
                                    </w:rPr>
                                    <w:t xml:space="preserve">   T4a</w:t>
                                  </w:r>
                                </w:p>
                                <w:p w:rsidR="00E4580A" w:rsidRDefault="00E4580A">
                                  <w:pPr>
                                    <w:pStyle w:val="af7"/>
                                    <w:rPr>
                                      <w:b w:val="0"/>
                                    </w:rPr>
                                  </w:pPr>
                                </w:p>
                              </w:tc>
                              <w:tc>
                                <w:tcPr>
                                  <w:tcW w:w="2263" w:type="dxa"/>
                                  <w:tcBorders>
                                    <w:top w:val="nil"/>
                                    <w:left w:val="nil"/>
                                    <w:bottom w:val="nil"/>
                                    <w:right w:val="nil"/>
                                  </w:tcBorders>
                                  <w:tcMar>
                                    <w:top w:w="28" w:type="dxa"/>
                                    <w:left w:w="28" w:type="dxa"/>
                                    <w:bottom w:w="28" w:type="dxa"/>
                                    <w:right w:w="28" w:type="dxa"/>
                                  </w:tcMar>
                                </w:tcPr>
                                <w:p w:rsidR="00E4580A" w:rsidRDefault="00E4580A">
                                  <w:pPr>
                                    <w:pStyle w:val="af7"/>
                                    <w:jc w:val="center"/>
                                    <w:rPr>
                                      <w:b w:val="0"/>
                                    </w:rPr>
                                  </w:pPr>
                                  <w:r>
                                    <w:rPr>
                                      <w:b w:val="0"/>
                                    </w:rPr>
                                    <w:t xml:space="preserve">  19 (4.0)</w:t>
                                  </w:r>
                                </w:p>
                                <w:p w:rsidR="00E4580A" w:rsidRDefault="00E4580A">
                                  <w:pPr>
                                    <w:pStyle w:val="af7"/>
                                    <w:jc w:val="center"/>
                                    <w:rPr>
                                      <w:b w:val="0"/>
                                    </w:rPr>
                                  </w:pPr>
                                </w:p>
                              </w:tc>
                            </w:tr>
                            <w:tr w:rsidR="00E4580A">
                              <w:trPr>
                                <w:trHeight w:val="60"/>
                              </w:trPr>
                              <w:tc>
                                <w:tcPr>
                                  <w:tcW w:w="2264" w:type="dxa"/>
                                  <w:tcBorders>
                                    <w:top w:val="nil"/>
                                    <w:left w:val="nil"/>
                                    <w:bottom w:val="nil"/>
                                    <w:right w:val="nil"/>
                                  </w:tcBorders>
                                  <w:tcMar>
                                    <w:top w:w="28" w:type="dxa"/>
                                    <w:left w:w="28" w:type="dxa"/>
                                    <w:bottom w:w="28" w:type="dxa"/>
                                    <w:right w:w="28" w:type="dxa"/>
                                  </w:tcMar>
                                </w:tcPr>
                                <w:p w:rsidR="00E4580A" w:rsidRDefault="00E4580A">
                                  <w:pPr>
                                    <w:pStyle w:val="af7"/>
                                    <w:rPr>
                                      <w:b w:val="0"/>
                                    </w:rPr>
                                  </w:pPr>
                                  <w:r>
                                    <w:rPr>
                                      <w:b w:val="0"/>
                                    </w:rPr>
                                    <w:t>Lauren histotype</w:t>
                                  </w:r>
                                </w:p>
                                <w:p w:rsidR="00E4580A" w:rsidRDefault="00E4580A">
                                  <w:pPr>
                                    <w:pStyle w:val="af7"/>
                                    <w:rPr>
                                      <w:b w:val="0"/>
                                    </w:rPr>
                                  </w:pPr>
                                </w:p>
                              </w:tc>
                              <w:tc>
                                <w:tcPr>
                                  <w:tcW w:w="2263" w:type="dxa"/>
                                  <w:tcBorders>
                                    <w:top w:val="nil"/>
                                    <w:left w:val="nil"/>
                                    <w:bottom w:val="nil"/>
                                    <w:right w:val="nil"/>
                                  </w:tcBorders>
                                  <w:tcMar>
                                    <w:top w:w="28" w:type="dxa"/>
                                    <w:left w:w="28" w:type="dxa"/>
                                    <w:bottom w:w="28" w:type="dxa"/>
                                    <w:right w:w="28" w:type="dxa"/>
                                  </w:tcMar>
                                </w:tcPr>
                                <w:p w:rsidR="00E4580A" w:rsidRDefault="00E4580A">
                                  <w:pPr>
                                    <w:pStyle w:val="Noparagraphstyle"/>
                                    <w:spacing w:line="240" w:lineRule="auto"/>
                                    <w:jc w:val="left"/>
                                    <w:rPr>
                                      <w:color w:val="auto"/>
                                      <w:lang w:val="en-US"/>
                                    </w:rPr>
                                  </w:pPr>
                                </w:p>
                              </w:tc>
                            </w:tr>
                            <w:tr w:rsidR="00E4580A">
                              <w:trPr>
                                <w:trHeight w:val="60"/>
                              </w:trPr>
                              <w:tc>
                                <w:tcPr>
                                  <w:tcW w:w="2264" w:type="dxa"/>
                                  <w:tcBorders>
                                    <w:top w:val="nil"/>
                                    <w:left w:val="nil"/>
                                    <w:bottom w:val="nil"/>
                                    <w:right w:val="nil"/>
                                  </w:tcBorders>
                                  <w:tcMar>
                                    <w:top w:w="28" w:type="dxa"/>
                                    <w:left w:w="28" w:type="dxa"/>
                                    <w:bottom w:w="28" w:type="dxa"/>
                                    <w:right w:w="28" w:type="dxa"/>
                                  </w:tcMar>
                                </w:tcPr>
                                <w:p w:rsidR="00E4580A" w:rsidRDefault="00E4580A">
                                  <w:pPr>
                                    <w:pStyle w:val="af7"/>
                                    <w:rPr>
                                      <w:b w:val="0"/>
                                    </w:rPr>
                                  </w:pPr>
                                  <w:r>
                                    <w:rPr>
                                      <w:b w:val="0"/>
                                    </w:rPr>
                                    <w:t xml:space="preserve">   Intestinal</w:t>
                                  </w:r>
                                </w:p>
                                <w:p w:rsidR="00E4580A" w:rsidRDefault="00E4580A">
                                  <w:pPr>
                                    <w:pStyle w:val="af7"/>
                                    <w:rPr>
                                      <w:b w:val="0"/>
                                    </w:rPr>
                                  </w:pPr>
                                </w:p>
                              </w:tc>
                              <w:tc>
                                <w:tcPr>
                                  <w:tcW w:w="2263" w:type="dxa"/>
                                  <w:tcBorders>
                                    <w:top w:val="nil"/>
                                    <w:left w:val="nil"/>
                                    <w:bottom w:val="nil"/>
                                    <w:right w:val="nil"/>
                                  </w:tcBorders>
                                  <w:tcMar>
                                    <w:top w:w="28" w:type="dxa"/>
                                    <w:left w:w="28" w:type="dxa"/>
                                    <w:bottom w:w="28" w:type="dxa"/>
                                    <w:right w:w="28" w:type="dxa"/>
                                  </w:tcMar>
                                </w:tcPr>
                                <w:p w:rsidR="00E4580A" w:rsidRDefault="00E4580A">
                                  <w:pPr>
                                    <w:pStyle w:val="af7"/>
                                    <w:jc w:val="center"/>
                                    <w:rPr>
                                      <w:b w:val="0"/>
                                    </w:rPr>
                                  </w:pPr>
                                  <w:r>
                                    <w:rPr>
                                      <w:b w:val="0"/>
                                    </w:rPr>
                                    <w:t>315 (65.9)</w:t>
                                  </w:r>
                                </w:p>
                                <w:p w:rsidR="00E4580A" w:rsidRDefault="00E4580A">
                                  <w:pPr>
                                    <w:pStyle w:val="af7"/>
                                    <w:jc w:val="center"/>
                                    <w:rPr>
                                      <w:b w:val="0"/>
                                    </w:rPr>
                                  </w:pPr>
                                </w:p>
                              </w:tc>
                            </w:tr>
                            <w:tr w:rsidR="00E4580A">
                              <w:trPr>
                                <w:trHeight w:val="60"/>
                              </w:trPr>
                              <w:tc>
                                <w:tcPr>
                                  <w:tcW w:w="2264" w:type="dxa"/>
                                  <w:tcBorders>
                                    <w:top w:val="nil"/>
                                    <w:left w:val="nil"/>
                                    <w:bottom w:val="nil"/>
                                    <w:right w:val="nil"/>
                                  </w:tcBorders>
                                  <w:tcMar>
                                    <w:top w:w="28" w:type="dxa"/>
                                    <w:left w:w="28" w:type="dxa"/>
                                    <w:bottom w:w="28" w:type="dxa"/>
                                    <w:right w:w="28" w:type="dxa"/>
                                  </w:tcMar>
                                </w:tcPr>
                                <w:p w:rsidR="00E4580A" w:rsidRDefault="00E4580A">
                                  <w:pPr>
                                    <w:pStyle w:val="af7"/>
                                    <w:rPr>
                                      <w:b w:val="0"/>
                                    </w:rPr>
                                  </w:pPr>
                                  <w:r>
                                    <w:rPr>
                                      <w:b w:val="0"/>
                                    </w:rPr>
                                    <w:t xml:space="preserve">   Diffuse</w:t>
                                  </w:r>
                                </w:p>
                                <w:p w:rsidR="00E4580A" w:rsidRDefault="00E4580A">
                                  <w:pPr>
                                    <w:pStyle w:val="af7"/>
                                    <w:rPr>
                                      <w:b w:val="0"/>
                                    </w:rPr>
                                  </w:pPr>
                                </w:p>
                              </w:tc>
                              <w:tc>
                                <w:tcPr>
                                  <w:tcW w:w="2263" w:type="dxa"/>
                                  <w:tcBorders>
                                    <w:top w:val="nil"/>
                                    <w:left w:val="nil"/>
                                    <w:bottom w:val="nil"/>
                                    <w:right w:val="nil"/>
                                  </w:tcBorders>
                                  <w:tcMar>
                                    <w:top w:w="28" w:type="dxa"/>
                                    <w:left w:w="28" w:type="dxa"/>
                                    <w:bottom w:w="28" w:type="dxa"/>
                                    <w:right w:w="28" w:type="dxa"/>
                                  </w:tcMar>
                                </w:tcPr>
                                <w:p w:rsidR="00E4580A" w:rsidRDefault="00E4580A">
                                  <w:pPr>
                                    <w:pStyle w:val="af7"/>
                                    <w:jc w:val="center"/>
                                    <w:rPr>
                                      <w:b w:val="0"/>
                                    </w:rPr>
                                  </w:pPr>
                                  <w:r>
                                    <w:rPr>
                                      <w:b w:val="0"/>
                                    </w:rPr>
                                    <w:t xml:space="preserve">  81 (16.9)</w:t>
                                  </w:r>
                                </w:p>
                                <w:p w:rsidR="00E4580A" w:rsidRDefault="00E4580A">
                                  <w:pPr>
                                    <w:pStyle w:val="af7"/>
                                    <w:jc w:val="center"/>
                                    <w:rPr>
                                      <w:b w:val="0"/>
                                    </w:rPr>
                                  </w:pPr>
                                </w:p>
                              </w:tc>
                            </w:tr>
                            <w:tr w:rsidR="00E4580A">
                              <w:trPr>
                                <w:trHeight w:val="60"/>
                              </w:trPr>
                              <w:tc>
                                <w:tcPr>
                                  <w:tcW w:w="2264" w:type="dxa"/>
                                  <w:tcBorders>
                                    <w:top w:val="nil"/>
                                    <w:left w:val="nil"/>
                                    <w:bottom w:val="nil"/>
                                    <w:right w:val="nil"/>
                                  </w:tcBorders>
                                  <w:tcMar>
                                    <w:top w:w="28" w:type="dxa"/>
                                    <w:left w:w="28" w:type="dxa"/>
                                    <w:bottom w:w="28" w:type="dxa"/>
                                    <w:right w:w="28" w:type="dxa"/>
                                  </w:tcMar>
                                </w:tcPr>
                                <w:p w:rsidR="00E4580A" w:rsidRDefault="00E4580A">
                                  <w:pPr>
                                    <w:pStyle w:val="af7"/>
                                    <w:rPr>
                                      <w:b w:val="0"/>
                                    </w:rPr>
                                  </w:pPr>
                                  <w:r>
                                    <w:rPr>
                                      <w:b w:val="0"/>
                                    </w:rPr>
                                    <w:t xml:space="preserve">   Mixed / Unavailable</w:t>
                                  </w:r>
                                </w:p>
                                <w:p w:rsidR="00E4580A" w:rsidRDefault="00E4580A">
                                  <w:pPr>
                                    <w:pStyle w:val="af7"/>
                                    <w:rPr>
                                      <w:b w:val="0"/>
                                    </w:rPr>
                                  </w:pPr>
                                </w:p>
                              </w:tc>
                              <w:tc>
                                <w:tcPr>
                                  <w:tcW w:w="2263" w:type="dxa"/>
                                  <w:tcBorders>
                                    <w:top w:val="nil"/>
                                    <w:left w:val="nil"/>
                                    <w:bottom w:val="nil"/>
                                    <w:right w:val="nil"/>
                                  </w:tcBorders>
                                  <w:tcMar>
                                    <w:top w:w="28" w:type="dxa"/>
                                    <w:left w:w="28" w:type="dxa"/>
                                    <w:bottom w:w="28" w:type="dxa"/>
                                    <w:right w:w="28" w:type="dxa"/>
                                  </w:tcMar>
                                </w:tcPr>
                                <w:p w:rsidR="00E4580A" w:rsidRDefault="00E4580A">
                                  <w:pPr>
                                    <w:pStyle w:val="af7"/>
                                    <w:jc w:val="center"/>
                                    <w:rPr>
                                      <w:b w:val="0"/>
                                    </w:rPr>
                                  </w:pPr>
                                  <w:r>
                                    <w:rPr>
                                      <w:b w:val="0"/>
                                    </w:rPr>
                                    <w:t xml:space="preserve">  82 (17.1)</w:t>
                                  </w:r>
                                </w:p>
                                <w:p w:rsidR="00E4580A" w:rsidRDefault="00E4580A">
                                  <w:pPr>
                                    <w:pStyle w:val="af7"/>
                                    <w:jc w:val="center"/>
                                    <w:rPr>
                                      <w:b w:val="0"/>
                                    </w:rPr>
                                  </w:pPr>
                                </w:p>
                              </w:tc>
                            </w:tr>
                            <w:tr w:rsidR="00E4580A">
                              <w:trPr>
                                <w:trHeight w:val="60"/>
                              </w:trPr>
                              <w:tc>
                                <w:tcPr>
                                  <w:tcW w:w="2264" w:type="dxa"/>
                                  <w:tcBorders>
                                    <w:top w:val="nil"/>
                                    <w:left w:val="nil"/>
                                    <w:bottom w:val="nil"/>
                                    <w:right w:val="nil"/>
                                  </w:tcBorders>
                                  <w:tcMar>
                                    <w:top w:w="28" w:type="dxa"/>
                                    <w:left w:w="28" w:type="dxa"/>
                                    <w:bottom w:w="28" w:type="dxa"/>
                                    <w:right w:w="28" w:type="dxa"/>
                                  </w:tcMar>
                                </w:tcPr>
                                <w:p w:rsidR="00E4580A" w:rsidRDefault="00E4580A">
                                  <w:pPr>
                                    <w:pStyle w:val="af7"/>
                                    <w:rPr>
                                      <w:b w:val="0"/>
                                    </w:rPr>
                                  </w:pPr>
                                  <w:r>
                                    <w:rPr>
                                      <w:b w:val="0"/>
                                    </w:rPr>
                                    <w:t>Histological grading (G)</w:t>
                                  </w:r>
                                </w:p>
                                <w:p w:rsidR="00E4580A" w:rsidRDefault="00E4580A">
                                  <w:pPr>
                                    <w:pStyle w:val="af7"/>
                                    <w:rPr>
                                      <w:b w:val="0"/>
                                    </w:rPr>
                                  </w:pPr>
                                </w:p>
                              </w:tc>
                              <w:tc>
                                <w:tcPr>
                                  <w:tcW w:w="2263" w:type="dxa"/>
                                  <w:tcBorders>
                                    <w:top w:val="nil"/>
                                    <w:left w:val="nil"/>
                                    <w:bottom w:val="nil"/>
                                    <w:right w:val="nil"/>
                                  </w:tcBorders>
                                  <w:tcMar>
                                    <w:top w:w="28" w:type="dxa"/>
                                    <w:left w:w="28" w:type="dxa"/>
                                    <w:bottom w:w="28" w:type="dxa"/>
                                    <w:right w:w="28" w:type="dxa"/>
                                  </w:tcMar>
                                </w:tcPr>
                                <w:p w:rsidR="00E4580A" w:rsidRDefault="00E4580A">
                                  <w:pPr>
                                    <w:pStyle w:val="Noparagraphstyle"/>
                                    <w:spacing w:line="240" w:lineRule="auto"/>
                                    <w:jc w:val="left"/>
                                    <w:rPr>
                                      <w:color w:val="auto"/>
                                      <w:lang w:val="en-US"/>
                                    </w:rPr>
                                  </w:pPr>
                                </w:p>
                              </w:tc>
                            </w:tr>
                            <w:tr w:rsidR="00E4580A">
                              <w:trPr>
                                <w:trHeight w:val="60"/>
                              </w:trPr>
                              <w:tc>
                                <w:tcPr>
                                  <w:tcW w:w="2264" w:type="dxa"/>
                                  <w:tcBorders>
                                    <w:top w:val="nil"/>
                                    <w:left w:val="nil"/>
                                    <w:bottom w:val="nil"/>
                                    <w:right w:val="nil"/>
                                  </w:tcBorders>
                                  <w:tcMar>
                                    <w:top w:w="28" w:type="dxa"/>
                                    <w:left w:w="28" w:type="dxa"/>
                                    <w:bottom w:w="28" w:type="dxa"/>
                                    <w:right w:w="28" w:type="dxa"/>
                                  </w:tcMar>
                                </w:tcPr>
                                <w:p w:rsidR="00E4580A" w:rsidRDefault="00E4580A">
                                  <w:pPr>
                                    <w:pStyle w:val="af7"/>
                                    <w:rPr>
                                      <w:b w:val="0"/>
                                    </w:rPr>
                                  </w:pPr>
                                  <w:r>
                                    <w:rPr>
                                      <w:b w:val="0"/>
                                    </w:rPr>
                                    <w:t xml:space="preserve">   G1</w:t>
                                  </w:r>
                                </w:p>
                                <w:p w:rsidR="00E4580A" w:rsidRDefault="00E4580A">
                                  <w:pPr>
                                    <w:pStyle w:val="af7"/>
                                    <w:rPr>
                                      <w:b w:val="0"/>
                                    </w:rPr>
                                  </w:pPr>
                                </w:p>
                              </w:tc>
                              <w:tc>
                                <w:tcPr>
                                  <w:tcW w:w="2263" w:type="dxa"/>
                                  <w:tcBorders>
                                    <w:top w:val="nil"/>
                                    <w:left w:val="nil"/>
                                    <w:bottom w:val="nil"/>
                                    <w:right w:val="nil"/>
                                  </w:tcBorders>
                                  <w:tcMar>
                                    <w:top w:w="28" w:type="dxa"/>
                                    <w:left w:w="28" w:type="dxa"/>
                                    <w:bottom w:w="28" w:type="dxa"/>
                                    <w:right w:w="28" w:type="dxa"/>
                                  </w:tcMar>
                                </w:tcPr>
                                <w:p w:rsidR="00E4580A" w:rsidRDefault="00E4580A">
                                  <w:pPr>
                                    <w:pStyle w:val="af7"/>
                                    <w:jc w:val="center"/>
                                    <w:rPr>
                                      <w:b w:val="0"/>
                                    </w:rPr>
                                  </w:pPr>
                                  <w:r>
                                    <w:rPr>
                                      <w:b w:val="0"/>
                                    </w:rPr>
                                    <w:t xml:space="preserve">  87 (18.2)</w:t>
                                  </w:r>
                                </w:p>
                                <w:p w:rsidR="00E4580A" w:rsidRDefault="00E4580A">
                                  <w:pPr>
                                    <w:pStyle w:val="af7"/>
                                    <w:jc w:val="center"/>
                                    <w:rPr>
                                      <w:b w:val="0"/>
                                    </w:rPr>
                                  </w:pPr>
                                </w:p>
                              </w:tc>
                            </w:tr>
                            <w:tr w:rsidR="00E4580A">
                              <w:trPr>
                                <w:trHeight w:val="60"/>
                              </w:trPr>
                              <w:tc>
                                <w:tcPr>
                                  <w:tcW w:w="2264" w:type="dxa"/>
                                  <w:tcBorders>
                                    <w:top w:val="nil"/>
                                    <w:left w:val="nil"/>
                                    <w:bottom w:val="nil"/>
                                    <w:right w:val="nil"/>
                                  </w:tcBorders>
                                  <w:tcMar>
                                    <w:top w:w="28" w:type="dxa"/>
                                    <w:left w:w="28" w:type="dxa"/>
                                    <w:bottom w:w="28" w:type="dxa"/>
                                    <w:right w:w="28" w:type="dxa"/>
                                  </w:tcMar>
                                </w:tcPr>
                                <w:p w:rsidR="00E4580A" w:rsidRDefault="00E4580A">
                                  <w:pPr>
                                    <w:pStyle w:val="af7"/>
                                    <w:rPr>
                                      <w:b w:val="0"/>
                                    </w:rPr>
                                  </w:pPr>
                                  <w:r>
                                    <w:rPr>
                                      <w:b w:val="0"/>
                                    </w:rPr>
                                    <w:t xml:space="preserve">   G2</w:t>
                                  </w:r>
                                </w:p>
                                <w:p w:rsidR="00E4580A" w:rsidRDefault="00E4580A">
                                  <w:pPr>
                                    <w:pStyle w:val="af7"/>
                                    <w:rPr>
                                      <w:b w:val="0"/>
                                    </w:rPr>
                                  </w:pPr>
                                </w:p>
                              </w:tc>
                              <w:tc>
                                <w:tcPr>
                                  <w:tcW w:w="2263" w:type="dxa"/>
                                  <w:tcBorders>
                                    <w:top w:val="nil"/>
                                    <w:left w:val="nil"/>
                                    <w:bottom w:val="nil"/>
                                    <w:right w:val="nil"/>
                                  </w:tcBorders>
                                  <w:tcMar>
                                    <w:top w:w="28" w:type="dxa"/>
                                    <w:left w:w="28" w:type="dxa"/>
                                    <w:bottom w:w="28" w:type="dxa"/>
                                    <w:right w:w="28" w:type="dxa"/>
                                  </w:tcMar>
                                </w:tcPr>
                                <w:p w:rsidR="00E4580A" w:rsidRDefault="00E4580A">
                                  <w:pPr>
                                    <w:pStyle w:val="af7"/>
                                    <w:jc w:val="center"/>
                                    <w:rPr>
                                      <w:b w:val="0"/>
                                    </w:rPr>
                                  </w:pPr>
                                  <w:r>
                                    <w:rPr>
                                      <w:b w:val="0"/>
                                    </w:rPr>
                                    <w:t>287 (60.0)</w:t>
                                  </w:r>
                                </w:p>
                                <w:p w:rsidR="00E4580A" w:rsidRDefault="00E4580A">
                                  <w:pPr>
                                    <w:pStyle w:val="af7"/>
                                    <w:jc w:val="center"/>
                                    <w:rPr>
                                      <w:b w:val="0"/>
                                    </w:rPr>
                                  </w:pPr>
                                </w:p>
                              </w:tc>
                            </w:tr>
                            <w:tr w:rsidR="00E4580A">
                              <w:trPr>
                                <w:trHeight w:val="60"/>
                              </w:trPr>
                              <w:tc>
                                <w:tcPr>
                                  <w:tcW w:w="2264" w:type="dxa"/>
                                  <w:tcBorders>
                                    <w:top w:val="nil"/>
                                    <w:left w:val="nil"/>
                                    <w:bottom w:val="nil"/>
                                    <w:right w:val="nil"/>
                                  </w:tcBorders>
                                  <w:tcMar>
                                    <w:top w:w="28" w:type="dxa"/>
                                    <w:left w:w="28" w:type="dxa"/>
                                    <w:bottom w:w="28" w:type="dxa"/>
                                    <w:right w:w="28" w:type="dxa"/>
                                  </w:tcMar>
                                </w:tcPr>
                                <w:p w:rsidR="00E4580A" w:rsidRDefault="00E4580A">
                                  <w:pPr>
                                    <w:pStyle w:val="af7"/>
                                    <w:rPr>
                                      <w:b w:val="0"/>
                                    </w:rPr>
                                  </w:pPr>
                                  <w:r>
                                    <w:rPr>
                                      <w:b w:val="0"/>
                                    </w:rPr>
                                    <w:t xml:space="preserve">   G3</w:t>
                                  </w:r>
                                </w:p>
                                <w:p w:rsidR="00E4580A" w:rsidRDefault="00E4580A">
                                  <w:pPr>
                                    <w:pStyle w:val="af7"/>
                                    <w:rPr>
                                      <w:b w:val="0"/>
                                    </w:rPr>
                                  </w:pPr>
                                </w:p>
                              </w:tc>
                              <w:tc>
                                <w:tcPr>
                                  <w:tcW w:w="2263" w:type="dxa"/>
                                  <w:tcBorders>
                                    <w:top w:val="nil"/>
                                    <w:left w:val="nil"/>
                                    <w:bottom w:val="nil"/>
                                    <w:right w:val="nil"/>
                                  </w:tcBorders>
                                  <w:tcMar>
                                    <w:top w:w="28" w:type="dxa"/>
                                    <w:left w:w="28" w:type="dxa"/>
                                    <w:bottom w:w="28" w:type="dxa"/>
                                    <w:right w:w="28" w:type="dxa"/>
                                  </w:tcMar>
                                </w:tcPr>
                                <w:p w:rsidR="00E4580A" w:rsidRDefault="00E4580A">
                                  <w:pPr>
                                    <w:pStyle w:val="af7"/>
                                    <w:jc w:val="center"/>
                                    <w:rPr>
                                      <w:b w:val="0"/>
                                    </w:rPr>
                                  </w:pPr>
                                  <w:r>
                                    <w:rPr>
                                      <w:b w:val="0"/>
                                    </w:rPr>
                                    <w:t>104 (21.8)</w:t>
                                  </w:r>
                                </w:p>
                                <w:p w:rsidR="00E4580A" w:rsidRDefault="00E4580A">
                                  <w:pPr>
                                    <w:pStyle w:val="af7"/>
                                    <w:jc w:val="center"/>
                                    <w:rPr>
                                      <w:b w:val="0"/>
                                    </w:rPr>
                                  </w:pPr>
                                </w:p>
                              </w:tc>
                            </w:tr>
                            <w:tr w:rsidR="00E4580A">
                              <w:trPr>
                                <w:trHeight w:val="60"/>
                              </w:trPr>
                              <w:tc>
                                <w:tcPr>
                                  <w:tcW w:w="2264" w:type="dxa"/>
                                  <w:tcBorders>
                                    <w:top w:val="nil"/>
                                    <w:left w:val="nil"/>
                                    <w:bottom w:val="nil"/>
                                    <w:right w:val="nil"/>
                                  </w:tcBorders>
                                  <w:tcMar>
                                    <w:top w:w="28" w:type="dxa"/>
                                    <w:left w:w="28" w:type="dxa"/>
                                    <w:bottom w:w="28" w:type="dxa"/>
                                    <w:right w:w="28" w:type="dxa"/>
                                  </w:tcMar>
                                </w:tcPr>
                                <w:p w:rsidR="00E4580A" w:rsidRDefault="00E4580A">
                                  <w:pPr>
                                    <w:pStyle w:val="af7"/>
                                    <w:rPr>
                                      <w:b w:val="0"/>
                                    </w:rPr>
                                  </w:pPr>
                                  <w:r>
                                    <w:rPr>
                                      <w:b w:val="0"/>
                                    </w:rPr>
                                    <w:t>Type of surgery</w:t>
                                  </w:r>
                                </w:p>
                                <w:p w:rsidR="00E4580A" w:rsidRDefault="00E4580A">
                                  <w:pPr>
                                    <w:pStyle w:val="af7"/>
                                    <w:rPr>
                                      <w:b w:val="0"/>
                                    </w:rPr>
                                  </w:pPr>
                                </w:p>
                              </w:tc>
                              <w:tc>
                                <w:tcPr>
                                  <w:tcW w:w="2263" w:type="dxa"/>
                                  <w:tcBorders>
                                    <w:top w:val="nil"/>
                                    <w:left w:val="nil"/>
                                    <w:bottom w:val="nil"/>
                                    <w:right w:val="nil"/>
                                  </w:tcBorders>
                                  <w:tcMar>
                                    <w:top w:w="28" w:type="dxa"/>
                                    <w:left w:w="28" w:type="dxa"/>
                                    <w:bottom w:w="28" w:type="dxa"/>
                                    <w:right w:w="28" w:type="dxa"/>
                                  </w:tcMar>
                                </w:tcPr>
                                <w:p w:rsidR="00E4580A" w:rsidRDefault="00E4580A">
                                  <w:pPr>
                                    <w:pStyle w:val="Noparagraphstyle"/>
                                    <w:spacing w:line="240" w:lineRule="auto"/>
                                    <w:jc w:val="left"/>
                                    <w:rPr>
                                      <w:color w:val="auto"/>
                                      <w:lang w:val="en-US"/>
                                    </w:rPr>
                                  </w:pPr>
                                </w:p>
                              </w:tc>
                            </w:tr>
                            <w:tr w:rsidR="00E4580A">
                              <w:trPr>
                                <w:trHeight w:val="60"/>
                              </w:trPr>
                              <w:tc>
                                <w:tcPr>
                                  <w:tcW w:w="2264" w:type="dxa"/>
                                  <w:tcBorders>
                                    <w:top w:val="nil"/>
                                    <w:left w:val="nil"/>
                                    <w:bottom w:val="nil"/>
                                    <w:right w:val="nil"/>
                                  </w:tcBorders>
                                  <w:tcMar>
                                    <w:top w:w="28" w:type="dxa"/>
                                    <w:left w:w="28" w:type="dxa"/>
                                    <w:bottom w:w="28" w:type="dxa"/>
                                    <w:right w:w="28" w:type="dxa"/>
                                  </w:tcMar>
                                </w:tcPr>
                                <w:p w:rsidR="00E4580A" w:rsidRDefault="00E4580A">
                                  <w:pPr>
                                    <w:pStyle w:val="af7"/>
                                    <w:rPr>
                                      <w:b w:val="0"/>
                                    </w:rPr>
                                  </w:pPr>
                                  <w:r>
                                    <w:rPr>
                                      <w:b w:val="0"/>
                                    </w:rPr>
                                    <w:t xml:space="preserve">   Subtotal gastrectomy</w:t>
                                  </w:r>
                                </w:p>
                                <w:p w:rsidR="00E4580A" w:rsidRDefault="00E4580A">
                                  <w:pPr>
                                    <w:pStyle w:val="af7"/>
                                    <w:rPr>
                                      <w:b w:val="0"/>
                                    </w:rPr>
                                  </w:pPr>
                                </w:p>
                              </w:tc>
                              <w:tc>
                                <w:tcPr>
                                  <w:tcW w:w="2263" w:type="dxa"/>
                                  <w:tcBorders>
                                    <w:top w:val="nil"/>
                                    <w:left w:val="nil"/>
                                    <w:bottom w:val="nil"/>
                                    <w:right w:val="nil"/>
                                  </w:tcBorders>
                                  <w:tcMar>
                                    <w:top w:w="28" w:type="dxa"/>
                                    <w:left w:w="28" w:type="dxa"/>
                                    <w:bottom w:w="28" w:type="dxa"/>
                                    <w:right w:w="28" w:type="dxa"/>
                                  </w:tcMar>
                                </w:tcPr>
                                <w:p w:rsidR="00E4580A" w:rsidRDefault="00E4580A">
                                  <w:pPr>
                                    <w:pStyle w:val="af7"/>
                                    <w:jc w:val="center"/>
                                    <w:rPr>
                                      <w:b w:val="0"/>
                                    </w:rPr>
                                  </w:pPr>
                                  <w:r>
                                    <w:rPr>
                                      <w:b w:val="0"/>
                                    </w:rPr>
                                    <w:t>266 (55.7)</w:t>
                                  </w:r>
                                </w:p>
                                <w:p w:rsidR="00E4580A" w:rsidRDefault="00E4580A">
                                  <w:pPr>
                                    <w:pStyle w:val="af7"/>
                                    <w:jc w:val="center"/>
                                    <w:rPr>
                                      <w:b w:val="0"/>
                                    </w:rPr>
                                  </w:pPr>
                                </w:p>
                              </w:tc>
                            </w:tr>
                            <w:tr w:rsidR="00E4580A">
                              <w:trPr>
                                <w:trHeight w:val="60"/>
                              </w:trPr>
                              <w:tc>
                                <w:tcPr>
                                  <w:tcW w:w="2264" w:type="dxa"/>
                                  <w:tcBorders>
                                    <w:top w:val="nil"/>
                                    <w:left w:val="nil"/>
                                    <w:bottom w:val="nil"/>
                                    <w:right w:val="nil"/>
                                  </w:tcBorders>
                                  <w:tcMar>
                                    <w:top w:w="28" w:type="dxa"/>
                                    <w:left w:w="28" w:type="dxa"/>
                                    <w:bottom w:w="28" w:type="dxa"/>
                                    <w:right w:w="28" w:type="dxa"/>
                                  </w:tcMar>
                                </w:tcPr>
                                <w:p w:rsidR="00E4580A" w:rsidRDefault="00E4580A">
                                  <w:pPr>
                                    <w:pStyle w:val="af7"/>
                                    <w:rPr>
                                      <w:b w:val="0"/>
                                    </w:rPr>
                                  </w:pPr>
                                  <w:r>
                                    <w:rPr>
                                      <w:b w:val="0"/>
                                    </w:rPr>
                                    <w:t xml:space="preserve">   Total gastrectomy</w:t>
                                  </w:r>
                                </w:p>
                                <w:p w:rsidR="00E4580A" w:rsidRDefault="00E4580A">
                                  <w:pPr>
                                    <w:pStyle w:val="af7"/>
                                    <w:rPr>
                                      <w:b w:val="0"/>
                                    </w:rPr>
                                  </w:pPr>
                                </w:p>
                              </w:tc>
                              <w:tc>
                                <w:tcPr>
                                  <w:tcW w:w="2263" w:type="dxa"/>
                                  <w:tcBorders>
                                    <w:top w:val="nil"/>
                                    <w:left w:val="nil"/>
                                    <w:bottom w:val="nil"/>
                                    <w:right w:val="nil"/>
                                  </w:tcBorders>
                                  <w:tcMar>
                                    <w:top w:w="28" w:type="dxa"/>
                                    <w:left w:w="28" w:type="dxa"/>
                                    <w:bottom w:w="28" w:type="dxa"/>
                                    <w:right w:w="28" w:type="dxa"/>
                                  </w:tcMar>
                                </w:tcPr>
                                <w:p w:rsidR="00E4580A" w:rsidRDefault="00E4580A">
                                  <w:pPr>
                                    <w:pStyle w:val="af7"/>
                                    <w:jc w:val="center"/>
                                    <w:rPr>
                                      <w:b w:val="0"/>
                                    </w:rPr>
                                  </w:pPr>
                                  <w:r>
                                    <w:rPr>
                                      <w:b w:val="0"/>
                                    </w:rPr>
                                    <w:t>212 (44.3)</w:t>
                                  </w:r>
                                </w:p>
                                <w:p w:rsidR="00E4580A" w:rsidRDefault="00E4580A">
                                  <w:pPr>
                                    <w:pStyle w:val="af7"/>
                                    <w:jc w:val="center"/>
                                    <w:rPr>
                                      <w:b w:val="0"/>
                                    </w:rPr>
                                  </w:pPr>
                                </w:p>
                              </w:tc>
                            </w:tr>
                            <w:tr w:rsidR="00E4580A">
                              <w:trPr>
                                <w:trHeight w:val="60"/>
                              </w:trPr>
                              <w:tc>
                                <w:tcPr>
                                  <w:tcW w:w="2264" w:type="dxa"/>
                                  <w:tcBorders>
                                    <w:top w:val="nil"/>
                                    <w:left w:val="nil"/>
                                    <w:bottom w:val="nil"/>
                                    <w:right w:val="nil"/>
                                  </w:tcBorders>
                                  <w:tcMar>
                                    <w:top w:w="28" w:type="dxa"/>
                                    <w:left w:w="28" w:type="dxa"/>
                                    <w:bottom w:w="28" w:type="dxa"/>
                                    <w:right w:w="28" w:type="dxa"/>
                                  </w:tcMar>
                                </w:tcPr>
                                <w:p w:rsidR="00E4580A" w:rsidRDefault="00E4580A">
                                  <w:pPr>
                                    <w:pStyle w:val="af7"/>
                                    <w:rPr>
                                      <w:b w:val="0"/>
                                    </w:rPr>
                                  </w:pPr>
                                  <w:r>
                                    <w:rPr>
                                      <w:b w:val="0"/>
                                    </w:rPr>
                                    <w:t>Mean retrieved node number</w:t>
                                  </w:r>
                                  <w:r>
                                    <w:rPr>
                                      <w:b w:val="0"/>
                                      <w:vertAlign w:val="superscript"/>
                                    </w:rPr>
                                    <w:t>2</w:t>
                                  </w:r>
                                  <w:r>
                                    <w:rPr>
                                      <w:b w:val="0"/>
                                    </w:rPr>
                                    <w:t xml:space="preserve"> </w:t>
                                  </w:r>
                                </w:p>
                                <w:p w:rsidR="00E4580A" w:rsidRDefault="00E4580A">
                                  <w:pPr>
                                    <w:pStyle w:val="af7"/>
                                    <w:rPr>
                                      <w:b w:val="0"/>
                                    </w:rPr>
                                  </w:pPr>
                                </w:p>
                              </w:tc>
                              <w:tc>
                                <w:tcPr>
                                  <w:tcW w:w="2263" w:type="dxa"/>
                                  <w:tcBorders>
                                    <w:top w:val="nil"/>
                                    <w:left w:val="nil"/>
                                    <w:bottom w:val="nil"/>
                                    <w:right w:val="nil"/>
                                  </w:tcBorders>
                                  <w:tcMar>
                                    <w:top w:w="28" w:type="dxa"/>
                                    <w:left w:w="28" w:type="dxa"/>
                                    <w:bottom w:w="28" w:type="dxa"/>
                                    <w:right w:w="28" w:type="dxa"/>
                                  </w:tcMar>
                                </w:tcPr>
                                <w:p w:rsidR="00E4580A" w:rsidRDefault="00E4580A">
                                  <w:pPr>
                                    <w:pStyle w:val="af7"/>
                                    <w:jc w:val="center"/>
                                    <w:rPr>
                                      <w:b w:val="0"/>
                                    </w:rPr>
                                  </w:pPr>
                                  <w:r>
                                    <w:rPr>
                                      <w:b w:val="0"/>
                                    </w:rPr>
                                    <w:t>26.2</w:t>
                                  </w:r>
                                </w:p>
                                <w:p w:rsidR="00E4580A" w:rsidRDefault="00E4580A">
                                  <w:pPr>
                                    <w:pStyle w:val="af7"/>
                                    <w:jc w:val="center"/>
                                    <w:rPr>
                                      <w:b w:val="0"/>
                                    </w:rPr>
                                  </w:pPr>
                                </w:p>
                              </w:tc>
                            </w:tr>
                            <w:tr w:rsidR="00E4580A">
                              <w:trPr>
                                <w:trHeight w:val="60"/>
                              </w:trPr>
                              <w:tc>
                                <w:tcPr>
                                  <w:tcW w:w="2264" w:type="dxa"/>
                                  <w:tcBorders>
                                    <w:top w:val="nil"/>
                                    <w:left w:val="nil"/>
                                    <w:bottom w:val="nil"/>
                                    <w:right w:val="nil"/>
                                  </w:tcBorders>
                                  <w:tcMar>
                                    <w:top w:w="28" w:type="dxa"/>
                                    <w:left w:w="28" w:type="dxa"/>
                                    <w:bottom w:w="28" w:type="dxa"/>
                                    <w:right w:w="28" w:type="dxa"/>
                                  </w:tcMar>
                                </w:tcPr>
                                <w:p w:rsidR="00E4580A" w:rsidRDefault="00E4580A">
                                  <w:pPr>
                                    <w:pStyle w:val="af7"/>
                                    <w:rPr>
                                      <w:b w:val="0"/>
                                    </w:rPr>
                                  </w:pPr>
                                  <w:r>
                                    <w:rPr>
                                      <w:b w:val="0"/>
                                    </w:rPr>
                                    <w:t xml:space="preserve">   (range)</w:t>
                                  </w:r>
                                </w:p>
                                <w:p w:rsidR="00E4580A" w:rsidRDefault="00E4580A">
                                  <w:pPr>
                                    <w:pStyle w:val="af7"/>
                                    <w:rPr>
                                      <w:b w:val="0"/>
                                    </w:rPr>
                                  </w:pPr>
                                </w:p>
                              </w:tc>
                              <w:tc>
                                <w:tcPr>
                                  <w:tcW w:w="2263" w:type="dxa"/>
                                  <w:tcBorders>
                                    <w:top w:val="nil"/>
                                    <w:left w:val="nil"/>
                                    <w:bottom w:val="nil"/>
                                    <w:right w:val="nil"/>
                                  </w:tcBorders>
                                  <w:tcMar>
                                    <w:top w:w="28" w:type="dxa"/>
                                    <w:left w:w="28" w:type="dxa"/>
                                    <w:bottom w:w="28" w:type="dxa"/>
                                    <w:right w:w="28" w:type="dxa"/>
                                  </w:tcMar>
                                </w:tcPr>
                                <w:p w:rsidR="00E4580A" w:rsidRDefault="00E4580A">
                                  <w:pPr>
                                    <w:pStyle w:val="af7"/>
                                    <w:jc w:val="center"/>
                                    <w:rPr>
                                      <w:b w:val="0"/>
                                    </w:rPr>
                                  </w:pPr>
                                  <w:r>
                                    <w:rPr>
                                      <w:b w:val="0"/>
                                    </w:rPr>
                                    <w:t>(15-85)</w:t>
                                  </w:r>
                                </w:p>
                                <w:p w:rsidR="00E4580A" w:rsidRDefault="00E4580A">
                                  <w:pPr>
                                    <w:pStyle w:val="af7"/>
                                    <w:jc w:val="center"/>
                                    <w:rPr>
                                      <w:b w:val="0"/>
                                    </w:rPr>
                                  </w:pPr>
                                </w:p>
                              </w:tc>
                            </w:tr>
                            <w:tr w:rsidR="00E4580A">
                              <w:trPr>
                                <w:trHeight w:val="60"/>
                              </w:trPr>
                              <w:tc>
                                <w:tcPr>
                                  <w:tcW w:w="2264" w:type="dxa"/>
                                  <w:tcBorders>
                                    <w:top w:val="nil"/>
                                    <w:left w:val="nil"/>
                                    <w:bottom w:val="nil"/>
                                    <w:right w:val="nil"/>
                                  </w:tcBorders>
                                  <w:tcMar>
                                    <w:top w:w="28" w:type="dxa"/>
                                    <w:left w:w="28" w:type="dxa"/>
                                    <w:bottom w:w="28" w:type="dxa"/>
                                    <w:right w:w="28" w:type="dxa"/>
                                  </w:tcMar>
                                </w:tcPr>
                                <w:p w:rsidR="00E4580A" w:rsidRDefault="00E4580A">
                                  <w:pPr>
                                    <w:pStyle w:val="af7"/>
                                    <w:rPr>
                                      <w:b w:val="0"/>
                                    </w:rPr>
                                  </w:pPr>
                                  <w:r>
                                    <w:rPr>
                                      <w:b w:val="0"/>
                                    </w:rPr>
                                    <w:t>Associated resections</w:t>
                                  </w:r>
                                </w:p>
                                <w:p w:rsidR="00E4580A" w:rsidRDefault="00E4580A">
                                  <w:pPr>
                                    <w:pStyle w:val="af7"/>
                                    <w:rPr>
                                      <w:b w:val="0"/>
                                    </w:rPr>
                                  </w:pPr>
                                </w:p>
                              </w:tc>
                              <w:tc>
                                <w:tcPr>
                                  <w:tcW w:w="2263" w:type="dxa"/>
                                  <w:tcBorders>
                                    <w:top w:val="nil"/>
                                    <w:left w:val="nil"/>
                                    <w:bottom w:val="nil"/>
                                    <w:right w:val="nil"/>
                                  </w:tcBorders>
                                  <w:tcMar>
                                    <w:top w:w="28" w:type="dxa"/>
                                    <w:left w:w="28" w:type="dxa"/>
                                    <w:bottom w:w="28" w:type="dxa"/>
                                    <w:right w:w="28" w:type="dxa"/>
                                  </w:tcMar>
                                </w:tcPr>
                                <w:p w:rsidR="00E4580A" w:rsidRDefault="00E4580A">
                                  <w:pPr>
                                    <w:pStyle w:val="af7"/>
                                    <w:jc w:val="center"/>
                                    <w:rPr>
                                      <w:b w:val="0"/>
                                    </w:rPr>
                                  </w:pPr>
                                  <w:r>
                                    <w:rPr>
                                      <w:b w:val="0"/>
                                    </w:rPr>
                                    <w:t>53 (11.1)</w:t>
                                  </w:r>
                                </w:p>
                                <w:p w:rsidR="00E4580A" w:rsidRDefault="00E4580A">
                                  <w:pPr>
                                    <w:pStyle w:val="af7"/>
                                    <w:jc w:val="center"/>
                                    <w:rPr>
                                      <w:b w:val="0"/>
                                    </w:rPr>
                                  </w:pPr>
                                </w:p>
                              </w:tc>
                            </w:tr>
                            <w:tr w:rsidR="00E4580A">
                              <w:trPr>
                                <w:trHeight w:val="60"/>
                              </w:trPr>
                              <w:tc>
                                <w:tcPr>
                                  <w:tcW w:w="2264" w:type="dxa"/>
                                  <w:tcBorders>
                                    <w:top w:val="nil"/>
                                    <w:left w:val="nil"/>
                                    <w:bottom w:val="nil"/>
                                    <w:right w:val="nil"/>
                                  </w:tcBorders>
                                  <w:tcMar>
                                    <w:top w:w="28" w:type="dxa"/>
                                    <w:left w:w="28" w:type="dxa"/>
                                    <w:bottom w:w="28" w:type="dxa"/>
                                    <w:right w:w="28" w:type="dxa"/>
                                  </w:tcMar>
                                </w:tcPr>
                                <w:p w:rsidR="00E4580A" w:rsidRDefault="00E4580A">
                                  <w:pPr>
                                    <w:pStyle w:val="af7"/>
                                    <w:rPr>
                                      <w:b w:val="0"/>
                                    </w:rPr>
                                  </w:pPr>
                                  <w:r>
                                    <w:rPr>
                                      <w:b w:val="0"/>
                                    </w:rPr>
                                    <w:t xml:space="preserve">   (splenectomies)</w:t>
                                  </w:r>
                                </w:p>
                                <w:p w:rsidR="00E4580A" w:rsidRDefault="00E4580A">
                                  <w:pPr>
                                    <w:pStyle w:val="af7"/>
                                    <w:rPr>
                                      <w:b w:val="0"/>
                                    </w:rPr>
                                  </w:pPr>
                                </w:p>
                              </w:tc>
                              <w:tc>
                                <w:tcPr>
                                  <w:tcW w:w="2263" w:type="dxa"/>
                                  <w:tcBorders>
                                    <w:top w:val="nil"/>
                                    <w:left w:val="nil"/>
                                    <w:bottom w:val="nil"/>
                                    <w:right w:val="nil"/>
                                  </w:tcBorders>
                                  <w:tcMar>
                                    <w:top w:w="28" w:type="dxa"/>
                                    <w:left w:w="28" w:type="dxa"/>
                                    <w:bottom w:w="28" w:type="dxa"/>
                                    <w:right w:w="28" w:type="dxa"/>
                                  </w:tcMar>
                                </w:tcPr>
                                <w:p w:rsidR="00E4580A" w:rsidRDefault="00E4580A">
                                  <w:pPr>
                                    <w:pStyle w:val="af7"/>
                                    <w:jc w:val="center"/>
                                    <w:rPr>
                                      <w:b w:val="0"/>
                                    </w:rPr>
                                  </w:pPr>
                                  <w:r>
                                    <w:rPr>
                                      <w:b w:val="0"/>
                                    </w:rPr>
                                    <w:t>[41 (8.5)]</w:t>
                                  </w:r>
                                </w:p>
                                <w:p w:rsidR="00E4580A" w:rsidRDefault="00E4580A">
                                  <w:pPr>
                                    <w:pStyle w:val="af7"/>
                                    <w:jc w:val="center"/>
                                    <w:rPr>
                                      <w:b w:val="0"/>
                                    </w:rPr>
                                  </w:pPr>
                                </w:p>
                              </w:tc>
                            </w:tr>
                            <w:tr w:rsidR="00E4580A">
                              <w:trPr>
                                <w:trHeight w:val="60"/>
                              </w:trPr>
                              <w:tc>
                                <w:tcPr>
                                  <w:tcW w:w="2264" w:type="dxa"/>
                                  <w:tcBorders>
                                    <w:top w:val="nil"/>
                                    <w:left w:val="nil"/>
                                    <w:bottom w:val="nil"/>
                                    <w:right w:val="nil"/>
                                  </w:tcBorders>
                                  <w:tcMar>
                                    <w:top w:w="28" w:type="dxa"/>
                                    <w:left w:w="28" w:type="dxa"/>
                                    <w:bottom w:w="28" w:type="dxa"/>
                                    <w:right w:w="28" w:type="dxa"/>
                                  </w:tcMar>
                                </w:tcPr>
                                <w:p w:rsidR="00E4580A" w:rsidRDefault="00E4580A">
                                  <w:pPr>
                                    <w:pStyle w:val="af7"/>
                                    <w:rPr>
                                      <w:b w:val="0"/>
                                    </w:rPr>
                                  </w:pPr>
                                  <w:r>
                                    <w:rPr>
                                      <w:b w:val="0"/>
                                    </w:rPr>
                                    <w:t>30-d mortality</w:t>
                                  </w:r>
                                </w:p>
                                <w:p w:rsidR="00E4580A" w:rsidRDefault="00E4580A">
                                  <w:pPr>
                                    <w:pStyle w:val="af7"/>
                                    <w:rPr>
                                      <w:b w:val="0"/>
                                    </w:rPr>
                                  </w:pPr>
                                </w:p>
                              </w:tc>
                              <w:tc>
                                <w:tcPr>
                                  <w:tcW w:w="2263" w:type="dxa"/>
                                  <w:tcBorders>
                                    <w:top w:val="nil"/>
                                    <w:left w:val="nil"/>
                                    <w:bottom w:val="nil"/>
                                    <w:right w:val="nil"/>
                                  </w:tcBorders>
                                  <w:tcMar>
                                    <w:top w:w="28" w:type="dxa"/>
                                    <w:left w:w="28" w:type="dxa"/>
                                    <w:bottom w:w="28" w:type="dxa"/>
                                    <w:right w:w="28" w:type="dxa"/>
                                  </w:tcMar>
                                </w:tcPr>
                                <w:p w:rsidR="00E4580A" w:rsidRDefault="00E4580A">
                                  <w:pPr>
                                    <w:pStyle w:val="af7"/>
                                    <w:jc w:val="center"/>
                                    <w:rPr>
                                      <w:b w:val="0"/>
                                    </w:rPr>
                                  </w:pPr>
                                  <w:r>
                                    <w:rPr>
                                      <w:b w:val="0"/>
                                    </w:rPr>
                                    <w:t>9 (1.88)</w:t>
                                  </w:r>
                                </w:p>
                                <w:p w:rsidR="00E4580A" w:rsidRDefault="00E4580A">
                                  <w:pPr>
                                    <w:pStyle w:val="af7"/>
                                    <w:jc w:val="center"/>
                                    <w:rPr>
                                      <w:b w:val="0"/>
                                    </w:rPr>
                                  </w:pPr>
                                </w:p>
                              </w:tc>
                            </w:tr>
                            <w:tr w:rsidR="00E4580A">
                              <w:trPr>
                                <w:trHeight w:val="60"/>
                              </w:trPr>
                              <w:tc>
                                <w:tcPr>
                                  <w:tcW w:w="2264" w:type="dxa"/>
                                  <w:tcBorders>
                                    <w:top w:val="nil"/>
                                    <w:left w:val="nil"/>
                                    <w:bottom w:val="single" w:sz="6" w:space="0" w:color="000000"/>
                                    <w:right w:val="nil"/>
                                  </w:tcBorders>
                                  <w:tcMar>
                                    <w:top w:w="28" w:type="dxa"/>
                                    <w:left w:w="28" w:type="dxa"/>
                                    <w:bottom w:w="28" w:type="dxa"/>
                                    <w:right w:w="28" w:type="dxa"/>
                                  </w:tcMar>
                                </w:tcPr>
                                <w:p w:rsidR="00E4580A" w:rsidRDefault="00E4580A">
                                  <w:pPr>
                                    <w:pStyle w:val="af7"/>
                                    <w:rPr>
                                      <w:b w:val="0"/>
                                    </w:rPr>
                                  </w:pPr>
                                  <w:r>
                                    <w:rPr>
                                      <w:b w:val="0"/>
                                    </w:rPr>
                                    <w:t>Major morbidity</w:t>
                                  </w:r>
                                </w:p>
                                <w:p w:rsidR="00E4580A" w:rsidRDefault="00E4580A">
                                  <w:pPr>
                                    <w:pStyle w:val="af7"/>
                                    <w:rPr>
                                      <w:b w:val="0"/>
                                    </w:rPr>
                                  </w:pPr>
                                </w:p>
                              </w:tc>
                              <w:tc>
                                <w:tcPr>
                                  <w:tcW w:w="2263" w:type="dxa"/>
                                  <w:tcBorders>
                                    <w:top w:val="nil"/>
                                    <w:left w:val="nil"/>
                                    <w:bottom w:val="single" w:sz="6" w:space="0" w:color="000000"/>
                                    <w:right w:val="nil"/>
                                  </w:tcBorders>
                                  <w:tcMar>
                                    <w:top w:w="28" w:type="dxa"/>
                                    <w:left w:w="28" w:type="dxa"/>
                                    <w:bottom w:w="28" w:type="dxa"/>
                                    <w:right w:w="28" w:type="dxa"/>
                                  </w:tcMar>
                                </w:tcPr>
                                <w:p w:rsidR="00E4580A" w:rsidRDefault="00E4580A">
                                  <w:pPr>
                                    <w:pStyle w:val="af7"/>
                                    <w:jc w:val="center"/>
                                    <w:rPr>
                                      <w:b w:val="0"/>
                                      <w:lang w:val="en-US"/>
                                    </w:rPr>
                                  </w:pPr>
                                  <w:r>
                                    <w:rPr>
                                      <w:b w:val="0"/>
                                      <w:lang w:val="en-US"/>
                                    </w:rPr>
                                    <w:t>61 (12.7)</w:t>
                                  </w:r>
                                </w:p>
                                <w:p w:rsidR="00E4580A" w:rsidRDefault="00E4580A">
                                  <w:pPr>
                                    <w:pStyle w:val="af7"/>
                                    <w:jc w:val="center"/>
                                    <w:rPr>
                                      <w:b w:val="0"/>
                                    </w:rPr>
                                  </w:pPr>
                                </w:p>
                              </w:tc>
                            </w:tr>
                          </w:tbl>
                          <w:p w:rsidR="00E4580A" w:rsidRDefault="00E4580A" w:rsidP="00E4580A">
                            <w:pPr>
                              <w:pStyle w:val="af8"/>
                              <w:ind w:left="5250"/>
                              <w:rPr>
                                <w:vertAlign w:val="superscript"/>
                              </w:rPr>
                            </w:pPr>
                            <w:r>
                              <w:rPr>
                                <w:b w:val="0"/>
                                <w:vertAlign w:val="superscript"/>
                              </w:rPr>
                              <w:t>1</w:t>
                            </w:r>
                            <w:r>
                              <w:rPr>
                                <w:b w:val="0"/>
                              </w:rPr>
                              <w:t xml:space="preserve">CEA and/or CA19.9 above the normal values </w:t>
                            </w:r>
                            <w:proofErr w:type="gramStart"/>
                            <w:r>
                              <w:rPr>
                                <w:b w:val="0"/>
                              </w:rPr>
                              <w:t xml:space="preserve">of 7 </w:t>
                            </w:r>
                            <w:proofErr w:type="spellStart"/>
                            <w:r>
                              <w:rPr>
                                <w:b w:val="0"/>
                              </w:rPr>
                              <w:t>ng</w:t>
                            </w:r>
                            <w:proofErr w:type="spellEnd"/>
                            <w:r>
                              <w:rPr>
                                <w:b w:val="0"/>
                              </w:rPr>
                              <w:t>/mL</w:t>
                            </w:r>
                            <w:proofErr w:type="gramEnd"/>
                            <w:r>
                              <w:rPr>
                                <w:b w:val="0"/>
                              </w:rPr>
                              <w:t xml:space="preserve"> and 36 UI/mL, respectively; </w:t>
                            </w:r>
                            <w:r>
                              <w:rPr>
                                <w:b w:val="0"/>
                                <w:vertAlign w:val="superscript"/>
                              </w:rPr>
                              <w:t>2</w:t>
                            </w:r>
                            <w:r>
                              <w:rPr>
                                <w:b w:val="0"/>
                              </w:rPr>
                              <w:t>This value reflects the exclusion from our analysis of patients with less than 15 retrieved nodes.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0;margin-top:0;width:560.05pt;height:1118.7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OD+OQIAAFEEAAAOAAAAZHJzL2Uyb0RvYy54bWysVM2O0zAQviPxDpbvND+0u9uo6WrpUoS0&#10;/EgLD+A4TmLhP9luk/IA7Btw4sKd5+pzMHbaUi1wQeRgeTzjzzPfN5PF9SAF2jLruFYlziYpRkxR&#10;XXPVlvjjh/WzK4ycJ6omQitW4h1z+Hr59MmiNwXLdadFzSwCEOWK3pS4894USeJoxyRxE22YAmej&#10;rSQeTNsmtSU9oEuR5Gl6kfTa1sZqypyD09vRiZcRv2kY9e+axjGPRIkhNx9XG9cqrMlyQYrWEtNx&#10;ekiD/EMWknAFj56gboknaGP5b1CSU6udbvyEapnopuGUxRqgmix9VM19RwyLtQA5zpxocv8Plr7d&#10;vreI1yWeYaSIBIn2Xx/2337sv39Bs0BPb1wBUfcG4vzwQg8gcyzVmTtNPzmk9KojqmU31uq+Y6SG&#10;9LJwMzm7OuK4AFL1b3QN75CN1xFoaKwM3AEbCNBBpt1JGjZ4ROHwMsvyi+eQIwVfNs3Ty+k8qpeQ&#10;4njfWOdfMS1R2JTYgvgRn2zvnA/5kOIYEp5zWvB6zYWIhm2rlbBoS6BR1vGLJTwKEwr1JZ7P8tlI&#10;wV8h0vj9CUJyDx0vuCzx1SmIFIG4l6qO/egJF+MeUhbqwGQgb6TRD9VwUKbS9Q44tXrsbJhE2HTa&#10;fsaoh64usYKxw0i8VqDKPJtOwxBEYzq7zMGw557q3EMUBaASe4zG7cqPg7MxlrcdvHPsgxtQcs0j&#10;xUHyMadD1tC3kfnDjIXBOLdj1K8/wfInAAAA//8DAFBLAwQUAAYACAAAACEA3UD4q98AAAAHAQAA&#10;DwAAAGRycy9kb3ducmV2LnhtbEyPwU7DMBBE70j8g7VIXBC1ExBFIZsKiioOSAgKH+DES5I2Xkex&#10;mwS+HpcLXFYazWjmbb6abSdGGnzrGCFZKBDElTMt1wgf75vLWxA+aDa6c0wIX+RhVZye5DozbuI3&#10;GrehFrGEfaYRmhD6TEpfNWS1X7ieOHqfbrA6RDnU0gx6iuW2k6lSN9LqluNCo3taN1TttweLsH9c&#10;jruL56eH8mWz3tWjmr6pekU8P5vv70AEmsNfGI74ER2KyFS6AxsvOoT4SPi9Ry9JVQKiREjTq+U1&#10;yCKX//mLHwAAAP//AwBQSwECLQAUAAYACAAAACEAtoM4kv4AAADhAQAAEwAAAAAAAAAAAAAAAAAA&#10;AAAAW0NvbnRlbnRfVHlwZXNdLnhtbFBLAQItABQABgAIAAAAIQA4/SH/1gAAAJQBAAALAAAAAAAA&#10;AAAAAAAAAC8BAABfcmVscy8ucmVsc1BLAQItABQABgAIAAAAIQAm5OD+OQIAAFEEAAAOAAAAAAAA&#10;AAAAAAAAAC4CAABkcnMvZTJvRG9jLnhtbFBLAQItABQABgAIAAAAIQDdQPir3wAAAAcBAAAPAAAA&#10;AAAAAAAAAAAAAJMEAABkcnMvZG93bnJldi54bWxQSwUGAAAAAAQABADzAAAAnwUAAAAA&#10;">
                <v:textbox style="mso-fit-shape-to-text:t">
                  <w:txbxContent>
                    <w:p w:rsidR="00E4580A" w:rsidRDefault="00E4580A" w:rsidP="00E4580A">
                      <w:pPr>
                        <w:rPr>
                          <w:b/>
                          <w:bCs/>
                        </w:rPr>
                      </w:pPr>
                      <w:r>
                        <w:rPr>
                          <w:b/>
                          <w:bCs/>
                        </w:rPr>
                        <w:t xml:space="preserve">Table </w:t>
                      </w:r>
                      <w:proofErr w:type="gramStart"/>
                      <w:r>
                        <w:rPr>
                          <w:b/>
                          <w:bCs/>
                        </w:rPr>
                        <w:t>1  Clinical</w:t>
                      </w:r>
                      <w:proofErr w:type="gramEnd"/>
                      <w:r>
                        <w:rPr>
                          <w:b/>
                          <w:bCs/>
                        </w:rPr>
                        <w:t xml:space="preserve">, pathological, and surgical features of 478 N0 gastric cancer patients </w:t>
                      </w:r>
                      <w:r>
                        <w:rPr>
                          <w:b/>
                          <w:bCs/>
                          <w:i/>
                          <w:iCs/>
                        </w:rPr>
                        <w:t>n</w:t>
                      </w:r>
                      <w:r>
                        <w:rPr>
                          <w:b/>
                          <w:bCs/>
                        </w:rPr>
                        <w:t xml:space="preserve"> (%)</w:t>
                      </w:r>
                    </w:p>
                    <w:tbl>
                      <w:tblPr>
                        <w:tblW w:w="0" w:type="auto"/>
                        <w:tblInd w:w="28" w:type="dxa"/>
                        <w:tblBorders>
                          <w:top w:val="single" w:sz="6" w:space="0" w:color="000000"/>
                          <w:bottom w:val="single" w:sz="6" w:space="0" w:color="000000"/>
                        </w:tblBorders>
                        <w:tblLayout w:type="fixed"/>
                        <w:tblCellMar>
                          <w:left w:w="0" w:type="dxa"/>
                          <w:right w:w="0" w:type="dxa"/>
                        </w:tblCellMar>
                        <w:tblLook w:val="04A0" w:firstRow="1" w:lastRow="0" w:firstColumn="1" w:lastColumn="0" w:noHBand="0" w:noVBand="1"/>
                      </w:tblPr>
                      <w:tblGrid>
                        <w:gridCol w:w="2264"/>
                        <w:gridCol w:w="2263"/>
                      </w:tblGrid>
                      <w:tr w:rsidR="00E4580A">
                        <w:trPr>
                          <w:trHeight w:hRule="exact" w:val="756"/>
                        </w:trPr>
                        <w:tc>
                          <w:tcPr>
                            <w:tcW w:w="2264" w:type="dxa"/>
                            <w:tcBorders>
                              <w:top w:val="single" w:sz="6" w:space="0" w:color="000000"/>
                              <w:left w:val="nil"/>
                              <w:bottom w:val="single" w:sz="6" w:space="0" w:color="000000"/>
                              <w:right w:val="nil"/>
                            </w:tcBorders>
                            <w:tcMar>
                              <w:top w:w="28" w:type="dxa"/>
                              <w:left w:w="28" w:type="dxa"/>
                              <w:bottom w:w="28" w:type="dxa"/>
                              <w:right w:w="28" w:type="dxa"/>
                            </w:tcMar>
                          </w:tcPr>
                          <w:p w:rsidR="00E4580A" w:rsidRDefault="00E4580A">
                            <w:pPr>
                              <w:pStyle w:val="Noparagraphstyle"/>
                              <w:spacing w:line="240" w:lineRule="auto"/>
                              <w:jc w:val="left"/>
                              <w:rPr>
                                <w:b/>
                                <w:color w:val="auto"/>
                                <w:lang w:val="en-US"/>
                              </w:rPr>
                            </w:pPr>
                          </w:p>
                        </w:tc>
                        <w:tc>
                          <w:tcPr>
                            <w:tcW w:w="2263" w:type="dxa"/>
                            <w:tcBorders>
                              <w:top w:val="single" w:sz="6" w:space="0" w:color="000000"/>
                              <w:left w:val="nil"/>
                              <w:bottom w:val="single" w:sz="6" w:space="0" w:color="000000"/>
                              <w:right w:val="nil"/>
                            </w:tcBorders>
                            <w:tcMar>
                              <w:top w:w="28" w:type="dxa"/>
                              <w:left w:w="28" w:type="dxa"/>
                              <w:bottom w:w="28" w:type="dxa"/>
                              <w:right w:w="28" w:type="dxa"/>
                            </w:tcMar>
                          </w:tcPr>
                          <w:p w:rsidR="00E4580A" w:rsidRDefault="00E4580A">
                            <w:pPr>
                              <w:pStyle w:val="af6"/>
                              <w:jc w:val="center"/>
                            </w:pPr>
                            <w:r>
                              <w:t>Values</w:t>
                            </w:r>
                          </w:p>
                          <w:p w:rsidR="00E4580A" w:rsidRDefault="00E4580A">
                            <w:pPr>
                              <w:pStyle w:val="af6"/>
                              <w:jc w:val="center"/>
                            </w:pPr>
                          </w:p>
                        </w:tc>
                      </w:tr>
                      <w:tr w:rsidR="00E4580A">
                        <w:trPr>
                          <w:trHeight w:val="60"/>
                        </w:trPr>
                        <w:tc>
                          <w:tcPr>
                            <w:tcW w:w="2264" w:type="dxa"/>
                            <w:tcBorders>
                              <w:top w:val="single" w:sz="6" w:space="0" w:color="000000"/>
                              <w:left w:val="nil"/>
                              <w:bottom w:val="nil"/>
                              <w:right w:val="nil"/>
                            </w:tcBorders>
                            <w:tcMar>
                              <w:top w:w="28" w:type="dxa"/>
                              <w:left w:w="28" w:type="dxa"/>
                              <w:bottom w:w="28" w:type="dxa"/>
                              <w:right w:w="28" w:type="dxa"/>
                            </w:tcMar>
                          </w:tcPr>
                          <w:p w:rsidR="00E4580A" w:rsidRDefault="00E4580A">
                            <w:pPr>
                              <w:pStyle w:val="af7"/>
                              <w:rPr>
                                <w:b w:val="0"/>
                              </w:rPr>
                            </w:pPr>
                            <w:r>
                              <w:rPr>
                                <w:b w:val="0"/>
                              </w:rPr>
                              <w:t>Male</w:t>
                            </w:r>
                          </w:p>
                          <w:p w:rsidR="00E4580A" w:rsidRDefault="00E4580A">
                            <w:pPr>
                              <w:pStyle w:val="af7"/>
                              <w:rPr>
                                <w:b w:val="0"/>
                              </w:rPr>
                            </w:pPr>
                          </w:p>
                        </w:tc>
                        <w:tc>
                          <w:tcPr>
                            <w:tcW w:w="2263" w:type="dxa"/>
                            <w:tcBorders>
                              <w:top w:val="single" w:sz="6" w:space="0" w:color="000000"/>
                              <w:left w:val="nil"/>
                              <w:bottom w:val="nil"/>
                              <w:right w:val="nil"/>
                            </w:tcBorders>
                            <w:tcMar>
                              <w:top w:w="28" w:type="dxa"/>
                              <w:left w:w="28" w:type="dxa"/>
                              <w:bottom w:w="28" w:type="dxa"/>
                              <w:right w:w="28" w:type="dxa"/>
                            </w:tcMar>
                          </w:tcPr>
                          <w:p w:rsidR="00E4580A" w:rsidRDefault="00E4580A">
                            <w:pPr>
                              <w:pStyle w:val="af7"/>
                              <w:jc w:val="center"/>
                              <w:rPr>
                                <w:b w:val="0"/>
                              </w:rPr>
                            </w:pPr>
                            <w:r>
                              <w:rPr>
                                <w:b w:val="0"/>
                              </w:rPr>
                              <w:t>291 (60.9)</w:t>
                            </w:r>
                          </w:p>
                          <w:p w:rsidR="00E4580A" w:rsidRDefault="00E4580A">
                            <w:pPr>
                              <w:pStyle w:val="af7"/>
                              <w:jc w:val="center"/>
                              <w:rPr>
                                <w:b w:val="0"/>
                              </w:rPr>
                            </w:pPr>
                          </w:p>
                        </w:tc>
                      </w:tr>
                      <w:tr w:rsidR="00E4580A">
                        <w:trPr>
                          <w:trHeight w:val="60"/>
                        </w:trPr>
                        <w:tc>
                          <w:tcPr>
                            <w:tcW w:w="2264" w:type="dxa"/>
                            <w:tcBorders>
                              <w:top w:val="nil"/>
                              <w:left w:val="nil"/>
                              <w:bottom w:val="nil"/>
                              <w:right w:val="nil"/>
                            </w:tcBorders>
                            <w:tcMar>
                              <w:top w:w="28" w:type="dxa"/>
                              <w:left w:w="28" w:type="dxa"/>
                              <w:bottom w:w="28" w:type="dxa"/>
                              <w:right w:w="28" w:type="dxa"/>
                            </w:tcMar>
                          </w:tcPr>
                          <w:p w:rsidR="00E4580A" w:rsidRDefault="00E4580A">
                            <w:pPr>
                              <w:pStyle w:val="af7"/>
                              <w:rPr>
                                <w:b w:val="0"/>
                              </w:rPr>
                            </w:pPr>
                            <w:r>
                              <w:rPr>
                                <w:b w:val="0"/>
                              </w:rPr>
                              <w:t>Female</w:t>
                            </w:r>
                          </w:p>
                          <w:p w:rsidR="00E4580A" w:rsidRDefault="00E4580A">
                            <w:pPr>
                              <w:pStyle w:val="af7"/>
                              <w:rPr>
                                <w:b w:val="0"/>
                              </w:rPr>
                            </w:pPr>
                          </w:p>
                        </w:tc>
                        <w:tc>
                          <w:tcPr>
                            <w:tcW w:w="2263" w:type="dxa"/>
                            <w:tcBorders>
                              <w:top w:val="nil"/>
                              <w:left w:val="nil"/>
                              <w:bottom w:val="nil"/>
                              <w:right w:val="nil"/>
                            </w:tcBorders>
                            <w:tcMar>
                              <w:top w:w="28" w:type="dxa"/>
                              <w:left w:w="28" w:type="dxa"/>
                              <w:bottom w:w="28" w:type="dxa"/>
                              <w:right w:w="28" w:type="dxa"/>
                            </w:tcMar>
                          </w:tcPr>
                          <w:p w:rsidR="00E4580A" w:rsidRDefault="00E4580A">
                            <w:pPr>
                              <w:pStyle w:val="af7"/>
                              <w:jc w:val="center"/>
                              <w:rPr>
                                <w:b w:val="0"/>
                              </w:rPr>
                            </w:pPr>
                            <w:r>
                              <w:rPr>
                                <w:b w:val="0"/>
                              </w:rPr>
                              <w:t>187 (39.1)</w:t>
                            </w:r>
                          </w:p>
                          <w:p w:rsidR="00E4580A" w:rsidRDefault="00E4580A">
                            <w:pPr>
                              <w:pStyle w:val="af7"/>
                              <w:jc w:val="center"/>
                              <w:rPr>
                                <w:b w:val="0"/>
                              </w:rPr>
                            </w:pPr>
                          </w:p>
                        </w:tc>
                      </w:tr>
                      <w:tr w:rsidR="00E4580A">
                        <w:trPr>
                          <w:trHeight w:val="60"/>
                        </w:trPr>
                        <w:tc>
                          <w:tcPr>
                            <w:tcW w:w="2264" w:type="dxa"/>
                            <w:tcBorders>
                              <w:top w:val="nil"/>
                              <w:left w:val="nil"/>
                              <w:bottom w:val="nil"/>
                              <w:right w:val="nil"/>
                            </w:tcBorders>
                            <w:tcMar>
                              <w:top w:w="28" w:type="dxa"/>
                              <w:left w:w="28" w:type="dxa"/>
                              <w:bottom w:w="28" w:type="dxa"/>
                              <w:right w:w="28" w:type="dxa"/>
                            </w:tcMar>
                          </w:tcPr>
                          <w:p w:rsidR="00E4580A" w:rsidRDefault="00E4580A">
                            <w:pPr>
                              <w:pStyle w:val="af7"/>
                              <w:rPr>
                                <w:b w:val="0"/>
                              </w:rPr>
                            </w:pPr>
                            <w:r>
                              <w:rPr>
                                <w:b w:val="0"/>
                              </w:rPr>
                              <w:t>mean age (range)</w:t>
                            </w:r>
                          </w:p>
                          <w:p w:rsidR="00E4580A" w:rsidRDefault="00E4580A">
                            <w:pPr>
                              <w:pStyle w:val="af7"/>
                              <w:rPr>
                                <w:b w:val="0"/>
                              </w:rPr>
                            </w:pPr>
                          </w:p>
                        </w:tc>
                        <w:tc>
                          <w:tcPr>
                            <w:tcW w:w="2263" w:type="dxa"/>
                            <w:tcBorders>
                              <w:top w:val="nil"/>
                              <w:left w:val="nil"/>
                              <w:bottom w:val="nil"/>
                              <w:right w:val="nil"/>
                            </w:tcBorders>
                            <w:tcMar>
                              <w:top w:w="28" w:type="dxa"/>
                              <w:left w:w="28" w:type="dxa"/>
                              <w:bottom w:w="28" w:type="dxa"/>
                              <w:right w:w="28" w:type="dxa"/>
                            </w:tcMar>
                          </w:tcPr>
                          <w:p w:rsidR="00E4580A" w:rsidRDefault="00E4580A">
                            <w:pPr>
                              <w:pStyle w:val="af7"/>
                              <w:jc w:val="center"/>
                              <w:rPr>
                                <w:b w:val="0"/>
                              </w:rPr>
                            </w:pPr>
                            <w:r>
                              <w:rPr>
                                <w:b w:val="0"/>
                              </w:rPr>
                              <w:t>67.1 (31-90)</w:t>
                            </w:r>
                          </w:p>
                          <w:p w:rsidR="00E4580A" w:rsidRDefault="00E4580A">
                            <w:pPr>
                              <w:pStyle w:val="af7"/>
                              <w:jc w:val="center"/>
                              <w:rPr>
                                <w:b w:val="0"/>
                              </w:rPr>
                            </w:pPr>
                          </w:p>
                        </w:tc>
                      </w:tr>
                      <w:tr w:rsidR="00E4580A">
                        <w:trPr>
                          <w:trHeight w:val="60"/>
                        </w:trPr>
                        <w:tc>
                          <w:tcPr>
                            <w:tcW w:w="2264" w:type="dxa"/>
                            <w:tcBorders>
                              <w:top w:val="nil"/>
                              <w:left w:val="nil"/>
                              <w:bottom w:val="nil"/>
                              <w:right w:val="nil"/>
                            </w:tcBorders>
                            <w:tcMar>
                              <w:top w:w="28" w:type="dxa"/>
                              <w:left w:w="28" w:type="dxa"/>
                              <w:bottom w:w="28" w:type="dxa"/>
                              <w:right w:w="28" w:type="dxa"/>
                            </w:tcMar>
                          </w:tcPr>
                          <w:p w:rsidR="00E4580A" w:rsidRDefault="00E4580A">
                            <w:pPr>
                              <w:pStyle w:val="af7"/>
                              <w:rPr>
                                <w:b w:val="0"/>
                              </w:rPr>
                            </w:pPr>
                            <w:r>
                              <w:rPr>
                                <w:b w:val="0"/>
                              </w:rPr>
                              <w:t>Tumor markers</w:t>
                            </w:r>
                            <w:r>
                              <w:rPr>
                                <w:b w:val="0"/>
                                <w:vertAlign w:val="superscript"/>
                              </w:rPr>
                              <w:t>1</w:t>
                            </w:r>
                            <w:r>
                              <w:rPr>
                                <w:b w:val="0"/>
                              </w:rPr>
                              <w:t xml:space="preserve"> (positive)</w:t>
                            </w:r>
                          </w:p>
                          <w:p w:rsidR="00E4580A" w:rsidRDefault="00E4580A">
                            <w:pPr>
                              <w:pStyle w:val="af7"/>
                              <w:rPr>
                                <w:b w:val="0"/>
                              </w:rPr>
                            </w:pPr>
                          </w:p>
                        </w:tc>
                        <w:tc>
                          <w:tcPr>
                            <w:tcW w:w="2263" w:type="dxa"/>
                            <w:tcBorders>
                              <w:top w:val="nil"/>
                              <w:left w:val="nil"/>
                              <w:bottom w:val="nil"/>
                              <w:right w:val="nil"/>
                            </w:tcBorders>
                            <w:tcMar>
                              <w:top w:w="28" w:type="dxa"/>
                              <w:left w:w="28" w:type="dxa"/>
                              <w:bottom w:w="28" w:type="dxa"/>
                              <w:right w:w="28" w:type="dxa"/>
                            </w:tcMar>
                          </w:tcPr>
                          <w:p w:rsidR="00E4580A" w:rsidRDefault="00E4580A">
                            <w:pPr>
                              <w:pStyle w:val="af7"/>
                              <w:jc w:val="center"/>
                              <w:rPr>
                                <w:b w:val="0"/>
                              </w:rPr>
                            </w:pPr>
                            <w:r>
                              <w:rPr>
                                <w:b w:val="0"/>
                              </w:rPr>
                              <w:t>33/282</w:t>
                            </w:r>
                          </w:p>
                          <w:p w:rsidR="00E4580A" w:rsidRDefault="00E4580A">
                            <w:pPr>
                              <w:pStyle w:val="af7"/>
                              <w:jc w:val="center"/>
                              <w:rPr>
                                <w:b w:val="0"/>
                              </w:rPr>
                            </w:pPr>
                          </w:p>
                        </w:tc>
                      </w:tr>
                      <w:tr w:rsidR="00E4580A">
                        <w:trPr>
                          <w:trHeight w:val="60"/>
                        </w:trPr>
                        <w:tc>
                          <w:tcPr>
                            <w:tcW w:w="2264" w:type="dxa"/>
                            <w:tcBorders>
                              <w:top w:val="nil"/>
                              <w:left w:val="nil"/>
                              <w:bottom w:val="nil"/>
                              <w:right w:val="nil"/>
                            </w:tcBorders>
                            <w:tcMar>
                              <w:top w:w="28" w:type="dxa"/>
                              <w:left w:w="28" w:type="dxa"/>
                              <w:bottom w:w="28" w:type="dxa"/>
                              <w:right w:w="28" w:type="dxa"/>
                            </w:tcMar>
                          </w:tcPr>
                          <w:p w:rsidR="00E4580A" w:rsidRDefault="00E4580A">
                            <w:pPr>
                              <w:pStyle w:val="af7"/>
                              <w:rPr>
                                <w:b w:val="0"/>
                              </w:rPr>
                            </w:pPr>
                            <w:r>
                              <w:rPr>
                                <w:b w:val="0"/>
                              </w:rPr>
                              <w:t>Tumor location</w:t>
                            </w:r>
                          </w:p>
                          <w:p w:rsidR="00E4580A" w:rsidRDefault="00E4580A">
                            <w:pPr>
                              <w:pStyle w:val="af7"/>
                              <w:rPr>
                                <w:b w:val="0"/>
                              </w:rPr>
                            </w:pPr>
                          </w:p>
                        </w:tc>
                        <w:tc>
                          <w:tcPr>
                            <w:tcW w:w="2263" w:type="dxa"/>
                            <w:tcBorders>
                              <w:top w:val="nil"/>
                              <w:left w:val="nil"/>
                              <w:bottom w:val="nil"/>
                              <w:right w:val="nil"/>
                            </w:tcBorders>
                            <w:tcMar>
                              <w:top w:w="28" w:type="dxa"/>
                              <w:left w:w="28" w:type="dxa"/>
                              <w:bottom w:w="28" w:type="dxa"/>
                              <w:right w:w="28" w:type="dxa"/>
                            </w:tcMar>
                          </w:tcPr>
                          <w:p w:rsidR="00E4580A" w:rsidRDefault="00E4580A">
                            <w:pPr>
                              <w:pStyle w:val="Noparagraphstyle"/>
                              <w:spacing w:line="240" w:lineRule="auto"/>
                              <w:jc w:val="left"/>
                              <w:rPr>
                                <w:color w:val="auto"/>
                                <w:lang w:val="en-US"/>
                              </w:rPr>
                            </w:pPr>
                          </w:p>
                        </w:tc>
                      </w:tr>
                      <w:tr w:rsidR="00E4580A">
                        <w:trPr>
                          <w:trHeight w:val="60"/>
                        </w:trPr>
                        <w:tc>
                          <w:tcPr>
                            <w:tcW w:w="2264" w:type="dxa"/>
                            <w:tcBorders>
                              <w:top w:val="nil"/>
                              <w:left w:val="nil"/>
                              <w:bottom w:val="nil"/>
                              <w:right w:val="nil"/>
                            </w:tcBorders>
                            <w:tcMar>
                              <w:top w:w="28" w:type="dxa"/>
                              <w:left w:w="28" w:type="dxa"/>
                              <w:bottom w:w="28" w:type="dxa"/>
                              <w:right w:w="28" w:type="dxa"/>
                            </w:tcMar>
                          </w:tcPr>
                          <w:p w:rsidR="00E4580A" w:rsidRDefault="00E4580A">
                            <w:pPr>
                              <w:pStyle w:val="af7"/>
                              <w:rPr>
                                <w:b w:val="0"/>
                              </w:rPr>
                            </w:pPr>
                            <w:r>
                              <w:rPr>
                                <w:b w:val="0"/>
                              </w:rPr>
                              <w:t xml:space="preserve">   Upper</w:t>
                            </w:r>
                          </w:p>
                          <w:p w:rsidR="00E4580A" w:rsidRDefault="00E4580A">
                            <w:pPr>
                              <w:pStyle w:val="af7"/>
                              <w:rPr>
                                <w:b w:val="0"/>
                              </w:rPr>
                            </w:pPr>
                          </w:p>
                        </w:tc>
                        <w:tc>
                          <w:tcPr>
                            <w:tcW w:w="2263" w:type="dxa"/>
                            <w:tcBorders>
                              <w:top w:val="nil"/>
                              <w:left w:val="nil"/>
                              <w:bottom w:val="nil"/>
                              <w:right w:val="nil"/>
                            </w:tcBorders>
                            <w:tcMar>
                              <w:top w:w="28" w:type="dxa"/>
                              <w:left w:w="28" w:type="dxa"/>
                              <w:bottom w:w="28" w:type="dxa"/>
                              <w:right w:w="28" w:type="dxa"/>
                            </w:tcMar>
                          </w:tcPr>
                          <w:p w:rsidR="00E4580A" w:rsidRDefault="00E4580A">
                            <w:pPr>
                              <w:pStyle w:val="af7"/>
                              <w:jc w:val="center"/>
                              <w:rPr>
                                <w:b w:val="0"/>
                              </w:rPr>
                            </w:pPr>
                            <w:r>
                              <w:rPr>
                                <w:b w:val="0"/>
                              </w:rPr>
                              <w:t xml:space="preserve">  67 (14.1)</w:t>
                            </w:r>
                          </w:p>
                          <w:p w:rsidR="00E4580A" w:rsidRDefault="00E4580A">
                            <w:pPr>
                              <w:pStyle w:val="af7"/>
                              <w:jc w:val="center"/>
                              <w:rPr>
                                <w:b w:val="0"/>
                              </w:rPr>
                            </w:pPr>
                          </w:p>
                        </w:tc>
                      </w:tr>
                      <w:tr w:rsidR="00E4580A">
                        <w:trPr>
                          <w:trHeight w:val="60"/>
                        </w:trPr>
                        <w:tc>
                          <w:tcPr>
                            <w:tcW w:w="2264" w:type="dxa"/>
                            <w:tcBorders>
                              <w:top w:val="nil"/>
                              <w:left w:val="nil"/>
                              <w:bottom w:val="nil"/>
                              <w:right w:val="nil"/>
                            </w:tcBorders>
                            <w:tcMar>
                              <w:top w:w="28" w:type="dxa"/>
                              <w:left w:w="28" w:type="dxa"/>
                              <w:bottom w:w="28" w:type="dxa"/>
                              <w:right w:w="28" w:type="dxa"/>
                            </w:tcMar>
                          </w:tcPr>
                          <w:p w:rsidR="00E4580A" w:rsidRDefault="00E4580A">
                            <w:pPr>
                              <w:pStyle w:val="af7"/>
                              <w:rPr>
                                <w:b w:val="0"/>
                              </w:rPr>
                            </w:pPr>
                            <w:r>
                              <w:rPr>
                                <w:b w:val="0"/>
                              </w:rPr>
                              <w:t xml:space="preserve">   Middle</w:t>
                            </w:r>
                          </w:p>
                          <w:p w:rsidR="00E4580A" w:rsidRDefault="00E4580A">
                            <w:pPr>
                              <w:pStyle w:val="af7"/>
                              <w:rPr>
                                <w:b w:val="0"/>
                              </w:rPr>
                            </w:pPr>
                          </w:p>
                        </w:tc>
                        <w:tc>
                          <w:tcPr>
                            <w:tcW w:w="2263" w:type="dxa"/>
                            <w:tcBorders>
                              <w:top w:val="nil"/>
                              <w:left w:val="nil"/>
                              <w:bottom w:val="nil"/>
                              <w:right w:val="nil"/>
                            </w:tcBorders>
                            <w:tcMar>
                              <w:top w:w="28" w:type="dxa"/>
                              <w:left w:w="28" w:type="dxa"/>
                              <w:bottom w:w="28" w:type="dxa"/>
                              <w:right w:w="28" w:type="dxa"/>
                            </w:tcMar>
                          </w:tcPr>
                          <w:p w:rsidR="00E4580A" w:rsidRDefault="00E4580A">
                            <w:pPr>
                              <w:pStyle w:val="af7"/>
                              <w:jc w:val="center"/>
                              <w:rPr>
                                <w:b w:val="0"/>
                              </w:rPr>
                            </w:pPr>
                            <w:r>
                              <w:rPr>
                                <w:b w:val="0"/>
                              </w:rPr>
                              <w:t>104 (21.7)</w:t>
                            </w:r>
                          </w:p>
                          <w:p w:rsidR="00E4580A" w:rsidRDefault="00E4580A">
                            <w:pPr>
                              <w:pStyle w:val="af7"/>
                              <w:jc w:val="center"/>
                              <w:rPr>
                                <w:b w:val="0"/>
                              </w:rPr>
                            </w:pPr>
                          </w:p>
                        </w:tc>
                      </w:tr>
                      <w:tr w:rsidR="00E4580A">
                        <w:trPr>
                          <w:trHeight w:val="60"/>
                        </w:trPr>
                        <w:tc>
                          <w:tcPr>
                            <w:tcW w:w="2264" w:type="dxa"/>
                            <w:tcBorders>
                              <w:top w:val="nil"/>
                              <w:left w:val="nil"/>
                              <w:bottom w:val="nil"/>
                              <w:right w:val="nil"/>
                            </w:tcBorders>
                            <w:tcMar>
                              <w:top w:w="28" w:type="dxa"/>
                              <w:left w:w="28" w:type="dxa"/>
                              <w:bottom w:w="28" w:type="dxa"/>
                              <w:right w:w="28" w:type="dxa"/>
                            </w:tcMar>
                          </w:tcPr>
                          <w:p w:rsidR="00E4580A" w:rsidRDefault="00E4580A">
                            <w:pPr>
                              <w:pStyle w:val="af7"/>
                              <w:rPr>
                                <w:b w:val="0"/>
                              </w:rPr>
                            </w:pPr>
                            <w:r>
                              <w:rPr>
                                <w:b w:val="0"/>
                              </w:rPr>
                              <w:t xml:space="preserve">   Lower</w:t>
                            </w:r>
                          </w:p>
                          <w:p w:rsidR="00E4580A" w:rsidRDefault="00E4580A">
                            <w:pPr>
                              <w:pStyle w:val="af7"/>
                              <w:rPr>
                                <w:b w:val="0"/>
                              </w:rPr>
                            </w:pPr>
                          </w:p>
                        </w:tc>
                        <w:tc>
                          <w:tcPr>
                            <w:tcW w:w="2263" w:type="dxa"/>
                            <w:tcBorders>
                              <w:top w:val="nil"/>
                              <w:left w:val="nil"/>
                              <w:bottom w:val="nil"/>
                              <w:right w:val="nil"/>
                            </w:tcBorders>
                            <w:tcMar>
                              <w:top w:w="28" w:type="dxa"/>
                              <w:left w:w="28" w:type="dxa"/>
                              <w:bottom w:w="28" w:type="dxa"/>
                              <w:right w:w="28" w:type="dxa"/>
                            </w:tcMar>
                          </w:tcPr>
                          <w:p w:rsidR="00E4580A" w:rsidRDefault="00E4580A">
                            <w:pPr>
                              <w:pStyle w:val="af7"/>
                              <w:jc w:val="center"/>
                              <w:rPr>
                                <w:b w:val="0"/>
                              </w:rPr>
                            </w:pPr>
                            <w:r>
                              <w:rPr>
                                <w:b w:val="0"/>
                              </w:rPr>
                              <w:t>261 (55.6)</w:t>
                            </w:r>
                          </w:p>
                          <w:p w:rsidR="00E4580A" w:rsidRDefault="00E4580A">
                            <w:pPr>
                              <w:pStyle w:val="af7"/>
                              <w:jc w:val="center"/>
                              <w:rPr>
                                <w:b w:val="0"/>
                              </w:rPr>
                            </w:pPr>
                          </w:p>
                        </w:tc>
                      </w:tr>
                      <w:tr w:rsidR="00E4580A">
                        <w:trPr>
                          <w:trHeight w:val="60"/>
                        </w:trPr>
                        <w:tc>
                          <w:tcPr>
                            <w:tcW w:w="2264" w:type="dxa"/>
                            <w:tcBorders>
                              <w:top w:val="nil"/>
                              <w:left w:val="nil"/>
                              <w:bottom w:val="nil"/>
                              <w:right w:val="nil"/>
                            </w:tcBorders>
                            <w:tcMar>
                              <w:top w:w="28" w:type="dxa"/>
                              <w:left w:w="28" w:type="dxa"/>
                              <w:bottom w:w="28" w:type="dxa"/>
                              <w:right w:w="28" w:type="dxa"/>
                            </w:tcMar>
                          </w:tcPr>
                          <w:p w:rsidR="00E4580A" w:rsidRDefault="00E4580A">
                            <w:pPr>
                              <w:pStyle w:val="af7"/>
                              <w:rPr>
                                <w:b w:val="0"/>
                              </w:rPr>
                            </w:pPr>
                            <w:r>
                              <w:rPr>
                                <w:b w:val="0"/>
                              </w:rPr>
                              <w:t xml:space="preserve">   Multiple</w:t>
                            </w:r>
                          </w:p>
                          <w:p w:rsidR="00E4580A" w:rsidRDefault="00E4580A">
                            <w:pPr>
                              <w:pStyle w:val="af7"/>
                              <w:rPr>
                                <w:b w:val="0"/>
                              </w:rPr>
                            </w:pPr>
                          </w:p>
                        </w:tc>
                        <w:tc>
                          <w:tcPr>
                            <w:tcW w:w="2263" w:type="dxa"/>
                            <w:tcBorders>
                              <w:top w:val="nil"/>
                              <w:left w:val="nil"/>
                              <w:bottom w:val="nil"/>
                              <w:right w:val="nil"/>
                            </w:tcBorders>
                            <w:tcMar>
                              <w:top w:w="28" w:type="dxa"/>
                              <w:left w:w="28" w:type="dxa"/>
                              <w:bottom w:w="28" w:type="dxa"/>
                              <w:right w:w="28" w:type="dxa"/>
                            </w:tcMar>
                          </w:tcPr>
                          <w:p w:rsidR="00E4580A" w:rsidRDefault="00E4580A">
                            <w:pPr>
                              <w:pStyle w:val="af7"/>
                              <w:jc w:val="center"/>
                              <w:rPr>
                                <w:b w:val="0"/>
                              </w:rPr>
                            </w:pPr>
                            <w:r>
                              <w:rPr>
                                <w:b w:val="0"/>
                              </w:rPr>
                              <w:t xml:space="preserve">  46 (9.6)</w:t>
                            </w:r>
                          </w:p>
                          <w:p w:rsidR="00E4580A" w:rsidRDefault="00E4580A">
                            <w:pPr>
                              <w:pStyle w:val="af7"/>
                              <w:jc w:val="center"/>
                              <w:rPr>
                                <w:b w:val="0"/>
                              </w:rPr>
                            </w:pPr>
                          </w:p>
                        </w:tc>
                      </w:tr>
                      <w:tr w:rsidR="00E4580A">
                        <w:trPr>
                          <w:trHeight w:val="60"/>
                        </w:trPr>
                        <w:tc>
                          <w:tcPr>
                            <w:tcW w:w="2264" w:type="dxa"/>
                            <w:tcBorders>
                              <w:top w:val="nil"/>
                              <w:left w:val="nil"/>
                              <w:bottom w:val="nil"/>
                              <w:right w:val="nil"/>
                            </w:tcBorders>
                            <w:tcMar>
                              <w:top w:w="28" w:type="dxa"/>
                              <w:left w:w="28" w:type="dxa"/>
                              <w:bottom w:w="28" w:type="dxa"/>
                              <w:right w:w="28" w:type="dxa"/>
                            </w:tcMar>
                          </w:tcPr>
                          <w:p w:rsidR="00E4580A" w:rsidRDefault="00E4580A">
                            <w:pPr>
                              <w:pStyle w:val="af7"/>
                              <w:rPr>
                                <w:b w:val="0"/>
                              </w:rPr>
                            </w:pPr>
                            <w:r>
                              <w:rPr>
                                <w:b w:val="0"/>
                              </w:rPr>
                              <w:t>Tumor mean size (range), cm</w:t>
                            </w:r>
                          </w:p>
                          <w:p w:rsidR="00E4580A" w:rsidRDefault="00E4580A">
                            <w:pPr>
                              <w:pStyle w:val="af7"/>
                              <w:rPr>
                                <w:b w:val="0"/>
                              </w:rPr>
                            </w:pPr>
                          </w:p>
                        </w:tc>
                        <w:tc>
                          <w:tcPr>
                            <w:tcW w:w="2263" w:type="dxa"/>
                            <w:tcBorders>
                              <w:top w:val="nil"/>
                              <w:left w:val="nil"/>
                              <w:bottom w:val="nil"/>
                              <w:right w:val="nil"/>
                            </w:tcBorders>
                            <w:tcMar>
                              <w:top w:w="28" w:type="dxa"/>
                              <w:left w:w="28" w:type="dxa"/>
                              <w:bottom w:w="28" w:type="dxa"/>
                              <w:right w:w="28" w:type="dxa"/>
                            </w:tcMar>
                          </w:tcPr>
                          <w:p w:rsidR="00E4580A" w:rsidRDefault="00E4580A">
                            <w:pPr>
                              <w:pStyle w:val="af7"/>
                              <w:jc w:val="center"/>
                              <w:rPr>
                                <w:b w:val="0"/>
                              </w:rPr>
                            </w:pPr>
                            <w:r>
                              <w:rPr>
                                <w:b w:val="0"/>
                              </w:rPr>
                              <w:t>4.311 (0.8-14)</w:t>
                            </w:r>
                          </w:p>
                          <w:p w:rsidR="00E4580A" w:rsidRDefault="00E4580A">
                            <w:pPr>
                              <w:pStyle w:val="af7"/>
                              <w:jc w:val="center"/>
                              <w:rPr>
                                <w:b w:val="0"/>
                              </w:rPr>
                            </w:pPr>
                          </w:p>
                        </w:tc>
                      </w:tr>
                      <w:tr w:rsidR="00E4580A">
                        <w:trPr>
                          <w:trHeight w:val="60"/>
                        </w:trPr>
                        <w:tc>
                          <w:tcPr>
                            <w:tcW w:w="2264" w:type="dxa"/>
                            <w:tcBorders>
                              <w:top w:val="nil"/>
                              <w:left w:val="nil"/>
                              <w:bottom w:val="nil"/>
                              <w:right w:val="nil"/>
                            </w:tcBorders>
                            <w:tcMar>
                              <w:top w:w="28" w:type="dxa"/>
                              <w:left w:w="28" w:type="dxa"/>
                              <w:bottom w:w="28" w:type="dxa"/>
                              <w:right w:w="28" w:type="dxa"/>
                            </w:tcMar>
                          </w:tcPr>
                          <w:p w:rsidR="00E4580A" w:rsidRDefault="00E4580A">
                            <w:pPr>
                              <w:pStyle w:val="af7"/>
                              <w:rPr>
                                <w:b w:val="0"/>
                              </w:rPr>
                            </w:pPr>
                            <w:r>
                              <w:rPr>
                                <w:b w:val="0"/>
                              </w:rPr>
                              <w:t>Tumor invasion (T)</w:t>
                            </w:r>
                          </w:p>
                          <w:p w:rsidR="00E4580A" w:rsidRDefault="00E4580A">
                            <w:pPr>
                              <w:pStyle w:val="af7"/>
                              <w:rPr>
                                <w:b w:val="0"/>
                              </w:rPr>
                            </w:pPr>
                          </w:p>
                        </w:tc>
                        <w:tc>
                          <w:tcPr>
                            <w:tcW w:w="2263" w:type="dxa"/>
                            <w:tcBorders>
                              <w:top w:val="nil"/>
                              <w:left w:val="nil"/>
                              <w:bottom w:val="nil"/>
                              <w:right w:val="nil"/>
                            </w:tcBorders>
                            <w:tcMar>
                              <w:top w:w="28" w:type="dxa"/>
                              <w:left w:w="28" w:type="dxa"/>
                              <w:bottom w:w="28" w:type="dxa"/>
                              <w:right w:w="28" w:type="dxa"/>
                            </w:tcMar>
                          </w:tcPr>
                          <w:p w:rsidR="00E4580A" w:rsidRDefault="00E4580A">
                            <w:pPr>
                              <w:pStyle w:val="Noparagraphstyle"/>
                              <w:spacing w:line="240" w:lineRule="auto"/>
                              <w:jc w:val="left"/>
                              <w:rPr>
                                <w:color w:val="auto"/>
                                <w:lang w:val="en-US"/>
                              </w:rPr>
                            </w:pPr>
                          </w:p>
                        </w:tc>
                      </w:tr>
                      <w:tr w:rsidR="00E4580A">
                        <w:trPr>
                          <w:trHeight w:val="60"/>
                        </w:trPr>
                        <w:tc>
                          <w:tcPr>
                            <w:tcW w:w="2264" w:type="dxa"/>
                            <w:tcBorders>
                              <w:top w:val="nil"/>
                              <w:left w:val="nil"/>
                              <w:bottom w:val="nil"/>
                              <w:right w:val="nil"/>
                            </w:tcBorders>
                            <w:tcMar>
                              <w:top w:w="28" w:type="dxa"/>
                              <w:left w:w="28" w:type="dxa"/>
                              <w:bottom w:w="28" w:type="dxa"/>
                              <w:right w:w="28" w:type="dxa"/>
                            </w:tcMar>
                          </w:tcPr>
                          <w:p w:rsidR="00E4580A" w:rsidRDefault="00E4580A">
                            <w:pPr>
                              <w:pStyle w:val="af7"/>
                              <w:rPr>
                                <w:b w:val="0"/>
                              </w:rPr>
                            </w:pPr>
                            <w:r>
                              <w:rPr>
                                <w:b w:val="0"/>
                              </w:rPr>
                              <w:t xml:space="preserve">   T2</w:t>
                            </w:r>
                          </w:p>
                          <w:p w:rsidR="00E4580A" w:rsidRDefault="00E4580A">
                            <w:pPr>
                              <w:pStyle w:val="af7"/>
                              <w:rPr>
                                <w:b w:val="0"/>
                              </w:rPr>
                            </w:pPr>
                          </w:p>
                        </w:tc>
                        <w:tc>
                          <w:tcPr>
                            <w:tcW w:w="2263" w:type="dxa"/>
                            <w:tcBorders>
                              <w:top w:val="nil"/>
                              <w:left w:val="nil"/>
                              <w:bottom w:val="nil"/>
                              <w:right w:val="nil"/>
                            </w:tcBorders>
                            <w:tcMar>
                              <w:top w:w="28" w:type="dxa"/>
                              <w:left w:w="28" w:type="dxa"/>
                              <w:bottom w:w="28" w:type="dxa"/>
                              <w:right w:w="28" w:type="dxa"/>
                            </w:tcMar>
                          </w:tcPr>
                          <w:p w:rsidR="00E4580A" w:rsidRDefault="00E4580A">
                            <w:pPr>
                              <w:pStyle w:val="af7"/>
                              <w:jc w:val="center"/>
                              <w:rPr>
                                <w:b w:val="0"/>
                              </w:rPr>
                            </w:pPr>
                            <w:r>
                              <w:rPr>
                                <w:b w:val="0"/>
                              </w:rPr>
                              <w:t>278 (58.2)</w:t>
                            </w:r>
                          </w:p>
                          <w:p w:rsidR="00E4580A" w:rsidRDefault="00E4580A">
                            <w:pPr>
                              <w:pStyle w:val="af7"/>
                              <w:jc w:val="center"/>
                              <w:rPr>
                                <w:b w:val="0"/>
                              </w:rPr>
                            </w:pPr>
                          </w:p>
                        </w:tc>
                      </w:tr>
                      <w:tr w:rsidR="00E4580A">
                        <w:trPr>
                          <w:trHeight w:val="60"/>
                        </w:trPr>
                        <w:tc>
                          <w:tcPr>
                            <w:tcW w:w="2264" w:type="dxa"/>
                            <w:tcBorders>
                              <w:top w:val="nil"/>
                              <w:left w:val="nil"/>
                              <w:bottom w:val="nil"/>
                              <w:right w:val="nil"/>
                            </w:tcBorders>
                            <w:tcMar>
                              <w:top w:w="28" w:type="dxa"/>
                              <w:left w:w="28" w:type="dxa"/>
                              <w:bottom w:w="28" w:type="dxa"/>
                              <w:right w:w="28" w:type="dxa"/>
                            </w:tcMar>
                          </w:tcPr>
                          <w:p w:rsidR="00E4580A" w:rsidRDefault="00E4580A">
                            <w:pPr>
                              <w:pStyle w:val="af7"/>
                              <w:rPr>
                                <w:b w:val="0"/>
                              </w:rPr>
                            </w:pPr>
                            <w:r>
                              <w:rPr>
                                <w:b w:val="0"/>
                              </w:rPr>
                              <w:t xml:space="preserve">   T3</w:t>
                            </w:r>
                          </w:p>
                          <w:p w:rsidR="00E4580A" w:rsidRDefault="00E4580A">
                            <w:pPr>
                              <w:pStyle w:val="af7"/>
                              <w:rPr>
                                <w:b w:val="0"/>
                              </w:rPr>
                            </w:pPr>
                          </w:p>
                        </w:tc>
                        <w:tc>
                          <w:tcPr>
                            <w:tcW w:w="2263" w:type="dxa"/>
                            <w:tcBorders>
                              <w:top w:val="nil"/>
                              <w:left w:val="nil"/>
                              <w:bottom w:val="nil"/>
                              <w:right w:val="nil"/>
                            </w:tcBorders>
                            <w:tcMar>
                              <w:top w:w="28" w:type="dxa"/>
                              <w:left w:w="28" w:type="dxa"/>
                              <w:bottom w:w="28" w:type="dxa"/>
                              <w:right w:w="28" w:type="dxa"/>
                            </w:tcMar>
                          </w:tcPr>
                          <w:p w:rsidR="00E4580A" w:rsidRDefault="00E4580A">
                            <w:pPr>
                              <w:pStyle w:val="af7"/>
                              <w:jc w:val="center"/>
                              <w:rPr>
                                <w:b w:val="0"/>
                              </w:rPr>
                            </w:pPr>
                            <w:r>
                              <w:rPr>
                                <w:b w:val="0"/>
                              </w:rPr>
                              <w:t>181 (37.8)</w:t>
                            </w:r>
                          </w:p>
                          <w:p w:rsidR="00E4580A" w:rsidRDefault="00E4580A">
                            <w:pPr>
                              <w:pStyle w:val="af7"/>
                              <w:jc w:val="center"/>
                              <w:rPr>
                                <w:b w:val="0"/>
                              </w:rPr>
                            </w:pPr>
                          </w:p>
                        </w:tc>
                      </w:tr>
                      <w:tr w:rsidR="00E4580A">
                        <w:trPr>
                          <w:trHeight w:val="60"/>
                        </w:trPr>
                        <w:tc>
                          <w:tcPr>
                            <w:tcW w:w="2264" w:type="dxa"/>
                            <w:tcBorders>
                              <w:top w:val="nil"/>
                              <w:left w:val="nil"/>
                              <w:bottom w:val="nil"/>
                              <w:right w:val="nil"/>
                            </w:tcBorders>
                            <w:tcMar>
                              <w:top w:w="28" w:type="dxa"/>
                              <w:left w:w="28" w:type="dxa"/>
                              <w:bottom w:w="28" w:type="dxa"/>
                              <w:right w:w="28" w:type="dxa"/>
                            </w:tcMar>
                          </w:tcPr>
                          <w:p w:rsidR="00E4580A" w:rsidRDefault="00E4580A">
                            <w:pPr>
                              <w:pStyle w:val="af7"/>
                              <w:rPr>
                                <w:b w:val="0"/>
                              </w:rPr>
                            </w:pPr>
                            <w:r>
                              <w:rPr>
                                <w:b w:val="0"/>
                              </w:rPr>
                              <w:t xml:space="preserve">   T4a</w:t>
                            </w:r>
                          </w:p>
                          <w:p w:rsidR="00E4580A" w:rsidRDefault="00E4580A">
                            <w:pPr>
                              <w:pStyle w:val="af7"/>
                              <w:rPr>
                                <w:b w:val="0"/>
                              </w:rPr>
                            </w:pPr>
                          </w:p>
                        </w:tc>
                        <w:tc>
                          <w:tcPr>
                            <w:tcW w:w="2263" w:type="dxa"/>
                            <w:tcBorders>
                              <w:top w:val="nil"/>
                              <w:left w:val="nil"/>
                              <w:bottom w:val="nil"/>
                              <w:right w:val="nil"/>
                            </w:tcBorders>
                            <w:tcMar>
                              <w:top w:w="28" w:type="dxa"/>
                              <w:left w:w="28" w:type="dxa"/>
                              <w:bottom w:w="28" w:type="dxa"/>
                              <w:right w:w="28" w:type="dxa"/>
                            </w:tcMar>
                          </w:tcPr>
                          <w:p w:rsidR="00E4580A" w:rsidRDefault="00E4580A">
                            <w:pPr>
                              <w:pStyle w:val="af7"/>
                              <w:jc w:val="center"/>
                              <w:rPr>
                                <w:b w:val="0"/>
                              </w:rPr>
                            </w:pPr>
                            <w:r>
                              <w:rPr>
                                <w:b w:val="0"/>
                              </w:rPr>
                              <w:t xml:space="preserve">  19 (4.0)</w:t>
                            </w:r>
                          </w:p>
                          <w:p w:rsidR="00E4580A" w:rsidRDefault="00E4580A">
                            <w:pPr>
                              <w:pStyle w:val="af7"/>
                              <w:jc w:val="center"/>
                              <w:rPr>
                                <w:b w:val="0"/>
                              </w:rPr>
                            </w:pPr>
                          </w:p>
                        </w:tc>
                      </w:tr>
                      <w:tr w:rsidR="00E4580A">
                        <w:trPr>
                          <w:trHeight w:val="60"/>
                        </w:trPr>
                        <w:tc>
                          <w:tcPr>
                            <w:tcW w:w="2264" w:type="dxa"/>
                            <w:tcBorders>
                              <w:top w:val="nil"/>
                              <w:left w:val="nil"/>
                              <w:bottom w:val="nil"/>
                              <w:right w:val="nil"/>
                            </w:tcBorders>
                            <w:tcMar>
                              <w:top w:w="28" w:type="dxa"/>
                              <w:left w:w="28" w:type="dxa"/>
                              <w:bottom w:w="28" w:type="dxa"/>
                              <w:right w:w="28" w:type="dxa"/>
                            </w:tcMar>
                          </w:tcPr>
                          <w:p w:rsidR="00E4580A" w:rsidRDefault="00E4580A">
                            <w:pPr>
                              <w:pStyle w:val="af7"/>
                              <w:rPr>
                                <w:b w:val="0"/>
                              </w:rPr>
                            </w:pPr>
                            <w:r>
                              <w:rPr>
                                <w:b w:val="0"/>
                              </w:rPr>
                              <w:t>Lauren histotype</w:t>
                            </w:r>
                          </w:p>
                          <w:p w:rsidR="00E4580A" w:rsidRDefault="00E4580A">
                            <w:pPr>
                              <w:pStyle w:val="af7"/>
                              <w:rPr>
                                <w:b w:val="0"/>
                              </w:rPr>
                            </w:pPr>
                          </w:p>
                        </w:tc>
                        <w:tc>
                          <w:tcPr>
                            <w:tcW w:w="2263" w:type="dxa"/>
                            <w:tcBorders>
                              <w:top w:val="nil"/>
                              <w:left w:val="nil"/>
                              <w:bottom w:val="nil"/>
                              <w:right w:val="nil"/>
                            </w:tcBorders>
                            <w:tcMar>
                              <w:top w:w="28" w:type="dxa"/>
                              <w:left w:w="28" w:type="dxa"/>
                              <w:bottom w:w="28" w:type="dxa"/>
                              <w:right w:w="28" w:type="dxa"/>
                            </w:tcMar>
                          </w:tcPr>
                          <w:p w:rsidR="00E4580A" w:rsidRDefault="00E4580A">
                            <w:pPr>
                              <w:pStyle w:val="Noparagraphstyle"/>
                              <w:spacing w:line="240" w:lineRule="auto"/>
                              <w:jc w:val="left"/>
                              <w:rPr>
                                <w:color w:val="auto"/>
                                <w:lang w:val="en-US"/>
                              </w:rPr>
                            </w:pPr>
                          </w:p>
                        </w:tc>
                      </w:tr>
                      <w:tr w:rsidR="00E4580A">
                        <w:trPr>
                          <w:trHeight w:val="60"/>
                        </w:trPr>
                        <w:tc>
                          <w:tcPr>
                            <w:tcW w:w="2264" w:type="dxa"/>
                            <w:tcBorders>
                              <w:top w:val="nil"/>
                              <w:left w:val="nil"/>
                              <w:bottom w:val="nil"/>
                              <w:right w:val="nil"/>
                            </w:tcBorders>
                            <w:tcMar>
                              <w:top w:w="28" w:type="dxa"/>
                              <w:left w:w="28" w:type="dxa"/>
                              <w:bottom w:w="28" w:type="dxa"/>
                              <w:right w:w="28" w:type="dxa"/>
                            </w:tcMar>
                          </w:tcPr>
                          <w:p w:rsidR="00E4580A" w:rsidRDefault="00E4580A">
                            <w:pPr>
                              <w:pStyle w:val="af7"/>
                              <w:rPr>
                                <w:b w:val="0"/>
                              </w:rPr>
                            </w:pPr>
                            <w:r>
                              <w:rPr>
                                <w:b w:val="0"/>
                              </w:rPr>
                              <w:t xml:space="preserve">   Intestinal</w:t>
                            </w:r>
                          </w:p>
                          <w:p w:rsidR="00E4580A" w:rsidRDefault="00E4580A">
                            <w:pPr>
                              <w:pStyle w:val="af7"/>
                              <w:rPr>
                                <w:b w:val="0"/>
                              </w:rPr>
                            </w:pPr>
                          </w:p>
                        </w:tc>
                        <w:tc>
                          <w:tcPr>
                            <w:tcW w:w="2263" w:type="dxa"/>
                            <w:tcBorders>
                              <w:top w:val="nil"/>
                              <w:left w:val="nil"/>
                              <w:bottom w:val="nil"/>
                              <w:right w:val="nil"/>
                            </w:tcBorders>
                            <w:tcMar>
                              <w:top w:w="28" w:type="dxa"/>
                              <w:left w:w="28" w:type="dxa"/>
                              <w:bottom w:w="28" w:type="dxa"/>
                              <w:right w:w="28" w:type="dxa"/>
                            </w:tcMar>
                          </w:tcPr>
                          <w:p w:rsidR="00E4580A" w:rsidRDefault="00E4580A">
                            <w:pPr>
                              <w:pStyle w:val="af7"/>
                              <w:jc w:val="center"/>
                              <w:rPr>
                                <w:b w:val="0"/>
                              </w:rPr>
                            </w:pPr>
                            <w:r>
                              <w:rPr>
                                <w:b w:val="0"/>
                              </w:rPr>
                              <w:t>315 (65.9)</w:t>
                            </w:r>
                          </w:p>
                          <w:p w:rsidR="00E4580A" w:rsidRDefault="00E4580A">
                            <w:pPr>
                              <w:pStyle w:val="af7"/>
                              <w:jc w:val="center"/>
                              <w:rPr>
                                <w:b w:val="0"/>
                              </w:rPr>
                            </w:pPr>
                          </w:p>
                        </w:tc>
                      </w:tr>
                      <w:tr w:rsidR="00E4580A">
                        <w:trPr>
                          <w:trHeight w:val="60"/>
                        </w:trPr>
                        <w:tc>
                          <w:tcPr>
                            <w:tcW w:w="2264" w:type="dxa"/>
                            <w:tcBorders>
                              <w:top w:val="nil"/>
                              <w:left w:val="nil"/>
                              <w:bottom w:val="nil"/>
                              <w:right w:val="nil"/>
                            </w:tcBorders>
                            <w:tcMar>
                              <w:top w:w="28" w:type="dxa"/>
                              <w:left w:w="28" w:type="dxa"/>
                              <w:bottom w:w="28" w:type="dxa"/>
                              <w:right w:w="28" w:type="dxa"/>
                            </w:tcMar>
                          </w:tcPr>
                          <w:p w:rsidR="00E4580A" w:rsidRDefault="00E4580A">
                            <w:pPr>
                              <w:pStyle w:val="af7"/>
                              <w:rPr>
                                <w:b w:val="0"/>
                              </w:rPr>
                            </w:pPr>
                            <w:r>
                              <w:rPr>
                                <w:b w:val="0"/>
                              </w:rPr>
                              <w:t xml:space="preserve">   Diffuse</w:t>
                            </w:r>
                          </w:p>
                          <w:p w:rsidR="00E4580A" w:rsidRDefault="00E4580A">
                            <w:pPr>
                              <w:pStyle w:val="af7"/>
                              <w:rPr>
                                <w:b w:val="0"/>
                              </w:rPr>
                            </w:pPr>
                          </w:p>
                        </w:tc>
                        <w:tc>
                          <w:tcPr>
                            <w:tcW w:w="2263" w:type="dxa"/>
                            <w:tcBorders>
                              <w:top w:val="nil"/>
                              <w:left w:val="nil"/>
                              <w:bottom w:val="nil"/>
                              <w:right w:val="nil"/>
                            </w:tcBorders>
                            <w:tcMar>
                              <w:top w:w="28" w:type="dxa"/>
                              <w:left w:w="28" w:type="dxa"/>
                              <w:bottom w:w="28" w:type="dxa"/>
                              <w:right w:w="28" w:type="dxa"/>
                            </w:tcMar>
                          </w:tcPr>
                          <w:p w:rsidR="00E4580A" w:rsidRDefault="00E4580A">
                            <w:pPr>
                              <w:pStyle w:val="af7"/>
                              <w:jc w:val="center"/>
                              <w:rPr>
                                <w:b w:val="0"/>
                              </w:rPr>
                            </w:pPr>
                            <w:r>
                              <w:rPr>
                                <w:b w:val="0"/>
                              </w:rPr>
                              <w:t xml:space="preserve">  81 (16.9)</w:t>
                            </w:r>
                          </w:p>
                          <w:p w:rsidR="00E4580A" w:rsidRDefault="00E4580A">
                            <w:pPr>
                              <w:pStyle w:val="af7"/>
                              <w:jc w:val="center"/>
                              <w:rPr>
                                <w:b w:val="0"/>
                              </w:rPr>
                            </w:pPr>
                          </w:p>
                        </w:tc>
                      </w:tr>
                      <w:tr w:rsidR="00E4580A">
                        <w:trPr>
                          <w:trHeight w:val="60"/>
                        </w:trPr>
                        <w:tc>
                          <w:tcPr>
                            <w:tcW w:w="2264" w:type="dxa"/>
                            <w:tcBorders>
                              <w:top w:val="nil"/>
                              <w:left w:val="nil"/>
                              <w:bottom w:val="nil"/>
                              <w:right w:val="nil"/>
                            </w:tcBorders>
                            <w:tcMar>
                              <w:top w:w="28" w:type="dxa"/>
                              <w:left w:w="28" w:type="dxa"/>
                              <w:bottom w:w="28" w:type="dxa"/>
                              <w:right w:w="28" w:type="dxa"/>
                            </w:tcMar>
                          </w:tcPr>
                          <w:p w:rsidR="00E4580A" w:rsidRDefault="00E4580A">
                            <w:pPr>
                              <w:pStyle w:val="af7"/>
                              <w:rPr>
                                <w:b w:val="0"/>
                              </w:rPr>
                            </w:pPr>
                            <w:r>
                              <w:rPr>
                                <w:b w:val="0"/>
                              </w:rPr>
                              <w:t xml:space="preserve">   Mixed / Unavailable</w:t>
                            </w:r>
                          </w:p>
                          <w:p w:rsidR="00E4580A" w:rsidRDefault="00E4580A">
                            <w:pPr>
                              <w:pStyle w:val="af7"/>
                              <w:rPr>
                                <w:b w:val="0"/>
                              </w:rPr>
                            </w:pPr>
                          </w:p>
                        </w:tc>
                        <w:tc>
                          <w:tcPr>
                            <w:tcW w:w="2263" w:type="dxa"/>
                            <w:tcBorders>
                              <w:top w:val="nil"/>
                              <w:left w:val="nil"/>
                              <w:bottom w:val="nil"/>
                              <w:right w:val="nil"/>
                            </w:tcBorders>
                            <w:tcMar>
                              <w:top w:w="28" w:type="dxa"/>
                              <w:left w:w="28" w:type="dxa"/>
                              <w:bottom w:w="28" w:type="dxa"/>
                              <w:right w:w="28" w:type="dxa"/>
                            </w:tcMar>
                          </w:tcPr>
                          <w:p w:rsidR="00E4580A" w:rsidRDefault="00E4580A">
                            <w:pPr>
                              <w:pStyle w:val="af7"/>
                              <w:jc w:val="center"/>
                              <w:rPr>
                                <w:b w:val="0"/>
                              </w:rPr>
                            </w:pPr>
                            <w:r>
                              <w:rPr>
                                <w:b w:val="0"/>
                              </w:rPr>
                              <w:t xml:space="preserve">  82 (17.1)</w:t>
                            </w:r>
                          </w:p>
                          <w:p w:rsidR="00E4580A" w:rsidRDefault="00E4580A">
                            <w:pPr>
                              <w:pStyle w:val="af7"/>
                              <w:jc w:val="center"/>
                              <w:rPr>
                                <w:b w:val="0"/>
                              </w:rPr>
                            </w:pPr>
                          </w:p>
                        </w:tc>
                      </w:tr>
                      <w:tr w:rsidR="00E4580A">
                        <w:trPr>
                          <w:trHeight w:val="60"/>
                        </w:trPr>
                        <w:tc>
                          <w:tcPr>
                            <w:tcW w:w="2264" w:type="dxa"/>
                            <w:tcBorders>
                              <w:top w:val="nil"/>
                              <w:left w:val="nil"/>
                              <w:bottom w:val="nil"/>
                              <w:right w:val="nil"/>
                            </w:tcBorders>
                            <w:tcMar>
                              <w:top w:w="28" w:type="dxa"/>
                              <w:left w:w="28" w:type="dxa"/>
                              <w:bottom w:w="28" w:type="dxa"/>
                              <w:right w:w="28" w:type="dxa"/>
                            </w:tcMar>
                          </w:tcPr>
                          <w:p w:rsidR="00E4580A" w:rsidRDefault="00E4580A">
                            <w:pPr>
                              <w:pStyle w:val="af7"/>
                              <w:rPr>
                                <w:b w:val="0"/>
                              </w:rPr>
                            </w:pPr>
                            <w:r>
                              <w:rPr>
                                <w:b w:val="0"/>
                              </w:rPr>
                              <w:t>Histological grading (G)</w:t>
                            </w:r>
                          </w:p>
                          <w:p w:rsidR="00E4580A" w:rsidRDefault="00E4580A">
                            <w:pPr>
                              <w:pStyle w:val="af7"/>
                              <w:rPr>
                                <w:b w:val="0"/>
                              </w:rPr>
                            </w:pPr>
                          </w:p>
                        </w:tc>
                        <w:tc>
                          <w:tcPr>
                            <w:tcW w:w="2263" w:type="dxa"/>
                            <w:tcBorders>
                              <w:top w:val="nil"/>
                              <w:left w:val="nil"/>
                              <w:bottom w:val="nil"/>
                              <w:right w:val="nil"/>
                            </w:tcBorders>
                            <w:tcMar>
                              <w:top w:w="28" w:type="dxa"/>
                              <w:left w:w="28" w:type="dxa"/>
                              <w:bottom w:w="28" w:type="dxa"/>
                              <w:right w:w="28" w:type="dxa"/>
                            </w:tcMar>
                          </w:tcPr>
                          <w:p w:rsidR="00E4580A" w:rsidRDefault="00E4580A">
                            <w:pPr>
                              <w:pStyle w:val="Noparagraphstyle"/>
                              <w:spacing w:line="240" w:lineRule="auto"/>
                              <w:jc w:val="left"/>
                              <w:rPr>
                                <w:color w:val="auto"/>
                                <w:lang w:val="en-US"/>
                              </w:rPr>
                            </w:pPr>
                          </w:p>
                        </w:tc>
                      </w:tr>
                      <w:tr w:rsidR="00E4580A">
                        <w:trPr>
                          <w:trHeight w:val="60"/>
                        </w:trPr>
                        <w:tc>
                          <w:tcPr>
                            <w:tcW w:w="2264" w:type="dxa"/>
                            <w:tcBorders>
                              <w:top w:val="nil"/>
                              <w:left w:val="nil"/>
                              <w:bottom w:val="nil"/>
                              <w:right w:val="nil"/>
                            </w:tcBorders>
                            <w:tcMar>
                              <w:top w:w="28" w:type="dxa"/>
                              <w:left w:w="28" w:type="dxa"/>
                              <w:bottom w:w="28" w:type="dxa"/>
                              <w:right w:w="28" w:type="dxa"/>
                            </w:tcMar>
                          </w:tcPr>
                          <w:p w:rsidR="00E4580A" w:rsidRDefault="00E4580A">
                            <w:pPr>
                              <w:pStyle w:val="af7"/>
                              <w:rPr>
                                <w:b w:val="0"/>
                              </w:rPr>
                            </w:pPr>
                            <w:r>
                              <w:rPr>
                                <w:b w:val="0"/>
                              </w:rPr>
                              <w:t xml:space="preserve">   G1</w:t>
                            </w:r>
                          </w:p>
                          <w:p w:rsidR="00E4580A" w:rsidRDefault="00E4580A">
                            <w:pPr>
                              <w:pStyle w:val="af7"/>
                              <w:rPr>
                                <w:b w:val="0"/>
                              </w:rPr>
                            </w:pPr>
                          </w:p>
                        </w:tc>
                        <w:tc>
                          <w:tcPr>
                            <w:tcW w:w="2263" w:type="dxa"/>
                            <w:tcBorders>
                              <w:top w:val="nil"/>
                              <w:left w:val="nil"/>
                              <w:bottom w:val="nil"/>
                              <w:right w:val="nil"/>
                            </w:tcBorders>
                            <w:tcMar>
                              <w:top w:w="28" w:type="dxa"/>
                              <w:left w:w="28" w:type="dxa"/>
                              <w:bottom w:w="28" w:type="dxa"/>
                              <w:right w:w="28" w:type="dxa"/>
                            </w:tcMar>
                          </w:tcPr>
                          <w:p w:rsidR="00E4580A" w:rsidRDefault="00E4580A">
                            <w:pPr>
                              <w:pStyle w:val="af7"/>
                              <w:jc w:val="center"/>
                              <w:rPr>
                                <w:b w:val="0"/>
                              </w:rPr>
                            </w:pPr>
                            <w:r>
                              <w:rPr>
                                <w:b w:val="0"/>
                              </w:rPr>
                              <w:t xml:space="preserve">  87 (18.2)</w:t>
                            </w:r>
                          </w:p>
                          <w:p w:rsidR="00E4580A" w:rsidRDefault="00E4580A">
                            <w:pPr>
                              <w:pStyle w:val="af7"/>
                              <w:jc w:val="center"/>
                              <w:rPr>
                                <w:b w:val="0"/>
                              </w:rPr>
                            </w:pPr>
                          </w:p>
                        </w:tc>
                      </w:tr>
                      <w:tr w:rsidR="00E4580A">
                        <w:trPr>
                          <w:trHeight w:val="60"/>
                        </w:trPr>
                        <w:tc>
                          <w:tcPr>
                            <w:tcW w:w="2264" w:type="dxa"/>
                            <w:tcBorders>
                              <w:top w:val="nil"/>
                              <w:left w:val="nil"/>
                              <w:bottom w:val="nil"/>
                              <w:right w:val="nil"/>
                            </w:tcBorders>
                            <w:tcMar>
                              <w:top w:w="28" w:type="dxa"/>
                              <w:left w:w="28" w:type="dxa"/>
                              <w:bottom w:w="28" w:type="dxa"/>
                              <w:right w:w="28" w:type="dxa"/>
                            </w:tcMar>
                          </w:tcPr>
                          <w:p w:rsidR="00E4580A" w:rsidRDefault="00E4580A">
                            <w:pPr>
                              <w:pStyle w:val="af7"/>
                              <w:rPr>
                                <w:b w:val="0"/>
                              </w:rPr>
                            </w:pPr>
                            <w:r>
                              <w:rPr>
                                <w:b w:val="0"/>
                              </w:rPr>
                              <w:t xml:space="preserve">   G2</w:t>
                            </w:r>
                          </w:p>
                          <w:p w:rsidR="00E4580A" w:rsidRDefault="00E4580A">
                            <w:pPr>
                              <w:pStyle w:val="af7"/>
                              <w:rPr>
                                <w:b w:val="0"/>
                              </w:rPr>
                            </w:pPr>
                          </w:p>
                        </w:tc>
                        <w:tc>
                          <w:tcPr>
                            <w:tcW w:w="2263" w:type="dxa"/>
                            <w:tcBorders>
                              <w:top w:val="nil"/>
                              <w:left w:val="nil"/>
                              <w:bottom w:val="nil"/>
                              <w:right w:val="nil"/>
                            </w:tcBorders>
                            <w:tcMar>
                              <w:top w:w="28" w:type="dxa"/>
                              <w:left w:w="28" w:type="dxa"/>
                              <w:bottom w:w="28" w:type="dxa"/>
                              <w:right w:w="28" w:type="dxa"/>
                            </w:tcMar>
                          </w:tcPr>
                          <w:p w:rsidR="00E4580A" w:rsidRDefault="00E4580A">
                            <w:pPr>
                              <w:pStyle w:val="af7"/>
                              <w:jc w:val="center"/>
                              <w:rPr>
                                <w:b w:val="0"/>
                              </w:rPr>
                            </w:pPr>
                            <w:r>
                              <w:rPr>
                                <w:b w:val="0"/>
                              </w:rPr>
                              <w:t>287 (60.0)</w:t>
                            </w:r>
                          </w:p>
                          <w:p w:rsidR="00E4580A" w:rsidRDefault="00E4580A">
                            <w:pPr>
                              <w:pStyle w:val="af7"/>
                              <w:jc w:val="center"/>
                              <w:rPr>
                                <w:b w:val="0"/>
                              </w:rPr>
                            </w:pPr>
                          </w:p>
                        </w:tc>
                      </w:tr>
                      <w:tr w:rsidR="00E4580A">
                        <w:trPr>
                          <w:trHeight w:val="60"/>
                        </w:trPr>
                        <w:tc>
                          <w:tcPr>
                            <w:tcW w:w="2264" w:type="dxa"/>
                            <w:tcBorders>
                              <w:top w:val="nil"/>
                              <w:left w:val="nil"/>
                              <w:bottom w:val="nil"/>
                              <w:right w:val="nil"/>
                            </w:tcBorders>
                            <w:tcMar>
                              <w:top w:w="28" w:type="dxa"/>
                              <w:left w:w="28" w:type="dxa"/>
                              <w:bottom w:w="28" w:type="dxa"/>
                              <w:right w:w="28" w:type="dxa"/>
                            </w:tcMar>
                          </w:tcPr>
                          <w:p w:rsidR="00E4580A" w:rsidRDefault="00E4580A">
                            <w:pPr>
                              <w:pStyle w:val="af7"/>
                              <w:rPr>
                                <w:b w:val="0"/>
                              </w:rPr>
                            </w:pPr>
                            <w:r>
                              <w:rPr>
                                <w:b w:val="0"/>
                              </w:rPr>
                              <w:t xml:space="preserve">   G3</w:t>
                            </w:r>
                          </w:p>
                          <w:p w:rsidR="00E4580A" w:rsidRDefault="00E4580A">
                            <w:pPr>
                              <w:pStyle w:val="af7"/>
                              <w:rPr>
                                <w:b w:val="0"/>
                              </w:rPr>
                            </w:pPr>
                          </w:p>
                        </w:tc>
                        <w:tc>
                          <w:tcPr>
                            <w:tcW w:w="2263" w:type="dxa"/>
                            <w:tcBorders>
                              <w:top w:val="nil"/>
                              <w:left w:val="nil"/>
                              <w:bottom w:val="nil"/>
                              <w:right w:val="nil"/>
                            </w:tcBorders>
                            <w:tcMar>
                              <w:top w:w="28" w:type="dxa"/>
                              <w:left w:w="28" w:type="dxa"/>
                              <w:bottom w:w="28" w:type="dxa"/>
                              <w:right w:w="28" w:type="dxa"/>
                            </w:tcMar>
                          </w:tcPr>
                          <w:p w:rsidR="00E4580A" w:rsidRDefault="00E4580A">
                            <w:pPr>
                              <w:pStyle w:val="af7"/>
                              <w:jc w:val="center"/>
                              <w:rPr>
                                <w:b w:val="0"/>
                              </w:rPr>
                            </w:pPr>
                            <w:r>
                              <w:rPr>
                                <w:b w:val="0"/>
                              </w:rPr>
                              <w:t>104 (21.8)</w:t>
                            </w:r>
                          </w:p>
                          <w:p w:rsidR="00E4580A" w:rsidRDefault="00E4580A">
                            <w:pPr>
                              <w:pStyle w:val="af7"/>
                              <w:jc w:val="center"/>
                              <w:rPr>
                                <w:b w:val="0"/>
                              </w:rPr>
                            </w:pPr>
                          </w:p>
                        </w:tc>
                      </w:tr>
                      <w:tr w:rsidR="00E4580A">
                        <w:trPr>
                          <w:trHeight w:val="60"/>
                        </w:trPr>
                        <w:tc>
                          <w:tcPr>
                            <w:tcW w:w="2264" w:type="dxa"/>
                            <w:tcBorders>
                              <w:top w:val="nil"/>
                              <w:left w:val="nil"/>
                              <w:bottom w:val="nil"/>
                              <w:right w:val="nil"/>
                            </w:tcBorders>
                            <w:tcMar>
                              <w:top w:w="28" w:type="dxa"/>
                              <w:left w:w="28" w:type="dxa"/>
                              <w:bottom w:w="28" w:type="dxa"/>
                              <w:right w:w="28" w:type="dxa"/>
                            </w:tcMar>
                          </w:tcPr>
                          <w:p w:rsidR="00E4580A" w:rsidRDefault="00E4580A">
                            <w:pPr>
                              <w:pStyle w:val="af7"/>
                              <w:rPr>
                                <w:b w:val="0"/>
                              </w:rPr>
                            </w:pPr>
                            <w:r>
                              <w:rPr>
                                <w:b w:val="0"/>
                              </w:rPr>
                              <w:t>Type of surgery</w:t>
                            </w:r>
                          </w:p>
                          <w:p w:rsidR="00E4580A" w:rsidRDefault="00E4580A">
                            <w:pPr>
                              <w:pStyle w:val="af7"/>
                              <w:rPr>
                                <w:b w:val="0"/>
                              </w:rPr>
                            </w:pPr>
                          </w:p>
                        </w:tc>
                        <w:tc>
                          <w:tcPr>
                            <w:tcW w:w="2263" w:type="dxa"/>
                            <w:tcBorders>
                              <w:top w:val="nil"/>
                              <w:left w:val="nil"/>
                              <w:bottom w:val="nil"/>
                              <w:right w:val="nil"/>
                            </w:tcBorders>
                            <w:tcMar>
                              <w:top w:w="28" w:type="dxa"/>
                              <w:left w:w="28" w:type="dxa"/>
                              <w:bottom w:w="28" w:type="dxa"/>
                              <w:right w:w="28" w:type="dxa"/>
                            </w:tcMar>
                          </w:tcPr>
                          <w:p w:rsidR="00E4580A" w:rsidRDefault="00E4580A">
                            <w:pPr>
                              <w:pStyle w:val="Noparagraphstyle"/>
                              <w:spacing w:line="240" w:lineRule="auto"/>
                              <w:jc w:val="left"/>
                              <w:rPr>
                                <w:color w:val="auto"/>
                                <w:lang w:val="en-US"/>
                              </w:rPr>
                            </w:pPr>
                          </w:p>
                        </w:tc>
                      </w:tr>
                      <w:tr w:rsidR="00E4580A">
                        <w:trPr>
                          <w:trHeight w:val="60"/>
                        </w:trPr>
                        <w:tc>
                          <w:tcPr>
                            <w:tcW w:w="2264" w:type="dxa"/>
                            <w:tcBorders>
                              <w:top w:val="nil"/>
                              <w:left w:val="nil"/>
                              <w:bottom w:val="nil"/>
                              <w:right w:val="nil"/>
                            </w:tcBorders>
                            <w:tcMar>
                              <w:top w:w="28" w:type="dxa"/>
                              <w:left w:w="28" w:type="dxa"/>
                              <w:bottom w:w="28" w:type="dxa"/>
                              <w:right w:w="28" w:type="dxa"/>
                            </w:tcMar>
                          </w:tcPr>
                          <w:p w:rsidR="00E4580A" w:rsidRDefault="00E4580A">
                            <w:pPr>
                              <w:pStyle w:val="af7"/>
                              <w:rPr>
                                <w:b w:val="0"/>
                              </w:rPr>
                            </w:pPr>
                            <w:r>
                              <w:rPr>
                                <w:b w:val="0"/>
                              </w:rPr>
                              <w:t xml:space="preserve">   Subtotal gastrectomy</w:t>
                            </w:r>
                          </w:p>
                          <w:p w:rsidR="00E4580A" w:rsidRDefault="00E4580A">
                            <w:pPr>
                              <w:pStyle w:val="af7"/>
                              <w:rPr>
                                <w:b w:val="0"/>
                              </w:rPr>
                            </w:pPr>
                          </w:p>
                        </w:tc>
                        <w:tc>
                          <w:tcPr>
                            <w:tcW w:w="2263" w:type="dxa"/>
                            <w:tcBorders>
                              <w:top w:val="nil"/>
                              <w:left w:val="nil"/>
                              <w:bottom w:val="nil"/>
                              <w:right w:val="nil"/>
                            </w:tcBorders>
                            <w:tcMar>
                              <w:top w:w="28" w:type="dxa"/>
                              <w:left w:w="28" w:type="dxa"/>
                              <w:bottom w:w="28" w:type="dxa"/>
                              <w:right w:w="28" w:type="dxa"/>
                            </w:tcMar>
                          </w:tcPr>
                          <w:p w:rsidR="00E4580A" w:rsidRDefault="00E4580A">
                            <w:pPr>
                              <w:pStyle w:val="af7"/>
                              <w:jc w:val="center"/>
                              <w:rPr>
                                <w:b w:val="0"/>
                              </w:rPr>
                            </w:pPr>
                            <w:r>
                              <w:rPr>
                                <w:b w:val="0"/>
                              </w:rPr>
                              <w:t>266 (55.7)</w:t>
                            </w:r>
                          </w:p>
                          <w:p w:rsidR="00E4580A" w:rsidRDefault="00E4580A">
                            <w:pPr>
                              <w:pStyle w:val="af7"/>
                              <w:jc w:val="center"/>
                              <w:rPr>
                                <w:b w:val="0"/>
                              </w:rPr>
                            </w:pPr>
                          </w:p>
                        </w:tc>
                      </w:tr>
                      <w:tr w:rsidR="00E4580A">
                        <w:trPr>
                          <w:trHeight w:val="60"/>
                        </w:trPr>
                        <w:tc>
                          <w:tcPr>
                            <w:tcW w:w="2264" w:type="dxa"/>
                            <w:tcBorders>
                              <w:top w:val="nil"/>
                              <w:left w:val="nil"/>
                              <w:bottom w:val="nil"/>
                              <w:right w:val="nil"/>
                            </w:tcBorders>
                            <w:tcMar>
                              <w:top w:w="28" w:type="dxa"/>
                              <w:left w:w="28" w:type="dxa"/>
                              <w:bottom w:w="28" w:type="dxa"/>
                              <w:right w:w="28" w:type="dxa"/>
                            </w:tcMar>
                          </w:tcPr>
                          <w:p w:rsidR="00E4580A" w:rsidRDefault="00E4580A">
                            <w:pPr>
                              <w:pStyle w:val="af7"/>
                              <w:rPr>
                                <w:b w:val="0"/>
                              </w:rPr>
                            </w:pPr>
                            <w:r>
                              <w:rPr>
                                <w:b w:val="0"/>
                              </w:rPr>
                              <w:t xml:space="preserve">   Total gastrectomy</w:t>
                            </w:r>
                          </w:p>
                          <w:p w:rsidR="00E4580A" w:rsidRDefault="00E4580A">
                            <w:pPr>
                              <w:pStyle w:val="af7"/>
                              <w:rPr>
                                <w:b w:val="0"/>
                              </w:rPr>
                            </w:pPr>
                          </w:p>
                        </w:tc>
                        <w:tc>
                          <w:tcPr>
                            <w:tcW w:w="2263" w:type="dxa"/>
                            <w:tcBorders>
                              <w:top w:val="nil"/>
                              <w:left w:val="nil"/>
                              <w:bottom w:val="nil"/>
                              <w:right w:val="nil"/>
                            </w:tcBorders>
                            <w:tcMar>
                              <w:top w:w="28" w:type="dxa"/>
                              <w:left w:w="28" w:type="dxa"/>
                              <w:bottom w:w="28" w:type="dxa"/>
                              <w:right w:w="28" w:type="dxa"/>
                            </w:tcMar>
                          </w:tcPr>
                          <w:p w:rsidR="00E4580A" w:rsidRDefault="00E4580A">
                            <w:pPr>
                              <w:pStyle w:val="af7"/>
                              <w:jc w:val="center"/>
                              <w:rPr>
                                <w:b w:val="0"/>
                              </w:rPr>
                            </w:pPr>
                            <w:r>
                              <w:rPr>
                                <w:b w:val="0"/>
                              </w:rPr>
                              <w:t>212 (44.3)</w:t>
                            </w:r>
                          </w:p>
                          <w:p w:rsidR="00E4580A" w:rsidRDefault="00E4580A">
                            <w:pPr>
                              <w:pStyle w:val="af7"/>
                              <w:jc w:val="center"/>
                              <w:rPr>
                                <w:b w:val="0"/>
                              </w:rPr>
                            </w:pPr>
                          </w:p>
                        </w:tc>
                      </w:tr>
                      <w:tr w:rsidR="00E4580A">
                        <w:trPr>
                          <w:trHeight w:val="60"/>
                        </w:trPr>
                        <w:tc>
                          <w:tcPr>
                            <w:tcW w:w="2264" w:type="dxa"/>
                            <w:tcBorders>
                              <w:top w:val="nil"/>
                              <w:left w:val="nil"/>
                              <w:bottom w:val="nil"/>
                              <w:right w:val="nil"/>
                            </w:tcBorders>
                            <w:tcMar>
                              <w:top w:w="28" w:type="dxa"/>
                              <w:left w:w="28" w:type="dxa"/>
                              <w:bottom w:w="28" w:type="dxa"/>
                              <w:right w:w="28" w:type="dxa"/>
                            </w:tcMar>
                          </w:tcPr>
                          <w:p w:rsidR="00E4580A" w:rsidRDefault="00E4580A">
                            <w:pPr>
                              <w:pStyle w:val="af7"/>
                              <w:rPr>
                                <w:b w:val="0"/>
                              </w:rPr>
                            </w:pPr>
                            <w:r>
                              <w:rPr>
                                <w:b w:val="0"/>
                              </w:rPr>
                              <w:t>Mean retrieved node number</w:t>
                            </w:r>
                            <w:r>
                              <w:rPr>
                                <w:b w:val="0"/>
                                <w:vertAlign w:val="superscript"/>
                              </w:rPr>
                              <w:t>2</w:t>
                            </w:r>
                            <w:r>
                              <w:rPr>
                                <w:b w:val="0"/>
                              </w:rPr>
                              <w:t xml:space="preserve"> </w:t>
                            </w:r>
                          </w:p>
                          <w:p w:rsidR="00E4580A" w:rsidRDefault="00E4580A">
                            <w:pPr>
                              <w:pStyle w:val="af7"/>
                              <w:rPr>
                                <w:b w:val="0"/>
                              </w:rPr>
                            </w:pPr>
                          </w:p>
                        </w:tc>
                        <w:tc>
                          <w:tcPr>
                            <w:tcW w:w="2263" w:type="dxa"/>
                            <w:tcBorders>
                              <w:top w:val="nil"/>
                              <w:left w:val="nil"/>
                              <w:bottom w:val="nil"/>
                              <w:right w:val="nil"/>
                            </w:tcBorders>
                            <w:tcMar>
                              <w:top w:w="28" w:type="dxa"/>
                              <w:left w:w="28" w:type="dxa"/>
                              <w:bottom w:w="28" w:type="dxa"/>
                              <w:right w:w="28" w:type="dxa"/>
                            </w:tcMar>
                          </w:tcPr>
                          <w:p w:rsidR="00E4580A" w:rsidRDefault="00E4580A">
                            <w:pPr>
                              <w:pStyle w:val="af7"/>
                              <w:jc w:val="center"/>
                              <w:rPr>
                                <w:b w:val="0"/>
                              </w:rPr>
                            </w:pPr>
                            <w:r>
                              <w:rPr>
                                <w:b w:val="0"/>
                              </w:rPr>
                              <w:t>26.2</w:t>
                            </w:r>
                          </w:p>
                          <w:p w:rsidR="00E4580A" w:rsidRDefault="00E4580A">
                            <w:pPr>
                              <w:pStyle w:val="af7"/>
                              <w:jc w:val="center"/>
                              <w:rPr>
                                <w:b w:val="0"/>
                              </w:rPr>
                            </w:pPr>
                          </w:p>
                        </w:tc>
                      </w:tr>
                      <w:tr w:rsidR="00E4580A">
                        <w:trPr>
                          <w:trHeight w:val="60"/>
                        </w:trPr>
                        <w:tc>
                          <w:tcPr>
                            <w:tcW w:w="2264" w:type="dxa"/>
                            <w:tcBorders>
                              <w:top w:val="nil"/>
                              <w:left w:val="nil"/>
                              <w:bottom w:val="nil"/>
                              <w:right w:val="nil"/>
                            </w:tcBorders>
                            <w:tcMar>
                              <w:top w:w="28" w:type="dxa"/>
                              <w:left w:w="28" w:type="dxa"/>
                              <w:bottom w:w="28" w:type="dxa"/>
                              <w:right w:w="28" w:type="dxa"/>
                            </w:tcMar>
                          </w:tcPr>
                          <w:p w:rsidR="00E4580A" w:rsidRDefault="00E4580A">
                            <w:pPr>
                              <w:pStyle w:val="af7"/>
                              <w:rPr>
                                <w:b w:val="0"/>
                              </w:rPr>
                            </w:pPr>
                            <w:r>
                              <w:rPr>
                                <w:b w:val="0"/>
                              </w:rPr>
                              <w:t xml:space="preserve">   (range)</w:t>
                            </w:r>
                          </w:p>
                          <w:p w:rsidR="00E4580A" w:rsidRDefault="00E4580A">
                            <w:pPr>
                              <w:pStyle w:val="af7"/>
                              <w:rPr>
                                <w:b w:val="0"/>
                              </w:rPr>
                            </w:pPr>
                          </w:p>
                        </w:tc>
                        <w:tc>
                          <w:tcPr>
                            <w:tcW w:w="2263" w:type="dxa"/>
                            <w:tcBorders>
                              <w:top w:val="nil"/>
                              <w:left w:val="nil"/>
                              <w:bottom w:val="nil"/>
                              <w:right w:val="nil"/>
                            </w:tcBorders>
                            <w:tcMar>
                              <w:top w:w="28" w:type="dxa"/>
                              <w:left w:w="28" w:type="dxa"/>
                              <w:bottom w:w="28" w:type="dxa"/>
                              <w:right w:w="28" w:type="dxa"/>
                            </w:tcMar>
                          </w:tcPr>
                          <w:p w:rsidR="00E4580A" w:rsidRDefault="00E4580A">
                            <w:pPr>
                              <w:pStyle w:val="af7"/>
                              <w:jc w:val="center"/>
                              <w:rPr>
                                <w:b w:val="0"/>
                              </w:rPr>
                            </w:pPr>
                            <w:r>
                              <w:rPr>
                                <w:b w:val="0"/>
                              </w:rPr>
                              <w:t>(15-85)</w:t>
                            </w:r>
                          </w:p>
                          <w:p w:rsidR="00E4580A" w:rsidRDefault="00E4580A">
                            <w:pPr>
                              <w:pStyle w:val="af7"/>
                              <w:jc w:val="center"/>
                              <w:rPr>
                                <w:b w:val="0"/>
                              </w:rPr>
                            </w:pPr>
                          </w:p>
                        </w:tc>
                      </w:tr>
                      <w:tr w:rsidR="00E4580A">
                        <w:trPr>
                          <w:trHeight w:val="60"/>
                        </w:trPr>
                        <w:tc>
                          <w:tcPr>
                            <w:tcW w:w="2264" w:type="dxa"/>
                            <w:tcBorders>
                              <w:top w:val="nil"/>
                              <w:left w:val="nil"/>
                              <w:bottom w:val="nil"/>
                              <w:right w:val="nil"/>
                            </w:tcBorders>
                            <w:tcMar>
                              <w:top w:w="28" w:type="dxa"/>
                              <w:left w:w="28" w:type="dxa"/>
                              <w:bottom w:w="28" w:type="dxa"/>
                              <w:right w:w="28" w:type="dxa"/>
                            </w:tcMar>
                          </w:tcPr>
                          <w:p w:rsidR="00E4580A" w:rsidRDefault="00E4580A">
                            <w:pPr>
                              <w:pStyle w:val="af7"/>
                              <w:rPr>
                                <w:b w:val="0"/>
                              </w:rPr>
                            </w:pPr>
                            <w:r>
                              <w:rPr>
                                <w:b w:val="0"/>
                              </w:rPr>
                              <w:t>Associated resections</w:t>
                            </w:r>
                          </w:p>
                          <w:p w:rsidR="00E4580A" w:rsidRDefault="00E4580A">
                            <w:pPr>
                              <w:pStyle w:val="af7"/>
                              <w:rPr>
                                <w:b w:val="0"/>
                              </w:rPr>
                            </w:pPr>
                          </w:p>
                        </w:tc>
                        <w:tc>
                          <w:tcPr>
                            <w:tcW w:w="2263" w:type="dxa"/>
                            <w:tcBorders>
                              <w:top w:val="nil"/>
                              <w:left w:val="nil"/>
                              <w:bottom w:val="nil"/>
                              <w:right w:val="nil"/>
                            </w:tcBorders>
                            <w:tcMar>
                              <w:top w:w="28" w:type="dxa"/>
                              <w:left w:w="28" w:type="dxa"/>
                              <w:bottom w:w="28" w:type="dxa"/>
                              <w:right w:w="28" w:type="dxa"/>
                            </w:tcMar>
                          </w:tcPr>
                          <w:p w:rsidR="00E4580A" w:rsidRDefault="00E4580A">
                            <w:pPr>
                              <w:pStyle w:val="af7"/>
                              <w:jc w:val="center"/>
                              <w:rPr>
                                <w:b w:val="0"/>
                              </w:rPr>
                            </w:pPr>
                            <w:r>
                              <w:rPr>
                                <w:b w:val="0"/>
                              </w:rPr>
                              <w:t>53 (11.1)</w:t>
                            </w:r>
                          </w:p>
                          <w:p w:rsidR="00E4580A" w:rsidRDefault="00E4580A">
                            <w:pPr>
                              <w:pStyle w:val="af7"/>
                              <w:jc w:val="center"/>
                              <w:rPr>
                                <w:b w:val="0"/>
                              </w:rPr>
                            </w:pPr>
                          </w:p>
                        </w:tc>
                      </w:tr>
                      <w:tr w:rsidR="00E4580A">
                        <w:trPr>
                          <w:trHeight w:val="60"/>
                        </w:trPr>
                        <w:tc>
                          <w:tcPr>
                            <w:tcW w:w="2264" w:type="dxa"/>
                            <w:tcBorders>
                              <w:top w:val="nil"/>
                              <w:left w:val="nil"/>
                              <w:bottom w:val="nil"/>
                              <w:right w:val="nil"/>
                            </w:tcBorders>
                            <w:tcMar>
                              <w:top w:w="28" w:type="dxa"/>
                              <w:left w:w="28" w:type="dxa"/>
                              <w:bottom w:w="28" w:type="dxa"/>
                              <w:right w:w="28" w:type="dxa"/>
                            </w:tcMar>
                          </w:tcPr>
                          <w:p w:rsidR="00E4580A" w:rsidRDefault="00E4580A">
                            <w:pPr>
                              <w:pStyle w:val="af7"/>
                              <w:rPr>
                                <w:b w:val="0"/>
                              </w:rPr>
                            </w:pPr>
                            <w:r>
                              <w:rPr>
                                <w:b w:val="0"/>
                              </w:rPr>
                              <w:t xml:space="preserve">   (splenectomies)</w:t>
                            </w:r>
                          </w:p>
                          <w:p w:rsidR="00E4580A" w:rsidRDefault="00E4580A">
                            <w:pPr>
                              <w:pStyle w:val="af7"/>
                              <w:rPr>
                                <w:b w:val="0"/>
                              </w:rPr>
                            </w:pPr>
                          </w:p>
                        </w:tc>
                        <w:tc>
                          <w:tcPr>
                            <w:tcW w:w="2263" w:type="dxa"/>
                            <w:tcBorders>
                              <w:top w:val="nil"/>
                              <w:left w:val="nil"/>
                              <w:bottom w:val="nil"/>
                              <w:right w:val="nil"/>
                            </w:tcBorders>
                            <w:tcMar>
                              <w:top w:w="28" w:type="dxa"/>
                              <w:left w:w="28" w:type="dxa"/>
                              <w:bottom w:w="28" w:type="dxa"/>
                              <w:right w:w="28" w:type="dxa"/>
                            </w:tcMar>
                          </w:tcPr>
                          <w:p w:rsidR="00E4580A" w:rsidRDefault="00E4580A">
                            <w:pPr>
                              <w:pStyle w:val="af7"/>
                              <w:jc w:val="center"/>
                              <w:rPr>
                                <w:b w:val="0"/>
                              </w:rPr>
                            </w:pPr>
                            <w:r>
                              <w:rPr>
                                <w:b w:val="0"/>
                              </w:rPr>
                              <w:t>[41 (8.5)]</w:t>
                            </w:r>
                          </w:p>
                          <w:p w:rsidR="00E4580A" w:rsidRDefault="00E4580A">
                            <w:pPr>
                              <w:pStyle w:val="af7"/>
                              <w:jc w:val="center"/>
                              <w:rPr>
                                <w:b w:val="0"/>
                              </w:rPr>
                            </w:pPr>
                          </w:p>
                        </w:tc>
                      </w:tr>
                      <w:tr w:rsidR="00E4580A">
                        <w:trPr>
                          <w:trHeight w:val="60"/>
                        </w:trPr>
                        <w:tc>
                          <w:tcPr>
                            <w:tcW w:w="2264" w:type="dxa"/>
                            <w:tcBorders>
                              <w:top w:val="nil"/>
                              <w:left w:val="nil"/>
                              <w:bottom w:val="nil"/>
                              <w:right w:val="nil"/>
                            </w:tcBorders>
                            <w:tcMar>
                              <w:top w:w="28" w:type="dxa"/>
                              <w:left w:w="28" w:type="dxa"/>
                              <w:bottom w:w="28" w:type="dxa"/>
                              <w:right w:w="28" w:type="dxa"/>
                            </w:tcMar>
                          </w:tcPr>
                          <w:p w:rsidR="00E4580A" w:rsidRDefault="00E4580A">
                            <w:pPr>
                              <w:pStyle w:val="af7"/>
                              <w:rPr>
                                <w:b w:val="0"/>
                              </w:rPr>
                            </w:pPr>
                            <w:r>
                              <w:rPr>
                                <w:b w:val="0"/>
                              </w:rPr>
                              <w:t>30-d mortality</w:t>
                            </w:r>
                          </w:p>
                          <w:p w:rsidR="00E4580A" w:rsidRDefault="00E4580A">
                            <w:pPr>
                              <w:pStyle w:val="af7"/>
                              <w:rPr>
                                <w:b w:val="0"/>
                              </w:rPr>
                            </w:pPr>
                          </w:p>
                        </w:tc>
                        <w:tc>
                          <w:tcPr>
                            <w:tcW w:w="2263" w:type="dxa"/>
                            <w:tcBorders>
                              <w:top w:val="nil"/>
                              <w:left w:val="nil"/>
                              <w:bottom w:val="nil"/>
                              <w:right w:val="nil"/>
                            </w:tcBorders>
                            <w:tcMar>
                              <w:top w:w="28" w:type="dxa"/>
                              <w:left w:w="28" w:type="dxa"/>
                              <w:bottom w:w="28" w:type="dxa"/>
                              <w:right w:w="28" w:type="dxa"/>
                            </w:tcMar>
                          </w:tcPr>
                          <w:p w:rsidR="00E4580A" w:rsidRDefault="00E4580A">
                            <w:pPr>
                              <w:pStyle w:val="af7"/>
                              <w:jc w:val="center"/>
                              <w:rPr>
                                <w:b w:val="0"/>
                              </w:rPr>
                            </w:pPr>
                            <w:r>
                              <w:rPr>
                                <w:b w:val="0"/>
                              </w:rPr>
                              <w:t>9 (1.88)</w:t>
                            </w:r>
                          </w:p>
                          <w:p w:rsidR="00E4580A" w:rsidRDefault="00E4580A">
                            <w:pPr>
                              <w:pStyle w:val="af7"/>
                              <w:jc w:val="center"/>
                              <w:rPr>
                                <w:b w:val="0"/>
                              </w:rPr>
                            </w:pPr>
                          </w:p>
                        </w:tc>
                      </w:tr>
                      <w:tr w:rsidR="00E4580A">
                        <w:trPr>
                          <w:trHeight w:val="60"/>
                        </w:trPr>
                        <w:tc>
                          <w:tcPr>
                            <w:tcW w:w="2264" w:type="dxa"/>
                            <w:tcBorders>
                              <w:top w:val="nil"/>
                              <w:left w:val="nil"/>
                              <w:bottom w:val="single" w:sz="6" w:space="0" w:color="000000"/>
                              <w:right w:val="nil"/>
                            </w:tcBorders>
                            <w:tcMar>
                              <w:top w:w="28" w:type="dxa"/>
                              <w:left w:w="28" w:type="dxa"/>
                              <w:bottom w:w="28" w:type="dxa"/>
                              <w:right w:w="28" w:type="dxa"/>
                            </w:tcMar>
                          </w:tcPr>
                          <w:p w:rsidR="00E4580A" w:rsidRDefault="00E4580A">
                            <w:pPr>
                              <w:pStyle w:val="af7"/>
                              <w:rPr>
                                <w:b w:val="0"/>
                              </w:rPr>
                            </w:pPr>
                            <w:r>
                              <w:rPr>
                                <w:b w:val="0"/>
                              </w:rPr>
                              <w:t>Major morbidity</w:t>
                            </w:r>
                          </w:p>
                          <w:p w:rsidR="00E4580A" w:rsidRDefault="00E4580A">
                            <w:pPr>
                              <w:pStyle w:val="af7"/>
                              <w:rPr>
                                <w:b w:val="0"/>
                              </w:rPr>
                            </w:pPr>
                          </w:p>
                        </w:tc>
                        <w:tc>
                          <w:tcPr>
                            <w:tcW w:w="2263" w:type="dxa"/>
                            <w:tcBorders>
                              <w:top w:val="nil"/>
                              <w:left w:val="nil"/>
                              <w:bottom w:val="single" w:sz="6" w:space="0" w:color="000000"/>
                              <w:right w:val="nil"/>
                            </w:tcBorders>
                            <w:tcMar>
                              <w:top w:w="28" w:type="dxa"/>
                              <w:left w:w="28" w:type="dxa"/>
                              <w:bottom w:w="28" w:type="dxa"/>
                              <w:right w:w="28" w:type="dxa"/>
                            </w:tcMar>
                          </w:tcPr>
                          <w:p w:rsidR="00E4580A" w:rsidRDefault="00E4580A">
                            <w:pPr>
                              <w:pStyle w:val="af7"/>
                              <w:jc w:val="center"/>
                              <w:rPr>
                                <w:b w:val="0"/>
                                <w:lang w:val="en-US"/>
                              </w:rPr>
                            </w:pPr>
                            <w:r>
                              <w:rPr>
                                <w:b w:val="0"/>
                                <w:lang w:val="en-US"/>
                              </w:rPr>
                              <w:t>61 (12.7)</w:t>
                            </w:r>
                          </w:p>
                          <w:p w:rsidR="00E4580A" w:rsidRDefault="00E4580A">
                            <w:pPr>
                              <w:pStyle w:val="af7"/>
                              <w:jc w:val="center"/>
                              <w:rPr>
                                <w:b w:val="0"/>
                              </w:rPr>
                            </w:pPr>
                          </w:p>
                        </w:tc>
                      </w:tr>
                    </w:tbl>
                    <w:p w:rsidR="00E4580A" w:rsidRDefault="00E4580A" w:rsidP="00E4580A">
                      <w:pPr>
                        <w:pStyle w:val="af8"/>
                        <w:ind w:left="5250"/>
                        <w:rPr>
                          <w:vertAlign w:val="superscript"/>
                        </w:rPr>
                      </w:pPr>
                      <w:r>
                        <w:rPr>
                          <w:b w:val="0"/>
                          <w:vertAlign w:val="superscript"/>
                        </w:rPr>
                        <w:t>1</w:t>
                      </w:r>
                      <w:r>
                        <w:rPr>
                          <w:b w:val="0"/>
                        </w:rPr>
                        <w:t xml:space="preserve">CEA and/or CA19.9 above the normal values </w:t>
                      </w:r>
                      <w:proofErr w:type="gramStart"/>
                      <w:r>
                        <w:rPr>
                          <w:b w:val="0"/>
                        </w:rPr>
                        <w:t xml:space="preserve">of 7 </w:t>
                      </w:r>
                      <w:proofErr w:type="spellStart"/>
                      <w:r>
                        <w:rPr>
                          <w:b w:val="0"/>
                        </w:rPr>
                        <w:t>ng</w:t>
                      </w:r>
                      <w:proofErr w:type="spellEnd"/>
                      <w:r>
                        <w:rPr>
                          <w:b w:val="0"/>
                        </w:rPr>
                        <w:t>/mL</w:t>
                      </w:r>
                      <w:proofErr w:type="gramEnd"/>
                      <w:r>
                        <w:rPr>
                          <w:b w:val="0"/>
                        </w:rPr>
                        <w:t xml:space="preserve"> and 36 UI/mL, respectively; </w:t>
                      </w:r>
                      <w:r>
                        <w:rPr>
                          <w:b w:val="0"/>
                          <w:vertAlign w:val="superscript"/>
                        </w:rPr>
                        <w:t>2</w:t>
                      </w:r>
                      <w:r>
                        <w:rPr>
                          <w:b w:val="0"/>
                        </w:rPr>
                        <w:t>This value reflects the exclusion from our analysis of patients with less than 15 retrieved nodes.</w:t>
                      </w:r>
                    </w:p>
                  </w:txbxContent>
                </v:textbox>
                <w10:wrap type="square"/>
              </v:shape>
            </w:pict>
          </mc:Fallback>
        </mc:AlternateContent>
      </w:r>
    </w:p>
    <w:p w:rsidR="00E4580A" w:rsidRDefault="00E4580A" w:rsidP="00E4580A"/>
    <w:p w:rsidR="00E4580A" w:rsidRDefault="00E4580A" w:rsidP="00E4580A"/>
    <w:p w:rsidR="00E4580A" w:rsidRDefault="00E4580A" w:rsidP="00E4580A"/>
    <w:p w:rsidR="00E4580A" w:rsidRDefault="00E4580A" w:rsidP="00E4580A"/>
    <w:p w:rsidR="00E4580A" w:rsidRDefault="00E4580A" w:rsidP="00E4580A"/>
    <w:p w:rsidR="00E4580A" w:rsidRDefault="00E4580A" w:rsidP="00E4580A"/>
    <w:p w:rsidR="00E4580A" w:rsidRDefault="00E4580A" w:rsidP="00E4580A"/>
    <w:p w:rsidR="00E4580A" w:rsidRDefault="00E4580A" w:rsidP="00E4580A"/>
    <w:p w:rsidR="00E4580A" w:rsidRDefault="00E4580A" w:rsidP="00E4580A"/>
    <w:p w:rsidR="00E4580A" w:rsidRDefault="00E4580A" w:rsidP="00E4580A"/>
    <w:p w:rsidR="00E4580A" w:rsidRDefault="00E4580A" w:rsidP="00E4580A"/>
    <w:p w:rsidR="00E4580A" w:rsidRDefault="00E4580A" w:rsidP="00E4580A"/>
    <w:p w:rsidR="00E4580A" w:rsidRDefault="00E4580A" w:rsidP="00E4580A"/>
    <w:p w:rsidR="00E4580A" w:rsidRDefault="00E4580A" w:rsidP="00E4580A"/>
    <w:p w:rsidR="00E4580A" w:rsidRDefault="00E4580A" w:rsidP="00E4580A">
      <w:r>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7112635" cy="10283190"/>
                <wp:effectExtent l="9525" t="9525" r="12065" b="13335"/>
                <wp:wrapSquare wrapText="bothSides"/>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10283190"/>
                        </a:xfrm>
                        <a:prstGeom prst="rect">
                          <a:avLst/>
                        </a:prstGeom>
                        <a:solidFill>
                          <a:srgbClr val="FFFFFF"/>
                        </a:solidFill>
                        <a:ln w="9525">
                          <a:solidFill>
                            <a:srgbClr val="000000"/>
                          </a:solidFill>
                          <a:miter lim="800000"/>
                          <a:headEnd/>
                          <a:tailEnd/>
                        </a:ln>
                      </wps:spPr>
                      <wps:txbx>
                        <w:txbxContent>
                          <w:p w:rsidR="00E4580A" w:rsidRDefault="00E4580A" w:rsidP="00E4580A">
                            <w:pPr>
                              <w:rPr>
                                <w:b/>
                                <w:bCs/>
                              </w:rPr>
                            </w:pPr>
                            <w:r>
                              <w:rPr>
                                <w:b/>
                                <w:bCs/>
                              </w:rPr>
                              <w:t xml:space="preserve">Table </w:t>
                            </w:r>
                            <w:proofErr w:type="gramStart"/>
                            <w:r>
                              <w:rPr>
                                <w:b/>
                                <w:bCs/>
                              </w:rPr>
                              <w:t>2  Prognostic</w:t>
                            </w:r>
                            <w:proofErr w:type="gramEnd"/>
                            <w:r>
                              <w:rPr>
                                <w:b/>
                                <w:bCs/>
                              </w:rPr>
                              <w:t xml:space="preserve"> factors for recurrence in N0 gastric cancer patients</w:t>
                            </w:r>
                          </w:p>
                          <w:tbl>
                            <w:tblPr>
                              <w:tblW w:w="9525" w:type="dxa"/>
                              <w:tblInd w:w="28" w:type="dxa"/>
                              <w:tblBorders>
                                <w:top w:val="single" w:sz="6" w:space="0" w:color="000000"/>
                                <w:bottom w:val="single" w:sz="6" w:space="0" w:color="000000"/>
                              </w:tblBorders>
                              <w:tblLayout w:type="fixed"/>
                              <w:tblCellMar>
                                <w:left w:w="0" w:type="dxa"/>
                                <w:right w:w="0" w:type="dxa"/>
                              </w:tblCellMar>
                              <w:tblLook w:val="04A0" w:firstRow="1" w:lastRow="0" w:firstColumn="1" w:lastColumn="0" w:noHBand="0" w:noVBand="1"/>
                            </w:tblPr>
                            <w:tblGrid>
                              <w:gridCol w:w="2382"/>
                              <w:gridCol w:w="2381"/>
                              <w:gridCol w:w="2381"/>
                              <w:gridCol w:w="2381"/>
                            </w:tblGrid>
                            <w:tr w:rsidR="00E4580A">
                              <w:trPr>
                                <w:trHeight w:val="756"/>
                              </w:trPr>
                              <w:tc>
                                <w:tcPr>
                                  <w:tcW w:w="2381" w:type="dxa"/>
                                  <w:vMerge w:val="restart"/>
                                  <w:tcBorders>
                                    <w:top w:val="single" w:sz="6" w:space="0" w:color="000000"/>
                                    <w:left w:val="nil"/>
                                    <w:bottom w:val="single" w:sz="6" w:space="0" w:color="000000"/>
                                    <w:right w:val="nil"/>
                                  </w:tcBorders>
                                  <w:tcMar>
                                    <w:top w:w="28" w:type="dxa"/>
                                    <w:left w:w="28" w:type="dxa"/>
                                    <w:bottom w:w="28" w:type="dxa"/>
                                    <w:right w:w="28" w:type="dxa"/>
                                  </w:tcMar>
                                </w:tcPr>
                                <w:p w:rsidR="00E4580A" w:rsidRDefault="00E4580A">
                                  <w:pPr>
                                    <w:autoSpaceDE w:val="0"/>
                                    <w:autoSpaceDN w:val="0"/>
                                    <w:adjustRightInd w:val="0"/>
                                    <w:jc w:val="left"/>
                                    <w:rPr>
                                      <w:rFonts w:ascii="Albertus Bold Italic" w:hAnsi="Albertus Bold Italic"/>
                                      <w:b/>
                                      <w:kern w:val="0"/>
                                      <w:sz w:val="24"/>
                                      <w:szCs w:val="24"/>
                                    </w:rPr>
                                  </w:pPr>
                                </w:p>
                              </w:tc>
                              <w:tc>
                                <w:tcPr>
                                  <w:tcW w:w="2381" w:type="dxa"/>
                                  <w:tcBorders>
                                    <w:top w:val="single" w:sz="6" w:space="0" w:color="000000"/>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Pr>
                                      <w:rFonts w:ascii="Albertus" w:hAnsi="Albertus" w:cs="Albertus"/>
                                      <w:b/>
                                      <w:bCs/>
                                      <w:color w:val="000000"/>
                                      <w:kern w:val="0"/>
                                      <w:sz w:val="14"/>
                                      <w:szCs w:val="14"/>
                                      <w:lang w:val="zh-CN"/>
                                    </w:rPr>
                                    <w:t>Group 1 (with recurrence)</w:t>
                                  </w:r>
                                </w:p>
                                <w:p w:rsidR="00E4580A" w:rsidRDefault="00E4580A">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2381" w:type="dxa"/>
                                  <w:tcBorders>
                                    <w:top w:val="single" w:sz="6" w:space="0" w:color="000000"/>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Pr>
                                      <w:rFonts w:ascii="Albertus" w:hAnsi="Albertus" w:cs="Albertus"/>
                                      <w:b/>
                                      <w:bCs/>
                                      <w:color w:val="000000"/>
                                      <w:kern w:val="0"/>
                                      <w:sz w:val="14"/>
                                      <w:szCs w:val="14"/>
                                      <w:lang w:val="zh-CN"/>
                                    </w:rPr>
                                    <w:t>Group 2 (no recurrence)</w:t>
                                  </w:r>
                                </w:p>
                                <w:p w:rsidR="00E4580A" w:rsidRDefault="00E4580A">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2381" w:type="dxa"/>
                                  <w:vMerge w:val="restart"/>
                                  <w:tcBorders>
                                    <w:top w:val="single" w:sz="6" w:space="0" w:color="000000"/>
                                    <w:left w:val="nil"/>
                                    <w:bottom w:val="single" w:sz="6" w:space="0" w:color="000000"/>
                                    <w:right w:val="nil"/>
                                  </w:tcBorders>
                                  <w:tcMar>
                                    <w:top w:w="28" w:type="dxa"/>
                                    <w:left w:w="28" w:type="dxa"/>
                                    <w:bottom w:w="28" w:type="dxa"/>
                                    <w:right w:w="28" w:type="dxa"/>
                                  </w:tcMar>
                                </w:tcPr>
                                <w:p w:rsidR="00E4580A" w:rsidRDefault="00E4580A">
                                  <w:pPr>
                                    <w:suppressAutoHyphens/>
                                    <w:autoSpaceDE w:val="0"/>
                                    <w:autoSpaceDN w:val="0"/>
                                    <w:adjustRightInd w:val="0"/>
                                    <w:spacing w:line="288" w:lineRule="auto"/>
                                    <w:jc w:val="center"/>
                                    <w:textAlignment w:val="center"/>
                                    <w:rPr>
                                      <w:rFonts w:ascii="Albertus" w:hAnsi="Albertus" w:cs="Albertus"/>
                                      <w:b/>
                                      <w:bCs/>
                                      <w:color w:val="000000"/>
                                      <w:kern w:val="0"/>
                                      <w:sz w:val="14"/>
                                      <w:szCs w:val="14"/>
                                      <w:vertAlign w:val="superscript"/>
                                      <w:lang w:val="zh-CN"/>
                                    </w:rPr>
                                  </w:pPr>
                                  <w:r>
                                    <w:rPr>
                                      <w:rFonts w:ascii="Albertus Bold Italic" w:hAnsi="Albertus Bold Italic" w:cs="Albertus Bold Italic"/>
                                      <w:b/>
                                      <w:bCs/>
                                      <w:i/>
                                      <w:iCs/>
                                      <w:color w:val="000000"/>
                                      <w:kern w:val="0"/>
                                      <w:sz w:val="14"/>
                                      <w:szCs w:val="14"/>
                                      <w:lang w:val="zh-CN"/>
                                    </w:rPr>
                                    <w:t>P</w:t>
                                  </w:r>
                                  <w:r>
                                    <w:rPr>
                                      <w:rFonts w:ascii="Albertus" w:hAnsi="Albertus" w:cs="Albertus"/>
                                      <w:b/>
                                      <w:bCs/>
                                      <w:color w:val="000000"/>
                                      <w:kern w:val="0"/>
                                      <w:sz w:val="14"/>
                                      <w:szCs w:val="14"/>
                                      <w:lang w:val="zh-CN"/>
                                    </w:rPr>
                                    <w:t xml:space="preserve"> value</w:t>
                                  </w:r>
                                  <w:r>
                                    <w:rPr>
                                      <w:rFonts w:ascii="Albertus" w:hAnsi="Albertus" w:cs="Albertus"/>
                                      <w:b/>
                                      <w:bCs/>
                                      <w:color w:val="000000"/>
                                      <w:kern w:val="0"/>
                                      <w:sz w:val="14"/>
                                      <w:szCs w:val="14"/>
                                      <w:vertAlign w:val="superscript"/>
                                      <w:lang w:val="zh-CN"/>
                                    </w:rPr>
                                    <w:t>3</w:t>
                                  </w:r>
                                </w:p>
                                <w:p w:rsidR="00E4580A" w:rsidRDefault="00E4580A">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E4580A">
                              <w:trPr>
                                <w:trHeight w:hRule="exact" w:val="646"/>
                              </w:trPr>
                              <w:tc>
                                <w:tcPr>
                                  <w:tcW w:w="2381" w:type="dxa"/>
                                  <w:vMerge/>
                                  <w:tcBorders>
                                    <w:top w:val="single" w:sz="6" w:space="0" w:color="000000"/>
                                    <w:left w:val="nil"/>
                                    <w:bottom w:val="single" w:sz="6" w:space="0" w:color="000000"/>
                                    <w:right w:val="nil"/>
                                  </w:tcBorders>
                                  <w:vAlign w:val="center"/>
                                  <w:hideMark/>
                                </w:tcPr>
                                <w:p w:rsidR="00E4580A" w:rsidRDefault="00E4580A">
                                  <w:pPr>
                                    <w:widowControl/>
                                    <w:jc w:val="left"/>
                                    <w:rPr>
                                      <w:rFonts w:ascii="Albertus Bold Italic" w:hAnsi="Albertus Bold Italic"/>
                                      <w:b/>
                                      <w:kern w:val="0"/>
                                      <w:sz w:val="24"/>
                                      <w:szCs w:val="24"/>
                                    </w:rPr>
                                  </w:pPr>
                                </w:p>
                              </w:tc>
                              <w:tc>
                                <w:tcPr>
                                  <w:tcW w:w="2381" w:type="dxa"/>
                                  <w:tcBorders>
                                    <w:top w:val="nil"/>
                                    <w:left w:val="nil"/>
                                    <w:bottom w:val="single" w:sz="6" w:space="0" w:color="000000"/>
                                    <w:right w:val="nil"/>
                                  </w:tcBorders>
                                  <w:tcMar>
                                    <w:top w:w="28" w:type="dxa"/>
                                    <w:left w:w="28" w:type="dxa"/>
                                    <w:bottom w:w="28" w:type="dxa"/>
                                    <w:right w:w="28" w:type="dxa"/>
                                  </w:tcMar>
                                </w:tcPr>
                                <w:p w:rsidR="00E4580A" w:rsidRDefault="00E4580A">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Pr>
                                      <w:rFonts w:ascii="Albertus" w:hAnsi="Albertus" w:cs="Albertus"/>
                                      <w:b/>
                                      <w:bCs/>
                                      <w:color w:val="000000"/>
                                      <w:kern w:val="0"/>
                                      <w:sz w:val="14"/>
                                      <w:szCs w:val="14"/>
                                      <w:lang w:val="zh-CN"/>
                                    </w:rPr>
                                    <w:t>(</w:t>
                                  </w:r>
                                  <w:r>
                                    <w:rPr>
                                      <w:rFonts w:ascii="Albertus Bold Italic" w:hAnsi="Albertus Bold Italic" w:cs="Albertus Bold Italic"/>
                                      <w:b/>
                                      <w:bCs/>
                                      <w:i/>
                                      <w:iCs/>
                                      <w:color w:val="000000"/>
                                      <w:kern w:val="0"/>
                                      <w:sz w:val="14"/>
                                      <w:szCs w:val="14"/>
                                      <w:lang w:val="zh-CN"/>
                                    </w:rPr>
                                    <w:t>n</w:t>
                                  </w:r>
                                  <w:r>
                                    <w:rPr>
                                      <w:rFonts w:ascii="Albertus" w:hAnsi="Albertus" w:cs="Albertus"/>
                                      <w:b/>
                                      <w:bCs/>
                                      <w:color w:val="000000"/>
                                      <w:kern w:val="0"/>
                                      <w:sz w:val="14"/>
                                      <w:szCs w:val="14"/>
                                      <w:lang w:val="zh-CN"/>
                                    </w:rPr>
                                    <w:t xml:space="preserve"> = 41)</w:t>
                                  </w:r>
                                </w:p>
                                <w:p w:rsidR="00E4580A" w:rsidRDefault="00E4580A">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2381" w:type="dxa"/>
                                  <w:tcBorders>
                                    <w:top w:val="nil"/>
                                    <w:left w:val="nil"/>
                                    <w:bottom w:val="single" w:sz="6" w:space="0" w:color="000000"/>
                                    <w:right w:val="nil"/>
                                  </w:tcBorders>
                                  <w:tcMar>
                                    <w:top w:w="28" w:type="dxa"/>
                                    <w:left w:w="28" w:type="dxa"/>
                                    <w:bottom w:w="28" w:type="dxa"/>
                                    <w:right w:w="28" w:type="dxa"/>
                                  </w:tcMar>
                                </w:tcPr>
                                <w:p w:rsidR="00E4580A" w:rsidRDefault="00E4580A">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Pr>
                                      <w:rFonts w:ascii="Albertus" w:hAnsi="Albertus" w:cs="Albertus"/>
                                      <w:b/>
                                      <w:bCs/>
                                      <w:color w:val="000000"/>
                                      <w:kern w:val="0"/>
                                      <w:sz w:val="14"/>
                                      <w:szCs w:val="14"/>
                                      <w:lang w:val="zh-CN"/>
                                    </w:rPr>
                                    <w:t>(</w:t>
                                  </w:r>
                                  <w:r>
                                    <w:rPr>
                                      <w:rFonts w:ascii="Albertus Bold Italic" w:hAnsi="Albertus Bold Italic" w:cs="Albertus Bold Italic"/>
                                      <w:b/>
                                      <w:bCs/>
                                      <w:i/>
                                      <w:iCs/>
                                      <w:color w:val="000000"/>
                                      <w:kern w:val="0"/>
                                      <w:sz w:val="14"/>
                                      <w:szCs w:val="14"/>
                                      <w:lang w:val="zh-CN"/>
                                    </w:rPr>
                                    <w:t>n</w:t>
                                  </w:r>
                                  <w:r>
                                    <w:rPr>
                                      <w:rFonts w:ascii="Albertus" w:hAnsi="Albertus" w:cs="Albertus"/>
                                      <w:b/>
                                      <w:bCs/>
                                      <w:color w:val="000000"/>
                                      <w:kern w:val="0"/>
                                      <w:sz w:val="14"/>
                                      <w:szCs w:val="14"/>
                                      <w:lang w:val="zh-CN"/>
                                    </w:rPr>
                                    <w:t xml:space="preserve"> = 437)</w:t>
                                  </w:r>
                                </w:p>
                                <w:p w:rsidR="00E4580A" w:rsidRDefault="00E4580A">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2381" w:type="dxa"/>
                                  <w:vMerge/>
                                  <w:tcBorders>
                                    <w:top w:val="single" w:sz="6" w:space="0" w:color="000000"/>
                                    <w:left w:val="nil"/>
                                    <w:bottom w:val="single" w:sz="6" w:space="0" w:color="000000"/>
                                    <w:right w:val="nil"/>
                                  </w:tcBorders>
                                  <w:vAlign w:val="center"/>
                                  <w:hideMark/>
                                </w:tcPr>
                                <w:p w:rsidR="00E4580A" w:rsidRDefault="00E4580A">
                                  <w:pPr>
                                    <w:widowControl/>
                                    <w:jc w:val="left"/>
                                    <w:rPr>
                                      <w:rFonts w:ascii="Albertus" w:hAnsi="Albertus" w:cs="Albertus"/>
                                      <w:b/>
                                      <w:bCs/>
                                      <w:color w:val="000000"/>
                                      <w:kern w:val="0"/>
                                      <w:sz w:val="14"/>
                                      <w:szCs w:val="14"/>
                                      <w:lang w:val="zh-CN"/>
                                    </w:rPr>
                                  </w:pPr>
                                </w:p>
                              </w:tc>
                            </w:tr>
                            <w:tr w:rsidR="00E4580A">
                              <w:trPr>
                                <w:trHeight w:val="60"/>
                              </w:trPr>
                              <w:tc>
                                <w:tcPr>
                                  <w:tcW w:w="2381" w:type="dxa"/>
                                  <w:tcBorders>
                                    <w:top w:val="single" w:sz="6" w:space="0" w:color="000000"/>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Gender (male)</w:t>
                                  </w:r>
                                </w:p>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81" w:type="dxa"/>
                                  <w:tcBorders>
                                    <w:top w:val="single" w:sz="6" w:space="0" w:color="000000"/>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28</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81" w:type="dxa"/>
                                  <w:tcBorders>
                                    <w:top w:val="single" w:sz="6" w:space="0" w:color="000000"/>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263</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81" w:type="dxa"/>
                                  <w:tcBorders>
                                    <w:top w:val="single" w:sz="6" w:space="0" w:color="000000"/>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0.308</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4580A">
                              <w:trPr>
                                <w:trHeight w:val="60"/>
                              </w:trPr>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Age (&gt; 65)</w:t>
                                  </w:r>
                                </w:p>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19</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201</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0.966</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4580A">
                              <w:trPr>
                                <w:trHeight w:val="60"/>
                              </w:trPr>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Pr>
                                      <w:rFonts w:ascii="Book Antiqua" w:hAnsi="Book Antiqua" w:cs="Book Antiqua"/>
                                      <w:bCs/>
                                      <w:color w:val="000000"/>
                                      <w:kern w:val="0"/>
                                      <w:sz w:val="14"/>
                                      <w:szCs w:val="14"/>
                                      <w:lang w:val="zh-CN"/>
                                    </w:rPr>
                                    <w:t>Tumor markers</w:t>
                                  </w:r>
                                  <w:r>
                                    <w:rPr>
                                      <w:rFonts w:ascii="Book Antiqua" w:hAnsi="Book Antiqua" w:cs="Book Antiqua"/>
                                      <w:bCs/>
                                      <w:color w:val="000000"/>
                                      <w:kern w:val="0"/>
                                      <w:sz w:val="14"/>
                                      <w:szCs w:val="14"/>
                                      <w:vertAlign w:val="superscript"/>
                                      <w:lang w:val="zh-CN"/>
                                    </w:rPr>
                                    <w:t>1</w:t>
                                  </w:r>
                                </w:p>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6/25</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27/207</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0.138</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4580A">
                              <w:trPr>
                                <w:trHeight w:val="60"/>
                              </w:trPr>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Tumor location (upper)</w:t>
                                  </w:r>
                                </w:p>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7</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60</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0.555</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4580A">
                              <w:trPr>
                                <w:trHeight w:val="60"/>
                              </w:trPr>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Tumor size (&gt; 5 cm)</w:t>
                                  </w:r>
                                </w:p>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16</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132</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0.242</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4580A">
                              <w:trPr>
                                <w:trHeight w:val="60"/>
                              </w:trPr>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Tumor invasion (T)</w:t>
                                  </w:r>
                                </w:p>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autoSpaceDE w:val="0"/>
                                    <w:autoSpaceDN w:val="0"/>
                                    <w:adjustRightInd w:val="0"/>
                                    <w:jc w:val="left"/>
                                    <w:rPr>
                                      <w:rFonts w:ascii="Albertus Bold Italic" w:hAnsi="Albertus Bold Italic"/>
                                      <w:kern w:val="0"/>
                                      <w:sz w:val="24"/>
                                      <w:szCs w:val="24"/>
                                    </w:rPr>
                                  </w:pPr>
                                </w:p>
                              </w:tc>
                              <w:tc>
                                <w:tcPr>
                                  <w:tcW w:w="2381" w:type="dxa"/>
                                  <w:tcBorders>
                                    <w:top w:val="nil"/>
                                    <w:left w:val="nil"/>
                                    <w:bottom w:val="nil"/>
                                    <w:right w:val="nil"/>
                                  </w:tcBorders>
                                  <w:tcMar>
                                    <w:top w:w="28" w:type="dxa"/>
                                    <w:left w:w="28" w:type="dxa"/>
                                    <w:bottom w:w="28" w:type="dxa"/>
                                    <w:right w:w="28" w:type="dxa"/>
                                  </w:tcMar>
                                </w:tcPr>
                                <w:p w:rsidR="00E4580A" w:rsidRDefault="00E4580A">
                                  <w:pPr>
                                    <w:autoSpaceDE w:val="0"/>
                                    <w:autoSpaceDN w:val="0"/>
                                    <w:adjustRightInd w:val="0"/>
                                    <w:jc w:val="left"/>
                                    <w:rPr>
                                      <w:rFonts w:ascii="Albertus Bold Italic" w:hAnsi="Albertus Bold Italic"/>
                                      <w:kern w:val="0"/>
                                      <w:sz w:val="24"/>
                                      <w:szCs w:val="24"/>
                                    </w:rPr>
                                  </w:pPr>
                                </w:p>
                              </w:tc>
                              <w:tc>
                                <w:tcPr>
                                  <w:tcW w:w="2381" w:type="dxa"/>
                                  <w:tcBorders>
                                    <w:top w:val="nil"/>
                                    <w:left w:val="nil"/>
                                    <w:bottom w:val="nil"/>
                                    <w:right w:val="nil"/>
                                  </w:tcBorders>
                                  <w:tcMar>
                                    <w:top w:w="28" w:type="dxa"/>
                                    <w:left w:w="28" w:type="dxa"/>
                                    <w:bottom w:w="28" w:type="dxa"/>
                                    <w:right w:w="28" w:type="dxa"/>
                                  </w:tcMar>
                                </w:tcPr>
                                <w:p w:rsidR="00E4580A" w:rsidRDefault="00E4580A">
                                  <w:pPr>
                                    <w:autoSpaceDE w:val="0"/>
                                    <w:autoSpaceDN w:val="0"/>
                                    <w:adjustRightInd w:val="0"/>
                                    <w:jc w:val="left"/>
                                    <w:rPr>
                                      <w:rFonts w:ascii="Albertus Bold Italic" w:hAnsi="Albertus Bold Italic"/>
                                      <w:kern w:val="0"/>
                                      <w:sz w:val="24"/>
                                      <w:szCs w:val="24"/>
                                    </w:rPr>
                                  </w:pPr>
                                </w:p>
                              </w:tc>
                            </w:tr>
                            <w:tr w:rsidR="00E4580A">
                              <w:trPr>
                                <w:trHeight w:val="60"/>
                              </w:trPr>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T2</w:t>
                                  </w:r>
                                </w:p>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19</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259</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0.108</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4580A">
                              <w:trPr>
                                <w:trHeight w:val="60"/>
                              </w:trPr>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T3</w:t>
                                  </w:r>
                                </w:p>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13</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168</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0.395</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4580A">
                              <w:trPr>
                                <w:trHeight w:val="60"/>
                              </w:trPr>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T4a</w:t>
                                  </w:r>
                                </w:p>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9</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10</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0.001</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4580A">
                              <w:trPr>
                                <w:trHeight w:val="60"/>
                              </w:trPr>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Lauren histotype</w:t>
                                  </w:r>
                                </w:p>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autoSpaceDE w:val="0"/>
                                    <w:autoSpaceDN w:val="0"/>
                                    <w:adjustRightInd w:val="0"/>
                                    <w:jc w:val="left"/>
                                    <w:rPr>
                                      <w:rFonts w:ascii="Albertus Bold Italic" w:hAnsi="Albertus Bold Italic"/>
                                      <w:kern w:val="0"/>
                                      <w:sz w:val="24"/>
                                      <w:szCs w:val="24"/>
                                    </w:rPr>
                                  </w:pPr>
                                </w:p>
                              </w:tc>
                              <w:tc>
                                <w:tcPr>
                                  <w:tcW w:w="2381" w:type="dxa"/>
                                  <w:tcBorders>
                                    <w:top w:val="nil"/>
                                    <w:left w:val="nil"/>
                                    <w:bottom w:val="nil"/>
                                    <w:right w:val="nil"/>
                                  </w:tcBorders>
                                  <w:tcMar>
                                    <w:top w:w="28" w:type="dxa"/>
                                    <w:left w:w="28" w:type="dxa"/>
                                    <w:bottom w:w="28" w:type="dxa"/>
                                    <w:right w:w="28" w:type="dxa"/>
                                  </w:tcMar>
                                </w:tcPr>
                                <w:p w:rsidR="00E4580A" w:rsidRDefault="00E4580A">
                                  <w:pPr>
                                    <w:autoSpaceDE w:val="0"/>
                                    <w:autoSpaceDN w:val="0"/>
                                    <w:adjustRightInd w:val="0"/>
                                    <w:jc w:val="left"/>
                                    <w:rPr>
                                      <w:rFonts w:ascii="Albertus Bold Italic" w:hAnsi="Albertus Bold Italic"/>
                                      <w:kern w:val="0"/>
                                      <w:sz w:val="24"/>
                                      <w:szCs w:val="24"/>
                                    </w:rPr>
                                  </w:pPr>
                                </w:p>
                              </w:tc>
                              <w:tc>
                                <w:tcPr>
                                  <w:tcW w:w="2381" w:type="dxa"/>
                                  <w:tcBorders>
                                    <w:top w:val="nil"/>
                                    <w:left w:val="nil"/>
                                    <w:bottom w:val="nil"/>
                                    <w:right w:val="nil"/>
                                  </w:tcBorders>
                                  <w:tcMar>
                                    <w:top w:w="28" w:type="dxa"/>
                                    <w:left w:w="28" w:type="dxa"/>
                                    <w:bottom w:w="28" w:type="dxa"/>
                                    <w:right w:w="28" w:type="dxa"/>
                                  </w:tcMar>
                                </w:tcPr>
                                <w:p w:rsidR="00E4580A" w:rsidRDefault="00E4580A">
                                  <w:pPr>
                                    <w:autoSpaceDE w:val="0"/>
                                    <w:autoSpaceDN w:val="0"/>
                                    <w:adjustRightInd w:val="0"/>
                                    <w:jc w:val="left"/>
                                    <w:rPr>
                                      <w:rFonts w:ascii="Albertus Bold Italic" w:hAnsi="Albertus Bold Italic"/>
                                      <w:kern w:val="0"/>
                                      <w:sz w:val="24"/>
                                      <w:szCs w:val="24"/>
                                    </w:rPr>
                                  </w:pPr>
                                </w:p>
                              </w:tc>
                            </w:tr>
                            <w:tr w:rsidR="00E4580A">
                              <w:trPr>
                                <w:trHeight w:val="60"/>
                              </w:trPr>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Intestinal</w:t>
                                  </w:r>
                                </w:p>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24</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291</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0.768</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4580A">
                              <w:trPr>
                                <w:trHeight w:val="60"/>
                              </w:trPr>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Diffuse</w:t>
                                  </w:r>
                                </w:p>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12</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69</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0.012</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4580A">
                              <w:trPr>
                                <w:trHeight w:val="60"/>
                              </w:trPr>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Mixed / Unavailable</w:t>
                                  </w:r>
                                </w:p>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5</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77</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0.509</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4580A">
                              <w:trPr>
                                <w:trHeight w:val="60"/>
                              </w:trPr>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Histological grading (G)</w:t>
                                  </w:r>
                                </w:p>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autoSpaceDE w:val="0"/>
                                    <w:autoSpaceDN w:val="0"/>
                                    <w:adjustRightInd w:val="0"/>
                                    <w:jc w:val="left"/>
                                    <w:rPr>
                                      <w:rFonts w:ascii="Albertus Bold Italic" w:hAnsi="Albertus Bold Italic"/>
                                      <w:kern w:val="0"/>
                                      <w:sz w:val="24"/>
                                      <w:szCs w:val="24"/>
                                    </w:rPr>
                                  </w:pPr>
                                </w:p>
                              </w:tc>
                              <w:tc>
                                <w:tcPr>
                                  <w:tcW w:w="2381" w:type="dxa"/>
                                  <w:tcBorders>
                                    <w:top w:val="nil"/>
                                    <w:left w:val="nil"/>
                                    <w:bottom w:val="nil"/>
                                    <w:right w:val="nil"/>
                                  </w:tcBorders>
                                  <w:tcMar>
                                    <w:top w:w="28" w:type="dxa"/>
                                    <w:left w:w="28" w:type="dxa"/>
                                    <w:bottom w:w="28" w:type="dxa"/>
                                    <w:right w:w="28" w:type="dxa"/>
                                  </w:tcMar>
                                </w:tcPr>
                                <w:p w:rsidR="00E4580A" w:rsidRDefault="00E4580A">
                                  <w:pPr>
                                    <w:autoSpaceDE w:val="0"/>
                                    <w:autoSpaceDN w:val="0"/>
                                    <w:adjustRightInd w:val="0"/>
                                    <w:jc w:val="left"/>
                                    <w:rPr>
                                      <w:rFonts w:ascii="Albertus Bold Italic" w:hAnsi="Albertus Bold Italic"/>
                                      <w:kern w:val="0"/>
                                      <w:sz w:val="24"/>
                                      <w:szCs w:val="24"/>
                                    </w:rPr>
                                  </w:pPr>
                                </w:p>
                              </w:tc>
                              <w:tc>
                                <w:tcPr>
                                  <w:tcW w:w="2381" w:type="dxa"/>
                                  <w:tcBorders>
                                    <w:top w:val="nil"/>
                                    <w:left w:val="nil"/>
                                    <w:bottom w:val="nil"/>
                                    <w:right w:val="nil"/>
                                  </w:tcBorders>
                                  <w:tcMar>
                                    <w:top w:w="28" w:type="dxa"/>
                                    <w:left w:w="28" w:type="dxa"/>
                                    <w:bottom w:w="28" w:type="dxa"/>
                                    <w:right w:w="28" w:type="dxa"/>
                                  </w:tcMar>
                                </w:tcPr>
                                <w:p w:rsidR="00E4580A" w:rsidRDefault="00E4580A">
                                  <w:pPr>
                                    <w:autoSpaceDE w:val="0"/>
                                    <w:autoSpaceDN w:val="0"/>
                                    <w:adjustRightInd w:val="0"/>
                                    <w:jc w:val="left"/>
                                    <w:rPr>
                                      <w:rFonts w:ascii="Albertus Bold Italic" w:hAnsi="Albertus Bold Italic"/>
                                      <w:kern w:val="0"/>
                                      <w:sz w:val="24"/>
                                      <w:szCs w:val="24"/>
                                    </w:rPr>
                                  </w:pPr>
                                </w:p>
                              </w:tc>
                            </w:tr>
                            <w:tr w:rsidR="00E4580A">
                              <w:trPr>
                                <w:trHeight w:val="60"/>
                              </w:trPr>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G1</w:t>
                                  </w:r>
                                </w:p>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7</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80</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0.844</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4580A">
                              <w:trPr>
                                <w:trHeight w:val="60"/>
                              </w:trPr>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G2</w:t>
                                  </w:r>
                                </w:p>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22</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265</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0.382</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4580A">
                              <w:trPr>
                                <w:trHeight w:val="60"/>
                              </w:trPr>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G3</w:t>
                                  </w:r>
                                </w:p>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12</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92</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Pr>
                                      <w:rFonts w:ascii="Book Antiqua" w:hAnsi="Book Antiqua" w:cs="Book Antiqua"/>
                                      <w:bCs/>
                                      <w:color w:val="000000"/>
                                      <w:kern w:val="0"/>
                                      <w:sz w:val="14"/>
                                      <w:szCs w:val="14"/>
                                    </w:rPr>
                                    <w:t>0.222</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4580A">
                              <w:trPr>
                                <w:trHeight w:val="60"/>
                              </w:trPr>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Pr>
                                      <w:rFonts w:ascii="Book Antiqua" w:hAnsi="Book Antiqua" w:cs="Book Antiqua"/>
                                      <w:bCs/>
                                      <w:color w:val="000000"/>
                                      <w:kern w:val="0"/>
                                      <w:sz w:val="14"/>
                                      <w:szCs w:val="14"/>
                                    </w:rPr>
                                    <w:t>Retrieved nodes</w:t>
                                  </w:r>
                                  <w:r>
                                    <w:rPr>
                                      <w:rFonts w:ascii="Book Antiqua" w:hAnsi="Book Antiqua" w:cs="Book Antiqua"/>
                                      <w:bCs/>
                                      <w:color w:val="000000"/>
                                      <w:kern w:val="0"/>
                                      <w:sz w:val="14"/>
                                      <w:szCs w:val="14"/>
                                      <w:vertAlign w:val="superscript"/>
                                    </w:rPr>
                                    <w:t>2</w:t>
                                  </w:r>
                                  <w:r>
                                    <w:rPr>
                                      <w:rFonts w:ascii="Book Antiqua" w:hAnsi="Book Antiqua" w:cs="Book Antiqua"/>
                                      <w:bCs/>
                                      <w:color w:val="000000"/>
                                      <w:kern w:val="0"/>
                                      <w:sz w:val="14"/>
                                      <w:szCs w:val="14"/>
                                    </w:rPr>
                                    <w:t xml:space="preserve"> (mean) &gt; 25</w:t>
                                  </w:r>
                                </w:p>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Pr>
                                      <w:rFonts w:ascii="Book Antiqua" w:hAnsi="Book Antiqua" w:cs="Book Antiqua"/>
                                      <w:bCs/>
                                      <w:color w:val="000000"/>
                                      <w:kern w:val="0"/>
                                      <w:sz w:val="14"/>
                                      <w:szCs w:val="14"/>
                                    </w:rPr>
                                    <w:t>26</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Pr>
                                      <w:rFonts w:ascii="Book Antiqua" w:hAnsi="Book Antiqua" w:cs="Book Antiqua"/>
                                      <w:bCs/>
                                      <w:color w:val="000000"/>
                                      <w:kern w:val="0"/>
                                      <w:sz w:val="14"/>
                                      <w:szCs w:val="14"/>
                                    </w:rPr>
                                    <w:t>273</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Pr>
                                      <w:rFonts w:ascii="Book Antiqua" w:hAnsi="Book Antiqua" w:cs="Book Antiqua"/>
                                      <w:bCs/>
                                      <w:color w:val="000000"/>
                                      <w:kern w:val="0"/>
                                      <w:sz w:val="14"/>
                                      <w:szCs w:val="14"/>
                                    </w:rPr>
                                    <w:t>0.905</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4580A">
                              <w:trPr>
                                <w:trHeight w:val="60"/>
                              </w:trPr>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Pr>
                                      <w:rFonts w:ascii="Book Antiqua" w:hAnsi="Book Antiqua" w:cs="Book Antiqua"/>
                                      <w:bCs/>
                                      <w:color w:val="000000"/>
                                      <w:kern w:val="0"/>
                                      <w:sz w:val="14"/>
                                      <w:szCs w:val="14"/>
                                    </w:rPr>
                                    <w:t>Associated resections - yes</w:t>
                                  </w:r>
                                </w:p>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Pr>
                                      <w:rFonts w:ascii="Book Antiqua" w:hAnsi="Book Antiqua" w:cs="Book Antiqua"/>
                                      <w:bCs/>
                                      <w:color w:val="000000"/>
                                      <w:kern w:val="0"/>
                                      <w:sz w:val="14"/>
                                      <w:szCs w:val="14"/>
                                    </w:rPr>
                                    <w:t xml:space="preserve">  8</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Pr>
                                      <w:rFonts w:ascii="Book Antiqua" w:hAnsi="Book Antiqua" w:cs="Book Antiqua"/>
                                      <w:bCs/>
                                      <w:color w:val="000000"/>
                                      <w:kern w:val="0"/>
                                      <w:sz w:val="14"/>
                                      <w:szCs w:val="14"/>
                                    </w:rPr>
                                    <w:t xml:space="preserve">  45</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Pr>
                                      <w:rFonts w:ascii="Book Antiqua" w:hAnsi="Book Antiqua" w:cs="Book Antiqua"/>
                                      <w:bCs/>
                                      <w:color w:val="000000"/>
                                      <w:kern w:val="0"/>
                                      <w:sz w:val="14"/>
                                      <w:szCs w:val="14"/>
                                    </w:rPr>
                                    <w:t>0.772</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4580A">
                              <w:trPr>
                                <w:trHeight w:val="60"/>
                              </w:trPr>
                              <w:tc>
                                <w:tcPr>
                                  <w:tcW w:w="2381" w:type="dxa"/>
                                  <w:tcBorders>
                                    <w:top w:val="nil"/>
                                    <w:left w:val="nil"/>
                                    <w:bottom w:val="single" w:sz="6" w:space="0" w:color="000000"/>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Pr>
                                      <w:rFonts w:ascii="Book Antiqua" w:hAnsi="Book Antiqua" w:cs="Book Antiqua"/>
                                      <w:bCs/>
                                      <w:color w:val="000000"/>
                                      <w:kern w:val="0"/>
                                      <w:sz w:val="14"/>
                                      <w:szCs w:val="14"/>
                                    </w:rPr>
                                    <w:t>Major morbidity - yes</w:t>
                                  </w:r>
                                </w:p>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81" w:type="dxa"/>
                                  <w:tcBorders>
                                    <w:top w:val="nil"/>
                                    <w:left w:val="nil"/>
                                    <w:bottom w:val="single" w:sz="6" w:space="0" w:color="000000"/>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Pr>
                                      <w:rFonts w:ascii="Book Antiqua" w:hAnsi="Book Antiqua" w:cs="Book Antiqua"/>
                                      <w:bCs/>
                                      <w:color w:val="000000"/>
                                      <w:kern w:val="0"/>
                                      <w:sz w:val="14"/>
                                      <w:szCs w:val="14"/>
                                    </w:rPr>
                                    <w:t xml:space="preserve">  8</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81" w:type="dxa"/>
                                  <w:tcBorders>
                                    <w:top w:val="nil"/>
                                    <w:left w:val="nil"/>
                                    <w:bottom w:val="single" w:sz="6" w:space="0" w:color="000000"/>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Pr>
                                      <w:rFonts w:ascii="Book Antiqua" w:hAnsi="Book Antiqua" w:cs="Book Antiqua"/>
                                      <w:bCs/>
                                      <w:color w:val="000000"/>
                                      <w:kern w:val="0"/>
                                      <w:sz w:val="14"/>
                                      <w:szCs w:val="14"/>
                                    </w:rPr>
                                    <w:t xml:space="preserve">  53</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81" w:type="dxa"/>
                                  <w:tcBorders>
                                    <w:top w:val="nil"/>
                                    <w:left w:val="nil"/>
                                    <w:bottom w:val="single" w:sz="6" w:space="0" w:color="000000"/>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Pr>
                                      <w:rFonts w:ascii="Book Antiqua" w:hAnsi="Book Antiqua" w:cs="Book Antiqua"/>
                                      <w:bCs/>
                                      <w:color w:val="000000"/>
                                      <w:kern w:val="0"/>
                                      <w:sz w:val="14"/>
                                      <w:szCs w:val="14"/>
                                    </w:rPr>
                                    <w:t>0.175</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bl>
                          <w:p w:rsidR="00E4580A" w:rsidRDefault="00E4580A" w:rsidP="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rPr>
                            </w:pPr>
                            <w:proofErr w:type="gramStart"/>
                            <w:r>
                              <w:rPr>
                                <w:rFonts w:ascii="Book Antiqua" w:hAnsi="Book Antiqua" w:cs="Book Antiqua"/>
                                <w:bCs/>
                                <w:color w:val="000000"/>
                                <w:kern w:val="0"/>
                                <w:sz w:val="14"/>
                                <w:szCs w:val="14"/>
                                <w:vertAlign w:val="superscript"/>
                              </w:rPr>
                              <w:t>1</w:t>
                            </w:r>
                            <w:r>
                              <w:rPr>
                                <w:rFonts w:ascii="Book Antiqua" w:hAnsi="Book Antiqua" w:cs="Book Antiqua"/>
                                <w:bCs/>
                                <w:color w:val="000000"/>
                                <w:kern w:val="0"/>
                                <w:sz w:val="14"/>
                                <w:szCs w:val="14"/>
                              </w:rPr>
                              <w:t>Almost 1 tumor marker positive, including CEA, CA 19.9, or other tumor marker.</w:t>
                            </w:r>
                            <w:proofErr w:type="gramEnd"/>
                            <w:r>
                              <w:rPr>
                                <w:rFonts w:ascii="Book Antiqua" w:hAnsi="Book Antiqua" w:cs="Book Antiqua"/>
                                <w:bCs/>
                                <w:color w:val="000000"/>
                                <w:kern w:val="0"/>
                                <w:sz w:val="14"/>
                                <w:szCs w:val="14"/>
                              </w:rPr>
                              <w:t xml:space="preserve"> Only 282 cases were available for analysis; </w:t>
                            </w:r>
                            <w:r>
                              <w:rPr>
                                <w:rFonts w:ascii="Book Antiqua" w:hAnsi="Book Antiqua" w:cs="Book Antiqua"/>
                                <w:bCs/>
                                <w:color w:val="000000"/>
                                <w:kern w:val="0"/>
                                <w:sz w:val="14"/>
                                <w:szCs w:val="14"/>
                                <w:vertAlign w:val="superscript"/>
                              </w:rPr>
                              <w:t>2</w:t>
                            </w:r>
                            <w:r>
                              <w:rPr>
                                <w:rFonts w:ascii="Book Antiqua" w:hAnsi="Book Antiqua" w:cs="Book Antiqua"/>
                                <w:bCs/>
                                <w:color w:val="000000"/>
                                <w:kern w:val="0"/>
                                <w:sz w:val="14"/>
                                <w:szCs w:val="14"/>
                              </w:rPr>
                              <w:t xml:space="preserve">This value reflects the exclusion from our analysis of patients with less than 15 retrieved nodes; </w:t>
                            </w:r>
                            <w:r>
                              <w:rPr>
                                <w:rFonts w:ascii="Book Antiqua" w:hAnsi="Book Antiqua" w:cs="Book Antiqua"/>
                                <w:bCs/>
                                <w:color w:val="000000"/>
                                <w:kern w:val="0"/>
                                <w:sz w:val="14"/>
                                <w:szCs w:val="14"/>
                                <w:vertAlign w:val="superscript"/>
                              </w:rPr>
                              <w:t>3</w:t>
                            </w:r>
                            <w:r>
                              <w:rPr>
                                <w:rFonts w:ascii="Book Antiqua" w:hAnsi="Book Antiqua" w:cs="Book Antiqua"/>
                                <w:i/>
                                <w:iCs/>
                                <w:color w:val="000000"/>
                                <w:kern w:val="0"/>
                                <w:sz w:val="14"/>
                                <w:szCs w:val="14"/>
                              </w:rPr>
                              <w:t>P</w:t>
                            </w:r>
                            <w:r>
                              <w:rPr>
                                <w:rFonts w:ascii="Book Antiqua" w:hAnsi="Book Antiqua" w:cs="Book Antiqua"/>
                                <w:bCs/>
                                <w:color w:val="000000"/>
                                <w:kern w:val="0"/>
                                <w:sz w:val="14"/>
                                <w:szCs w:val="14"/>
                              </w:rPr>
                              <w:t xml:space="preserve"> values of </w:t>
                            </w:r>
                            <w:r>
                              <w:rPr>
                                <w:rFonts w:ascii="Symbol" w:hAnsi="Symbol" w:cs="Symbol"/>
                                <w:color w:val="000000"/>
                                <w:kern w:val="0"/>
                                <w:sz w:val="14"/>
                                <w:szCs w:val="14"/>
                              </w:rPr>
                              <w:t></w:t>
                            </w:r>
                            <w:r>
                              <w:rPr>
                                <w:rFonts w:ascii="Book Antiqua" w:hAnsi="Book Antiqua" w:cs="Book Antiqua"/>
                                <w:bCs/>
                                <w:color w:val="000000"/>
                                <w:kern w:val="0"/>
                                <w:sz w:val="14"/>
                                <w:szCs w:val="14"/>
                                <w:vertAlign w:val="superscript"/>
                              </w:rPr>
                              <w:t>2</w:t>
                            </w:r>
                            <w:r>
                              <w:rPr>
                                <w:rFonts w:ascii="Book Antiqua" w:hAnsi="Book Antiqua" w:cs="Book Antiqua"/>
                                <w:bCs/>
                                <w:color w:val="000000"/>
                                <w:kern w:val="0"/>
                                <w:sz w:val="14"/>
                                <w:szCs w:val="14"/>
                              </w:rPr>
                              <w:t xml:space="preserve"> test for gender, tumor markers, tumor location, tumor invasion (T), Lauren </w:t>
                            </w:r>
                            <w:proofErr w:type="spellStart"/>
                            <w:r>
                              <w:rPr>
                                <w:rFonts w:ascii="Book Antiqua" w:hAnsi="Book Antiqua" w:cs="Book Antiqua"/>
                                <w:bCs/>
                                <w:color w:val="000000"/>
                                <w:kern w:val="0"/>
                                <w:sz w:val="14"/>
                                <w:szCs w:val="14"/>
                              </w:rPr>
                              <w:t>histotype</w:t>
                            </w:r>
                            <w:proofErr w:type="spellEnd"/>
                            <w:r>
                              <w:rPr>
                                <w:rFonts w:ascii="Book Antiqua" w:hAnsi="Book Antiqua" w:cs="Book Antiqua"/>
                                <w:bCs/>
                                <w:color w:val="000000"/>
                                <w:kern w:val="0"/>
                                <w:sz w:val="14"/>
                                <w:szCs w:val="14"/>
                              </w:rPr>
                              <w:t xml:space="preserve">, histological grading (G), associated resections, post-operative morbidity. </w:t>
                            </w:r>
                            <w:r>
                              <w:rPr>
                                <w:rFonts w:ascii="Book Antiqua" w:hAnsi="Book Antiqua" w:cs="Book Antiqua"/>
                                <w:i/>
                                <w:iCs/>
                                <w:color w:val="000000"/>
                                <w:kern w:val="0"/>
                                <w:sz w:val="14"/>
                                <w:szCs w:val="14"/>
                              </w:rPr>
                              <w:t>P</w:t>
                            </w:r>
                            <w:r>
                              <w:rPr>
                                <w:rFonts w:ascii="Book Antiqua" w:hAnsi="Book Antiqua" w:cs="Book Antiqua"/>
                                <w:bCs/>
                                <w:color w:val="000000"/>
                                <w:kern w:val="0"/>
                                <w:sz w:val="14"/>
                                <w:szCs w:val="14"/>
                              </w:rPr>
                              <w:t xml:space="preserve"> values of Student t-test for age, tumor size, and the number of retrieved nodes.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4" o:spid="_x0000_s1027" type="#_x0000_t202" style="position:absolute;left:0;text-align:left;margin-left:0;margin-top:0;width:560.05pt;height:809.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LdSOwIAAFgEAAAOAAAAZHJzL2Uyb0RvYy54bWysVM2O0zAQviPxDpbvNEm33W2jpqulSxHS&#10;8iMtPIDjOImF/2S7TcoDsG/AiQt3nqvPwdhpu9UCF0QOlscz/jzzfTNZXPdSoC2zjmtV4GyUYsQU&#10;1RVXTYE/fVy/mGHkPFEVEVqxAu+Yw9fL588WncnZWLdaVMwiAFEu70yBW+9NniSOtkwSN9KGKXDW&#10;2kriwbRNUlnSAboUyThNL5NO28pYTZlzcHo7OPEy4tc1o/59XTvmkSgw5ObjauNahjVZLkjeWGJa&#10;Tg9pkH/IQhKu4NET1C3xBG0s/w1Kcmq107UfUS0TXdecslgDVJOlT6q5b4lhsRYgx5kTTe7/wdJ3&#10;2w8W8arAE4wUkSDR/tvD/vvP/Y+vaBLo6YzLIereQJzvX+oeZI6lOnOn6WeHlF61RDXsxlrdtYxU&#10;kF4WbiZnVwccF0DK7q2u4B2y8ToC9bWVgTtgAwE6yLQ7ScN6jygcXmXZ+PJiihEFX5aOZxfZPKqX&#10;kPx431jnXzMtUdgU2IL4EZ9s75wP+ZD8GBKec1rwas2FiIZtypWwaEugUdbxiyU8CRMKdQWeT8fT&#10;gYK/QqTx+xOE5B46XnBZ4NkpiOSBuFeqiv3oCRfDHlIW6sBkIG+g0fdlHzWLNAeWS13tgFqrhwaH&#10;gYRNq+0XjDpo7gIrmD6MxBsF4syzySTMQjQm06sxGPbcU557iKIAVGCP0bBd+WF+NsbypoV3ju1w&#10;A4KueWT6MadD8tC+UYDDqIX5OLdj1OMPYfkLAAD//wMAUEsDBBQABgAIAAAAIQD6oIB83wAAAAcB&#10;AAAPAAAAZHJzL2Rvd25yZXYueG1sTI/BTsMwEETvSPyDtUhcELVToQIhTgVFFQckBIUP2MRLkjZe&#10;R7GbhH59XS5wWc1qVjNvs+VkWzFQ7xvHGpKZAkFcOtNwpeHrc319B8IHZIOtY9LwQx6W+flZhqlx&#10;I3/QsAmViCHsU9RQh9ClUvqyJot+5jri6H273mKIa19J0+MYw20r50otpMWGY0ONHa1qKnebvdWw&#10;e74dtlevL0/F23q1rQY1Hqh81/ryYnp8ABFoCn/HcMKP6JBHpsLt2XjRaoiPhN958pK5SkAUUS2S&#10;+xuQeSb/8+dHAAAA//8DAFBLAQItABQABgAIAAAAIQC2gziS/gAAAOEBAAATAAAAAAAAAAAAAAAA&#10;AAAAAABbQ29udGVudF9UeXBlc10ueG1sUEsBAi0AFAAGAAgAAAAhADj9If/WAAAAlAEAAAsAAAAA&#10;AAAAAAAAAAAALwEAAF9yZWxzLy5yZWxzUEsBAi0AFAAGAAgAAAAhAKjYt1I7AgAAWAQAAA4AAAAA&#10;AAAAAAAAAAAALgIAAGRycy9lMm9Eb2MueG1sUEsBAi0AFAAGAAgAAAAhAPqggHzfAAAABwEAAA8A&#10;AAAAAAAAAAAAAAAAlQQAAGRycy9kb3ducmV2LnhtbFBLBQYAAAAABAAEAPMAAAChBQAAAAA=&#10;">
                <v:textbox style="mso-fit-shape-to-text:t">
                  <w:txbxContent>
                    <w:p w:rsidR="00E4580A" w:rsidRDefault="00E4580A" w:rsidP="00E4580A">
                      <w:pPr>
                        <w:rPr>
                          <w:b/>
                          <w:bCs/>
                        </w:rPr>
                      </w:pPr>
                      <w:r>
                        <w:rPr>
                          <w:b/>
                          <w:bCs/>
                        </w:rPr>
                        <w:t xml:space="preserve">Table </w:t>
                      </w:r>
                      <w:proofErr w:type="gramStart"/>
                      <w:r>
                        <w:rPr>
                          <w:b/>
                          <w:bCs/>
                        </w:rPr>
                        <w:t>2  Prognostic</w:t>
                      </w:r>
                      <w:proofErr w:type="gramEnd"/>
                      <w:r>
                        <w:rPr>
                          <w:b/>
                          <w:bCs/>
                        </w:rPr>
                        <w:t xml:space="preserve"> factors for recurrence in N0 gastric cancer patients</w:t>
                      </w:r>
                    </w:p>
                    <w:tbl>
                      <w:tblPr>
                        <w:tblW w:w="9525" w:type="dxa"/>
                        <w:tblInd w:w="28" w:type="dxa"/>
                        <w:tblBorders>
                          <w:top w:val="single" w:sz="6" w:space="0" w:color="000000"/>
                          <w:bottom w:val="single" w:sz="6" w:space="0" w:color="000000"/>
                        </w:tblBorders>
                        <w:tblLayout w:type="fixed"/>
                        <w:tblCellMar>
                          <w:left w:w="0" w:type="dxa"/>
                          <w:right w:w="0" w:type="dxa"/>
                        </w:tblCellMar>
                        <w:tblLook w:val="04A0" w:firstRow="1" w:lastRow="0" w:firstColumn="1" w:lastColumn="0" w:noHBand="0" w:noVBand="1"/>
                      </w:tblPr>
                      <w:tblGrid>
                        <w:gridCol w:w="2382"/>
                        <w:gridCol w:w="2381"/>
                        <w:gridCol w:w="2381"/>
                        <w:gridCol w:w="2381"/>
                      </w:tblGrid>
                      <w:tr w:rsidR="00E4580A">
                        <w:trPr>
                          <w:trHeight w:val="756"/>
                        </w:trPr>
                        <w:tc>
                          <w:tcPr>
                            <w:tcW w:w="2381" w:type="dxa"/>
                            <w:vMerge w:val="restart"/>
                            <w:tcBorders>
                              <w:top w:val="single" w:sz="6" w:space="0" w:color="000000"/>
                              <w:left w:val="nil"/>
                              <w:bottom w:val="single" w:sz="6" w:space="0" w:color="000000"/>
                              <w:right w:val="nil"/>
                            </w:tcBorders>
                            <w:tcMar>
                              <w:top w:w="28" w:type="dxa"/>
                              <w:left w:w="28" w:type="dxa"/>
                              <w:bottom w:w="28" w:type="dxa"/>
                              <w:right w:w="28" w:type="dxa"/>
                            </w:tcMar>
                          </w:tcPr>
                          <w:p w:rsidR="00E4580A" w:rsidRDefault="00E4580A">
                            <w:pPr>
                              <w:autoSpaceDE w:val="0"/>
                              <w:autoSpaceDN w:val="0"/>
                              <w:adjustRightInd w:val="0"/>
                              <w:jc w:val="left"/>
                              <w:rPr>
                                <w:rFonts w:ascii="Albertus Bold Italic" w:hAnsi="Albertus Bold Italic"/>
                                <w:b/>
                                <w:kern w:val="0"/>
                                <w:sz w:val="24"/>
                                <w:szCs w:val="24"/>
                              </w:rPr>
                            </w:pPr>
                          </w:p>
                        </w:tc>
                        <w:tc>
                          <w:tcPr>
                            <w:tcW w:w="2381" w:type="dxa"/>
                            <w:tcBorders>
                              <w:top w:val="single" w:sz="6" w:space="0" w:color="000000"/>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Pr>
                                <w:rFonts w:ascii="Albertus" w:hAnsi="Albertus" w:cs="Albertus"/>
                                <w:b/>
                                <w:bCs/>
                                <w:color w:val="000000"/>
                                <w:kern w:val="0"/>
                                <w:sz w:val="14"/>
                                <w:szCs w:val="14"/>
                                <w:lang w:val="zh-CN"/>
                              </w:rPr>
                              <w:t>Group 1 (with recurrence)</w:t>
                            </w:r>
                          </w:p>
                          <w:p w:rsidR="00E4580A" w:rsidRDefault="00E4580A">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2381" w:type="dxa"/>
                            <w:tcBorders>
                              <w:top w:val="single" w:sz="6" w:space="0" w:color="000000"/>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Pr>
                                <w:rFonts w:ascii="Albertus" w:hAnsi="Albertus" w:cs="Albertus"/>
                                <w:b/>
                                <w:bCs/>
                                <w:color w:val="000000"/>
                                <w:kern w:val="0"/>
                                <w:sz w:val="14"/>
                                <w:szCs w:val="14"/>
                                <w:lang w:val="zh-CN"/>
                              </w:rPr>
                              <w:t>Group 2 (no recurrence)</w:t>
                            </w:r>
                          </w:p>
                          <w:p w:rsidR="00E4580A" w:rsidRDefault="00E4580A">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2381" w:type="dxa"/>
                            <w:vMerge w:val="restart"/>
                            <w:tcBorders>
                              <w:top w:val="single" w:sz="6" w:space="0" w:color="000000"/>
                              <w:left w:val="nil"/>
                              <w:bottom w:val="single" w:sz="6" w:space="0" w:color="000000"/>
                              <w:right w:val="nil"/>
                            </w:tcBorders>
                            <w:tcMar>
                              <w:top w:w="28" w:type="dxa"/>
                              <w:left w:w="28" w:type="dxa"/>
                              <w:bottom w:w="28" w:type="dxa"/>
                              <w:right w:w="28" w:type="dxa"/>
                            </w:tcMar>
                          </w:tcPr>
                          <w:p w:rsidR="00E4580A" w:rsidRDefault="00E4580A">
                            <w:pPr>
                              <w:suppressAutoHyphens/>
                              <w:autoSpaceDE w:val="0"/>
                              <w:autoSpaceDN w:val="0"/>
                              <w:adjustRightInd w:val="0"/>
                              <w:spacing w:line="288" w:lineRule="auto"/>
                              <w:jc w:val="center"/>
                              <w:textAlignment w:val="center"/>
                              <w:rPr>
                                <w:rFonts w:ascii="Albertus" w:hAnsi="Albertus" w:cs="Albertus"/>
                                <w:b/>
                                <w:bCs/>
                                <w:color w:val="000000"/>
                                <w:kern w:val="0"/>
                                <w:sz w:val="14"/>
                                <w:szCs w:val="14"/>
                                <w:vertAlign w:val="superscript"/>
                                <w:lang w:val="zh-CN"/>
                              </w:rPr>
                            </w:pPr>
                            <w:r>
                              <w:rPr>
                                <w:rFonts w:ascii="Albertus Bold Italic" w:hAnsi="Albertus Bold Italic" w:cs="Albertus Bold Italic"/>
                                <w:b/>
                                <w:bCs/>
                                <w:i/>
                                <w:iCs/>
                                <w:color w:val="000000"/>
                                <w:kern w:val="0"/>
                                <w:sz w:val="14"/>
                                <w:szCs w:val="14"/>
                                <w:lang w:val="zh-CN"/>
                              </w:rPr>
                              <w:t>P</w:t>
                            </w:r>
                            <w:r>
                              <w:rPr>
                                <w:rFonts w:ascii="Albertus" w:hAnsi="Albertus" w:cs="Albertus"/>
                                <w:b/>
                                <w:bCs/>
                                <w:color w:val="000000"/>
                                <w:kern w:val="0"/>
                                <w:sz w:val="14"/>
                                <w:szCs w:val="14"/>
                                <w:lang w:val="zh-CN"/>
                              </w:rPr>
                              <w:t xml:space="preserve"> value</w:t>
                            </w:r>
                            <w:r>
                              <w:rPr>
                                <w:rFonts w:ascii="Albertus" w:hAnsi="Albertus" w:cs="Albertus"/>
                                <w:b/>
                                <w:bCs/>
                                <w:color w:val="000000"/>
                                <w:kern w:val="0"/>
                                <w:sz w:val="14"/>
                                <w:szCs w:val="14"/>
                                <w:vertAlign w:val="superscript"/>
                                <w:lang w:val="zh-CN"/>
                              </w:rPr>
                              <w:t>3</w:t>
                            </w:r>
                          </w:p>
                          <w:p w:rsidR="00E4580A" w:rsidRDefault="00E4580A">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E4580A">
                        <w:trPr>
                          <w:trHeight w:hRule="exact" w:val="646"/>
                        </w:trPr>
                        <w:tc>
                          <w:tcPr>
                            <w:tcW w:w="2381" w:type="dxa"/>
                            <w:vMerge/>
                            <w:tcBorders>
                              <w:top w:val="single" w:sz="6" w:space="0" w:color="000000"/>
                              <w:left w:val="nil"/>
                              <w:bottom w:val="single" w:sz="6" w:space="0" w:color="000000"/>
                              <w:right w:val="nil"/>
                            </w:tcBorders>
                            <w:vAlign w:val="center"/>
                            <w:hideMark/>
                          </w:tcPr>
                          <w:p w:rsidR="00E4580A" w:rsidRDefault="00E4580A">
                            <w:pPr>
                              <w:widowControl/>
                              <w:jc w:val="left"/>
                              <w:rPr>
                                <w:rFonts w:ascii="Albertus Bold Italic" w:hAnsi="Albertus Bold Italic"/>
                                <w:b/>
                                <w:kern w:val="0"/>
                                <w:sz w:val="24"/>
                                <w:szCs w:val="24"/>
                              </w:rPr>
                            </w:pPr>
                          </w:p>
                        </w:tc>
                        <w:tc>
                          <w:tcPr>
                            <w:tcW w:w="2381" w:type="dxa"/>
                            <w:tcBorders>
                              <w:top w:val="nil"/>
                              <w:left w:val="nil"/>
                              <w:bottom w:val="single" w:sz="6" w:space="0" w:color="000000"/>
                              <w:right w:val="nil"/>
                            </w:tcBorders>
                            <w:tcMar>
                              <w:top w:w="28" w:type="dxa"/>
                              <w:left w:w="28" w:type="dxa"/>
                              <w:bottom w:w="28" w:type="dxa"/>
                              <w:right w:w="28" w:type="dxa"/>
                            </w:tcMar>
                          </w:tcPr>
                          <w:p w:rsidR="00E4580A" w:rsidRDefault="00E4580A">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Pr>
                                <w:rFonts w:ascii="Albertus" w:hAnsi="Albertus" w:cs="Albertus"/>
                                <w:b/>
                                <w:bCs/>
                                <w:color w:val="000000"/>
                                <w:kern w:val="0"/>
                                <w:sz w:val="14"/>
                                <w:szCs w:val="14"/>
                                <w:lang w:val="zh-CN"/>
                              </w:rPr>
                              <w:t>(</w:t>
                            </w:r>
                            <w:r>
                              <w:rPr>
                                <w:rFonts w:ascii="Albertus Bold Italic" w:hAnsi="Albertus Bold Italic" w:cs="Albertus Bold Italic"/>
                                <w:b/>
                                <w:bCs/>
                                <w:i/>
                                <w:iCs/>
                                <w:color w:val="000000"/>
                                <w:kern w:val="0"/>
                                <w:sz w:val="14"/>
                                <w:szCs w:val="14"/>
                                <w:lang w:val="zh-CN"/>
                              </w:rPr>
                              <w:t>n</w:t>
                            </w:r>
                            <w:r>
                              <w:rPr>
                                <w:rFonts w:ascii="Albertus" w:hAnsi="Albertus" w:cs="Albertus"/>
                                <w:b/>
                                <w:bCs/>
                                <w:color w:val="000000"/>
                                <w:kern w:val="0"/>
                                <w:sz w:val="14"/>
                                <w:szCs w:val="14"/>
                                <w:lang w:val="zh-CN"/>
                              </w:rPr>
                              <w:t xml:space="preserve"> = 41)</w:t>
                            </w:r>
                          </w:p>
                          <w:p w:rsidR="00E4580A" w:rsidRDefault="00E4580A">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2381" w:type="dxa"/>
                            <w:tcBorders>
                              <w:top w:val="nil"/>
                              <w:left w:val="nil"/>
                              <w:bottom w:val="single" w:sz="6" w:space="0" w:color="000000"/>
                              <w:right w:val="nil"/>
                            </w:tcBorders>
                            <w:tcMar>
                              <w:top w:w="28" w:type="dxa"/>
                              <w:left w:w="28" w:type="dxa"/>
                              <w:bottom w:w="28" w:type="dxa"/>
                              <w:right w:w="28" w:type="dxa"/>
                            </w:tcMar>
                          </w:tcPr>
                          <w:p w:rsidR="00E4580A" w:rsidRDefault="00E4580A">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Pr>
                                <w:rFonts w:ascii="Albertus" w:hAnsi="Albertus" w:cs="Albertus"/>
                                <w:b/>
                                <w:bCs/>
                                <w:color w:val="000000"/>
                                <w:kern w:val="0"/>
                                <w:sz w:val="14"/>
                                <w:szCs w:val="14"/>
                                <w:lang w:val="zh-CN"/>
                              </w:rPr>
                              <w:t>(</w:t>
                            </w:r>
                            <w:r>
                              <w:rPr>
                                <w:rFonts w:ascii="Albertus Bold Italic" w:hAnsi="Albertus Bold Italic" w:cs="Albertus Bold Italic"/>
                                <w:b/>
                                <w:bCs/>
                                <w:i/>
                                <w:iCs/>
                                <w:color w:val="000000"/>
                                <w:kern w:val="0"/>
                                <w:sz w:val="14"/>
                                <w:szCs w:val="14"/>
                                <w:lang w:val="zh-CN"/>
                              </w:rPr>
                              <w:t>n</w:t>
                            </w:r>
                            <w:r>
                              <w:rPr>
                                <w:rFonts w:ascii="Albertus" w:hAnsi="Albertus" w:cs="Albertus"/>
                                <w:b/>
                                <w:bCs/>
                                <w:color w:val="000000"/>
                                <w:kern w:val="0"/>
                                <w:sz w:val="14"/>
                                <w:szCs w:val="14"/>
                                <w:lang w:val="zh-CN"/>
                              </w:rPr>
                              <w:t xml:space="preserve"> = 437)</w:t>
                            </w:r>
                          </w:p>
                          <w:p w:rsidR="00E4580A" w:rsidRDefault="00E4580A">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2381" w:type="dxa"/>
                            <w:vMerge/>
                            <w:tcBorders>
                              <w:top w:val="single" w:sz="6" w:space="0" w:color="000000"/>
                              <w:left w:val="nil"/>
                              <w:bottom w:val="single" w:sz="6" w:space="0" w:color="000000"/>
                              <w:right w:val="nil"/>
                            </w:tcBorders>
                            <w:vAlign w:val="center"/>
                            <w:hideMark/>
                          </w:tcPr>
                          <w:p w:rsidR="00E4580A" w:rsidRDefault="00E4580A">
                            <w:pPr>
                              <w:widowControl/>
                              <w:jc w:val="left"/>
                              <w:rPr>
                                <w:rFonts w:ascii="Albertus" w:hAnsi="Albertus" w:cs="Albertus"/>
                                <w:b/>
                                <w:bCs/>
                                <w:color w:val="000000"/>
                                <w:kern w:val="0"/>
                                <w:sz w:val="14"/>
                                <w:szCs w:val="14"/>
                                <w:lang w:val="zh-CN"/>
                              </w:rPr>
                            </w:pPr>
                          </w:p>
                        </w:tc>
                      </w:tr>
                      <w:tr w:rsidR="00E4580A">
                        <w:trPr>
                          <w:trHeight w:val="60"/>
                        </w:trPr>
                        <w:tc>
                          <w:tcPr>
                            <w:tcW w:w="2381" w:type="dxa"/>
                            <w:tcBorders>
                              <w:top w:val="single" w:sz="6" w:space="0" w:color="000000"/>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Gender (male)</w:t>
                            </w:r>
                          </w:p>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81" w:type="dxa"/>
                            <w:tcBorders>
                              <w:top w:val="single" w:sz="6" w:space="0" w:color="000000"/>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28</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81" w:type="dxa"/>
                            <w:tcBorders>
                              <w:top w:val="single" w:sz="6" w:space="0" w:color="000000"/>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263</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81" w:type="dxa"/>
                            <w:tcBorders>
                              <w:top w:val="single" w:sz="6" w:space="0" w:color="000000"/>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0.308</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4580A">
                        <w:trPr>
                          <w:trHeight w:val="60"/>
                        </w:trPr>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Age (&gt; 65)</w:t>
                            </w:r>
                          </w:p>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19</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201</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0.966</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4580A">
                        <w:trPr>
                          <w:trHeight w:val="60"/>
                        </w:trPr>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Pr>
                                <w:rFonts w:ascii="Book Antiqua" w:hAnsi="Book Antiqua" w:cs="Book Antiqua"/>
                                <w:bCs/>
                                <w:color w:val="000000"/>
                                <w:kern w:val="0"/>
                                <w:sz w:val="14"/>
                                <w:szCs w:val="14"/>
                                <w:lang w:val="zh-CN"/>
                              </w:rPr>
                              <w:t>Tumor markers</w:t>
                            </w:r>
                            <w:r>
                              <w:rPr>
                                <w:rFonts w:ascii="Book Antiqua" w:hAnsi="Book Antiqua" w:cs="Book Antiqua"/>
                                <w:bCs/>
                                <w:color w:val="000000"/>
                                <w:kern w:val="0"/>
                                <w:sz w:val="14"/>
                                <w:szCs w:val="14"/>
                                <w:vertAlign w:val="superscript"/>
                                <w:lang w:val="zh-CN"/>
                              </w:rPr>
                              <w:t>1</w:t>
                            </w:r>
                          </w:p>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6/25</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27/207</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0.138</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4580A">
                        <w:trPr>
                          <w:trHeight w:val="60"/>
                        </w:trPr>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Tumor location (upper)</w:t>
                            </w:r>
                          </w:p>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7</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60</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0.555</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4580A">
                        <w:trPr>
                          <w:trHeight w:val="60"/>
                        </w:trPr>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Tumor size (&gt; 5 cm)</w:t>
                            </w:r>
                          </w:p>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16</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132</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0.242</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4580A">
                        <w:trPr>
                          <w:trHeight w:val="60"/>
                        </w:trPr>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Tumor invasion (T)</w:t>
                            </w:r>
                          </w:p>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autoSpaceDE w:val="0"/>
                              <w:autoSpaceDN w:val="0"/>
                              <w:adjustRightInd w:val="0"/>
                              <w:jc w:val="left"/>
                              <w:rPr>
                                <w:rFonts w:ascii="Albertus Bold Italic" w:hAnsi="Albertus Bold Italic"/>
                                <w:kern w:val="0"/>
                                <w:sz w:val="24"/>
                                <w:szCs w:val="24"/>
                              </w:rPr>
                            </w:pPr>
                          </w:p>
                        </w:tc>
                        <w:tc>
                          <w:tcPr>
                            <w:tcW w:w="2381" w:type="dxa"/>
                            <w:tcBorders>
                              <w:top w:val="nil"/>
                              <w:left w:val="nil"/>
                              <w:bottom w:val="nil"/>
                              <w:right w:val="nil"/>
                            </w:tcBorders>
                            <w:tcMar>
                              <w:top w:w="28" w:type="dxa"/>
                              <w:left w:w="28" w:type="dxa"/>
                              <w:bottom w:w="28" w:type="dxa"/>
                              <w:right w:w="28" w:type="dxa"/>
                            </w:tcMar>
                          </w:tcPr>
                          <w:p w:rsidR="00E4580A" w:rsidRDefault="00E4580A">
                            <w:pPr>
                              <w:autoSpaceDE w:val="0"/>
                              <w:autoSpaceDN w:val="0"/>
                              <w:adjustRightInd w:val="0"/>
                              <w:jc w:val="left"/>
                              <w:rPr>
                                <w:rFonts w:ascii="Albertus Bold Italic" w:hAnsi="Albertus Bold Italic"/>
                                <w:kern w:val="0"/>
                                <w:sz w:val="24"/>
                                <w:szCs w:val="24"/>
                              </w:rPr>
                            </w:pPr>
                          </w:p>
                        </w:tc>
                        <w:tc>
                          <w:tcPr>
                            <w:tcW w:w="2381" w:type="dxa"/>
                            <w:tcBorders>
                              <w:top w:val="nil"/>
                              <w:left w:val="nil"/>
                              <w:bottom w:val="nil"/>
                              <w:right w:val="nil"/>
                            </w:tcBorders>
                            <w:tcMar>
                              <w:top w:w="28" w:type="dxa"/>
                              <w:left w:w="28" w:type="dxa"/>
                              <w:bottom w:w="28" w:type="dxa"/>
                              <w:right w:w="28" w:type="dxa"/>
                            </w:tcMar>
                          </w:tcPr>
                          <w:p w:rsidR="00E4580A" w:rsidRDefault="00E4580A">
                            <w:pPr>
                              <w:autoSpaceDE w:val="0"/>
                              <w:autoSpaceDN w:val="0"/>
                              <w:adjustRightInd w:val="0"/>
                              <w:jc w:val="left"/>
                              <w:rPr>
                                <w:rFonts w:ascii="Albertus Bold Italic" w:hAnsi="Albertus Bold Italic"/>
                                <w:kern w:val="0"/>
                                <w:sz w:val="24"/>
                                <w:szCs w:val="24"/>
                              </w:rPr>
                            </w:pPr>
                          </w:p>
                        </w:tc>
                      </w:tr>
                      <w:tr w:rsidR="00E4580A">
                        <w:trPr>
                          <w:trHeight w:val="60"/>
                        </w:trPr>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T2</w:t>
                            </w:r>
                          </w:p>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19</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259</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0.108</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4580A">
                        <w:trPr>
                          <w:trHeight w:val="60"/>
                        </w:trPr>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T3</w:t>
                            </w:r>
                          </w:p>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13</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168</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0.395</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4580A">
                        <w:trPr>
                          <w:trHeight w:val="60"/>
                        </w:trPr>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T4a</w:t>
                            </w:r>
                          </w:p>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9</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10</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0.001</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4580A">
                        <w:trPr>
                          <w:trHeight w:val="60"/>
                        </w:trPr>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Lauren histotype</w:t>
                            </w:r>
                          </w:p>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autoSpaceDE w:val="0"/>
                              <w:autoSpaceDN w:val="0"/>
                              <w:adjustRightInd w:val="0"/>
                              <w:jc w:val="left"/>
                              <w:rPr>
                                <w:rFonts w:ascii="Albertus Bold Italic" w:hAnsi="Albertus Bold Italic"/>
                                <w:kern w:val="0"/>
                                <w:sz w:val="24"/>
                                <w:szCs w:val="24"/>
                              </w:rPr>
                            </w:pPr>
                          </w:p>
                        </w:tc>
                        <w:tc>
                          <w:tcPr>
                            <w:tcW w:w="2381" w:type="dxa"/>
                            <w:tcBorders>
                              <w:top w:val="nil"/>
                              <w:left w:val="nil"/>
                              <w:bottom w:val="nil"/>
                              <w:right w:val="nil"/>
                            </w:tcBorders>
                            <w:tcMar>
                              <w:top w:w="28" w:type="dxa"/>
                              <w:left w:w="28" w:type="dxa"/>
                              <w:bottom w:w="28" w:type="dxa"/>
                              <w:right w:w="28" w:type="dxa"/>
                            </w:tcMar>
                          </w:tcPr>
                          <w:p w:rsidR="00E4580A" w:rsidRDefault="00E4580A">
                            <w:pPr>
                              <w:autoSpaceDE w:val="0"/>
                              <w:autoSpaceDN w:val="0"/>
                              <w:adjustRightInd w:val="0"/>
                              <w:jc w:val="left"/>
                              <w:rPr>
                                <w:rFonts w:ascii="Albertus Bold Italic" w:hAnsi="Albertus Bold Italic"/>
                                <w:kern w:val="0"/>
                                <w:sz w:val="24"/>
                                <w:szCs w:val="24"/>
                              </w:rPr>
                            </w:pPr>
                          </w:p>
                        </w:tc>
                        <w:tc>
                          <w:tcPr>
                            <w:tcW w:w="2381" w:type="dxa"/>
                            <w:tcBorders>
                              <w:top w:val="nil"/>
                              <w:left w:val="nil"/>
                              <w:bottom w:val="nil"/>
                              <w:right w:val="nil"/>
                            </w:tcBorders>
                            <w:tcMar>
                              <w:top w:w="28" w:type="dxa"/>
                              <w:left w:w="28" w:type="dxa"/>
                              <w:bottom w:w="28" w:type="dxa"/>
                              <w:right w:w="28" w:type="dxa"/>
                            </w:tcMar>
                          </w:tcPr>
                          <w:p w:rsidR="00E4580A" w:rsidRDefault="00E4580A">
                            <w:pPr>
                              <w:autoSpaceDE w:val="0"/>
                              <w:autoSpaceDN w:val="0"/>
                              <w:adjustRightInd w:val="0"/>
                              <w:jc w:val="left"/>
                              <w:rPr>
                                <w:rFonts w:ascii="Albertus Bold Italic" w:hAnsi="Albertus Bold Italic"/>
                                <w:kern w:val="0"/>
                                <w:sz w:val="24"/>
                                <w:szCs w:val="24"/>
                              </w:rPr>
                            </w:pPr>
                          </w:p>
                        </w:tc>
                      </w:tr>
                      <w:tr w:rsidR="00E4580A">
                        <w:trPr>
                          <w:trHeight w:val="60"/>
                        </w:trPr>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Intestinal</w:t>
                            </w:r>
                          </w:p>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24</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291</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0.768</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4580A">
                        <w:trPr>
                          <w:trHeight w:val="60"/>
                        </w:trPr>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Diffuse</w:t>
                            </w:r>
                          </w:p>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12</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69</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0.012</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4580A">
                        <w:trPr>
                          <w:trHeight w:val="60"/>
                        </w:trPr>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Mixed / Unavailable</w:t>
                            </w:r>
                          </w:p>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5</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77</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0.509</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4580A">
                        <w:trPr>
                          <w:trHeight w:val="60"/>
                        </w:trPr>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Histological grading (G)</w:t>
                            </w:r>
                          </w:p>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autoSpaceDE w:val="0"/>
                              <w:autoSpaceDN w:val="0"/>
                              <w:adjustRightInd w:val="0"/>
                              <w:jc w:val="left"/>
                              <w:rPr>
                                <w:rFonts w:ascii="Albertus Bold Italic" w:hAnsi="Albertus Bold Italic"/>
                                <w:kern w:val="0"/>
                                <w:sz w:val="24"/>
                                <w:szCs w:val="24"/>
                              </w:rPr>
                            </w:pPr>
                          </w:p>
                        </w:tc>
                        <w:tc>
                          <w:tcPr>
                            <w:tcW w:w="2381" w:type="dxa"/>
                            <w:tcBorders>
                              <w:top w:val="nil"/>
                              <w:left w:val="nil"/>
                              <w:bottom w:val="nil"/>
                              <w:right w:val="nil"/>
                            </w:tcBorders>
                            <w:tcMar>
                              <w:top w:w="28" w:type="dxa"/>
                              <w:left w:w="28" w:type="dxa"/>
                              <w:bottom w:w="28" w:type="dxa"/>
                              <w:right w:w="28" w:type="dxa"/>
                            </w:tcMar>
                          </w:tcPr>
                          <w:p w:rsidR="00E4580A" w:rsidRDefault="00E4580A">
                            <w:pPr>
                              <w:autoSpaceDE w:val="0"/>
                              <w:autoSpaceDN w:val="0"/>
                              <w:adjustRightInd w:val="0"/>
                              <w:jc w:val="left"/>
                              <w:rPr>
                                <w:rFonts w:ascii="Albertus Bold Italic" w:hAnsi="Albertus Bold Italic"/>
                                <w:kern w:val="0"/>
                                <w:sz w:val="24"/>
                                <w:szCs w:val="24"/>
                              </w:rPr>
                            </w:pPr>
                          </w:p>
                        </w:tc>
                        <w:tc>
                          <w:tcPr>
                            <w:tcW w:w="2381" w:type="dxa"/>
                            <w:tcBorders>
                              <w:top w:val="nil"/>
                              <w:left w:val="nil"/>
                              <w:bottom w:val="nil"/>
                              <w:right w:val="nil"/>
                            </w:tcBorders>
                            <w:tcMar>
                              <w:top w:w="28" w:type="dxa"/>
                              <w:left w:w="28" w:type="dxa"/>
                              <w:bottom w:w="28" w:type="dxa"/>
                              <w:right w:w="28" w:type="dxa"/>
                            </w:tcMar>
                          </w:tcPr>
                          <w:p w:rsidR="00E4580A" w:rsidRDefault="00E4580A">
                            <w:pPr>
                              <w:autoSpaceDE w:val="0"/>
                              <w:autoSpaceDN w:val="0"/>
                              <w:adjustRightInd w:val="0"/>
                              <w:jc w:val="left"/>
                              <w:rPr>
                                <w:rFonts w:ascii="Albertus Bold Italic" w:hAnsi="Albertus Bold Italic"/>
                                <w:kern w:val="0"/>
                                <w:sz w:val="24"/>
                                <w:szCs w:val="24"/>
                              </w:rPr>
                            </w:pPr>
                          </w:p>
                        </w:tc>
                      </w:tr>
                      <w:tr w:rsidR="00E4580A">
                        <w:trPr>
                          <w:trHeight w:val="60"/>
                        </w:trPr>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G1</w:t>
                            </w:r>
                          </w:p>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7</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80</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0.844</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4580A">
                        <w:trPr>
                          <w:trHeight w:val="60"/>
                        </w:trPr>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G2</w:t>
                            </w:r>
                          </w:p>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22</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265</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0.382</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4580A">
                        <w:trPr>
                          <w:trHeight w:val="60"/>
                        </w:trPr>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G3</w:t>
                            </w:r>
                          </w:p>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12</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92</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Pr>
                                <w:rFonts w:ascii="Book Antiqua" w:hAnsi="Book Antiqua" w:cs="Book Antiqua"/>
                                <w:bCs/>
                                <w:color w:val="000000"/>
                                <w:kern w:val="0"/>
                                <w:sz w:val="14"/>
                                <w:szCs w:val="14"/>
                              </w:rPr>
                              <w:t>0.222</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4580A">
                        <w:trPr>
                          <w:trHeight w:val="60"/>
                        </w:trPr>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Pr>
                                <w:rFonts w:ascii="Book Antiqua" w:hAnsi="Book Antiqua" w:cs="Book Antiqua"/>
                                <w:bCs/>
                                <w:color w:val="000000"/>
                                <w:kern w:val="0"/>
                                <w:sz w:val="14"/>
                                <w:szCs w:val="14"/>
                              </w:rPr>
                              <w:t>Retrieved nodes</w:t>
                            </w:r>
                            <w:r>
                              <w:rPr>
                                <w:rFonts w:ascii="Book Antiqua" w:hAnsi="Book Antiqua" w:cs="Book Antiqua"/>
                                <w:bCs/>
                                <w:color w:val="000000"/>
                                <w:kern w:val="0"/>
                                <w:sz w:val="14"/>
                                <w:szCs w:val="14"/>
                                <w:vertAlign w:val="superscript"/>
                              </w:rPr>
                              <w:t>2</w:t>
                            </w:r>
                            <w:r>
                              <w:rPr>
                                <w:rFonts w:ascii="Book Antiqua" w:hAnsi="Book Antiqua" w:cs="Book Antiqua"/>
                                <w:bCs/>
                                <w:color w:val="000000"/>
                                <w:kern w:val="0"/>
                                <w:sz w:val="14"/>
                                <w:szCs w:val="14"/>
                              </w:rPr>
                              <w:t xml:space="preserve"> (mean) &gt; 25</w:t>
                            </w:r>
                          </w:p>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Pr>
                                <w:rFonts w:ascii="Book Antiqua" w:hAnsi="Book Antiqua" w:cs="Book Antiqua"/>
                                <w:bCs/>
                                <w:color w:val="000000"/>
                                <w:kern w:val="0"/>
                                <w:sz w:val="14"/>
                                <w:szCs w:val="14"/>
                              </w:rPr>
                              <w:t>26</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Pr>
                                <w:rFonts w:ascii="Book Antiqua" w:hAnsi="Book Antiqua" w:cs="Book Antiqua"/>
                                <w:bCs/>
                                <w:color w:val="000000"/>
                                <w:kern w:val="0"/>
                                <w:sz w:val="14"/>
                                <w:szCs w:val="14"/>
                              </w:rPr>
                              <w:t>273</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Pr>
                                <w:rFonts w:ascii="Book Antiqua" w:hAnsi="Book Antiqua" w:cs="Book Antiqua"/>
                                <w:bCs/>
                                <w:color w:val="000000"/>
                                <w:kern w:val="0"/>
                                <w:sz w:val="14"/>
                                <w:szCs w:val="14"/>
                              </w:rPr>
                              <w:t>0.905</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4580A">
                        <w:trPr>
                          <w:trHeight w:val="60"/>
                        </w:trPr>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Pr>
                                <w:rFonts w:ascii="Book Antiqua" w:hAnsi="Book Antiqua" w:cs="Book Antiqua"/>
                                <w:bCs/>
                                <w:color w:val="000000"/>
                                <w:kern w:val="0"/>
                                <w:sz w:val="14"/>
                                <w:szCs w:val="14"/>
                              </w:rPr>
                              <w:t>Associated resections - yes</w:t>
                            </w:r>
                          </w:p>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Pr>
                                <w:rFonts w:ascii="Book Antiqua" w:hAnsi="Book Antiqua" w:cs="Book Antiqua"/>
                                <w:bCs/>
                                <w:color w:val="000000"/>
                                <w:kern w:val="0"/>
                                <w:sz w:val="14"/>
                                <w:szCs w:val="14"/>
                              </w:rPr>
                              <w:t xml:space="preserve">  8</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Pr>
                                <w:rFonts w:ascii="Book Antiqua" w:hAnsi="Book Antiqua" w:cs="Book Antiqua"/>
                                <w:bCs/>
                                <w:color w:val="000000"/>
                                <w:kern w:val="0"/>
                                <w:sz w:val="14"/>
                                <w:szCs w:val="14"/>
                              </w:rPr>
                              <w:t xml:space="preserve">  45</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81"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Pr>
                                <w:rFonts w:ascii="Book Antiqua" w:hAnsi="Book Antiqua" w:cs="Book Antiqua"/>
                                <w:bCs/>
                                <w:color w:val="000000"/>
                                <w:kern w:val="0"/>
                                <w:sz w:val="14"/>
                                <w:szCs w:val="14"/>
                              </w:rPr>
                              <w:t>0.772</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4580A">
                        <w:trPr>
                          <w:trHeight w:val="60"/>
                        </w:trPr>
                        <w:tc>
                          <w:tcPr>
                            <w:tcW w:w="2381" w:type="dxa"/>
                            <w:tcBorders>
                              <w:top w:val="nil"/>
                              <w:left w:val="nil"/>
                              <w:bottom w:val="single" w:sz="6" w:space="0" w:color="000000"/>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Pr>
                                <w:rFonts w:ascii="Book Antiqua" w:hAnsi="Book Antiqua" w:cs="Book Antiqua"/>
                                <w:bCs/>
                                <w:color w:val="000000"/>
                                <w:kern w:val="0"/>
                                <w:sz w:val="14"/>
                                <w:szCs w:val="14"/>
                              </w:rPr>
                              <w:t>Major morbidity - yes</w:t>
                            </w:r>
                          </w:p>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81" w:type="dxa"/>
                            <w:tcBorders>
                              <w:top w:val="nil"/>
                              <w:left w:val="nil"/>
                              <w:bottom w:val="single" w:sz="6" w:space="0" w:color="000000"/>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Pr>
                                <w:rFonts w:ascii="Book Antiqua" w:hAnsi="Book Antiqua" w:cs="Book Antiqua"/>
                                <w:bCs/>
                                <w:color w:val="000000"/>
                                <w:kern w:val="0"/>
                                <w:sz w:val="14"/>
                                <w:szCs w:val="14"/>
                              </w:rPr>
                              <w:t xml:space="preserve">  8</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81" w:type="dxa"/>
                            <w:tcBorders>
                              <w:top w:val="nil"/>
                              <w:left w:val="nil"/>
                              <w:bottom w:val="single" w:sz="6" w:space="0" w:color="000000"/>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Pr>
                                <w:rFonts w:ascii="Book Antiqua" w:hAnsi="Book Antiqua" w:cs="Book Antiqua"/>
                                <w:bCs/>
                                <w:color w:val="000000"/>
                                <w:kern w:val="0"/>
                                <w:sz w:val="14"/>
                                <w:szCs w:val="14"/>
                              </w:rPr>
                              <w:t xml:space="preserve">  53</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81" w:type="dxa"/>
                            <w:tcBorders>
                              <w:top w:val="nil"/>
                              <w:left w:val="nil"/>
                              <w:bottom w:val="single" w:sz="6" w:space="0" w:color="000000"/>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Pr>
                                <w:rFonts w:ascii="Book Antiqua" w:hAnsi="Book Antiqua" w:cs="Book Antiqua"/>
                                <w:bCs/>
                                <w:color w:val="000000"/>
                                <w:kern w:val="0"/>
                                <w:sz w:val="14"/>
                                <w:szCs w:val="14"/>
                              </w:rPr>
                              <w:t>0.175</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bl>
                    <w:p w:rsidR="00E4580A" w:rsidRDefault="00E4580A" w:rsidP="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rPr>
                      </w:pPr>
                      <w:proofErr w:type="gramStart"/>
                      <w:r>
                        <w:rPr>
                          <w:rFonts w:ascii="Book Antiqua" w:hAnsi="Book Antiqua" w:cs="Book Antiqua"/>
                          <w:bCs/>
                          <w:color w:val="000000"/>
                          <w:kern w:val="0"/>
                          <w:sz w:val="14"/>
                          <w:szCs w:val="14"/>
                          <w:vertAlign w:val="superscript"/>
                        </w:rPr>
                        <w:t>1</w:t>
                      </w:r>
                      <w:r>
                        <w:rPr>
                          <w:rFonts w:ascii="Book Antiqua" w:hAnsi="Book Antiqua" w:cs="Book Antiqua"/>
                          <w:bCs/>
                          <w:color w:val="000000"/>
                          <w:kern w:val="0"/>
                          <w:sz w:val="14"/>
                          <w:szCs w:val="14"/>
                        </w:rPr>
                        <w:t>Almost 1 tumor marker positive, including CEA, CA 19.9, or other tumor marker.</w:t>
                      </w:r>
                      <w:proofErr w:type="gramEnd"/>
                      <w:r>
                        <w:rPr>
                          <w:rFonts w:ascii="Book Antiqua" w:hAnsi="Book Antiqua" w:cs="Book Antiqua"/>
                          <w:bCs/>
                          <w:color w:val="000000"/>
                          <w:kern w:val="0"/>
                          <w:sz w:val="14"/>
                          <w:szCs w:val="14"/>
                        </w:rPr>
                        <w:t xml:space="preserve"> Only 282 cases were available for analysis; </w:t>
                      </w:r>
                      <w:r>
                        <w:rPr>
                          <w:rFonts w:ascii="Book Antiqua" w:hAnsi="Book Antiqua" w:cs="Book Antiqua"/>
                          <w:bCs/>
                          <w:color w:val="000000"/>
                          <w:kern w:val="0"/>
                          <w:sz w:val="14"/>
                          <w:szCs w:val="14"/>
                          <w:vertAlign w:val="superscript"/>
                        </w:rPr>
                        <w:t>2</w:t>
                      </w:r>
                      <w:r>
                        <w:rPr>
                          <w:rFonts w:ascii="Book Antiqua" w:hAnsi="Book Antiqua" w:cs="Book Antiqua"/>
                          <w:bCs/>
                          <w:color w:val="000000"/>
                          <w:kern w:val="0"/>
                          <w:sz w:val="14"/>
                          <w:szCs w:val="14"/>
                        </w:rPr>
                        <w:t xml:space="preserve">This value reflects the exclusion from our analysis of patients with less than 15 retrieved nodes; </w:t>
                      </w:r>
                      <w:r>
                        <w:rPr>
                          <w:rFonts w:ascii="Book Antiqua" w:hAnsi="Book Antiqua" w:cs="Book Antiqua"/>
                          <w:bCs/>
                          <w:color w:val="000000"/>
                          <w:kern w:val="0"/>
                          <w:sz w:val="14"/>
                          <w:szCs w:val="14"/>
                          <w:vertAlign w:val="superscript"/>
                        </w:rPr>
                        <w:t>3</w:t>
                      </w:r>
                      <w:r>
                        <w:rPr>
                          <w:rFonts w:ascii="Book Antiqua" w:hAnsi="Book Antiqua" w:cs="Book Antiqua"/>
                          <w:i/>
                          <w:iCs/>
                          <w:color w:val="000000"/>
                          <w:kern w:val="0"/>
                          <w:sz w:val="14"/>
                          <w:szCs w:val="14"/>
                        </w:rPr>
                        <w:t>P</w:t>
                      </w:r>
                      <w:r>
                        <w:rPr>
                          <w:rFonts w:ascii="Book Antiqua" w:hAnsi="Book Antiqua" w:cs="Book Antiqua"/>
                          <w:bCs/>
                          <w:color w:val="000000"/>
                          <w:kern w:val="0"/>
                          <w:sz w:val="14"/>
                          <w:szCs w:val="14"/>
                        </w:rPr>
                        <w:t xml:space="preserve"> values of </w:t>
                      </w:r>
                      <w:r>
                        <w:rPr>
                          <w:rFonts w:ascii="Symbol" w:hAnsi="Symbol" w:cs="Symbol"/>
                          <w:color w:val="000000"/>
                          <w:kern w:val="0"/>
                          <w:sz w:val="14"/>
                          <w:szCs w:val="14"/>
                        </w:rPr>
                        <w:t></w:t>
                      </w:r>
                      <w:r>
                        <w:rPr>
                          <w:rFonts w:ascii="Book Antiqua" w:hAnsi="Book Antiqua" w:cs="Book Antiqua"/>
                          <w:bCs/>
                          <w:color w:val="000000"/>
                          <w:kern w:val="0"/>
                          <w:sz w:val="14"/>
                          <w:szCs w:val="14"/>
                          <w:vertAlign w:val="superscript"/>
                        </w:rPr>
                        <w:t>2</w:t>
                      </w:r>
                      <w:r>
                        <w:rPr>
                          <w:rFonts w:ascii="Book Antiqua" w:hAnsi="Book Antiqua" w:cs="Book Antiqua"/>
                          <w:bCs/>
                          <w:color w:val="000000"/>
                          <w:kern w:val="0"/>
                          <w:sz w:val="14"/>
                          <w:szCs w:val="14"/>
                        </w:rPr>
                        <w:t xml:space="preserve"> test for gender, tumor markers, tumor location, tumor invasion (T), Lauren </w:t>
                      </w:r>
                      <w:proofErr w:type="spellStart"/>
                      <w:r>
                        <w:rPr>
                          <w:rFonts w:ascii="Book Antiqua" w:hAnsi="Book Antiqua" w:cs="Book Antiqua"/>
                          <w:bCs/>
                          <w:color w:val="000000"/>
                          <w:kern w:val="0"/>
                          <w:sz w:val="14"/>
                          <w:szCs w:val="14"/>
                        </w:rPr>
                        <w:t>histotype</w:t>
                      </w:r>
                      <w:proofErr w:type="spellEnd"/>
                      <w:r>
                        <w:rPr>
                          <w:rFonts w:ascii="Book Antiqua" w:hAnsi="Book Antiqua" w:cs="Book Antiqua"/>
                          <w:bCs/>
                          <w:color w:val="000000"/>
                          <w:kern w:val="0"/>
                          <w:sz w:val="14"/>
                          <w:szCs w:val="14"/>
                        </w:rPr>
                        <w:t xml:space="preserve">, histological grading (G), associated resections, post-operative morbidity. </w:t>
                      </w:r>
                      <w:r>
                        <w:rPr>
                          <w:rFonts w:ascii="Book Antiqua" w:hAnsi="Book Antiqua" w:cs="Book Antiqua"/>
                          <w:i/>
                          <w:iCs/>
                          <w:color w:val="000000"/>
                          <w:kern w:val="0"/>
                          <w:sz w:val="14"/>
                          <w:szCs w:val="14"/>
                        </w:rPr>
                        <w:t>P</w:t>
                      </w:r>
                      <w:r>
                        <w:rPr>
                          <w:rFonts w:ascii="Book Antiqua" w:hAnsi="Book Antiqua" w:cs="Book Antiqua"/>
                          <w:bCs/>
                          <w:color w:val="000000"/>
                          <w:kern w:val="0"/>
                          <w:sz w:val="14"/>
                          <w:szCs w:val="14"/>
                        </w:rPr>
                        <w:t xml:space="preserve"> values of Student t-test for age, tumor size, and the number of retrieved nodes. </w:t>
                      </w:r>
                    </w:p>
                  </w:txbxContent>
                </v:textbox>
                <w10:wrap type="square"/>
              </v:shape>
            </w:pict>
          </mc:Fallback>
        </mc:AlternateContent>
      </w:r>
    </w:p>
    <w:p w:rsidR="00E4580A" w:rsidRDefault="00E4580A" w:rsidP="00E4580A"/>
    <w:p w:rsidR="00E4580A" w:rsidRDefault="00E4580A" w:rsidP="00E4580A"/>
    <w:p w:rsidR="00E4580A" w:rsidRDefault="00E4580A" w:rsidP="00E4580A"/>
    <w:p w:rsidR="00E4580A" w:rsidRDefault="00E4580A" w:rsidP="00E4580A">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7112635" cy="4358640"/>
                <wp:effectExtent l="9525" t="9525" r="12065" b="13335"/>
                <wp:wrapSquare wrapText="bothSides"/>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4358640"/>
                        </a:xfrm>
                        <a:prstGeom prst="rect">
                          <a:avLst/>
                        </a:prstGeom>
                        <a:solidFill>
                          <a:srgbClr val="FFFFFF"/>
                        </a:solidFill>
                        <a:ln w="9525">
                          <a:solidFill>
                            <a:srgbClr val="000000"/>
                          </a:solidFill>
                          <a:miter lim="800000"/>
                          <a:headEnd/>
                          <a:tailEnd/>
                        </a:ln>
                      </wps:spPr>
                      <wps:txbx>
                        <w:txbxContent>
                          <w:p w:rsidR="00E4580A" w:rsidRDefault="00E4580A" w:rsidP="00E4580A">
                            <w:pPr>
                              <w:rPr>
                                <w:b/>
                                <w:bCs/>
                              </w:rPr>
                            </w:pPr>
                            <w:r>
                              <w:rPr>
                                <w:b/>
                                <w:bCs/>
                              </w:rPr>
                              <w:t xml:space="preserve">Table </w:t>
                            </w:r>
                            <w:proofErr w:type="gramStart"/>
                            <w:r>
                              <w:rPr>
                                <w:b/>
                                <w:bCs/>
                              </w:rPr>
                              <w:t>3  Histological</w:t>
                            </w:r>
                            <w:proofErr w:type="gramEnd"/>
                            <w:r>
                              <w:rPr>
                                <w:b/>
                                <w:bCs/>
                              </w:rPr>
                              <w:t xml:space="preserve"> assessment of N0 patients with and without cancer recurrence, matched according to demographic and pathological characteristics</w:t>
                            </w:r>
                          </w:p>
                          <w:tbl>
                            <w:tblPr>
                              <w:tblW w:w="9525" w:type="dxa"/>
                              <w:tblInd w:w="28" w:type="dxa"/>
                              <w:tblBorders>
                                <w:top w:val="single" w:sz="6" w:space="0" w:color="000000"/>
                                <w:bottom w:val="single" w:sz="6" w:space="0" w:color="000000"/>
                              </w:tblBorders>
                              <w:tblLayout w:type="fixed"/>
                              <w:tblCellMar>
                                <w:left w:w="0" w:type="dxa"/>
                                <w:right w:w="0" w:type="dxa"/>
                              </w:tblCellMar>
                              <w:tblLook w:val="04A0" w:firstRow="1" w:lastRow="0" w:firstColumn="1" w:lastColumn="0" w:noHBand="0" w:noVBand="1"/>
                            </w:tblPr>
                            <w:tblGrid>
                              <w:gridCol w:w="2162"/>
                              <w:gridCol w:w="2965"/>
                              <w:gridCol w:w="3252"/>
                              <w:gridCol w:w="1146"/>
                            </w:tblGrid>
                            <w:tr w:rsidR="00E4580A">
                              <w:trPr>
                                <w:trHeight w:hRule="exact" w:val="843"/>
                              </w:trPr>
                              <w:tc>
                                <w:tcPr>
                                  <w:tcW w:w="2160" w:type="dxa"/>
                                  <w:tcBorders>
                                    <w:top w:val="single" w:sz="6" w:space="0" w:color="000000"/>
                                    <w:left w:val="nil"/>
                                    <w:bottom w:val="single" w:sz="6" w:space="0" w:color="000000"/>
                                    <w:right w:val="nil"/>
                                  </w:tcBorders>
                                  <w:tcMar>
                                    <w:top w:w="28" w:type="dxa"/>
                                    <w:left w:w="28" w:type="dxa"/>
                                    <w:bottom w:w="28" w:type="dxa"/>
                                    <w:right w:w="28" w:type="dxa"/>
                                  </w:tcMar>
                                </w:tcPr>
                                <w:p w:rsidR="00E4580A" w:rsidRDefault="00E4580A">
                                  <w:pPr>
                                    <w:autoSpaceDE w:val="0"/>
                                    <w:autoSpaceDN w:val="0"/>
                                    <w:adjustRightInd w:val="0"/>
                                    <w:jc w:val="left"/>
                                    <w:rPr>
                                      <w:rFonts w:ascii="Albertus Bold Italic" w:hAnsi="Albertus Bold Italic"/>
                                      <w:b/>
                                      <w:kern w:val="0"/>
                                      <w:sz w:val="24"/>
                                      <w:szCs w:val="24"/>
                                    </w:rPr>
                                  </w:pPr>
                                </w:p>
                              </w:tc>
                              <w:tc>
                                <w:tcPr>
                                  <w:tcW w:w="2963" w:type="dxa"/>
                                  <w:tcBorders>
                                    <w:top w:val="single" w:sz="6" w:space="0" w:color="000000"/>
                                    <w:left w:val="nil"/>
                                    <w:bottom w:val="single" w:sz="6" w:space="0" w:color="000000"/>
                                    <w:right w:val="nil"/>
                                  </w:tcBorders>
                                  <w:tcMar>
                                    <w:top w:w="28" w:type="dxa"/>
                                    <w:left w:w="28" w:type="dxa"/>
                                    <w:bottom w:w="28" w:type="dxa"/>
                                    <w:right w:w="28" w:type="dxa"/>
                                  </w:tcMar>
                                </w:tcPr>
                                <w:p w:rsidR="00E4580A" w:rsidRDefault="00E4580A">
                                  <w:pPr>
                                    <w:suppressAutoHyphens/>
                                    <w:autoSpaceDE w:val="0"/>
                                    <w:autoSpaceDN w:val="0"/>
                                    <w:adjustRightInd w:val="0"/>
                                    <w:spacing w:line="288" w:lineRule="auto"/>
                                    <w:jc w:val="center"/>
                                    <w:textAlignment w:val="center"/>
                                    <w:rPr>
                                      <w:rFonts w:ascii="Albertus" w:hAnsi="Albertus" w:cs="Albertus"/>
                                      <w:b/>
                                      <w:bCs/>
                                      <w:color w:val="000000"/>
                                      <w:kern w:val="0"/>
                                      <w:sz w:val="14"/>
                                      <w:szCs w:val="14"/>
                                    </w:rPr>
                                  </w:pPr>
                                  <w:r>
                                    <w:rPr>
                                      <w:rFonts w:ascii="Albertus" w:hAnsi="Albertus" w:cs="Albertus"/>
                                      <w:b/>
                                      <w:bCs/>
                                      <w:color w:val="000000"/>
                                      <w:kern w:val="0"/>
                                      <w:sz w:val="14"/>
                                      <w:szCs w:val="14"/>
                                    </w:rPr>
                                    <w:t>Group 1 (41 N0 patients with recurrence)</w:t>
                                  </w:r>
                                </w:p>
                                <w:p w:rsidR="00E4580A" w:rsidRDefault="00E4580A">
                                  <w:pPr>
                                    <w:suppressAutoHyphens/>
                                    <w:autoSpaceDE w:val="0"/>
                                    <w:autoSpaceDN w:val="0"/>
                                    <w:adjustRightInd w:val="0"/>
                                    <w:spacing w:line="288" w:lineRule="auto"/>
                                    <w:jc w:val="center"/>
                                    <w:textAlignment w:val="center"/>
                                    <w:rPr>
                                      <w:rFonts w:ascii="Albertus" w:hAnsi="Albertus" w:cs="Albertus"/>
                                      <w:b/>
                                      <w:bCs/>
                                      <w:color w:val="000000"/>
                                      <w:kern w:val="0"/>
                                      <w:sz w:val="14"/>
                                      <w:szCs w:val="14"/>
                                    </w:rPr>
                                  </w:pPr>
                                </w:p>
                              </w:tc>
                              <w:tc>
                                <w:tcPr>
                                  <w:tcW w:w="3250" w:type="dxa"/>
                                  <w:tcBorders>
                                    <w:top w:val="single" w:sz="6" w:space="0" w:color="000000"/>
                                    <w:left w:val="nil"/>
                                    <w:bottom w:val="single" w:sz="6" w:space="0" w:color="000000"/>
                                    <w:right w:val="nil"/>
                                  </w:tcBorders>
                                  <w:tcMar>
                                    <w:top w:w="28" w:type="dxa"/>
                                    <w:left w:w="28" w:type="dxa"/>
                                    <w:bottom w:w="28" w:type="dxa"/>
                                    <w:right w:w="28" w:type="dxa"/>
                                  </w:tcMar>
                                </w:tcPr>
                                <w:p w:rsidR="00E4580A" w:rsidRDefault="00E4580A">
                                  <w:pPr>
                                    <w:suppressAutoHyphens/>
                                    <w:autoSpaceDE w:val="0"/>
                                    <w:autoSpaceDN w:val="0"/>
                                    <w:adjustRightInd w:val="0"/>
                                    <w:spacing w:line="288" w:lineRule="auto"/>
                                    <w:jc w:val="center"/>
                                    <w:textAlignment w:val="center"/>
                                    <w:rPr>
                                      <w:rFonts w:ascii="Albertus" w:hAnsi="Albertus" w:cs="Albertus"/>
                                      <w:b/>
                                      <w:bCs/>
                                      <w:color w:val="000000"/>
                                      <w:kern w:val="0"/>
                                      <w:sz w:val="14"/>
                                      <w:szCs w:val="14"/>
                                    </w:rPr>
                                  </w:pPr>
                                  <w:r>
                                    <w:rPr>
                                      <w:rFonts w:ascii="Albertus" w:hAnsi="Albertus" w:cs="Albertus"/>
                                      <w:b/>
                                      <w:bCs/>
                                      <w:color w:val="000000"/>
                                      <w:kern w:val="0"/>
                                      <w:sz w:val="14"/>
                                      <w:szCs w:val="14"/>
                                    </w:rPr>
                                    <w:t>Group 2bis (41 N0 patients without recurrence)</w:t>
                                  </w:r>
                                </w:p>
                                <w:p w:rsidR="00E4580A" w:rsidRDefault="00E4580A">
                                  <w:pPr>
                                    <w:suppressAutoHyphens/>
                                    <w:autoSpaceDE w:val="0"/>
                                    <w:autoSpaceDN w:val="0"/>
                                    <w:adjustRightInd w:val="0"/>
                                    <w:spacing w:line="288" w:lineRule="auto"/>
                                    <w:jc w:val="center"/>
                                    <w:textAlignment w:val="center"/>
                                    <w:rPr>
                                      <w:rFonts w:ascii="Albertus" w:hAnsi="Albertus" w:cs="Albertus"/>
                                      <w:b/>
                                      <w:bCs/>
                                      <w:color w:val="000000"/>
                                      <w:kern w:val="0"/>
                                      <w:sz w:val="14"/>
                                      <w:szCs w:val="14"/>
                                    </w:rPr>
                                  </w:pPr>
                                </w:p>
                              </w:tc>
                              <w:tc>
                                <w:tcPr>
                                  <w:tcW w:w="1145" w:type="dxa"/>
                                  <w:tcBorders>
                                    <w:top w:val="single" w:sz="6" w:space="0" w:color="000000"/>
                                    <w:left w:val="nil"/>
                                    <w:bottom w:val="single" w:sz="6" w:space="0" w:color="000000"/>
                                    <w:right w:val="nil"/>
                                  </w:tcBorders>
                                  <w:tcMar>
                                    <w:top w:w="28" w:type="dxa"/>
                                    <w:left w:w="28" w:type="dxa"/>
                                    <w:bottom w:w="28" w:type="dxa"/>
                                    <w:right w:w="28" w:type="dxa"/>
                                  </w:tcMar>
                                </w:tcPr>
                                <w:p w:rsidR="00E4580A" w:rsidRDefault="00E4580A">
                                  <w:pPr>
                                    <w:suppressAutoHyphens/>
                                    <w:autoSpaceDE w:val="0"/>
                                    <w:autoSpaceDN w:val="0"/>
                                    <w:adjustRightInd w:val="0"/>
                                    <w:spacing w:line="288" w:lineRule="auto"/>
                                    <w:jc w:val="center"/>
                                    <w:textAlignment w:val="center"/>
                                    <w:rPr>
                                      <w:rFonts w:ascii="Albertus" w:hAnsi="Albertus" w:cs="Albertus"/>
                                      <w:b/>
                                      <w:bCs/>
                                      <w:color w:val="000000"/>
                                      <w:kern w:val="0"/>
                                      <w:sz w:val="14"/>
                                      <w:szCs w:val="14"/>
                                      <w:vertAlign w:val="superscript"/>
                                      <w:lang w:val="zh-CN"/>
                                    </w:rPr>
                                  </w:pPr>
                                  <w:r>
                                    <w:rPr>
                                      <w:rFonts w:ascii="Albertus Bold Italic" w:hAnsi="Albertus Bold Italic" w:cs="Albertus Bold Italic"/>
                                      <w:b/>
                                      <w:bCs/>
                                      <w:i/>
                                      <w:iCs/>
                                      <w:color w:val="000000"/>
                                      <w:kern w:val="0"/>
                                      <w:sz w:val="14"/>
                                      <w:szCs w:val="14"/>
                                      <w:lang w:val="zh-CN"/>
                                    </w:rPr>
                                    <w:t>P</w:t>
                                  </w:r>
                                  <w:r>
                                    <w:rPr>
                                      <w:rFonts w:ascii="Albertus" w:hAnsi="Albertus" w:cs="Albertus"/>
                                      <w:b/>
                                      <w:bCs/>
                                      <w:color w:val="000000"/>
                                      <w:kern w:val="0"/>
                                      <w:sz w:val="14"/>
                                      <w:szCs w:val="14"/>
                                      <w:lang w:val="zh-CN"/>
                                    </w:rPr>
                                    <w:t xml:space="preserve"> value</w:t>
                                  </w:r>
                                  <w:r>
                                    <w:rPr>
                                      <w:rFonts w:ascii="Albertus" w:hAnsi="Albertus" w:cs="Albertus"/>
                                      <w:b/>
                                      <w:bCs/>
                                      <w:color w:val="000000"/>
                                      <w:kern w:val="0"/>
                                      <w:sz w:val="14"/>
                                      <w:szCs w:val="14"/>
                                      <w:vertAlign w:val="superscript"/>
                                      <w:lang w:val="zh-CN"/>
                                    </w:rPr>
                                    <w:t>3</w:t>
                                  </w:r>
                                </w:p>
                                <w:p w:rsidR="00E4580A" w:rsidRDefault="00E4580A">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E4580A">
                              <w:trPr>
                                <w:trHeight w:val="60"/>
                              </w:trPr>
                              <w:tc>
                                <w:tcPr>
                                  <w:tcW w:w="2160" w:type="dxa"/>
                                  <w:tcBorders>
                                    <w:top w:val="single" w:sz="6" w:space="0" w:color="000000"/>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Lymphatic embolization</w:t>
                                  </w:r>
                                </w:p>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963" w:type="dxa"/>
                                  <w:tcBorders>
                                    <w:top w:val="single" w:sz="6" w:space="0" w:color="000000"/>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34</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3250" w:type="dxa"/>
                                  <w:tcBorders>
                                    <w:top w:val="single" w:sz="6" w:space="0" w:color="000000"/>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13</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145" w:type="dxa"/>
                                  <w:tcBorders>
                                    <w:top w:val="single" w:sz="6" w:space="0" w:color="000000"/>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0.001</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4580A">
                              <w:trPr>
                                <w:trHeight w:val="60"/>
                              </w:trPr>
                              <w:tc>
                                <w:tcPr>
                                  <w:tcW w:w="2160"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Microvascular infiltration</w:t>
                                  </w:r>
                                </w:p>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963"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11</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3250"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7</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145"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0.285</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4580A">
                              <w:trPr>
                                <w:trHeight w:val="60"/>
                              </w:trPr>
                              <w:tc>
                                <w:tcPr>
                                  <w:tcW w:w="2160"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Perineural infiltration</w:t>
                                  </w:r>
                                </w:p>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963"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19</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3250"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6</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145"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0.001</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4580A">
                              <w:trPr>
                                <w:trHeight w:val="60"/>
                              </w:trPr>
                              <w:tc>
                                <w:tcPr>
                                  <w:tcW w:w="2160"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Pr>
                                      <w:rFonts w:ascii="Book Antiqua" w:hAnsi="Book Antiqua" w:cs="Book Antiqua"/>
                                      <w:bCs/>
                                      <w:color w:val="000000"/>
                                      <w:kern w:val="0"/>
                                      <w:sz w:val="14"/>
                                      <w:szCs w:val="14"/>
                                      <w:lang w:val="zh-CN"/>
                                    </w:rPr>
                                    <w:t>p53</w:t>
                                  </w:r>
                                  <w:r>
                                    <w:rPr>
                                      <w:rFonts w:ascii="Book Antiqua" w:hAnsi="Book Antiqua" w:cs="Book Antiqua"/>
                                      <w:bCs/>
                                      <w:color w:val="000000"/>
                                      <w:kern w:val="0"/>
                                      <w:sz w:val="14"/>
                                      <w:szCs w:val="14"/>
                                      <w:vertAlign w:val="superscript"/>
                                      <w:lang w:val="zh-CN"/>
                                    </w:rPr>
                                    <w:t>1</w:t>
                                  </w:r>
                                </w:p>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963"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49.1% (0-100)</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3250"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33.8% (0-100)</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145"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0.041</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4580A">
                              <w:trPr>
                                <w:trHeight w:val="60"/>
                              </w:trPr>
                              <w:tc>
                                <w:tcPr>
                                  <w:tcW w:w="2160"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Pr>
                                      <w:rFonts w:ascii="Book Antiqua" w:hAnsi="Book Antiqua" w:cs="Book Antiqua"/>
                                      <w:bCs/>
                                      <w:color w:val="000000"/>
                                      <w:kern w:val="0"/>
                                      <w:sz w:val="14"/>
                                      <w:szCs w:val="14"/>
                                      <w:lang w:val="zh-CN"/>
                                    </w:rPr>
                                    <w:t>Ki67</w:t>
                                  </w:r>
                                  <w:r>
                                    <w:rPr>
                                      <w:rFonts w:ascii="Book Antiqua" w:hAnsi="Book Antiqua" w:cs="Book Antiqua"/>
                                      <w:bCs/>
                                      <w:color w:val="000000"/>
                                      <w:kern w:val="0"/>
                                      <w:sz w:val="14"/>
                                      <w:szCs w:val="14"/>
                                      <w:vertAlign w:val="superscript"/>
                                      <w:lang w:val="zh-CN"/>
                                    </w:rPr>
                                    <w:t>1</w:t>
                                  </w:r>
                                </w:p>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963"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52.7% (30-80)</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3250"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33.1% (15-70)</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145"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0.038</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4580A">
                              <w:trPr>
                                <w:trHeight w:val="60"/>
                              </w:trPr>
                              <w:tc>
                                <w:tcPr>
                                  <w:tcW w:w="2160" w:type="dxa"/>
                                  <w:tcBorders>
                                    <w:top w:val="nil"/>
                                    <w:left w:val="nil"/>
                                    <w:bottom w:val="single" w:sz="6" w:space="0" w:color="000000"/>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Pr>
                                      <w:rFonts w:ascii="Book Antiqua" w:hAnsi="Book Antiqua" w:cs="Book Antiqua"/>
                                      <w:bCs/>
                                      <w:color w:val="000000"/>
                                      <w:kern w:val="0"/>
                                      <w:sz w:val="14"/>
                                      <w:szCs w:val="14"/>
                                      <w:lang w:val="zh-CN"/>
                                    </w:rPr>
                                    <w:t>HER2</w:t>
                                  </w:r>
                                  <w:r>
                                    <w:rPr>
                                      <w:rFonts w:ascii="Book Antiqua" w:hAnsi="Book Antiqua" w:cs="Book Antiqua"/>
                                      <w:bCs/>
                                      <w:color w:val="000000"/>
                                      <w:kern w:val="0"/>
                                      <w:sz w:val="14"/>
                                      <w:szCs w:val="14"/>
                                      <w:vertAlign w:val="superscript"/>
                                      <w:lang w:val="zh-CN"/>
                                    </w:rPr>
                                    <w:t>2</w:t>
                                  </w:r>
                                </w:p>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963" w:type="dxa"/>
                                  <w:tcBorders>
                                    <w:top w:val="nil"/>
                                    <w:left w:val="nil"/>
                                    <w:bottom w:val="single" w:sz="6" w:space="0" w:color="000000"/>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7</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3250" w:type="dxa"/>
                                  <w:tcBorders>
                                    <w:top w:val="nil"/>
                                    <w:left w:val="nil"/>
                                    <w:bottom w:val="single" w:sz="6" w:space="0" w:color="000000"/>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8</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145" w:type="dxa"/>
                                  <w:tcBorders>
                                    <w:top w:val="nil"/>
                                    <w:left w:val="nil"/>
                                    <w:bottom w:val="single" w:sz="6" w:space="0" w:color="000000"/>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0.785</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bl>
                          <w:p w:rsidR="00E4580A" w:rsidRDefault="00E4580A" w:rsidP="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rPr>
                            </w:pPr>
                            <w:r>
                              <w:rPr>
                                <w:rFonts w:ascii="Book Antiqua" w:hAnsi="Book Antiqua" w:cs="Book Antiqua"/>
                                <w:bCs/>
                                <w:color w:val="000000"/>
                                <w:kern w:val="0"/>
                                <w:sz w:val="14"/>
                                <w:szCs w:val="14"/>
                                <w:vertAlign w:val="superscript"/>
                              </w:rPr>
                              <w:t>1</w:t>
                            </w:r>
                            <w:r>
                              <w:rPr>
                                <w:rFonts w:ascii="Book Antiqua" w:hAnsi="Book Antiqua" w:cs="Book Antiqua"/>
                                <w:bCs/>
                                <w:color w:val="000000"/>
                                <w:kern w:val="0"/>
                                <w:sz w:val="14"/>
                                <w:szCs w:val="14"/>
                              </w:rPr>
                              <w:t xml:space="preserve">Our </w:t>
                            </w:r>
                            <w:proofErr w:type="spellStart"/>
                            <w:r>
                              <w:rPr>
                                <w:rFonts w:ascii="Book Antiqua" w:hAnsi="Book Antiqua" w:cs="Book Antiqua"/>
                                <w:bCs/>
                                <w:color w:val="000000"/>
                                <w:kern w:val="0"/>
                                <w:sz w:val="14"/>
                                <w:szCs w:val="14"/>
                              </w:rPr>
                              <w:t>immunohistochemical</w:t>
                            </w:r>
                            <w:proofErr w:type="spellEnd"/>
                            <w:r>
                              <w:rPr>
                                <w:rFonts w:ascii="Book Antiqua" w:hAnsi="Book Antiqua" w:cs="Book Antiqua"/>
                                <w:bCs/>
                                <w:color w:val="000000"/>
                                <w:kern w:val="0"/>
                                <w:sz w:val="14"/>
                                <w:szCs w:val="14"/>
                              </w:rPr>
                              <w:t xml:space="preserve"> analysis of p53 and Ki67 differ from some of those found in other studies because we expressed them as the number of cancer cells showing </w:t>
                            </w:r>
                            <w:proofErr w:type="spellStart"/>
                            <w:r>
                              <w:rPr>
                                <w:rFonts w:ascii="Book Antiqua" w:hAnsi="Book Antiqua" w:cs="Book Antiqua"/>
                                <w:bCs/>
                                <w:color w:val="000000"/>
                                <w:kern w:val="0"/>
                                <w:sz w:val="14"/>
                                <w:szCs w:val="14"/>
                              </w:rPr>
                              <w:t>immunohistochemical</w:t>
                            </w:r>
                            <w:proofErr w:type="spellEnd"/>
                            <w:r>
                              <w:rPr>
                                <w:rFonts w:ascii="Book Antiqua" w:hAnsi="Book Antiqua" w:cs="Book Antiqua"/>
                                <w:bCs/>
                                <w:color w:val="000000"/>
                                <w:kern w:val="0"/>
                                <w:sz w:val="14"/>
                                <w:szCs w:val="14"/>
                              </w:rPr>
                              <w:t xml:space="preserve"> staining over 100 cells, thus as a rate and not as a binomial variable (yes/no). Statistical analysis was retrospectively performed by Student </w:t>
                            </w:r>
                            <w:r>
                              <w:rPr>
                                <w:rFonts w:ascii="Book Antiqua" w:hAnsi="Book Antiqua" w:cs="Book Antiqua"/>
                                <w:i/>
                                <w:iCs/>
                                <w:color w:val="000000"/>
                                <w:kern w:val="0"/>
                                <w:sz w:val="14"/>
                                <w:szCs w:val="14"/>
                              </w:rPr>
                              <w:t>t</w:t>
                            </w:r>
                            <w:r>
                              <w:rPr>
                                <w:rFonts w:ascii="Book Antiqua" w:hAnsi="Book Antiqua" w:cs="Book Antiqua"/>
                                <w:bCs/>
                                <w:color w:val="000000"/>
                                <w:kern w:val="0"/>
                                <w:sz w:val="14"/>
                                <w:szCs w:val="14"/>
                              </w:rPr>
                              <w:t xml:space="preserve">-test; </w:t>
                            </w:r>
                            <w:r>
                              <w:rPr>
                                <w:rFonts w:ascii="Book Antiqua" w:hAnsi="Book Antiqua" w:cs="Book Antiqua"/>
                                <w:bCs/>
                                <w:color w:val="000000"/>
                                <w:kern w:val="0"/>
                                <w:sz w:val="14"/>
                                <w:szCs w:val="14"/>
                                <w:vertAlign w:val="superscript"/>
                              </w:rPr>
                              <w:t>2</w:t>
                            </w:r>
                            <w:r>
                              <w:rPr>
                                <w:rFonts w:ascii="Book Antiqua" w:hAnsi="Book Antiqua" w:cs="Book Antiqua"/>
                                <w:bCs/>
                                <w:color w:val="000000"/>
                                <w:kern w:val="0"/>
                                <w:sz w:val="14"/>
                                <w:szCs w:val="14"/>
                              </w:rPr>
                              <w:t xml:space="preserve">Immunohistochemical detection, both 2+ and 3+ were considered positive; </w:t>
                            </w:r>
                            <w:r>
                              <w:rPr>
                                <w:rFonts w:ascii="Book Antiqua" w:hAnsi="Book Antiqua" w:cs="Book Antiqua"/>
                                <w:bCs/>
                                <w:color w:val="000000"/>
                                <w:kern w:val="0"/>
                                <w:sz w:val="14"/>
                                <w:szCs w:val="14"/>
                                <w:vertAlign w:val="superscript"/>
                              </w:rPr>
                              <w:t>3</w:t>
                            </w:r>
                            <w:r>
                              <w:rPr>
                                <w:rFonts w:ascii="Book Antiqua" w:hAnsi="Book Antiqua" w:cs="Book Antiqua"/>
                                <w:i/>
                                <w:iCs/>
                                <w:color w:val="000000"/>
                                <w:kern w:val="0"/>
                                <w:sz w:val="14"/>
                                <w:szCs w:val="14"/>
                              </w:rPr>
                              <w:t>P</w:t>
                            </w:r>
                            <w:r>
                              <w:rPr>
                                <w:rFonts w:ascii="Book Antiqua" w:hAnsi="Book Antiqua" w:cs="Book Antiqua"/>
                                <w:bCs/>
                                <w:color w:val="000000"/>
                                <w:kern w:val="0"/>
                                <w:sz w:val="14"/>
                                <w:szCs w:val="14"/>
                              </w:rPr>
                              <w:t xml:space="preserve"> values of </w:t>
                            </w:r>
                            <w:r>
                              <w:rPr>
                                <w:rFonts w:ascii="Symbol" w:hAnsi="Symbol" w:cs="Symbol"/>
                                <w:color w:val="000000"/>
                                <w:kern w:val="0"/>
                                <w:sz w:val="14"/>
                                <w:szCs w:val="14"/>
                              </w:rPr>
                              <w:t></w:t>
                            </w:r>
                            <w:r>
                              <w:rPr>
                                <w:rFonts w:ascii="Book Antiqua" w:hAnsi="Book Antiqua" w:cs="Book Antiqua"/>
                                <w:bCs/>
                                <w:color w:val="000000"/>
                                <w:kern w:val="0"/>
                                <w:sz w:val="14"/>
                                <w:szCs w:val="14"/>
                                <w:vertAlign w:val="superscript"/>
                              </w:rPr>
                              <w:t>2</w:t>
                            </w:r>
                            <w:r>
                              <w:rPr>
                                <w:rFonts w:ascii="Book Antiqua" w:hAnsi="Book Antiqua" w:cs="Book Antiqua"/>
                                <w:bCs/>
                                <w:color w:val="000000"/>
                                <w:kern w:val="0"/>
                                <w:sz w:val="14"/>
                                <w:szCs w:val="14"/>
                              </w:rPr>
                              <w:t xml:space="preserve"> test for lymphatic embolization, </w:t>
                            </w:r>
                            <w:proofErr w:type="spellStart"/>
                            <w:r>
                              <w:rPr>
                                <w:rFonts w:ascii="Book Antiqua" w:hAnsi="Book Antiqua" w:cs="Book Antiqua"/>
                                <w:bCs/>
                                <w:color w:val="000000"/>
                                <w:kern w:val="0"/>
                                <w:sz w:val="14"/>
                                <w:szCs w:val="14"/>
                              </w:rPr>
                              <w:t>microvascular</w:t>
                            </w:r>
                            <w:proofErr w:type="spellEnd"/>
                            <w:r>
                              <w:rPr>
                                <w:rFonts w:ascii="Book Antiqua" w:hAnsi="Book Antiqua" w:cs="Book Antiqua"/>
                                <w:bCs/>
                                <w:color w:val="000000"/>
                                <w:kern w:val="0"/>
                                <w:sz w:val="14"/>
                                <w:szCs w:val="14"/>
                              </w:rPr>
                              <w:t xml:space="preserve"> infiltration, </w:t>
                            </w:r>
                            <w:proofErr w:type="spellStart"/>
                            <w:r>
                              <w:rPr>
                                <w:rFonts w:ascii="Book Antiqua" w:hAnsi="Book Antiqua" w:cs="Book Antiqua"/>
                                <w:bCs/>
                                <w:color w:val="000000"/>
                                <w:kern w:val="0"/>
                                <w:sz w:val="14"/>
                                <w:szCs w:val="14"/>
                              </w:rPr>
                              <w:t>perineural</w:t>
                            </w:r>
                            <w:proofErr w:type="spellEnd"/>
                            <w:r>
                              <w:rPr>
                                <w:rFonts w:ascii="Book Antiqua" w:hAnsi="Book Antiqua" w:cs="Book Antiqua"/>
                                <w:bCs/>
                                <w:color w:val="000000"/>
                                <w:kern w:val="0"/>
                                <w:sz w:val="14"/>
                                <w:szCs w:val="14"/>
                              </w:rPr>
                              <w:t xml:space="preserve"> infiltration, and HER2. </w:t>
                            </w:r>
                            <w:r>
                              <w:rPr>
                                <w:rFonts w:ascii="Book Antiqua" w:hAnsi="Book Antiqua" w:cs="Book Antiqua"/>
                                <w:i/>
                                <w:iCs/>
                                <w:color w:val="000000"/>
                                <w:kern w:val="0"/>
                                <w:sz w:val="14"/>
                                <w:szCs w:val="14"/>
                              </w:rPr>
                              <w:t>P</w:t>
                            </w:r>
                            <w:r>
                              <w:rPr>
                                <w:rFonts w:ascii="Book Antiqua" w:hAnsi="Book Antiqua" w:cs="Book Antiqua"/>
                                <w:bCs/>
                                <w:color w:val="000000"/>
                                <w:kern w:val="0"/>
                                <w:sz w:val="14"/>
                                <w:szCs w:val="14"/>
                              </w:rPr>
                              <w:t xml:space="preserve"> values of Student </w:t>
                            </w:r>
                            <w:r>
                              <w:rPr>
                                <w:rFonts w:ascii="Book Antiqua" w:hAnsi="Book Antiqua" w:cs="Book Antiqua"/>
                                <w:i/>
                                <w:iCs/>
                                <w:color w:val="000000"/>
                                <w:kern w:val="0"/>
                                <w:sz w:val="14"/>
                                <w:szCs w:val="14"/>
                              </w:rPr>
                              <w:t>t</w:t>
                            </w:r>
                            <w:r>
                              <w:rPr>
                                <w:rFonts w:ascii="Book Antiqua" w:hAnsi="Book Antiqua" w:cs="Book Antiqua"/>
                                <w:bCs/>
                                <w:color w:val="000000"/>
                                <w:kern w:val="0"/>
                                <w:sz w:val="14"/>
                                <w:szCs w:val="14"/>
                              </w:rPr>
                              <w:t xml:space="preserve">-test for p53 and Ki67.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3" o:spid="_x0000_s1028" type="#_x0000_t202" style="position:absolute;left:0;text-align:left;margin-left:0;margin-top:0;width:560.05pt;height:343.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nMeOwIAAFcEAAAOAAAAZHJzL2Uyb0RvYy54bWysVM2O0zAQviPxDpbvNE36s92o6WrpUoS0&#10;/EgLD+A4TmLhP9luk/IA8AacuHDnufocjJ22VAtcEDlYHs/488z3zWR500uBdsw6rlWB09EYI6ao&#10;rrhqCvzh/ebZAiPniaqI0IoVeM8cvlk9fbLsTM4y3WpRMYsARLm8MwVuvTd5kjjaMkncSBumwFlr&#10;K4kH0zZJZUkH6FIk2Xg8TzptK2M1Zc7B6d3gxKuIX9eM+rd17ZhHosCQm4+rjWsZ1mS1JHljiWk5&#10;PaZB/iELSbiCR89Qd8QTtLX8NyjJqdVO135EtUx0XXPKYg1QTTp+VM1DSwyLtQA5zpxpcv8Plr7Z&#10;vbOIVwWeYKSIBIkOX78cvv04fP+MJoGezrgcoh4MxPn+ue5B5liqM/eafnRI6XVLVMNurdVdy0gF&#10;6aXhZnJxdcBxAaTsXusK3iFbryNQX1sZuAM2EKCDTPuzNKz3iMLhVZpm88kMIwq+6WS2mE+jeAnJ&#10;T9eNdf4l0xKFTYEtaB/hye7e+ZAOyU8h4TWnBa82XIho2KZcC4t2BPpkE79YwaMwoVBX4OtZNhsY&#10;+CvEOH5/gpDcQ8MLLgu8OAeRPPD2QlWxHT3hYthDykIdiQzcDSz6vuyjZNlJn1JXe2DW6qG/YR5h&#10;02r7CaMOervACoYPI/FKgTbX6RS4Qz4a09lVBoa99JSXHqIoABXYYzRs134Yn62xvGnhnVM33IKe&#10;Gx6ZDsIPOR2Th+6NAhwnLYzHpR2jfv0PVj8BAAD//wMAUEsDBBQABgAIAAAAIQBDayvf3gAAAAYB&#10;AAAPAAAAZHJzL2Rvd25yZXYueG1sTI9BS8NAEIXvgv9hGcGL2N0UiSVmUrRSPAii1R+wyY5J2uxs&#10;yG6T6K9360UvA4/3eO+bfD3bTow0+NYxQrJQIIgrZ1quET7et9crED5oNrpzTAhf5GFdnJ/lOjNu&#10;4jcad6EWsYR9phGaEPpMSl81ZLVfuJ44ep9usDpEOdTSDHqK5baTS6VSaXXLcaHRPW0aqg67o0U4&#10;PN6O+6vnp4fyZbvZ16Oavql6Rby8mO/vQASaw18YTvgRHYrIVLojGy86hPhI+L0nL1mqBESJkK7S&#10;G5BFLv/jFz8AAAD//wMAUEsBAi0AFAAGAAgAAAAhALaDOJL+AAAA4QEAABMAAAAAAAAAAAAAAAAA&#10;AAAAAFtDb250ZW50X1R5cGVzXS54bWxQSwECLQAUAAYACAAAACEAOP0h/9YAAACUAQAACwAAAAAA&#10;AAAAAAAAAAAvAQAAX3JlbHMvLnJlbHNQSwECLQAUAAYACAAAACEAqZZzHjsCAABXBAAADgAAAAAA&#10;AAAAAAAAAAAuAgAAZHJzL2Uyb0RvYy54bWxQSwECLQAUAAYACAAAACEAQ2sr394AAAAGAQAADwAA&#10;AAAAAAAAAAAAAACVBAAAZHJzL2Rvd25yZXYueG1sUEsFBgAAAAAEAAQA8wAAAKAFAAAAAA==&#10;">
                <v:textbox style="mso-fit-shape-to-text:t">
                  <w:txbxContent>
                    <w:p w:rsidR="00E4580A" w:rsidRDefault="00E4580A" w:rsidP="00E4580A">
                      <w:pPr>
                        <w:rPr>
                          <w:b/>
                          <w:bCs/>
                        </w:rPr>
                      </w:pPr>
                      <w:r>
                        <w:rPr>
                          <w:b/>
                          <w:bCs/>
                        </w:rPr>
                        <w:t xml:space="preserve">Table </w:t>
                      </w:r>
                      <w:proofErr w:type="gramStart"/>
                      <w:r>
                        <w:rPr>
                          <w:b/>
                          <w:bCs/>
                        </w:rPr>
                        <w:t>3  Histological</w:t>
                      </w:r>
                      <w:proofErr w:type="gramEnd"/>
                      <w:r>
                        <w:rPr>
                          <w:b/>
                          <w:bCs/>
                        </w:rPr>
                        <w:t xml:space="preserve"> assessment of N0 patients with and without cancer recurrence, matched according to demographic and pathological characteristics</w:t>
                      </w:r>
                    </w:p>
                    <w:tbl>
                      <w:tblPr>
                        <w:tblW w:w="9525" w:type="dxa"/>
                        <w:tblInd w:w="28" w:type="dxa"/>
                        <w:tblBorders>
                          <w:top w:val="single" w:sz="6" w:space="0" w:color="000000"/>
                          <w:bottom w:val="single" w:sz="6" w:space="0" w:color="000000"/>
                        </w:tblBorders>
                        <w:tblLayout w:type="fixed"/>
                        <w:tblCellMar>
                          <w:left w:w="0" w:type="dxa"/>
                          <w:right w:w="0" w:type="dxa"/>
                        </w:tblCellMar>
                        <w:tblLook w:val="04A0" w:firstRow="1" w:lastRow="0" w:firstColumn="1" w:lastColumn="0" w:noHBand="0" w:noVBand="1"/>
                      </w:tblPr>
                      <w:tblGrid>
                        <w:gridCol w:w="2162"/>
                        <w:gridCol w:w="2965"/>
                        <w:gridCol w:w="3252"/>
                        <w:gridCol w:w="1146"/>
                      </w:tblGrid>
                      <w:tr w:rsidR="00E4580A">
                        <w:trPr>
                          <w:trHeight w:hRule="exact" w:val="843"/>
                        </w:trPr>
                        <w:tc>
                          <w:tcPr>
                            <w:tcW w:w="2160" w:type="dxa"/>
                            <w:tcBorders>
                              <w:top w:val="single" w:sz="6" w:space="0" w:color="000000"/>
                              <w:left w:val="nil"/>
                              <w:bottom w:val="single" w:sz="6" w:space="0" w:color="000000"/>
                              <w:right w:val="nil"/>
                            </w:tcBorders>
                            <w:tcMar>
                              <w:top w:w="28" w:type="dxa"/>
                              <w:left w:w="28" w:type="dxa"/>
                              <w:bottom w:w="28" w:type="dxa"/>
                              <w:right w:w="28" w:type="dxa"/>
                            </w:tcMar>
                          </w:tcPr>
                          <w:p w:rsidR="00E4580A" w:rsidRDefault="00E4580A">
                            <w:pPr>
                              <w:autoSpaceDE w:val="0"/>
                              <w:autoSpaceDN w:val="0"/>
                              <w:adjustRightInd w:val="0"/>
                              <w:jc w:val="left"/>
                              <w:rPr>
                                <w:rFonts w:ascii="Albertus Bold Italic" w:hAnsi="Albertus Bold Italic"/>
                                <w:b/>
                                <w:kern w:val="0"/>
                                <w:sz w:val="24"/>
                                <w:szCs w:val="24"/>
                              </w:rPr>
                            </w:pPr>
                          </w:p>
                        </w:tc>
                        <w:tc>
                          <w:tcPr>
                            <w:tcW w:w="2963" w:type="dxa"/>
                            <w:tcBorders>
                              <w:top w:val="single" w:sz="6" w:space="0" w:color="000000"/>
                              <w:left w:val="nil"/>
                              <w:bottom w:val="single" w:sz="6" w:space="0" w:color="000000"/>
                              <w:right w:val="nil"/>
                            </w:tcBorders>
                            <w:tcMar>
                              <w:top w:w="28" w:type="dxa"/>
                              <w:left w:w="28" w:type="dxa"/>
                              <w:bottom w:w="28" w:type="dxa"/>
                              <w:right w:w="28" w:type="dxa"/>
                            </w:tcMar>
                          </w:tcPr>
                          <w:p w:rsidR="00E4580A" w:rsidRDefault="00E4580A">
                            <w:pPr>
                              <w:suppressAutoHyphens/>
                              <w:autoSpaceDE w:val="0"/>
                              <w:autoSpaceDN w:val="0"/>
                              <w:adjustRightInd w:val="0"/>
                              <w:spacing w:line="288" w:lineRule="auto"/>
                              <w:jc w:val="center"/>
                              <w:textAlignment w:val="center"/>
                              <w:rPr>
                                <w:rFonts w:ascii="Albertus" w:hAnsi="Albertus" w:cs="Albertus"/>
                                <w:b/>
                                <w:bCs/>
                                <w:color w:val="000000"/>
                                <w:kern w:val="0"/>
                                <w:sz w:val="14"/>
                                <w:szCs w:val="14"/>
                              </w:rPr>
                            </w:pPr>
                            <w:r>
                              <w:rPr>
                                <w:rFonts w:ascii="Albertus" w:hAnsi="Albertus" w:cs="Albertus"/>
                                <w:b/>
                                <w:bCs/>
                                <w:color w:val="000000"/>
                                <w:kern w:val="0"/>
                                <w:sz w:val="14"/>
                                <w:szCs w:val="14"/>
                              </w:rPr>
                              <w:t>Group 1 (41 N0 patients with recurrence)</w:t>
                            </w:r>
                          </w:p>
                          <w:p w:rsidR="00E4580A" w:rsidRDefault="00E4580A">
                            <w:pPr>
                              <w:suppressAutoHyphens/>
                              <w:autoSpaceDE w:val="0"/>
                              <w:autoSpaceDN w:val="0"/>
                              <w:adjustRightInd w:val="0"/>
                              <w:spacing w:line="288" w:lineRule="auto"/>
                              <w:jc w:val="center"/>
                              <w:textAlignment w:val="center"/>
                              <w:rPr>
                                <w:rFonts w:ascii="Albertus" w:hAnsi="Albertus" w:cs="Albertus"/>
                                <w:b/>
                                <w:bCs/>
                                <w:color w:val="000000"/>
                                <w:kern w:val="0"/>
                                <w:sz w:val="14"/>
                                <w:szCs w:val="14"/>
                              </w:rPr>
                            </w:pPr>
                          </w:p>
                        </w:tc>
                        <w:tc>
                          <w:tcPr>
                            <w:tcW w:w="3250" w:type="dxa"/>
                            <w:tcBorders>
                              <w:top w:val="single" w:sz="6" w:space="0" w:color="000000"/>
                              <w:left w:val="nil"/>
                              <w:bottom w:val="single" w:sz="6" w:space="0" w:color="000000"/>
                              <w:right w:val="nil"/>
                            </w:tcBorders>
                            <w:tcMar>
                              <w:top w:w="28" w:type="dxa"/>
                              <w:left w:w="28" w:type="dxa"/>
                              <w:bottom w:w="28" w:type="dxa"/>
                              <w:right w:w="28" w:type="dxa"/>
                            </w:tcMar>
                          </w:tcPr>
                          <w:p w:rsidR="00E4580A" w:rsidRDefault="00E4580A">
                            <w:pPr>
                              <w:suppressAutoHyphens/>
                              <w:autoSpaceDE w:val="0"/>
                              <w:autoSpaceDN w:val="0"/>
                              <w:adjustRightInd w:val="0"/>
                              <w:spacing w:line="288" w:lineRule="auto"/>
                              <w:jc w:val="center"/>
                              <w:textAlignment w:val="center"/>
                              <w:rPr>
                                <w:rFonts w:ascii="Albertus" w:hAnsi="Albertus" w:cs="Albertus"/>
                                <w:b/>
                                <w:bCs/>
                                <w:color w:val="000000"/>
                                <w:kern w:val="0"/>
                                <w:sz w:val="14"/>
                                <w:szCs w:val="14"/>
                              </w:rPr>
                            </w:pPr>
                            <w:r>
                              <w:rPr>
                                <w:rFonts w:ascii="Albertus" w:hAnsi="Albertus" w:cs="Albertus"/>
                                <w:b/>
                                <w:bCs/>
                                <w:color w:val="000000"/>
                                <w:kern w:val="0"/>
                                <w:sz w:val="14"/>
                                <w:szCs w:val="14"/>
                              </w:rPr>
                              <w:t>Group 2bis (41 N0 patients without recurrence)</w:t>
                            </w:r>
                          </w:p>
                          <w:p w:rsidR="00E4580A" w:rsidRDefault="00E4580A">
                            <w:pPr>
                              <w:suppressAutoHyphens/>
                              <w:autoSpaceDE w:val="0"/>
                              <w:autoSpaceDN w:val="0"/>
                              <w:adjustRightInd w:val="0"/>
                              <w:spacing w:line="288" w:lineRule="auto"/>
                              <w:jc w:val="center"/>
                              <w:textAlignment w:val="center"/>
                              <w:rPr>
                                <w:rFonts w:ascii="Albertus" w:hAnsi="Albertus" w:cs="Albertus"/>
                                <w:b/>
                                <w:bCs/>
                                <w:color w:val="000000"/>
                                <w:kern w:val="0"/>
                                <w:sz w:val="14"/>
                                <w:szCs w:val="14"/>
                              </w:rPr>
                            </w:pPr>
                          </w:p>
                        </w:tc>
                        <w:tc>
                          <w:tcPr>
                            <w:tcW w:w="1145" w:type="dxa"/>
                            <w:tcBorders>
                              <w:top w:val="single" w:sz="6" w:space="0" w:color="000000"/>
                              <w:left w:val="nil"/>
                              <w:bottom w:val="single" w:sz="6" w:space="0" w:color="000000"/>
                              <w:right w:val="nil"/>
                            </w:tcBorders>
                            <w:tcMar>
                              <w:top w:w="28" w:type="dxa"/>
                              <w:left w:w="28" w:type="dxa"/>
                              <w:bottom w:w="28" w:type="dxa"/>
                              <w:right w:w="28" w:type="dxa"/>
                            </w:tcMar>
                          </w:tcPr>
                          <w:p w:rsidR="00E4580A" w:rsidRDefault="00E4580A">
                            <w:pPr>
                              <w:suppressAutoHyphens/>
                              <w:autoSpaceDE w:val="0"/>
                              <w:autoSpaceDN w:val="0"/>
                              <w:adjustRightInd w:val="0"/>
                              <w:spacing w:line="288" w:lineRule="auto"/>
                              <w:jc w:val="center"/>
                              <w:textAlignment w:val="center"/>
                              <w:rPr>
                                <w:rFonts w:ascii="Albertus" w:hAnsi="Albertus" w:cs="Albertus"/>
                                <w:b/>
                                <w:bCs/>
                                <w:color w:val="000000"/>
                                <w:kern w:val="0"/>
                                <w:sz w:val="14"/>
                                <w:szCs w:val="14"/>
                                <w:vertAlign w:val="superscript"/>
                                <w:lang w:val="zh-CN"/>
                              </w:rPr>
                            </w:pPr>
                            <w:r>
                              <w:rPr>
                                <w:rFonts w:ascii="Albertus Bold Italic" w:hAnsi="Albertus Bold Italic" w:cs="Albertus Bold Italic"/>
                                <w:b/>
                                <w:bCs/>
                                <w:i/>
                                <w:iCs/>
                                <w:color w:val="000000"/>
                                <w:kern w:val="0"/>
                                <w:sz w:val="14"/>
                                <w:szCs w:val="14"/>
                                <w:lang w:val="zh-CN"/>
                              </w:rPr>
                              <w:t>P</w:t>
                            </w:r>
                            <w:r>
                              <w:rPr>
                                <w:rFonts w:ascii="Albertus" w:hAnsi="Albertus" w:cs="Albertus"/>
                                <w:b/>
                                <w:bCs/>
                                <w:color w:val="000000"/>
                                <w:kern w:val="0"/>
                                <w:sz w:val="14"/>
                                <w:szCs w:val="14"/>
                                <w:lang w:val="zh-CN"/>
                              </w:rPr>
                              <w:t xml:space="preserve"> value</w:t>
                            </w:r>
                            <w:r>
                              <w:rPr>
                                <w:rFonts w:ascii="Albertus" w:hAnsi="Albertus" w:cs="Albertus"/>
                                <w:b/>
                                <w:bCs/>
                                <w:color w:val="000000"/>
                                <w:kern w:val="0"/>
                                <w:sz w:val="14"/>
                                <w:szCs w:val="14"/>
                                <w:vertAlign w:val="superscript"/>
                                <w:lang w:val="zh-CN"/>
                              </w:rPr>
                              <w:t>3</w:t>
                            </w:r>
                          </w:p>
                          <w:p w:rsidR="00E4580A" w:rsidRDefault="00E4580A">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E4580A">
                        <w:trPr>
                          <w:trHeight w:val="60"/>
                        </w:trPr>
                        <w:tc>
                          <w:tcPr>
                            <w:tcW w:w="2160" w:type="dxa"/>
                            <w:tcBorders>
                              <w:top w:val="single" w:sz="6" w:space="0" w:color="000000"/>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Lymphatic embolization</w:t>
                            </w:r>
                          </w:p>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963" w:type="dxa"/>
                            <w:tcBorders>
                              <w:top w:val="single" w:sz="6" w:space="0" w:color="000000"/>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34</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3250" w:type="dxa"/>
                            <w:tcBorders>
                              <w:top w:val="single" w:sz="6" w:space="0" w:color="000000"/>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13</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145" w:type="dxa"/>
                            <w:tcBorders>
                              <w:top w:val="single" w:sz="6" w:space="0" w:color="000000"/>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0.001</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4580A">
                        <w:trPr>
                          <w:trHeight w:val="60"/>
                        </w:trPr>
                        <w:tc>
                          <w:tcPr>
                            <w:tcW w:w="2160"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Microvascular infiltration</w:t>
                            </w:r>
                          </w:p>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963"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11</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3250"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7</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145"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0.285</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4580A">
                        <w:trPr>
                          <w:trHeight w:val="60"/>
                        </w:trPr>
                        <w:tc>
                          <w:tcPr>
                            <w:tcW w:w="2160"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Perineural infiltration</w:t>
                            </w:r>
                          </w:p>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963"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19</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3250"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6</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145"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0.001</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4580A">
                        <w:trPr>
                          <w:trHeight w:val="60"/>
                        </w:trPr>
                        <w:tc>
                          <w:tcPr>
                            <w:tcW w:w="2160"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Pr>
                                <w:rFonts w:ascii="Book Antiqua" w:hAnsi="Book Antiqua" w:cs="Book Antiqua"/>
                                <w:bCs/>
                                <w:color w:val="000000"/>
                                <w:kern w:val="0"/>
                                <w:sz w:val="14"/>
                                <w:szCs w:val="14"/>
                                <w:lang w:val="zh-CN"/>
                              </w:rPr>
                              <w:t>p53</w:t>
                            </w:r>
                            <w:r>
                              <w:rPr>
                                <w:rFonts w:ascii="Book Antiqua" w:hAnsi="Book Antiqua" w:cs="Book Antiqua"/>
                                <w:bCs/>
                                <w:color w:val="000000"/>
                                <w:kern w:val="0"/>
                                <w:sz w:val="14"/>
                                <w:szCs w:val="14"/>
                                <w:vertAlign w:val="superscript"/>
                                <w:lang w:val="zh-CN"/>
                              </w:rPr>
                              <w:t>1</w:t>
                            </w:r>
                          </w:p>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963"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49.1% (0-100)</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3250"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33.8% (0-100)</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145"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0.041</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4580A">
                        <w:trPr>
                          <w:trHeight w:val="60"/>
                        </w:trPr>
                        <w:tc>
                          <w:tcPr>
                            <w:tcW w:w="2160"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Pr>
                                <w:rFonts w:ascii="Book Antiqua" w:hAnsi="Book Antiqua" w:cs="Book Antiqua"/>
                                <w:bCs/>
                                <w:color w:val="000000"/>
                                <w:kern w:val="0"/>
                                <w:sz w:val="14"/>
                                <w:szCs w:val="14"/>
                                <w:lang w:val="zh-CN"/>
                              </w:rPr>
                              <w:t>Ki67</w:t>
                            </w:r>
                            <w:r>
                              <w:rPr>
                                <w:rFonts w:ascii="Book Antiqua" w:hAnsi="Book Antiqua" w:cs="Book Antiqua"/>
                                <w:bCs/>
                                <w:color w:val="000000"/>
                                <w:kern w:val="0"/>
                                <w:sz w:val="14"/>
                                <w:szCs w:val="14"/>
                                <w:vertAlign w:val="superscript"/>
                                <w:lang w:val="zh-CN"/>
                              </w:rPr>
                              <w:t>1</w:t>
                            </w:r>
                          </w:p>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963"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52.7% (30-80)</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3250"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33.1% (15-70)</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145" w:type="dxa"/>
                            <w:tcBorders>
                              <w:top w:val="nil"/>
                              <w:left w:val="nil"/>
                              <w:bottom w:val="nil"/>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0.038</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4580A">
                        <w:trPr>
                          <w:trHeight w:val="60"/>
                        </w:trPr>
                        <w:tc>
                          <w:tcPr>
                            <w:tcW w:w="2160" w:type="dxa"/>
                            <w:tcBorders>
                              <w:top w:val="nil"/>
                              <w:left w:val="nil"/>
                              <w:bottom w:val="single" w:sz="6" w:space="0" w:color="000000"/>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Pr>
                                <w:rFonts w:ascii="Book Antiqua" w:hAnsi="Book Antiqua" w:cs="Book Antiqua"/>
                                <w:bCs/>
                                <w:color w:val="000000"/>
                                <w:kern w:val="0"/>
                                <w:sz w:val="14"/>
                                <w:szCs w:val="14"/>
                                <w:lang w:val="zh-CN"/>
                              </w:rPr>
                              <w:t>HER2</w:t>
                            </w:r>
                            <w:r>
                              <w:rPr>
                                <w:rFonts w:ascii="Book Antiqua" w:hAnsi="Book Antiqua" w:cs="Book Antiqua"/>
                                <w:bCs/>
                                <w:color w:val="000000"/>
                                <w:kern w:val="0"/>
                                <w:sz w:val="14"/>
                                <w:szCs w:val="14"/>
                                <w:vertAlign w:val="superscript"/>
                                <w:lang w:val="zh-CN"/>
                              </w:rPr>
                              <w:t>2</w:t>
                            </w:r>
                          </w:p>
                          <w:p w:rsidR="00E4580A" w:rsidRDefault="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963" w:type="dxa"/>
                            <w:tcBorders>
                              <w:top w:val="nil"/>
                              <w:left w:val="nil"/>
                              <w:bottom w:val="single" w:sz="6" w:space="0" w:color="000000"/>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7</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3250" w:type="dxa"/>
                            <w:tcBorders>
                              <w:top w:val="nil"/>
                              <w:left w:val="nil"/>
                              <w:bottom w:val="single" w:sz="6" w:space="0" w:color="000000"/>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8</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145" w:type="dxa"/>
                            <w:tcBorders>
                              <w:top w:val="nil"/>
                              <w:left w:val="nil"/>
                              <w:bottom w:val="single" w:sz="6" w:space="0" w:color="000000"/>
                              <w:right w:val="nil"/>
                            </w:tcBorders>
                            <w:tcMar>
                              <w:top w:w="28" w:type="dxa"/>
                              <w:left w:w="28" w:type="dxa"/>
                              <w:bottom w:w="28" w:type="dxa"/>
                              <w:right w:w="28" w:type="dxa"/>
                            </w:tcMar>
                          </w:tcPr>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0.785</w:t>
                            </w:r>
                          </w:p>
                          <w:p w:rsidR="00E4580A" w:rsidRDefault="00E4580A">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bl>
                    <w:p w:rsidR="00E4580A" w:rsidRDefault="00E4580A" w:rsidP="00E4580A">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rPr>
                      </w:pPr>
                      <w:r>
                        <w:rPr>
                          <w:rFonts w:ascii="Book Antiqua" w:hAnsi="Book Antiqua" w:cs="Book Antiqua"/>
                          <w:bCs/>
                          <w:color w:val="000000"/>
                          <w:kern w:val="0"/>
                          <w:sz w:val="14"/>
                          <w:szCs w:val="14"/>
                          <w:vertAlign w:val="superscript"/>
                        </w:rPr>
                        <w:t>1</w:t>
                      </w:r>
                      <w:r>
                        <w:rPr>
                          <w:rFonts w:ascii="Book Antiqua" w:hAnsi="Book Antiqua" w:cs="Book Antiqua"/>
                          <w:bCs/>
                          <w:color w:val="000000"/>
                          <w:kern w:val="0"/>
                          <w:sz w:val="14"/>
                          <w:szCs w:val="14"/>
                        </w:rPr>
                        <w:t xml:space="preserve">Our </w:t>
                      </w:r>
                      <w:proofErr w:type="spellStart"/>
                      <w:r>
                        <w:rPr>
                          <w:rFonts w:ascii="Book Antiqua" w:hAnsi="Book Antiqua" w:cs="Book Antiqua"/>
                          <w:bCs/>
                          <w:color w:val="000000"/>
                          <w:kern w:val="0"/>
                          <w:sz w:val="14"/>
                          <w:szCs w:val="14"/>
                        </w:rPr>
                        <w:t>immunohistochemical</w:t>
                      </w:r>
                      <w:proofErr w:type="spellEnd"/>
                      <w:r>
                        <w:rPr>
                          <w:rFonts w:ascii="Book Antiqua" w:hAnsi="Book Antiqua" w:cs="Book Antiqua"/>
                          <w:bCs/>
                          <w:color w:val="000000"/>
                          <w:kern w:val="0"/>
                          <w:sz w:val="14"/>
                          <w:szCs w:val="14"/>
                        </w:rPr>
                        <w:t xml:space="preserve"> analysis of p53 and Ki67 differ from some of those found in other studies because we expressed them as the number of cancer cells showing </w:t>
                      </w:r>
                      <w:proofErr w:type="spellStart"/>
                      <w:r>
                        <w:rPr>
                          <w:rFonts w:ascii="Book Antiqua" w:hAnsi="Book Antiqua" w:cs="Book Antiqua"/>
                          <w:bCs/>
                          <w:color w:val="000000"/>
                          <w:kern w:val="0"/>
                          <w:sz w:val="14"/>
                          <w:szCs w:val="14"/>
                        </w:rPr>
                        <w:t>immunohistochemical</w:t>
                      </w:r>
                      <w:proofErr w:type="spellEnd"/>
                      <w:r>
                        <w:rPr>
                          <w:rFonts w:ascii="Book Antiqua" w:hAnsi="Book Antiqua" w:cs="Book Antiqua"/>
                          <w:bCs/>
                          <w:color w:val="000000"/>
                          <w:kern w:val="0"/>
                          <w:sz w:val="14"/>
                          <w:szCs w:val="14"/>
                        </w:rPr>
                        <w:t xml:space="preserve"> staining over 100 cells, thus as a rate and not as a binomial variable (yes/no). Statistical analysis was retrospectively performed by Student </w:t>
                      </w:r>
                      <w:r>
                        <w:rPr>
                          <w:rFonts w:ascii="Book Antiqua" w:hAnsi="Book Antiqua" w:cs="Book Antiqua"/>
                          <w:i/>
                          <w:iCs/>
                          <w:color w:val="000000"/>
                          <w:kern w:val="0"/>
                          <w:sz w:val="14"/>
                          <w:szCs w:val="14"/>
                        </w:rPr>
                        <w:t>t</w:t>
                      </w:r>
                      <w:r>
                        <w:rPr>
                          <w:rFonts w:ascii="Book Antiqua" w:hAnsi="Book Antiqua" w:cs="Book Antiqua"/>
                          <w:bCs/>
                          <w:color w:val="000000"/>
                          <w:kern w:val="0"/>
                          <w:sz w:val="14"/>
                          <w:szCs w:val="14"/>
                        </w:rPr>
                        <w:t xml:space="preserve">-test; </w:t>
                      </w:r>
                      <w:r>
                        <w:rPr>
                          <w:rFonts w:ascii="Book Antiqua" w:hAnsi="Book Antiqua" w:cs="Book Antiqua"/>
                          <w:bCs/>
                          <w:color w:val="000000"/>
                          <w:kern w:val="0"/>
                          <w:sz w:val="14"/>
                          <w:szCs w:val="14"/>
                          <w:vertAlign w:val="superscript"/>
                        </w:rPr>
                        <w:t>2</w:t>
                      </w:r>
                      <w:r>
                        <w:rPr>
                          <w:rFonts w:ascii="Book Antiqua" w:hAnsi="Book Antiqua" w:cs="Book Antiqua"/>
                          <w:bCs/>
                          <w:color w:val="000000"/>
                          <w:kern w:val="0"/>
                          <w:sz w:val="14"/>
                          <w:szCs w:val="14"/>
                        </w:rPr>
                        <w:t xml:space="preserve">Immunohistochemical detection, both 2+ and 3+ were considered positive; </w:t>
                      </w:r>
                      <w:r>
                        <w:rPr>
                          <w:rFonts w:ascii="Book Antiqua" w:hAnsi="Book Antiqua" w:cs="Book Antiqua"/>
                          <w:bCs/>
                          <w:color w:val="000000"/>
                          <w:kern w:val="0"/>
                          <w:sz w:val="14"/>
                          <w:szCs w:val="14"/>
                          <w:vertAlign w:val="superscript"/>
                        </w:rPr>
                        <w:t>3</w:t>
                      </w:r>
                      <w:r>
                        <w:rPr>
                          <w:rFonts w:ascii="Book Antiqua" w:hAnsi="Book Antiqua" w:cs="Book Antiqua"/>
                          <w:i/>
                          <w:iCs/>
                          <w:color w:val="000000"/>
                          <w:kern w:val="0"/>
                          <w:sz w:val="14"/>
                          <w:szCs w:val="14"/>
                        </w:rPr>
                        <w:t>P</w:t>
                      </w:r>
                      <w:r>
                        <w:rPr>
                          <w:rFonts w:ascii="Book Antiqua" w:hAnsi="Book Antiqua" w:cs="Book Antiqua"/>
                          <w:bCs/>
                          <w:color w:val="000000"/>
                          <w:kern w:val="0"/>
                          <w:sz w:val="14"/>
                          <w:szCs w:val="14"/>
                        </w:rPr>
                        <w:t xml:space="preserve"> values of </w:t>
                      </w:r>
                      <w:r>
                        <w:rPr>
                          <w:rFonts w:ascii="Symbol" w:hAnsi="Symbol" w:cs="Symbol"/>
                          <w:color w:val="000000"/>
                          <w:kern w:val="0"/>
                          <w:sz w:val="14"/>
                          <w:szCs w:val="14"/>
                        </w:rPr>
                        <w:t></w:t>
                      </w:r>
                      <w:r>
                        <w:rPr>
                          <w:rFonts w:ascii="Book Antiqua" w:hAnsi="Book Antiqua" w:cs="Book Antiqua"/>
                          <w:bCs/>
                          <w:color w:val="000000"/>
                          <w:kern w:val="0"/>
                          <w:sz w:val="14"/>
                          <w:szCs w:val="14"/>
                          <w:vertAlign w:val="superscript"/>
                        </w:rPr>
                        <w:t>2</w:t>
                      </w:r>
                      <w:r>
                        <w:rPr>
                          <w:rFonts w:ascii="Book Antiqua" w:hAnsi="Book Antiqua" w:cs="Book Antiqua"/>
                          <w:bCs/>
                          <w:color w:val="000000"/>
                          <w:kern w:val="0"/>
                          <w:sz w:val="14"/>
                          <w:szCs w:val="14"/>
                        </w:rPr>
                        <w:t xml:space="preserve"> test for lymphatic embolization, </w:t>
                      </w:r>
                      <w:proofErr w:type="spellStart"/>
                      <w:r>
                        <w:rPr>
                          <w:rFonts w:ascii="Book Antiqua" w:hAnsi="Book Antiqua" w:cs="Book Antiqua"/>
                          <w:bCs/>
                          <w:color w:val="000000"/>
                          <w:kern w:val="0"/>
                          <w:sz w:val="14"/>
                          <w:szCs w:val="14"/>
                        </w:rPr>
                        <w:t>microvascular</w:t>
                      </w:r>
                      <w:proofErr w:type="spellEnd"/>
                      <w:r>
                        <w:rPr>
                          <w:rFonts w:ascii="Book Antiqua" w:hAnsi="Book Antiqua" w:cs="Book Antiqua"/>
                          <w:bCs/>
                          <w:color w:val="000000"/>
                          <w:kern w:val="0"/>
                          <w:sz w:val="14"/>
                          <w:szCs w:val="14"/>
                        </w:rPr>
                        <w:t xml:space="preserve"> infiltration, </w:t>
                      </w:r>
                      <w:proofErr w:type="spellStart"/>
                      <w:r>
                        <w:rPr>
                          <w:rFonts w:ascii="Book Antiqua" w:hAnsi="Book Antiqua" w:cs="Book Antiqua"/>
                          <w:bCs/>
                          <w:color w:val="000000"/>
                          <w:kern w:val="0"/>
                          <w:sz w:val="14"/>
                          <w:szCs w:val="14"/>
                        </w:rPr>
                        <w:t>perineural</w:t>
                      </w:r>
                      <w:proofErr w:type="spellEnd"/>
                      <w:r>
                        <w:rPr>
                          <w:rFonts w:ascii="Book Antiqua" w:hAnsi="Book Antiqua" w:cs="Book Antiqua"/>
                          <w:bCs/>
                          <w:color w:val="000000"/>
                          <w:kern w:val="0"/>
                          <w:sz w:val="14"/>
                          <w:szCs w:val="14"/>
                        </w:rPr>
                        <w:t xml:space="preserve"> infiltration, and HER2. </w:t>
                      </w:r>
                      <w:r>
                        <w:rPr>
                          <w:rFonts w:ascii="Book Antiqua" w:hAnsi="Book Antiqua" w:cs="Book Antiqua"/>
                          <w:i/>
                          <w:iCs/>
                          <w:color w:val="000000"/>
                          <w:kern w:val="0"/>
                          <w:sz w:val="14"/>
                          <w:szCs w:val="14"/>
                        </w:rPr>
                        <w:t>P</w:t>
                      </w:r>
                      <w:r>
                        <w:rPr>
                          <w:rFonts w:ascii="Book Antiqua" w:hAnsi="Book Antiqua" w:cs="Book Antiqua"/>
                          <w:bCs/>
                          <w:color w:val="000000"/>
                          <w:kern w:val="0"/>
                          <w:sz w:val="14"/>
                          <w:szCs w:val="14"/>
                        </w:rPr>
                        <w:t xml:space="preserve"> values of Student </w:t>
                      </w:r>
                      <w:r>
                        <w:rPr>
                          <w:rFonts w:ascii="Book Antiqua" w:hAnsi="Book Antiqua" w:cs="Book Antiqua"/>
                          <w:i/>
                          <w:iCs/>
                          <w:color w:val="000000"/>
                          <w:kern w:val="0"/>
                          <w:sz w:val="14"/>
                          <w:szCs w:val="14"/>
                        </w:rPr>
                        <w:t>t</w:t>
                      </w:r>
                      <w:r>
                        <w:rPr>
                          <w:rFonts w:ascii="Book Antiqua" w:hAnsi="Book Antiqua" w:cs="Book Antiqua"/>
                          <w:bCs/>
                          <w:color w:val="000000"/>
                          <w:kern w:val="0"/>
                          <w:sz w:val="14"/>
                          <w:szCs w:val="14"/>
                        </w:rPr>
                        <w:t xml:space="preserve">-test for p53 and Ki67. </w:t>
                      </w:r>
                    </w:p>
                  </w:txbxContent>
                </v:textbox>
                <w10:wrap type="square"/>
              </v:shape>
            </w:pict>
          </mc:Fallback>
        </mc:AlternateContent>
      </w:r>
    </w:p>
    <w:p w:rsidR="00E4580A" w:rsidRPr="00E4580A" w:rsidRDefault="00E4580A" w:rsidP="00B657F9"/>
    <w:sectPr w:rsidR="00E4580A" w:rsidRPr="00E4580A" w:rsidSect="00A21CED">
      <w:headerReference w:type="default" r:id="rId9"/>
      <w:footerReference w:type="default" r:id="rId10"/>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9CA" w:rsidRDefault="002859CA">
      <w:r>
        <w:separator/>
      </w:r>
    </w:p>
  </w:endnote>
  <w:endnote w:type="continuationSeparator" w:id="0">
    <w:p w:rsidR="002859CA" w:rsidRDefault="00285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宋体 Italic">
    <w:altName w:val="Arial Unicode MS"/>
    <w:panose1 w:val="00000000000000000000"/>
    <w:charset w:val="86"/>
    <w:family w:val="auto"/>
    <w:notTrueType/>
    <w:pitch w:val="default"/>
    <w:sig w:usb0="00000000" w:usb1="080E0000" w:usb2="00000010" w:usb3="00000000" w:csb0="00040000" w:csb1="00000000"/>
  </w:font>
  <w:font w:name="Monotype Corsiva">
    <w:panose1 w:val="03010101010201010101"/>
    <w:charset w:val="00"/>
    <w:family w:val="script"/>
    <w:pitch w:val="variable"/>
    <w:sig w:usb0="00000287" w:usb1="00000000" w:usb2="00000000" w:usb3="00000000" w:csb0="0000009F" w:csb1="00000000"/>
  </w:font>
  <w:font w:name="Albertus">
    <w:panose1 w:val="020E0702040304020204"/>
    <w:charset w:val="00"/>
    <w:family w:val="swiss"/>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20000287" w:usb1="00000000" w:usb2="00000000" w:usb3="00000000" w:csb0="0000019F" w:csb1="00000000"/>
  </w:font>
  <w:font w:name="Arial Narrow">
    <w:panose1 w:val="020B05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lbertus Bold Italic">
    <w:altName w:val="Times New Roman"/>
    <w:panose1 w:val="00000000000000000000"/>
    <w:charset w:val="00"/>
    <w:family w:val="auto"/>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372688"/>
      <w:docPartObj>
        <w:docPartGallery w:val="Page Numbers (Bottom of Page)"/>
        <w:docPartUnique/>
      </w:docPartObj>
    </w:sdtPr>
    <w:sdtEndPr>
      <w:rPr>
        <w:noProof/>
      </w:rPr>
    </w:sdtEndPr>
    <w:sdtContent>
      <w:p w:rsidR="009A5137" w:rsidRDefault="009A5137">
        <w:pPr>
          <w:pStyle w:val="a8"/>
          <w:jc w:val="right"/>
        </w:pPr>
        <w:r>
          <w:fldChar w:fldCharType="begin"/>
        </w:r>
        <w:r>
          <w:instrText xml:space="preserve"> PAGE   \* MERGEFORMAT </w:instrText>
        </w:r>
        <w:r>
          <w:fldChar w:fldCharType="separate"/>
        </w:r>
        <w:r w:rsidR="00660D66">
          <w:rPr>
            <w:noProof/>
          </w:rPr>
          <w:t>4</w:t>
        </w:r>
        <w:r>
          <w:rPr>
            <w:noProof/>
          </w:rPr>
          <w:fldChar w:fldCharType="end"/>
        </w:r>
      </w:p>
    </w:sdtContent>
  </w:sdt>
  <w:p w:rsidR="009A5137" w:rsidRDefault="009A513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9CA" w:rsidRDefault="002859CA">
      <w:r>
        <w:separator/>
      </w:r>
    </w:p>
  </w:footnote>
  <w:footnote w:type="continuationSeparator" w:id="0">
    <w:p w:rsidR="002859CA" w:rsidRDefault="002859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A4" w:rsidRDefault="005F5D79" w:rsidP="005F5D79">
    <w:pPr>
      <w:tabs>
        <w:tab w:val="left" w:pos="5784"/>
      </w:tabs>
      <w:spacing w:line="360" w:lineRule="auto"/>
      <w:rPr>
        <w:rFonts w:ascii="Book Antiqua" w:eastAsia="黑体" w:hAnsi="Book Antiqua"/>
        <w:color w:val="000000"/>
        <w:sz w:val="36"/>
        <w:szCs w:val="36"/>
      </w:rPr>
    </w:pPr>
    <w:r>
      <w:rPr>
        <w:noProof/>
      </w:rPr>
      <mc:AlternateContent>
        <mc:Choice Requires="wps">
          <w:drawing>
            <wp:anchor distT="0" distB="0" distL="114300" distR="114300" simplePos="0" relativeHeight="251657216" behindDoc="0" locked="0" layoutInCell="1" allowOverlap="1" wp14:anchorId="67A7DAF5" wp14:editId="2D87E4F0">
              <wp:simplePos x="0" y="0"/>
              <wp:positionH relativeFrom="margin">
                <wp:align>right</wp:align>
              </wp:positionH>
              <wp:positionV relativeFrom="paragraph">
                <wp:posOffset>11430</wp:posOffset>
              </wp:positionV>
              <wp:extent cx="2231136" cy="1397000"/>
              <wp:effectExtent l="0" t="0" r="17145"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231136" cy="1397000"/>
                      </a:xfrm>
                      <a:prstGeom prst="rect">
                        <a:avLst/>
                      </a:prstGeom>
                      <a:solidFill>
                        <a:srgbClr val="FFFFFF">
                          <a:alpha val="89000"/>
                        </a:srgbClr>
                      </a:solidFill>
                      <a:ln w="15875">
                        <a:solidFill>
                          <a:srgbClr val="FFFFFF"/>
                        </a:solidFill>
                        <a:miter lim="800000"/>
                        <a:headEnd/>
                        <a:tailEnd/>
                      </a:ln>
                    </wps:spPr>
                    <wps:txbx>
                      <w:txbxContent>
                        <w:p w:rsidR="005F5D79" w:rsidRPr="005F5D79" w:rsidRDefault="005F5D79" w:rsidP="00EE374A">
                          <w:pPr>
                            <w:pStyle w:val="ad"/>
                            <w:spacing w:line="276" w:lineRule="auto"/>
                            <w:rPr>
                              <w:rFonts w:ascii="Book Antiqua" w:hAnsi="Book Antiqua"/>
                              <w:color w:val="000000"/>
                              <w:sz w:val="10"/>
                              <w:szCs w:val="10"/>
                            </w:rPr>
                          </w:pPr>
                        </w:p>
                        <w:p w:rsidR="009F1230" w:rsidRPr="00885553" w:rsidRDefault="009F1230" w:rsidP="00EE374A">
                          <w:pPr>
                            <w:pStyle w:val="ad"/>
                            <w:spacing w:line="276" w:lineRule="auto"/>
                            <w:rPr>
                              <w:rFonts w:ascii="Book Antiqua" w:hAnsi="Book Antiqua"/>
                              <w:color w:val="000000"/>
                              <w:sz w:val="20"/>
                              <w:szCs w:val="20"/>
                            </w:rPr>
                          </w:pPr>
                          <w:r w:rsidRPr="00885553">
                            <w:rPr>
                              <w:rFonts w:ascii="Book Antiqua" w:hAnsi="Book Antiqua"/>
                              <w:color w:val="000000"/>
                              <w:sz w:val="21"/>
                              <w:szCs w:val="21"/>
                            </w:rPr>
                            <w:t xml:space="preserve">7901 </w:t>
                          </w:r>
                          <w:proofErr w:type="spellStart"/>
                          <w:r w:rsidRPr="00885553">
                            <w:rPr>
                              <w:rFonts w:ascii="Book Antiqua" w:hAnsi="Book Antiqua"/>
                              <w:color w:val="000000"/>
                              <w:sz w:val="21"/>
                              <w:szCs w:val="21"/>
                            </w:rPr>
                            <w:t>Stoneridge</w:t>
                          </w:r>
                          <w:proofErr w:type="spellEnd"/>
                          <w:r w:rsidRPr="00885553">
                            <w:rPr>
                              <w:rFonts w:ascii="Book Antiqua" w:hAnsi="Book Antiqua"/>
                              <w:color w:val="000000"/>
                              <w:sz w:val="21"/>
                              <w:szCs w:val="21"/>
                            </w:rPr>
                            <w:t xml:space="preserve"> Drive, Suite 501, </w:t>
                          </w:r>
                          <w:r w:rsidRPr="00885553">
                            <w:rPr>
                              <w:rFonts w:ascii="Book Antiqua" w:hAnsi="Book Antiqua"/>
                              <w:color w:val="000000"/>
                              <w:sz w:val="20"/>
                              <w:szCs w:val="20"/>
                            </w:rPr>
                            <w:t xml:space="preserve">Pleasanton, CA 94588, USA </w:t>
                          </w:r>
                        </w:p>
                        <w:p w:rsidR="00EE374A" w:rsidRPr="00885553" w:rsidRDefault="00EE374A"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Fax:</w:t>
                          </w:r>
                          <w:r w:rsidRPr="00885553">
                            <w:rPr>
                              <w:rFonts w:ascii="Book Antiqua" w:hAnsi="Book Antiqua"/>
                              <w:color w:val="000000"/>
                              <w:sz w:val="21"/>
                              <w:szCs w:val="21"/>
                            </w:rPr>
                            <w:t xml:space="preserve"> +1-925-223-8243</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 xml:space="preserve">E-mail: </w:t>
                          </w:r>
                          <w:hyperlink r:id="rId1" w:history="1">
                            <w:r w:rsidRPr="00885553">
                              <w:rPr>
                                <w:rStyle w:val="a6"/>
                                <w:rFonts w:ascii="Book Antiqua" w:hAnsi="Book Antiqua"/>
                                <w:color w:val="000000"/>
                                <w:sz w:val="21"/>
                                <w:szCs w:val="21"/>
                                <w:u w:val="none"/>
                              </w:rPr>
                              <w:t>bpgoffice@wjgnet.com</w:t>
                            </w:r>
                          </w:hyperlink>
                          <w:r w:rsidRPr="00885553">
                            <w:rPr>
                              <w:rFonts w:ascii="Book Antiqua" w:hAnsi="Book Antiqua"/>
                              <w:color w:val="000000"/>
                              <w:sz w:val="21"/>
                              <w:szCs w:val="21"/>
                            </w:rPr>
                            <w:t xml:space="preserve">  </w:t>
                          </w:r>
                          <w:r w:rsidRPr="00885553">
                            <w:rPr>
                              <w:rFonts w:ascii="Book Antiqua" w:hAnsi="Book Antiqua"/>
                              <w:b/>
                              <w:color w:val="000000"/>
                              <w:sz w:val="21"/>
                              <w:szCs w:val="21"/>
                            </w:rPr>
                            <w:t>http</w:t>
                          </w:r>
                          <w:r w:rsidR="00EE374A" w:rsidRPr="00885553">
                            <w:rPr>
                              <w:rFonts w:ascii="Book Antiqua" w:hAnsi="Book Antiqua"/>
                              <w:b/>
                              <w:color w:val="000000"/>
                              <w:sz w:val="21"/>
                              <w:szCs w:val="21"/>
                            </w:rPr>
                            <w:t>s</w:t>
                          </w:r>
                          <w:r w:rsidRPr="00885553">
                            <w:rPr>
                              <w:rFonts w:ascii="Book Antiqua" w:hAnsi="Book Antiqua"/>
                              <w:color w:val="000000"/>
                              <w:sz w:val="21"/>
                              <w:szCs w:val="21"/>
                            </w:rPr>
                            <w:t>://www.wjgnet.com</w:t>
                          </w:r>
                        </w:p>
                        <w:p w:rsidR="00012AA4" w:rsidRPr="00540B3A" w:rsidRDefault="00012A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left:0;text-align:left;margin-left:124.5pt;margin-top:.9pt;width:175.7pt;height:110pt;rotation:180;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U5QgIAAIIEAAAOAAAAZHJzL2Uyb0RvYy54bWysVNuO0zAQfUfiHyy/0yS9bNuo6WrpUoS0&#10;XKRdPsB1nMTC8RjbbVK+fsdO6QXeEHmwPLczM2c8Wd33rSIHYZ0EXdBslFIiNIdS6rqg31+27xaU&#10;OM90yRRoUdCjcPR+/fbNqjO5GEMDqhSWIIh2eWcK2nhv8iRxvBEtcyMwQqOxAtsyj6Ktk9KyDtFb&#10;lYzT9C7pwJbGAhfOofZxMNJ1xK8qwf3XqnLCE1VQrM3H08ZzF85kvWJ5bZlpJD+Vwf6hipZJjUnP&#10;UI/MM7K38i+oVnILDio/4tAmUFWSi9gDdpOlf3Tz3DAjYi9IjjNnmtz/g+VfDt8skWVBx5Ro1uKI&#10;XkTvyXvoSRbY6YzL0enZoJvvUY1Tjp068wT8hyMaNg3TtXiwFrpGsBKri5HJVeiA4wLIrvsMJaZh&#10;ew8RqK9sSyzgaLJ0kYYvqpEbgslwaMfzoEJlHJXj8STLJneUcLRlk+U8BGGxCcsDWhiEsc5/FNCS&#10;cCmoxZcQYdnhyfnB9bdLcHegZLmVSkXB1ruNsuTA8NVs4zfEKtOwQbtYXlK6wT2mv8FRmnRY32wx&#10;n8X4G+Mp6ibJUNeNWys9LoiSbUFP5KATywPRH3QZ755JNdyxf6WxjsB8IHug3fe7Hh2DcgflEWcQ&#10;2UZmcXGRmwbsL0o6XIKCup97ZgUl6pPGOS6z6TRsTRSms/kYBXtt2V1bmOYIVVBPyXDd+GHT9sbK&#10;ugkDjjRoeMDZVzKO4VLVqW586JHJ01KGTbqWo9fl17F+BQAA//8DAFBLAwQUAAYACAAAACEAFASY&#10;RNsAAAAGAQAADwAAAGRycy9kb3ducmV2LnhtbEyPwU7DMBBE70j8g7VI3KjTFFCUxqkQFULiAGqp&#10;OLvxNgnE68jetuHvWU5wnJnVzNtqNflBnTCmPpCB+SwDhdQE11NrYPf+dFOASmzJ2SEQGvjGBKv6&#10;8qKypQtn2uBpy62SEkqlNdAxj6XWqenQ2zQLI5JkhxC9ZZGx1S7as5T7QedZdq+97UkWOjviY4fN&#10;1/boDbwtivFzV3ywa9axX788v260R2Our6aHJSjGif+O4Rdf0KEWpn04kktqMCCPsLiCL+Hibn4L&#10;am8gz8XRdaX/49c/AAAA//8DAFBLAQItABQABgAIAAAAIQC2gziS/gAAAOEBAAATAAAAAAAAAAAA&#10;AAAAAAAAAABbQ29udGVudF9UeXBlc10ueG1sUEsBAi0AFAAGAAgAAAAhADj9If/WAAAAlAEAAAsA&#10;AAAAAAAAAAAAAAAALwEAAF9yZWxzLy5yZWxzUEsBAi0AFAAGAAgAAAAhAAFwtTlCAgAAggQAAA4A&#10;AAAAAAAAAAAAAAAALgIAAGRycy9lMm9Eb2MueG1sUEsBAi0AFAAGAAgAAAAhABQEmETbAAAABgEA&#10;AA8AAAAAAAAAAAAAAAAAnAQAAGRycy9kb3ducmV2LnhtbFBLBQYAAAAABAAEAPMAAACkBQAAAAA=&#10;" strokecolor="white" strokeweight="1.25pt">
              <v:fill opacity="58339f"/>
              <v:textbox>
                <w:txbxContent>
                  <w:p w:rsidR="005F5D79" w:rsidRPr="005F5D79" w:rsidRDefault="005F5D79" w:rsidP="00EE374A">
                    <w:pPr>
                      <w:pStyle w:val="ad"/>
                      <w:spacing w:line="276" w:lineRule="auto"/>
                      <w:rPr>
                        <w:rFonts w:ascii="Book Antiqua" w:hAnsi="Book Antiqua"/>
                        <w:color w:val="000000"/>
                        <w:sz w:val="10"/>
                        <w:szCs w:val="10"/>
                      </w:rPr>
                    </w:pPr>
                  </w:p>
                  <w:p w:rsidR="009F1230" w:rsidRPr="00885553" w:rsidRDefault="009F1230" w:rsidP="00EE374A">
                    <w:pPr>
                      <w:pStyle w:val="ad"/>
                      <w:spacing w:line="276" w:lineRule="auto"/>
                      <w:rPr>
                        <w:rFonts w:ascii="Book Antiqua" w:hAnsi="Book Antiqua"/>
                        <w:color w:val="000000"/>
                        <w:sz w:val="20"/>
                        <w:szCs w:val="20"/>
                      </w:rPr>
                    </w:pPr>
                    <w:r w:rsidRPr="00885553">
                      <w:rPr>
                        <w:rFonts w:ascii="Book Antiqua" w:hAnsi="Book Antiqua"/>
                        <w:color w:val="000000"/>
                        <w:sz w:val="21"/>
                        <w:szCs w:val="21"/>
                      </w:rPr>
                      <w:t xml:space="preserve">7901 Stoneridge Drive, Suite 501, </w:t>
                    </w:r>
                    <w:r w:rsidRPr="00885553">
                      <w:rPr>
                        <w:rFonts w:ascii="Book Antiqua" w:hAnsi="Book Antiqua"/>
                        <w:color w:val="000000"/>
                        <w:sz w:val="20"/>
                        <w:szCs w:val="20"/>
                      </w:rPr>
                      <w:t xml:space="preserve">Pleasanton, CA 94588, USA </w:t>
                    </w:r>
                  </w:p>
                  <w:p w:rsidR="00EE374A" w:rsidRPr="00885553" w:rsidRDefault="00EE374A"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Fax:</w:t>
                    </w:r>
                    <w:r w:rsidRPr="00885553">
                      <w:rPr>
                        <w:rFonts w:ascii="Book Antiqua" w:hAnsi="Book Antiqua"/>
                        <w:color w:val="000000"/>
                        <w:sz w:val="21"/>
                        <w:szCs w:val="21"/>
                      </w:rPr>
                      <w:t xml:space="preserve"> +1-925-223-8243</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 xml:space="preserve">E-mail: </w:t>
                    </w:r>
                    <w:hyperlink r:id="rId2" w:history="1">
                      <w:r w:rsidRPr="00885553">
                        <w:rPr>
                          <w:rStyle w:val="a6"/>
                          <w:rFonts w:ascii="Book Antiqua" w:hAnsi="Book Antiqua"/>
                          <w:color w:val="000000"/>
                          <w:sz w:val="21"/>
                          <w:szCs w:val="21"/>
                          <w:u w:val="none"/>
                        </w:rPr>
                        <w:t>bpgoffice@wjgnet.com</w:t>
                      </w:r>
                    </w:hyperlink>
                    <w:r w:rsidRPr="00885553">
                      <w:rPr>
                        <w:rFonts w:ascii="Book Antiqua" w:hAnsi="Book Antiqua"/>
                        <w:color w:val="000000"/>
                        <w:sz w:val="21"/>
                        <w:szCs w:val="21"/>
                      </w:rPr>
                      <w:t xml:space="preserve">  </w:t>
                    </w:r>
                    <w:r w:rsidRPr="00885553">
                      <w:rPr>
                        <w:rFonts w:ascii="Book Antiqua" w:hAnsi="Book Antiqua"/>
                        <w:b/>
                        <w:color w:val="000000"/>
                        <w:sz w:val="21"/>
                        <w:szCs w:val="21"/>
                      </w:rPr>
                      <w:t>http</w:t>
                    </w:r>
                    <w:r w:rsidR="00EE374A" w:rsidRPr="00885553">
                      <w:rPr>
                        <w:rFonts w:ascii="Book Antiqua" w:hAnsi="Book Antiqua"/>
                        <w:b/>
                        <w:color w:val="000000"/>
                        <w:sz w:val="21"/>
                        <w:szCs w:val="21"/>
                      </w:rPr>
                      <w:t>s</w:t>
                    </w:r>
                    <w:r w:rsidRPr="00885553">
                      <w:rPr>
                        <w:rFonts w:ascii="Book Antiqua" w:hAnsi="Book Antiqua"/>
                        <w:color w:val="000000"/>
                        <w:sz w:val="21"/>
                        <w:szCs w:val="21"/>
                      </w:rPr>
                      <w:t>://www.wjgnet.com</w:t>
                    </w:r>
                  </w:p>
                  <w:p w:rsidR="00012AA4" w:rsidRPr="00540B3A" w:rsidRDefault="00012AA4"/>
                </w:txbxContent>
              </v:textbox>
              <w10:wrap anchorx="margin"/>
            </v:shape>
          </w:pict>
        </mc:Fallback>
      </mc:AlternateContent>
    </w:r>
    <w:r w:rsidR="00885553">
      <w:rPr>
        <w:noProof/>
      </w:rPr>
      <w:drawing>
        <wp:inline distT="0" distB="0" distL="0" distR="0" wp14:anchorId="51668F4C" wp14:editId="669434B8">
          <wp:extent cx="3225800" cy="14122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228200" cy="1413291"/>
                  </a:xfrm>
                  <a:prstGeom prst="rect">
                    <a:avLst/>
                  </a:prstGeom>
                </pic:spPr>
              </pic:pic>
            </a:graphicData>
          </a:graphic>
        </wp:inline>
      </w:drawing>
    </w:r>
    <w:r>
      <w:rPr>
        <w:rFonts w:ascii="Book Antiqua" w:eastAsia="黑体" w:hAnsi="Book Antiqua"/>
        <w:color w:val="000000"/>
        <w:sz w:val="36"/>
        <w:szCs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44E79"/>
    <w:multiLevelType w:val="hybridMultilevel"/>
    <w:tmpl w:val="C9D2F55A"/>
    <w:lvl w:ilvl="0" w:tplc="8612CD84">
      <w:start w:val="4"/>
      <w:numFmt w:val="decimal"/>
      <w:lvlText w:val="%1"/>
      <w:lvlJc w:val="left"/>
      <w:pPr>
        <w:tabs>
          <w:tab w:val="num" w:pos="360"/>
        </w:tabs>
        <w:ind w:left="360" w:hanging="360"/>
      </w:pPr>
      <w:rPr>
        <w:rFonts w:cs="Times New Roman" w:hint="eastAsia"/>
        <w:color w:val="000000"/>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67421000"/>
    <w:multiLevelType w:val="hybridMultilevel"/>
    <w:tmpl w:val="476EB06A"/>
    <w:lvl w:ilvl="0" w:tplc="4CB89B1E">
      <w:start w:val="7"/>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563"/>
    <w:rsid w:val="00001C6D"/>
    <w:rsid w:val="00005DE6"/>
    <w:rsid w:val="000064BA"/>
    <w:rsid w:val="00012AA4"/>
    <w:rsid w:val="0002285A"/>
    <w:rsid w:val="000241BD"/>
    <w:rsid w:val="00027581"/>
    <w:rsid w:val="00031C52"/>
    <w:rsid w:val="00040400"/>
    <w:rsid w:val="00043213"/>
    <w:rsid w:val="000528EB"/>
    <w:rsid w:val="000557E7"/>
    <w:rsid w:val="0006353A"/>
    <w:rsid w:val="00065609"/>
    <w:rsid w:val="000718B5"/>
    <w:rsid w:val="00077F13"/>
    <w:rsid w:val="00092F16"/>
    <w:rsid w:val="00096D46"/>
    <w:rsid w:val="000B3A7C"/>
    <w:rsid w:val="000C2127"/>
    <w:rsid w:val="000D76DB"/>
    <w:rsid w:val="000E0EE3"/>
    <w:rsid w:val="000E5061"/>
    <w:rsid w:val="000F18D8"/>
    <w:rsid w:val="000F2158"/>
    <w:rsid w:val="000F7E73"/>
    <w:rsid w:val="00103969"/>
    <w:rsid w:val="0011118F"/>
    <w:rsid w:val="00112264"/>
    <w:rsid w:val="0011398A"/>
    <w:rsid w:val="001173A3"/>
    <w:rsid w:val="00133D44"/>
    <w:rsid w:val="00137774"/>
    <w:rsid w:val="00140EF6"/>
    <w:rsid w:val="00150B82"/>
    <w:rsid w:val="001535D1"/>
    <w:rsid w:val="00154821"/>
    <w:rsid w:val="0016247D"/>
    <w:rsid w:val="00170504"/>
    <w:rsid w:val="00170E23"/>
    <w:rsid w:val="00173045"/>
    <w:rsid w:val="001855C5"/>
    <w:rsid w:val="001922E0"/>
    <w:rsid w:val="00193794"/>
    <w:rsid w:val="001968BE"/>
    <w:rsid w:val="0019699C"/>
    <w:rsid w:val="00197E68"/>
    <w:rsid w:val="001A5CCD"/>
    <w:rsid w:val="001B5A86"/>
    <w:rsid w:val="001C1D9E"/>
    <w:rsid w:val="001C2555"/>
    <w:rsid w:val="001D1E59"/>
    <w:rsid w:val="001D5BAF"/>
    <w:rsid w:val="001D78FF"/>
    <w:rsid w:val="001E0066"/>
    <w:rsid w:val="001E0D51"/>
    <w:rsid w:val="001E5B6B"/>
    <w:rsid w:val="001E7B2E"/>
    <w:rsid w:val="001E7F37"/>
    <w:rsid w:val="001F1D16"/>
    <w:rsid w:val="00212897"/>
    <w:rsid w:val="002155C0"/>
    <w:rsid w:val="00216152"/>
    <w:rsid w:val="00220D85"/>
    <w:rsid w:val="002261BC"/>
    <w:rsid w:val="00242DC9"/>
    <w:rsid w:val="002519CE"/>
    <w:rsid w:val="002538C0"/>
    <w:rsid w:val="00254F78"/>
    <w:rsid w:val="00255907"/>
    <w:rsid w:val="002566B5"/>
    <w:rsid w:val="002570F2"/>
    <w:rsid w:val="002636AF"/>
    <w:rsid w:val="0026447B"/>
    <w:rsid w:val="002705B3"/>
    <w:rsid w:val="00282295"/>
    <w:rsid w:val="00284DC0"/>
    <w:rsid w:val="00284E18"/>
    <w:rsid w:val="002859CA"/>
    <w:rsid w:val="002861B2"/>
    <w:rsid w:val="00286B01"/>
    <w:rsid w:val="00291D66"/>
    <w:rsid w:val="0029289B"/>
    <w:rsid w:val="0029430C"/>
    <w:rsid w:val="00294A98"/>
    <w:rsid w:val="002A0B3F"/>
    <w:rsid w:val="002C1593"/>
    <w:rsid w:val="002C2BE8"/>
    <w:rsid w:val="002D2596"/>
    <w:rsid w:val="002D428E"/>
    <w:rsid w:val="002F37B2"/>
    <w:rsid w:val="002F4FA2"/>
    <w:rsid w:val="0030197A"/>
    <w:rsid w:val="00305D12"/>
    <w:rsid w:val="00306E88"/>
    <w:rsid w:val="00307AB0"/>
    <w:rsid w:val="00314E3A"/>
    <w:rsid w:val="00322578"/>
    <w:rsid w:val="00322F49"/>
    <w:rsid w:val="00324FAC"/>
    <w:rsid w:val="0032559D"/>
    <w:rsid w:val="00330119"/>
    <w:rsid w:val="00333D08"/>
    <w:rsid w:val="00337A62"/>
    <w:rsid w:val="00340E4F"/>
    <w:rsid w:val="00353CDE"/>
    <w:rsid w:val="00355BBB"/>
    <w:rsid w:val="00360E43"/>
    <w:rsid w:val="00361922"/>
    <w:rsid w:val="003671C4"/>
    <w:rsid w:val="003728EC"/>
    <w:rsid w:val="003750C1"/>
    <w:rsid w:val="00376EF1"/>
    <w:rsid w:val="00377FC5"/>
    <w:rsid w:val="00380A29"/>
    <w:rsid w:val="00384D0E"/>
    <w:rsid w:val="003868A1"/>
    <w:rsid w:val="0039339A"/>
    <w:rsid w:val="003A2603"/>
    <w:rsid w:val="003B205B"/>
    <w:rsid w:val="003B34BC"/>
    <w:rsid w:val="003B4E10"/>
    <w:rsid w:val="003B6B3B"/>
    <w:rsid w:val="003C1EDE"/>
    <w:rsid w:val="003C298A"/>
    <w:rsid w:val="003D0124"/>
    <w:rsid w:val="003D1884"/>
    <w:rsid w:val="003D2D99"/>
    <w:rsid w:val="003D38AB"/>
    <w:rsid w:val="003D39C8"/>
    <w:rsid w:val="003D6F17"/>
    <w:rsid w:val="003D6F6C"/>
    <w:rsid w:val="003E0F4D"/>
    <w:rsid w:val="003E53A1"/>
    <w:rsid w:val="003E6B5A"/>
    <w:rsid w:val="003E7139"/>
    <w:rsid w:val="003F5EF2"/>
    <w:rsid w:val="003F6603"/>
    <w:rsid w:val="00402738"/>
    <w:rsid w:val="00407543"/>
    <w:rsid w:val="00412198"/>
    <w:rsid w:val="0042499D"/>
    <w:rsid w:val="004254B8"/>
    <w:rsid w:val="00427176"/>
    <w:rsid w:val="004274AB"/>
    <w:rsid w:val="0045484D"/>
    <w:rsid w:val="00464F05"/>
    <w:rsid w:val="00480FC6"/>
    <w:rsid w:val="00481A91"/>
    <w:rsid w:val="0049560D"/>
    <w:rsid w:val="004A69B9"/>
    <w:rsid w:val="004A7BAD"/>
    <w:rsid w:val="004B5141"/>
    <w:rsid w:val="004C3E6D"/>
    <w:rsid w:val="004C5343"/>
    <w:rsid w:val="004C7F83"/>
    <w:rsid w:val="004D0DF4"/>
    <w:rsid w:val="004D127F"/>
    <w:rsid w:val="004D3B0F"/>
    <w:rsid w:val="004D53BF"/>
    <w:rsid w:val="004E596A"/>
    <w:rsid w:val="004E67A1"/>
    <w:rsid w:val="004F5597"/>
    <w:rsid w:val="004F6FD3"/>
    <w:rsid w:val="004F729A"/>
    <w:rsid w:val="0050248B"/>
    <w:rsid w:val="005037AF"/>
    <w:rsid w:val="0050472D"/>
    <w:rsid w:val="00505D7D"/>
    <w:rsid w:val="00505F47"/>
    <w:rsid w:val="005163F4"/>
    <w:rsid w:val="00521063"/>
    <w:rsid w:val="00522AB7"/>
    <w:rsid w:val="00523E26"/>
    <w:rsid w:val="00526060"/>
    <w:rsid w:val="00540B3A"/>
    <w:rsid w:val="0054395F"/>
    <w:rsid w:val="005444AC"/>
    <w:rsid w:val="00544904"/>
    <w:rsid w:val="00544CD2"/>
    <w:rsid w:val="00552415"/>
    <w:rsid w:val="00564CA7"/>
    <w:rsid w:val="005707F6"/>
    <w:rsid w:val="005734FA"/>
    <w:rsid w:val="00576880"/>
    <w:rsid w:val="00577315"/>
    <w:rsid w:val="0058145E"/>
    <w:rsid w:val="00581DC8"/>
    <w:rsid w:val="00583536"/>
    <w:rsid w:val="0058400A"/>
    <w:rsid w:val="00585BFE"/>
    <w:rsid w:val="00586A45"/>
    <w:rsid w:val="005908B0"/>
    <w:rsid w:val="00592DD9"/>
    <w:rsid w:val="00595F62"/>
    <w:rsid w:val="005A22EC"/>
    <w:rsid w:val="005B0FCC"/>
    <w:rsid w:val="005B2D49"/>
    <w:rsid w:val="005B3CB1"/>
    <w:rsid w:val="005B6441"/>
    <w:rsid w:val="005D7B87"/>
    <w:rsid w:val="005E1EE8"/>
    <w:rsid w:val="005E2B21"/>
    <w:rsid w:val="005E429F"/>
    <w:rsid w:val="005E52BE"/>
    <w:rsid w:val="005E5CFC"/>
    <w:rsid w:val="005F5D79"/>
    <w:rsid w:val="00601539"/>
    <w:rsid w:val="006028D4"/>
    <w:rsid w:val="00604221"/>
    <w:rsid w:val="00611EAD"/>
    <w:rsid w:val="00616427"/>
    <w:rsid w:val="00620179"/>
    <w:rsid w:val="00620605"/>
    <w:rsid w:val="00622242"/>
    <w:rsid w:val="00636CF1"/>
    <w:rsid w:val="00640B34"/>
    <w:rsid w:val="006421E5"/>
    <w:rsid w:val="00644911"/>
    <w:rsid w:val="00650909"/>
    <w:rsid w:val="00660D66"/>
    <w:rsid w:val="00667E60"/>
    <w:rsid w:val="00674763"/>
    <w:rsid w:val="00683A52"/>
    <w:rsid w:val="00686710"/>
    <w:rsid w:val="006905D5"/>
    <w:rsid w:val="00695825"/>
    <w:rsid w:val="006A0C55"/>
    <w:rsid w:val="006A5582"/>
    <w:rsid w:val="006A57C1"/>
    <w:rsid w:val="006B49D8"/>
    <w:rsid w:val="006C623D"/>
    <w:rsid w:val="006D01EF"/>
    <w:rsid w:val="006E0215"/>
    <w:rsid w:val="006E0909"/>
    <w:rsid w:val="006E2159"/>
    <w:rsid w:val="006E3D3E"/>
    <w:rsid w:val="006E5F7E"/>
    <w:rsid w:val="006F0BAD"/>
    <w:rsid w:val="006F0CE2"/>
    <w:rsid w:val="006F1C7D"/>
    <w:rsid w:val="006F2531"/>
    <w:rsid w:val="006F64A9"/>
    <w:rsid w:val="00701BB1"/>
    <w:rsid w:val="007030B1"/>
    <w:rsid w:val="0071080A"/>
    <w:rsid w:val="00715F7C"/>
    <w:rsid w:val="0071646F"/>
    <w:rsid w:val="00731ADB"/>
    <w:rsid w:val="007435E8"/>
    <w:rsid w:val="00743B05"/>
    <w:rsid w:val="00746843"/>
    <w:rsid w:val="00746C2E"/>
    <w:rsid w:val="00751168"/>
    <w:rsid w:val="00751A00"/>
    <w:rsid w:val="007571BB"/>
    <w:rsid w:val="00760B6E"/>
    <w:rsid w:val="00763FE1"/>
    <w:rsid w:val="007670A8"/>
    <w:rsid w:val="00774106"/>
    <w:rsid w:val="00776972"/>
    <w:rsid w:val="0079246B"/>
    <w:rsid w:val="007929ED"/>
    <w:rsid w:val="00794B7A"/>
    <w:rsid w:val="007A683F"/>
    <w:rsid w:val="007B0087"/>
    <w:rsid w:val="007B23EF"/>
    <w:rsid w:val="007B4A59"/>
    <w:rsid w:val="007C45B2"/>
    <w:rsid w:val="007D4616"/>
    <w:rsid w:val="007E1460"/>
    <w:rsid w:val="007F109C"/>
    <w:rsid w:val="008013FF"/>
    <w:rsid w:val="00802C13"/>
    <w:rsid w:val="0080681C"/>
    <w:rsid w:val="008076E3"/>
    <w:rsid w:val="00811059"/>
    <w:rsid w:val="008114FB"/>
    <w:rsid w:val="00817957"/>
    <w:rsid w:val="00820579"/>
    <w:rsid w:val="00830A85"/>
    <w:rsid w:val="008461D5"/>
    <w:rsid w:val="00846659"/>
    <w:rsid w:val="00860055"/>
    <w:rsid w:val="008613EB"/>
    <w:rsid w:val="008722CC"/>
    <w:rsid w:val="00874AE7"/>
    <w:rsid w:val="00885553"/>
    <w:rsid w:val="00885AFD"/>
    <w:rsid w:val="00887CC1"/>
    <w:rsid w:val="00891701"/>
    <w:rsid w:val="00897C1D"/>
    <w:rsid w:val="008A0064"/>
    <w:rsid w:val="008A1DD6"/>
    <w:rsid w:val="008A6B51"/>
    <w:rsid w:val="008A7345"/>
    <w:rsid w:val="008C7E78"/>
    <w:rsid w:val="008D108F"/>
    <w:rsid w:val="008D6D98"/>
    <w:rsid w:val="008E139E"/>
    <w:rsid w:val="008E1B24"/>
    <w:rsid w:val="008E56FE"/>
    <w:rsid w:val="008E744E"/>
    <w:rsid w:val="008F040D"/>
    <w:rsid w:val="008F10BC"/>
    <w:rsid w:val="008F35CA"/>
    <w:rsid w:val="008F4F6E"/>
    <w:rsid w:val="00904262"/>
    <w:rsid w:val="0090450E"/>
    <w:rsid w:val="00904A90"/>
    <w:rsid w:val="0091276B"/>
    <w:rsid w:val="00912D6B"/>
    <w:rsid w:val="00920A5E"/>
    <w:rsid w:val="00930A0C"/>
    <w:rsid w:val="00933182"/>
    <w:rsid w:val="0093662A"/>
    <w:rsid w:val="00944800"/>
    <w:rsid w:val="00947562"/>
    <w:rsid w:val="0095098E"/>
    <w:rsid w:val="00950E48"/>
    <w:rsid w:val="009546AC"/>
    <w:rsid w:val="00961119"/>
    <w:rsid w:val="009647B6"/>
    <w:rsid w:val="00967BA9"/>
    <w:rsid w:val="00970BE2"/>
    <w:rsid w:val="00976771"/>
    <w:rsid w:val="00976D3D"/>
    <w:rsid w:val="0098707B"/>
    <w:rsid w:val="00991151"/>
    <w:rsid w:val="0099158A"/>
    <w:rsid w:val="009A227E"/>
    <w:rsid w:val="009A5137"/>
    <w:rsid w:val="009B0A9C"/>
    <w:rsid w:val="009B11EE"/>
    <w:rsid w:val="009B40A6"/>
    <w:rsid w:val="009C47D9"/>
    <w:rsid w:val="009C6726"/>
    <w:rsid w:val="009D44CD"/>
    <w:rsid w:val="009D6753"/>
    <w:rsid w:val="009E4B40"/>
    <w:rsid w:val="009E51E4"/>
    <w:rsid w:val="009E6A9E"/>
    <w:rsid w:val="009F1230"/>
    <w:rsid w:val="00A00C4A"/>
    <w:rsid w:val="00A01F84"/>
    <w:rsid w:val="00A06C66"/>
    <w:rsid w:val="00A11C21"/>
    <w:rsid w:val="00A17703"/>
    <w:rsid w:val="00A20707"/>
    <w:rsid w:val="00A21CED"/>
    <w:rsid w:val="00A22686"/>
    <w:rsid w:val="00A268E9"/>
    <w:rsid w:val="00A348DE"/>
    <w:rsid w:val="00A4272F"/>
    <w:rsid w:val="00A56B18"/>
    <w:rsid w:val="00A63481"/>
    <w:rsid w:val="00A7172F"/>
    <w:rsid w:val="00A7256E"/>
    <w:rsid w:val="00A72C51"/>
    <w:rsid w:val="00A7449A"/>
    <w:rsid w:val="00A74B8B"/>
    <w:rsid w:val="00A77E98"/>
    <w:rsid w:val="00A83F6C"/>
    <w:rsid w:val="00A85D4B"/>
    <w:rsid w:val="00A86AB8"/>
    <w:rsid w:val="00AA20D3"/>
    <w:rsid w:val="00AB0EF8"/>
    <w:rsid w:val="00AB2A40"/>
    <w:rsid w:val="00AC0EA3"/>
    <w:rsid w:val="00AC504D"/>
    <w:rsid w:val="00AD7398"/>
    <w:rsid w:val="00AE2998"/>
    <w:rsid w:val="00AF2F45"/>
    <w:rsid w:val="00AF5ABA"/>
    <w:rsid w:val="00AF6E92"/>
    <w:rsid w:val="00B00F92"/>
    <w:rsid w:val="00B06167"/>
    <w:rsid w:val="00B06ED7"/>
    <w:rsid w:val="00B106F9"/>
    <w:rsid w:val="00B22387"/>
    <w:rsid w:val="00B24437"/>
    <w:rsid w:val="00B25296"/>
    <w:rsid w:val="00B253E8"/>
    <w:rsid w:val="00B4148E"/>
    <w:rsid w:val="00B50A3C"/>
    <w:rsid w:val="00B51B1D"/>
    <w:rsid w:val="00B5378E"/>
    <w:rsid w:val="00B57946"/>
    <w:rsid w:val="00B63A6D"/>
    <w:rsid w:val="00B64919"/>
    <w:rsid w:val="00B657F9"/>
    <w:rsid w:val="00B663F9"/>
    <w:rsid w:val="00B67184"/>
    <w:rsid w:val="00B7120E"/>
    <w:rsid w:val="00B750C0"/>
    <w:rsid w:val="00B93798"/>
    <w:rsid w:val="00BA0CF4"/>
    <w:rsid w:val="00BA31C1"/>
    <w:rsid w:val="00BA5768"/>
    <w:rsid w:val="00BB5D6F"/>
    <w:rsid w:val="00BB754D"/>
    <w:rsid w:val="00BC6F70"/>
    <w:rsid w:val="00BC7360"/>
    <w:rsid w:val="00BD265D"/>
    <w:rsid w:val="00BD335E"/>
    <w:rsid w:val="00BD4986"/>
    <w:rsid w:val="00BD66DC"/>
    <w:rsid w:val="00BE115E"/>
    <w:rsid w:val="00BE483C"/>
    <w:rsid w:val="00BE585C"/>
    <w:rsid w:val="00BE67E4"/>
    <w:rsid w:val="00BE7DF2"/>
    <w:rsid w:val="00C02CE5"/>
    <w:rsid w:val="00C038B9"/>
    <w:rsid w:val="00C17E11"/>
    <w:rsid w:val="00C267BB"/>
    <w:rsid w:val="00C32C48"/>
    <w:rsid w:val="00C40076"/>
    <w:rsid w:val="00C443EB"/>
    <w:rsid w:val="00C528A5"/>
    <w:rsid w:val="00C564E3"/>
    <w:rsid w:val="00C60563"/>
    <w:rsid w:val="00C63FE6"/>
    <w:rsid w:val="00C65DE6"/>
    <w:rsid w:val="00C8025D"/>
    <w:rsid w:val="00C82469"/>
    <w:rsid w:val="00C85912"/>
    <w:rsid w:val="00C9312F"/>
    <w:rsid w:val="00CA0900"/>
    <w:rsid w:val="00CA1A9D"/>
    <w:rsid w:val="00CA6739"/>
    <w:rsid w:val="00CB2F8F"/>
    <w:rsid w:val="00CB6536"/>
    <w:rsid w:val="00CD28C5"/>
    <w:rsid w:val="00CD441F"/>
    <w:rsid w:val="00CD6C7C"/>
    <w:rsid w:val="00CE045A"/>
    <w:rsid w:val="00CF1236"/>
    <w:rsid w:val="00D01A56"/>
    <w:rsid w:val="00D0326A"/>
    <w:rsid w:val="00D04E22"/>
    <w:rsid w:val="00D070CB"/>
    <w:rsid w:val="00D12FB7"/>
    <w:rsid w:val="00D161AC"/>
    <w:rsid w:val="00D2058A"/>
    <w:rsid w:val="00D24135"/>
    <w:rsid w:val="00D328C8"/>
    <w:rsid w:val="00D36647"/>
    <w:rsid w:val="00D40802"/>
    <w:rsid w:val="00D42724"/>
    <w:rsid w:val="00D530C8"/>
    <w:rsid w:val="00D54511"/>
    <w:rsid w:val="00D548B5"/>
    <w:rsid w:val="00D55BCE"/>
    <w:rsid w:val="00D57C1D"/>
    <w:rsid w:val="00D6271E"/>
    <w:rsid w:val="00D631C7"/>
    <w:rsid w:val="00D63642"/>
    <w:rsid w:val="00D707BD"/>
    <w:rsid w:val="00D753FD"/>
    <w:rsid w:val="00D86188"/>
    <w:rsid w:val="00D9437B"/>
    <w:rsid w:val="00D95E38"/>
    <w:rsid w:val="00D95ECA"/>
    <w:rsid w:val="00DA33CF"/>
    <w:rsid w:val="00DC0D2A"/>
    <w:rsid w:val="00DC74DD"/>
    <w:rsid w:val="00DD331D"/>
    <w:rsid w:val="00DE00A3"/>
    <w:rsid w:val="00DE0506"/>
    <w:rsid w:val="00DE1B4B"/>
    <w:rsid w:val="00DE2EDE"/>
    <w:rsid w:val="00DE3BEE"/>
    <w:rsid w:val="00DF267E"/>
    <w:rsid w:val="00E03CF2"/>
    <w:rsid w:val="00E06134"/>
    <w:rsid w:val="00E0693B"/>
    <w:rsid w:val="00E10A5F"/>
    <w:rsid w:val="00E20CC9"/>
    <w:rsid w:val="00E24B89"/>
    <w:rsid w:val="00E2521C"/>
    <w:rsid w:val="00E33A7E"/>
    <w:rsid w:val="00E355B3"/>
    <w:rsid w:val="00E36044"/>
    <w:rsid w:val="00E438FD"/>
    <w:rsid w:val="00E4580A"/>
    <w:rsid w:val="00E62D4A"/>
    <w:rsid w:val="00E63578"/>
    <w:rsid w:val="00E71E10"/>
    <w:rsid w:val="00E73B59"/>
    <w:rsid w:val="00E832C1"/>
    <w:rsid w:val="00EA19BF"/>
    <w:rsid w:val="00EB290A"/>
    <w:rsid w:val="00ED6883"/>
    <w:rsid w:val="00EE0566"/>
    <w:rsid w:val="00EE374A"/>
    <w:rsid w:val="00EE48DE"/>
    <w:rsid w:val="00EF08F1"/>
    <w:rsid w:val="00EF65A5"/>
    <w:rsid w:val="00F04A21"/>
    <w:rsid w:val="00F111F4"/>
    <w:rsid w:val="00F1128B"/>
    <w:rsid w:val="00F1478B"/>
    <w:rsid w:val="00F14D7C"/>
    <w:rsid w:val="00F372E9"/>
    <w:rsid w:val="00F42FF1"/>
    <w:rsid w:val="00F43464"/>
    <w:rsid w:val="00F55E4B"/>
    <w:rsid w:val="00F62D29"/>
    <w:rsid w:val="00F706C2"/>
    <w:rsid w:val="00F7430E"/>
    <w:rsid w:val="00F760A1"/>
    <w:rsid w:val="00F80543"/>
    <w:rsid w:val="00F81847"/>
    <w:rsid w:val="00F925BC"/>
    <w:rsid w:val="00F976CA"/>
    <w:rsid w:val="00FA36C5"/>
    <w:rsid w:val="00FA4875"/>
    <w:rsid w:val="00FA498E"/>
    <w:rsid w:val="00FB1DE7"/>
    <w:rsid w:val="00FB41FD"/>
    <w:rsid w:val="00FB6D5E"/>
    <w:rsid w:val="00FC06C1"/>
    <w:rsid w:val="00FC0A37"/>
    <w:rsid w:val="00FC1933"/>
    <w:rsid w:val="00FC360A"/>
    <w:rsid w:val="00FC393A"/>
    <w:rsid w:val="00FD6A28"/>
    <w:rsid w:val="00FE2A39"/>
    <w:rsid w:val="00FF0B5A"/>
    <w:rsid w:val="00FF344F"/>
    <w:rsid w:val="00FF4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9D"/>
    <w:pPr>
      <w:widowControl w:val="0"/>
      <w:jc w:val="both"/>
    </w:pPr>
    <w:rPr>
      <w:kern w:val="2"/>
      <w:sz w:val="21"/>
    </w:rPr>
  </w:style>
  <w:style w:type="paragraph" w:styleId="1">
    <w:name w:val="heading 1"/>
    <w:basedOn w:val="a"/>
    <w:next w:val="a"/>
    <w:link w:val="1Char"/>
    <w:uiPriority w:val="99"/>
    <w:qFormat/>
    <w:rsid w:val="00A21CED"/>
    <w:pPr>
      <w:keepNext/>
      <w:framePr w:hSpace="180" w:wrap="around" w:vAnchor="page" w:hAnchor="margin" w:y="1753"/>
      <w:spacing w:line="360" w:lineRule="auto"/>
      <w:outlineLvl w:val="0"/>
    </w:pPr>
    <w:rPr>
      <w:b/>
      <w:bCs/>
      <w:kern w:val="44"/>
      <w:sz w:val="44"/>
      <w:szCs w:val="44"/>
    </w:rPr>
  </w:style>
  <w:style w:type="paragraph" w:styleId="3">
    <w:name w:val="heading 3"/>
    <w:basedOn w:val="a"/>
    <w:next w:val="a"/>
    <w:link w:val="3Char"/>
    <w:uiPriority w:val="99"/>
    <w:qFormat/>
    <w:rsid w:val="00A21CED"/>
    <w:pPr>
      <w:keepNext/>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Pr>
      <w:b/>
      <w:kern w:val="44"/>
      <w:sz w:val="44"/>
    </w:rPr>
  </w:style>
  <w:style w:type="character" w:customStyle="1" w:styleId="3Char">
    <w:name w:val="标题 3 Char"/>
    <w:link w:val="3"/>
    <w:uiPriority w:val="99"/>
    <w:semiHidden/>
    <w:locked/>
    <w:rPr>
      <w:b/>
      <w:sz w:val="32"/>
    </w:rPr>
  </w:style>
  <w:style w:type="paragraph" w:styleId="a3">
    <w:name w:val="header"/>
    <w:basedOn w:val="a"/>
    <w:link w:val="Char"/>
    <w:uiPriority w:val="99"/>
    <w:rsid w:val="00A21CED"/>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semiHidden/>
    <w:locked/>
    <w:rPr>
      <w:sz w:val="18"/>
    </w:rPr>
  </w:style>
  <w:style w:type="paragraph" w:styleId="a4">
    <w:name w:val="Plain Text"/>
    <w:basedOn w:val="a"/>
    <w:link w:val="Char0"/>
    <w:uiPriority w:val="99"/>
    <w:rsid w:val="00A21CED"/>
    <w:rPr>
      <w:rFonts w:ascii="宋体" w:hAnsi="Courier New"/>
      <w:kern w:val="0"/>
      <w:sz w:val="20"/>
      <w:szCs w:val="21"/>
    </w:rPr>
  </w:style>
  <w:style w:type="character" w:customStyle="1" w:styleId="Char0">
    <w:name w:val="纯文本 Char"/>
    <w:link w:val="a4"/>
    <w:uiPriority w:val="99"/>
    <w:locked/>
    <w:rPr>
      <w:rFonts w:ascii="宋体" w:hAnsi="Courier New"/>
      <w:sz w:val="21"/>
    </w:rPr>
  </w:style>
  <w:style w:type="paragraph" w:styleId="a5">
    <w:name w:val="Date"/>
    <w:basedOn w:val="a"/>
    <w:next w:val="a"/>
    <w:link w:val="Char1"/>
    <w:uiPriority w:val="99"/>
    <w:rsid w:val="00A21CED"/>
    <w:pPr>
      <w:ind w:leftChars="2500" w:left="100"/>
    </w:pPr>
    <w:rPr>
      <w:kern w:val="0"/>
      <w:sz w:val="20"/>
    </w:rPr>
  </w:style>
  <w:style w:type="character" w:customStyle="1" w:styleId="Char1">
    <w:name w:val="日期 Char"/>
    <w:link w:val="a5"/>
    <w:uiPriority w:val="99"/>
    <w:semiHidden/>
    <w:locked/>
    <w:rPr>
      <w:sz w:val="20"/>
    </w:rPr>
  </w:style>
  <w:style w:type="character" w:styleId="a6">
    <w:name w:val="Hyperlink"/>
    <w:uiPriority w:val="99"/>
    <w:rsid w:val="00A21CED"/>
    <w:rPr>
      <w:rFonts w:cs="Times New Roman"/>
      <w:color w:val="0000FF"/>
      <w:u w:val="single"/>
    </w:rPr>
  </w:style>
  <w:style w:type="paragraph" w:styleId="a7">
    <w:name w:val="Body Text"/>
    <w:basedOn w:val="a"/>
    <w:link w:val="Char2"/>
    <w:uiPriority w:val="99"/>
    <w:rsid w:val="00A21CED"/>
    <w:rPr>
      <w:kern w:val="0"/>
      <w:sz w:val="20"/>
    </w:rPr>
  </w:style>
  <w:style w:type="character" w:customStyle="1" w:styleId="Char2">
    <w:name w:val="正文文本 Char"/>
    <w:link w:val="a7"/>
    <w:uiPriority w:val="99"/>
    <w:semiHidden/>
    <w:locked/>
    <w:rPr>
      <w:sz w:val="20"/>
    </w:rPr>
  </w:style>
  <w:style w:type="paragraph" w:styleId="a8">
    <w:name w:val="footer"/>
    <w:basedOn w:val="a"/>
    <w:link w:val="Char3"/>
    <w:uiPriority w:val="99"/>
    <w:rsid w:val="00A21CED"/>
    <w:pPr>
      <w:tabs>
        <w:tab w:val="center" w:pos="4153"/>
        <w:tab w:val="right" w:pos="8306"/>
      </w:tabs>
      <w:snapToGrid w:val="0"/>
      <w:jc w:val="left"/>
    </w:pPr>
    <w:rPr>
      <w:kern w:val="0"/>
      <w:sz w:val="18"/>
      <w:szCs w:val="18"/>
    </w:rPr>
  </w:style>
  <w:style w:type="character" w:customStyle="1" w:styleId="Char3">
    <w:name w:val="页脚 Char"/>
    <w:link w:val="a8"/>
    <w:uiPriority w:val="99"/>
    <w:locked/>
    <w:rPr>
      <w:sz w:val="18"/>
    </w:rPr>
  </w:style>
  <w:style w:type="character" w:styleId="a9">
    <w:name w:val="page number"/>
    <w:uiPriority w:val="99"/>
    <w:rsid w:val="00A21CED"/>
    <w:rPr>
      <w:rFonts w:cs="Times New Roman"/>
    </w:rPr>
  </w:style>
  <w:style w:type="paragraph" w:styleId="aa">
    <w:name w:val="Balloon Text"/>
    <w:basedOn w:val="a"/>
    <w:link w:val="Char4"/>
    <w:uiPriority w:val="99"/>
    <w:semiHidden/>
    <w:rsid w:val="00A21CED"/>
    <w:rPr>
      <w:kern w:val="0"/>
      <w:sz w:val="2"/>
    </w:rPr>
  </w:style>
  <w:style w:type="character" w:customStyle="1" w:styleId="Char4">
    <w:name w:val="批注框文本 Char"/>
    <w:link w:val="aa"/>
    <w:uiPriority w:val="99"/>
    <w:semiHidden/>
    <w:locked/>
    <w:rPr>
      <w:sz w:val="2"/>
    </w:rPr>
  </w:style>
  <w:style w:type="character" w:styleId="ab">
    <w:name w:val="Strong"/>
    <w:uiPriority w:val="22"/>
    <w:qFormat/>
    <w:rsid w:val="008E56FE"/>
    <w:rPr>
      <w:rFonts w:cs="Times New Roman"/>
      <w:b/>
    </w:rPr>
  </w:style>
  <w:style w:type="table" w:styleId="ac">
    <w:name w:val="Table Grid"/>
    <w:basedOn w:val="a1"/>
    <w:uiPriority w:val="39"/>
    <w:rsid w:val="00FF0B5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qFormat/>
    <w:rsid w:val="00BC7360"/>
    <w:rPr>
      <w:rFonts w:ascii="Calibri" w:hAnsi="Calibri"/>
      <w:sz w:val="22"/>
      <w:szCs w:val="22"/>
    </w:rPr>
  </w:style>
  <w:style w:type="character" w:styleId="ae">
    <w:name w:val="Emphasis"/>
    <w:uiPriority w:val="20"/>
    <w:qFormat/>
    <w:locked/>
    <w:rsid w:val="00154821"/>
    <w:rPr>
      <w:i/>
      <w:iCs/>
    </w:rPr>
  </w:style>
  <w:style w:type="character" w:styleId="af">
    <w:name w:val="annotation reference"/>
    <w:uiPriority w:val="99"/>
    <w:semiHidden/>
    <w:unhideWhenUsed/>
    <w:rsid w:val="003B6B3B"/>
    <w:rPr>
      <w:sz w:val="21"/>
      <w:szCs w:val="21"/>
    </w:rPr>
  </w:style>
  <w:style w:type="paragraph" w:styleId="af0">
    <w:name w:val="annotation text"/>
    <w:basedOn w:val="a"/>
    <w:link w:val="Char5"/>
    <w:uiPriority w:val="99"/>
    <w:semiHidden/>
    <w:unhideWhenUsed/>
    <w:rsid w:val="003B6B3B"/>
    <w:pPr>
      <w:jc w:val="left"/>
    </w:pPr>
  </w:style>
  <w:style w:type="character" w:customStyle="1" w:styleId="Char5">
    <w:name w:val="批注文字 Char"/>
    <w:link w:val="af0"/>
    <w:uiPriority w:val="99"/>
    <w:semiHidden/>
    <w:rsid w:val="003B6B3B"/>
    <w:rPr>
      <w:kern w:val="2"/>
      <w:sz w:val="21"/>
    </w:rPr>
  </w:style>
  <w:style w:type="paragraph" w:styleId="af1">
    <w:name w:val="annotation subject"/>
    <w:basedOn w:val="af0"/>
    <w:next w:val="af0"/>
    <w:link w:val="Char6"/>
    <w:uiPriority w:val="99"/>
    <w:semiHidden/>
    <w:unhideWhenUsed/>
    <w:rsid w:val="003B6B3B"/>
    <w:rPr>
      <w:b/>
      <w:bCs/>
    </w:rPr>
  </w:style>
  <w:style w:type="character" w:customStyle="1" w:styleId="Char6">
    <w:name w:val="批注主题 Char"/>
    <w:link w:val="af1"/>
    <w:uiPriority w:val="99"/>
    <w:semiHidden/>
    <w:rsid w:val="003B6B3B"/>
    <w:rPr>
      <w:b/>
      <w:bCs/>
      <w:kern w:val="2"/>
      <w:sz w:val="21"/>
    </w:rPr>
  </w:style>
  <w:style w:type="paragraph" w:styleId="af2">
    <w:name w:val="Normal (Web)"/>
    <w:basedOn w:val="a"/>
    <w:uiPriority w:val="99"/>
    <w:unhideWhenUsed/>
    <w:rsid w:val="00CB6536"/>
    <w:pPr>
      <w:widowControl/>
      <w:spacing w:before="100" w:beforeAutospacing="1" w:after="100" w:afterAutospacing="1"/>
      <w:jc w:val="left"/>
    </w:pPr>
    <w:rPr>
      <w:rFonts w:eastAsia="Times New Roman"/>
      <w:kern w:val="0"/>
      <w:sz w:val="24"/>
      <w:szCs w:val="24"/>
    </w:rPr>
  </w:style>
  <w:style w:type="character" w:customStyle="1" w:styleId="apple-converted-space">
    <w:name w:val="apple-converted-space"/>
    <w:rsid w:val="00CB6536"/>
  </w:style>
  <w:style w:type="character" w:customStyle="1" w:styleId="nobrwithwbr">
    <w:name w:val="nobrwithwbr"/>
    <w:basedOn w:val="a0"/>
    <w:rsid w:val="00FC360A"/>
  </w:style>
  <w:style w:type="paragraph" w:customStyle="1" w:styleId="af3">
    <w:name w:val="题目"/>
    <w:basedOn w:val="a"/>
    <w:rsid w:val="00B657F9"/>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f4">
    <w:name w:val="暥專"/>
    <w:basedOn w:val="a"/>
    <w:rsid w:val="00B657F9"/>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B657F9"/>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character" w:customStyle="1" w:styleId="hps">
    <w:name w:val="hps"/>
    <w:rsid w:val="00B657F9"/>
    <w:rPr>
      <w:rFonts w:cs="Times New Roman"/>
    </w:rPr>
  </w:style>
  <w:style w:type="paragraph" w:customStyle="1" w:styleId="NormalParagraphStyle">
    <w:name w:val="NormalParagraphStyle"/>
    <w:basedOn w:val="a"/>
    <w:rsid w:val="00E4580A"/>
    <w:pPr>
      <w:autoSpaceDE w:val="0"/>
      <w:autoSpaceDN w:val="0"/>
      <w:adjustRightInd w:val="0"/>
      <w:spacing w:line="288" w:lineRule="auto"/>
    </w:pPr>
    <w:rPr>
      <w:rFonts w:ascii="宋体" w:hAnsi="Monotype Corsiva" w:cs="宋体"/>
      <w:color w:val="000000"/>
      <w:kern w:val="0"/>
      <w:sz w:val="24"/>
      <w:szCs w:val="24"/>
      <w:lang w:val="zh-CN"/>
    </w:rPr>
  </w:style>
  <w:style w:type="paragraph" w:customStyle="1" w:styleId="af5">
    <w:name w:val="作者"/>
    <w:basedOn w:val="a"/>
    <w:rsid w:val="00E4580A"/>
    <w:pPr>
      <w:suppressAutoHyphens/>
      <w:autoSpaceDE w:val="0"/>
      <w:autoSpaceDN w:val="0"/>
      <w:adjustRightInd w:val="0"/>
      <w:spacing w:line="300" w:lineRule="atLeast"/>
      <w:jc w:val="left"/>
    </w:pPr>
    <w:rPr>
      <w:rFonts w:ascii="Tahoma" w:hAnsi="Tahoma" w:cs="Tahoma"/>
      <w:color w:val="000000"/>
      <w:kern w:val="0"/>
      <w:sz w:val="20"/>
      <w:lang w:val="zh-CN"/>
    </w:rPr>
  </w:style>
  <w:style w:type="paragraph" w:customStyle="1" w:styleId="Noparagraphstyle">
    <w:name w:val="[No paragraph style]"/>
    <w:rsid w:val="00E4580A"/>
    <w:pPr>
      <w:widowControl w:val="0"/>
      <w:autoSpaceDE w:val="0"/>
      <w:autoSpaceDN w:val="0"/>
      <w:adjustRightInd w:val="0"/>
      <w:spacing w:line="288" w:lineRule="auto"/>
      <w:jc w:val="both"/>
    </w:pPr>
    <w:rPr>
      <w:rFonts w:ascii="Albertus" w:hAnsi="Albertus"/>
      <w:color w:val="000000"/>
      <w:sz w:val="24"/>
      <w:szCs w:val="24"/>
      <w:lang w:val="zh-CN"/>
    </w:rPr>
  </w:style>
  <w:style w:type="paragraph" w:customStyle="1" w:styleId="af6">
    <w:name w:val="表头"/>
    <w:basedOn w:val="NormalParagraphStyle"/>
    <w:rsid w:val="00E4580A"/>
    <w:pPr>
      <w:suppressAutoHyphens/>
    </w:pPr>
    <w:rPr>
      <w:rFonts w:ascii="Albertus" w:hAnsi="Albertus" w:cs="Albertus"/>
      <w:b/>
      <w:bCs/>
      <w:sz w:val="14"/>
      <w:szCs w:val="14"/>
    </w:rPr>
  </w:style>
  <w:style w:type="paragraph" w:customStyle="1" w:styleId="af7">
    <w:name w:val="表格中文字"/>
    <w:basedOn w:val="a"/>
    <w:rsid w:val="00E4580A"/>
    <w:pPr>
      <w:suppressAutoHyphens/>
      <w:autoSpaceDE w:val="0"/>
      <w:autoSpaceDN w:val="0"/>
      <w:adjustRightInd w:val="0"/>
      <w:spacing w:line="200" w:lineRule="atLeast"/>
    </w:pPr>
    <w:rPr>
      <w:rFonts w:ascii="Book Antiqua" w:hAnsi="Book Antiqua" w:cs="Book Antiqua"/>
      <w:b/>
      <w:bCs/>
      <w:color w:val="000000"/>
      <w:kern w:val="0"/>
      <w:sz w:val="14"/>
      <w:szCs w:val="14"/>
      <w:lang w:val="zh-CN"/>
    </w:rPr>
  </w:style>
  <w:style w:type="paragraph" w:customStyle="1" w:styleId="af8">
    <w:name w:val="表注"/>
    <w:basedOn w:val="af7"/>
    <w:rsid w:val="00E4580A"/>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9D"/>
    <w:pPr>
      <w:widowControl w:val="0"/>
      <w:jc w:val="both"/>
    </w:pPr>
    <w:rPr>
      <w:kern w:val="2"/>
      <w:sz w:val="21"/>
    </w:rPr>
  </w:style>
  <w:style w:type="paragraph" w:styleId="1">
    <w:name w:val="heading 1"/>
    <w:basedOn w:val="a"/>
    <w:next w:val="a"/>
    <w:link w:val="1Char"/>
    <w:uiPriority w:val="99"/>
    <w:qFormat/>
    <w:rsid w:val="00A21CED"/>
    <w:pPr>
      <w:keepNext/>
      <w:framePr w:hSpace="180" w:wrap="around" w:vAnchor="page" w:hAnchor="margin" w:y="1753"/>
      <w:spacing w:line="360" w:lineRule="auto"/>
      <w:outlineLvl w:val="0"/>
    </w:pPr>
    <w:rPr>
      <w:b/>
      <w:bCs/>
      <w:kern w:val="44"/>
      <w:sz w:val="44"/>
      <w:szCs w:val="44"/>
    </w:rPr>
  </w:style>
  <w:style w:type="paragraph" w:styleId="3">
    <w:name w:val="heading 3"/>
    <w:basedOn w:val="a"/>
    <w:next w:val="a"/>
    <w:link w:val="3Char"/>
    <w:uiPriority w:val="99"/>
    <w:qFormat/>
    <w:rsid w:val="00A21CED"/>
    <w:pPr>
      <w:keepNext/>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Pr>
      <w:b/>
      <w:kern w:val="44"/>
      <w:sz w:val="44"/>
    </w:rPr>
  </w:style>
  <w:style w:type="character" w:customStyle="1" w:styleId="3Char">
    <w:name w:val="标题 3 Char"/>
    <w:link w:val="3"/>
    <w:uiPriority w:val="99"/>
    <w:semiHidden/>
    <w:locked/>
    <w:rPr>
      <w:b/>
      <w:sz w:val="32"/>
    </w:rPr>
  </w:style>
  <w:style w:type="paragraph" w:styleId="a3">
    <w:name w:val="header"/>
    <w:basedOn w:val="a"/>
    <w:link w:val="Char"/>
    <w:uiPriority w:val="99"/>
    <w:rsid w:val="00A21CED"/>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semiHidden/>
    <w:locked/>
    <w:rPr>
      <w:sz w:val="18"/>
    </w:rPr>
  </w:style>
  <w:style w:type="paragraph" w:styleId="a4">
    <w:name w:val="Plain Text"/>
    <w:basedOn w:val="a"/>
    <w:link w:val="Char0"/>
    <w:uiPriority w:val="99"/>
    <w:rsid w:val="00A21CED"/>
    <w:rPr>
      <w:rFonts w:ascii="宋体" w:hAnsi="Courier New"/>
      <w:kern w:val="0"/>
      <w:sz w:val="20"/>
      <w:szCs w:val="21"/>
    </w:rPr>
  </w:style>
  <w:style w:type="character" w:customStyle="1" w:styleId="Char0">
    <w:name w:val="纯文本 Char"/>
    <w:link w:val="a4"/>
    <w:uiPriority w:val="99"/>
    <w:locked/>
    <w:rPr>
      <w:rFonts w:ascii="宋体" w:hAnsi="Courier New"/>
      <w:sz w:val="21"/>
    </w:rPr>
  </w:style>
  <w:style w:type="paragraph" w:styleId="a5">
    <w:name w:val="Date"/>
    <w:basedOn w:val="a"/>
    <w:next w:val="a"/>
    <w:link w:val="Char1"/>
    <w:uiPriority w:val="99"/>
    <w:rsid w:val="00A21CED"/>
    <w:pPr>
      <w:ind w:leftChars="2500" w:left="100"/>
    </w:pPr>
    <w:rPr>
      <w:kern w:val="0"/>
      <w:sz w:val="20"/>
    </w:rPr>
  </w:style>
  <w:style w:type="character" w:customStyle="1" w:styleId="Char1">
    <w:name w:val="日期 Char"/>
    <w:link w:val="a5"/>
    <w:uiPriority w:val="99"/>
    <w:semiHidden/>
    <w:locked/>
    <w:rPr>
      <w:sz w:val="20"/>
    </w:rPr>
  </w:style>
  <w:style w:type="character" w:styleId="a6">
    <w:name w:val="Hyperlink"/>
    <w:uiPriority w:val="99"/>
    <w:rsid w:val="00A21CED"/>
    <w:rPr>
      <w:rFonts w:cs="Times New Roman"/>
      <w:color w:val="0000FF"/>
      <w:u w:val="single"/>
    </w:rPr>
  </w:style>
  <w:style w:type="paragraph" w:styleId="a7">
    <w:name w:val="Body Text"/>
    <w:basedOn w:val="a"/>
    <w:link w:val="Char2"/>
    <w:uiPriority w:val="99"/>
    <w:rsid w:val="00A21CED"/>
    <w:rPr>
      <w:kern w:val="0"/>
      <w:sz w:val="20"/>
    </w:rPr>
  </w:style>
  <w:style w:type="character" w:customStyle="1" w:styleId="Char2">
    <w:name w:val="正文文本 Char"/>
    <w:link w:val="a7"/>
    <w:uiPriority w:val="99"/>
    <w:semiHidden/>
    <w:locked/>
    <w:rPr>
      <w:sz w:val="20"/>
    </w:rPr>
  </w:style>
  <w:style w:type="paragraph" w:styleId="a8">
    <w:name w:val="footer"/>
    <w:basedOn w:val="a"/>
    <w:link w:val="Char3"/>
    <w:uiPriority w:val="99"/>
    <w:rsid w:val="00A21CED"/>
    <w:pPr>
      <w:tabs>
        <w:tab w:val="center" w:pos="4153"/>
        <w:tab w:val="right" w:pos="8306"/>
      </w:tabs>
      <w:snapToGrid w:val="0"/>
      <w:jc w:val="left"/>
    </w:pPr>
    <w:rPr>
      <w:kern w:val="0"/>
      <w:sz w:val="18"/>
      <w:szCs w:val="18"/>
    </w:rPr>
  </w:style>
  <w:style w:type="character" w:customStyle="1" w:styleId="Char3">
    <w:name w:val="页脚 Char"/>
    <w:link w:val="a8"/>
    <w:uiPriority w:val="99"/>
    <w:locked/>
    <w:rPr>
      <w:sz w:val="18"/>
    </w:rPr>
  </w:style>
  <w:style w:type="character" w:styleId="a9">
    <w:name w:val="page number"/>
    <w:uiPriority w:val="99"/>
    <w:rsid w:val="00A21CED"/>
    <w:rPr>
      <w:rFonts w:cs="Times New Roman"/>
    </w:rPr>
  </w:style>
  <w:style w:type="paragraph" w:styleId="aa">
    <w:name w:val="Balloon Text"/>
    <w:basedOn w:val="a"/>
    <w:link w:val="Char4"/>
    <w:uiPriority w:val="99"/>
    <w:semiHidden/>
    <w:rsid w:val="00A21CED"/>
    <w:rPr>
      <w:kern w:val="0"/>
      <w:sz w:val="2"/>
    </w:rPr>
  </w:style>
  <w:style w:type="character" w:customStyle="1" w:styleId="Char4">
    <w:name w:val="批注框文本 Char"/>
    <w:link w:val="aa"/>
    <w:uiPriority w:val="99"/>
    <w:semiHidden/>
    <w:locked/>
    <w:rPr>
      <w:sz w:val="2"/>
    </w:rPr>
  </w:style>
  <w:style w:type="character" w:styleId="ab">
    <w:name w:val="Strong"/>
    <w:uiPriority w:val="22"/>
    <w:qFormat/>
    <w:rsid w:val="008E56FE"/>
    <w:rPr>
      <w:rFonts w:cs="Times New Roman"/>
      <w:b/>
    </w:rPr>
  </w:style>
  <w:style w:type="table" w:styleId="ac">
    <w:name w:val="Table Grid"/>
    <w:basedOn w:val="a1"/>
    <w:uiPriority w:val="39"/>
    <w:rsid w:val="00FF0B5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qFormat/>
    <w:rsid w:val="00BC7360"/>
    <w:rPr>
      <w:rFonts w:ascii="Calibri" w:hAnsi="Calibri"/>
      <w:sz w:val="22"/>
      <w:szCs w:val="22"/>
    </w:rPr>
  </w:style>
  <w:style w:type="character" w:styleId="ae">
    <w:name w:val="Emphasis"/>
    <w:uiPriority w:val="20"/>
    <w:qFormat/>
    <w:locked/>
    <w:rsid w:val="00154821"/>
    <w:rPr>
      <w:i/>
      <w:iCs/>
    </w:rPr>
  </w:style>
  <w:style w:type="character" w:styleId="af">
    <w:name w:val="annotation reference"/>
    <w:uiPriority w:val="99"/>
    <w:semiHidden/>
    <w:unhideWhenUsed/>
    <w:rsid w:val="003B6B3B"/>
    <w:rPr>
      <w:sz w:val="21"/>
      <w:szCs w:val="21"/>
    </w:rPr>
  </w:style>
  <w:style w:type="paragraph" w:styleId="af0">
    <w:name w:val="annotation text"/>
    <w:basedOn w:val="a"/>
    <w:link w:val="Char5"/>
    <w:uiPriority w:val="99"/>
    <w:semiHidden/>
    <w:unhideWhenUsed/>
    <w:rsid w:val="003B6B3B"/>
    <w:pPr>
      <w:jc w:val="left"/>
    </w:pPr>
  </w:style>
  <w:style w:type="character" w:customStyle="1" w:styleId="Char5">
    <w:name w:val="批注文字 Char"/>
    <w:link w:val="af0"/>
    <w:uiPriority w:val="99"/>
    <w:semiHidden/>
    <w:rsid w:val="003B6B3B"/>
    <w:rPr>
      <w:kern w:val="2"/>
      <w:sz w:val="21"/>
    </w:rPr>
  </w:style>
  <w:style w:type="paragraph" w:styleId="af1">
    <w:name w:val="annotation subject"/>
    <w:basedOn w:val="af0"/>
    <w:next w:val="af0"/>
    <w:link w:val="Char6"/>
    <w:uiPriority w:val="99"/>
    <w:semiHidden/>
    <w:unhideWhenUsed/>
    <w:rsid w:val="003B6B3B"/>
    <w:rPr>
      <w:b/>
      <w:bCs/>
    </w:rPr>
  </w:style>
  <w:style w:type="character" w:customStyle="1" w:styleId="Char6">
    <w:name w:val="批注主题 Char"/>
    <w:link w:val="af1"/>
    <w:uiPriority w:val="99"/>
    <w:semiHidden/>
    <w:rsid w:val="003B6B3B"/>
    <w:rPr>
      <w:b/>
      <w:bCs/>
      <w:kern w:val="2"/>
      <w:sz w:val="21"/>
    </w:rPr>
  </w:style>
  <w:style w:type="paragraph" w:styleId="af2">
    <w:name w:val="Normal (Web)"/>
    <w:basedOn w:val="a"/>
    <w:uiPriority w:val="99"/>
    <w:unhideWhenUsed/>
    <w:rsid w:val="00CB6536"/>
    <w:pPr>
      <w:widowControl/>
      <w:spacing w:before="100" w:beforeAutospacing="1" w:after="100" w:afterAutospacing="1"/>
      <w:jc w:val="left"/>
    </w:pPr>
    <w:rPr>
      <w:rFonts w:eastAsia="Times New Roman"/>
      <w:kern w:val="0"/>
      <w:sz w:val="24"/>
      <w:szCs w:val="24"/>
    </w:rPr>
  </w:style>
  <w:style w:type="character" w:customStyle="1" w:styleId="apple-converted-space">
    <w:name w:val="apple-converted-space"/>
    <w:rsid w:val="00CB6536"/>
  </w:style>
  <w:style w:type="character" w:customStyle="1" w:styleId="nobrwithwbr">
    <w:name w:val="nobrwithwbr"/>
    <w:basedOn w:val="a0"/>
    <w:rsid w:val="00FC360A"/>
  </w:style>
  <w:style w:type="paragraph" w:customStyle="1" w:styleId="af3">
    <w:name w:val="题目"/>
    <w:basedOn w:val="a"/>
    <w:rsid w:val="00B657F9"/>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f4">
    <w:name w:val="暥專"/>
    <w:basedOn w:val="a"/>
    <w:rsid w:val="00B657F9"/>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B657F9"/>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character" w:customStyle="1" w:styleId="hps">
    <w:name w:val="hps"/>
    <w:rsid w:val="00B657F9"/>
    <w:rPr>
      <w:rFonts w:cs="Times New Roman"/>
    </w:rPr>
  </w:style>
  <w:style w:type="paragraph" w:customStyle="1" w:styleId="NormalParagraphStyle">
    <w:name w:val="NormalParagraphStyle"/>
    <w:basedOn w:val="a"/>
    <w:rsid w:val="00E4580A"/>
    <w:pPr>
      <w:autoSpaceDE w:val="0"/>
      <w:autoSpaceDN w:val="0"/>
      <w:adjustRightInd w:val="0"/>
      <w:spacing w:line="288" w:lineRule="auto"/>
    </w:pPr>
    <w:rPr>
      <w:rFonts w:ascii="宋体" w:hAnsi="Monotype Corsiva" w:cs="宋体"/>
      <w:color w:val="000000"/>
      <w:kern w:val="0"/>
      <w:sz w:val="24"/>
      <w:szCs w:val="24"/>
      <w:lang w:val="zh-CN"/>
    </w:rPr>
  </w:style>
  <w:style w:type="paragraph" w:customStyle="1" w:styleId="af5">
    <w:name w:val="作者"/>
    <w:basedOn w:val="a"/>
    <w:rsid w:val="00E4580A"/>
    <w:pPr>
      <w:suppressAutoHyphens/>
      <w:autoSpaceDE w:val="0"/>
      <w:autoSpaceDN w:val="0"/>
      <w:adjustRightInd w:val="0"/>
      <w:spacing w:line="300" w:lineRule="atLeast"/>
      <w:jc w:val="left"/>
    </w:pPr>
    <w:rPr>
      <w:rFonts w:ascii="Tahoma" w:hAnsi="Tahoma" w:cs="Tahoma"/>
      <w:color w:val="000000"/>
      <w:kern w:val="0"/>
      <w:sz w:val="20"/>
      <w:lang w:val="zh-CN"/>
    </w:rPr>
  </w:style>
  <w:style w:type="paragraph" w:customStyle="1" w:styleId="Noparagraphstyle">
    <w:name w:val="[No paragraph style]"/>
    <w:rsid w:val="00E4580A"/>
    <w:pPr>
      <w:widowControl w:val="0"/>
      <w:autoSpaceDE w:val="0"/>
      <w:autoSpaceDN w:val="0"/>
      <w:adjustRightInd w:val="0"/>
      <w:spacing w:line="288" w:lineRule="auto"/>
      <w:jc w:val="both"/>
    </w:pPr>
    <w:rPr>
      <w:rFonts w:ascii="Albertus" w:hAnsi="Albertus"/>
      <w:color w:val="000000"/>
      <w:sz w:val="24"/>
      <w:szCs w:val="24"/>
      <w:lang w:val="zh-CN"/>
    </w:rPr>
  </w:style>
  <w:style w:type="paragraph" w:customStyle="1" w:styleId="af6">
    <w:name w:val="表头"/>
    <w:basedOn w:val="NormalParagraphStyle"/>
    <w:rsid w:val="00E4580A"/>
    <w:pPr>
      <w:suppressAutoHyphens/>
    </w:pPr>
    <w:rPr>
      <w:rFonts w:ascii="Albertus" w:hAnsi="Albertus" w:cs="Albertus"/>
      <w:b/>
      <w:bCs/>
      <w:sz w:val="14"/>
      <w:szCs w:val="14"/>
    </w:rPr>
  </w:style>
  <w:style w:type="paragraph" w:customStyle="1" w:styleId="af7">
    <w:name w:val="表格中文字"/>
    <w:basedOn w:val="a"/>
    <w:rsid w:val="00E4580A"/>
    <w:pPr>
      <w:suppressAutoHyphens/>
      <w:autoSpaceDE w:val="0"/>
      <w:autoSpaceDN w:val="0"/>
      <w:adjustRightInd w:val="0"/>
      <w:spacing w:line="200" w:lineRule="atLeast"/>
    </w:pPr>
    <w:rPr>
      <w:rFonts w:ascii="Book Antiqua" w:hAnsi="Book Antiqua" w:cs="Book Antiqua"/>
      <w:b/>
      <w:bCs/>
      <w:color w:val="000000"/>
      <w:kern w:val="0"/>
      <w:sz w:val="14"/>
      <w:szCs w:val="14"/>
      <w:lang w:val="zh-CN"/>
    </w:rPr>
  </w:style>
  <w:style w:type="paragraph" w:customStyle="1" w:styleId="af8">
    <w:name w:val="表注"/>
    <w:basedOn w:val="af7"/>
    <w:rsid w:val="00E4580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1966">
      <w:bodyDiv w:val="1"/>
      <w:marLeft w:val="0"/>
      <w:marRight w:val="0"/>
      <w:marTop w:val="0"/>
      <w:marBottom w:val="0"/>
      <w:divBdr>
        <w:top w:val="none" w:sz="0" w:space="0" w:color="auto"/>
        <w:left w:val="none" w:sz="0" w:space="0" w:color="auto"/>
        <w:bottom w:val="none" w:sz="0" w:space="0" w:color="auto"/>
        <w:right w:val="none" w:sz="0" w:space="0" w:color="auto"/>
      </w:divBdr>
    </w:div>
    <w:div w:id="247425729">
      <w:bodyDiv w:val="1"/>
      <w:marLeft w:val="0"/>
      <w:marRight w:val="0"/>
      <w:marTop w:val="0"/>
      <w:marBottom w:val="0"/>
      <w:divBdr>
        <w:top w:val="none" w:sz="0" w:space="0" w:color="auto"/>
        <w:left w:val="none" w:sz="0" w:space="0" w:color="auto"/>
        <w:bottom w:val="none" w:sz="0" w:space="0" w:color="auto"/>
        <w:right w:val="none" w:sz="0" w:space="0" w:color="auto"/>
      </w:divBdr>
    </w:div>
    <w:div w:id="1159619104">
      <w:marLeft w:val="0"/>
      <w:marRight w:val="0"/>
      <w:marTop w:val="0"/>
      <w:marBottom w:val="0"/>
      <w:divBdr>
        <w:top w:val="none" w:sz="0" w:space="0" w:color="auto"/>
        <w:left w:val="none" w:sz="0" w:space="0" w:color="auto"/>
        <w:bottom w:val="none" w:sz="0" w:space="0" w:color="auto"/>
        <w:right w:val="none" w:sz="0" w:space="0" w:color="auto"/>
      </w:divBdr>
      <w:divsChild>
        <w:div w:id="1159619105">
          <w:marLeft w:val="0"/>
          <w:marRight w:val="0"/>
          <w:marTop w:val="0"/>
          <w:marBottom w:val="0"/>
          <w:divBdr>
            <w:top w:val="none" w:sz="0" w:space="0" w:color="auto"/>
            <w:left w:val="none" w:sz="0" w:space="0" w:color="auto"/>
            <w:bottom w:val="none" w:sz="0" w:space="0" w:color="auto"/>
            <w:right w:val="none" w:sz="0" w:space="0" w:color="auto"/>
          </w:divBdr>
        </w:div>
      </w:divsChild>
    </w:div>
    <w:div w:id="1159619106">
      <w:marLeft w:val="0"/>
      <w:marRight w:val="0"/>
      <w:marTop w:val="0"/>
      <w:marBottom w:val="0"/>
      <w:divBdr>
        <w:top w:val="none" w:sz="0" w:space="0" w:color="auto"/>
        <w:left w:val="none" w:sz="0" w:space="0" w:color="auto"/>
        <w:bottom w:val="none" w:sz="0" w:space="0" w:color="auto"/>
        <w:right w:val="none" w:sz="0" w:space="0" w:color="auto"/>
      </w:divBdr>
      <w:divsChild>
        <w:div w:id="1159619109">
          <w:marLeft w:val="0"/>
          <w:marRight w:val="0"/>
          <w:marTop w:val="0"/>
          <w:marBottom w:val="0"/>
          <w:divBdr>
            <w:top w:val="none" w:sz="0" w:space="0" w:color="auto"/>
            <w:left w:val="none" w:sz="0" w:space="0" w:color="auto"/>
            <w:bottom w:val="none" w:sz="0" w:space="0" w:color="auto"/>
            <w:right w:val="none" w:sz="0" w:space="0" w:color="auto"/>
          </w:divBdr>
        </w:div>
      </w:divsChild>
    </w:div>
    <w:div w:id="1159619107">
      <w:marLeft w:val="0"/>
      <w:marRight w:val="0"/>
      <w:marTop w:val="0"/>
      <w:marBottom w:val="0"/>
      <w:divBdr>
        <w:top w:val="none" w:sz="0" w:space="0" w:color="auto"/>
        <w:left w:val="none" w:sz="0" w:space="0" w:color="auto"/>
        <w:bottom w:val="none" w:sz="0" w:space="0" w:color="auto"/>
        <w:right w:val="none" w:sz="0" w:space="0" w:color="auto"/>
      </w:divBdr>
      <w:divsChild>
        <w:div w:id="1159619103">
          <w:marLeft w:val="0"/>
          <w:marRight w:val="0"/>
          <w:marTop w:val="0"/>
          <w:marBottom w:val="0"/>
          <w:divBdr>
            <w:top w:val="none" w:sz="0" w:space="0" w:color="auto"/>
            <w:left w:val="none" w:sz="0" w:space="0" w:color="auto"/>
            <w:bottom w:val="none" w:sz="0" w:space="0" w:color="auto"/>
            <w:right w:val="none" w:sz="0" w:space="0" w:color="auto"/>
          </w:divBdr>
        </w:div>
      </w:divsChild>
    </w:div>
    <w:div w:id="1159619110">
      <w:marLeft w:val="0"/>
      <w:marRight w:val="0"/>
      <w:marTop w:val="0"/>
      <w:marBottom w:val="0"/>
      <w:divBdr>
        <w:top w:val="none" w:sz="0" w:space="0" w:color="auto"/>
        <w:left w:val="none" w:sz="0" w:space="0" w:color="auto"/>
        <w:bottom w:val="none" w:sz="0" w:space="0" w:color="auto"/>
        <w:right w:val="none" w:sz="0" w:space="0" w:color="auto"/>
      </w:divBdr>
      <w:divsChild>
        <w:div w:id="1159619108">
          <w:marLeft w:val="0"/>
          <w:marRight w:val="0"/>
          <w:marTop w:val="0"/>
          <w:marBottom w:val="0"/>
          <w:divBdr>
            <w:top w:val="none" w:sz="0" w:space="0" w:color="auto"/>
            <w:left w:val="none" w:sz="0" w:space="0" w:color="auto"/>
            <w:bottom w:val="none" w:sz="0" w:space="0" w:color="auto"/>
            <w:right w:val="none" w:sz="0" w:space="0" w:color="auto"/>
          </w:divBdr>
        </w:div>
      </w:divsChild>
    </w:div>
    <w:div w:id="162865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bpgoffice@wjgnet.com" TargetMode="External"/><Relationship Id="rId1" Type="http://schemas.openxmlformats.org/officeDocument/2006/relationships/hyperlink" Target="mailto:bpgoffice@wjg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664E8-6B58-4054-B040-A9A740A39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19</Pages>
  <Words>5447</Words>
  <Characters>31052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2005-04-25</vt:lpstr>
    </vt:vector>
  </TitlesOfParts>
  <Company>Hewlett-Packard Company</Company>
  <LinksUpToDate>false</LinksUpToDate>
  <CharactersWithSpaces>36427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2005-04-25</dc:title>
  <dc:subject/>
  <dc:creator>ma</dc:creator>
  <cp:keywords/>
  <dc:description/>
  <cp:lastModifiedBy>Shuai Ma</cp:lastModifiedBy>
  <cp:revision>113</cp:revision>
  <cp:lastPrinted>2017-07-31T17:15:00Z</cp:lastPrinted>
  <dcterms:created xsi:type="dcterms:W3CDTF">2017-06-13T15:12:00Z</dcterms:created>
  <dcterms:modified xsi:type="dcterms:W3CDTF">2017-12-04T07:45:00Z</dcterms:modified>
</cp:coreProperties>
</file>