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295C5F" w:rsidP="00F50781">
      <w:pPr>
        <w:rPr>
          <w:rFonts w:ascii="Book Antiqua" w:hAnsi="Book Antiqua"/>
          <w:b/>
          <w:noProof/>
          <w:color w:val="0000FF"/>
          <w:sz w:val="28"/>
          <w:szCs w:val="28"/>
          <w:shd w:val="clear" w:color="auto" w:fill="FFFFFF"/>
        </w:rPr>
      </w:pPr>
      <w:r w:rsidRPr="007E3B2C">
        <w:rPr>
          <w:rFonts w:ascii="Book Antiqua" w:hAnsi="Book Antiqua"/>
          <w:b/>
          <w:noProof/>
          <w:color w:val="0000FF"/>
          <w:sz w:val="28"/>
          <w:szCs w:val="28"/>
          <w:shd w:val="clear" w:color="auto" w:fill="FFFFFF"/>
        </w:rPr>
        <w:drawing>
          <wp:inline distT="0" distB="0" distL="0" distR="0">
            <wp:extent cx="6000750" cy="1438275"/>
            <wp:effectExtent l="0" t="0" r="0" b="9525"/>
            <wp:docPr id="1" name="图片 3" descr="C:\Users\WangJL\Desktop\BPG-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WangJL\Desktop\BPG-页眉.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1438275"/>
                    </a:xfrm>
                    <a:prstGeom prst="rect">
                      <a:avLst/>
                    </a:prstGeom>
                    <a:noFill/>
                    <a:ln>
                      <a:noFill/>
                    </a:ln>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D928AA" w:rsidRDefault="0015169C">
            <w:pPr>
              <w:spacing w:line="360" w:lineRule="auto"/>
              <w:rPr>
                <w:rFonts w:ascii="Book Antiqua" w:hAnsi="Book Antiqua"/>
                <w:color w:val="000000"/>
                <w:sz w:val="24"/>
                <w:szCs w:val="24"/>
              </w:rPr>
            </w:pPr>
            <w:r w:rsidRPr="0015169C">
              <w:rPr>
                <w:rFonts w:ascii="Book Antiqua" w:hAnsi="Book Antiqua"/>
                <w:color w:val="000000"/>
                <w:sz w:val="24"/>
                <w:szCs w:val="24"/>
              </w:rPr>
              <w:t xml:space="preserve">Proteomic profiling of fetal esophageal epithelium, esophageal cancer, and tumor-adjacent esophageal epithelium and </w:t>
            </w:r>
            <w:proofErr w:type="spellStart"/>
            <w:r w:rsidRPr="0015169C">
              <w:rPr>
                <w:rFonts w:ascii="Book Antiqua" w:hAnsi="Book Antiqua"/>
                <w:color w:val="000000"/>
                <w:sz w:val="24"/>
                <w:szCs w:val="24"/>
              </w:rPr>
              <w:t>immunohistochemical</w:t>
            </w:r>
            <w:proofErr w:type="spellEnd"/>
            <w:r w:rsidRPr="0015169C">
              <w:rPr>
                <w:rFonts w:ascii="Book Antiqua" w:hAnsi="Book Antiqua"/>
                <w:color w:val="000000"/>
                <w:sz w:val="24"/>
                <w:szCs w:val="24"/>
              </w:rPr>
              <w:t xml:space="preserve"> characterization of a representative differential protein, PRX6</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D928AA" w:rsidRDefault="0015169C">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sidRPr="0015169C">
              <w:rPr>
                <w:rFonts w:ascii="Book Antiqua" w:hAnsi="Book Antiqua"/>
                <w:color w:val="000000"/>
                <w:sz w:val="24"/>
                <w:szCs w:val="24"/>
              </w:rPr>
              <w:t>Jun-</w:t>
            </w:r>
            <w:proofErr w:type="spellStart"/>
            <w:r w:rsidRPr="0015169C">
              <w:rPr>
                <w:rFonts w:ascii="Book Antiqua" w:hAnsi="Book Antiqua"/>
                <w:color w:val="000000"/>
                <w:sz w:val="24"/>
                <w:szCs w:val="24"/>
              </w:rPr>
              <w:t>Hui</w:t>
            </w:r>
            <w:proofErr w:type="spellEnd"/>
            <w:r w:rsidRPr="0015169C">
              <w:rPr>
                <w:rFonts w:ascii="Book Antiqua" w:hAnsi="Book Antiqua"/>
                <w:color w:val="000000"/>
                <w:sz w:val="24"/>
                <w:szCs w:val="24"/>
              </w:rPr>
              <w:t xml:space="preserve"> </w:t>
            </w:r>
            <w:proofErr w:type="spellStart"/>
            <w:r w:rsidRPr="0015169C">
              <w:rPr>
                <w:rFonts w:ascii="Book Antiqua" w:hAnsi="Book Antiqua"/>
                <w:color w:val="000000"/>
                <w:sz w:val="24"/>
                <w:szCs w:val="24"/>
              </w:rPr>
              <w:t>Guo</w:t>
            </w:r>
            <w:proofErr w:type="spellEnd"/>
            <w:r w:rsidRPr="0015169C">
              <w:rPr>
                <w:rFonts w:ascii="Book Antiqua" w:hAnsi="Book Antiqua"/>
                <w:color w:val="000000"/>
                <w:sz w:val="24"/>
                <w:szCs w:val="24"/>
              </w:rPr>
              <w:t xml:space="preserve">, </w:t>
            </w:r>
            <w:proofErr w:type="spellStart"/>
            <w:r w:rsidRPr="0015169C">
              <w:rPr>
                <w:rFonts w:ascii="Book Antiqua" w:hAnsi="Book Antiqua"/>
                <w:color w:val="000000"/>
                <w:sz w:val="24"/>
                <w:szCs w:val="24"/>
              </w:rPr>
              <w:t>Guo-Lan</w:t>
            </w:r>
            <w:proofErr w:type="spellEnd"/>
            <w:r w:rsidRPr="0015169C">
              <w:rPr>
                <w:rFonts w:ascii="Book Antiqua" w:hAnsi="Book Antiqua"/>
                <w:color w:val="000000"/>
                <w:sz w:val="24"/>
                <w:szCs w:val="24"/>
              </w:rPr>
              <w:t xml:space="preserve"> Xing, </w:t>
            </w:r>
            <w:proofErr w:type="spellStart"/>
            <w:r w:rsidRPr="0015169C">
              <w:rPr>
                <w:rFonts w:ascii="Book Antiqua" w:hAnsi="Book Antiqua"/>
                <w:color w:val="000000"/>
                <w:sz w:val="24"/>
                <w:szCs w:val="24"/>
              </w:rPr>
              <w:t>Xin-Hui</w:t>
            </w:r>
            <w:proofErr w:type="spellEnd"/>
            <w:r w:rsidRPr="0015169C">
              <w:rPr>
                <w:rFonts w:ascii="Book Antiqua" w:hAnsi="Book Antiqua"/>
                <w:color w:val="000000"/>
                <w:sz w:val="24"/>
                <w:szCs w:val="24"/>
              </w:rPr>
              <w:t xml:space="preserve"> Fang, </w:t>
            </w:r>
            <w:proofErr w:type="spellStart"/>
            <w:r w:rsidRPr="0015169C">
              <w:rPr>
                <w:rFonts w:ascii="Book Antiqua" w:hAnsi="Book Antiqua"/>
                <w:color w:val="000000"/>
                <w:sz w:val="24"/>
                <w:szCs w:val="24"/>
              </w:rPr>
              <w:t>Hui</w:t>
            </w:r>
            <w:proofErr w:type="spellEnd"/>
            <w:r w:rsidRPr="0015169C">
              <w:rPr>
                <w:rFonts w:ascii="Book Antiqua" w:hAnsi="Book Antiqua"/>
                <w:color w:val="000000"/>
                <w:sz w:val="24"/>
                <w:szCs w:val="24"/>
              </w:rPr>
              <w:t>-Fang Wu, Bo Zhang, Jin-</w:t>
            </w:r>
            <w:proofErr w:type="spellStart"/>
            <w:r w:rsidRPr="0015169C">
              <w:rPr>
                <w:rFonts w:ascii="Book Antiqua" w:hAnsi="Book Antiqua"/>
                <w:color w:val="000000"/>
                <w:sz w:val="24"/>
                <w:szCs w:val="24"/>
              </w:rPr>
              <w:t>Zhong</w:t>
            </w:r>
            <w:proofErr w:type="spellEnd"/>
            <w:r w:rsidRPr="0015169C">
              <w:rPr>
                <w:rFonts w:ascii="Book Antiqua" w:hAnsi="Book Antiqua"/>
                <w:color w:val="000000"/>
                <w:sz w:val="24"/>
                <w:szCs w:val="24"/>
              </w:rPr>
              <w:t xml:space="preserve"> Yu, </w:t>
            </w:r>
            <w:proofErr w:type="spellStart"/>
            <w:r w:rsidRPr="0015169C">
              <w:rPr>
                <w:rFonts w:ascii="Book Antiqua" w:hAnsi="Book Antiqua"/>
                <w:color w:val="000000"/>
                <w:sz w:val="24"/>
                <w:szCs w:val="24"/>
              </w:rPr>
              <w:t>Zong</w:t>
            </w:r>
            <w:proofErr w:type="spellEnd"/>
            <w:r w:rsidRPr="0015169C">
              <w:rPr>
                <w:rFonts w:ascii="Book Antiqua" w:hAnsi="Book Antiqua"/>
                <w:color w:val="000000"/>
                <w:sz w:val="24"/>
                <w:szCs w:val="24"/>
              </w:rPr>
              <w:t>-Min Fan, Li-Dong Wang</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3577BA" w:rsidRPr="00CB42A6" w:rsidRDefault="0015169C" w:rsidP="003577BA">
            <w:pPr>
              <w:pStyle w:val="a9"/>
              <w:spacing w:line="360" w:lineRule="auto"/>
              <w:rPr>
                <w:rFonts w:ascii="Book Antiqua" w:hAnsi="Book Antiqua"/>
                <w:sz w:val="24"/>
                <w:szCs w:val="24"/>
                <w:lang w:val="zh-CN"/>
              </w:rPr>
            </w:pPr>
            <w:proofErr w:type="spellStart"/>
            <w:r w:rsidRPr="0015169C">
              <w:rPr>
                <w:rFonts w:ascii="Book Antiqua" w:hAnsi="Book Antiqua"/>
                <w:sz w:val="24"/>
                <w:szCs w:val="24"/>
              </w:rPr>
              <w:t>Guo</w:t>
            </w:r>
            <w:proofErr w:type="spellEnd"/>
            <w:r w:rsidRPr="0015169C">
              <w:rPr>
                <w:rFonts w:ascii="Book Antiqua" w:hAnsi="Book Antiqua"/>
                <w:sz w:val="24"/>
                <w:szCs w:val="24"/>
              </w:rPr>
              <w:t xml:space="preserve"> JH, Xing GL, Fang XH, Wu HF, Zhang B, Yu JZ, Fan ZM, Wang LD. Proteomic profiling of fetal esophageal epithelium, esophageal cancer, and tumor-adjacent esophageal epithelium and </w:t>
            </w:r>
            <w:proofErr w:type="spellStart"/>
            <w:r w:rsidRPr="0015169C">
              <w:rPr>
                <w:rFonts w:ascii="Book Antiqua" w:hAnsi="Book Antiqua"/>
                <w:sz w:val="24"/>
                <w:szCs w:val="24"/>
              </w:rPr>
              <w:t>immunohistochemical</w:t>
            </w:r>
            <w:proofErr w:type="spellEnd"/>
            <w:r w:rsidRPr="0015169C">
              <w:rPr>
                <w:rFonts w:ascii="Book Antiqua" w:hAnsi="Book Antiqua"/>
                <w:sz w:val="24"/>
                <w:szCs w:val="24"/>
              </w:rPr>
              <w:t xml:space="preserve"> characterization of a representative differential protein, PRX6. World J </w:t>
            </w:r>
            <w:proofErr w:type="spellStart"/>
            <w:r w:rsidRPr="0015169C">
              <w:rPr>
                <w:rFonts w:ascii="Book Antiqua" w:hAnsi="Book Antiqua"/>
                <w:sz w:val="24"/>
                <w:szCs w:val="24"/>
              </w:rPr>
              <w:t>Gastroenterol</w:t>
            </w:r>
            <w:proofErr w:type="spellEnd"/>
            <w:r w:rsidRPr="0015169C">
              <w:rPr>
                <w:rFonts w:ascii="Book Antiqua" w:hAnsi="Book Antiqua"/>
                <w:sz w:val="24"/>
                <w:szCs w:val="24"/>
              </w:rPr>
              <w:t xml:space="preserve"> 2017; 23(8): 1434-1442</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15169C" w:rsidRDefault="0015169C" w:rsidP="003577BA">
            <w:pPr>
              <w:pStyle w:val="a8"/>
              <w:spacing w:line="360" w:lineRule="auto"/>
              <w:rPr>
                <w:rFonts w:ascii="Book Antiqua" w:hAnsi="Book Antiqua"/>
                <w:b w:val="0"/>
                <w:bCs w:val="0"/>
                <w:sz w:val="24"/>
                <w:szCs w:val="24"/>
                <w:lang w:val="en-US"/>
              </w:rPr>
            </w:pPr>
            <w:r w:rsidRPr="0015169C">
              <w:rPr>
                <w:rFonts w:ascii="Book Antiqua" w:hAnsi="Book Antiqua"/>
                <w:b w:val="0"/>
                <w:sz w:val="24"/>
                <w:szCs w:val="24"/>
                <w:lang w:val="en-US"/>
              </w:rPr>
              <w:t>http://www.wjgnet.com/1007-9327/full/v23/i8/1434.htm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15169C" w:rsidRDefault="0015169C" w:rsidP="003577BA">
            <w:pPr>
              <w:pStyle w:val="a8"/>
              <w:spacing w:line="360" w:lineRule="auto"/>
              <w:rPr>
                <w:rFonts w:ascii="Book Antiqua" w:hAnsi="Book Antiqua"/>
                <w:b w:val="0"/>
                <w:bCs w:val="0"/>
                <w:sz w:val="24"/>
                <w:szCs w:val="24"/>
                <w:lang w:val="en-US"/>
              </w:rPr>
            </w:pPr>
            <w:r w:rsidRPr="0015169C">
              <w:rPr>
                <w:rFonts w:ascii="Book Antiqua" w:hAnsi="Book Antiqua"/>
                <w:b w:val="0"/>
                <w:sz w:val="24"/>
                <w:szCs w:val="24"/>
                <w:lang w:val="en-US"/>
              </w:rPr>
              <w:t>http://dx.doi.org/10.3748/wjg.v23.i8.1434</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3577BA" w:rsidRPr="00CB42A6" w:rsidRDefault="0015169C" w:rsidP="003577BA">
            <w:pPr>
              <w:pStyle w:val="aa"/>
              <w:spacing w:line="360" w:lineRule="auto"/>
              <w:rPr>
                <w:rFonts w:ascii="Book Antiqua" w:hAnsi="Book Antiqua"/>
                <w:color w:val="000000"/>
                <w:sz w:val="24"/>
                <w:szCs w:val="24"/>
                <w:lang w:val="zh-CN"/>
              </w:rPr>
            </w:pPr>
            <w:r w:rsidRPr="0015169C">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lastRenderedPageBreak/>
              <w:t>CORE TIP</w:t>
            </w:r>
          </w:p>
        </w:tc>
        <w:tc>
          <w:tcPr>
            <w:tcW w:w="6750" w:type="dxa"/>
            <w:vAlign w:val="center"/>
          </w:tcPr>
          <w:p w:rsidR="00D928AA" w:rsidRDefault="0015169C">
            <w:pPr>
              <w:pStyle w:val="E-1"/>
              <w:spacing w:line="360" w:lineRule="auto"/>
              <w:rPr>
                <w:rFonts w:ascii="Book Antiqua" w:hAnsi="Book Antiqua"/>
                <w:bCs/>
                <w:sz w:val="24"/>
                <w:szCs w:val="24"/>
              </w:rPr>
            </w:pPr>
            <w:r w:rsidRPr="0015169C">
              <w:rPr>
                <w:rFonts w:ascii="Book Antiqua" w:hAnsi="Book Antiqua"/>
                <w:sz w:val="24"/>
                <w:szCs w:val="24"/>
              </w:rPr>
              <w:t xml:space="preserve">This was a retrospective study to identify 21 significantly differentially expressed proteins that may be related to the development and growth of fetal esophageal epithelium or the development and progression of esophageal cancer. </w:t>
            </w:r>
            <w:proofErr w:type="spellStart"/>
            <w:r w:rsidRPr="0015169C">
              <w:rPr>
                <w:rFonts w:ascii="Book Antiqua" w:hAnsi="Book Antiqua"/>
                <w:sz w:val="24"/>
                <w:szCs w:val="24"/>
              </w:rPr>
              <w:t>Peroxiredoxin</w:t>
            </w:r>
            <w:proofErr w:type="spellEnd"/>
            <w:r w:rsidRPr="0015169C">
              <w:rPr>
                <w:rFonts w:ascii="Book Antiqua" w:hAnsi="Book Antiqua"/>
                <w:sz w:val="24"/>
                <w:szCs w:val="24"/>
              </w:rPr>
              <w:t xml:space="preserve"> (PRX</w:t>
            </w:r>
            <w:proofErr w:type="gramStart"/>
            <w:r w:rsidRPr="0015169C">
              <w:rPr>
                <w:rFonts w:ascii="Book Antiqua" w:hAnsi="Book Antiqua"/>
                <w:sz w:val="24"/>
                <w:szCs w:val="24"/>
              </w:rPr>
              <w:t>)6</w:t>
            </w:r>
            <w:proofErr w:type="gramEnd"/>
            <w:r w:rsidRPr="0015169C">
              <w:rPr>
                <w:rFonts w:ascii="Book Antiqua" w:hAnsi="Book Antiqua"/>
                <w:sz w:val="24"/>
                <w:szCs w:val="24"/>
              </w:rPr>
              <w:t xml:space="preserve"> protein was localized mainly in the cytoplasm, and detected in adult and fetal normal esophageal tissues, precancerous lesions, and esophageal cancer. With the progression of esophageal lesions, PRX6 protein expression showed a declining trend. In epithelium from fetuses at gestational age 3-6 </w:t>
            </w:r>
            <w:proofErr w:type="spellStart"/>
            <w:r w:rsidRPr="0015169C">
              <w:rPr>
                <w:rFonts w:ascii="Book Antiqua" w:hAnsi="Book Antiqua"/>
                <w:sz w:val="24"/>
                <w:szCs w:val="24"/>
              </w:rPr>
              <w:t>mo</w:t>
            </w:r>
            <w:proofErr w:type="spellEnd"/>
            <w:r w:rsidRPr="0015169C">
              <w:rPr>
                <w:rFonts w:ascii="Book Antiqua" w:hAnsi="Book Antiqua"/>
                <w:sz w:val="24"/>
                <w:szCs w:val="24"/>
              </w:rPr>
              <w:t>, PRX6 ex­pression showed a declining trend with age. PRX6 protein expression was significantly higher in well-differentiated than poorly differentiated esophageal cancer tissues. PRX6 protein is associated with fetal esophageal development and esophageal cancer differentiation.</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t>KEY WORDS</w:t>
            </w:r>
          </w:p>
        </w:tc>
        <w:tc>
          <w:tcPr>
            <w:tcW w:w="6750" w:type="dxa"/>
            <w:vAlign w:val="center"/>
          </w:tcPr>
          <w:p w:rsidR="00D928AA" w:rsidRDefault="0015169C">
            <w:pPr>
              <w:pStyle w:val="E-1"/>
              <w:spacing w:line="360" w:lineRule="auto"/>
              <w:rPr>
                <w:rFonts w:ascii="Book Antiqua" w:hAnsi="Book Antiqua"/>
                <w:spacing w:val="-4"/>
                <w:sz w:val="24"/>
                <w:szCs w:val="24"/>
              </w:rPr>
            </w:pPr>
            <w:r w:rsidRPr="0015169C">
              <w:rPr>
                <w:rFonts w:ascii="Book Antiqua" w:hAnsi="Book Antiqua"/>
                <w:sz w:val="24"/>
                <w:szCs w:val="24"/>
              </w:rPr>
              <w:t>Fetal esophageal epithelium; Esophageal squamous cell carcinoma; Tumor-adjacent esophageal epithelium; Proteomics</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3577BA" w:rsidRPr="00CB42A6" w:rsidRDefault="0015169C" w:rsidP="003577BA">
            <w:pPr>
              <w:pStyle w:val="a8"/>
              <w:spacing w:line="360" w:lineRule="auto"/>
              <w:rPr>
                <w:rFonts w:ascii="Book Antiqua" w:hAnsi="Book Antiqua"/>
                <w:b w:val="0"/>
                <w:sz w:val="24"/>
                <w:szCs w:val="24"/>
                <w:lang w:val="en-US"/>
              </w:rPr>
            </w:pPr>
            <w:r w:rsidRPr="0015169C">
              <w:rPr>
                <w:rFonts w:ascii="Book Antiqua" w:hAnsi="Book Antiqua" w:hint="eastAsia"/>
                <w:sz w:val="24"/>
                <w:szCs w:val="24"/>
                <w:lang w:val="en-US"/>
              </w:rPr>
              <w:t>©</w:t>
            </w:r>
            <w:r w:rsidRPr="0015169C">
              <w:rPr>
                <w:rFonts w:ascii="Book Antiqua" w:hAnsi="Book Antiqua"/>
                <w:sz w:val="24"/>
                <w:szCs w:val="24"/>
                <w:lang w:val="en-US"/>
              </w:rPr>
              <w:t xml:space="preserve"> The Author(s) 2017.</w:t>
            </w:r>
            <w:r w:rsidRPr="0015169C">
              <w:rPr>
                <w:rFonts w:ascii="Book Antiqua" w:hAnsi="Book Antiqua"/>
                <w:b w:val="0"/>
                <w:sz w:val="24"/>
                <w:szCs w:val="24"/>
                <w:lang w:val="en-US"/>
              </w:rPr>
              <w:t xml:space="preserve"> Published by Baishideng Publishing Group Inc. </w:t>
            </w:r>
            <w:r w:rsidRPr="0015169C">
              <w:rPr>
                <w:rFonts w:ascii="Book Antiqua" w:hAnsi="Book Antiqua"/>
                <w:b w:val="0"/>
                <w:sz w:val="24"/>
                <w:szCs w:val="24"/>
              </w:rPr>
              <w:t>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D928AA" w:rsidRDefault="00997771">
            <w:pPr>
              <w:pStyle w:val="a8"/>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D928AA" w:rsidRDefault="00997771">
            <w:pPr>
              <w:pStyle w:val="a8"/>
              <w:spacing w:line="360" w:lineRule="auto"/>
              <w:rPr>
                <w:rFonts w:ascii="Book Antiqua" w:hAnsi="Book Antiqua"/>
                <w:b w:val="0"/>
                <w:sz w:val="24"/>
                <w:szCs w:val="24"/>
                <w:lang w:val="en-US"/>
              </w:rPr>
            </w:pPr>
            <w:r>
              <w:rPr>
                <w:rFonts w:ascii="Book Antiqua" w:hAnsi="Book Antiqua"/>
                <w:b w:val="0"/>
                <w:sz w:val="24"/>
                <w:szCs w:val="24"/>
              </w:rPr>
              <w:t>1007-9327 (print) and 2219-2840 (online)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D928AA" w:rsidRDefault="00997771">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8226 Regency Drive,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D928AA" w:rsidRDefault="00997771">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 w:rsidR="00A16AA5" w:rsidRDefault="00A16AA5" w:rsidP="00F50781"/>
    <w:p w:rsidR="00A16AA5" w:rsidRDefault="00A16AA5" w:rsidP="00F50781"/>
    <w:p w:rsidR="00A16AA5" w:rsidRDefault="00A16AA5" w:rsidP="00F50781"/>
    <w:p w:rsidR="00A16AA5" w:rsidRDefault="00A16AA5" w:rsidP="00F50781"/>
    <w:p w:rsidR="00A16AA5" w:rsidRDefault="00A16AA5" w:rsidP="00F50781"/>
    <w:p w:rsidR="00A16AA5" w:rsidRDefault="00A16AA5" w:rsidP="00F50781"/>
    <w:p w:rsidR="00A16AA5" w:rsidRDefault="00A16AA5" w:rsidP="00F50781"/>
    <w:p w:rsidR="00A16AA5" w:rsidRDefault="00A16AA5" w:rsidP="00A16AA5">
      <w:pPr>
        <w:pStyle w:val="NormalParagraphStyle"/>
        <w:jc w:val="left"/>
        <w:rPr>
          <w:rFonts w:ascii="Tw Cen MT" w:cs="Tw Cen MT"/>
          <w:b/>
          <w:bCs/>
          <w:sz w:val="22"/>
          <w:szCs w:val="22"/>
          <w:lang w:val="en-US"/>
        </w:rPr>
      </w:pPr>
      <w:r w:rsidRPr="00AB37E1">
        <w:rPr>
          <w:lang w:val="en-US"/>
        </w:rPr>
        <w:lastRenderedPageBreak/>
        <w:t xml:space="preserve">                            </w:t>
      </w:r>
      <w:r>
        <w:rPr>
          <w:rFonts w:ascii="Tw Cen MT" w:cs="Tw Cen MT"/>
          <w:b/>
          <w:bCs/>
          <w:sz w:val="22"/>
          <w:szCs w:val="22"/>
          <w:lang w:val="en-US"/>
        </w:rPr>
        <w:t>Retrospective Study</w:t>
      </w:r>
    </w:p>
    <w:p w:rsidR="00A16AA5" w:rsidRDefault="00A16AA5" w:rsidP="00A16AA5"/>
    <w:p w:rsidR="00A16AA5" w:rsidRPr="00AB37E1" w:rsidRDefault="00A16AA5" w:rsidP="00A16AA5">
      <w:pPr>
        <w:pStyle w:val="a8"/>
        <w:rPr>
          <w:lang w:val="en-US"/>
        </w:rPr>
      </w:pPr>
      <w:r w:rsidRPr="00AB37E1">
        <w:rPr>
          <w:lang w:val="en-US"/>
        </w:rPr>
        <w:t xml:space="preserve">Proteomic profiling of fetal esophageal epithelium, esophageal cancer, and tumor-adjacent esophageal epithelium and </w:t>
      </w:r>
      <w:proofErr w:type="spellStart"/>
      <w:r w:rsidRPr="00AB37E1">
        <w:rPr>
          <w:lang w:val="en-US"/>
        </w:rPr>
        <w:t>immunohistochemical</w:t>
      </w:r>
      <w:proofErr w:type="spellEnd"/>
      <w:r w:rsidRPr="00AB37E1">
        <w:rPr>
          <w:lang w:val="en-US"/>
        </w:rPr>
        <w:t xml:space="preserve"> characterization of a representative differential protein, PRX6</w:t>
      </w:r>
    </w:p>
    <w:p w:rsidR="00A16AA5" w:rsidRPr="00AB37E1" w:rsidRDefault="00A16AA5" w:rsidP="00A16AA5"/>
    <w:p w:rsidR="00A16AA5" w:rsidRPr="00AB37E1" w:rsidRDefault="00A16AA5" w:rsidP="00A16AA5">
      <w:pPr>
        <w:pStyle w:val="ae"/>
        <w:rPr>
          <w:lang w:val="en-US"/>
        </w:rPr>
      </w:pPr>
      <w:r w:rsidRPr="00AB37E1">
        <w:rPr>
          <w:lang w:val="en-US"/>
        </w:rPr>
        <w:t>Jun-</w:t>
      </w:r>
      <w:proofErr w:type="spellStart"/>
      <w:r w:rsidRPr="00AB37E1">
        <w:rPr>
          <w:lang w:val="en-US"/>
        </w:rPr>
        <w:t>Hui</w:t>
      </w:r>
      <w:proofErr w:type="spellEnd"/>
      <w:r w:rsidRPr="00AB37E1">
        <w:rPr>
          <w:lang w:val="en-US"/>
        </w:rPr>
        <w:t xml:space="preserve"> </w:t>
      </w:r>
      <w:proofErr w:type="spellStart"/>
      <w:r w:rsidRPr="00AB37E1">
        <w:rPr>
          <w:lang w:val="en-US"/>
        </w:rPr>
        <w:t>Guo</w:t>
      </w:r>
      <w:proofErr w:type="spellEnd"/>
      <w:r w:rsidRPr="00AB37E1">
        <w:rPr>
          <w:lang w:val="en-US"/>
        </w:rPr>
        <w:t xml:space="preserve">, </w:t>
      </w:r>
      <w:proofErr w:type="spellStart"/>
      <w:r w:rsidRPr="00AB37E1">
        <w:rPr>
          <w:lang w:val="en-US"/>
        </w:rPr>
        <w:t>Guo-Lan</w:t>
      </w:r>
      <w:proofErr w:type="spellEnd"/>
      <w:r w:rsidRPr="00AB37E1">
        <w:rPr>
          <w:lang w:val="en-US"/>
        </w:rPr>
        <w:t xml:space="preserve"> Xing, </w:t>
      </w:r>
      <w:proofErr w:type="spellStart"/>
      <w:r w:rsidRPr="00AB37E1">
        <w:rPr>
          <w:lang w:val="en-US"/>
        </w:rPr>
        <w:t>Xin-Hui</w:t>
      </w:r>
      <w:proofErr w:type="spellEnd"/>
      <w:r w:rsidRPr="00AB37E1">
        <w:rPr>
          <w:lang w:val="en-US"/>
        </w:rPr>
        <w:t xml:space="preserve"> Fang, </w:t>
      </w:r>
      <w:proofErr w:type="spellStart"/>
      <w:r w:rsidRPr="00AB37E1">
        <w:rPr>
          <w:lang w:val="en-US"/>
        </w:rPr>
        <w:t>Hui</w:t>
      </w:r>
      <w:proofErr w:type="spellEnd"/>
      <w:r w:rsidRPr="00AB37E1">
        <w:rPr>
          <w:lang w:val="en-US"/>
        </w:rPr>
        <w:t>-Fang Wu, Bo Zhang, Jin-</w:t>
      </w:r>
      <w:proofErr w:type="spellStart"/>
      <w:r w:rsidRPr="00AB37E1">
        <w:rPr>
          <w:lang w:val="en-US"/>
        </w:rPr>
        <w:t>Zhong</w:t>
      </w:r>
      <w:proofErr w:type="spellEnd"/>
      <w:r w:rsidRPr="00AB37E1">
        <w:rPr>
          <w:lang w:val="en-US"/>
        </w:rPr>
        <w:t xml:space="preserve"> Yu, </w:t>
      </w:r>
      <w:proofErr w:type="spellStart"/>
      <w:r w:rsidRPr="00AB37E1">
        <w:rPr>
          <w:lang w:val="en-US"/>
        </w:rPr>
        <w:t>Zong</w:t>
      </w:r>
      <w:proofErr w:type="spellEnd"/>
      <w:r w:rsidRPr="00AB37E1">
        <w:rPr>
          <w:lang w:val="en-US"/>
        </w:rPr>
        <w:t>-Min Fan, Li-Dong Wang</w:t>
      </w:r>
    </w:p>
    <w:p w:rsidR="00A16AA5" w:rsidRPr="00AB37E1" w:rsidRDefault="00A16AA5" w:rsidP="00A16AA5"/>
    <w:p w:rsidR="00A16AA5" w:rsidRPr="00AB37E1" w:rsidRDefault="00A16AA5" w:rsidP="00A16AA5">
      <w:pPr>
        <w:suppressAutoHyphens/>
        <w:autoSpaceDE w:val="0"/>
        <w:autoSpaceDN w:val="0"/>
        <w:adjustRightInd w:val="0"/>
        <w:spacing w:line="210" w:lineRule="atLeast"/>
        <w:textAlignment w:val="center"/>
        <w:rPr>
          <w:color w:val="000000"/>
          <w:spacing w:val="-2"/>
          <w:kern w:val="0"/>
          <w:sz w:val="18"/>
          <w:szCs w:val="18"/>
        </w:rPr>
      </w:pPr>
      <w:r w:rsidRPr="00AB37E1">
        <w:rPr>
          <w:rFonts w:ascii="Tahoma" w:hAnsi="Tahoma" w:cs="Tahoma"/>
          <w:color w:val="000000"/>
          <w:spacing w:val="-2"/>
          <w:kern w:val="0"/>
          <w:sz w:val="18"/>
          <w:szCs w:val="18"/>
        </w:rPr>
        <w:t>Jun-</w:t>
      </w:r>
      <w:proofErr w:type="spellStart"/>
      <w:r w:rsidRPr="00AB37E1">
        <w:rPr>
          <w:rFonts w:ascii="Tahoma" w:hAnsi="Tahoma" w:cs="Tahoma"/>
          <w:color w:val="000000"/>
          <w:spacing w:val="-2"/>
          <w:kern w:val="0"/>
          <w:sz w:val="18"/>
          <w:szCs w:val="18"/>
        </w:rPr>
        <w:t>Hui</w:t>
      </w:r>
      <w:proofErr w:type="spellEnd"/>
      <w:r w:rsidRPr="00AB37E1">
        <w:rPr>
          <w:rFonts w:ascii="Tahoma" w:hAnsi="Tahoma" w:cs="Tahoma"/>
          <w:color w:val="000000"/>
          <w:spacing w:val="-2"/>
          <w:kern w:val="0"/>
          <w:sz w:val="18"/>
          <w:szCs w:val="18"/>
        </w:rPr>
        <w:t xml:space="preserve"> </w:t>
      </w:r>
      <w:proofErr w:type="spellStart"/>
      <w:r w:rsidRPr="00AB37E1">
        <w:rPr>
          <w:rFonts w:ascii="Tahoma" w:hAnsi="Tahoma" w:cs="Tahoma"/>
          <w:color w:val="000000"/>
          <w:spacing w:val="-2"/>
          <w:kern w:val="0"/>
          <w:sz w:val="18"/>
          <w:szCs w:val="18"/>
        </w:rPr>
        <w:t>Guo</w:t>
      </w:r>
      <w:proofErr w:type="spellEnd"/>
      <w:r w:rsidRPr="00AB37E1">
        <w:rPr>
          <w:rFonts w:ascii="Tahoma" w:hAnsi="Tahoma" w:cs="Tahoma"/>
          <w:color w:val="000000"/>
          <w:spacing w:val="-2"/>
          <w:kern w:val="0"/>
          <w:sz w:val="18"/>
          <w:szCs w:val="18"/>
        </w:rPr>
        <w:t>,</w:t>
      </w:r>
      <w:r w:rsidRPr="00AB37E1">
        <w:rPr>
          <w:color w:val="000000"/>
          <w:spacing w:val="-2"/>
          <w:kern w:val="0"/>
          <w:sz w:val="18"/>
          <w:szCs w:val="18"/>
        </w:rPr>
        <w:t xml:space="preserve"> Henan Province Hospital of TCM, Zhengzhou 450000, Henan Province, China</w:t>
      </w:r>
    </w:p>
    <w:p w:rsidR="00A16AA5" w:rsidRPr="00AB37E1" w:rsidRDefault="00A16AA5" w:rsidP="00A16AA5">
      <w:pPr>
        <w:suppressAutoHyphens/>
        <w:autoSpaceDE w:val="0"/>
        <w:autoSpaceDN w:val="0"/>
        <w:adjustRightInd w:val="0"/>
        <w:spacing w:line="210" w:lineRule="atLeast"/>
        <w:textAlignment w:val="center"/>
        <w:rPr>
          <w:color w:val="000000"/>
          <w:spacing w:val="-2"/>
          <w:kern w:val="0"/>
          <w:sz w:val="18"/>
          <w:szCs w:val="18"/>
        </w:rPr>
      </w:pPr>
      <w:r w:rsidRPr="00AB37E1">
        <w:rPr>
          <w:rFonts w:ascii="Tahoma" w:hAnsi="Tahoma" w:cs="Tahoma"/>
          <w:color w:val="000000"/>
          <w:spacing w:val="-2"/>
          <w:kern w:val="0"/>
          <w:sz w:val="18"/>
          <w:szCs w:val="18"/>
        </w:rPr>
        <w:t>Jun-</w:t>
      </w:r>
      <w:proofErr w:type="spellStart"/>
      <w:r w:rsidRPr="00AB37E1">
        <w:rPr>
          <w:rFonts w:ascii="Tahoma" w:hAnsi="Tahoma" w:cs="Tahoma"/>
          <w:color w:val="000000"/>
          <w:spacing w:val="-2"/>
          <w:kern w:val="0"/>
          <w:sz w:val="18"/>
          <w:szCs w:val="18"/>
        </w:rPr>
        <w:t>Hui</w:t>
      </w:r>
      <w:proofErr w:type="spellEnd"/>
      <w:r w:rsidRPr="00AB37E1">
        <w:rPr>
          <w:rFonts w:ascii="Tahoma" w:hAnsi="Tahoma" w:cs="Tahoma"/>
          <w:color w:val="000000"/>
          <w:spacing w:val="-2"/>
          <w:kern w:val="0"/>
          <w:sz w:val="18"/>
          <w:szCs w:val="18"/>
        </w:rPr>
        <w:t xml:space="preserve"> </w:t>
      </w:r>
      <w:proofErr w:type="spellStart"/>
      <w:r w:rsidRPr="00AB37E1">
        <w:rPr>
          <w:rFonts w:ascii="Tahoma" w:hAnsi="Tahoma" w:cs="Tahoma"/>
          <w:color w:val="000000"/>
          <w:spacing w:val="-2"/>
          <w:kern w:val="0"/>
          <w:sz w:val="18"/>
          <w:szCs w:val="18"/>
        </w:rPr>
        <w:t>Guo</w:t>
      </w:r>
      <w:proofErr w:type="spellEnd"/>
      <w:r w:rsidRPr="00AB37E1">
        <w:rPr>
          <w:rFonts w:ascii="Tahoma" w:hAnsi="Tahoma" w:cs="Tahoma"/>
          <w:color w:val="000000"/>
          <w:spacing w:val="-2"/>
          <w:kern w:val="0"/>
          <w:sz w:val="18"/>
          <w:szCs w:val="18"/>
        </w:rPr>
        <w:t xml:space="preserve">, </w:t>
      </w:r>
      <w:r w:rsidRPr="00AB37E1">
        <w:rPr>
          <w:color w:val="000000"/>
          <w:spacing w:val="-2"/>
          <w:kern w:val="0"/>
          <w:sz w:val="18"/>
          <w:szCs w:val="18"/>
        </w:rPr>
        <w:t>The Second Affiliated Hospital of Henan University of Chinese Medicine, Zhengzhou 450000, Henan Province, China</w:t>
      </w:r>
    </w:p>
    <w:p w:rsidR="00A16AA5" w:rsidRPr="00AB37E1" w:rsidRDefault="00A16AA5" w:rsidP="00A16AA5">
      <w:pPr>
        <w:suppressAutoHyphens/>
        <w:autoSpaceDE w:val="0"/>
        <w:autoSpaceDN w:val="0"/>
        <w:adjustRightInd w:val="0"/>
        <w:spacing w:line="210" w:lineRule="atLeast"/>
        <w:textAlignment w:val="center"/>
        <w:rPr>
          <w:color w:val="000000"/>
          <w:spacing w:val="-2"/>
          <w:kern w:val="0"/>
          <w:sz w:val="18"/>
          <w:szCs w:val="18"/>
        </w:rPr>
      </w:pPr>
      <w:r w:rsidRPr="00AB37E1">
        <w:rPr>
          <w:rFonts w:ascii="Tahoma" w:hAnsi="Tahoma" w:cs="Tahoma"/>
          <w:color w:val="000000"/>
          <w:spacing w:val="-2"/>
          <w:kern w:val="0"/>
          <w:sz w:val="18"/>
          <w:szCs w:val="18"/>
        </w:rPr>
        <w:t>Jun-</w:t>
      </w:r>
      <w:proofErr w:type="spellStart"/>
      <w:r w:rsidRPr="00AB37E1">
        <w:rPr>
          <w:rFonts w:ascii="Tahoma" w:hAnsi="Tahoma" w:cs="Tahoma"/>
          <w:color w:val="000000"/>
          <w:spacing w:val="-2"/>
          <w:kern w:val="0"/>
          <w:sz w:val="18"/>
          <w:szCs w:val="18"/>
        </w:rPr>
        <w:t>Hui</w:t>
      </w:r>
      <w:proofErr w:type="spellEnd"/>
      <w:r w:rsidRPr="00AB37E1">
        <w:rPr>
          <w:rFonts w:ascii="Tahoma" w:hAnsi="Tahoma" w:cs="Tahoma"/>
          <w:color w:val="000000"/>
          <w:spacing w:val="-2"/>
          <w:kern w:val="0"/>
          <w:sz w:val="18"/>
          <w:szCs w:val="18"/>
        </w:rPr>
        <w:t xml:space="preserve"> </w:t>
      </w:r>
      <w:proofErr w:type="spellStart"/>
      <w:r w:rsidRPr="00AB37E1">
        <w:rPr>
          <w:rFonts w:ascii="Tahoma" w:hAnsi="Tahoma" w:cs="Tahoma"/>
          <w:color w:val="000000"/>
          <w:spacing w:val="-2"/>
          <w:kern w:val="0"/>
          <w:sz w:val="18"/>
          <w:szCs w:val="18"/>
        </w:rPr>
        <w:t>Guo</w:t>
      </w:r>
      <w:proofErr w:type="spellEnd"/>
      <w:r w:rsidRPr="00AB37E1">
        <w:rPr>
          <w:rFonts w:ascii="Tahoma" w:hAnsi="Tahoma" w:cs="Tahoma"/>
          <w:color w:val="000000"/>
          <w:spacing w:val="-2"/>
          <w:kern w:val="0"/>
          <w:sz w:val="18"/>
          <w:szCs w:val="18"/>
        </w:rPr>
        <w:t>, Bo Zhang, Jin-</w:t>
      </w:r>
      <w:proofErr w:type="spellStart"/>
      <w:r w:rsidRPr="00AB37E1">
        <w:rPr>
          <w:rFonts w:ascii="Tahoma" w:hAnsi="Tahoma" w:cs="Tahoma"/>
          <w:color w:val="000000"/>
          <w:spacing w:val="-2"/>
          <w:kern w:val="0"/>
          <w:sz w:val="18"/>
          <w:szCs w:val="18"/>
        </w:rPr>
        <w:t>Zhong</w:t>
      </w:r>
      <w:proofErr w:type="spellEnd"/>
      <w:r w:rsidRPr="00AB37E1">
        <w:rPr>
          <w:rFonts w:ascii="Tahoma" w:hAnsi="Tahoma" w:cs="Tahoma"/>
          <w:color w:val="000000"/>
          <w:spacing w:val="-2"/>
          <w:kern w:val="0"/>
          <w:sz w:val="18"/>
          <w:szCs w:val="18"/>
        </w:rPr>
        <w:t xml:space="preserve"> Yu,</w:t>
      </w:r>
      <w:r w:rsidRPr="00AB37E1">
        <w:rPr>
          <w:color w:val="000000"/>
          <w:spacing w:val="-2"/>
          <w:kern w:val="0"/>
          <w:sz w:val="18"/>
          <w:szCs w:val="18"/>
        </w:rPr>
        <w:t xml:space="preserve"> The Second Affiliated Hospital of Henan University of Chinese Medicine, Zhengzhou 450000, Henan Province, China </w:t>
      </w:r>
    </w:p>
    <w:p w:rsidR="00A16AA5" w:rsidRPr="00AB37E1" w:rsidRDefault="00A16AA5" w:rsidP="00A16AA5">
      <w:pPr>
        <w:suppressAutoHyphens/>
        <w:autoSpaceDE w:val="0"/>
        <w:autoSpaceDN w:val="0"/>
        <w:adjustRightInd w:val="0"/>
        <w:spacing w:line="210" w:lineRule="atLeast"/>
        <w:textAlignment w:val="center"/>
        <w:rPr>
          <w:color w:val="000000"/>
          <w:spacing w:val="-2"/>
          <w:kern w:val="0"/>
          <w:sz w:val="18"/>
          <w:szCs w:val="18"/>
        </w:rPr>
      </w:pPr>
      <w:proofErr w:type="spellStart"/>
      <w:r w:rsidRPr="00AB37E1">
        <w:rPr>
          <w:rFonts w:ascii="Tahoma" w:hAnsi="Tahoma" w:cs="Tahoma"/>
          <w:color w:val="000000"/>
          <w:spacing w:val="-2"/>
          <w:kern w:val="0"/>
          <w:sz w:val="18"/>
          <w:szCs w:val="18"/>
        </w:rPr>
        <w:t>Guo-Lan</w:t>
      </w:r>
      <w:proofErr w:type="spellEnd"/>
      <w:r w:rsidRPr="00AB37E1">
        <w:rPr>
          <w:rFonts w:ascii="Tahoma" w:hAnsi="Tahoma" w:cs="Tahoma"/>
          <w:color w:val="000000"/>
          <w:spacing w:val="-2"/>
          <w:kern w:val="0"/>
          <w:sz w:val="18"/>
          <w:szCs w:val="18"/>
        </w:rPr>
        <w:t xml:space="preserve"> Xing, </w:t>
      </w:r>
      <w:proofErr w:type="spellStart"/>
      <w:r w:rsidRPr="00AB37E1">
        <w:rPr>
          <w:rFonts w:ascii="Tahoma" w:hAnsi="Tahoma" w:cs="Tahoma"/>
          <w:color w:val="000000"/>
          <w:spacing w:val="-2"/>
          <w:kern w:val="0"/>
          <w:sz w:val="18"/>
          <w:szCs w:val="18"/>
        </w:rPr>
        <w:t>Zong</w:t>
      </w:r>
      <w:proofErr w:type="spellEnd"/>
      <w:r w:rsidRPr="00AB37E1">
        <w:rPr>
          <w:rFonts w:ascii="Tahoma" w:hAnsi="Tahoma" w:cs="Tahoma"/>
          <w:color w:val="000000"/>
          <w:spacing w:val="-2"/>
          <w:kern w:val="0"/>
          <w:sz w:val="18"/>
          <w:szCs w:val="18"/>
        </w:rPr>
        <w:t>-Min Fan, Li-Dong Wang,</w:t>
      </w:r>
      <w:r w:rsidRPr="00AB37E1">
        <w:rPr>
          <w:color w:val="000000"/>
          <w:spacing w:val="-2"/>
          <w:kern w:val="0"/>
          <w:sz w:val="18"/>
          <w:szCs w:val="18"/>
        </w:rPr>
        <w:t xml:space="preserve"> Henan Key Lab For Esophageal Cancer Res, The First Affiliated Hospital of Zhengzhou University, Zhengzhou 450052, Henan Province, China </w:t>
      </w:r>
    </w:p>
    <w:p w:rsidR="00A16AA5" w:rsidRPr="00AB37E1" w:rsidRDefault="00A16AA5" w:rsidP="00A16AA5">
      <w:pPr>
        <w:suppressAutoHyphens/>
        <w:autoSpaceDE w:val="0"/>
        <w:autoSpaceDN w:val="0"/>
        <w:adjustRightInd w:val="0"/>
        <w:spacing w:line="210" w:lineRule="atLeast"/>
        <w:textAlignment w:val="center"/>
        <w:rPr>
          <w:color w:val="000000"/>
          <w:spacing w:val="-2"/>
          <w:kern w:val="0"/>
          <w:sz w:val="18"/>
          <w:szCs w:val="18"/>
        </w:rPr>
      </w:pPr>
      <w:proofErr w:type="spellStart"/>
      <w:r w:rsidRPr="00AB37E1">
        <w:rPr>
          <w:rFonts w:ascii="Tahoma" w:hAnsi="Tahoma" w:cs="Tahoma"/>
          <w:color w:val="000000"/>
          <w:spacing w:val="-2"/>
          <w:kern w:val="0"/>
          <w:sz w:val="18"/>
          <w:szCs w:val="18"/>
        </w:rPr>
        <w:t>Xin-Hui</w:t>
      </w:r>
      <w:proofErr w:type="spellEnd"/>
      <w:r w:rsidRPr="00AB37E1">
        <w:rPr>
          <w:rFonts w:ascii="Tahoma" w:hAnsi="Tahoma" w:cs="Tahoma"/>
          <w:color w:val="000000"/>
          <w:spacing w:val="-2"/>
          <w:kern w:val="0"/>
          <w:sz w:val="18"/>
          <w:szCs w:val="18"/>
        </w:rPr>
        <w:t xml:space="preserve"> Fang,</w:t>
      </w:r>
      <w:r w:rsidRPr="00AB37E1">
        <w:rPr>
          <w:color w:val="000000"/>
          <w:spacing w:val="-2"/>
          <w:kern w:val="0"/>
          <w:sz w:val="18"/>
          <w:szCs w:val="18"/>
        </w:rPr>
        <w:t xml:space="preserve"> Henan Province People’s Hospital, Zhengzhou 450003, Henan Province, China</w:t>
      </w:r>
    </w:p>
    <w:p w:rsidR="00A16AA5" w:rsidRPr="00AB37E1" w:rsidRDefault="00A16AA5" w:rsidP="00A16AA5">
      <w:pPr>
        <w:suppressAutoHyphens/>
        <w:autoSpaceDE w:val="0"/>
        <w:autoSpaceDN w:val="0"/>
        <w:adjustRightInd w:val="0"/>
        <w:spacing w:line="210" w:lineRule="atLeast"/>
        <w:textAlignment w:val="center"/>
        <w:rPr>
          <w:color w:val="000000"/>
          <w:spacing w:val="-2"/>
          <w:kern w:val="0"/>
          <w:sz w:val="18"/>
          <w:szCs w:val="18"/>
        </w:rPr>
      </w:pPr>
      <w:proofErr w:type="spellStart"/>
      <w:r w:rsidRPr="00AB37E1">
        <w:rPr>
          <w:rFonts w:ascii="Tahoma" w:hAnsi="Tahoma" w:cs="Tahoma"/>
          <w:color w:val="000000"/>
          <w:spacing w:val="-2"/>
          <w:kern w:val="0"/>
          <w:sz w:val="18"/>
          <w:szCs w:val="18"/>
        </w:rPr>
        <w:t>Hui</w:t>
      </w:r>
      <w:proofErr w:type="spellEnd"/>
      <w:r w:rsidRPr="00AB37E1">
        <w:rPr>
          <w:rFonts w:ascii="Tahoma" w:hAnsi="Tahoma" w:cs="Tahoma"/>
          <w:color w:val="000000"/>
          <w:spacing w:val="-2"/>
          <w:kern w:val="0"/>
          <w:sz w:val="18"/>
          <w:szCs w:val="18"/>
        </w:rPr>
        <w:t>-Fang Wu,</w:t>
      </w:r>
      <w:r w:rsidRPr="00AB37E1">
        <w:rPr>
          <w:color w:val="000000"/>
          <w:spacing w:val="-2"/>
          <w:kern w:val="0"/>
          <w:sz w:val="18"/>
          <w:szCs w:val="18"/>
        </w:rPr>
        <w:t xml:space="preserve"> </w:t>
      </w:r>
      <w:r w:rsidR="00507E4A">
        <w:rPr>
          <w:rFonts w:hint="eastAsia"/>
          <w:color w:val="000000"/>
          <w:spacing w:val="-2"/>
          <w:kern w:val="0"/>
          <w:sz w:val="18"/>
          <w:szCs w:val="18"/>
        </w:rPr>
        <w:t>T</w:t>
      </w:r>
      <w:bookmarkStart w:id="0" w:name="_GoBack"/>
      <w:bookmarkEnd w:id="0"/>
      <w:r w:rsidRPr="00AB37E1">
        <w:rPr>
          <w:color w:val="000000"/>
          <w:spacing w:val="-2"/>
          <w:kern w:val="0"/>
          <w:sz w:val="18"/>
          <w:szCs w:val="18"/>
        </w:rPr>
        <w:t>he Second Affiliated Hospital of Zhengzhou University, Zhengzhou 450000, Henan Province, China</w:t>
      </w:r>
    </w:p>
    <w:p w:rsidR="00A16AA5" w:rsidRPr="00AB37E1" w:rsidRDefault="00A16AA5" w:rsidP="00A16AA5">
      <w:pPr>
        <w:suppressAutoHyphens/>
        <w:autoSpaceDE w:val="0"/>
        <w:autoSpaceDN w:val="0"/>
        <w:adjustRightInd w:val="0"/>
        <w:spacing w:line="210" w:lineRule="atLeast"/>
        <w:textAlignment w:val="center"/>
        <w:rPr>
          <w:color w:val="000000"/>
          <w:spacing w:val="-2"/>
          <w:kern w:val="0"/>
          <w:sz w:val="18"/>
          <w:szCs w:val="18"/>
        </w:rPr>
      </w:pPr>
      <w:r w:rsidRPr="00AB37E1">
        <w:rPr>
          <w:rFonts w:ascii="Tahoma" w:hAnsi="Tahoma" w:cs="Tahoma"/>
          <w:color w:val="000000"/>
          <w:kern w:val="0"/>
          <w:sz w:val="18"/>
          <w:szCs w:val="18"/>
        </w:rPr>
        <w:t>Author contributions:</w:t>
      </w:r>
      <w:r w:rsidRPr="00AB37E1">
        <w:rPr>
          <w:color w:val="000000"/>
          <w:spacing w:val="-2"/>
          <w:kern w:val="0"/>
          <w:sz w:val="18"/>
          <w:szCs w:val="18"/>
        </w:rPr>
        <w:t xml:space="preserve"> </w:t>
      </w:r>
      <w:proofErr w:type="spellStart"/>
      <w:r w:rsidRPr="00AB37E1">
        <w:rPr>
          <w:color w:val="000000"/>
          <w:spacing w:val="-2"/>
          <w:kern w:val="0"/>
          <w:sz w:val="18"/>
          <w:szCs w:val="18"/>
        </w:rPr>
        <w:t>Guo</w:t>
      </w:r>
      <w:proofErr w:type="spellEnd"/>
      <w:r w:rsidRPr="00AB37E1">
        <w:rPr>
          <w:color w:val="000000"/>
          <w:spacing w:val="-2"/>
          <w:kern w:val="0"/>
          <w:sz w:val="18"/>
          <w:szCs w:val="18"/>
        </w:rPr>
        <w:t xml:space="preserve"> JH designed and performed the research and wrote the paper; Wang LD designed the research and supervised the report; Xing GL designed the research and contributed to the analysis; Fang XH and Wu HF provided clinical advice; Zhang B, Yu JZ and Fan ZM supervised the research.</w:t>
      </w:r>
    </w:p>
    <w:p w:rsidR="00A16AA5" w:rsidRPr="00AB37E1" w:rsidRDefault="00A16AA5" w:rsidP="00A16AA5">
      <w:pPr>
        <w:suppressAutoHyphens/>
        <w:autoSpaceDE w:val="0"/>
        <w:autoSpaceDN w:val="0"/>
        <w:adjustRightInd w:val="0"/>
        <w:spacing w:line="210" w:lineRule="atLeast"/>
        <w:textAlignment w:val="center"/>
        <w:rPr>
          <w:color w:val="000000"/>
          <w:spacing w:val="-2"/>
          <w:kern w:val="0"/>
          <w:sz w:val="18"/>
          <w:szCs w:val="18"/>
          <w:lang w:val="it-IT"/>
        </w:rPr>
      </w:pPr>
      <w:r w:rsidRPr="00AB37E1">
        <w:rPr>
          <w:rFonts w:ascii="Tahoma" w:hAnsi="Tahoma" w:cs="Tahoma"/>
          <w:color w:val="000000"/>
          <w:kern w:val="0"/>
          <w:sz w:val="18"/>
          <w:szCs w:val="18"/>
        </w:rPr>
        <w:t>Supported by</w:t>
      </w:r>
      <w:r w:rsidRPr="00AB37E1">
        <w:rPr>
          <w:color w:val="000000"/>
          <w:spacing w:val="-2"/>
          <w:kern w:val="0"/>
          <w:sz w:val="18"/>
          <w:szCs w:val="18"/>
        </w:rPr>
        <w:t xml:space="preserve"> National Natural Science Foundation of China, and the Guangdong Provincial People’s Government of the Joint Natural Science Fund, U1301227; Major Project of Science and Technology of Henan Province, 161100311300.</w:t>
      </w:r>
    </w:p>
    <w:p w:rsidR="00A16AA5" w:rsidRPr="00AB37E1" w:rsidRDefault="00A16AA5" w:rsidP="00A16AA5">
      <w:pPr>
        <w:suppressAutoHyphens/>
        <w:autoSpaceDE w:val="0"/>
        <w:autoSpaceDN w:val="0"/>
        <w:adjustRightInd w:val="0"/>
        <w:spacing w:line="210" w:lineRule="atLeast"/>
        <w:textAlignment w:val="center"/>
        <w:rPr>
          <w:color w:val="000000"/>
          <w:spacing w:val="-2"/>
          <w:kern w:val="0"/>
          <w:sz w:val="18"/>
          <w:szCs w:val="18"/>
        </w:rPr>
      </w:pPr>
      <w:r w:rsidRPr="00AB37E1">
        <w:rPr>
          <w:rFonts w:ascii="Tahoma" w:hAnsi="Tahoma" w:cs="Tahoma"/>
          <w:color w:val="000000"/>
          <w:kern w:val="0"/>
          <w:sz w:val="18"/>
          <w:szCs w:val="18"/>
        </w:rPr>
        <w:t>Correspondence to:</w:t>
      </w:r>
      <w:r w:rsidRPr="00AB37E1">
        <w:rPr>
          <w:rFonts w:ascii="Tahoma" w:hAnsi="Tahoma" w:cs="Tahoma"/>
          <w:color w:val="000000"/>
          <w:spacing w:val="-2"/>
          <w:kern w:val="0"/>
          <w:sz w:val="18"/>
          <w:szCs w:val="18"/>
        </w:rPr>
        <w:t xml:space="preserve"> Dr. Li-Dong Wang, Professor,</w:t>
      </w:r>
      <w:r w:rsidRPr="00AB37E1">
        <w:rPr>
          <w:color w:val="000000"/>
          <w:spacing w:val="-2"/>
          <w:kern w:val="0"/>
          <w:sz w:val="18"/>
          <w:szCs w:val="18"/>
        </w:rPr>
        <w:t xml:space="preserve"> Henan Key Lab For Esophageal Cancer Res, The First Affiliated Hospital of Zhengzhou University, No. 40 </w:t>
      </w:r>
      <w:proofErr w:type="spellStart"/>
      <w:r w:rsidRPr="00AB37E1">
        <w:rPr>
          <w:color w:val="000000"/>
          <w:spacing w:val="-2"/>
          <w:kern w:val="0"/>
          <w:sz w:val="18"/>
          <w:szCs w:val="18"/>
        </w:rPr>
        <w:t>Daxue</w:t>
      </w:r>
      <w:proofErr w:type="spellEnd"/>
      <w:r w:rsidRPr="00AB37E1">
        <w:rPr>
          <w:color w:val="000000"/>
          <w:spacing w:val="-2"/>
          <w:kern w:val="0"/>
          <w:sz w:val="18"/>
          <w:szCs w:val="18"/>
        </w:rPr>
        <w:t xml:space="preserve"> Road, Zhengzhou 450052, Henan Province, China. ldwang2007@126.com</w:t>
      </w:r>
    </w:p>
    <w:p w:rsidR="00A16AA5" w:rsidRPr="00AB37E1" w:rsidRDefault="00A16AA5" w:rsidP="00A16AA5">
      <w:pPr>
        <w:suppressAutoHyphens/>
        <w:autoSpaceDE w:val="0"/>
        <w:autoSpaceDN w:val="0"/>
        <w:adjustRightInd w:val="0"/>
        <w:spacing w:line="210" w:lineRule="atLeast"/>
        <w:textAlignment w:val="center"/>
        <w:rPr>
          <w:color w:val="000000"/>
          <w:spacing w:val="-2"/>
          <w:kern w:val="0"/>
          <w:sz w:val="18"/>
          <w:szCs w:val="18"/>
        </w:rPr>
      </w:pPr>
      <w:r w:rsidRPr="00AB37E1">
        <w:rPr>
          <w:rFonts w:ascii="Tahoma" w:hAnsi="Tahoma" w:cs="Tahoma"/>
          <w:color w:val="000000"/>
          <w:kern w:val="0"/>
          <w:sz w:val="18"/>
          <w:szCs w:val="18"/>
        </w:rPr>
        <w:t>Telephone:</w:t>
      </w:r>
      <w:r w:rsidRPr="00AB37E1">
        <w:rPr>
          <w:color w:val="000000"/>
          <w:spacing w:val="-2"/>
          <w:kern w:val="0"/>
          <w:sz w:val="18"/>
          <w:szCs w:val="18"/>
        </w:rPr>
        <w:t xml:space="preserve"> +86-371-66658335</w:t>
      </w:r>
      <w:r>
        <w:rPr>
          <w:rFonts w:hint="eastAsia"/>
          <w:color w:val="000000"/>
          <w:spacing w:val="-2"/>
          <w:kern w:val="0"/>
          <w:sz w:val="18"/>
          <w:szCs w:val="18"/>
        </w:rPr>
        <w:t xml:space="preserve">     </w:t>
      </w:r>
      <w:r w:rsidRPr="00AB37E1">
        <w:rPr>
          <w:rFonts w:ascii="Tahoma" w:hAnsi="Tahoma" w:cs="Tahoma"/>
          <w:color w:val="000000"/>
          <w:kern w:val="0"/>
          <w:sz w:val="18"/>
          <w:szCs w:val="18"/>
        </w:rPr>
        <w:t>Fax:</w:t>
      </w:r>
      <w:r w:rsidRPr="00AB37E1">
        <w:rPr>
          <w:color w:val="000000"/>
          <w:spacing w:val="-2"/>
          <w:kern w:val="0"/>
          <w:sz w:val="18"/>
          <w:szCs w:val="18"/>
        </w:rPr>
        <w:t xml:space="preserve"> +86-371-66658335</w:t>
      </w:r>
    </w:p>
    <w:p w:rsidR="00A16AA5" w:rsidRPr="00AB37E1" w:rsidRDefault="00A16AA5" w:rsidP="00A16AA5">
      <w:pPr>
        <w:suppressAutoHyphens/>
        <w:autoSpaceDE w:val="0"/>
        <w:autoSpaceDN w:val="0"/>
        <w:adjustRightInd w:val="0"/>
        <w:spacing w:line="210" w:lineRule="atLeast"/>
        <w:textAlignment w:val="center"/>
        <w:rPr>
          <w:color w:val="000000"/>
          <w:spacing w:val="-2"/>
          <w:kern w:val="0"/>
          <w:sz w:val="18"/>
          <w:szCs w:val="18"/>
        </w:rPr>
      </w:pPr>
      <w:r w:rsidRPr="00AB37E1">
        <w:rPr>
          <w:rFonts w:ascii="Tahoma" w:hAnsi="Tahoma" w:cs="Tahoma"/>
          <w:color w:val="000000"/>
          <w:spacing w:val="-2"/>
          <w:kern w:val="0"/>
          <w:sz w:val="18"/>
          <w:szCs w:val="18"/>
        </w:rPr>
        <w:t>Received:</w:t>
      </w:r>
      <w:r w:rsidRPr="00AB37E1">
        <w:rPr>
          <w:color w:val="000000"/>
          <w:spacing w:val="-2"/>
          <w:kern w:val="0"/>
          <w:sz w:val="18"/>
          <w:szCs w:val="18"/>
        </w:rPr>
        <w:t xml:space="preserve"> September 20, 2016</w:t>
      </w:r>
      <w:r>
        <w:rPr>
          <w:rFonts w:hint="eastAsia"/>
          <w:color w:val="000000"/>
          <w:spacing w:val="-2"/>
          <w:kern w:val="0"/>
          <w:sz w:val="18"/>
          <w:szCs w:val="18"/>
        </w:rPr>
        <w:t xml:space="preserve">    </w:t>
      </w:r>
      <w:r w:rsidRPr="00AB37E1">
        <w:rPr>
          <w:rFonts w:ascii="Tahoma" w:hAnsi="Tahoma" w:cs="Tahoma"/>
          <w:color w:val="000000"/>
          <w:spacing w:val="-2"/>
          <w:kern w:val="0"/>
          <w:sz w:val="18"/>
          <w:szCs w:val="18"/>
        </w:rPr>
        <w:t>Revised:</w:t>
      </w:r>
      <w:r w:rsidRPr="00AB37E1">
        <w:rPr>
          <w:color w:val="000000"/>
          <w:spacing w:val="-2"/>
          <w:kern w:val="0"/>
          <w:sz w:val="18"/>
          <w:szCs w:val="18"/>
        </w:rPr>
        <w:t xml:space="preserve"> November 3, 2016</w:t>
      </w:r>
      <w:r>
        <w:rPr>
          <w:rFonts w:hint="eastAsia"/>
          <w:color w:val="000000"/>
          <w:spacing w:val="-2"/>
          <w:kern w:val="0"/>
          <w:sz w:val="18"/>
          <w:szCs w:val="18"/>
        </w:rPr>
        <w:t xml:space="preserve">    </w:t>
      </w:r>
      <w:r w:rsidRPr="00AB37E1">
        <w:rPr>
          <w:rFonts w:ascii="Tahoma" w:hAnsi="Tahoma" w:cs="Tahoma"/>
          <w:color w:val="000000"/>
          <w:spacing w:val="-2"/>
          <w:kern w:val="0"/>
          <w:sz w:val="18"/>
          <w:szCs w:val="18"/>
        </w:rPr>
        <w:t>Accepted:</w:t>
      </w:r>
      <w:r w:rsidRPr="00AB37E1">
        <w:rPr>
          <w:color w:val="000000"/>
          <w:spacing w:val="-2"/>
          <w:kern w:val="0"/>
          <w:sz w:val="18"/>
          <w:szCs w:val="18"/>
        </w:rPr>
        <w:t xml:space="preserve"> December 8, 2016 </w:t>
      </w:r>
    </w:p>
    <w:p w:rsidR="00A16AA5" w:rsidRPr="00AB37E1" w:rsidRDefault="00A16AA5" w:rsidP="00A16AA5">
      <w:pPr>
        <w:suppressAutoHyphens/>
        <w:autoSpaceDE w:val="0"/>
        <w:autoSpaceDN w:val="0"/>
        <w:adjustRightInd w:val="0"/>
        <w:spacing w:line="288" w:lineRule="auto"/>
        <w:textAlignment w:val="center"/>
        <w:rPr>
          <w:color w:val="000000"/>
          <w:kern w:val="0"/>
          <w:sz w:val="18"/>
          <w:szCs w:val="18"/>
        </w:rPr>
      </w:pPr>
      <w:r w:rsidRPr="00AB37E1">
        <w:rPr>
          <w:rFonts w:ascii="Tahoma" w:hAnsi="Tahoma" w:cs="Tahoma"/>
          <w:color w:val="000000"/>
          <w:kern w:val="0"/>
          <w:sz w:val="18"/>
          <w:szCs w:val="18"/>
        </w:rPr>
        <w:t xml:space="preserve">Published online: </w:t>
      </w:r>
      <w:r w:rsidRPr="00AB37E1">
        <w:rPr>
          <w:color w:val="000000"/>
          <w:kern w:val="0"/>
          <w:sz w:val="18"/>
          <w:szCs w:val="18"/>
        </w:rPr>
        <w:t>February 28, 2017</w:t>
      </w:r>
    </w:p>
    <w:p w:rsidR="00A16AA5" w:rsidRPr="00AB37E1" w:rsidRDefault="00A16AA5" w:rsidP="00A16AA5">
      <w:pPr>
        <w:autoSpaceDE w:val="0"/>
        <w:autoSpaceDN w:val="0"/>
        <w:adjustRightInd w:val="0"/>
        <w:spacing w:line="288" w:lineRule="auto"/>
        <w:textAlignment w:val="center"/>
        <w:rPr>
          <w:rFonts w:ascii="Century Gothic" w:hAnsi="Century Gothic" w:cs="Century Gothic"/>
          <w:b/>
          <w:bCs/>
          <w:color w:val="000000"/>
          <w:spacing w:val="12"/>
          <w:kern w:val="0"/>
          <w:sz w:val="24"/>
          <w:szCs w:val="24"/>
        </w:rPr>
      </w:pPr>
    </w:p>
    <w:p w:rsidR="00A16AA5" w:rsidRPr="00AB37E1" w:rsidRDefault="00A16AA5" w:rsidP="00A16AA5">
      <w:pPr>
        <w:autoSpaceDE w:val="0"/>
        <w:autoSpaceDN w:val="0"/>
        <w:adjustRightInd w:val="0"/>
        <w:spacing w:line="288" w:lineRule="auto"/>
        <w:textAlignment w:val="center"/>
        <w:rPr>
          <w:rFonts w:ascii="Century Gothic" w:hAnsi="Century Gothic" w:cs="Century Gothic"/>
          <w:b/>
          <w:bCs/>
          <w:color w:val="000000"/>
          <w:spacing w:val="12"/>
          <w:kern w:val="0"/>
          <w:sz w:val="24"/>
          <w:szCs w:val="24"/>
        </w:rPr>
      </w:pPr>
      <w:r w:rsidRPr="00AB37E1">
        <w:rPr>
          <w:rFonts w:ascii="Century Gothic" w:hAnsi="Century Gothic" w:cs="Century Gothic"/>
          <w:b/>
          <w:bCs/>
          <w:color w:val="000000"/>
          <w:spacing w:val="12"/>
          <w:kern w:val="0"/>
          <w:sz w:val="24"/>
          <w:szCs w:val="24"/>
        </w:rPr>
        <w:t>Abstract</w:t>
      </w:r>
    </w:p>
    <w:p w:rsidR="00A16AA5" w:rsidRPr="00AB37E1" w:rsidRDefault="00A16AA5" w:rsidP="00A16AA5">
      <w:pPr>
        <w:suppressAutoHyphens/>
        <w:autoSpaceDE w:val="0"/>
        <w:autoSpaceDN w:val="0"/>
        <w:adjustRightInd w:val="0"/>
        <w:spacing w:line="230" w:lineRule="atLeast"/>
        <w:textAlignment w:val="center"/>
        <w:rPr>
          <w:b/>
          <w:bCs/>
          <w:iCs/>
          <w:color w:val="000000"/>
          <w:spacing w:val="-1"/>
          <w:kern w:val="0"/>
          <w:sz w:val="19"/>
          <w:szCs w:val="19"/>
        </w:rPr>
      </w:pPr>
      <w:r w:rsidRPr="00AB37E1">
        <w:rPr>
          <w:b/>
          <w:bCs/>
          <w:iCs/>
          <w:color w:val="000000"/>
          <w:spacing w:val="-1"/>
          <w:kern w:val="0"/>
          <w:sz w:val="19"/>
          <w:szCs w:val="19"/>
        </w:rPr>
        <w:t>AIM</w:t>
      </w:r>
    </w:p>
    <w:p w:rsidR="00A16AA5" w:rsidRPr="00AB37E1" w:rsidRDefault="00A16AA5" w:rsidP="00A16AA5">
      <w:pPr>
        <w:suppressAutoHyphens/>
        <w:autoSpaceDE w:val="0"/>
        <w:autoSpaceDN w:val="0"/>
        <w:adjustRightInd w:val="0"/>
        <w:spacing w:line="230" w:lineRule="atLeast"/>
        <w:textAlignment w:val="center"/>
        <w:rPr>
          <w:rFonts w:ascii="Tahoma" w:hAnsi="Tahoma" w:cs="Tahoma"/>
          <w:color w:val="000000"/>
          <w:spacing w:val="-1"/>
          <w:kern w:val="0"/>
          <w:sz w:val="19"/>
          <w:szCs w:val="19"/>
        </w:rPr>
      </w:pPr>
      <w:proofErr w:type="gramStart"/>
      <w:r w:rsidRPr="00AB37E1">
        <w:rPr>
          <w:rFonts w:ascii="Tahoma" w:hAnsi="Tahoma" w:cs="Tahoma"/>
          <w:color w:val="000000"/>
          <w:spacing w:val="-1"/>
          <w:kern w:val="0"/>
          <w:sz w:val="19"/>
          <w:szCs w:val="19"/>
        </w:rPr>
        <w:t>To understand the molecular mechanism of esophageal cancer development and provide molecular markers for screening high-risk populations and early diagnosis.</w:t>
      </w:r>
      <w:proofErr w:type="gramEnd"/>
      <w:r w:rsidRPr="00AB37E1">
        <w:rPr>
          <w:rFonts w:ascii="Tahoma" w:hAnsi="Tahoma" w:cs="Tahoma"/>
          <w:color w:val="000000"/>
          <w:spacing w:val="-1"/>
          <w:kern w:val="0"/>
          <w:sz w:val="19"/>
          <w:szCs w:val="19"/>
        </w:rPr>
        <w:t xml:space="preserve"> </w:t>
      </w:r>
    </w:p>
    <w:p w:rsidR="00A16AA5" w:rsidRPr="00AB37E1" w:rsidRDefault="00A16AA5" w:rsidP="00A16AA5">
      <w:pPr>
        <w:suppressAutoHyphens/>
        <w:autoSpaceDE w:val="0"/>
        <w:autoSpaceDN w:val="0"/>
        <w:adjustRightInd w:val="0"/>
        <w:spacing w:line="230" w:lineRule="atLeast"/>
        <w:textAlignment w:val="center"/>
        <w:rPr>
          <w:b/>
          <w:bCs/>
          <w:iCs/>
          <w:color w:val="000000"/>
          <w:spacing w:val="-1"/>
          <w:kern w:val="0"/>
          <w:sz w:val="19"/>
          <w:szCs w:val="19"/>
        </w:rPr>
      </w:pPr>
      <w:r w:rsidRPr="00AB37E1">
        <w:rPr>
          <w:b/>
          <w:bCs/>
          <w:iCs/>
          <w:color w:val="000000"/>
          <w:spacing w:val="-1"/>
          <w:kern w:val="0"/>
          <w:sz w:val="19"/>
          <w:szCs w:val="19"/>
        </w:rPr>
        <w:t>METHODS</w:t>
      </w:r>
    </w:p>
    <w:p w:rsidR="00A16AA5" w:rsidRPr="00AB37E1" w:rsidRDefault="00A16AA5" w:rsidP="00A16AA5">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AB37E1">
        <w:rPr>
          <w:rFonts w:ascii="Tahoma" w:hAnsi="Tahoma" w:cs="Tahoma"/>
          <w:color w:val="000000"/>
          <w:spacing w:val="-1"/>
          <w:kern w:val="0"/>
          <w:sz w:val="19"/>
          <w:szCs w:val="19"/>
        </w:rPr>
        <w:t>Two-dimensional electrophoresis combined with mass spectrometry were adopted to screen differentially expressed proteins in nine cases of fetal esophageal epithelium, eight cases of esophageal cancer, and eight cases of tumor-adjacent normal esophageal epithelium collected from fetuses of different gestational age, or esophageal cancer patients from a high-risk area of esophageal cancer in China. Immunohistochemistry (</w:t>
      </w:r>
      <w:proofErr w:type="spellStart"/>
      <w:r w:rsidRPr="00AB37E1">
        <w:rPr>
          <w:rFonts w:ascii="Tahoma" w:hAnsi="Tahoma" w:cs="Tahoma"/>
          <w:color w:val="000000"/>
          <w:spacing w:val="-1"/>
          <w:kern w:val="0"/>
          <w:sz w:val="19"/>
          <w:szCs w:val="19"/>
        </w:rPr>
        <w:t>avidin</w:t>
      </w:r>
      <w:proofErr w:type="spellEnd"/>
      <w:r w:rsidRPr="00AB37E1">
        <w:rPr>
          <w:rFonts w:ascii="Tahoma" w:hAnsi="Tahoma" w:cs="Tahoma"/>
          <w:color w:val="000000"/>
          <w:spacing w:val="-1"/>
          <w:kern w:val="0"/>
          <w:sz w:val="19"/>
          <w:szCs w:val="19"/>
        </w:rPr>
        <w:t xml:space="preserve">-biotin-horseradish peroxidase complex method) was used to detect the expression of </w:t>
      </w:r>
      <w:proofErr w:type="spellStart"/>
      <w:r w:rsidRPr="00AB37E1">
        <w:rPr>
          <w:rFonts w:ascii="Tahoma" w:hAnsi="Tahoma" w:cs="Tahoma"/>
          <w:color w:val="000000"/>
          <w:spacing w:val="-1"/>
          <w:kern w:val="0"/>
          <w:sz w:val="19"/>
          <w:szCs w:val="19"/>
        </w:rPr>
        <w:t>peroxiredoxin</w:t>
      </w:r>
      <w:proofErr w:type="spellEnd"/>
      <w:r w:rsidRPr="00AB37E1">
        <w:rPr>
          <w:rFonts w:ascii="Tahoma" w:hAnsi="Tahoma" w:cs="Tahoma"/>
          <w:color w:val="000000"/>
          <w:spacing w:val="-1"/>
          <w:kern w:val="0"/>
          <w:sz w:val="19"/>
          <w:szCs w:val="19"/>
        </w:rPr>
        <w:t xml:space="preserve"> (PRX</w:t>
      </w:r>
      <w:proofErr w:type="gramStart"/>
      <w:r w:rsidRPr="00AB37E1">
        <w:rPr>
          <w:rFonts w:ascii="Tahoma" w:hAnsi="Tahoma" w:cs="Tahoma"/>
          <w:color w:val="000000"/>
          <w:spacing w:val="-1"/>
          <w:kern w:val="0"/>
          <w:sz w:val="19"/>
          <w:szCs w:val="19"/>
        </w:rPr>
        <w:t>)6</w:t>
      </w:r>
      <w:proofErr w:type="gramEnd"/>
      <w:r w:rsidRPr="00AB37E1">
        <w:rPr>
          <w:rFonts w:ascii="Tahoma" w:hAnsi="Tahoma" w:cs="Tahoma"/>
          <w:color w:val="000000"/>
          <w:spacing w:val="-1"/>
          <w:kern w:val="0"/>
          <w:sz w:val="19"/>
          <w:szCs w:val="19"/>
        </w:rPr>
        <w:t xml:space="preserve"> in 91 cases of esophageal cancer, tumor-adjacent normal esophageal tissue, basal cell hyper</w:t>
      </w:r>
      <w:r w:rsidRPr="00AB37E1">
        <w:rPr>
          <w:rFonts w:ascii="Tahoma" w:hAnsi="Tahoma" w:cs="Tahoma"/>
          <w:color w:val="000000"/>
          <w:spacing w:val="-1"/>
          <w:kern w:val="0"/>
          <w:sz w:val="19"/>
          <w:szCs w:val="19"/>
        </w:rPr>
        <w:softHyphen/>
        <w:t xml:space="preserve">plasia, dysplasia, and carcinoma </w:t>
      </w:r>
      <w:r w:rsidRPr="00AB37E1">
        <w:rPr>
          <w:rFonts w:ascii="Tahoma Italic" w:hAnsi="Tahoma Italic" w:cs="Tahoma Italic"/>
          <w:i/>
          <w:iCs/>
          <w:color w:val="000000"/>
          <w:spacing w:val="-1"/>
          <w:kern w:val="0"/>
          <w:sz w:val="19"/>
          <w:szCs w:val="19"/>
        </w:rPr>
        <w:t>in situ</w:t>
      </w:r>
      <w:r w:rsidRPr="00AB37E1">
        <w:rPr>
          <w:rFonts w:ascii="Tahoma" w:hAnsi="Tahoma" w:cs="Tahoma"/>
          <w:color w:val="000000"/>
          <w:spacing w:val="-1"/>
          <w:kern w:val="0"/>
          <w:sz w:val="19"/>
          <w:szCs w:val="19"/>
        </w:rPr>
        <w:t>, as well as 65 cases of esophageal epithelium from fetuses at a gestational age of 3-9 mo.</w:t>
      </w:r>
    </w:p>
    <w:p w:rsidR="00A16AA5" w:rsidRPr="00AB37E1" w:rsidRDefault="00A16AA5" w:rsidP="00A16AA5">
      <w:pPr>
        <w:suppressAutoHyphens/>
        <w:autoSpaceDE w:val="0"/>
        <w:autoSpaceDN w:val="0"/>
        <w:adjustRightInd w:val="0"/>
        <w:spacing w:line="230" w:lineRule="atLeast"/>
        <w:textAlignment w:val="center"/>
        <w:rPr>
          <w:b/>
          <w:bCs/>
          <w:iCs/>
          <w:color w:val="000000"/>
          <w:spacing w:val="-1"/>
          <w:kern w:val="0"/>
          <w:sz w:val="19"/>
          <w:szCs w:val="19"/>
        </w:rPr>
      </w:pPr>
      <w:r w:rsidRPr="00AB37E1">
        <w:rPr>
          <w:b/>
          <w:bCs/>
          <w:iCs/>
          <w:color w:val="000000"/>
          <w:spacing w:val="-1"/>
          <w:kern w:val="0"/>
          <w:sz w:val="19"/>
          <w:szCs w:val="19"/>
        </w:rPr>
        <w:t>RESULTS</w:t>
      </w:r>
    </w:p>
    <w:p w:rsidR="00A16AA5" w:rsidRPr="00AB37E1" w:rsidRDefault="00A16AA5" w:rsidP="00A16AA5">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AB37E1">
        <w:rPr>
          <w:rFonts w:ascii="Tahoma" w:hAnsi="Tahoma" w:cs="Tahoma"/>
          <w:color w:val="000000"/>
          <w:spacing w:val="-1"/>
          <w:kern w:val="0"/>
          <w:sz w:val="19"/>
          <w:szCs w:val="19"/>
        </w:rPr>
        <w:lastRenderedPageBreak/>
        <w:t>After peptide mass fingerprint analysis and search of protein databases, 21 differential proteins were identified; some of which represent a protein isoform. Varying degrees of expression of PRX6 protein, which was localized mainly in the cytoplasm, were detected in adult and fetal normal esophageal tissues, pre</w:t>
      </w:r>
      <w:r w:rsidRPr="00AB37E1">
        <w:rPr>
          <w:rFonts w:ascii="Tahoma" w:hAnsi="Tahoma" w:cs="Tahoma"/>
          <w:color w:val="000000"/>
          <w:spacing w:val="-1"/>
          <w:kern w:val="0"/>
          <w:sz w:val="19"/>
          <w:szCs w:val="19"/>
        </w:rPr>
        <w:softHyphen/>
        <w:t>cancerous lesions, and esophageal cancer. With the progression of esophageal lesions, PRX6 protein expression showed a declining trend (</w:t>
      </w:r>
      <w:r w:rsidRPr="00AB37E1">
        <w:rPr>
          <w:rFonts w:ascii="Tahoma Italic" w:hAnsi="Tahoma Italic" w:cs="Tahoma Italic"/>
          <w:i/>
          <w:iCs/>
          <w:color w:val="000000"/>
          <w:spacing w:val="-1"/>
          <w:kern w:val="0"/>
          <w:sz w:val="19"/>
          <w:szCs w:val="19"/>
        </w:rPr>
        <w:t>P</w:t>
      </w:r>
      <w:r w:rsidRPr="00AB37E1">
        <w:rPr>
          <w:rFonts w:ascii="Tahoma" w:hAnsi="Tahoma" w:cs="Tahoma"/>
          <w:color w:val="000000"/>
          <w:spacing w:val="-1"/>
          <w:kern w:val="0"/>
          <w:sz w:val="19"/>
          <w:szCs w:val="19"/>
        </w:rPr>
        <w:t xml:space="preserve"> &lt; 0.05). In fetal epithelium from fetuses at gestational age 3-6 </w:t>
      </w:r>
      <w:proofErr w:type="spellStart"/>
      <w:r w:rsidRPr="00AB37E1">
        <w:rPr>
          <w:rFonts w:ascii="Tahoma" w:hAnsi="Tahoma" w:cs="Tahoma"/>
          <w:color w:val="000000"/>
          <w:spacing w:val="-1"/>
          <w:kern w:val="0"/>
          <w:sz w:val="19"/>
          <w:szCs w:val="19"/>
        </w:rPr>
        <w:t>mo</w:t>
      </w:r>
      <w:proofErr w:type="spellEnd"/>
      <w:r w:rsidRPr="00AB37E1">
        <w:rPr>
          <w:rFonts w:ascii="Tahoma" w:hAnsi="Tahoma" w:cs="Tahoma"/>
          <w:color w:val="000000"/>
          <w:spacing w:val="-1"/>
          <w:kern w:val="0"/>
          <w:sz w:val="19"/>
          <w:szCs w:val="19"/>
        </w:rPr>
        <w:t>, PRX6 protein expression showed a declining trend with age (</w:t>
      </w:r>
      <w:r w:rsidRPr="00AB37E1">
        <w:rPr>
          <w:rFonts w:ascii="Tahoma Italic" w:hAnsi="Tahoma Italic" w:cs="Tahoma Italic"/>
          <w:i/>
          <w:iCs/>
          <w:color w:val="000000"/>
          <w:spacing w:val="-1"/>
          <w:kern w:val="0"/>
          <w:sz w:val="19"/>
          <w:szCs w:val="19"/>
        </w:rPr>
        <w:t>P</w:t>
      </w:r>
      <w:r w:rsidRPr="00AB37E1">
        <w:rPr>
          <w:rFonts w:ascii="Tahoma" w:hAnsi="Tahoma" w:cs="Tahoma"/>
          <w:color w:val="000000"/>
          <w:spacing w:val="-1"/>
          <w:kern w:val="0"/>
          <w:sz w:val="19"/>
          <w:szCs w:val="19"/>
        </w:rPr>
        <w:t xml:space="preserve"> &lt; 0.05). PRX6 protein expression was significantly higher in well-differentiated esophageal cancer tissues than in poorly differentiated esophageal cancer tissues (</w:t>
      </w:r>
      <w:r w:rsidRPr="00AB37E1">
        <w:rPr>
          <w:rFonts w:ascii="Tahoma Italic" w:hAnsi="Tahoma Italic" w:cs="Tahoma Italic"/>
          <w:i/>
          <w:iCs/>
          <w:color w:val="000000"/>
          <w:spacing w:val="-1"/>
          <w:kern w:val="0"/>
          <w:sz w:val="19"/>
          <w:szCs w:val="19"/>
        </w:rPr>
        <w:t>P</w:t>
      </w:r>
      <w:r w:rsidRPr="00AB37E1">
        <w:rPr>
          <w:rFonts w:ascii="Tahoma" w:hAnsi="Tahoma" w:cs="Tahoma"/>
          <w:color w:val="000000"/>
          <w:spacing w:val="-1"/>
          <w:kern w:val="0"/>
          <w:sz w:val="19"/>
          <w:szCs w:val="19"/>
        </w:rPr>
        <w:t xml:space="preserve"> &lt; 0.05).</w:t>
      </w:r>
    </w:p>
    <w:p w:rsidR="00A16AA5" w:rsidRPr="00AB37E1" w:rsidRDefault="00A16AA5" w:rsidP="00A16AA5">
      <w:pPr>
        <w:suppressAutoHyphens/>
        <w:autoSpaceDE w:val="0"/>
        <w:autoSpaceDN w:val="0"/>
        <w:adjustRightInd w:val="0"/>
        <w:spacing w:line="230" w:lineRule="atLeast"/>
        <w:textAlignment w:val="center"/>
        <w:rPr>
          <w:b/>
          <w:bCs/>
          <w:iCs/>
          <w:color w:val="000000"/>
          <w:spacing w:val="-1"/>
          <w:kern w:val="0"/>
          <w:sz w:val="19"/>
          <w:szCs w:val="19"/>
        </w:rPr>
      </w:pPr>
      <w:r w:rsidRPr="00AB37E1">
        <w:rPr>
          <w:b/>
          <w:bCs/>
          <w:iCs/>
          <w:color w:val="000000"/>
          <w:spacing w:val="-1"/>
          <w:kern w:val="0"/>
          <w:sz w:val="19"/>
          <w:szCs w:val="19"/>
        </w:rPr>
        <w:t>CONCLUSION</w:t>
      </w:r>
    </w:p>
    <w:p w:rsidR="00A16AA5" w:rsidRPr="00AB37E1" w:rsidRDefault="00A16AA5" w:rsidP="00A16AA5">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AB37E1">
        <w:rPr>
          <w:rFonts w:ascii="Tahoma" w:hAnsi="Tahoma" w:cs="Tahoma"/>
          <w:color w:val="000000"/>
          <w:spacing w:val="-1"/>
          <w:kern w:val="0"/>
          <w:sz w:val="19"/>
          <w:szCs w:val="19"/>
        </w:rPr>
        <w:t>Development and progression of esophageal cancer result from interactions of genetic changes (accu</w:t>
      </w:r>
      <w:r w:rsidRPr="00AB37E1">
        <w:rPr>
          <w:rFonts w:ascii="Tahoma" w:hAnsi="Tahoma" w:cs="Tahoma"/>
          <w:color w:val="000000"/>
          <w:spacing w:val="-1"/>
          <w:kern w:val="0"/>
          <w:sz w:val="19"/>
          <w:szCs w:val="19"/>
        </w:rPr>
        <w:softHyphen/>
        <w:t>mulation or superposition). PRX6 protein is associated with fetal esophageal development and cancer diffe</w:t>
      </w:r>
      <w:r w:rsidRPr="00AB37E1">
        <w:rPr>
          <w:rFonts w:ascii="Tahoma" w:hAnsi="Tahoma" w:cs="Tahoma"/>
          <w:color w:val="000000"/>
          <w:spacing w:val="-1"/>
          <w:kern w:val="0"/>
          <w:sz w:val="19"/>
          <w:szCs w:val="19"/>
        </w:rPr>
        <w:softHyphen/>
        <w:t>rentiation.</w:t>
      </w:r>
    </w:p>
    <w:p w:rsidR="00A16AA5" w:rsidRPr="00AB37E1" w:rsidRDefault="00A16AA5" w:rsidP="00A16AA5">
      <w:pPr>
        <w:suppressAutoHyphens/>
        <w:autoSpaceDE w:val="0"/>
        <w:autoSpaceDN w:val="0"/>
        <w:adjustRightInd w:val="0"/>
        <w:spacing w:line="230" w:lineRule="atLeast"/>
        <w:textAlignment w:val="center"/>
        <w:rPr>
          <w:b/>
          <w:bCs/>
          <w:color w:val="000000"/>
          <w:spacing w:val="-1"/>
          <w:kern w:val="0"/>
          <w:sz w:val="19"/>
          <w:szCs w:val="19"/>
        </w:rPr>
      </w:pPr>
    </w:p>
    <w:p w:rsidR="00A16AA5" w:rsidRPr="00AB37E1" w:rsidRDefault="00A16AA5" w:rsidP="00A16AA5">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AB37E1">
        <w:rPr>
          <w:b/>
          <w:bCs/>
          <w:color w:val="000000"/>
          <w:spacing w:val="-1"/>
          <w:kern w:val="0"/>
          <w:sz w:val="19"/>
          <w:szCs w:val="19"/>
        </w:rPr>
        <w:t>Key words:</w:t>
      </w:r>
      <w:r w:rsidRPr="00AB37E1">
        <w:rPr>
          <w:rFonts w:ascii="Tahoma" w:hAnsi="Tahoma" w:cs="Tahoma"/>
          <w:b/>
          <w:bCs/>
          <w:color w:val="000000"/>
          <w:spacing w:val="-1"/>
          <w:kern w:val="0"/>
          <w:sz w:val="19"/>
          <w:szCs w:val="19"/>
        </w:rPr>
        <w:t xml:space="preserve"> </w:t>
      </w:r>
      <w:r w:rsidRPr="00AB37E1">
        <w:rPr>
          <w:rFonts w:ascii="Tahoma" w:hAnsi="Tahoma" w:cs="Tahoma"/>
          <w:color w:val="000000"/>
          <w:spacing w:val="-1"/>
          <w:kern w:val="0"/>
          <w:sz w:val="19"/>
          <w:szCs w:val="19"/>
        </w:rPr>
        <w:t xml:space="preserve">Fetal esophageal epithelium; </w:t>
      </w:r>
      <w:proofErr w:type="gramStart"/>
      <w:r w:rsidRPr="00AB37E1">
        <w:rPr>
          <w:rFonts w:ascii="Tahoma" w:hAnsi="Tahoma" w:cs="Tahoma"/>
          <w:color w:val="000000"/>
          <w:spacing w:val="-1"/>
          <w:kern w:val="0"/>
          <w:sz w:val="19"/>
          <w:szCs w:val="19"/>
        </w:rPr>
        <w:t>Esophageal</w:t>
      </w:r>
      <w:proofErr w:type="gramEnd"/>
      <w:r w:rsidRPr="00AB37E1">
        <w:rPr>
          <w:rFonts w:ascii="Tahoma" w:hAnsi="Tahoma" w:cs="Tahoma"/>
          <w:color w:val="000000"/>
          <w:spacing w:val="-1"/>
          <w:kern w:val="0"/>
          <w:sz w:val="19"/>
          <w:szCs w:val="19"/>
        </w:rPr>
        <w:t xml:space="preserve"> squamous cell carcinoma; Tumor-adjacent esophageal epithelium; Proteomics</w:t>
      </w:r>
    </w:p>
    <w:p w:rsidR="00A16AA5" w:rsidRPr="00AB37E1" w:rsidRDefault="00A16AA5" w:rsidP="00A16AA5">
      <w:pPr>
        <w:suppressAutoHyphens/>
        <w:autoSpaceDE w:val="0"/>
        <w:autoSpaceDN w:val="0"/>
        <w:adjustRightInd w:val="0"/>
        <w:spacing w:line="230" w:lineRule="atLeast"/>
        <w:textAlignment w:val="center"/>
        <w:rPr>
          <w:color w:val="000000"/>
          <w:spacing w:val="-2"/>
          <w:kern w:val="0"/>
          <w:sz w:val="18"/>
          <w:szCs w:val="18"/>
        </w:rPr>
      </w:pPr>
    </w:p>
    <w:p w:rsidR="00A16AA5" w:rsidRPr="00AB37E1" w:rsidRDefault="00A16AA5" w:rsidP="00A16AA5">
      <w:pPr>
        <w:suppressAutoHyphens/>
        <w:autoSpaceDE w:val="0"/>
        <w:autoSpaceDN w:val="0"/>
        <w:adjustRightInd w:val="0"/>
        <w:spacing w:line="230" w:lineRule="atLeast"/>
        <w:textAlignment w:val="center"/>
        <w:rPr>
          <w:color w:val="000000"/>
          <w:spacing w:val="-2"/>
          <w:kern w:val="0"/>
          <w:sz w:val="18"/>
          <w:szCs w:val="18"/>
        </w:rPr>
      </w:pPr>
      <w:proofErr w:type="spellStart"/>
      <w:r w:rsidRPr="00AB37E1">
        <w:rPr>
          <w:color w:val="000000"/>
          <w:spacing w:val="-2"/>
          <w:kern w:val="0"/>
          <w:sz w:val="18"/>
          <w:szCs w:val="18"/>
        </w:rPr>
        <w:t>Guo</w:t>
      </w:r>
      <w:proofErr w:type="spellEnd"/>
      <w:r w:rsidRPr="00AB37E1">
        <w:rPr>
          <w:color w:val="000000"/>
          <w:spacing w:val="-2"/>
          <w:kern w:val="0"/>
          <w:sz w:val="18"/>
          <w:szCs w:val="18"/>
        </w:rPr>
        <w:t xml:space="preserve"> JH, Xing GL, Fang XH, Wu HF, Zhang B, Yu JZ, Fan ZM, Wang LD. Proteomic profiling of fetal esophageal epithelium, esophageal cancer, and tumor-adjacent esophageal epithelium and </w:t>
      </w:r>
      <w:proofErr w:type="spellStart"/>
      <w:r w:rsidRPr="00AB37E1">
        <w:rPr>
          <w:color w:val="000000"/>
          <w:spacing w:val="-2"/>
          <w:kern w:val="0"/>
          <w:sz w:val="18"/>
          <w:szCs w:val="18"/>
        </w:rPr>
        <w:t>immunohistochemical</w:t>
      </w:r>
      <w:proofErr w:type="spellEnd"/>
      <w:r w:rsidRPr="00AB37E1">
        <w:rPr>
          <w:color w:val="000000"/>
          <w:spacing w:val="-2"/>
          <w:kern w:val="0"/>
          <w:sz w:val="18"/>
          <w:szCs w:val="18"/>
        </w:rPr>
        <w:t xml:space="preserve"> characterization of a representative differential protein, PRX6. </w:t>
      </w:r>
      <w:r w:rsidRPr="00AB37E1">
        <w:rPr>
          <w:i/>
          <w:iCs/>
          <w:color w:val="000000"/>
          <w:spacing w:val="-2"/>
          <w:kern w:val="0"/>
          <w:sz w:val="18"/>
          <w:szCs w:val="18"/>
        </w:rPr>
        <w:t xml:space="preserve">World J </w:t>
      </w:r>
      <w:proofErr w:type="spellStart"/>
      <w:r w:rsidRPr="00AB37E1">
        <w:rPr>
          <w:i/>
          <w:iCs/>
          <w:color w:val="000000"/>
          <w:spacing w:val="-2"/>
          <w:kern w:val="0"/>
          <w:sz w:val="18"/>
          <w:szCs w:val="18"/>
        </w:rPr>
        <w:t>Gastroenterol</w:t>
      </w:r>
      <w:proofErr w:type="spellEnd"/>
      <w:r w:rsidRPr="00AB37E1">
        <w:rPr>
          <w:color w:val="000000"/>
          <w:spacing w:val="-2"/>
          <w:kern w:val="0"/>
          <w:sz w:val="18"/>
          <w:szCs w:val="18"/>
        </w:rPr>
        <w:t xml:space="preserve"> 2017; 23(8): 1434-</w:t>
      </w:r>
      <w:proofErr w:type="gramStart"/>
      <w:r w:rsidRPr="00AB37E1">
        <w:rPr>
          <w:color w:val="000000"/>
          <w:spacing w:val="-2"/>
          <w:kern w:val="0"/>
          <w:sz w:val="18"/>
          <w:szCs w:val="18"/>
        </w:rPr>
        <w:t>1442  Available</w:t>
      </w:r>
      <w:proofErr w:type="gramEnd"/>
      <w:r w:rsidRPr="00AB37E1">
        <w:rPr>
          <w:color w:val="000000"/>
          <w:spacing w:val="-2"/>
          <w:kern w:val="0"/>
          <w:sz w:val="18"/>
          <w:szCs w:val="18"/>
        </w:rPr>
        <w:t xml:space="preserve"> from: URL: http://www.wjgnet.com/1007-9327/full/v23/i8/1434.htm  DOI: http://dx.doi.org/10.3748/wjg.v23.i8.1434</w:t>
      </w:r>
    </w:p>
    <w:p w:rsidR="00A16AA5" w:rsidRDefault="00A16AA5" w:rsidP="00A16AA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A16AA5" w:rsidRPr="00E00154" w:rsidRDefault="00A16AA5" w:rsidP="00A16AA5">
      <w:proofErr w:type="gramStart"/>
      <w:r>
        <w:rPr>
          <w:b/>
          <w:bCs/>
        </w:rPr>
        <w:t>© The Author(s) 201</w:t>
      </w:r>
      <w:r>
        <w:rPr>
          <w:rFonts w:hint="eastAsia"/>
          <w:b/>
          <w:bCs/>
        </w:rPr>
        <w:t>7</w:t>
      </w:r>
      <w:r w:rsidRPr="00E00154">
        <w:rPr>
          <w:b/>
          <w:bCs/>
        </w:rPr>
        <w:t>.</w:t>
      </w:r>
      <w:proofErr w:type="gramEnd"/>
      <w:r w:rsidRPr="00E00154">
        <w:t xml:space="preserve"> </w:t>
      </w:r>
      <w:proofErr w:type="gramStart"/>
      <w:r w:rsidRPr="00E00154">
        <w:t xml:space="preserve">Published by </w:t>
      </w:r>
      <w:proofErr w:type="spellStart"/>
      <w:r w:rsidRPr="00E00154">
        <w:t>Baishideng</w:t>
      </w:r>
      <w:proofErr w:type="spellEnd"/>
      <w:r w:rsidRPr="00E00154">
        <w:t xml:space="preserve"> Publishing Group Inc.</w:t>
      </w:r>
      <w:proofErr w:type="gramEnd"/>
      <w:r w:rsidRPr="00E00154">
        <w:t xml:space="preserve"> All rights reserved.</w:t>
      </w:r>
    </w:p>
    <w:p w:rsidR="00A16AA5" w:rsidRPr="00AB37E1" w:rsidRDefault="00A16AA5" w:rsidP="00A16AA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A16AA5" w:rsidRPr="00AB37E1" w:rsidRDefault="00A16AA5" w:rsidP="00A16AA5">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AB37E1">
        <w:rPr>
          <w:b/>
          <w:bCs/>
          <w:color w:val="000000"/>
          <w:spacing w:val="-3"/>
          <w:kern w:val="0"/>
          <w:sz w:val="19"/>
          <w:szCs w:val="19"/>
        </w:rPr>
        <w:t>Core tip:</w:t>
      </w:r>
      <w:r w:rsidRPr="00AB37E1">
        <w:rPr>
          <w:rFonts w:ascii="Tahoma" w:hAnsi="Tahoma" w:cs="Tahoma"/>
          <w:color w:val="000000"/>
          <w:spacing w:val="-1"/>
          <w:kern w:val="0"/>
          <w:sz w:val="19"/>
          <w:szCs w:val="19"/>
        </w:rPr>
        <w:t xml:space="preserve"> This was a retrospective study to identify 21 significantly differentially expressed proteins that may be related to the development and growth of fetal esophageal epithelium or the development and progression of esophageal cancer. </w:t>
      </w:r>
      <w:proofErr w:type="spellStart"/>
      <w:r w:rsidRPr="00AB37E1">
        <w:rPr>
          <w:rFonts w:ascii="Tahoma" w:hAnsi="Tahoma" w:cs="Tahoma"/>
          <w:color w:val="000000"/>
          <w:spacing w:val="-1"/>
          <w:kern w:val="0"/>
          <w:sz w:val="19"/>
          <w:szCs w:val="19"/>
        </w:rPr>
        <w:t>Peroxiredoxin</w:t>
      </w:r>
      <w:proofErr w:type="spellEnd"/>
      <w:r w:rsidRPr="00AB37E1">
        <w:rPr>
          <w:rFonts w:ascii="Tahoma" w:hAnsi="Tahoma" w:cs="Tahoma"/>
          <w:color w:val="000000"/>
          <w:spacing w:val="-1"/>
          <w:kern w:val="0"/>
          <w:sz w:val="19"/>
          <w:szCs w:val="19"/>
        </w:rPr>
        <w:t xml:space="preserve"> (PRX</w:t>
      </w:r>
      <w:proofErr w:type="gramStart"/>
      <w:r w:rsidRPr="00AB37E1">
        <w:rPr>
          <w:rFonts w:ascii="Tahoma" w:hAnsi="Tahoma" w:cs="Tahoma"/>
          <w:color w:val="000000"/>
          <w:spacing w:val="-1"/>
          <w:kern w:val="0"/>
          <w:sz w:val="19"/>
          <w:szCs w:val="19"/>
        </w:rPr>
        <w:t>)6</w:t>
      </w:r>
      <w:proofErr w:type="gramEnd"/>
      <w:r w:rsidRPr="00AB37E1">
        <w:rPr>
          <w:rFonts w:ascii="Tahoma" w:hAnsi="Tahoma" w:cs="Tahoma"/>
          <w:color w:val="000000"/>
          <w:spacing w:val="-1"/>
          <w:kern w:val="0"/>
          <w:sz w:val="19"/>
          <w:szCs w:val="19"/>
        </w:rPr>
        <w:t xml:space="preserve"> protein was localized mainly in the cytoplasm, and detected in adult and fetal normal esophageal tissues, precancerous lesions, and esophageal cancer. With the progression of esophageal lesions, PRX6 protein expression showed a declining trend. In epithelium from fetuses at gestational age 3-6 </w:t>
      </w:r>
      <w:proofErr w:type="spellStart"/>
      <w:r w:rsidRPr="00AB37E1">
        <w:rPr>
          <w:rFonts w:ascii="Tahoma" w:hAnsi="Tahoma" w:cs="Tahoma"/>
          <w:color w:val="000000"/>
          <w:spacing w:val="-1"/>
          <w:kern w:val="0"/>
          <w:sz w:val="19"/>
          <w:szCs w:val="19"/>
        </w:rPr>
        <w:t>mo</w:t>
      </w:r>
      <w:proofErr w:type="spellEnd"/>
      <w:r w:rsidRPr="00AB37E1">
        <w:rPr>
          <w:rFonts w:ascii="Tahoma" w:hAnsi="Tahoma" w:cs="Tahoma"/>
          <w:color w:val="000000"/>
          <w:spacing w:val="-1"/>
          <w:kern w:val="0"/>
          <w:sz w:val="19"/>
          <w:szCs w:val="19"/>
        </w:rPr>
        <w:t>, PRX6 ex</w:t>
      </w:r>
      <w:r w:rsidRPr="00AB37E1">
        <w:rPr>
          <w:rFonts w:ascii="Tahoma" w:hAnsi="Tahoma" w:cs="Tahoma"/>
          <w:color w:val="000000"/>
          <w:spacing w:val="-1"/>
          <w:kern w:val="0"/>
          <w:sz w:val="19"/>
          <w:szCs w:val="19"/>
        </w:rPr>
        <w:softHyphen/>
        <w:t>pression showed a declining trend with age. PRX6 protein expression was significantly higher in well-differentiated than poorly differentiated esophageal cancer tissues. PRX6 protein is associated with fetal esophageal development and esophageal cancer differentiation.</w:t>
      </w:r>
    </w:p>
    <w:p w:rsidR="00A16AA5" w:rsidRPr="00AB37E1" w:rsidRDefault="00A16AA5" w:rsidP="00A16AA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A16AA5" w:rsidRPr="00AB37E1" w:rsidRDefault="00A16AA5" w:rsidP="00A16AA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AB37E1">
        <w:rPr>
          <w:rFonts w:ascii="Univers" w:hAnsi="Univers" w:cs="Univers"/>
          <w:b/>
          <w:bCs/>
          <w:color w:val="000000"/>
          <w:spacing w:val="-2"/>
          <w:kern w:val="0"/>
          <w:sz w:val="24"/>
          <w:szCs w:val="24"/>
          <w:u w:val="single"/>
        </w:rPr>
        <w:t>INTRODUCTION</w:t>
      </w:r>
    </w:p>
    <w:p w:rsidR="00A16AA5" w:rsidRPr="00AB37E1" w:rsidRDefault="00A16AA5" w:rsidP="00A16AA5">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AB37E1">
        <w:rPr>
          <w:rFonts w:ascii="Verdana" w:hAnsi="Verdana" w:cs="Verdana"/>
          <w:color w:val="000000"/>
          <w:spacing w:val="-7"/>
          <w:kern w:val="0"/>
          <w:sz w:val="18"/>
          <w:szCs w:val="18"/>
        </w:rPr>
        <w:t xml:space="preserve">Esophageal cancer is one of the most common thoracic malignancies that pose a serious threat to human health. There are about 400000 newly diagnosed cases of esophageal cancer and about 300000 related deaths worldwide each year, with the majority of patients diagnosed in developing countries. China is one of the countries or regions with a high incidence and mortality rates of esophageal cancer. Since the 1990s, the overall incidence and mortality rates of esophageal cancer have declined in China; however, esophageal cancer is still the leading cause of cancer-related death in Northern Henan Province and </w:t>
      </w:r>
      <w:proofErr w:type="spellStart"/>
      <w:r w:rsidRPr="00AB37E1">
        <w:rPr>
          <w:rFonts w:ascii="Verdana" w:hAnsi="Verdana" w:cs="Verdana"/>
          <w:color w:val="000000"/>
          <w:spacing w:val="-7"/>
          <w:kern w:val="0"/>
          <w:sz w:val="18"/>
          <w:szCs w:val="18"/>
        </w:rPr>
        <w:t>Chaoshan</w:t>
      </w:r>
      <w:proofErr w:type="spellEnd"/>
      <w:r w:rsidRPr="00AB37E1">
        <w:rPr>
          <w:rFonts w:ascii="Verdana" w:hAnsi="Verdana" w:cs="Verdana"/>
          <w:color w:val="000000"/>
          <w:spacing w:val="-7"/>
          <w:kern w:val="0"/>
          <w:sz w:val="18"/>
          <w:szCs w:val="18"/>
        </w:rPr>
        <w:t xml:space="preserve"> Region of Guangdong Province; both of which are high-risk areas for esophageal cancer. Squamous cell carcinoma (SCC) is the most important histological subtype of esophageal cancer in China. Esophageal cancer, especially esophageal SCC, is still a key research field for thoracic surgical research in China. Although China has a high incidence of esophageal cancer, &gt; 90% of patients are diagnosed at a middle or late stage. As a result, the 5-year survival rate for Chinese esophageal cancer patients has not obviously declined over recent decades. In patients with early esophageal cancer who have undergone surgical or minimally invasive endoscopic treatment, the 5-year </w:t>
      </w:r>
      <w:r w:rsidRPr="00AB37E1">
        <w:rPr>
          <w:rFonts w:ascii="Verdana" w:hAnsi="Verdana" w:cs="Verdana"/>
          <w:color w:val="000000"/>
          <w:spacing w:val="-7"/>
          <w:kern w:val="0"/>
          <w:sz w:val="18"/>
          <w:szCs w:val="18"/>
        </w:rPr>
        <w:lastRenderedPageBreak/>
        <w:t>survival rate can reach &gt; 90%. Therefore, early diagnosis is important for its prognosis. Clarifying the molecular mechanisms underlying the development and progression of eso</w:t>
      </w:r>
      <w:r w:rsidRPr="00AB37E1">
        <w:rPr>
          <w:rFonts w:ascii="Verdana" w:hAnsi="Verdana" w:cs="Verdana"/>
          <w:color w:val="000000"/>
          <w:spacing w:val="-7"/>
          <w:kern w:val="0"/>
          <w:sz w:val="18"/>
          <w:szCs w:val="18"/>
        </w:rPr>
        <w:softHyphen/>
        <w:t xml:space="preserve">phageal cancer and identifying biological markers for screening high-risk populations are therefore of great clinical importance for early diagnosis. In the </w:t>
      </w:r>
      <w:r w:rsidRPr="00AB37E1">
        <w:rPr>
          <w:rFonts w:ascii="Verdana" w:hAnsi="Verdana" w:cs="Verdana"/>
          <w:color w:val="000000"/>
          <w:spacing w:val="-5"/>
          <w:kern w:val="0"/>
          <w:sz w:val="18"/>
          <w:szCs w:val="18"/>
        </w:rPr>
        <w:t xml:space="preserve">present study, we collected fetal esophageal tissues, </w:t>
      </w:r>
      <w:r w:rsidRPr="00AB37E1">
        <w:rPr>
          <w:rFonts w:ascii="Verdana" w:hAnsi="Verdana" w:cs="Verdana"/>
          <w:color w:val="000000"/>
          <w:spacing w:val="-7"/>
          <w:kern w:val="0"/>
          <w:sz w:val="18"/>
          <w:szCs w:val="18"/>
        </w:rPr>
        <w:t>esophageal cancer tissues, different degrees of precancerous lesions, and tumor-adjacent normal esophageal epithelial tissues from fetuses of different gestational age, or esophageal cancer patients in a high-risk area for esophageal cancer in China. We utilized proteomic technology to analyze the differential protein expression profiles in the development and growth of fetal esophageal epithelium and the de</w:t>
      </w:r>
      <w:r w:rsidRPr="00AB37E1">
        <w:rPr>
          <w:rFonts w:ascii="Verdana" w:hAnsi="Verdana" w:cs="Verdana"/>
          <w:color w:val="000000"/>
          <w:spacing w:val="-7"/>
          <w:kern w:val="0"/>
          <w:sz w:val="18"/>
          <w:szCs w:val="18"/>
        </w:rPr>
        <w:softHyphen/>
        <w:t xml:space="preserve">velopment and progression of esophageal cancer, with the aim of clarifying the molecular mechanism of esophageal cancer development. </w:t>
      </w:r>
    </w:p>
    <w:p w:rsidR="00A16AA5" w:rsidRPr="00AB37E1" w:rsidRDefault="00A16AA5" w:rsidP="00A16AA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A16AA5" w:rsidRPr="00AB37E1" w:rsidRDefault="00A16AA5" w:rsidP="00A16AA5">
      <w:pPr>
        <w:suppressAutoHyphens/>
        <w:autoSpaceDE w:val="0"/>
        <w:autoSpaceDN w:val="0"/>
        <w:adjustRightInd w:val="0"/>
        <w:spacing w:line="360" w:lineRule="atLeast"/>
        <w:jc w:val="left"/>
        <w:textAlignment w:val="center"/>
        <w:rPr>
          <w:rFonts w:ascii="Univers" w:hAnsi="Univers" w:cs="Univers"/>
          <w:b/>
          <w:bCs/>
          <w:color w:val="000000"/>
          <w:spacing w:val="-2"/>
          <w:w w:val="90"/>
          <w:kern w:val="0"/>
          <w:sz w:val="24"/>
          <w:szCs w:val="24"/>
          <w:u w:val="single"/>
        </w:rPr>
      </w:pPr>
      <w:r w:rsidRPr="00AB37E1">
        <w:rPr>
          <w:rFonts w:ascii="Univers" w:hAnsi="Univers" w:cs="Univers"/>
          <w:b/>
          <w:bCs/>
          <w:color w:val="000000"/>
          <w:spacing w:val="-2"/>
          <w:kern w:val="0"/>
          <w:sz w:val="24"/>
          <w:szCs w:val="24"/>
          <w:u w:val="single"/>
        </w:rPr>
        <w:t>MATERIALS AND METHODS</w:t>
      </w:r>
    </w:p>
    <w:p w:rsidR="00A16AA5" w:rsidRPr="00AB37E1" w:rsidRDefault="00A16AA5" w:rsidP="00A16AA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AB37E1">
        <w:rPr>
          <w:rFonts w:ascii="Arial Narrow" w:hAnsi="Arial Narrow" w:cs="Arial Narrow"/>
          <w:b/>
          <w:bCs/>
          <w:i/>
          <w:iCs/>
          <w:color w:val="000000"/>
          <w:kern w:val="0"/>
          <w:szCs w:val="21"/>
        </w:rPr>
        <w:t xml:space="preserve">Specimens </w:t>
      </w:r>
    </w:p>
    <w:p w:rsidR="00A16AA5" w:rsidRPr="00AB37E1" w:rsidRDefault="00A16AA5" w:rsidP="00A16AA5">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AB37E1">
        <w:rPr>
          <w:rFonts w:ascii="Verdana" w:hAnsi="Verdana" w:cs="Verdana"/>
          <w:color w:val="000000"/>
          <w:spacing w:val="-7"/>
          <w:kern w:val="0"/>
          <w:sz w:val="18"/>
          <w:szCs w:val="18"/>
        </w:rPr>
        <w:t xml:space="preserve">Esophageal cancer specimens were collected from 91 patients who underwent surgery at the </w:t>
      </w:r>
      <w:proofErr w:type="spellStart"/>
      <w:r w:rsidRPr="00AB37E1">
        <w:rPr>
          <w:rFonts w:ascii="Verdana" w:hAnsi="Verdana" w:cs="Verdana"/>
          <w:color w:val="000000"/>
          <w:spacing w:val="-7"/>
          <w:kern w:val="0"/>
          <w:sz w:val="18"/>
          <w:szCs w:val="18"/>
        </w:rPr>
        <w:t>Yaocun</w:t>
      </w:r>
      <w:proofErr w:type="spellEnd"/>
      <w:r w:rsidRPr="00AB37E1">
        <w:rPr>
          <w:rFonts w:ascii="Verdana" w:hAnsi="Verdana" w:cs="Verdana"/>
          <w:color w:val="000000"/>
          <w:spacing w:val="-7"/>
          <w:kern w:val="0"/>
          <w:sz w:val="18"/>
          <w:szCs w:val="18"/>
        </w:rPr>
        <w:t xml:space="preserve"> Esophageal Cancer Hospital (</w:t>
      </w:r>
      <w:proofErr w:type="spellStart"/>
      <w:r w:rsidRPr="00AB37E1">
        <w:rPr>
          <w:rFonts w:ascii="Verdana" w:hAnsi="Verdana" w:cs="Verdana"/>
          <w:color w:val="000000"/>
          <w:spacing w:val="-7"/>
          <w:kern w:val="0"/>
          <w:sz w:val="18"/>
          <w:szCs w:val="18"/>
        </w:rPr>
        <w:t>Linzhou</w:t>
      </w:r>
      <w:proofErr w:type="spellEnd"/>
      <w:r w:rsidRPr="00AB37E1">
        <w:rPr>
          <w:rFonts w:ascii="Verdana" w:hAnsi="Verdana" w:cs="Verdana"/>
          <w:color w:val="000000"/>
          <w:spacing w:val="-7"/>
          <w:kern w:val="0"/>
          <w:sz w:val="18"/>
          <w:szCs w:val="18"/>
        </w:rPr>
        <w:t>, Henan Province, China) from 2000 to 2005. No patients underwent chemotherapy or radiotherapy. There were 51 men and 40 women, with a median age of 58 years (range, 35-78 years).</w:t>
      </w:r>
    </w:p>
    <w:p w:rsidR="00A16AA5" w:rsidRPr="00AB37E1" w:rsidRDefault="00A16AA5" w:rsidP="00A16AA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AB37E1">
        <w:rPr>
          <w:rFonts w:ascii="Verdana" w:hAnsi="Verdana" w:cs="Verdana"/>
          <w:color w:val="000000"/>
          <w:spacing w:val="-7"/>
          <w:kern w:val="0"/>
          <w:sz w:val="18"/>
          <w:szCs w:val="18"/>
        </w:rPr>
        <w:t>Tumor-adjacent normal esophageal mucosal epi</w:t>
      </w:r>
      <w:r w:rsidRPr="00AB37E1">
        <w:rPr>
          <w:rFonts w:ascii="Verdana" w:hAnsi="Verdana" w:cs="Verdana"/>
          <w:color w:val="000000"/>
          <w:spacing w:val="-7"/>
          <w:kern w:val="0"/>
          <w:sz w:val="18"/>
          <w:szCs w:val="18"/>
        </w:rPr>
        <w:softHyphen/>
        <w:t xml:space="preserve">thelial tissues were collected under a microscope. A solitary lesion was considered only when the lesion was separated from other lesions by </w:t>
      </w:r>
      <w:r w:rsidRPr="00AB37E1">
        <w:rPr>
          <w:rFonts w:ascii="宋体" w:hAnsi="Verdana" w:cs="宋体" w:hint="eastAsia"/>
          <w:color w:val="000000"/>
          <w:spacing w:val="-7"/>
          <w:kern w:val="0"/>
          <w:sz w:val="18"/>
          <w:szCs w:val="18"/>
        </w:rPr>
        <w:t>≥</w:t>
      </w:r>
      <w:r w:rsidRPr="00AB37E1">
        <w:rPr>
          <w:rFonts w:ascii="Verdana" w:hAnsi="Verdana" w:cs="Verdana"/>
          <w:color w:val="000000"/>
          <w:spacing w:val="-7"/>
          <w:kern w:val="0"/>
          <w:sz w:val="18"/>
          <w:szCs w:val="18"/>
        </w:rPr>
        <w:t xml:space="preserve"> 1 cm of morphologically normal esophageal epithelium. Tumor-adjacent esophageal epithelium was regarded as normal regardless of whether it was completely or only partially normal. </w:t>
      </w:r>
    </w:p>
    <w:p w:rsidR="00A16AA5" w:rsidRPr="00AB37E1" w:rsidRDefault="00A16AA5" w:rsidP="00A16AA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AB37E1">
        <w:rPr>
          <w:rFonts w:ascii="Verdana" w:hAnsi="Verdana" w:cs="Verdana"/>
          <w:color w:val="000000"/>
          <w:spacing w:val="-7"/>
          <w:kern w:val="0"/>
          <w:sz w:val="18"/>
          <w:szCs w:val="18"/>
        </w:rPr>
        <w:t>Fetal esophageal tissue specimens were collected from 65 fetuses (30 male and 35 female), and they had a gestational age of 3 (</w:t>
      </w:r>
      <w:r w:rsidRPr="00AB37E1">
        <w:rPr>
          <w:rFonts w:ascii="Verdana" w:hAnsi="Verdana" w:cs="Verdana"/>
          <w:i/>
          <w:iCs/>
          <w:color w:val="000000"/>
          <w:spacing w:val="-7"/>
          <w:kern w:val="0"/>
          <w:sz w:val="18"/>
          <w:szCs w:val="18"/>
        </w:rPr>
        <w:t>n</w:t>
      </w:r>
      <w:r w:rsidRPr="00AB37E1">
        <w:rPr>
          <w:rFonts w:ascii="Verdana" w:hAnsi="Verdana" w:cs="Verdana"/>
          <w:color w:val="000000"/>
          <w:spacing w:val="-7"/>
          <w:kern w:val="0"/>
          <w:sz w:val="18"/>
          <w:szCs w:val="18"/>
        </w:rPr>
        <w:t xml:space="preserve"> = 7), 4 (</w:t>
      </w:r>
      <w:r w:rsidRPr="00AB37E1">
        <w:rPr>
          <w:rFonts w:ascii="Verdana" w:hAnsi="Verdana" w:cs="Verdana"/>
          <w:i/>
          <w:iCs/>
          <w:color w:val="000000"/>
          <w:spacing w:val="-7"/>
          <w:kern w:val="0"/>
          <w:sz w:val="18"/>
          <w:szCs w:val="18"/>
        </w:rPr>
        <w:t>n</w:t>
      </w:r>
      <w:r w:rsidRPr="00AB37E1">
        <w:rPr>
          <w:rFonts w:ascii="Verdana" w:hAnsi="Verdana" w:cs="Verdana"/>
          <w:color w:val="000000"/>
          <w:spacing w:val="-7"/>
          <w:kern w:val="0"/>
          <w:sz w:val="18"/>
          <w:szCs w:val="18"/>
        </w:rPr>
        <w:t xml:space="preserve"> = 13), 5 (</w:t>
      </w:r>
      <w:r w:rsidRPr="00AB37E1">
        <w:rPr>
          <w:rFonts w:ascii="Verdana" w:hAnsi="Verdana" w:cs="Verdana"/>
          <w:i/>
          <w:iCs/>
          <w:color w:val="000000"/>
          <w:spacing w:val="-7"/>
          <w:kern w:val="0"/>
          <w:sz w:val="18"/>
          <w:szCs w:val="18"/>
        </w:rPr>
        <w:t>n</w:t>
      </w:r>
      <w:r w:rsidRPr="00AB37E1">
        <w:rPr>
          <w:rFonts w:ascii="Verdana" w:hAnsi="Verdana" w:cs="Verdana"/>
          <w:color w:val="000000"/>
          <w:spacing w:val="-7"/>
          <w:kern w:val="0"/>
          <w:sz w:val="18"/>
          <w:szCs w:val="18"/>
        </w:rPr>
        <w:t xml:space="preserve"> = 9), 6 (</w:t>
      </w:r>
      <w:r w:rsidRPr="00AB37E1">
        <w:rPr>
          <w:rFonts w:ascii="Verdana" w:hAnsi="Verdana" w:cs="Verdana"/>
          <w:i/>
          <w:iCs/>
          <w:color w:val="000000"/>
          <w:spacing w:val="-7"/>
          <w:kern w:val="0"/>
          <w:sz w:val="18"/>
          <w:szCs w:val="18"/>
        </w:rPr>
        <w:t>n</w:t>
      </w:r>
      <w:r w:rsidRPr="00AB37E1">
        <w:rPr>
          <w:rFonts w:ascii="Verdana" w:hAnsi="Verdana" w:cs="Verdana"/>
          <w:color w:val="000000"/>
          <w:spacing w:val="-7"/>
          <w:kern w:val="0"/>
          <w:sz w:val="18"/>
          <w:szCs w:val="18"/>
        </w:rPr>
        <w:t xml:space="preserve"> = 10), 7 (</w:t>
      </w:r>
      <w:r w:rsidRPr="00AB37E1">
        <w:rPr>
          <w:rFonts w:ascii="Verdana" w:hAnsi="Verdana" w:cs="Verdana"/>
          <w:i/>
          <w:iCs/>
          <w:color w:val="000000"/>
          <w:spacing w:val="-7"/>
          <w:kern w:val="0"/>
          <w:sz w:val="18"/>
          <w:szCs w:val="18"/>
        </w:rPr>
        <w:t>n</w:t>
      </w:r>
      <w:r w:rsidRPr="00AB37E1">
        <w:rPr>
          <w:rFonts w:ascii="Verdana" w:hAnsi="Verdana" w:cs="Verdana"/>
          <w:color w:val="000000"/>
          <w:spacing w:val="-7"/>
          <w:kern w:val="0"/>
          <w:sz w:val="18"/>
          <w:szCs w:val="18"/>
        </w:rPr>
        <w:t xml:space="preserve"> = 10), 8 (</w:t>
      </w:r>
      <w:r w:rsidRPr="00AB37E1">
        <w:rPr>
          <w:rFonts w:ascii="Verdana" w:hAnsi="Verdana" w:cs="Verdana"/>
          <w:i/>
          <w:iCs/>
          <w:color w:val="000000"/>
          <w:spacing w:val="-7"/>
          <w:kern w:val="0"/>
          <w:sz w:val="18"/>
          <w:szCs w:val="18"/>
        </w:rPr>
        <w:t>n</w:t>
      </w:r>
      <w:r w:rsidRPr="00AB37E1">
        <w:rPr>
          <w:rFonts w:ascii="Verdana" w:hAnsi="Verdana" w:cs="Verdana"/>
          <w:color w:val="000000"/>
          <w:spacing w:val="-7"/>
          <w:kern w:val="0"/>
          <w:sz w:val="18"/>
          <w:szCs w:val="18"/>
        </w:rPr>
        <w:t xml:space="preserve"> = 10), or 9 (</w:t>
      </w:r>
      <w:r w:rsidRPr="00AB37E1">
        <w:rPr>
          <w:rFonts w:ascii="Verdana" w:hAnsi="Verdana" w:cs="Verdana"/>
          <w:i/>
          <w:iCs/>
          <w:color w:val="000000"/>
          <w:spacing w:val="-7"/>
          <w:kern w:val="0"/>
          <w:sz w:val="18"/>
          <w:szCs w:val="18"/>
        </w:rPr>
        <w:t>n</w:t>
      </w:r>
      <w:r w:rsidRPr="00AB37E1">
        <w:rPr>
          <w:rFonts w:ascii="Verdana" w:hAnsi="Verdana" w:cs="Verdana"/>
          <w:color w:val="000000"/>
          <w:spacing w:val="-7"/>
          <w:kern w:val="0"/>
          <w:sz w:val="18"/>
          <w:szCs w:val="18"/>
        </w:rPr>
        <w:t xml:space="preserve"> = 6) </w:t>
      </w:r>
      <w:r w:rsidRPr="00AB37E1">
        <w:rPr>
          <w:rFonts w:ascii="Verdana" w:hAnsi="Verdana" w:cs="Verdana"/>
          <w:color w:val="000000"/>
          <w:spacing w:val="-5"/>
          <w:kern w:val="0"/>
          <w:sz w:val="18"/>
          <w:szCs w:val="18"/>
        </w:rPr>
        <w:t xml:space="preserve">mo. All fetuses were legally aborted fetuses or fetuses </w:t>
      </w:r>
      <w:r w:rsidRPr="00AB37E1">
        <w:rPr>
          <w:rFonts w:ascii="Verdana" w:hAnsi="Verdana" w:cs="Verdana"/>
          <w:color w:val="000000"/>
          <w:spacing w:val="-9"/>
          <w:kern w:val="0"/>
          <w:sz w:val="18"/>
          <w:szCs w:val="18"/>
        </w:rPr>
        <w:t xml:space="preserve">induced with misoprostol in the Family Planning Service Center of </w:t>
      </w:r>
      <w:proofErr w:type="spellStart"/>
      <w:r w:rsidRPr="00AB37E1">
        <w:rPr>
          <w:rFonts w:ascii="Verdana" w:hAnsi="Verdana" w:cs="Verdana"/>
          <w:color w:val="000000"/>
          <w:spacing w:val="-9"/>
          <w:kern w:val="0"/>
          <w:sz w:val="18"/>
          <w:szCs w:val="18"/>
        </w:rPr>
        <w:t>Hui</w:t>
      </w:r>
      <w:proofErr w:type="spellEnd"/>
      <w:r w:rsidRPr="00AB37E1">
        <w:rPr>
          <w:rFonts w:ascii="Verdana" w:hAnsi="Verdana" w:cs="Verdana"/>
          <w:color w:val="000000"/>
          <w:spacing w:val="-9"/>
          <w:kern w:val="0"/>
          <w:sz w:val="18"/>
          <w:szCs w:val="18"/>
        </w:rPr>
        <w:t xml:space="preserve"> County (Henan Province, China). Their parents had no prior history of usage of special drugs. </w:t>
      </w:r>
      <w:r w:rsidRPr="00AB37E1">
        <w:rPr>
          <w:rFonts w:ascii="Verdana" w:hAnsi="Verdana" w:cs="Verdana"/>
          <w:color w:val="000000"/>
          <w:spacing w:val="-7"/>
          <w:kern w:val="0"/>
          <w:sz w:val="18"/>
          <w:szCs w:val="18"/>
        </w:rPr>
        <w:t xml:space="preserve">The age of fetuses was determined based on the date of the last menstrual period, the crown-heal length, and morphology of the hand and </w:t>
      </w:r>
      <w:proofErr w:type="gramStart"/>
      <w:r w:rsidRPr="00AB37E1">
        <w:rPr>
          <w:rFonts w:ascii="Verdana" w:hAnsi="Verdana" w:cs="Verdana"/>
          <w:color w:val="000000"/>
          <w:spacing w:val="-7"/>
          <w:kern w:val="0"/>
          <w:sz w:val="18"/>
          <w:szCs w:val="18"/>
        </w:rPr>
        <w:t>foot</w:t>
      </w:r>
      <w:r w:rsidRPr="00AB37E1">
        <w:rPr>
          <w:rFonts w:ascii="Verdana" w:hAnsi="Verdana" w:cs="Verdana"/>
          <w:color w:val="000000"/>
          <w:spacing w:val="-7"/>
          <w:kern w:val="0"/>
          <w:sz w:val="18"/>
          <w:szCs w:val="18"/>
          <w:vertAlign w:val="superscript"/>
        </w:rPr>
        <w:t>[</w:t>
      </w:r>
      <w:proofErr w:type="gramEnd"/>
      <w:r w:rsidRPr="00AB37E1">
        <w:rPr>
          <w:rFonts w:ascii="Verdana" w:hAnsi="Verdana" w:cs="Verdana"/>
          <w:color w:val="000000"/>
          <w:spacing w:val="-7"/>
          <w:kern w:val="0"/>
          <w:sz w:val="18"/>
          <w:szCs w:val="18"/>
          <w:vertAlign w:val="superscript"/>
        </w:rPr>
        <w:t>1,2]</w:t>
      </w:r>
      <w:r w:rsidRPr="00AB37E1">
        <w:rPr>
          <w:rFonts w:ascii="Verdana" w:hAnsi="Verdana" w:cs="Verdana"/>
          <w:color w:val="000000"/>
          <w:spacing w:val="-7"/>
          <w:kern w:val="0"/>
          <w:sz w:val="18"/>
          <w:szCs w:val="18"/>
        </w:rPr>
        <w:t>.</w:t>
      </w:r>
    </w:p>
    <w:p w:rsidR="00A16AA5" w:rsidRPr="00AB37E1" w:rsidRDefault="00A16AA5" w:rsidP="00A16AA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A16AA5" w:rsidRPr="00AB37E1" w:rsidRDefault="00A16AA5" w:rsidP="00A16AA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AB37E1">
        <w:rPr>
          <w:rFonts w:ascii="Arial Narrow" w:hAnsi="Arial Narrow" w:cs="Arial Narrow"/>
          <w:b/>
          <w:bCs/>
          <w:i/>
          <w:iCs/>
          <w:color w:val="000000"/>
          <w:kern w:val="0"/>
          <w:szCs w:val="21"/>
        </w:rPr>
        <w:t xml:space="preserve">Equipment and reagents </w:t>
      </w:r>
    </w:p>
    <w:p w:rsidR="00A16AA5" w:rsidRPr="00AB37E1" w:rsidRDefault="00A16AA5" w:rsidP="00A16AA5">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AB37E1">
        <w:rPr>
          <w:rFonts w:ascii="Verdana" w:hAnsi="Verdana" w:cs="Verdana"/>
          <w:color w:val="000000"/>
          <w:spacing w:val="-7"/>
          <w:kern w:val="0"/>
          <w:sz w:val="18"/>
          <w:szCs w:val="18"/>
        </w:rPr>
        <w:t>WK600 nitric oxide laser gas analyzer (</w:t>
      </w:r>
      <w:proofErr w:type="spellStart"/>
      <w:r w:rsidRPr="00AB37E1">
        <w:rPr>
          <w:rFonts w:ascii="Verdana" w:hAnsi="Verdana" w:cs="Verdana"/>
          <w:color w:val="000000"/>
          <w:spacing w:val="-7"/>
          <w:kern w:val="0"/>
          <w:sz w:val="18"/>
          <w:szCs w:val="18"/>
        </w:rPr>
        <w:t>Weck</w:t>
      </w:r>
      <w:proofErr w:type="spellEnd"/>
      <w:r w:rsidRPr="00AB37E1">
        <w:rPr>
          <w:rFonts w:ascii="Verdana" w:hAnsi="Verdana" w:cs="Verdana"/>
          <w:color w:val="000000"/>
          <w:spacing w:val="-7"/>
          <w:kern w:val="0"/>
          <w:sz w:val="18"/>
          <w:szCs w:val="18"/>
        </w:rPr>
        <w:t>, United States), Voyager DE Pro MALDI-TOF mass spec</w:t>
      </w:r>
      <w:r w:rsidRPr="00AB37E1">
        <w:rPr>
          <w:rFonts w:ascii="Verdana" w:hAnsi="Verdana" w:cs="Verdana"/>
          <w:color w:val="000000"/>
          <w:spacing w:val="-7"/>
          <w:kern w:val="0"/>
          <w:sz w:val="18"/>
          <w:szCs w:val="18"/>
        </w:rPr>
        <w:softHyphen/>
        <w:t xml:space="preserve">trometer (Applied </w:t>
      </w:r>
      <w:proofErr w:type="spellStart"/>
      <w:r w:rsidRPr="00AB37E1">
        <w:rPr>
          <w:rFonts w:ascii="Verdana" w:hAnsi="Verdana" w:cs="Verdana"/>
          <w:color w:val="000000"/>
          <w:spacing w:val="-7"/>
          <w:kern w:val="0"/>
          <w:sz w:val="18"/>
          <w:szCs w:val="18"/>
        </w:rPr>
        <w:t>Biosystems</w:t>
      </w:r>
      <w:proofErr w:type="spellEnd"/>
      <w:r w:rsidRPr="00AB37E1">
        <w:rPr>
          <w:rFonts w:ascii="Verdana" w:hAnsi="Verdana" w:cs="Verdana"/>
          <w:color w:val="000000"/>
          <w:spacing w:val="-7"/>
          <w:kern w:val="0"/>
          <w:sz w:val="18"/>
          <w:szCs w:val="18"/>
        </w:rPr>
        <w:t>, United States), and GS-800 Calibrated Densitometer (Bio-Rad, United States) were used. Mouse anti-</w:t>
      </w:r>
      <w:proofErr w:type="spellStart"/>
      <w:r w:rsidRPr="00AB37E1">
        <w:rPr>
          <w:rFonts w:ascii="Verdana" w:hAnsi="Verdana" w:cs="Verdana"/>
          <w:color w:val="000000"/>
          <w:spacing w:val="-7"/>
          <w:kern w:val="0"/>
          <w:sz w:val="18"/>
          <w:szCs w:val="18"/>
        </w:rPr>
        <w:t>peroxiredoxin</w:t>
      </w:r>
      <w:proofErr w:type="spellEnd"/>
      <w:r w:rsidRPr="00AB37E1">
        <w:rPr>
          <w:rFonts w:ascii="Verdana" w:hAnsi="Verdana" w:cs="Verdana"/>
          <w:color w:val="000000"/>
          <w:spacing w:val="-7"/>
          <w:kern w:val="0"/>
          <w:sz w:val="18"/>
          <w:szCs w:val="18"/>
        </w:rPr>
        <w:t xml:space="preserve"> (PRX)6 monoclonal antibody was purchased from </w:t>
      </w:r>
      <w:proofErr w:type="spellStart"/>
      <w:r w:rsidRPr="00AB37E1">
        <w:rPr>
          <w:rFonts w:ascii="Verdana" w:hAnsi="Verdana" w:cs="Verdana"/>
          <w:color w:val="000000"/>
          <w:spacing w:val="-7"/>
          <w:kern w:val="0"/>
          <w:sz w:val="18"/>
          <w:szCs w:val="18"/>
        </w:rPr>
        <w:t>Chemicon</w:t>
      </w:r>
      <w:proofErr w:type="spellEnd"/>
      <w:r w:rsidRPr="00AB37E1">
        <w:rPr>
          <w:rFonts w:ascii="Verdana" w:hAnsi="Verdana" w:cs="Verdana"/>
          <w:color w:val="000000"/>
          <w:spacing w:val="-7"/>
          <w:kern w:val="0"/>
          <w:sz w:val="18"/>
          <w:szCs w:val="18"/>
        </w:rPr>
        <w:t xml:space="preserve"> (United States); ABC kit was purchased from Vector Laboratories (United States); DAB substrate kit was purchased from Beijing </w:t>
      </w:r>
      <w:proofErr w:type="spellStart"/>
      <w:r w:rsidRPr="00AB37E1">
        <w:rPr>
          <w:rFonts w:ascii="Verdana" w:hAnsi="Verdana" w:cs="Verdana"/>
          <w:color w:val="000000"/>
          <w:spacing w:val="-7"/>
          <w:kern w:val="0"/>
          <w:sz w:val="18"/>
          <w:szCs w:val="18"/>
        </w:rPr>
        <w:t>Zhong</w:t>
      </w:r>
      <w:proofErr w:type="spellEnd"/>
      <w:r w:rsidRPr="00AB37E1">
        <w:rPr>
          <w:rFonts w:ascii="Verdana" w:hAnsi="Verdana" w:cs="Verdana"/>
          <w:color w:val="000000"/>
          <w:spacing w:val="-7"/>
          <w:kern w:val="0"/>
          <w:sz w:val="18"/>
          <w:szCs w:val="18"/>
        </w:rPr>
        <w:t xml:space="preserve"> Shan-Golden Bridge Biological Technology Co. Ltd. (China); and lyophilized bovine serum albumin was purchased from Sigma (United States).</w:t>
      </w:r>
    </w:p>
    <w:p w:rsidR="00A16AA5" w:rsidRPr="00AB37E1" w:rsidRDefault="00A16AA5" w:rsidP="00A16AA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A16AA5" w:rsidRPr="00AB37E1" w:rsidRDefault="00A16AA5" w:rsidP="00A16AA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AB37E1">
        <w:rPr>
          <w:rFonts w:ascii="Arial Narrow" w:hAnsi="Arial Narrow" w:cs="Arial Narrow"/>
          <w:b/>
          <w:bCs/>
          <w:i/>
          <w:iCs/>
          <w:color w:val="000000"/>
          <w:kern w:val="0"/>
          <w:szCs w:val="21"/>
        </w:rPr>
        <w:t>Proteomic analysis</w:t>
      </w:r>
    </w:p>
    <w:p w:rsidR="00A16AA5" w:rsidRPr="00AB37E1" w:rsidRDefault="00A16AA5" w:rsidP="00A16AA5">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AB37E1">
        <w:rPr>
          <w:rFonts w:ascii="Verdana" w:hAnsi="Verdana" w:cs="Verdana"/>
          <w:color w:val="000000"/>
          <w:spacing w:val="-7"/>
          <w:kern w:val="0"/>
          <w:sz w:val="18"/>
          <w:szCs w:val="18"/>
        </w:rPr>
        <w:t>Proteomic analysis was performed based on the study flow chart presented in Figure 1.</w:t>
      </w:r>
    </w:p>
    <w:p w:rsidR="00A16AA5" w:rsidRPr="00AB37E1" w:rsidRDefault="00A16AA5" w:rsidP="00A16AA5">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AB37E1">
        <w:rPr>
          <w:rFonts w:ascii="Verdana" w:hAnsi="Verdana" w:cs="Verdana"/>
          <w:b/>
          <w:bCs/>
          <w:color w:val="000000"/>
          <w:spacing w:val="-7"/>
          <w:kern w:val="0"/>
          <w:sz w:val="18"/>
          <w:szCs w:val="18"/>
        </w:rPr>
        <w:t xml:space="preserve">Solid-phase isoelectric focusing electrophoresis: </w:t>
      </w:r>
      <w:r w:rsidRPr="00AB37E1">
        <w:rPr>
          <w:rFonts w:ascii="Verdana" w:hAnsi="Verdana" w:cs="Verdana"/>
          <w:color w:val="000000"/>
          <w:spacing w:val="-7"/>
          <w:kern w:val="0"/>
          <w:sz w:val="18"/>
          <w:szCs w:val="18"/>
        </w:rPr>
        <w:t xml:space="preserve">Following removal of cover film, dried immobilized pH gradient (IPG, pH 3-10) strips (17 cm long) were plated in a fixed-length strip holder with the gel side down. After dispelling the air, 2 mL cover fluid (mineral oil) was applied to minimize evaporation. The holder was </w:t>
      </w:r>
      <w:r w:rsidRPr="00AB37E1">
        <w:rPr>
          <w:rFonts w:ascii="Verdana" w:hAnsi="Verdana" w:cs="Verdana"/>
          <w:color w:val="000000"/>
          <w:spacing w:val="-7"/>
          <w:kern w:val="0"/>
          <w:sz w:val="18"/>
          <w:szCs w:val="18"/>
        </w:rPr>
        <w:lastRenderedPageBreak/>
        <w:t xml:space="preserve">covered and placed on the IPG electrode platform, and isoelectric focusing electrophoresis was performed according to the protocol described in Table III-1. After electrophoresis was completed, </w:t>
      </w:r>
      <w:proofErr w:type="spellStart"/>
      <w:r w:rsidRPr="00AB37E1">
        <w:rPr>
          <w:rFonts w:ascii="Verdana" w:hAnsi="Verdana" w:cs="Verdana"/>
          <w:color w:val="000000"/>
          <w:spacing w:val="-7"/>
          <w:kern w:val="0"/>
          <w:sz w:val="18"/>
          <w:szCs w:val="18"/>
        </w:rPr>
        <w:t>Milli</w:t>
      </w:r>
      <w:proofErr w:type="spellEnd"/>
      <w:r w:rsidRPr="00AB37E1">
        <w:rPr>
          <w:rFonts w:ascii="Verdana" w:hAnsi="Verdana" w:cs="Verdana"/>
          <w:color w:val="000000"/>
          <w:spacing w:val="-7"/>
          <w:kern w:val="0"/>
          <w:sz w:val="18"/>
          <w:szCs w:val="18"/>
        </w:rPr>
        <w:t>-Q water-wetted filter paper was used to wipe the mineral oil, and the strips were placed in a rehydration tray with the gel side up. Eight milliliters of equilibrium buffer</w:t>
      </w:r>
      <w:r w:rsidRPr="00AB37E1">
        <w:rPr>
          <w:rFonts w:ascii="KozMinPro-Regular" w:eastAsia="KozMinPro-Regular" w:hAnsi="Verdana" w:cs="KozMinPro-Regular" w:hint="eastAsia"/>
          <w:color w:val="000000"/>
          <w:spacing w:val="-7"/>
          <w:kern w:val="0"/>
          <w:sz w:val="18"/>
          <w:szCs w:val="18"/>
        </w:rPr>
        <w:t> Ⅰ </w:t>
      </w:r>
      <w:r w:rsidRPr="00AB37E1">
        <w:rPr>
          <w:rFonts w:ascii="Verdana" w:hAnsi="Verdana" w:cs="Verdana"/>
          <w:color w:val="000000"/>
          <w:spacing w:val="-7"/>
          <w:kern w:val="0"/>
          <w:sz w:val="18"/>
          <w:szCs w:val="18"/>
        </w:rPr>
        <w:t xml:space="preserve">consisting of 6 </w:t>
      </w:r>
      <w:proofErr w:type="spellStart"/>
      <w:r w:rsidRPr="00AB37E1">
        <w:rPr>
          <w:rFonts w:ascii="Verdana" w:hAnsi="Verdana" w:cs="Verdana"/>
          <w:color w:val="000000"/>
          <w:spacing w:val="-7"/>
          <w:kern w:val="0"/>
          <w:sz w:val="18"/>
          <w:szCs w:val="18"/>
        </w:rPr>
        <w:t>mol</w:t>
      </w:r>
      <w:proofErr w:type="spellEnd"/>
      <w:r w:rsidRPr="00AB37E1">
        <w:rPr>
          <w:rFonts w:ascii="Verdana" w:hAnsi="Verdana" w:cs="Verdana"/>
          <w:color w:val="000000"/>
          <w:spacing w:val="-7"/>
          <w:kern w:val="0"/>
          <w:sz w:val="18"/>
          <w:szCs w:val="18"/>
        </w:rPr>
        <w:t xml:space="preserve">/L urea, 2% SDS, 0.375 </w:t>
      </w:r>
      <w:proofErr w:type="spellStart"/>
      <w:r w:rsidRPr="00AB37E1">
        <w:rPr>
          <w:rFonts w:ascii="Verdana" w:hAnsi="Verdana" w:cs="Verdana"/>
          <w:color w:val="000000"/>
          <w:spacing w:val="-7"/>
          <w:kern w:val="0"/>
          <w:sz w:val="18"/>
          <w:szCs w:val="18"/>
        </w:rPr>
        <w:t>mol</w:t>
      </w:r>
      <w:proofErr w:type="spellEnd"/>
      <w:r w:rsidRPr="00AB37E1">
        <w:rPr>
          <w:rFonts w:ascii="Verdana" w:hAnsi="Verdana" w:cs="Verdana"/>
          <w:color w:val="000000"/>
          <w:spacing w:val="-7"/>
          <w:kern w:val="0"/>
          <w:sz w:val="18"/>
          <w:szCs w:val="18"/>
        </w:rPr>
        <w:t xml:space="preserve">/L </w:t>
      </w:r>
      <w:proofErr w:type="spellStart"/>
      <w:r w:rsidRPr="00AB37E1">
        <w:rPr>
          <w:rFonts w:ascii="Verdana" w:hAnsi="Verdana" w:cs="Verdana"/>
          <w:color w:val="000000"/>
          <w:spacing w:val="-7"/>
          <w:kern w:val="0"/>
          <w:sz w:val="18"/>
          <w:szCs w:val="18"/>
        </w:rPr>
        <w:t>Tris-HCl</w:t>
      </w:r>
      <w:proofErr w:type="spellEnd"/>
      <w:r w:rsidRPr="00AB37E1">
        <w:rPr>
          <w:rFonts w:ascii="Verdana" w:hAnsi="Verdana" w:cs="Verdana"/>
          <w:color w:val="000000"/>
          <w:spacing w:val="-7"/>
          <w:kern w:val="0"/>
          <w:sz w:val="18"/>
          <w:szCs w:val="18"/>
        </w:rPr>
        <w:t xml:space="preserve"> (pH 8.8), 20% glycerol and 2% </w:t>
      </w:r>
      <w:proofErr w:type="spellStart"/>
      <w:r w:rsidRPr="00AB37E1">
        <w:rPr>
          <w:rFonts w:ascii="Verdana" w:hAnsi="Verdana" w:cs="Verdana"/>
          <w:color w:val="000000"/>
          <w:spacing w:val="-7"/>
          <w:kern w:val="0"/>
          <w:sz w:val="18"/>
          <w:szCs w:val="18"/>
        </w:rPr>
        <w:t>dithiothreitol</w:t>
      </w:r>
      <w:proofErr w:type="spellEnd"/>
      <w:r w:rsidRPr="00AB37E1">
        <w:rPr>
          <w:rFonts w:ascii="Verdana" w:hAnsi="Verdana" w:cs="Verdana"/>
          <w:color w:val="000000"/>
          <w:spacing w:val="-7"/>
          <w:kern w:val="0"/>
          <w:sz w:val="18"/>
          <w:szCs w:val="18"/>
        </w:rPr>
        <w:t xml:space="preserve"> was added. After shaking on a horizontal rotator at 15 rpm for 15 min, the strips were taken out and put into equilibrium buffer</w:t>
      </w:r>
      <w:r w:rsidRPr="00AB37E1">
        <w:rPr>
          <w:rFonts w:ascii="Arial" w:hAnsi="Arial" w:cs="Arial"/>
          <w:color w:val="000000"/>
          <w:spacing w:val="-7"/>
          <w:kern w:val="0"/>
          <w:sz w:val="18"/>
          <w:szCs w:val="18"/>
        </w:rPr>
        <w:t> </w:t>
      </w:r>
      <w:r w:rsidRPr="00AB37E1">
        <w:rPr>
          <w:rFonts w:ascii="KozMinPro-Regular" w:eastAsia="KozMinPro-Regular" w:hAnsi="Verdana" w:cs="KozMinPro-Regular" w:hint="eastAsia"/>
          <w:color w:val="000000"/>
          <w:spacing w:val="-7"/>
          <w:kern w:val="0"/>
          <w:sz w:val="18"/>
          <w:szCs w:val="18"/>
        </w:rPr>
        <w:t>Ⅱ</w:t>
      </w:r>
      <w:r w:rsidRPr="00AB37E1">
        <w:rPr>
          <w:rFonts w:ascii="Arial" w:hAnsi="Arial" w:cs="Arial"/>
          <w:color w:val="000000"/>
          <w:spacing w:val="-7"/>
          <w:kern w:val="0"/>
          <w:sz w:val="18"/>
          <w:szCs w:val="18"/>
        </w:rPr>
        <w:t> </w:t>
      </w:r>
      <w:r w:rsidRPr="00AB37E1">
        <w:rPr>
          <w:rFonts w:ascii="Verdana" w:hAnsi="Verdana" w:cs="Verdana"/>
          <w:color w:val="000000"/>
          <w:spacing w:val="-7"/>
          <w:kern w:val="0"/>
          <w:sz w:val="18"/>
          <w:szCs w:val="18"/>
        </w:rPr>
        <w:t xml:space="preserve">consisting of 6 </w:t>
      </w:r>
      <w:proofErr w:type="spellStart"/>
      <w:r w:rsidRPr="00AB37E1">
        <w:rPr>
          <w:rFonts w:ascii="Verdana" w:hAnsi="Verdana" w:cs="Verdana"/>
          <w:color w:val="000000"/>
          <w:spacing w:val="-7"/>
          <w:kern w:val="0"/>
          <w:sz w:val="18"/>
          <w:szCs w:val="18"/>
        </w:rPr>
        <w:t>mol</w:t>
      </w:r>
      <w:proofErr w:type="spellEnd"/>
      <w:r w:rsidRPr="00AB37E1">
        <w:rPr>
          <w:rFonts w:ascii="Verdana" w:hAnsi="Verdana" w:cs="Verdana"/>
          <w:color w:val="000000"/>
          <w:spacing w:val="-7"/>
          <w:kern w:val="0"/>
          <w:sz w:val="18"/>
          <w:szCs w:val="18"/>
        </w:rPr>
        <w:t xml:space="preserve">/L urea, 2% SDS, 0.375 </w:t>
      </w:r>
      <w:proofErr w:type="spellStart"/>
      <w:r w:rsidRPr="00AB37E1">
        <w:rPr>
          <w:rFonts w:ascii="Verdana" w:hAnsi="Verdana" w:cs="Verdana"/>
          <w:color w:val="000000"/>
          <w:spacing w:val="-7"/>
          <w:kern w:val="0"/>
          <w:sz w:val="18"/>
          <w:szCs w:val="18"/>
        </w:rPr>
        <w:t>mol</w:t>
      </w:r>
      <w:proofErr w:type="spellEnd"/>
      <w:r w:rsidRPr="00AB37E1">
        <w:rPr>
          <w:rFonts w:ascii="Verdana" w:hAnsi="Verdana" w:cs="Verdana"/>
          <w:color w:val="000000"/>
          <w:spacing w:val="-7"/>
          <w:kern w:val="0"/>
          <w:sz w:val="18"/>
          <w:szCs w:val="18"/>
        </w:rPr>
        <w:t xml:space="preserve">/L </w:t>
      </w:r>
      <w:proofErr w:type="spellStart"/>
      <w:r w:rsidRPr="00AB37E1">
        <w:rPr>
          <w:rFonts w:ascii="Verdana" w:hAnsi="Verdana" w:cs="Verdana"/>
          <w:color w:val="000000"/>
          <w:spacing w:val="-7"/>
          <w:kern w:val="0"/>
          <w:sz w:val="18"/>
          <w:szCs w:val="18"/>
        </w:rPr>
        <w:t>Tris-HCl</w:t>
      </w:r>
      <w:proofErr w:type="spellEnd"/>
      <w:r w:rsidRPr="00AB37E1">
        <w:rPr>
          <w:rFonts w:ascii="Verdana" w:hAnsi="Verdana" w:cs="Verdana"/>
          <w:color w:val="000000"/>
          <w:spacing w:val="-7"/>
          <w:kern w:val="0"/>
          <w:sz w:val="18"/>
          <w:szCs w:val="18"/>
        </w:rPr>
        <w:t xml:space="preserve"> (pH 8.8), 20% glycerol and 2.5% </w:t>
      </w:r>
      <w:proofErr w:type="spellStart"/>
      <w:r w:rsidRPr="00AB37E1">
        <w:rPr>
          <w:rFonts w:ascii="Verdana" w:hAnsi="Verdana" w:cs="Verdana"/>
          <w:color w:val="000000"/>
          <w:spacing w:val="-7"/>
          <w:kern w:val="0"/>
          <w:sz w:val="18"/>
          <w:szCs w:val="18"/>
        </w:rPr>
        <w:t>iodoacetamide</w:t>
      </w:r>
      <w:proofErr w:type="spellEnd"/>
      <w:r w:rsidRPr="00AB37E1">
        <w:rPr>
          <w:rFonts w:ascii="Verdana" w:hAnsi="Verdana" w:cs="Verdana"/>
          <w:color w:val="000000"/>
          <w:spacing w:val="-7"/>
          <w:kern w:val="0"/>
          <w:sz w:val="18"/>
          <w:szCs w:val="18"/>
        </w:rPr>
        <w:t xml:space="preserve"> for 15 min. The strips were finally dried and used for the second dimension electrophoresis.</w:t>
      </w:r>
    </w:p>
    <w:p w:rsidR="00A16AA5" w:rsidRPr="00AB37E1" w:rsidRDefault="00A16AA5" w:rsidP="00A16AA5">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AB37E1">
        <w:rPr>
          <w:rFonts w:ascii="Verdana" w:hAnsi="Verdana" w:cs="Verdana"/>
          <w:b/>
          <w:bCs/>
          <w:color w:val="000000"/>
          <w:spacing w:val="-7"/>
          <w:kern w:val="0"/>
          <w:sz w:val="18"/>
          <w:szCs w:val="18"/>
        </w:rPr>
        <w:t xml:space="preserve">SDS-PAGE: </w:t>
      </w:r>
      <w:r w:rsidRPr="00AB37E1">
        <w:rPr>
          <w:rFonts w:ascii="Verdana" w:hAnsi="Verdana" w:cs="Verdana"/>
          <w:color w:val="000000"/>
          <w:spacing w:val="-7"/>
          <w:kern w:val="0"/>
          <w:sz w:val="18"/>
          <w:szCs w:val="18"/>
        </w:rPr>
        <w:t xml:space="preserve">SDS-PAGE was performed using </w:t>
      </w:r>
      <w:proofErr w:type="spellStart"/>
      <w:r w:rsidRPr="00AB37E1">
        <w:rPr>
          <w:rFonts w:ascii="Verdana" w:hAnsi="Verdana" w:cs="Verdana"/>
          <w:color w:val="000000"/>
          <w:spacing w:val="-7"/>
          <w:kern w:val="0"/>
          <w:sz w:val="18"/>
          <w:szCs w:val="18"/>
        </w:rPr>
        <w:t>Tris</w:t>
      </w:r>
      <w:proofErr w:type="spellEnd"/>
      <w:r w:rsidRPr="00AB37E1">
        <w:rPr>
          <w:rFonts w:ascii="Verdana" w:hAnsi="Verdana" w:cs="Verdana"/>
          <w:color w:val="000000"/>
          <w:spacing w:val="-7"/>
          <w:kern w:val="0"/>
          <w:sz w:val="18"/>
          <w:szCs w:val="18"/>
        </w:rPr>
        <w:t xml:space="preserve">-glycine-SDS buffer (5 × : </w:t>
      </w:r>
      <w:proofErr w:type="spellStart"/>
      <w:r w:rsidRPr="00AB37E1">
        <w:rPr>
          <w:rFonts w:ascii="Verdana" w:hAnsi="Verdana" w:cs="Verdana"/>
          <w:color w:val="000000"/>
          <w:spacing w:val="-7"/>
          <w:kern w:val="0"/>
          <w:sz w:val="18"/>
          <w:szCs w:val="18"/>
        </w:rPr>
        <w:t>Tris</w:t>
      </w:r>
      <w:proofErr w:type="spellEnd"/>
      <w:r w:rsidRPr="00AB37E1">
        <w:rPr>
          <w:rFonts w:ascii="Verdana" w:hAnsi="Verdana" w:cs="Verdana"/>
          <w:color w:val="000000"/>
          <w:spacing w:val="-7"/>
          <w:kern w:val="0"/>
          <w:sz w:val="18"/>
          <w:szCs w:val="18"/>
        </w:rPr>
        <w:t xml:space="preserve"> 15.1 g, glycine 94 g, and SDS 5 g, dissolved in 1000 mL </w:t>
      </w:r>
      <w:proofErr w:type="spellStart"/>
      <w:r w:rsidRPr="00AB37E1">
        <w:rPr>
          <w:rFonts w:ascii="Verdana" w:hAnsi="Verdana" w:cs="Verdana"/>
          <w:color w:val="000000"/>
          <w:spacing w:val="-7"/>
          <w:kern w:val="0"/>
          <w:sz w:val="18"/>
          <w:szCs w:val="18"/>
        </w:rPr>
        <w:t>Milli</w:t>
      </w:r>
      <w:proofErr w:type="spellEnd"/>
      <w:r w:rsidRPr="00AB37E1">
        <w:rPr>
          <w:rFonts w:ascii="Verdana" w:hAnsi="Verdana" w:cs="Verdana"/>
          <w:color w:val="000000"/>
          <w:spacing w:val="-7"/>
          <w:kern w:val="0"/>
          <w:sz w:val="18"/>
          <w:szCs w:val="18"/>
        </w:rPr>
        <w:t xml:space="preserve">-Q water). SDS-PAGE gels were prepared according to Table III-2. The gel was poured and allowed to polymerize. Pre-stained protein markers (10-15 </w:t>
      </w:r>
      <w:r w:rsidRPr="00AB37E1">
        <w:rPr>
          <w:rFonts w:ascii="Symbol" w:hAnsi="Symbol" w:cs="Symbol"/>
          <w:color w:val="000000"/>
          <w:spacing w:val="-7"/>
          <w:kern w:val="0"/>
          <w:sz w:val="18"/>
          <w:szCs w:val="18"/>
        </w:rPr>
        <w:t></w:t>
      </w:r>
      <w:r w:rsidRPr="00AB37E1">
        <w:rPr>
          <w:rFonts w:ascii="Verdana" w:hAnsi="Verdana" w:cs="Verdana"/>
          <w:color w:val="000000"/>
          <w:spacing w:val="-7"/>
          <w:kern w:val="0"/>
          <w:sz w:val="18"/>
          <w:szCs w:val="18"/>
        </w:rPr>
        <w:t>L) were spotted on 0.25 cm</w:t>
      </w:r>
      <w:r w:rsidRPr="00AB37E1">
        <w:rPr>
          <w:rFonts w:ascii="Verdana" w:hAnsi="Verdana" w:cs="Verdana"/>
          <w:color w:val="000000"/>
          <w:spacing w:val="-7"/>
          <w:kern w:val="0"/>
          <w:sz w:val="18"/>
          <w:szCs w:val="18"/>
          <w:vertAlign w:val="superscript"/>
        </w:rPr>
        <w:t xml:space="preserve">2 </w:t>
      </w:r>
      <w:proofErr w:type="spellStart"/>
      <w:r w:rsidRPr="00AB37E1">
        <w:rPr>
          <w:rFonts w:ascii="Verdana" w:hAnsi="Verdana" w:cs="Verdana"/>
          <w:color w:val="000000"/>
          <w:spacing w:val="-7"/>
          <w:kern w:val="0"/>
          <w:sz w:val="18"/>
          <w:szCs w:val="18"/>
        </w:rPr>
        <w:t>Whatman</w:t>
      </w:r>
      <w:proofErr w:type="spellEnd"/>
      <w:r w:rsidRPr="00AB37E1">
        <w:rPr>
          <w:rFonts w:ascii="Verdana" w:hAnsi="Verdana" w:cs="Verdana"/>
          <w:color w:val="000000"/>
          <w:spacing w:val="-7"/>
          <w:kern w:val="0"/>
          <w:sz w:val="18"/>
          <w:szCs w:val="18"/>
        </w:rPr>
        <w:t xml:space="preserve"> filter paper (3 mm), which was subsequently placed on the “+” end of the IPG strip. IPG strips were imbedded in the second dimension and sealed using 0.5% </w:t>
      </w:r>
      <w:proofErr w:type="spellStart"/>
      <w:r w:rsidRPr="00AB37E1">
        <w:rPr>
          <w:rFonts w:ascii="Verdana" w:hAnsi="Verdana" w:cs="Verdana"/>
          <w:color w:val="000000"/>
          <w:spacing w:val="-7"/>
          <w:kern w:val="0"/>
          <w:sz w:val="18"/>
          <w:szCs w:val="18"/>
        </w:rPr>
        <w:t>agarose</w:t>
      </w:r>
      <w:proofErr w:type="spellEnd"/>
      <w:r w:rsidRPr="00AB37E1">
        <w:rPr>
          <w:rFonts w:ascii="Verdana" w:hAnsi="Verdana" w:cs="Verdana"/>
          <w:color w:val="000000"/>
          <w:spacing w:val="-7"/>
          <w:kern w:val="0"/>
          <w:sz w:val="18"/>
          <w:szCs w:val="18"/>
        </w:rPr>
        <w:t xml:space="preserve"> sealing solution (low melting point </w:t>
      </w:r>
      <w:proofErr w:type="spellStart"/>
      <w:r w:rsidRPr="00AB37E1">
        <w:rPr>
          <w:rFonts w:ascii="Verdana" w:hAnsi="Verdana" w:cs="Verdana"/>
          <w:color w:val="000000"/>
          <w:spacing w:val="-7"/>
          <w:kern w:val="0"/>
          <w:sz w:val="18"/>
          <w:szCs w:val="18"/>
        </w:rPr>
        <w:t>agarose</w:t>
      </w:r>
      <w:proofErr w:type="spellEnd"/>
      <w:r w:rsidRPr="00AB37E1">
        <w:rPr>
          <w:rFonts w:ascii="Verdana" w:hAnsi="Verdana" w:cs="Verdana"/>
          <w:color w:val="000000"/>
          <w:spacing w:val="-7"/>
          <w:kern w:val="0"/>
          <w:sz w:val="18"/>
          <w:szCs w:val="18"/>
        </w:rPr>
        <w:t xml:space="preserve"> 0.5 g and 10 </w:t>
      </w:r>
      <w:r w:rsidRPr="00AB37E1">
        <w:rPr>
          <w:rFonts w:ascii="Symbol" w:hAnsi="Symbol" w:cs="Symbol"/>
          <w:color w:val="000000"/>
          <w:spacing w:val="-7"/>
          <w:kern w:val="0"/>
          <w:sz w:val="18"/>
          <w:szCs w:val="18"/>
        </w:rPr>
        <w:t></w:t>
      </w:r>
      <w:r w:rsidRPr="00AB37E1">
        <w:rPr>
          <w:rFonts w:ascii="Verdana" w:hAnsi="Verdana" w:cs="Verdana"/>
          <w:color w:val="000000"/>
          <w:spacing w:val="-7"/>
          <w:kern w:val="0"/>
          <w:sz w:val="18"/>
          <w:szCs w:val="18"/>
        </w:rPr>
        <w:t xml:space="preserve">L 1% </w:t>
      </w:r>
      <w:proofErr w:type="spellStart"/>
      <w:r w:rsidRPr="00AB37E1">
        <w:rPr>
          <w:rFonts w:ascii="Verdana" w:hAnsi="Verdana" w:cs="Verdana"/>
          <w:color w:val="000000"/>
          <w:spacing w:val="-7"/>
          <w:kern w:val="0"/>
          <w:sz w:val="18"/>
          <w:szCs w:val="18"/>
        </w:rPr>
        <w:t>bromophenol</w:t>
      </w:r>
      <w:proofErr w:type="spellEnd"/>
      <w:r w:rsidRPr="00AB37E1">
        <w:rPr>
          <w:rFonts w:ascii="Verdana" w:hAnsi="Verdana" w:cs="Verdana"/>
          <w:color w:val="000000"/>
          <w:spacing w:val="-7"/>
          <w:kern w:val="0"/>
          <w:sz w:val="18"/>
          <w:szCs w:val="18"/>
        </w:rPr>
        <w:t xml:space="preserve"> blue, dissolved in 100 mL 1 × electrophoresis buffer). Electrophoresis was carried out at a constant current of 10 mA per gel for 30 min, which was then raised to 40 mA. After electrophoresis was completed, gels were removed and stained.</w:t>
      </w:r>
    </w:p>
    <w:p w:rsidR="00A16AA5" w:rsidRPr="00AB37E1" w:rsidRDefault="00A16AA5" w:rsidP="00A16AA5">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AB37E1">
        <w:rPr>
          <w:rFonts w:ascii="Verdana" w:hAnsi="Verdana" w:cs="Verdana"/>
          <w:b/>
          <w:bCs/>
          <w:color w:val="000000"/>
          <w:spacing w:val="-7"/>
          <w:kern w:val="0"/>
          <w:sz w:val="18"/>
          <w:szCs w:val="18"/>
        </w:rPr>
        <w:t xml:space="preserve">Silver nitrate staining and </w:t>
      </w:r>
      <w:proofErr w:type="spellStart"/>
      <w:r w:rsidRPr="00AB37E1">
        <w:rPr>
          <w:rFonts w:ascii="Verdana" w:hAnsi="Verdana" w:cs="Verdana"/>
          <w:b/>
          <w:bCs/>
          <w:color w:val="000000"/>
          <w:spacing w:val="-7"/>
          <w:kern w:val="0"/>
          <w:sz w:val="18"/>
          <w:szCs w:val="18"/>
        </w:rPr>
        <w:t>coomassie</w:t>
      </w:r>
      <w:proofErr w:type="spellEnd"/>
      <w:r w:rsidRPr="00AB37E1">
        <w:rPr>
          <w:rFonts w:ascii="Verdana" w:hAnsi="Verdana" w:cs="Verdana"/>
          <w:b/>
          <w:bCs/>
          <w:color w:val="000000"/>
          <w:spacing w:val="-7"/>
          <w:kern w:val="0"/>
          <w:sz w:val="18"/>
          <w:szCs w:val="18"/>
        </w:rPr>
        <w:t xml:space="preserve"> blue staining:</w:t>
      </w:r>
      <w:r w:rsidRPr="00AB37E1">
        <w:rPr>
          <w:rFonts w:ascii="Verdana" w:hAnsi="Verdana" w:cs="Verdana"/>
          <w:color w:val="000000"/>
          <w:spacing w:val="-7"/>
          <w:kern w:val="0"/>
          <w:sz w:val="18"/>
          <w:szCs w:val="18"/>
        </w:rPr>
        <w:t xml:space="preserve"> Silver nitrate staining was performed as described </w:t>
      </w:r>
      <w:proofErr w:type="gramStart"/>
      <w:r w:rsidRPr="00AB37E1">
        <w:rPr>
          <w:rFonts w:ascii="Verdana" w:hAnsi="Verdana" w:cs="Verdana"/>
          <w:color w:val="000000"/>
          <w:spacing w:val="-7"/>
          <w:kern w:val="0"/>
          <w:sz w:val="18"/>
          <w:szCs w:val="18"/>
        </w:rPr>
        <w:t>previously</w:t>
      </w:r>
      <w:r w:rsidRPr="00AB37E1">
        <w:rPr>
          <w:rFonts w:ascii="Verdana" w:hAnsi="Verdana" w:cs="Verdana"/>
          <w:color w:val="000000"/>
          <w:spacing w:val="-7"/>
          <w:kern w:val="0"/>
          <w:sz w:val="18"/>
          <w:szCs w:val="18"/>
          <w:vertAlign w:val="superscript"/>
        </w:rPr>
        <w:t>[</w:t>
      </w:r>
      <w:proofErr w:type="gramEnd"/>
      <w:r w:rsidRPr="00AB37E1">
        <w:rPr>
          <w:rFonts w:ascii="Verdana" w:hAnsi="Verdana" w:cs="Verdana"/>
          <w:color w:val="000000"/>
          <w:spacing w:val="-7"/>
          <w:kern w:val="0"/>
          <w:sz w:val="18"/>
          <w:szCs w:val="18"/>
          <w:vertAlign w:val="superscript"/>
        </w:rPr>
        <w:t>3]</w:t>
      </w:r>
      <w:r w:rsidRPr="00AB37E1">
        <w:rPr>
          <w:rFonts w:ascii="Verdana" w:hAnsi="Verdana" w:cs="Verdana"/>
          <w:color w:val="000000"/>
          <w:spacing w:val="-7"/>
          <w:kern w:val="0"/>
          <w:sz w:val="18"/>
          <w:szCs w:val="18"/>
        </w:rPr>
        <w:t xml:space="preserve">. For </w:t>
      </w:r>
      <w:proofErr w:type="spellStart"/>
      <w:r w:rsidRPr="00AB37E1">
        <w:rPr>
          <w:rFonts w:ascii="Verdana" w:hAnsi="Verdana" w:cs="Verdana"/>
          <w:color w:val="000000"/>
          <w:spacing w:val="-7"/>
          <w:kern w:val="0"/>
          <w:sz w:val="18"/>
          <w:szCs w:val="18"/>
        </w:rPr>
        <w:t>Coomassie</w:t>
      </w:r>
      <w:proofErr w:type="spellEnd"/>
      <w:r w:rsidRPr="00AB37E1">
        <w:rPr>
          <w:rFonts w:ascii="Verdana" w:hAnsi="Verdana" w:cs="Verdana"/>
          <w:color w:val="000000"/>
          <w:spacing w:val="-7"/>
          <w:kern w:val="0"/>
          <w:sz w:val="18"/>
          <w:szCs w:val="18"/>
        </w:rPr>
        <w:t xml:space="preserve"> blue staining, SDS-PAGE gels were placed in </w:t>
      </w:r>
      <w:proofErr w:type="spellStart"/>
      <w:r w:rsidRPr="00AB37E1">
        <w:rPr>
          <w:rFonts w:ascii="Verdana" w:hAnsi="Verdana" w:cs="Verdana"/>
          <w:color w:val="000000"/>
          <w:spacing w:val="-7"/>
          <w:kern w:val="0"/>
          <w:sz w:val="18"/>
          <w:szCs w:val="18"/>
        </w:rPr>
        <w:t>Coomassie</w:t>
      </w:r>
      <w:proofErr w:type="spellEnd"/>
      <w:r w:rsidRPr="00AB37E1">
        <w:rPr>
          <w:rFonts w:ascii="Verdana" w:hAnsi="Verdana" w:cs="Verdana"/>
          <w:color w:val="000000"/>
          <w:spacing w:val="-7"/>
          <w:kern w:val="0"/>
          <w:sz w:val="18"/>
          <w:szCs w:val="18"/>
        </w:rPr>
        <w:t xml:space="preserve"> blue solution (</w:t>
      </w:r>
      <w:proofErr w:type="spellStart"/>
      <w:r w:rsidRPr="00AB37E1">
        <w:rPr>
          <w:rFonts w:ascii="Verdana" w:hAnsi="Verdana" w:cs="Verdana"/>
          <w:color w:val="000000"/>
          <w:spacing w:val="-7"/>
          <w:kern w:val="0"/>
          <w:sz w:val="18"/>
          <w:szCs w:val="18"/>
        </w:rPr>
        <w:t>Coomassie</w:t>
      </w:r>
      <w:proofErr w:type="spellEnd"/>
      <w:r w:rsidRPr="00AB37E1">
        <w:rPr>
          <w:rFonts w:ascii="Verdana" w:hAnsi="Verdana" w:cs="Verdana"/>
          <w:color w:val="000000"/>
          <w:spacing w:val="-7"/>
          <w:kern w:val="0"/>
          <w:sz w:val="18"/>
          <w:szCs w:val="18"/>
        </w:rPr>
        <w:t xml:space="preserve"> blue R-250 1.16 g, absolute ethanol 500 mL, and glacial acetic acid 100 mL, dissolved in 1000 mL </w:t>
      </w:r>
      <w:proofErr w:type="spellStart"/>
      <w:r w:rsidRPr="00AB37E1">
        <w:rPr>
          <w:rFonts w:ascii="Verdana" w:hAnsi="Verdana" w:cs="Verdana"/>
          <w:color w:val="000000"/>
          <w:spacing w:val="-7"/>
          <w:kern w:val="0"/>
          <w:sz w:val="18"/>
          <w:szCs w:val="18"/>
        </w:rPr>
        <w:t>Milli</w:t>
      </w:r>
      <w:proofErr w:type="spellEnd"/>
      <w:r w:rsidRPr="00AB37E1">
        <w:rPr>
          <w:rFonts w:ascii="Verdana" w:hAnsi="Verdana" w:cs="Verdana"/>
          <w:color w:val="000000"/>
          <w:spacing w:val="-7"/>
          <w:kern w:val="0"/>
          <w:sz w:val="18"/>
          <w:szCs w:val="18"/>
        </w:rPr>
        <w:t xml:space="preserve">-Q water) and incubated at room temperature for 2 h. The gels were then put into a </w:t>
      </w:r>
      <w:proofErr w:type="spellStart"/>
      <w:r w:rsidRPr="00AB37E1">
        <w:rPr>
          <w:rFonts w:ascii="Verdana" w:hAnsi="Verdana" w:cs="Verdana"/>
          <w:color w:val="000000"/>
          <w:spacing w:val="-7"/>
          <w:kern w:val="0"/>
          <w:sz w:val="18"/>
          <w:szCs w:val="18"/>
        </w:rPr>
        <w:t>destaing</w:t>
      </w:r>
      <w:proofErr w:type="spellEnd"/>
      <w:r w:rsidRPr="00AB37E1">
        <w:rPr>
          <w:rFonts w:ascii="Verdana" w:hAnsi="Verdana" w:cs="Verdana"/>
          <w:color w:val="000000"/>
          <w:spacing w:val="-7"/>
          <w:kern w:val="0"/>
          <w:sz w:val="18"/>
          <w:szCs w:val="18"/>
        </w:rPr>
        <w:t xml:space="preserve"> solution (30% absolute ethanol and 10% glacial acetic acid) until the background staining was removed.</w:t>
      </w:r>
    </w:p>
    <w:p w:rsidR="00A16AA5" w:rsidRPr="00AB37E1" w:rsidRDefault="00A16AA5" w:rsidP="00A16AA5">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AB37E1">
        <w:rPr>
          <w:rFonts w:ascii="Verdana" w:hAnsi="Verdana" w:cs="Verdana"/>
          <w:b/>
          <w:bCs/>
          <w:color w:val="000000"/>
          <w:spacing w:val="-7"/>
          <w:kern w:val="0"/>
          <w:sz w:val="18"/>
          <w:szCs w:val="18"/>
        </w:rPr>
        <w:t>Image scanning and analysis:</w:t>
      </w:r>
      <w:r w:rsidRPr="00AB37E1">
        <w:rPr>
          <w:rFonts w:ascii="Verdana" w:hAnsi="Verdana" w:cs="Verdana"/>
          <w:color w:val="000000"/>
          <w:spacing w:val="-7"/>
          <w:kern w:val="0"/>
          <w:sz w:val="18"/>
          <w:szCs w:val="18"/>
        </w:rPr>
        <w:t xml:space="preserve"> Stained</w:t>
      </w:r>
      <w:r w:rsidRPr="00AB37E1">
        <w:rPr>
          <w:rFonts w:ascii="Verdana" w:hAnsi="Verdana" w:cs="Verdana"/>
          <w:b/>
          <w:bCs/>
          <w:color w:val="000000"/>
          <w:spacing w:val="-7"/>
          <w:kern w:val="0"/>
          <w:sz w:val="18"/>
          <w:szCs w:val="18"/>
        </w:rPr>
        <w:t xml:space="preserve"> </w:t>
      </w:r>
      <w:r w:rsidRPr="00AB37E1">
        <w:rPr>
          <w:rFonts w:ascii="Verdana" w:hAnsi="Verdana" w:cs="Verdana"/>
          <w:color w:val="000000"/>
          <w:spacing w:val="-7"/>
          <w:kern w:val="0"/>
          <w:sz w:val="18"/>
          <w:szCs w:val="18"/>
        </w:rPr>
        <w:t xml:space="preserve">SDS-PAGE gels were scanned using a GS-800 calibrated densitometer at an optical resolution of 300 dpi and pixel of 8 bits. Images were analyzed with </w:t>
      </w:r>
      <w:proofErr w:type="spellStart"/>
      <w:r w:rsidRPr="00AB37E1">
        <w:rPr>
          <w:rFonts w:ascii="Verdana" w:hAnsi="Verdana" w:cs="Verdana"/>
          <w:color w:val="000000"/>
          <w:spacing w:val="-7"/>
          <w:kern w:val="0"/>
          <w:sz w:val="18"/>
          <w:szCs w:val="18"/>
        </w:rPr>
        <w:t>PDQuest</w:t>
      </w:r>
      <w:proofErr w:type="spellEnd"/>
      <w:r w:rsidRPr="00AB37E1">
        <w:rPr>
          <w:rFonts w:ascii="Verdana" w:hAnsi="Verdana" w:cs="Verdana"/>
          <w:color w:val="000000"/>
          <w:spacing w:val="-7"/>
          <w:kern w:val="0"/>
          <w:sz w:val="18"/>
          <w:szCs w:val="18"/>
        </w:rPr>
        <w:t xml:space="preserve"> 7.1.1 software. Image analysis included detecting spots on gels, editing spot and editing match, and correction of molecular weight (</w:t>
      </w:r>
      <w:proofErr w:type="spellStart"/>
      <w:r w:rsidRPr="00AB37E1">
        <w:rPr>
          <w:rFonts w:ascii="Verdana" w:hAnsi="Verdana" w:cs="Verdana"/>
          <w:color w:val="000000"/>
          <w:spacing w:val="-7"/>
          <w:kern w:val="0"/>
          <w:sz w:val="18"/>
          <w:szCs w:val="18"/>
        </w:rPr>
        <w:t>Mr</w:t>
      </w:r>
      <w:proofErr w:type="spellEnd"/>
      <w:r w:rsidRPr="00AB37E1">
        <w:rPr>
          <w:rFonts w:ascii="Verdana" w:hAnsi="Verdana" w:cs="Verdana"/>
          <w:color w:val="000000"/>
          <w:spacing w:val="-7"/>
          <w:kern w:val="0"/>
          <w:sz w:val="18"/>
          <w:szCs w:val="18"/>
        </w:rPr>
        <w:t>) and isoelectric point (</w:t>
      </w:r>
      <w:proofErr w:type="spellStart"/>
      <w:r w:rsidRPr="00AB37E1">
        <w:rPr>
          <w:rFonts w:ascii="Verdana" w:hAnsi="Verdana" w:cs="Verdana"/>
          <w:color w:val="000000"/>
          <w:spacing w:val="-7"/>
          <w:kern w:val="0"/>
          <w:sz w:val="18"/>
          <w:szCs w:val="18"/>
        </w:rPr>
        <w:t>pI</w:t>
      </w:r>
      <w:proofErr w:type="spellEnd"/>
      <w:r w:rsidRPr="00AB37E1">
        <w:rPr>
          <w:rFonts w:ascii="Verdana" w:hAnsi="Verdana" w:cs="Verdana"/>
          <w:color w:val="000000"/>
          <w:spacing w:val="-7"/>
          <w:kern w:val="0"/>
          <w:sz w:val="18"/>
          <w:szCs w:val="18"/>
        </w:rPr>
        <w:t xml:space="preserve">) of protein spots. </w:t>
      </w:r>
    </w:p>
    <w:p w:rsidR="00A16AA5" w:rsidRPr="00AB37E1" w:rsidRDefault="00A16AA5" w:rsidP="00A16AA5">
      <w:pPr>
        <w:suppressAutoHyphens/>
        <w:autoSpaceDE w:val="0"/>
        <w:autoSpaceDN w:val="0"/>
        <w:adjustRightInd w:val="0"/>
        <w:spacing w:line="288" w:lineRule="auto"/>
        <w:textAlignment w:val="center"/>
        <w:rPr>
          <w:rFonts w:ascii="Verdana" w:hAnsi="Verdana" w:cs="Verdana"/>
          <w:b/>
          <w:bCs/>
          <w:color w:val="000000"/>
          <w:spacing w:val="-7"/>
          <w:kern w:val="0"/>
          <w:sz w:val="18"/>
          <w:szCs w:val="18"/>
        </w:rPr>
      </w:pPr>
      <w:proofErr w:type="spellStart"/>
      <w:r w:rsidRPr="00AB37E1">
        <w:rPr>
          <w:rFonts w:ascii="Verdana" w:hAnsi="Verdana" w:cs="Verdana"/>
          <w:b/>
          <w:bCs/>
          <w:color w:val="000000"/>
          <w:spacing w:val="-7"/>
          <w:kern w:val="0"/>
          <w:sz w:val="18"/>
          <w:szCs w:val="18"/>
        </w:rPr>
        <w:t>Tryptic</w:t>
      </w:r>
      <w:proofErr w:type="spellEnd"/>
      <w:r w:rsidRPr="00AB37E1">
        <w:rPr>
          <w:rFonts w:ascii="Verdana" w:hAnsi="Verdana" w:cs="Verdana"/>
          <w:b/>
          <w:bCs/>
          <w:color w:val="000000"/>
          <w:spacing w:val="-7"/>
          <w:kern w:val="0"/>
          <w:sz w:val="18"/>
          <w:szCs w:val="18"/>
        </w:rPr>
        <w:t xml:space="preserve"> digestion of in-gel proteins: </w:t>
      </w:r>
      <w:r w:rsidRPr="00AB37E1">
        <w:rPr>
          <w:rFonts w:ascii="Verdana" w:hAnsi="Verdana" w:cs="Verdana"/>
          <w:color w:val="000000"/>
          <w:spacing w:val="-7"/>
          <w:kern w:val="0"/>
          <w:sz w:val="18"/>
          <w:szCs w:val="18"/>
        </w:rPr>
        <w:t>For</w:t>
      </w:r>
      <w:r w:rsidRPr="00AB37E1">
        <w:rPr>
          <w:rFonts w:ascii="Verdana" w:hAnsi="Verdana" w:cs="Verdana"/>
          <w:b/>
          <w:bCs/>
          <w:color w:val="000000"/>
          <w:spacing w:val="-7"/>
          <w:kern w:val="0"/>
          <w:sz w:val="18"/>
          <w:szCs w:val="18"/>
        </w:rPr>
        <w:t xml:space="preserve"> </w:t>
      </w:r>
      <w:r w:rsidRPr="00AB37E1">
        <w:rPr>
          <w:rFonts w:ascii="Verdana" w:hAnsi="Verdana" w:cs="Verdana"/>
          <w:color w:val="000000"/>
          <w:spacing w:val="-7"/>
          <w:kern w:val="0"/>
          <w:sz w:val="18"/>
          <w:szCs w:val="18"/>
        </w:rPr>
        <w:t xml:space="preserve">2-D gels used for mass spectrometry (MS) analysis, the loading amount of protein was raised to 1 mg. 2-D gel electrophoresis was performed as described above. To ensure the integrity and purity of protein spots, they were cut and subjected to </w:t>
      </w:r>
      <w:proofErr w:type="spellStart"/>
      <w:r w:rsidRPr="00AB37E1">
        <w:rPr>
          <w:rFonts w:ascii="Verdana" w:hAnsi="Verdana" w:cs="Verdana"/>
          <w:color w:val="000000"/>
          <w:spacing w:val="-7"/>
          <w:kern w:val="0"/>
          <w:sz w:val="18"/>
          <w:szCs w:val="18"/>
        </w:rPr>
        <w:t>tryptic</w:t>
      </w:r>
      <w:proofErr w:type="spellEnd"/>
      <w:r w:rsidRPr="00AB37E1">
        <w:rPr>
          <w:rFonts w:ascii="Verdana" w:hAnsi="Verdana" w:cs="Verdana"/>
          <w:color w:val="000000"/>
          <w:spacing w:val="-7"/>
          <w:kern w:val="0"/>
          <w:sz w:val="18"/>
          <w:szCs w:val="18"/>
        </w:rPr>
        <w:t xml:space="preserve"> digestion at 2 </w:t>
      </w:r>
      <w:proofErr w:type="spellStart"/>
      <w:r w:rsidRPr="00AB37E1">
        <w:rPr>
          <w:rFonts w:ascii="Verdana" w:hAnsi="Verdana" w:cs="Verdana"/>
          <w:color w:val="000000"/>
          <w:spacing w:val="-7"/>
          <w:kern w:val="0"/>
          <w:sz w:val="18"/>
          <w:szCs w:val="18"/>
        </w:rPr>
        <w:t>wk</w:t>
      </w:r>
      <w:proofErr w:type="spellEnd"/>
      <w:r w:rsidRPr="00AB37E1">
        <w:rPr>
          <w:rFonts w:ascii="Verdana" w:hAnsi="Verdana" w:cs="Verdana"/>
          <w:color w:val="000000"/>
          <w:spacing w:val="-7"/>
          <w:kern w:val="0"/>
          <w:sz w:val="18"/>
          <w:szCs w:val="18"/>
        </w:rPr>
        <w:t xml:space="preserve"> after </w:t>
      </w:r>
      <w:proofErr w:type="gramStart"/>
      <w:r w:rsidRPr="00AB37E1">
        <w:rPr>
          <w:rFonts w:ascii="Verdana" w:hAnsi="Verdana" w:cs="Verdana"/>
          <w:color w:val="000000"/>
          <w:spacing w:val="-7"/>
          <w:kern w:val="0"/>
          <w:sz w:val="18"/>
          <w:szCs w:val="18"/>
        </w:rPr>
        <w:t>staining</w:t>
      </w:r>
      <w:r w:rsidRPr="00AB37E1">
        <w:rPr>
          <w:rFonts w:ascii="Verdana" w:hAnsi="Verdana" w:cs="Verdana"/>
          <w:color w:val="000000"/>
          <w:spacing w:val="-7"/>
          <w:kern w:val="0"/>
          <w:sz w:val="18"/>
          <w:szCs w:val="18"/>
          <w:vertAlign w:val="superscript"/>
        </w:rPr>
        <w:t>[</w:t>
      </w:r>
      <w:proofErr w:type="gramEnd"/>
      <w:r w:rsidRPr="00AB37E1">
        <w:rPr>
          <w:rFonts w:ascii="Verdana" w:hAnsi="Verdana" w:cs="Verdana"/>
          <w:color w:val="000000"/>
          <w:spacing w:val="-7"/>
          <w:kern w:val="0"/>
          <w:sz w:val="18"/>
          <w:szCs w:val="18"/>
          <w:vertAlign w:val="superscript"/>
        </w:rPr>
        <w:t>4]</w:t>
      </w:r>
      <w:r w:rsidRPr="00AB37E1">
        <w:rPr>
          <w:rFonts w:ascii="Verdana" w:hAnsi="Verdana" w:cs="Verdana"/>
          <w:color w:val="000000"/>
          <w:spacing w:val="-7"/>
          <w:kern w:val="0"/>
          <w:sz w:val="18"/>
          <w:szCs w:val="18"/>
        </w:rPr>
        <w:t>.</w:t>
      </w:r>
    </w:p>
    <w:p w:rsidR="00A16AA5" w:rsidRPr="00AB37E1" w:rsidRDefault="00A16AA5" w:rsidP="00A16AA5">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AB37E1">
        <w:rPr>
          <w:rFonts w:ascii="Verdana" w:hAnsi="Verdana" w:cs="Verdana"/>
          <w:b/>
          <w:bCs/>
          <w:color w:val="000000"/>
          <w:spacing w:val="-7"/>
          <w:kern w:val="0"/>
          <w:sz w:val="18"/>
          <w:szCs w:val="18"/>
        </w:rPr>
        <w:t xml:space="preserve">MALDI-TOF-MS analysis: </w:t>
      </w:r>
      <w:r w:rsidRPr="00AB37E1">
        <w:rPr>
          <w:rFonts w:ascii="Verdana" w:hAnsi="Verdana" w:cs="Verdana"/>
          <w:color w:val="000000"/>
          <w:spacing w:val="-7"/>
          <w:kern w:val="0"/>
          <w:sz w:val="18"/>
          <w:szCs w:val="18"/>
        </w:rPr>
        <w:t xml:space="preserve">MALDI-TOF-MS analysis of </w:t>
      </w:r>
      <w:proofErr w:type="spellStart"/>
      <w:r w:rsidRPr="00AB37E1">
        <w:rPr>
          <w:rFonts w:ascii="Verdana" w:hAnsi="Verdana" w:cs="Verdana"/>
          <w:color w:val="000000"/>
          <w:spacing w:val="-7"/>
          <w:kern w:val="0"/>
          <w:sz w:val="18"/>
          <w:szCs w:val="18"/>
        </w:rPr>
        <w:t>tryptic</w:t>
      </w:r>
      <w:proofErr w:type="spellEnd"/>
      <w:r w:rsidRPr="00AB37E1">
        <w:rPr>
          <w:rFonts w:ascii="Verdana" w:hAnsi="Verdana" w:cs="Verdana"/>
          <w:color w:val="000000"/>
          <w:spacing w:val="-7"/>
          <w:kern w:val="0"/>
          <w:sz w:val="18"/>
          <w:szCs w:val="18"/>
        </w:rPr>
        <w:t xml:space="preserve">-digested fragments was performed by the Mass Spectrometry Laboratory of Shanghai </w:t>
      </w:r>
      <w:proofErr w:type="spellStart"/>
      <w:r w:rsidRPr="00AB37E1">
        <w:rPr>
          <w:rFonts w:ascii="Verdana" w:hAnsi="Verdana" w:cs="Verdana"/>
          <w:color w:val="000000"/>
          <w:spacing w:val="-7"/>
          <w:kern w:val="0"/>
          <w:sz w:val="18"/>
          <w:szCs w:val="18"/>
        </w:rPr>
        <w:t>Jikang</w:t>
      </w:r>
      <w:proofErr w:type="spellEnd"/>
      <w:r w:rsidRPr="00AB37E1">
        <w:rPr>
          <w:rFonts w:ascii="Verdana" w:hAnsi="Verdana" w:cs="Verdana"/>
          <w:color w:val="000000"/>
          <w:spacing w:val="-7"/>
          <w:kern w:val="0"/>
          <w:sz w:val="18"/>
          <w:szCs w:val="18"/>
        </w:rPr>
        <w:t xml:space="preserve"> Biochemical Technology Co. Ltd. (China). </w:t>
      </w:r>
      <w:r w:rsidRPr="00AB37E1">
        <w:rPr>
          <w:rFonts w:ascii="Symbol" w:hAnsi="Symbol" w:cs="Symbol"/>
          <w:color w:val="000000"/>
          <w:spacing w:val="-7"/>
          <w:kern w:val="0"/>
          <w:sz w:val="18"/>
          <w:szCs w:val="18"/>
        </w:rPr>
        <w:t></w:t>
      </w:r>
      <w:r w:rsidRPr="00AB37E1">
        <w:rPr>
          <w:rFonts w:ascii="Verdana" w:hAnsi="Verdana" w:cs="Verdana"/>
          <w:color w:val="000000"/>
          <w:spacing w:val="-7"/>
          <w:kern w:val="0"/>
          <w:sz w:val="18"/>
          <w:szCs w:val="18"/>
        </w:rPr>
        <w:t>-Cyano-4-hydroxycinnamic acid was dissolved in 50% acetoni</w:t>
      </w:r>
      <w:r w:rsidRPr="00AB37E1">
        <w:rPr>
          <w:rFonts w:ascii="Verdana" w:hAnsi="Verdana" w:cs="Verdana"/>
          <w:color w:val="000000"/>
          <w:spacing w:val="-7"/>
          <w:kern w:val="0"/>
          <w:sz w:val="18"/>
          <w:szCs w:val="18"/>
        </w:rPr>
        <w:softHyphen/>
        <w:t xml:space="preserve">trile containing 0.1% </w:t>
      </w:r>
      <w:proofErr w:type="spellStart"/>
      <w:r w:rsidRPr="00AB37E1">
        <w:rPr>
          <w:rFonts w:ascii="Verdana" w:hAnsi="Verdana" w:cs="Verdana"/>
          <w:color w:val="000000"/>
          <w:spacing w:val="-7"/>
          <w:kern w:val="0"/>
          <w:sz w:val="18"/>
          <w:szCs w:val="18"/>
        </w:rPr>
        <w:t>trifluoroacetic</w:t>
      </w:r>
      <w:proofErr w:type="spellEnd"/>
      <w:r w:rsidRPr="00AB37E1">
        <w:rPr>
          <w:rFonts w:ascii="Verdana" w:hAnsi="Verdana" w:cs="Verdana"/>
          <w:color w:val="000000"/>
          <w:spacing w:val="-7"/>
          <w:kern w:val="0"/>
          <w:sz w:val="18"/>
          <w:szCs w:val="18"/>
        </w:rPr>
        <w:t xml:space="preserve"> acid to prepare a saturated solution, and 1 </w:t>
      </w:r>
      <w:r w:rsidRPr="00AB37E1">
        <w:rPr>
          <w:rFonts w:ascii="Symbol" w:hAnsi="Symbol" w:cs="Symbol"/>
          <w:color w:val="000000"/>
          <w:spacing w:val="-7"/>
          <w:kern w:val="0"/>
          <w:sz w:val="18"/>
          <w:szCs w:val="18"/>
        </w:rPr>
        <w:t></w:t>
      </w:r>
      <w:r w:rsidRPr="00AB37E1">
        <w:rPr>
          <w:rFonts w:ascii="Verdana" w:hAnsi="Verdana" w:cs="Verdana"/>
          <w:color w:val="000000"/>
          <w:spacing w:val="-7"/>
          <w:kern w:val="0"/>
          <w:sz w:val="18"/>
          <w:szCs w:val="18"/>
        </w:rPr>
        <w:t xml:space="preserve">L of the solution was mixed with 1 </w:t>
      </w:r>
      <w:r w:rsidRPr="00AB37E1">
        <w:rPr>
          <w:rFonts w:ascii="Symbol" w:hAnsi="Symbol" w:cs="Symbol"/>
          <w:color w:val="000000"/>
          <w:spacing w:val="-7"/>
          <w:kern w:val="0"/>
          <w:sz w:val="18"/>
          <w:szCs w:val="18"/>
        </w:rPr>
        <w:t></w:t>
      </w:r>
      <w:r w:rsidRPr="00AB37E1">
        <w:rPr>
          <w:rFonts w:ascii="Verdana" w:hAnsi="Verdana" w:cs="Verdana"/>
          <w:color w:val="000000"/>
          <w:spacing w:val="-7"/>
          <w:kern w:val="0"/>
          <w:sz w:val="18"/>
          <w:szCs w:val="18"/>
        </w:rPr>
        <w:t xml:space="preserve">L </w:t>
      </w:r>
      <w:proofErr w:type="spellStart"/>
      <w:r w:rsidRPr="00AB37E1">
        <w:rPr>
          <w:rFonts w:ascii="Verdana" w:hAnsi="Verdana" w:cs="Verdana"/>
          <w:color w:val="000000"/>
          <w:spacing w:val="-7"/>
          <w:kern w:val="0"/>
          <w:sz w:val="18"/>
          <w:szCs w:val="18"/>
        </w:rPr>
        <w:t>tryptic</w:t>
      </w:r>
      <w:proofErr w:type="spellEnd"/>
      <w:r w:rsidRPr="00AB37E1">
        <w:rPr>
          <w:rFonts w:ascii="Verdana" w:hAnsi="Verdana" w:cs="Verdana"/>
          <w:color w:val="000000"/>
          <w:spacing w:val="-7"/>
          <w:kern w:val="0"/>
          <w:sz w:val="18"/>
          <w:szCs w:val="18"/>
        </w:rPr>
        <w:t xml:space="preserve">-digested fragments. The mixture (1 </w:t>
      </w:r>
      <w:r w:rsidRPr="00AB37E1">
        <w:rPr>
          <w:rFonts w:ascii="Symbol" w:hAnsi="Symbol" w:cs="Symbol"/>
          <w:color w:val="000000"/>
          <w:spacing w:val="-7"/>
          <w:kern w:val="0"/>
          <w:sz w:val="18"/>
          <w:szCs w:val="18"/>
        </w:rPr>
        <w:t></w:t>
      </w:r>
      <w:r w:rsidRPr="00AB37E1">
        <w:rPr>
          <w:rFonts w:ascii="Verdana" w:hAnsi="Verdana" w:cs="Verdana"/>
          <w:color w:val="000000"/>
          <w:spacing w:val="-7"/>
          <w:kern w:val="0"/>
          <w:sz w:val="18"/>
          <w:szCs w:val="18"/>
        </w:rPr>
        <w:t>L) was loaded onto the mass spectrometer. Positive-ion mass spectra were measured. Two peaks of self-digested trypsin (842.51 and 2211.1046) were used as internal standards.</w:t>
      </w:r>
    </w:p>
    <w:p w:rsidR="00A16AA5" w:rsidRPr="00AB37E1" w:rsidRDefault="00A16AA5" w:rsidP="00A16AA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A16AA5" w:rsidRPr="00AB37E1" w:rsidRDefault="00A16AA5" w:rsidP="00A16AA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AB37E1">
        <w:rPr>
          <w:rFonts w:ascii="Arial Narrow" w:hAnsi="Arial Narrow" w:cs="Arial Narrow"/>
          <w:b/>
          <w:bCs/>
          <w:i/>
          <w:iCs/>
          <w:color w:val="000000"/>
          <w:kern w:val="0"/>
          <w:szCs w:val="21"/>
        </w:rPr>
        <w:t xml:space="preserve">Immunohistochemistry </w:t>
      </w:r>
    </w:p>
    <w:p w:rsidR="00A16AA5" w:rsidRPr="00AB37E1" w:rsidRDefault="00A16AA5" w:rsidP="00A16AA5">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AB37E1">
        <w:rPr>
          <w:rFonts w:ascii="Verdana" w:hAnsi="Verdana" w:cs="Verdana"/>
          <w:color w:val="000000"/>
          <w:spacing w:val="-7"/>
          <w:kern w:val="0"/>
          <w:sz w:val="18"/>
          <w:szCs w:val="18"/>
        </w:rPr>
        <w:t xml:space="preserve">The </w:t>
      </w:r>
      <w:proofErr w:type="spellStart"/>
      <w:r w:rsidRPr="00AB37E1">
        <w:rPr>
          <w:rFonts w:ascii="Verdana" w:hAnsi="Verdana" w:cs="Verdana"/>
          <w:color w:val="000000"/>
          <w:spacing w:val="-7"/>
          <w:kern w:val="0"/>
          <w:sz w:val="18"/>
          <w:szCs w:val="18"/>
        </w:rPr>
        <w:t>avidin</w:t>
      </w:r>
      <w:proofErr w:type="spellEnd"/>
      <w:r w:rsidRPr="00AB37E1">
        <w:rPr>
          <w:rFonts w:ascii="Verdana" w:hAnsi="Verdana" w:cs="Verdana"/>
          <w:color w:val="000000"/>
          <w:spacing w:val="-7"/>
          <w:kern w:val="0"/>
          <w:sz w:val="18"/>
          <w:szCs w:val="18"/>
        </w:rPr>
        <w:t xml:space="preserve">-biotin-horseradish peroxidase complex (ABC) method was used. Paraffin embedded sections were </w:t>
      </w:r>
      <w:proofErr w:type="spellStart"/>
      <w:r w:rsidRPr="00AB37E1">
        <w:rPr>
          <w:rFonts w:ascii="Verdana" w:hAnsi="Verdana" w:cs="Verdana"/>
          <w:color w:val="000000"/>
          <w:spacing w:val="-7"/>
          <w:kern w:val="0"/>
          <w:sz w:val="18"/>
          <w:szCs w:val="18"/>
        </w:rPr>
        <w:t>dewaxed</w:t>
      </w:r>
      <w:proofErr w:type="spellEnd"/>
      <w:r w:rsidRPr="00AB37E1">
        <w:rPr>
          <w:rFonts w:ascii="Verdana" w:hAnsi="Verdana" w:cs="Verdana"/>
          <w:color w:val="000000"/>
          <w:spacing w:val="-7"/>
          <w:kern w:val="0"/>
          <w:sz w:val="18"/>
          <w:szCs w:val="18"/>
        </w:rPr>
        <w:t>, rehydrated through graded ethanol solutions, and washed three times with PBS. After endogenous peroxidase activity was blocked with 0.3% H</w:t>
      </w:r>
      <w:r w:rsidRPr="00AB37E1">
        <w:rPr>
          <w:rFonts w:ascii="Verdana" w:hAnsi="Verdana" w:cs="Verdana"/>
          <w:color w:val="000000"/>
          <w:spacing w:val="-7"/>
          <w:kern w:val="0"/>
          <w:sz w:val="18"/>
          <w:szCs w:val="18"/>
          <w:vertAlign w:val="subscript"/>
        </w:rPr>
        <w:t>2</w:t>
      </w:r>
      <w:r w:rsidRPr="00AB37E1">
        <w:rPr>
          <w:rFonts w:ascii="Verdana" w:hAnsi="Verdana" w:cs="Verdana"/>
          <w:color w:val="000000"/>
          <w:spacing w:val="-7"/>
          <w:kern w:val="0"/>
          <w:sz w:val="18"/>
          <w:szCs w:val="18"/>
        </w:rPr>
        <w:t>O</w:t>
      </w:r>
      <w:r w:rsidRPr="00AB37E1">
        <w:rPr>
          <w:rFonts w:ascii="Verdana" w:hAnsi="Verdana" w:cs="Verdana"/>
          <w:color w:val="000000"/>
          <w:spacing w:val="-7"/>
          <w:kern w:val="0"/>
          <w:sz w:val="18"/>
          <w:szCs w:val="18"/>
          <w:vertAlign w:val="subscript"/>
        </w:rPr>
        <w:t>2</w:t>
      </w:r>
      <w:r w:rsidRPr="00AB37E1">
        <w:rPr>
          <w:rFonts w:ascii="Verdana" w:hAnsi="Verdana" w:cs="Verdana"/>
          <w:color w:val="000000"/>
          <w:spacing w:val="-7"/>
          <w:kern w:val="0"/>
          <w:sz w:val="18"/>
          <w:szCs w:val="18"/>
        </w:rPr>
        <w:t xml:space="preserve">, sections were incubated with normal horse/goat serum (1:50) </w:t>
      </w:r>
      <w:r w:rsidRPr="00AB37E1">
        <w:rPr>
          <w:rFonts w:ascii="Verdana" w:hAnsi="Verdana" w:cs="Verdana"/>
          <w:color w:val="000000"/>
          <w:spacing w:val="-7"/>
          <w:kern w:val="0"/>
          <w:sz w:val="18"/>
          <w:szCs w:val="18"/>
        </w:rPr>
        <w:lastRenderedPageBreak/>
        <w:t xml:space="preserve">for 20 min, followed by incubation with a primary antibody diluted with 2% BSA (sPLA2, 1:200; PRX6, 1:500) at 4°C overnight. Sections were then incubated with a secondary antibody diluted with 2% BSA (1:200) for 45 min and ABC (1:1:50) for 30 min at room temperature. Following </w:t>
      </w:r>
      <w:proofErr w:type="spellStart"/>
      <w:r w:rsidRPr="00AB37E1">
        <w:rPr>
          <w:rFonts w:ascii="Verdana" w:hAnsi="Verdana" w:cs="Verdana"/>
          <w:color w:val="000000"/>
          <w:spacing w:val="-7"/>
          <w:kern w:val="0"/>
          <w:sz w:val="18"/>
          <w:szCs w:val="18"/>
        </w:rPr>
        <w:t>diaminobenzi</w:t>
      </w:r>
      <w:r w:rsidRPr="00AB37E1">
        <w:rPr>
          <w:rFonts w:ascii="Verdana" w:hAnsi="Verdana" w:cs="Verdana"/>
          <w:color w:val="000000"/>
          <w:spacing w:val="-7"/>
          <w:kern w:val="0"/>
          <w:sz w:val="18"/>
          <w:szCs w:val="18"/>
        </w:rPr>
        <w:softHyphen/>
        <w:t>dine</w:t>
      </w:r>
      <w:proofErr w:type="spellEnd"/>
      <w:r w:rsidRPr="00AB37E1">
        <w:rPr>
          <w:rFonts w:ascii="Verdana" w:hAnsi="Verdana" w:cs="Verdana"/>
          <w:color w:val="000000"/>
          <w:spacing w:val="-7"/>
          <w:kern w:val="0"/>
          <w:sz w:val="18"/>
          <w:szCs w:val="18"/>
        </w:rPr>
        <w:t xml:space="preserve"> coloration, sections were counterstained with </w:t>
      </w:r>
      <w:proofErr w:type="spellStart"/>
      <w:r w:rsidRPr="00AB37E1">
        <w:rPr>
          <w:rFonts w:ascii="Verdana" w:hAnsi="Verdana" w:cs="Verdana"/>
          <w:color w:val="000000"/>
          <w:spacing w:val="-7"/>
          <w:kern w:val="0"/>
          <w:sz w:val="18"/>
          <w:szCs w:val="18"/>
        </w:rPr>
        <w:t>hematoxylin</w:t>
      </w:r>
      <w:proofErr w:type="spellEnd"/>
      <w:r w:rsidRPr="00AB37E1">
        <w:rPr>
          <w:rFonts w:ascii="Verdana" w:hAnsi="Verdana" w:cs="Verdana"/>
          <w:color w:val="000000"/>
          <w:spacing w:val="-7"/>
          <w:kern w:val="0"/>
          <w:sz w:val="18"/>
          <w:szCs w:val="18"/>
        </w:rPr>
        <w:t xml:space="preserve"> for 15-30 s and mounted. A negative control was run by replacing the primary antibody with PBS, and p53-positive esophageal cancer tissue was used as a positive </w:t>
      </w:r>
      <w:proofErr w:type="gramStart"/>
      <w:r w:rsidRPr="00AB37E1">
        <w:rPr>
          <w:rFonts w:ascii="Verdana" w:hAnsi="Verdana" w:cs="Verdana"/>
          <w:color w:val="000000"/>
          <w:spacing w:val="-7"/>
          <w:kern w:val="0"/>
          <w:sz w:val="18"/>
          <w:szCs w:val="18"/>
        </w:rPr>
        <w:t>control</w:t>
      </w:r>
      <w:r w:rsidRPr="00AB37E1">
        <w:rPr>
          <w:rFonts w:ascii="Verdana" w:hAnsi="Verdana" w:cs="Verdana"/>
          <w:color w:val="000000"/>
          <w:spacing w:val="-7"/>
          <w:kern w:val="0"/>
          <w:sz w:val="18"/>
          <w:szCs w:val="18"/>
          <w:vertAlign w:val="superscript"/>
        </w:rPr>
        <w:t>[</w:t>
      </w:r>
      <w:proofErr w:type="gramEnd"/>
      <w:r w:rsidRPr="00AB37E1">
        <w:rPr>
          <w:rFonts w:ascii="Verdana" w:hAnsi="Verdana" w:cs="Verdana"/>
          <w:color w:val="000000"/>
          <w:spacing w:val="-7"/>
          <w:kern w:val="0"/>
          <w:sz w:val="18"/>
          <w:szCs w:val="18"/>
          <w:vertAlign w:val="superscript"/>
        </w:rPr>
        <w:t>5]</w:t>
      </w:r>
      <w:r w:rsidRPr="00AB37E1">
        <w:rPr>
          <w:rFonts w:ascii="Verdana" w:hAnsi="Verdana" w:cs="Verdana"/>
          <w:color w:val="000000"/>
          <w:spacing w:val="-7"/>
          <w:kern w:val="0"/>
          <w:sz w:val="18"/>
          <w:szCs w:val="18"/>
        </w:rPr>
        <w:t>. Staining intensity was scored as follows: 0 (no staining); 1 (light yellow granules on the membrane or in the cytoplasm); 2 (yellow granules); and 3 (brown granules). Five hundred cells were counted in five microscopic fields per slide to calculate the percentage of stained cells, which was scored as follows: 0 (&lt; 5%); 1 (5%-25%); 2 (25%-75%); and 3 (&gt; 75%). Negative, positive and strongly positive staining was considered when the sum of the score of staining intensity score and the score of the percentage of stained cells was 0, 1-4, and &gt; 4, respectively.</w:t>
      </w:r>
    </w:p>
    <w:p w:rsidR="00A16AA5" w:rsidRPr="00AB37E1" w:rsidRDefault="00A16AA5" w:rsidP="00A16AA5">
      <w:pPr>
        <w:suppressAutoHyphens/>
        <w:autoSpaceDE w:val="0"/>
        <w:autoSpaceDN w:val="0"/>
        <w:adjustRightInd w:val="0"/>
        <w:spacing w:line="250" w:lineRule="atLeast"/>
        <w:jc w:val="left"/>
        <w:textAlignment w:val="center"/>
        <w:rPr>
          <w:rFonts w:ascii="宋体" w:hAnsi="Arial Narrow" w:cs="宋体"/>
          <w:color w:val="000000"/>
          <w:kern w:val="0"/>
          <w:sz w:val="28"/>
          <w:szCs w:val="28"/>
        </w:rPr>
      </w:pPr>
    </w:p>
    <w:p w:rsidR="00A16AA5" w:rsidRPr="00AB37E1" w:rsidRDefault="00A16AA5" w:rsidP="00A16AA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AB37E1">
        <w:rPr>
          <w:rFonts w:ascii="Arial Narrow" w:hAnsi="Arial Narrow" w:cs="Arial Narrow"/>
          <w:b/>
          <w:bCs/>
          <w:i/>
          <w:iCs/>
          <w:color w:val="000000"/>
          <w:kern w:val="0"/>
          <w:szCs w:val="21"/>
        </w:rPr>
        <w:t>Quality control</w:t>
      </w:r>
    </w:p>
    <w:p w:rsidR="00A16AA5" w:rsidRPr="00AB37E1" w:rsidRDefault="00A16AA5" w:rsidP="00A16AA5">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AB37E1">
        <w:rPr>
          <w:rFonts w:ascii="Verdana" w:hAnsi="Verdana" w:cs="Verdana"/>
          <w:color w:val="000000"/>
          <w:spacing w:val="-7"/>
          <w:kern w:val="0"/>
          <w:sz w:val="18"/>
          <w:szCs w:val="18"/>
        </w:rPr>
        <w:t xml:space="preserve">Differential protein spots that were present on 2-D gels for esophageal cancer and fetal esophageal tissues but not on gels for normal esophageal epithelial tissues were chosen for further analysis. To ensure its reproducibility, 2-D gel </w:t>
      </w:r>
      <w:proofErr w:type="spellStart"/>
      <w:r w:rsidRPr="00AB37E1">
        <w:rPr>
          <w:rFonts w:ascii="Verdana" w:hAnsi="Verdana" w:cs="Verdana"/>
          <w:color w:val="000000"/>
          <w:spacing w:val="-7"/>
          <w:kern w:val="0"/>
          <w:sz w:val="18"/>
          <w:szCs w:val="18"/>
        </w:rPr>
        <w:t>electrophresis</w:t>
      </w:r>
      <w:proofErr w:type="spellEnd"/>
      <w:r w:rsidRPr="00AB37E1">
        <w:rPr>
          <w:rFonts w:ascii="Verdana" w:hAnsi="Verdana" w:cs="Verdana"/>
          <w:color w:val="000000"/>
          <w:spacing w:val="-7"/>
          <w:kern w:val="0"/>
          <w:sz w:val="18"/>
          <w:szCs w:val="18"/>
        </w:rPr>
        <w:t xml:space="preserve"> for each sample was repeated at least twice. </w:t>
      </w:r>
    </w:p>
    <w:p w:rsidR="00A16AA5" w:rsidRPr="00AB37E1" w:rsidRDefault="00A16AA5" w:rsidP="00A16AA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A16AA5" w:rsidRPr="00AB37E1" w:rsidRDefault="00A16AA5" w:rsidP="00A16AA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AB37E1">
        <w:rPr>
          <w:rFonts w:ascii="Arial Narrow" w:hAnsi="Arial Narrow" w:cs="Arial Narrow"/>
          <w:b/>
          <w:bCs/>
          <w:i/>
          <w:iCs/>
          <w:color w:val="000000"/>
          <w:kern w:val="0"/>
          <w:szCs w:val="21"/>
        </w:rPr>
        <w:t>Statistical analysis</w:t>
      </w:r>
    </w:p>
    <w:p w:rsidR="00A16AA5" w:rsidRPr="00AB37E1" w:rsidRDefault="00A16AA5" w:rsidP="00A16AA5">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AB37E1">
        <w:rPr>
          <w:rFonts w:ascii="Verdana" w:hAnsi="Verdana" w:cs="Verdana"/>
          <w:color w:val="000000"/>
          <w:spacing w:val="-7"/>
          <w:kern w:val="0"/>
          <w:sz w:val="18"/>
          <w:szCs w:val="18"/>
        </w:rPr>
        <w:t xml:space="preserve">Statistical analyses were performed using SPSS version </w:t>
      </w:r>
      <w:proofErr w:type="gramStart"/>
      <w:r w:rsidRPr="00AB37E1">
        <w:rPr>
          <w:rFonts w:ascii="Verdana" w:hAnsi="Verdana" w:cs="Verdana"/>
          <w:color w:val="000000"/>
          <w:spacing w:val="-7"/>
          <w:kern w:val="0"/>
          <w:sz w:val="18"/>
          <w:szCs w:val="18"/>
        </w:rPr>
        <w:t>10.0 software</w:t>
      </w:r>
      <w:proofErr w:type="gramEnd"/>
      <w:r w:rsidRPr="00AB37E1">
        <w:rPr>
          <w:rFonts w:ascii="Verdana" w:hAnsi="Verdana" w:cs="Verdana"/>
          <w:color w:val="000000"/>
          <w:spacing w:val="-7"/>
          <w:kern w:val="0"/>
          <w:sz w:val="18"/>
          <w:szCs w:val="18"/>
        </w:rPr>
        <w:t xml:space="preserve">. </w:t>
      </w:r>
      <w:proofErr w:type="spellStart"/>
      <w:r w:rsidRPr="00AB37E1">
        <w:rPr>
          <w:rFonts w:ascii="Verdana" w:hAnsi="Verdana" w:cs="Verdana"/>
          <w:color w:val="000000"/>
          <w:spacing w:val="-7"/>
          <w:kern w:val="0"/>
          <w:sz w:val="18"/>
          <w:szCs w:val="18"/>
        </w:rPr>
        <w:t>Kruskal</w:t>
      </w:r>
      <w:proofErr w:type="spellEnd"/>
      <w:r w:rsidRPr="00AB37E1">
        <w:rPr>
          <w:rFonts w:ascii="Verdana" w:hAnsi="Verdana" w:cs="Verdana"/>
          <w:color w:val="000000"/>
          <w:spacing w:val="-7"/>
          <w:kern w:val="0"/>
          <w:sz w:val="18"/>
          <w:szCs w:val="18"/>
        </w:rPr>
        <w:t xml:space="preserve">-Wallis and Mann-Whitney tests were used for comparing intergroup differences, with statistical significance set at </w:t>
      </w:r>
      <w:r w:rsidRPr="00AB37E1">
        <w:rPr>
          <w:rFonts w:ascii="Symbol" w:hAnsi="Symbol" w:cs="Symbol"/>
          <w:color w:val="000000"/>
          <w:spacing w:val="-7"/>
          <w:kern w:val="0"/>
          <w:sz w:val="18"/>
          <w:szCs w:val="18"/>
        </w:rPr>
        <w:t></w:t>
      </w:r>
      <w:r w:rsidRPr="00AB37E1">
        <w:rPr>
          <w:rFonts w:ascii="Verdana" w:hAnsi="Verdana" w:cs="Verdana"/>
          <w:color w:val="000000"/>
          <w:spacing w:val="-7"/>
          <w:kern w:val="0"/>
          <w:sz w:val="18"/>
          <w:szCs w:val="18"/>
        </w:rPr>
        <w:t xml:space="preserve"> = 0.05.</w:t>
      </w:r>
    </w:p>
    <w:p w:rsidR="00A16AA5" w:rsidRPr="00AB37E1" w:rsidRDefault="00A16AA5" w:rsidP="00A16AA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A16AA5" w:rsidRPr="00AB37E1" w:rsidRDefault="00A16AA5" w:rsidP="00A16AA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AB37E1">
        <w:rPr>
          <w:rFonts w:ascii="Univers" w:hAnsi="Univers" w:cs="Univers"/>
          <w:b/>
          <w:bCs/>
          <w:color w:val="000000"/>
          <w:spacing w:val="-2"/>
          <w:kern w:val="0"/>
          <w:sz w:val="24"/>
          <w:szCs w:val="24"/>
          <w:u w:val="single"/>
        </w:rPr>
        <w:t>RESULTS</w:t>
      </w:r>
    </w:p>
    <w:p w:rsidR="00A16AA5" w:rsidRPr="00AB37E1" w:rsidRDefault="00A16AA5" w:rsidP="00A16AA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AB37E1">
        <w:rPr>
          <w:rFonts w:ascii="Arial Narrow" w:hAnsi="Arial Narrow" w:cs="Arial Narrow"/>
          <w:b/>
          <w:bCs/>
          <w:i/>
          <w:iCs/>
          <w:color w:val="000000"/>
          <w:kern w:val="0"/>
          <w:szCs w:val="21"/>
        </w:rPr>
        <w:t>Selection of landmark protein spots on 2-D gel images</w:t>
      </w:r>
    </w:p>
    <w:p w:rsidR="00A16AA5" w:rsidRPr="00AB37E1" w:rsidRDefault="00A16AA5" w:rsidP="00A16AA5">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AB37E1">
        <w:rPr>
          <w:rFonts w:ascii="Verdana" w:hAnsi="Verdana" w:cs="Verdana"/>
          <w:color w:val="000000"/>
          <w:spacing w:val="-7"/>
          <w:kern w:val="0"/>
          <w:sz w:val="18"/>
          <w:szCs w:val="18"/>
        </w:rPr>
        <w:t xml:space="preserve">By comparing different 2-D gel images for different samples, four landmark protein spots (A-D) that were present on all gel images were selected (Figures 2 and 3). Comparison of these spots with protein markers showed that their </w:t>
      </w:r>
      <w:proofErr w:type="spellStart"/>
      <w:r w:rsidRPr="00AB37E1">
        <w:rPr>
          <w:rFonts w:ascii="Verdana" w:hAnsi="Verdana" w:cs="Verdana"/>
          <w:color w:val="000000"/>
          <w:spacing w:val="-7"/>
          <w:kern w:val="0"/>
          <w:sz w:val="18"/>
          <w:szCs w:val="18"/>
        </w:rPr>
        <w:t>Mr</w:t>
      </w:r>
      <w:proofErr w:type="spellEnd"/>
      <w:r w:rsidRPr="00AB37E1">
        <w:rPr>
          <w:rFonts w:ascii="Verdana" w:hAnsi="Verdana" w:cs="Verdana"/>
          <w:color w:val="000000"/>
          <w:spacing w:val="-7"/>
          <w:kern w:val="0"/>
          <w:sz w:val="18"/>
          <w:szCs w:val="18"/>
        </w:rPr>
        <w:t xml:space="preserve"> was 40.2, 14.2, 16.8 and 28 </w:t>
      </w:r>
      <w:proofErr w:type="spellStart"/>
      <w:proofErr w:type="gramStart"/>
      <w:r w:rsidRPr="00AB37E1">
        <w:rPr>
          <w:rFonts w:ascii="Verdana" w:hAnsi="Verdana" w:cs="Verdana"/>
          <w:color w:val="000000"/>
          <w:spacing w:val="-7"/>
          <w:kern w:val="0"/>
          <w:sz w:val="18"/>
          <w:szCs w:val="18"/>
        </w:rPr>
        <w:t>kD</w:t>
      </w:r>
      <w:proofErr w:type="spellEnd"/>
      <w:proofErr w:type="gramEnd"/>
      <w:r w:rsidRPr="00AB37E1">
        <w:rPr>
          <w:rFonts w:ascii="Verdana" w:hAnsi="Verdana" w:cs="Verdana"/>
          <w:color w:val="000000"/>
          <w:spacing w:val="-7"/>
          <w:kern w:val="0"/>
          <w:sz w:val="18"/>
          <w:szCs w:val="18"/>
        </w:rPr>
        <w:t xml:space="preserve">, respectively, and </w:t>
      </w:r>
      <w:proofErr w:type="spellStart"/>
      <w:r w:rsidRPr="00AB37E1">
        <w:rPr>
          <w:rFonts w:ascii="Verdana" w:hAnsi="Verdana" w:cs="Verdana"/>
          <w:color w:val="000000"/>
          <w:spacing w:val="-7"/>
          <w:kern w:val="0"/>
          <w:sz w:val="18"/>
          <w:szCs w:val="18"/>
        </w:rPr>
        <w:t>PDQuest</w:t>
      </w:r>
      <w:proofErr w:type="spellEnd"/>
      <w:r w:rsidRPr="00AB37E1">
        <w:rPr>
          <w:rFonts w:ascii="Verdana" w:hAnsi="Verdana" w:cs="Verdana"/>
          <w:color w:val="000000"/>
          <w:spacing w:val="-7"/>
          <w:kern w:val="0"/>
          <w:sz w:val="18"/>
          <w:szCs w:val="18"/>
        </w:rPr>
        <w:t xml:space="preserve"> version 7.1.1 software determined their PI as 5.9, 7.1, 3.4 and 4.2, respectively.</w:t>
      </w:r>
    </w:p>
    <w:p w:rsidR="00A16AA5" w:rsidRPr="00AB37E1" w:rsidRDefault="00A16AA5" w:rsidP="00A16AA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A16AA5" w:rsidRPr="00AB37E1" w:rsidRDefault="00A16AA5" w:rsidP="00A16AA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AB37E1">
        <w:rPr>
          <w:rFonts w:ascii="Arial Narrow" w:hAnsi="Arial Narrow" w:cs="Arial Narrow"/>
          <w:b/>
          <w:bCs/>
          <w:i/>
          <w:iCs/>
          <w:color w:val="000000"/>
          <w:kern w:val="0"/>
          <w:szCs w:val="21"/>
        </w:rPr>
        <w:t>Peptide mass fingerprint analysis and search of protein databases</w:t>
      </w:r>
    </w:p>
    <w:p w:rsidR="00A16AA5" w:rsidRPr="00AB37E1" w:rsidRDefault="00A16AA5" w:rsidP="00A16AA5">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AB37E1">
        <w:rPr>
          <w:rFonts w:ascii="Verdana" w:hAnsi="Verdana" w:cs="Verdana"/>
          <w:color w:val="000000"/>
          <w:spacing w:val="-7"/>
          <w:kern w:val="0"/>
          <w:sz w:val="18"/>
          <w:szCs w:val="18"/>
        </w:rPr>
        <w:t xml:space="preserve">Protein spots that were significantly differentially expressed on 2-D gel images were cut and then subjected to in-gel </w:t>
      </w:r>
      <w:proofErr w:type="spellStart"/>
      <w:r w:rsidRPr="00AB37E1">
        <w:rPr>
          <w:rFonts w:ascii="Verdana" w:hAnsi="Verdana" w:cs="Verdana"/>
          <w:color w:val="000000"/>
          <w:spacing w:val="-7"/>
          <w:kern w:val="0"/>
          <w:sz w:val="18"/>
          <w:szCs w:val="18"/>
        </w:rPr>
        <w:t>tryptic</w:t>
      </w:r>
      <w:proofErr w:type="spellEnd"/>
      <w:r w:rsidRPr="00AB37E1">
        <w:rPr>
          <w:rFonts w:ascii="Verdana" w:hAnsi="Verdana" w:cs="Verdana"/>
          <w:color w:val="000000"/>
          <w:spacing w:val="-7"/>
          <w:kern w:val="0"/>
          <w:sz w:val="18"/>
          <w:szCs w:val="18"/>
        </w:rPr>
        <w:t xml:space="preserve"> digestion and MALDI-TOF analysis to obtain the peptide mass fingerprint (PMF). PMF analysis and search of protein databases were then performed to identify differentially expressed protein spots. Table 1 lists the names of proteins, their theoretical and observed </w:t>
      </w:r>
      <w:proofErr w:type="spellStart"/>
      <w:r w:rsidRPr="00AB37E1">
        <w:rPr>
          <w:rFonts w:ascii="Verdana" w:hAnsi="Verdana" w:cs="Verdana"/>
          <w:color w:val="000000"/>
          <w:spacing w:val="-7"/>
          <w:kern w:val="0"/>
          <w:sz w:val="18"/>
          <w:szCs w:val="18"/>
        </w:rPr>
        <w:t>pI</w:t>
      </w:r>
      <w:proofErr w:type="spellEnd"/>
      <w:r w:rsidRPr="00AB37E1">
        <w:rPr>
          <w:rFonts w:ascii="Verdana" w:hAnsi="Verdana" w:cs="Verdana"/>
          <w:color w:val="000000"/>
          <w:spacing w:val="-7"/>
          <w:kern w:val="0"/>
          <w:sz w:val="18"/>
          <w:szCs w:val="18"/>
        </w:rPr>
        <w:t xml:space="preserve"> and </w:t>
      </w:r>
      <w:proofErr w:type="spellStart"/>
      <w:r w:rsidRPr="00AB37E1">
        <w:rPr>
          <w:rFonts w:ascii="Verdana" w:hAnsi="Verdana" w:cs="Verdana"/>
          <w:color w:val="000000"/>
          <w:spacing w:val="-7"/>
          <w:kern w:val="0"/>
          <w:sz w:val="18"/>
          <w:szCs w:val="18"/>
        </w:rPr>
        <w:t>Mr</w:t>
      </w:r>
      <w:proofErr w:type="spellEnd"/>
      <w:r w:rsidRPr="00AB37E1">
        <w:rPr>
          <w:rFonts w:ascii="Verdana" w:hAnsi="Verdana" w:cs="Verdana"/>
          <w:color w:val="000000"/>
          <w:spacing w:val="-7"/>
          <w:kern w:val="0"/>
          <w:sz w:val="18"/>
          <w:szCs w:val="18"/>
        </w:rPr>
        <w:t>, number of matched peptide fragments, sequence coverage and MOWSE score. When searching protein databases, we restricted the above parameters to improve the accuracy of the search. After PMF analysis and search of protein databases, 21 differential proteins were identified; some of which represent a protein isoform.</w:t>
      </w:r>
    </w:p>
    <w:p w:rsidR="00A16AA5" w:rsidRPr="00AB37E1" w:rsidRDefault="00A16AA5" w:rsidP="00A16AA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A16AA5" w:rsidRPr="00AB37E1" w:rsidRDefault="00A16AA5" w:rsidP="00A16AA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roofErr w:type="spellStart"/>
      <w:r w:rsidRPr="00AB37E1">
        <w:rPr>
          <w:rFonts w:ascii="Arial Narrow" w:hAnsi="Arial Narrow" w:cs="Arial Narrow"/>
          <w:b/>
          <w:bCs/>
          <w:i/>
          <w:iCs/>
          <w:color w:val="000000"/>
          <w:kern w:val="0"/>
          <w:szCs w:val="21"/>
        </w:rPr>
        <w:t>Immunohistochemical</w:t>
      </w:r>
      <w:proofErr w:type="spellEnd"/>
      <w:r w:rsidRPr="00AB37E1">
        <w:rPr>
          <w:rFonts w:ascii="Arial Narrow" w:hAnsi="Arial Narrow" w:cs="Arial Narrow"/>
          <w:b/>
          <w:bCs/>
          <w:i/>
          <w:iCs/>
          <w:color w:val="000000"/>
          <w:kern w:val="0"/>
          <w:szCs w:val="21"/>
        </w:rPr>
        <w:t xml:space="preserve"> staining for PRX6</w:t>
      </w:r>
    </w:p>
    <w:p w:rsidR="00A16AA5" w:rsidRPr="00AB37E1" w:rsidRDefault="00A16AA5" w:rsidP="00A16AA5">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AB37E1">
        <w:rPr>
          <w:rFonts w:ascii="Verdana" w:hAnsi="Verdana" w:cs="Verdana"/>
          <w:color w:val="000000"/>
          <w:spacing w:val="-7"/>
          <w:kern w:val="0"/>
          <w:sz w:val="18"/>
          <w:szCs w:val="18"/>
        </w:rPr>
        <w:t xml:space="preserve">PRX6 protein was stained brown and mainly localized on the cell membrane, and occasionally in the cytoplasm </w:t>
      </w:r>
      <w:r w:rsidRPr="00AB37E1">
        <w:rPr>
          <w:rFonts w:ascii="Verdana" w:hAnsi="Verdana" w:cs="Verdana"/>
          <w:color w:val="000000"/>
          <w:spacing w:val="-7"/>
          <w:kern w:val="0"/>
          <w:sz w:val="18"/>
          <w:szCs w:val="18"/>
        </w:rPr>
        <w:lastRenderedPageBreak/>
        <w:t>and nucleus (Figures 4 and 5).</w:t>
      </w:r>
    </w:p>
    <w:p w:rsidR="00A16AA5" w:rsidRPr="00AB37E1" w:rsidRDefault="00A16AA5" w:rsidP="00A16AA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AB37E1">
        <w:rPr>
          <w:rFonts w:ascii="Verdana" w:hAnsi="Verdana" w:cs="Verdana"/>
          <w:color w:val="000000"/>
          <w:spacing w:val="-7"/>
          <w:kern w:val="0"/>
          <w:sz w:val="18"/>
          <w:szCs w:val="18"/>
        </w:rPr>
        <w:t>In morphologically normal adult esophageal epi</w:t>
      </w:r>
      <w:r w:rsidRPr="00AB37E1">
        <w:rPr>
          <w:rFonts w:ascii="Verdana" w:hAnsi="Verdana" w:cs="Verdana"/>
          <w:color w:val="000000"/>
          <w:spacing w:val="-7"/>
          <w:kern w:val="0"/>
          <w:sz w:val="18"/>
          <w:szCs w:val="18"/>
        </w:rPr>
        <w:softHyphen/>
        <w:t xml:space="preserve">thelial tissues, moderate staining of PRX6 protein was observed. With the progression of esophageal lesions, the positive rate of PRX6 protein expression showed a declining trend, especially prominent in dysplasia (DYS) and carcinoma </w:t>
      </w:r>
      <w:r w:rsidRPr="00AB37E1">
        <w:rPr>
          <w:rFonts w:ascii="Verdana" w:hAnsi="Verdana" w:cs="Verdana"/>
          <w:i/>
          <w:iCs/>
          <w:color w:val="000000"/>
          <w:spacing w:val="-7"/>
          <w:kern w:val="0"/>
          <w:sz w:val="18"/>
          <w:szCs w:val="18"/>
        </w:rPr>
        <w:t>in situ</w:t>
      </w:r>
      <w:r w:rsidRPr="00AB37E1">
        <w:rPr>
          <w:rFonts w:ascii="Verdana" w:hAnsi="Verdana" w:cs="Verdana"/>
          <w:color w:val="000000"/>
          <w:spacing w:val="-7"/>
          <w:kern w:val="0"/>
          <w:sz w:val="18"/>
          <w:szCs w:val="18"/>
        </w:rPr>
        <w:t xml:space="preserve"> (CIS) (Figure 4), in which weak staining of PRX6 protein predominated. In tumor-adjacent esophageal epithelial tissues, the rate of strongly positive staining (</w:t>
      </w:r>
      <w:r w:rsidRPr="00AB37E1">
        <w:rPr>
          <w:rFonts w:ascii="宋体" w:hAnsi="Verdana" w:cs="宋体" w:hint="eastAsia"/>
          <w:color w:val="000000"/>
          <w:spacing w:val="-7"/>
          <w:kern w:val="0"/>
          <w:sz w:val="18"/>
          <w:szCs w:val="18"/>
        </w:rPr>
        <w:t>≥</w:t>
      </w:r>
      <w:r w:rsidRPr="00AB37E1">
        <w:rPr>
          <w:rFonts w:ascii="Verdana" w:hAnsi="Verdana" w:cs="Verdana"/>
          <w:color w:val="000000"/>
          <w:spacing w:val="-7"/>
          <w:kern w:val="0"/>
          <w:sz w:val="18"/>
          <w:szCs w:val="18"/>
        </w:rPr>
        <w:t xml:space="preserve"> 4 points) decreased from 43% in normal epithelium (NOR) to 35% in basal cell hyperplasia. In DYS, moderately or weakly positive staining of PRX6 protein (&lt; 4 points) predominated. The majority of CIS lesions (79%) showed no staining for PRX6 protein, with weak staining predominating. Interestingly, cancer cells in SCC showed varying degrees of PRX6 staining, with strongly positive staining (</w:t>
      </w:r>
      <w:r w:rsidRPr="00AB37E1">
        <w:rPr>
          <w:rFonts w:ascii="宋体" w:hAnsi="Verdana" w:cs="宋体" w:hint="eastAsia"/>
          <w:color w:val="000000"/>
          <w:spacing w:val="-7"/>
          <w:kern w:val="0"/>
          <w:sz w:val="18"/>
          <w:szCs w:val="18"/>
        </w:rPr>
        <w:t>≥</w:t>
      </w:r>
      <w:r w:rsidRPr="00AB37E1">
        <w:rPr>
          <w:rFonts w:ascii="Verdana" w:hAnsi="Verdana" w:cs="Verdana"/>
          <w:color w:val="000000"/>
          <w:spacing w:val="-7"/>
          <w:kern w:val="0"/>
          <w:sz w:val="18"/>
          <w:szCs w:val="18"/>
        </w:rPr>
        <w:t xml:space="preserve"> 4 points) predominating. In seven cases of well-differentiated SCC, varying degrees of PRX6 staining were observed. With the decrease in the differentiation degree of SCC, PRX6 protein expression gradually declined (</w:t>
      </w:r>
      <w:r w:rsidRPr="00AB37E1">
        <w:rPr>
          <w:rFonts w:ascii="Verdana" w:hAnsi="Verdana" w:cs="Verdana"/>
          <w:i/>
          <w:iCs/>
          <w:color w:val="000000"/>
          <w:spacing w:val="-7"/>
          <w:kern w:val="0"/>
          <w:sz w:val="18"/>
          <w:szCs w:val="18"/>
        </w:rPr>
        <w:t>P</w:t>
      </w:r>
      <w:r w:rsidRPr="00AB37E1">
        <w:rPr>
          <w:rFonts w:ascii="Verdana" w:hAnsi="Verdana" w:cs="Verdana"/>
          <w:color w:val="000000"/>
          <w:spacing w:val="-7"/>
          <w:kern w:val="0"/>
          <w:sz w:val="18"/>
          <w:szCs w:val="18"/>
        </w:rPr>
        <w:t xml:space="preserve"> &lt; 0.05) (Table 2).</w:t>
      </w:r>
    </w:p>
    <w:p w:rsidR="00A16AA5" w:rsidRPr="00AB37E1" w:rsidRDefault="00A16AA5" w:rsidP="00A16AA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AB37E1">
        <w:rPr>
          <w:rFonts w:ascii="Verdana" w:hAnsi="Verdana" w:cs="Verdana"/>
          <w:color w:val="000000"/>
          <w:spacing w:val="-7"/>
          <w:kern w:val="0"/>
          <w:sz w:val="18"/>
          <w:szCs w:val="18"/>
        </w:rPr>
        <w:t xml:space="preserve">In fetal esophageal epithelial tissues, the positive rate of PRX6 protein was 87%. In esophageal epithelial tissues from fetuses at a gestational age of 4-6 </w:t>
      </w:r>
      <w:proofErr w:type="spellStart"/>
      <w:r w:rsidRPr="00AB37E1">
        <w:rPr>
          <w:rFonts w:ascii="Verdana" w:hAnsi="Verdana" w:cs="Verdana"/>
          <w:color w:val="000000"/>
          <w:spacing w:val="-7"/>
          <w:kern w:val="0"/>
          <w:sz w:val="18"/>
          <w:szCs w:val="18"/>
        </w:rPr>
        <w:t>mo</w:t>
      </w:r>
      <w:proofErr w:type="spellEnd"/>
      <w:r w:rsidRPr="00AB37E1">
        <w:rPr>
          <w:rFonts w:ascii="Verdana" w:hAnsi="Verdana" w:cs="Verdana"/>
          <w:color w:val="000000"/>
          <w:spacing w:val="-7"/>
          <w:kern w:val="0"/>
          <w:sz w:val="18"/>
          <w:szCs w:val="18"/>
        </w:rPr>
        <w:t>, strongly positive staining of PRX6 protein (</w:t>
      </w:r>
      <w:r w:rsidRPr="00AB37E1">
        <w:rPr>
          <w:rFonts w:ascii="宋体" w:hAnsi="Verdana" w:cs="宋体" w:hint="eastAsia"/>
          <w:color w:val="000000"/>
          <w:spacing w:val="-7"/>
          <w:kern w:val="0"/>
          <w:sz w:val="18"/>
          <w:szCs w:val="18"/>
        </w:rPr>
        <w:t>≥</w:t>
      </w:r>
      <w:r w:rsidRPr="00AB37E1">
        <w:rPr>
          <w:rFonts w:ascii="Verdana" w:hAnsi="Verdana" w:cs="Verdana"/>
          <w:color w:val="000000"/>
          <w:spacing w:val="-7"/>
          <w:kern w:val="0"/>
          <w:sz w:val="18"/>
          <w:szCs w:val="18"/>
        </w:rPr>
        <w:t xml:space="preserve"> 4 points) predominated. In esophageal epithelial tissues from fetuses at a gestational age of 3, 7 or 8 </w:t>
      </w:r>
      <w:proofErr w:type="spellStart"/>
      <w:proofErr w:type="gramStart"/>
      <w:r w:rsidRPr="00AB37E1">
        <w:rPr>
          <w:rFonts w:ascii="Verdana" w:hAnsi="Verdana" w:cs="Verdana"/>
          <w:color w:val="000000"/>
          <w:spacing w:val="-7"/>
          <w:kern w:val="0"/>
          <w:sz w:val="18"/>
          <w:szCs w:val="18"/>
        </w:rPr>
        <w:t>mo</w:t>
      </w:r>
      <w:proofErr w:type="spellEnd"/>
      <w:proofErr w:type="gramEnd"/>
      <w:r w:rsidRPr="00AB37E1">
        <w:rPr>
          <w:rFonts w:ascii="Verdana" w:hAnsi="Verdana" w:cs="Verdana"/>
          <w:color w:val="000000"/>
          <w:spacing w:val="-7"/>
          <w:kern w:val="0"/>
          <w:sz w:val="18"/>
          <w:szCs w:val="18"/>
        </w:rPr>
        <w:t xml:space="preserve">, moderately or weakly positive staining (&lt; 4 points) predominated. In esophageal epithelial tissues from fetuses at a gestational age of 8 </w:t>
      </w:r>
      <w:proofErr w:type="spellStart"/>
      <w:proofErr w:type="gramStart"/>
      <w:r w:rsidRPr="00AB37E1">
        <w:rPr>
          <w:rFonts w:ascii="Verdana" w:hAnsi="Verdana" w:cs="Verdana"/>
          <w:color w:val="000000"/>
          <w:spacing w:val="-7"/>
          <w:kern w:val="0"/>
          <w:sz w:val="18"/>
          <w:szCs w:val="18"/>
        </w:rPr>
        <w:t>mo</w:t>
      </w:r>
      <w:proofErr w:type="spellEnd"/>
      <w:proofErr w:type="gramEnd"/>
      <w:r w:rsidRPr="00AB37E1">
        <w:rPr>
          <w:rFonts w:ascii="Verdana" w:hAnsi="Verdana" w:cs="Verdana"/>
          <w:color w:val="000000"/>
          <w:spacing w:val="-7"/>
          <w:kern w:val="0"/>
          <w:sz w:val="18"/>
          <w:szCs w:val="18"/>
        </w:rPr>
        <w:t xml:space="preserve">, both strongly positive staining and negative staining were observed (Figure 5). Statistical analysis showed that PRX6 protein expression in esophageal epithelial tissues from fetuses at a gestational age of 4 or 7 </w:t>
      </w:r>
      <w:proofErr w:type="spellStart"/>
      <w:r w:rsidRPr="00AB37E1">
        <w:rPr>
          <w:rFonts w:ascii="Verdana" w:hAnsi="Verdana" w:cs="Verdana"/>
          <w:color w:val="000000"/>
          <w:spacing w:val="-7"/>
          <w:kern w:val="0"/>
          <w:sz w:val="18"/>
          <w:szCs w:val="18"/>
        </w:rPr>
        <w:t>mo</w:t>
      </w:r>
      <w:proofErr w:type="spellEnd"/>
      <w:r w:rsidRPr="00AB37E1">
        <w:rPr>
          <w:rFonts w:ascii="Verdana" w:hAnsi="Verdana" w:cs="Verdana"/>
          <w:color w:val="000000"/>
          <w:spacing w:val="-7"/>
          <w:kern w:val="0"/>
          <w:sz w:val="18"/>
          <w:szCs w:val="18"/>
        </w:rPr>
        <w:t xml:space="preserve"> differed significantly compared with that from fetuses of other gestation age groups (</w:t>
      </w:r>
      <w:r w:rsidRPr="00AB37E1">
        <w:rPr>
          <w:rFonts w:ascii="Verdana" w:hAnsi="Verdana" w:cs="Verdana"/>
          <w:i/>
          <w:iCs/>
          <w:color w:val="000000"/>
          <w:spacing w:val="-7"/>
          <w:kern w:val="0"/>
          <w:sz w:val="18"/>
          <w:szCs w:val="18"/>
        </w:rPr>
        <w:t>P</w:t>
      </w:r>
      <w:r w:rsidRPr="00AB37E1">
        <w:rPr>
          <w:rFonts w:ascii="Verdana" w:hAnsi="Verdana" w:cs="Verdana"/>
          <w:color w:val="000000"/>
          <w:spacing w:val="-7"/>
          <w:kern w:val="0"/>
          <w:sz w:val="18"/>
          <w:szCs w:val="18"/>
        </w:rPr>
        <w:t xml:space="preserve"> &lt; 0.05, Table 3). </w:t>
      </w:r>
    </w:p>
    <w:p w:rsidR="00A16AA5" w:rsidRPr="00AB37E1" w:rsidRDefault="00A16AA5" w:rsidP="00A16AA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A16AA5" w:rsidRPr="00AB37E1" w:rsidRDefault="00A16AA5" w:rsidP="00A16AA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AB37E1">
        <w:rPr>
          <w:rFonts w:ascii="Univers" w:hAnsi="Univers" w:cs="Univers"/>
          <w:b/>
          <w:bCs/>
          <w:color w:val="000000"/>
          <w:spacing w:val="-2"/>
          <w:kern w:val="0"/>
          <w:sz w:val="24"/>
          <w:szCs w:val="24"/>
          <w:u w:val="single"/>
        </w:rPr>
        <w:t>DISCUSSION</w:t>
      </w:r>
    </w:p>
    <w:p w:rsidR="00A16AA5" w:rsidRPr="00AB37E1" w:rsidRDefault="00A16AA5" w:rsidP="00A16AA5">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AB37E1">
        <w:rPr>
          <w:rFonts w:ascii="Verdana" w:hAnsi="Verdana" w:cs="Verdana"/>
          <w:color w:val="000000"/>
          <w:spacing w:val="-7"/>
          <w:kern w:val="0"/>
          <w:sz w:val="18"/>
          <w:szCs w:val="18"/>
        </w:rPr>
        <w:t xml:space="preserve">The development and progression of esophageal cancer is a multistage process involving many </w:t>
      </w:r>
      <w:proofErr w:type="gramStart"/>
      <w:r w:rsidRPr="00AB37E1">
        <w:rPr>
          <w:rFonts w:ascii="Verdana" w:hAnsi="Verdana" w:cs="Verdana"/>
          <w:color w:val="000000"/>
          <w:spacing w:val="-7"/>
          <w:kern w:val="0"/>
          <w:sz w:val="18"/>
          <w:szCs w:val="18"/>
        </w:rPr>
        <w:t>genes</w:t>
      </w:r>
      <w:r w:rsidRPr="00AB37E1">
        <w:rPr>
          <w:rFonts w:ascii="Verdana" w:hAnsi="Verdana" w:cs="Verdana"/>
          <w:color w:val="000000"/>
          <w:spacing w:val="-7"/>
          <w:kern w:val="0"/>
          <w:sz w:val="18"/>
          <w:szCs w:val="18"/>
          <w:vertAlign w:val="superscript"/>
        </w:rPr>
        <w:t>[</w:t>
      </w:r>
      <w:proofErr w:type="gramEnd"/>
      <w:r w:rsidRPr="00AB37E1">
        <w:rPr>
          <w:rFonts w:ascii="Verdana" w:hAnsi="Verdana" w:cs="Verdana"/>
          <w:color w:val="000000"/>
          <w:spacing w:val="-7"/>
          <w:kern w:val="0"/>
          <w:sz w:val="18"/>
          <w:szCs w:val="18"/>
          <w:vertAlign w:val="superscript"/>
        </w:rPr>
        <w:t>6-9]</w:t>
      </w:r>
      <w:r w:rsidRPr="00AB37E1">
        <w:rPr>
          <w:rFonts w:ascii="Verdana" w:hAnsi="Verdana" w:cs="Verdana"/>
          <w:color w:val="000000"/>
          <w:spacing w:val="-7"/>
          <w:kern w:val="0"/>
          <w:sz w:val="18"/>
          <w:szCs w:val="18"/>
        </w:rPr>
        <w:t xml:space="preserve">. Proteomics is the study of the entire set of proteins expressed by a single cell or tissue. With the aid of proteomics, changes in protein molecules directly related to tumor development and progression can be identified, thus allowing </w:t>
      </w:r>
      <w:proofErr w:type="gramStart"/>
      <w:r w:rsidRPr="00AB37E1">
        <w:rPr>
          <w:rFonts w:ascii="Verdana" w:hAnsi="Verdana" w:cs="Verdana"/>
          <w:color w:val="000000"/>
          <w:spacing w:val="-7"/>
          <w:kern w:val="0"/>
          <w:sz w:val="18"/>
          <w:szCs w:val="18"/>
        </w:rPr>
        <w:t>to find</w:t>
      </w:r>
      <w:proofErr w:type="gramEnd"/>
      <w:r w:rsidRPr="00AB37E1">
        <w:rPr>
          <w:rFonts w:ascii="Verdana" w:hAnsi="Verdana" w:cs="Verdana"/>
          <w:color w:val="000000"/>
          <w:spacing w:val="-7"/>
          <w:kern w:val="0"/>
          <w:sz w:val="18"/>
          <w:szCs w:val="18"/>
        </w:rPr>
        <w:t xml:space="preserve"> markers for early diagnosis of tumors and monitoring of curative effects. This study utilized the 2-DE-based proteomic technology to identify differentially expressed proteins in fetal esophageal tissues, esophageal cancer tissues, and tumor-adjacent normal esophageal epithelial tissues from fetuses of different gestational age, or esophageal cancer patients from a high-risk area for esophageal cancer in China. Twenty-one significantly differentially expressed proteins were identified, which may be related to the development and growth of fetal esophageal epithelium or the development and progression of esophageal cancer.</w:t>
      </w:r>
    </w:p>
    <w:p w:rsidR="00A16AA5" w:rsidRPr="00AB37E1" w:rsidRDefault="00A16AA5" w:rsidP="00A16AA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AB37E1">
        <w:rPr>
          <w:rFonts w:ascii="Verdana" w:hAnsi="Verdana" w:cs="Verdana"/>
          <w:color w:val="000000"/>
          <w:spacing w:val="-7"/>
          <w:kern w:val="0"/>
          <w:sz w:val="18"/>
          <w:szCs w:val="18"/>
        </w:rPr>
        <w:t xml:space="preserve">PRX6 protein belongs to the antioxidant PRX family, which is ubiquitously expressed in prokaryotes and </w:t>
      </w:r>
      <w:proofErr w:type="gramStart"/>
      <w:r w:rsidRPr="00AB37E1">
        <w:rPr>
          <w:rFonts w:ascii="Verdana" w:hAnsi="Verdana" w:cs="Verdana"/>
          <w:color w:val="000000"/>
          <w:spacing w:val="-7"/>
          <w:kern w:val="0"/>
          <w:sz w:val="18"/>
          <w:szCs w:val="18"/>
        </w:rPr>
        <w:t>eukaryotes</w:t>
      </w:r>
      <w:r w:rsidRPr="00AB37E1">
        <w:rPr>
          <w:rFonts w:ascii="Verdana" w:hAnsi="Verdana" w:cs="Verdana"/>
          <w:color w:val="000000"/>
          <w:spacing w:val="-7"/>
          <w:kern w:val="0"/>
          <w:sz w:val="18"/>
          <w:szCs w:val="18"/>
          <w:vertAlign w:val="superscript"/>
        </w:rPr>
        <w:t>[</w:t>
      </w:r>
      <w:proofErr w:type="gramEnd"/>
      <w:r w:rsidRPr="00AB37E1">
        <w:rPr>
          <w:rFonts w:ascii="Verdana" w:hAnsi="Verdana" w:cs="Verdana"/>
          <w:color w:val="000000"/>
          <w:spacing w:val="-7"/>
          <w:kern w:val="0"/>
          <w:sz w:val="18"/>
          <w:szCs w:val="18"/>
          <w:vertAlign w:val="superscript"/>
        </w:rPr>
        <w:t>10]</w:t>
      </w:r>
      <w:r w:rsidRPr="00AB37E1">
        <w:rPr>
          <w:rFonts w:ascii="Verdana" w:hAnsi="Verdana" w:cs="Verdana"/>
          <w:color w:val="000000"/>
          <w:spacing w:val="-7"/>
          <w:kern w:val="0"/>
          <w:sz w:val="18"/>
          <w:szCs w:val="18"/>
        </w:rPr>
        <w:t xml:space="preserve"> and has six mammalian members</w:t>
      </w:r>
      <w:r w:rsidRPr="00AB37E1">
        <w:rPr>
          <w:rFonts w:ascii="Verdana" w:hAnsi="Verdana" w:cs="Verdana"/>
          <w:color w:val="000000"/>
          <w:spacing w:val="-7"/>
          <w:kern w:val="0"/>
          <w:sz w:val="18"/>
          <w:szCs w:val="18"/>
          <w:vertAlign w:val="superscript"/>
        </w:rPr>
        <w:t>[11]</w:t>
      </w:r>
      <w:r w:rsidRPr="00AB37E1">
        <w:rPr>
          <w:rFonts w:ascii="Verdana" w:hAnsi="Verdana" w:cs="Verdana"/>
          <w:color w:val="000000"/>
          <w:spacing w:val="-7"/>
          <w:kern w:val="0"/>
          <w:sz w:val="18"/>
          <w:szCs w:val="18"/>
        </w:rPr>
        <w:t xml:space="preserve">. </w:t>
      </w:r>
      <w:proofErr w:type="spellStart"/>
      <w:r w:rsidRPr="00AB37E1">
        <w:rPr>
          <w:rFonts w:ascii="Verdana" w:hAnsi="Verdana" w:cs="Verdana"/>
          <w:color w:val="000000"/>
          <w:spacing w:val="-7"/>
          <w:kern w:val="0"/>
          <w:sz w:val="18"/>
          <w:szCs w:val="18"/>
        </w:rPr>
        <w:t>Chevallet</w:t>
      </w:r>
      <w:proofErr w:type="spellEnd"/>
      <w:r w:rsidRPr="00AB37E1">
        <w:rPr>
          <w:rFonts w:ascii="Verdana" w:hAnsi="Verdana" w:cs="Verdana"/>
          <w:color w:val="000000"/>
          <w:spacing w:val="-7"/>
          <w:kern w:val="0"/>
          <w:sz w:val="18"/>
          <w:szCs w:val="18"/>
        </w:rPr>
        <w:t xml:space="preserve"> </w:t>
      </w:r>
      <w:r w:rsidRPr="00AB37E1">
        <w:rPr>
          <w:rFonts w:ascii="Verdana" w:hAnsi="Verdana" w:cs="Verdana"/>
          <w:i/>
          <w:iCs/>
          <w:color w:val="000000"/>
          <w:spacing w:val="-7"/>
          <w:kern w:val="0"/>
          <w:sz w:val="18"/>
          <w:szCs w:val="18"/>
        </w:rPr>
        <w:t xml:space="preserve">et </w:t>
      </w:r>
      <w:proofErr w:type="gramStart"/>
      <w:r w:rsidRPr="00AB37E1">
        <w:rPr>
          <w:rFonts w:ascii="Verdana" w:hAnsi="Verdana" w:cs="Verdana"/>
          <w:i/>
          <w:iCs/>
          <w:color w:val="000000"/>
          <w:spacing w:val="-7"/>
          <w:kern w:val="0"/>
          <w:sz w:val="18"/>
          <w:szCs w:val="18"/>
        </w:rPr>
        <w:t>al</w:t>
      </w:r>
      <w:r w:rsidRPr="00AB37E1">
        <w:rPr>
          <w:rFonts w:ascii="Verdana" w:hAnsi="Verdana" w:cs="Verdana"/>
          <w:color w:val="000000"/>
          <w:spacing w:val="-7"/>
          <w:kern w:val="0"/>
          <w:sz w:val="18"/>
          <w:szCs w:val="18"/>
          <w:vertAlign w:val="superscript"/>
        </w:rPr>
        <w:t>[</w:t>
      </w:r>
      <w:proofErr w:type="gramEnd"/>
      <w:r w:rsidRPr="00AB37E1">
        <w:rPr>
          <w:rFonts w:ascii="Verdana" w:hAnsi="Verdana" w:cs="Verdana"/>
          <w:color w:val="000000"/>
          <w:spacing w:val="-7"/>
          <w:kern w:val="0"/>
          <w:sz w:val="18"/>
          <w:szCs w:val="18"/>
          <w:vertAlign w:val="superscript"/>
        </w:rPr>
        <w:t>12]</w:t>
      </w:r>
      <w:r w:rsidRPr="00AB37E1">
        <w:rPr>
          <w:rFonts w:ascii="Verdana" w:hAnsi="Verdana" w:cs="Verdana"/>
          <w:color w:val="000000"/>
          <w:spacing w:val="-7"/>
          <w:kern w:val="0"/>
          <w:sz w:val="18"/>
          <w:szCs w:val="18"/>
        </w:rPr>
        <w:t xml:space="preserve"> found that PRX6 expression con</w:t>
      </w:r>
      <w:r w:rsidRPr="00AB37E1">
        <w:rPr>
          <w:rFonts w:ascii="Verdana" w:hAnsi="Verdana" w:cs="Verdana"/>
          <w:color w:val="000000"/>
          <w:spacing w:val="-7"/>
          <w:kern w:val="0"/>
          <w:sz w:val="18"/>
          <w:szCs w:val="18"/>
        </w:rPr>
        <w:softHyphen/>
        <w:t xml:space="preserve">tinued to rise within 1-24 h after oxidative stress. Besides antioxidant properties, PRXs can also be radiation protective, stimulate cell proliferation, and participate in cell signal transduction. This study found that PRX6 expression was elevated in esophageal cancer tissues where cell metabolism and proliferation are </w:t>
      </w:r>
      <w:proofErr w:type="gramStart"/>
      <w:r w:rsidRPr="00AB37E1">
        <w:rPr>
          <w:rFonts w:ascii="Verdana" w:hAnsi="Verdana" w:cs="Verdana"/>
          <w:color w:val="000000"/>
          <w:spacing w:val="-7"/>
          <w:kern w:val="0"/>
          <w:sz w:val="18"/>
          <w:szCs w:val="18"/>
        </w:rPr>
        <w:t>active,</w:t>
      </w:r>
      <w:proofErr w:type="gramEnd"/>
      <w:r w:rsidRPr="00AB37E1">
        <w:rPr>
          <w:rFonts w:ascii="Verdana" w:hAnsi="Verdana" w:cs="Verdana"/>
          <w:color w:val="000000"/>
          <w:spacing w:val="-7"/>
          <w:kern w:val="0"/>
          <w:sz w:val="18"/>
          <w:szCs w:val="18"/>
        </w:rPr>
        <w:t xml:space="preserve"> suggesting that increased PRX6 may inhibit the excessive production of reactive oxygen species </w:t>
      </w:r>
      <w:r w:rsidRPr="00AB37E1">
        <w:rPr>
          <w:rFonts w:ascii="Verdana" w:hAnsi="Verdana" w:cs="Verdana"/>
          <w:color w:val="000000"/>
          <w:spacing w:val="-9"/>
          <w:kern w:val="0"/>
          <w:sz w:val="18"/>
          <w:szCs w:val="18"/>
        </w:rPr>
        <w:t xml:space="preserve">and maintain cell homeostasis to protect cells from damage. Similar to our results, PRX protein expression </w:t>
      </w:r>
      <w:r w:rsidRPr="00AB37E1">
        <w:rPr>
          <w:rFonts w:ascii="Verdana" w:hAnsi="Verdana" w:cs="Verdana"/>
          <w:color w:val="000000"/>
          <w:spacing w:val="-7"/>
          <w:kern w:val="0"/>
          <w:sz w:val="18"/>
          <w:szCs w:val="18"/>
        </w:rPr>
        <w:t xml:space="preserve">was also found to be elevated in </w:t>
      </w:r>
      <w:r w:rsidRPr="00AB37E1">
        <w:rPr>
          <w:rFonts w:ascii="Verdana" w:hAnsi="Verdana" w:cs="Verdana"/>
          <w:color w:val="000000"/>
          <w:spacing w:val="-7"/>
          <w:kern w:val="0"/>
          <w:sz w:val="18"/>
          <w:szCs w:val="18"/>
        </w:rPr>
        <w:lastRenderedPageBreak/>
        <w:t xml:space="preserve">malignant mesothelioma, lung cancer, and oral </w:t>
      </w:r>
      <w:proofErr w:type="gramStart"/>
      <w:r w:rsidRPr="00AB37E1">
        <w:rPr>
          <w:rFonts w:ascii="Verdana" w:hAnsi="Verdana" w:cs="Verdana"/>
          <w:color w:val="000000"/>
          <w:spacing w:val="-7"/>
          <w:kern w:val="0"/>
          <w:sz w:val="18"/>
          <w:szCs w:val="18"/>
        </w:rPr>
        <w:t>cancer</w:t>
      </w:r>
      <w:r w:rsidRPr="00AB37E1">
        <w:rPr>
          <w:rFonts w:ascii="Verdana" w:hAnsi="Verdana" w:cs="Verdana"/>
          <w:color w:val="000000"/>
          <w:spacing w:val="-7"/>
          <w:kern w:val="0"/>
          <w:sz w:val="18"/>
          <w:szCs w:val="18"/>
          <w:vertAlign w:val="superscript"/>
        </w:rPr>
        <w:t>[</w:t>
      </w:r>
      <w:proofErr w:type="gramEnd"/>
      <w:r w:rsidRPr="00AB37E1">
        <w:rPr>
          <w:rFonts w:ascii="Verdana" w:hAnsi="Verdana" w:cs="Verdana"/>
          <w:color w:val="000000"/>
          <w:spacing w:val="-7"/>
          <w:kern w:val="0"/>
          <w:sz w:val="18"/>
          <w:szCs w:val="18"/>
          <w:vertAlign w:val="superscript"/>
        </w:rPr>
        <w:t>13-15]</w:t>
      </w:r>
      <w:r w:rsidRPr="00AB37E1">
        <w:rPr>
          <w:rFonts w:ascii="Verdana" w:hAnsi="Verdana" w:cs="Verdana"/>
          <w:color w:val="000000"/>
          <w:spacing w:val="-7"/>
          <w:kern w:val="0"/>
          <w:sz w:val="18"/>
          <w:szCs w:val="18"/>
        </w:rPr>
        <w:t xml:space="preserve">. In our previous proteomic study of esophageal SCC, PRX1 protein expression was </w:t>
      </w:r>
      <w:proofErr w:type="spellStart"/>
      <w:r w:rsidRPr="00AB37E1">
        <w:rPr>
          <w:rFonts w:ascii="Verdana" w:hAnsi="Verdana" w:cs="Verdana"/>
          <w:color w:val="000000"/>
          <w:spacing w:val="-7"/>
          <w:kern w:val="0"/>
          <w:sz w:val="18"/>
          <w:szCs w:val="18"/>
        </w:rPr>
        <w:t>upregulated</w:t>
      </w:r>
      <w:proofErr w:type="spellEnd"/>
      <w:r w:rsidRPr="00AB37E1">
        <w:rPr>
          <w:rFonts w:ascii="Verdana" w:hAnsi="Verdana" w:cs="Verdana"/>
          <w:color w:val="000000"/>
          <w:spacing w:val="-7"/>
          <w:kern w:val="0"/>
          <w:sz w:val="18"/>
          <w:szCs w:val="18"/>
        </w:rPr>
        <w:t xml:space="preserve">, but PRX2 expression was </w:t>
      </w:r>
      <w:proofErr w:type="spellStart"/>
      <w:proofErr w:type="gramStart"/>
      <w:r w:rsidRPr="00AB37E1">
        <w:rPr>
          <w:rFonts w:ascii="Verdana" w:hAnsi="Verdana" w:cs="Verdana"/>
          <w:color w:val="000000"/>
          <w:spacing w:val="-7"/>
          <w:kern w:val="0"/>
          <w:sz w:val="18"/>
          <w:szCs w:val="18"/>
        </w:rPr>
        <w:t>down</w:t>
      </w:r>
      <w:r w:rsidRPr="00AB37E1">
        <w:rPr>
          <w:rFonts w:ascii="Verdana" w:hAnsi="Verdana" w:cs="Verdana"/>
          <w:color w:val="000000"/>
          <w:spacing w:val="-7"/>
          <w:kern w:val="0"/>
          <w:sz w:val="18"/>
          <w:szCs w:val="18"/>
        </w:rPr>
        <w:softHyphen/>
        <w:t>regulated</w:t>
      </w:r>
      <w:proofErr w:type="spellEnd"/>
      <w:r w:rsidRPr="00AB37E1">
        <w:rPr>
          <w:rFonts w:ascii="Verdana" w:hAnsi="Verdana" w:cs="Verdana"/>
          <w:color w:val="000000"/>
          <w:spacing w:val="-7"/>
          <w:kern w:val="0"/>
          <w:sz w:val="18"/>
          <w:szCs w:val="18"/>
          <w:vertAlign w:val="superscript"/>
        </w:rPr>
        <w:t>[</w:t>
      </w:r>
      <w:proofErr w:type="gramEnd"/>
      <w:r w:rsidRPr="00AB37E1">
        <w:rPr>
          <w:rFonts w:ascii="Verdana" w:hAnsi="Verdana" w:cs="Verdana"/>
          <w:color w:val="000000"/>
          <w:spacing w:val="-7"/>
          <w:kern w:val="0"/>
          <w:sz w:val="18"/>
          <w:szCs w:val="18"/>
          <w:vertAlign w:val="superscript"/>
        </w:rPr>
        <w:t>16]</w:t>
      </w:r>
      <w:r w:rsidRPr="00AB37E1">
        <w:rPr>
          <w:rFonts w:ascii="Verdana" w:hAnsi="Verdana" w:cs="Verdana"/>
          <w:color w:val="000000"/>
          <w:spacing w:val="-7"/>
          <w:kern w:val="0"/>
          <w:sz w:val="18"/>
          <w:szCs w:val="18"/>
        </w:rPr>
        <w:t>, indicating that the development and progression of esophageal SCC involves changes in a variety of antioxidant proteins, and different antioxidant proteins or protein isoforms may have different functions in the development and progression of esophageal cancer. Further studies should be performed to clarify the exact mechanisms of these antioxidant proteins.</w:t>
      </w:r>
    </w:p>
    <w:p w:rsidR="00A16AA5" w:rsidRPr="00AB37E1" w:rsidRDefault="00A16AA5" w:rsidP="00A16AA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AB37E1">
        <w:rPr>
          <w:rFonts w:ascii="Verdana" w:hAnsi="Verdana" w:cs="Verdana"/>
          <w:color w:val="000000"/>
          <w:spacing w:val="-7"/>
          <w:kern w:val="0"/>
          <w:sz w:val="18"/>
          <w:szCs w:val="18"/>
        </w:rPr>
        <w:t>The most important finding of this study is that expression of PRX6 protein decreased with progression of esophageal lesions. In tumor-adjacent normal esophageal epithelial tissues, PRX6 protein was highly expressed; however, PRX6 protein expression was significantly reduced in CIS. PRX6 protein expression was positively correlated with the degree of tumor differentiation in esophageal SCC. With the decrease in tumor differentiation, PRX6 protein expression decreased. In the fetal esophageal epithelium, PRX6 protein expression showed a fluctuating pattern with the increase of gestational age. The intensity of PRX6 protein expression was positively correlated with the degree of differentiation of epithelial cells. PRX6 protein expression was highly expressed in well-differentiated epithelial cells, but lowly expressed or not expressed in lowly differentiated epithelial cells.</w:t>
      </w:r>
    </w:p>
    <w:p w:rsidR="00A16AA5" w:rsidRPr="00AB37E1" w:rsidRDefault="00A16AA5" w:rsidP="00A16AA5">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AB37E1">
        <w:rPr>
          <w:rFonts w:ascii="Verdana" w:hAnsi="Verdana" w:cs="Verdana"/>
          <w:color w:val="000000"/>
          <w:spacing w:val="-7"/>
          <w:kern w:val="0"/>
          <w:sz w:val="18"/>
          <w:szCs w:val="18"/>
        </w:rPr>
        <w:t>Both fetal esophageal epithelium and carcinoma tissues have active cell proliferation and metabolism, which may result in increased peroxide generation. PRX6 protein in fetal esophageal epithelium and carcinoma tissues may have antioxidant effects by eliminating peroxides produced by the cell metabolism, thus protecting cells from damage. Loss of expression of PRX6 protein in CIS may promote cell proliferation and facilitate the progression of precancerous lesions. However, the dynamic expression pattern of PRX6 protein in esophageal precancerous lesions and fetal esophageal epithelium suggests that PRX6 protein is associated with the multistage evolution of esophageal cancer and may inhibit cell proliferation and promote the differentiation of esophageal epithelial cells. Loss of expression of PRX6 protein in CIS is likely to promote cell proliferation and facilitate the progression of precancerous lesions. In poorly differentiated carcinoma tissue, loss of PRX6 protein may lead to rapid cell proliferation. Under certain conditions, PRX6 protein may also be involved in the induction of differentiation of cancer cells, thus resulting in the formation of highly differentiated carcinoma tissue. In fetal esophageal epithelium, PRX6 protein expression showed no significant correlation with gestational age, but was, to some extent, associated with the morphology of epithelial cells. In the base layer where cells are arranged neatly, the level of PRX6 protein expression was high. In contrast, when the arrangement of epithelial cells was disorderly, PRX6 protein exhibited low expression. These findings suggest that PRX6 protein plays an important role in the process of differentiation of fetal esophageal epithelial cells. We speculate that PRX6 protein may promote the trans-differentiation from precancerous lesions to normal esophageal epithelium. However, the precise role of PRX6 protein in cell differentiation requires further research.</w:t>
      </w:r>
    </w:p>
    <w:p w:rsidR="00A16AA5" w:rsidRPr="00AB37E1" w:rsidRDefault="00A16AA5" w:rsidP="00A16AA5">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AB37E1">
        <w:rPr>
          <w:rFonts w:ascii="Verdana" w:hAnsi="Verdana" w:cs="Verdana"/>
          <w:color w:val="000000"/>
          <w:spacing w:val="-9"/>
          <w:kern w:val="0"/>
          <w:sz w:val="18"/>
          <w:szCs w:val="18"/>
        </w:rPr>
        <w:t xml:space="preserve">This study utilized the 2-DE based proteomic technology to analyze the differential protein expression profiles in fetal esophageal tissues, esophageal cancer tissues, and tumor-adjacent normal esophageal epithelial tissues from fetuses of different gestational age, or esophageal cancer patients from a high-risk area for esophageal cancer in China. We identified 21 significantly differentially expressed proteins that may be related to the development and growth of fetal esophageal epithelium or the development and progression of esophageal cancer, such as </w:t>
      </w:r>
      <w:proofErr w:type="spellStart"/>
      <w:r w:rsidRPr="00AB37E1">
        <w:rPr>
          <w:rFonts w:ascii="Verdana" w:hAnsi="Verdana" w:cs="Verdana"/>
          <w:color w:val="000000"/>
          <w:spacing w:val="-9"/>
          <w:kern w:val="0"/>
          <w:sz w:val="18"/>
          <w:szCs w:val="18"/>
        </w:rPr>
        <w:t>dermatopontin</w:t>
      </w:r>
      <w:proofErr w:type="spellEnd"/>
      <w:r w:rsidRPr="00AB37E1">
        <w:rPr>
          <w:rFonts w:ascii="Verdana" w:hAnsi="Verdana" w:cs="Verdana"/>
          <w:color w:val="000000"/>
          <w:spacing w:val="-9"/>
          <w:kern w:val="0"/>
          <w:sz w:val="18"/>
          <w:szCs w:val="18"/>
        </w:rPr>
        <w:t xml:space="preserve">, S100A9, HSP27, and PRX6. Our results suggest that the development and progression of </w:t>
      </w:r>
      <w:r w:rsidRPr="00AB37E1">
        <w:rPr>
          <w:rFonts w:ascii="Verdana" w:hAnsi="Verdana" w:cs="Verdana"/>
          <w:color w:val="000000"/>
          <w:spacing w:val="-9"/>
          <w:kern w:val="0"/>
          <w:sz w:val="18"/>
          <w:szCs w:val="18"/>
        </w:rPr>
        <w:lastRenderedPageBreak/>
        <w:t>esophageal cancer are a result of interactions of many genetic changes (accumulation or superposition). These proteins are related not only to esophageal cancer, but also to other tumors. The identification of proteins associated with esophageal cancer and fetal esophageal development can improve the understanding of the molecular mechanism of esophageal cancer develop</w:t>
      </w:r>
      <w:r w:rsidRPr="00AB37E1">
        <w:rPr>
          <w:rFonts w:ascii="Verdana" w:hAnsi="Verdana" w:cs="Verdana"/>
          <w:color w:val="000000"/>
          <w:spacing w:val="-9"/>
          <w:kern w:val="0"/>
          <w:sz w:val="18"/>
          <w:szCs w:val="18"/>
        </w:rPr>
        <w:softHyphen/>
        <w:t xml:space="preserve">ment, and may help provide a fetal esophageal model for esophageal cancer. PRX6 protein plays an important role in the induction of differentiation of esophageal epithelial cells, and PRX6 protein expression level may be used as an important marker for evaluating cell differentiation. In this regard, further research of molecular mechanism of PRX6 is of great significance. </w:t>
      </w:r>
    </w:p>
    <w:p w:rsidR="00A16AA5" w:rsidRPr="00AB37E1" w:rsidRDefault="00A16AA5" w:rsidP="00A16AA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A16AA5" w:rsidRPr="00AB37E1" w:rsidRDefault="00A16AA5" w:rsidP="00A16AA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AB37E1">
        <w:rPr>
          <w:rFonts w:ascii="Univers" w:hAnsi="Univers" w:cs="Univers"/>
          <w:b/>
          <w:bCs/>
          <w:color w:val="000000"/>
          <w:spacing w:val="-2"/>
          <w:kern w:val="0"/>
          <w:sz w:val="24"/>
          <w:szCs w:val="24"/>
          <w:u w:val="single"/>
        </w:rPr>
        <w:t>COMMENTS</w:t>
      </w:r>
    </w:p>
    <w:p w:rsidR="00A16AA5" w:rsidRPr="00AB37E1" w:rsidRDefault="00A16AA5" w:rsidP="00A16AA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AB37E1">
        <w:rPr>
          <w:rFonts w:ascii="Arial Narrow" w:hAnsi="Arial Narrow" w:cs="Arial Narrow"/>
          <w:b/>
          <w:bCs/>
          <w:i/>
          <w:iCs/>
          <w:color w:val="000000"/>
          <w:kern w:val="0"/>
          <w:szCs w:val="21"/>
        </w:rPr>
        <w:t>Background</w:t>
      </w:r>
    </w:p>
    <w:p w:rsidR="00A16AA5" w:rsidRPr="00AB37E1" w:rsidRDefault="00A16AA5" w:rsidP="00A16AA5">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AB37E1">
        <w:rPr>
          <w:rFonts w:ascii="Arial Narrow" w:hAnsi="Arial Narrow" w:cs="Arial Narrow"/>
          <w:color w:val="000000"/>
          <w:kern w:val="0"/>
          <w:sz w:val="16"/>
          <w:szCs w:val="16"/>
        </w:rPr>
        <w:t xml:space="preserve">The fetal esophageal epithelium is developed from </w:t>
      </w:r>
      <w:proofErr w:type="spellStart"/>
      <w:r w:rsidRPr="00AB37E1">
        <w:rPr>
          <w:rFonts w:ascii="Arial Narrow" w:hAnsi="Arial Narrow" w:cs="Arial Narrow"/>
          <w:color w:val="000000"/>
          <w:kern w:val="0"/>
          <w:sz w:val="16"/>
          <w:szCs w:val="16"/>
        </w:rPr>
        <w:t>unmatured</w:t>
      </w:r>
      <w:proofErr w:type="spellEnd"/>
      <w:r w:rsidRPr="00AB37E1">
        <w:rPr>
          <w:rFonts w:ascii="Arial Narrow" w:hAnsi="Arial Narrow" w:cs="Arial Narrow"/>
          <w:color w:val="000000"/>
          <w:kern w:val="0"/>
          <w:sz w:val="16"/>
          <w:szCs w:val="16"/>
        </w:rPr>
        <w:t xml:space="preserve"> monolayer columnar epithelium gradually into a matured stratified squamous epithelium, differentiated from immature gradually to mature, epithelial cells differentiated from the active division and proliferation epithelial stem cells gradually matured into stratified squamous epithelium; Adult esophageal epithelial carcinogenesis is the differentiation of mature epithelial tissue in the role of carcinogenic factors, the emergence of hyperplasia and abnormal differentiation eventually developed into cancer. Obviously, the two have the opposite differentiation process. The aims of this study were to: (1) find the protein molecules that are differentially or identically expressed in the process of maturation and differentiation of fetal esophageal epithelium and carcinogenesis of adult esophageal epithelium; and (2) to strengthen the understanding of the molecular mechanism of esophageal carcinogenesis, so as to provide an important theoretical basis for the screening and detection of early molecular markers in high-risk population.</w:t>
      </w:r>
    </w:p>
    <w:p w:rsidR="00A16AA5" w:rsidRPr="00AB37E1" w:rsidRDefault="00A16AA5" w:rsidP="00A16AA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AB37E1">
        <w:rPr>
          <w:rFonts w:ascii="Arial Narrow" w:hAnsi="Arial Narrow" w:cs="Arial Narrow"/>
          <w:b/>
          <w:bCs/>
          <w:i/>
          <w:iCs/>
          <w:color w:val="000000"/>
          <w:kern w:val="0"/>
          <w:szCs w:val="21"/>
        </w:rPr>
        <w:t>Research frontiers</w:t>
      </w:r>
    </w:p>
    <w:p w:rsidR="00A16AA5" w:rsidRPr="00AB37E1" w:rsidRDefault="00A16AA5" w:rsidP="00A16AA5">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AB37E1">
        <w:rPr>
          <w:rFonts w:ascii="Arial Narrow" w:hAnsi="Arial Narrow" w:cs="Arial Narrow"/>
          <w:color w:val="000000"/>
          <w:kern w:val="0"/>
          <w:sz w:val="16"/>
          <w:szCs w:val="16"/>
        </w:rPr>
        <w:t xml:space="preserve">Clarifying the molecular mechanisms underlying the development and progression of esophageal cancer and identifying biological markers for screening high-risk populations are of clinical importance for early diagnosis. Utilize the proteomic technology to analyze the differential protein expression profiles in the development and growth of fetal esophageal epithelium and the development and progression of esophageal cancer, with an aim to clarify the molecular mechanism of esophageal cancer development. </w:t>
      </w:r>
    </w:p>
    <w:p w:rsidR="00A16AA5" w:rsidRPr="00AB37E1" w:rsidRDefault="00A16AA5" w:rsidP="00A16AA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AB37E1">
        <w:rPr>
          <w:rFonts w:ascii="Arial Narrow" w:hAnsi="Arial Narrow" w:cs="Arial Narrow"/>
          <w:b/>
          <w:bCs/>
          <w:i/>
          <w:iCs/>
          <w:color w:val="000000"/>
          <w:kern w:val="0"/>
          <w:szCs w:val="21"/>
        </w:rPr>
        <w:t>Innovations and breakthroughs</w:t>
      </w:r>
    </w:p>
    <w:p w:rsidR="00A16AA5" w:rsidRPr="00AB37E1" w:rsidRDefault="00A16AA5" w:rsidP="00A16AA5">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AB37E1">
        <w:rPr>
          <w:rFonts w:ascii="Arial Narrow" w:hAnsi="Arial Narrow" w:cs="Arial Narrow"/>
          <w:color w:val="000000"/>
          <w:kern w:val="0"/>
          <w:sz w:val="16"/>
          <w:szCs w:val="16"/>
        </w:rPr>
        <w:t>The authors identified 21 differentially expressed proteins by peptide mass fingerprinting and database analysis in the study, and some proteins contained different isoforms.</w:t>
      </w:r>
    </w:p>
    <w:p w:rsidR="00A16AA5" w:rsidRPr="00AB37E1" w:rsidRDefault="00A16AA5" w:rsidP="00A16AA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AB37E1">
        <w:rPr>
          <w:rFonts w:ascii="Arial Narrow" w:hAnsi="Arial Narrow" w:cs="Arial Narrow"/>
          <w:b/>
          <w:bCs/>
          <w:i/>
          <w:iCs/>
          <w:color w:val="000000"/>
          <w:kern w:val="0"/>
          <w:szCs w:val="21"/>
        </w:rPr>
        <w:t>Applications</w:t>
      </w:r>
    </w:p>
    <w:p w:rsidR="00A16AA5" w:rsidRPr="00AB37E1" w:rsidRDefault="00A16AA5" w:rsidP="00A16AA5">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proofErr w:type="spellStart"/>
      <w:r w:rsidRPr="00AB37E1">
        <w:rPr>
          <w:rFonts w:ascii="Arial Narrow" w:hAnsi="Arial Narrow" w:cs="Arial Narrow"/>
          <w:color w:val="000000"/>
          <w:kern w:val="0"/>
          <w:sz w:val="16"/>
          <w:szCs w:val="16"/>
        </w:rPr>
        <w:t>Peroxiredoxin</w:t>
      </w:r>
      <w:proofErr w:type="spellEnd"/>
      <w:r w:rsidRPr="00AB37E1">
        <w:rPr>
          <w:rFonts w:ascii="Arial Narrow" w:hAnsi="Arial Narrow" w:cs="Arial Narrow"/>
          <w:color w:val="000000"/>
          <w:kern w:val="0"/>
          <w:sz w:val="16"/>
          <w:szCs w:val="16"/>
        </w:rPr>
        <w:t xml:space="preserve"> (PRX</w:t>
      </w:r>
      <w:proofErr w:type="gramStart"/>
      <w:r w:rsidRPr="00AB37E1">
        <w:rPr>
          <w:rFonts w:ascii="Arial Narrow" w:hAnsi="Arial Narrow" w:cs="Arial Narrow"/>
          <w:color w:val="000000"/>
          <w:kern w:val="0"/>
          <w:sz w:val="16"/>
          <w:szCs w:val="16"/>
        </w:rPr>
        <w:t>)6</w:t>
      </w:r>
      <w:proofErr w:type="gramEnd"/>
      <w:r w:rsidRPr="00AB37E1">
        <w:rPr>
          <w:rFonts w:ascii="Arial Narrow" w:hAnsi="Arial Narrow" w:cs="Arial Narrow"/>
          <w:color w:val="000000"/>
          <w:kern w:val="0"/>
          <w:sz w:val="16"/>
          <w:szCs w:val="16"/>
        </w:rPr>
        <w:t xml:space="preserve"> protein expression level may be used as an important marker for evaluating cell differentiation. In this regard, further research of molecular mechanism of PRX6 is of great significance. </w:t>
      </w:r>
    </w:p>
    <w:p w:rsidR="00A16AA5" w:rsidRPr="00AB37E1" w:rsidRDefault="00A16AA5" w:rsidP="00A16AA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AB37E1">
        <w:rPr>
          <w:rFonts w:ascii="Arial Narrow" w:hAnsi="Arial Narrow" w:cs="Arial Narrow"/>
          <w:b/>
          <w:bCs/>
          <w:i/>
          <w:iCs/>
          <w:color w:val="000000"/>
          <w:kern w:val="0"/>
          <w:szCs w:val="21"/>
        </w:rPr>
        <w:t>Terminology</w:t>
      </w:r>
    </w:p>
    <w:p w:rsidR="00A16AA5" w:rsidRPr="00AB37E1" w:rsidRDefault="00A16AA5" w:rsidP="00A16AA5">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AB37E1">
        <w:rPr>
          <w:rFonts w:ascii="Arial Narrow" w:hAnsi="Arial Narrow" w:cs="Arial Narrow"/>
          <w:color w:val="000000"/>
          <w:kern w:val="0"/>
          <w:sz w:val="16"/>
          <w:szCs w:val="16"/>
        </w:rPr>
        <w:t>MALDI-TOF-MS: matrix-assisted laser desorption/ionization time of flight mass spectrometry.</w:t>
      </w:r>
    </w:p>
    <w:p w:rsidR="00A16AA5" w:rsidRPr="00AB37E1" w:rsidRDefault="00A16AA5" w:rsidP="00A16AA5">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AB37E1">
        <w:rPr>
          <w:rFonts w:ascii="Arial Narrow" w:hAnsi="Arial Narrow" w:cs="Arial Narrow"/>
          <w:b/>
          <w:bCs/>
          <w:i/>
          <w:iCs/>
          <w:color w:val="000000"/>
          <w:kern w:val="0"/>
          <w:szCs w:val="21"/>
        </w:rPr>
        <w:t>Peer-review</w:t>
      </w:r>
    </w:p>
    <w:p w:rsidR="00A16AA5" w:rsidRPr="00AB37E1" w:rsidRDefault="00A16AA5" w:rsidP="00A16AA5">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AB37E1">
        <w:rPr>
          <w:rFonts w:ascii="Arial Narrow" w:hAnsi="Arial Narrow" w:cs="Arial Narrow"/>
          <w:color w:val="000000"/>
          <w:kern w:val="0"/>
          <w:sz w:val="16"/>
          <w:szCs w:val="16"/>
        </w:rPr>
        <w:t xml:space="preserve">This is an excellent study. In this study, the authors analyzed the differential protein expression profiles in fetal. </w:t>
      </w:r>
    </w:p>
    <w:p w:rsidR="00A16AA5" w:rsidRPr="00AB37E1" w:rsidRDefault="00A16AA5" w:rsidP="00A16AA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A16AA5" w:rsidRPr="00AB37E1" w:rsidRDefault="00A16AA5" w:rsidP="00A16AA5">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r w:rsidRPr="00AB37E1">
        <w:rPr>
          <w:rFonts w:ascii="Univers" w:hAnsi="Univers" w:cs="Univers"/>
          <w:b/>
          <w:bCs/>
          <w:color w:val="000000"/>
          <w:spacing w:val="-2"/>
          <w:kern w:val="0"/>
          <w:sz w:val="24"/>
          <w:szCs w:val="24"/>
        </w:rPr>
        <w:t>REFERENCES</w:t>
      </w:r>
    </w:p>
    <w:p w:rsidR="00A16AA5" w:rsidRPr="00AB37E1" w:rsidRDefault="00A16AA5" w:rsidP="00A16AA5">
      <w:pPr>
        <w:suppressAutoHyphens/>
        <w:autoSpaceDE w:val="0"/>
        <w:autoSpaceDN w:val="0"/>
        <w:adjustRightInd w:val="0"/>
        <w:spacing w:line="200" w:lineRule="atLeast"/>
        <w:ind w:left="360" w:hanging="360"/>
        <w:textAlignment w:val="center"/>
        <w:rPr>
          <w:color w:val="000000"/>
          <w:spacing w:val="-1"/>
          <w:kern w:val="0"/>
          <w:sz w:val="16"/>
          <w:szCs w:val="16"/>
        </w:rPr>
      </w:pPr>
      <w:r w:rsidRPr="00AB37E1">
        <w:rPr>
          <w:color w:val="000000"/>
          <w:spacing w:val="-1"/>
          <w:kern w:val="0"/>
          <w:sz w:val="16"/>
          <w:szCs w:val="16"/>
        </w:rPr>
        <w:t>1</w:t>
      </w:r>
      <w:r w:rsidRPr="00AB37E1">
        <w:rPr>
          <w:color w:val="000000"/>
          <w:spacing w:val="-1"/>
          <w:kern w:val="0"/>
          <w:sz w:val="16"/>
          <w:szCs w:val="16"/>
        </w:rPr>
        <w:tab/>
      </w:r>
      <w:r w:rsidRPr="00AB37E1">
        <w:rPr>
          <w:b/>
          <w:bCs/>
          <w:color w:val="000000"/>
          <w:spacing w:val="-1"/>
          <w:kern w:val="0"/>
          <w:sz w:val="16"/>
          <w:szCs w:val="16"/>
        </w:rPr>
        <w:t>Sheng KL</w:t>
      </w:r>
      <w:r w:rsidRPr="00AB37E1">
        <w:rPr>
          <w:color w:val="000000"/>
          <w:spacing w:val="-1"/>
          <w:kern w:val="0"/>
          <w:sz w:val="16"/>
          <w:szCs w:val="16"/>
        </w:rPr>
        <w:t xml:space="preserve">, Zhu SY, Liu YS. </w:t>
      </w:r>
      <w:proofErr w:type="gramStart"/>
      <w:r w:rsidRPr="00AB37E1">
        <w:rPr>
          <w:color w:val="000000"/>
          <w:spacing w:val="-1"/>
          <w:kern w:val="0"/>
          <w:sz w:val="16"/>
          <w:szCs w:val="16"/>
        </w:rPr>
        <w:t xml:space="preserve">Observation of human fetal </w:t>
      </w:r>
      <w:proofErr w:type="spellStart"/>
      <w:r w:rsidRPr="00AB37E1">
        <w:rPr>
          <w:color w:val="000000"/>
          <w:spacing w:val="-1"/>
          <w:kern w:val="0"/>
          <w:sz w:val="16"/>
          <w:szCs w:val="16"/>
        </w:rPr>
        <w:t>eosphageal</w:t>
      </w:r>
      <w:proofErr w:type="spellEnd"/>
      <w:r w:rsidRPr="00AB37E1">
        <w:rPr>
          <w:color w:val="000000"/>
          <w:spacing w:val="-1"/>
          <w:kern w:val="0"/>
          <w:sz w:val="16"/>
          <w:szCs w:val="16"/>
        </w:rPr>
        <w:t xml:space="preserve"> </w:t>
      </w:r>
      <w:proofErr w:type="spellStart"/>
      <w:r w:rsidRPr="00AB37E1">
        <w:rPr>
          <w:color w:val="000000"/>
          <w:spacing w:val="-1"/>
          <w:kern w:val="0"/>
          <w:sz w:val="16"/>
          <w:szCs w:val="16"/>
        </w:rPr>
        <w:t>epihtelium</w:t>
      </w:r>
      <w:proofErr w:type="spellEnd"/>
      <w:r w:rsidRPr="00AB37E1">
        <w:rPr>
          <w:color w:val="000000"/>
          <w:spacing w:val="-1"/>
          <w:kern w:val="0"/>
          <w:sz w:val="16"/>
          <w:szCs w:val="16"/>
        </w:rPr>
        <w:t>.</w:t>
      </w:r>
      <w:proofErr w:type="gramEnd"/>
      <w:r w:rsidRPr="00AB37E1">
        <w:rPr>
          <w:color w:val="000000"/>
          <w:spacing w:val="-1"/>
          <w:kern w:val="0"/>
          <w:sz w:val="16"/>
          <w:szCs w:val="16"/>
        </w:rPr>
        <w:t xml:space="preserve"> </w:t>
      </w:r>
      <w:proofErr w:type="spellStart"/>
      <w:r w:rsidRPr="00AB37E1">
        <w:rPr>
          <w:i/>
          <w:iCs/>
          <w:color w:val="000000"/>
          <w:spacing w:val="-1"/>
          <w:kern w:val="0"/>
          <w:sz w:val="16"/>
          <w:szCs w:val="16"/>
        </w:rPr>
        <w:t>Acta</w:t>
      </w:r>
      <w:proofErr w:type="spellEnd"/>
      <w:r w:rsidRPr="00AB37E1">
        <w:rPr>
          <w:i/>
          <w:iCs/>
          <w:color w:val="000000"/>
          <w:spacing w:val="-1"/>
          <w:kern w:val="0"/>
          <w:sz w:val="16"/>
          <w:szCs w:val="16"/>
        </w:rPr>
        <w:t xml:space="preserve"> </w:t>
      </w:r>
      <w:proofErr w:type="spellStart"/>
      <w:r w:rsidRPr="00AB37E1">
        <w:rPr>
          <w:i/>
          <w:iCs/>
          <w:color w:val="000000"/>
          <w:spacing w:val="-1"/>
          <w:kern w:val="0"/>
          <w:sz w:val="16"/>
          <w:szCs w:val="16"/>
        </w:rPr>
        <w:t>Anat</w:t>
      </w:r>
      <w:proofErr w:type="spellEnd"/>
      <w:r w:rsidRPr="00AB37E1">
        <w:rPr>
          <w:i/>
          <w:iCs/>
          <w:color w:val="000000"/>
          <w:spacing w:val="-1"/>
          <w:kern w:val="0"/>
          <w:sz w:val="16"/>
          <w:szCs w:val="16"/>
        </w:rPr>
        <w:t xml:space="preserve"> Sin</w:t>
      </w:r>
      <w:r w:rsidRPr="00AB37E1">
        <w:rPr>
          <w:color w:val="000000"/>
          <w:spacing w:val="-1"/>
          <w:kern w:val="0"/>
          <w:sz w:val="16"/>
          <w:szCs w:val="16"/>
        </w:rPr>
        <w:t xml:space="preserve"> 1999; </w:t>
      </w:r>
      <w:r w:rsidRPr="00AB37E1">
        <w:rPr>
          <w:b/>
          <w:bCs/>
          <w:color w:val="000000"/>
          <w:spacing w:val="-1"/>
          <w:kern w:val="0"/>
          <w:sz w:val="16"/>
          <w:szCs w:val="16"/>
        </w:rPr>
        <w:t>30</w:t>
      </w:r>
      <w:r w:rsidRPr="00AB37E1">
        <w:rPr>
          <w:color w:val="000000"/>
          <w:spacing w:val="-1"/>
          <w:kern w:val="0"/>
          <w:sz w:val="16"/>
          <w:szCs w:val="16"/>
        </w:rPr>
        <w:t>: 158-160 [DOI: 10.16098/j.issn.0529-1356.1999.02.017]</w:t>
      </w:r>
    </w:p>
    <w:p w:rsidR="00A16AA5" w:rsidRPr="00AB37E1" w:rsidRDefault="00A16AA5" w:rsidP="00A16AA5">
      <w:pPr>
        <w:suppressAutoHyphens/>
        <w:autoSpaceDE w:val="0"/>
        <w:autoSpaceDN w:val="0"/>
        <w:adjustRightInd w:val="0"/>
        <w:spacing w:line="200" w:lineRule="atLeast"/>
        <w:ind w:left="360" w:hanging="360"/>
        <w:textAlignment w:val="center"/>
        <w:rPr>
          <w:color w:val="000000"/>
          <w:spacing w:val="-1"/>
          <w:kern w:val="0"/>
          <w:sz w:val="16"/>
          <w:szCs w:val="16"/>
        </w:rPr>
      </w:pPr>
      <w:r w:rsidRPr="00AB37E1">
        <w:rPr>
          <w:color w:val="000000"/>
          <w:spacing w:val="-1"/>
          <w:kern w:val="0"/>
          <w:sz w:val="16"/>
          <w:szCs w:val="16"/>
        </w:rPr>
        <w:t>2</w:t>
      </w:r>
      <w:r w:rsidRPr="00AB37E1">
        <w:rPr>
          <w:color w:val="000000"/>
          <w:spacing w:val="-1"/>
          <w:kern w:val="0"/>
          <w:sz w:val="16"/>
          <w:szCs w:val="16"/>
        </w:rPr>
        <w:tab/>
      </w:r>
      <w:r w:rsidRPr="00AB37E1">
        <w:rPr>
          <w:b/>
          <w:bCs/>
          <w:color w:val="000000"/>
          <w:spacing w:val="-1"/>
          <w:kern w:val="0"/>
          <w:sz w:val="16"/>
          <w:szCs w:val="16"/>
        </w:rPr>
        <w:t>Johnson FP</w:t>
      </w:r>
      <w:r w:rsidRPr="00AB37E1">
        <w:rPr>
          <w:color w:val="000000"/>
          <w:spacing w:val="-1"/>
          <w:kern w:val="0"/>
          <w:sz w:val="16"/>
          <w:szCs w:val="16"/>
        </w:rPr>
        <w:t xml:space="preserve">. </w:t>
      </w:r>
      <w:proofErr w:type="gramStart"/>
      <w:r w:rsidRPr="00AB37E1">
        <w:rPr>
          <w:color w:val="000000"/>
          <w:spacing w:val="-1"/>
          <w:kern w:val="0"/>
          <w:sz w:val="16"/>
          <w:szCs w:val="16"/>
        </w:rPr>
        <w:t>The development of the mucous membrane of the esophagus, stomach and small intestine in the human embryo.</w:t>
      </w:r>
      <w:proofErr w:type="gramEnd"/>
      <w:r w:rsidRPr="00AB37E1">
        <w:rPr>
          <w:color w:val="000000"/>
          <w:spacing w:val="-1"/>
          <w:kern w:val="0"/>
          <w:sz w:val="16"/>
          <w:szCs w:val="16"/>
        </w:rPr>
        <w:t xml:space="preserve"> </w:t>
      </w:r>
      <w:r w:rsidRPr="00AB37E1">
        <w:rPr>
          <w:i/>
          <w:iCs/>
          <w:color w:val="000000"/>
          <w:spacing w:val="-1"/>
          <w:kern w:val="0"/>
          <w:sz w:val="16"/>
          <w:szCs w:val="16"/>
        </w:rPr>
        <w:t xml:space="preserve">Am J </w:t>
      </w:r>
      <w:proofErr w:type="spellStart"/>
      <w:r w:rsidRPr="00AB37E1">
        <w:rPr>
          <w:i/>
          <w:iCs/>
          <w:color w:val="000000"/>
          <w:spacing w:val="-1"/>
          <w:kern w:val="0"/>
          <w:sz w:val="16"/>
          <w:szCs w:val="16"/>
        </w:rPr>
        <w:t>Anat</w:t>
      </w:r>
      <w:proofErr w:type="spellEnd"/>
      <w:r w:rsidRPr="00AB37E1">
        <w:rPr>
          <w:color w:val="000000"/>
          <w:spacing w:val="-1"/>
          <w:kern w:val="0"/>
          <w:sz w:val="16"/>
          <w:szCs w:val="16"/>
        </w:rPr>
        <w:t xml:space="preserve"> 1910; </w:t>
      </w:r>
      <w:r w:rsidRPr="00AB37E1">
        <w:rPr>
          <w:b/>
          <w:bCs/>
          <w:color w:val="000000"/>
          <w:spacing w:val="-1"/>
          <w:kern w:val="0"/>
          <w:sz w:val="16"/>
          <w:szCs w:val="16"/>
        </w:rPr>
        <w:t>10</w:t>
      </w:r>
      <w:r w:rsidRPr="00AB37E1">
        <w:rPr>
          <w:color w:val="000000"/>
          <w:spacing w:val="-1"/>
          <w:kern w:val="0"/>
          <w:sz w:val="16"/>
          <w:szCs w:val="16"/>
        </w:rPr>
        <w:t>: 521-559 [DOI: 10.1002/aja.1000100116]</w:t>
      </w:r>
    </w:p>
    <w:p w:rsidR="00A16AA5" w:rsidRPr="00AB37E1" w:rsidRDefault="00A16AA5" w:rsidP="00A16AA5">
      <w:pPr>
        <w:suppressAutoHyphens/>
        <w:autoSpaceDE w:val="0"/>
        <w:autoSpaceDN w:val="0"/>
        <w:adjustRightInd w:val="0"/>
        <w:spacing w:line="200" w:lineRule="atLeast"/>
        <w:ind w:left="360" w:hanging="360"/>
        <w:textAlignment w:val="center"/>
        <w:rPr>
          <w:color w:val="000000"/>
          <w:spacing w:val="-1"/>
          <w:kern w:val="0"/>
          <w:sz w:val="16"/>
          <w:szCs w:val="16"/>
        </w:rPr>
      </w:pPr>
      <w:r w:rsidRPr="00AB37E1">
        <w:rPr>
          <w:color w:val="000000"/>
          <w:spacing w:val="-1"/>
          <w:kern w:val="0"/>
          <w:sz w:val="16"/>
          <w:szCs w:val="16"/>
        </w:rPr>
        <w:t>3</w:t>
      </w:r>
      <w:r w:rsidRPr="00AB37E1">
        <w:rPr>
          <w:color w:val="000000"/>
          <w:spacing w:val="-1"/>
          <w:kern w:val="0"/>
          <w:sz w:val="16"/>
          <w:szCs w:val="16"/>
        </w:rPr>
        <w:tab/>
      </w:r>
      <w:r w:rsidRPr="00AB37E1">
        <w:rPr>
          <w:b/>
          <w:bCs/>
          <w:color w:val="000000"/>
          <w:spacing w:val="-1"/>
          <w:kern w:val="0"/>
          <w:sz w:val="16"/>
          <w:szCs w:val="16"/>
        </w:rPr>
        <w:t>He QY</w:t>
      </w:r>
      <w:r w:rsidRPr="00AB37E1">
        <w:rPr>
          <w:color w:val="000000"/>
          <w:spacing w:val="-1"/>
          <w:kern w:val="0"/>
          <w:sz w:val="16"/>
          <w:szCs w:val="16"/>
        </w:rPr>
        <w:t xml:space="preserve">, Chen J, Kung HF, Yuen AP, Chiu JF. </w:t>
      </w:r>
      <w:proofErr w:type="gramStart"/>
      <w:r w:rsidRPr="00AB37E1">
        <w:rPr>
          <w:color w:val="000000"/>
          <w:spacing w:val="-1"/>
          <w:kern w:val="0"/>
          <w:sz w:val="16"/>
          <w:szCs w:val="16"/>
        </w:rPr>
        <w:t>Identification of tumor-associated proteins in oral tongue squamous cell carcinoma by proteomics.</w:t>
      </w:r>
      <w:proofErr w:type="gramEnd"/>
      <w:r w:rsidRPr="00AB37E1">
        <w:rPr>
          <w:color w:val="000000"/>
          <w:spacing w:val="-1"/>
          <w:kern w:val="0"/>
          <w:sz w:val="16"/>
          <w:szCs w:val="16"/>
        </w:rPr>
        <w:t xml:space="preserve"> </w:t>
      </w:r>
      <w:r w:rsidRPr="00AB37E1">
        <w:rPr>
          <w:i/>
          <w:iCs/>
          <w:color w:val="000000"/>
          <w:spacing w:val="-1"/>
          <w:kern w:val="0"/>
          <w:sz w:val="16"/>
          <w:szCs w:val="16"/>
        </w:rPr>
        <w:t>Proteomics</w:t>
      </w:r>
      <w:r w:rsidRPr="00AB37E1">
        <w:rPr>
          <w:color w:val="000000"/>
          <w:spacing w:val="-1"/>
          <w:kern w:val="0"/>
          <w:sz w:val="16"/>
          <w:szCs w:val="16"/>
        </w:rPr>
        <w:t xml:space="preserve"> 2004; </w:t>
      </w:r>
      <w:r w:rsidRPr="00AB37E1">
        <w:rPr>
          <w:b/>
          <w:bCs/>
          <w:color w:val="000000"/>
          <w:spacing w:val="-1"/>
          <w:kern w:val="0"/>
          <w:sz w:val="16"/>
          <w:szCs w:val="16"/>
        </w:rPr>
        <w:t>4</w:t>
      </w:r>
      <w:r w:rsidRPr="00AB37E1">
        <w:rPr>
          <w:color w:val="000000"/>
          <w:spacing w:val="-1"/>
          <w:kern w:val="0"/>
          <w:sz w:val="16"/>
          <w:szCs w:val="16"/>
        </w:rPr>
        <w:t>: 271-278 [PMID: 14730689 DOI: 10.1002/pmic.200300550]</w:t>
      </w:r>
    </w:p>
    <w:p w:rsidR="00A16AA5" w:rsidRPr="00AB37E1" w:rsidRDefault="00A16AA5" w:rsidP="00A16AA5">
      <w:pPr>
        <w:suppressAutoHyphens/>
        <w:autoSpaceDE w:val="0"/>
        <w:autoSpaceDN w:val="0"/>
        <w:adjustRightInd w:val="0"/>
        <w:spacing w:line="200" w:lineRule="atLeast"/>
        <w:ind w:left="360" w:hanging="360"/>
        <w:textAlignment w:val="center"/>
        <w:rPr>
          <w:color w:val="000000"/>
          <w:spacing w:val="-1"/>
          <w:kern w:val="0"/>
          <w:sz w:val="16"/>
          <w:szCs w:val="16"/>
        </w:rPr>
      </w:pPr>
      <w:r w:rsidRPr="00AB37E1">
        <w:rPr>
          <w:color w:val="000000"/>
          <w:spacing w:val="-1"/>
          <w:kern w:val="0"/>
          <w:sz w:val="16"/>
          <w:szCs w:val="16"/>
        </w:rPr>
        <w:t>4</w:t>
      </w:r>
      <w:r w:rsidRPr="00AB37E1">
        <w:rPr>
          <w:color w:val="000000"/>
          <w:spacing w:val="-1"/>
          <w:kern w:val="0"/>
          <w:sz w:val="16"/>
          <w:szCs w:val="16"/>
        </w:rPr>
        <w:tab/>
      </w:r>
      <w:proofErr w:type="spellStart"/>
      <w:r w:rsidRPr="00AB37E1">
        <w:rPr>
          <w:b/>
          <w:bCs/>
          <w:color w:val="000000"/>
          <w:spacing w:val="-1"/>
          <w:kern w:val="0"/>
          <w:sz w:val="16"/>
          <w:szCs w:val="16"/>
        </w:rPr>
        <w:t>Srisomsap</w:t>
      </w:r>
      <w:proofErr w:type="spellEnd"/>
      <w:r w:rsidRPr="00AB37E1">
        <w:rPr>
          <w:b/>
          <w:bCs/>
          <w:color w:val="000000"/>
          <w:spacing w:val="-1"/>
          <w:kern w:val="0"/>
          <w:sz w:val="16"/>
          <w:szCs w:val="16"/>
        </w:rPr>
        <w:t xml:space="preserve"> C</w:t>
      </w:r>
      <w:r w:rsidRPr="00AB37E1">
        <w:rPr>
          <w:color w:val="000000"/>
          <w:spacing w:val="-1"/>
          <w:kern w:val="0"/>
          <w:sz w:val="16"/>
          <w:szCs w:val="16"/>
        </w:rPr>
        <w:t xml:space="preserve">, </w:t>
      </w:r>
      <w:proofErr w:type="spellStart"/>
      <w:r w:rsidRPr="00AB37E1">
        <w:rPr>
          <w:color w:val="000000"/>
          <w:spacing w:val="-1"/>
          <w:kern w:val="0"/>
          <w:sz w:val="16"/>
          <w:szCs w:val="16"/>
        </w:rPr>
        <w:t>Sawangareetrakul</w:t>
      </w:r>
      <w:proofErr w:type="spellEnd"/>
      <w:r w:rsidRPr="00AB37E1">
        <w:rPr>
          <w:color w:val="000000"/>
          <w:spacing w:val="-1"/>
          <w:kern w:val="0"/>
          <w:sz w:val="16"/>
          <w:szCs w:val="16"/>
        </w:rPr>
        <w:t xml:space="preserve"> P, </w:t>
      </w:r>
      <w:proofErr w:type="spellStart"/>
      <w:r w:rsidRPr="00AB37E1">
        <w:rPr>
          <w:color w:val="000000"/>
          <w:spacing w:val="-1"/>
          <w:kern w:val="0"/>
          <w:sz w:val="16"/>
          <w:szCs w:val="16"/>
        </w:rPr>
        <w:t>Subhasitanont</w:t>
      </w:r>
      <w:proofErr w:type="spellEnd"/>
      <w:r w:rsidRPr="00AB37E1">
        <w:rPr>
          <w:color w:val="000000"/>
          <w:spacing w:val="-1"/>
          <w:kern w:val="0"/>
          <w:sz w:val="16"/>
          <w:szCs w:val="16"/>
        </w:rPr>
        <w:t xml:space="preserve"> P, </w:t>
      </w:r>
      <w:proofErr w:type="spellStart"/>
      <w:r w:rsidRPr="00AB37E1">
        <w:rPr>
          <w:color w:val="000000"/>
          <w:spacing w:val="-1"/>
          <w:kern w:val="0"/>
          <w:sz w:val="16"/>
          <w:szCs w:val="16"/>
        </w:rPr>
        <w:t>Panichakul</w:t>
      </w:r>
      <w:proofErr w:type="spellEnd"/>
      <w:r w:rsidRPr="00AB37E1">
        <w:rPr>
          <w:color w:val="000000"/>
          <w:spacing w:val="-1"/>
          <w:kern w:val="0"/>
          <w:sz w:val="16"/>
          <w:szCs w:val="16"/>
        </w:rPr>
        <w:t xml:space="preserve"> T, </w:t>
      </w:r>
      <w:proofErr w:type="spellStart"/>
      <w:r w:rsidRPr="00AB37E1">
        <w:rPr>
          <w:color w:val="000000"/>
          <w:spacing w:val="-1"/>
          <w:kern w:val="0"/>
          <w:sz w:val="16"/>
          <w:szCs w:val="16"/>
        </w:rPr>
        <w:t>Keeratichamroen</w:t>
      </w:r>
      <w:proofErr w:type="spellEnd"/>
      <w:r w:rsidRPr="00AB37E1">
        <w:rPr>
          <w:color w:val="000000"/>
          <w:spacing w:val="-1"/>
          <w:kern w:val="0"/>
          <w:sz w:val="16"/>
          <w:szCs w:val="16"/>
        </w:rPr>
        <w:t xml:space="preserve"> S, </w:t>
      </w:r>
      <w:proofErr w:type="spellStart"/>
      <w:r w:rsidRPr="00AB37E1">
        <w:rPr>
          <w:color w:val="000000"/>
          <w:spacing w:val="-1"/>
          <w:kern w:val="0"/>
          <w:sz w:val="16"/>
          <w:szCs w:val="16"/>
        </w:rPr>
        <w:t>Lirdprapamongkol</w:t>
      </w:r>
      <w:proofErr w:type="spellEnd"/>
      <w:r w:rsidRPr="00AB37E1">
        <w:rPr>
          <w:color w:val="000000"/>
          <w:spacing w:val="-1"/>
          <w:kern w:val="0"/>
          <w:sz w:val="16"/>
          <w:szCs w:val="16"/>
        </w:rPr>
        <w:t xml:space="preserve"> K, </w:t>
      </w:r>
      <w:proofErr w:type="spellStart"/>
      <w:r w:rsidRPr="00AB37E1">
        <w:rPr>
          <w:color w:val="000000"/>
          <w:spacing w:val="-1"/>
          <w:kern w:val="0"/>
          <w:sz w:val="16"/>
          <w:szCs w:val="16"/>
        </w:rPr>
        <w:t>Chokchaichamnankit</w:t>
      </w:r>
      <w:proofErr w:type="spellEnd"/>
      <w:r w:rsidRPr="00AB37E1">
        <w:rPr>
          <w:color w:val="000000"/>
          <w:spacing w:val="-1"/>
          <w:kern w:val="0"/>
          <w:sz w:val="16"/>
          <w:szCs w:val="16"/>
        </w:rPr>
        <w:t xml:space="preserve"> D, </w:t>
      </w:r>
      <w:proofErr w:type="spellStart"/>
      <w:r w:rsidRPr="00AB37E1">
        <w:rPr>
          <w:color w:val="000000"/>
          <w:spacing w:val="-1"/>
          <w:kern w:val="0"/>
          <w:sz w:val="16"/>
          <w:szCs w:val="16"/>
        </w:rPr>
        <w:t>Sirisinha</w:t>
      </w:r>
      <w:proofErr w:type="spellEnd"/>
      <w:r w:rsidRPr="00AB37E1">
        <w:rPr>
          <w:color w:val="000000"/>
          <w:spacing w:val="-1"/>
          <w:kern w:val="0"/>
          <w:sz w:val="16"/>
          <w:szCs w:val="16"/>
        </w:rPr>
        <w:t xml:space="preserve"> S, </w:t>
      </w:r>
      <w:proofErr w:type="spellStart"/>
      <w:r w:rsidRPr="00AB37E1">
        <w:rPr>
          <w:color w:val="000000"/>
          <w:spacing w:val="-1"/>
          <w:kern w:val="0"/>
          <w:sz w:val="16"/>
          <w:szCs w:val="16"/>
        </w:rPr>
        <w:t>Svasti</w:t>
      </w:r>
      <w:proofErr w:type="spellEnd"/>
      <w:r w:rsidRPr="00AB37E1">
        <w:rPr>
          <w:color w:val="000000"/>
          <w:spacing w:val="-1"/>
          <w:kern w:val="0"/>
          <w:sz w:val="16"/>
          <w:szCs w:val="16"/>
        </w:rPr>
        <w:t xml:space="preserve"> J. Proteomic analysis of </w:t>
      </w:r>
      <w:proofErr w:type="spellStart"/>
      <w:r w:rsidRPr="00AB37E1">
        <w:rPr>
          <w:color w:val="000000"/>
          <w:spacing w:val="-1"/>
          <w:kern w:val="0"/>
          <w:sz w:val="16"/>
          <w:szCs w:val="16"/>
        </w:rPr>
        <w:t>cholangiocarcinoma</w:t>
      </w:r>
      <w:proofErr w:type="spellEnd"/>
      <w:r w:rsidRPr="00AB37E1">
        <w:rPr>
          <w:color w:val="000000"/>
          <w:spacing w:val="-1"/>
          <w:kern w:val="0"/>
          <w:sz w:val="16"/>
          <w:szCs w:val="16"/>
        </w:rPr>
        <w:t xml:space="preserve"> cell line. </w:t>
      </w:r>
      <w:r w:rsidRPr="00AB37E1">
        <w:rPr>
          <w:i/>
          <w:iCs/>
          <w:color w:val="000000"/>
          <w:spacing w:val="-1"/>
          <w:kern w:val="0"/>
          <w:sz w:val="16"/>
          <w:szCs w:val="16"/>
        </w:rPr>
        <w:t>Proteomics</w:t>
      </w:r>
      <w:r w:rsidRPr="00AB37E1">
        <w:rPr>
          <w:color w:val="000000"/>
          <w:spacing w:val="-1"/>
          <w:kern w:val="0"/>
          <w:sz w:val="16"/>
          <w:szCs w:val="16"/>
        </w:rPr>
        <w:t xml:space="preserve"> 2004; </w:t>
      </w:r>
      <w:r w:rsidRPr="00AB37E1">
        <w:rPr>
          <w:b/>
          <w:bCs/>
          <w:color w:val="000000"/>
          <w:spacing w:val="-1"/>
          <w:kern w:val="0"/>
          <w:sz w:val="16"/>
          <w:szCs w:val="16"/>
        </w:rPr>
        <w:t>4</w:t>
      </w:r>
      <w:r w:rsidRPr="00AB37E1">
        <w:rPr>
          <w:color w:val="000000"/>
          <w:spacing w:val="-1"/>
          <w:kern w:val="0"/>
          <w:sz w:val="16"/>
          <w:szCs w:val="16"/>
        </w:rPr>
        <w:t>: 1135-1144 [PMID: 15048994 DOI: 10.1002/pmic.200300651]</w:t>
      </w:r>
    </w:p>
    <w:p w:rsidR="00A16AA5" w:rsidRPr="00AB37E1" w:rsidRDefault="00A16AA5" w:rsidP="00A16AA5">
      <w:pPr>
        <w:suppressAutoHyphens/>
        <w:autoSpaceDE w:val="0"/>
        <w:autoSpaceDN w:val="0"/>
        <w:adjustRightInd w:val="0"/>
        <w:spacing w:line="200" w:lineRule="atLeast"/>
        <w:ind w:left="360" w:hanging="360"/>
        <w:textAlignment w:val="center"/>
        <w:rPr>
          <w:color w:val="000000"/>
          <w:spacing w:val="-1"/>
          <w:kern w:val="0"/>
          <w:sz w:val="16"/>
          <w:szCs w:val="16"/>
        </w:rPr>
      </w:pPr>
      <w:r w:rsidRPr="00AB37E1">
        <w:rPr>
          <w:color w:val="000000"/>
          <w:spacing w:val="-1"/>
          <w:kern w:val="0"/>
          <w:sz w:val="16"/>
          <w:szCs w:val="16"/>
        </w:rPr>
        <w:t>5</w:t>
      </w:r>
      <w:r w:rsidRPr="00AB37E1">
        <w:rPr>
          <w:color w:val="000000"/>
          <w:spacing w:val="-1"/>
          <w:kern w:val="0"/>
          <w:sz w:val="16"/>
          <w:szCs w:val="16"/>
        </w:rPr>
        <w:tab/>
      </w:r>
      <w:r w:rsidRPr="00AB37E1">
        <w:rPr>
          <w:b/>
          <w:bCs/>
          <w:color w:val="000000"/>
          <w:spacing w:val="-1"/>
          <w:kern w:val="0"/>
          <w:sz w:val="16"/>
          <w:szCs w:val="16"/>
        </w:rPr>
        <w:t>Wang LD</w:t>
      </w:r>
      <w:r w:rsidRPr="00AB37E1">
        <w:rPr>
          <w:color w:val="000000"/>
          <w:spacing w:val="-1"/>
          <w:kern w:val="0"/>
          <w:sz w:val="16"/>
          <w:szCs w:val="16"/>
        </w:rPr>
        <w:t xml:space="preserve">, Shi ST, Zhou Q, Goldstein S, Hong JY, Shao P, </w:t>
      </w:r>
      <w:proofErr w:type="spellStart"/>
      <w:r w:rsidRPr="00AB37E1">
        <w:rPr>
          <w:color w:val="000000"/>
          <w:spacing w:val="-1"/>
          <w:kern w:val="0"/>
          <w:sz w:val="16"/>
          <w:szCs w:val="16"/>
        </w:rPr>
        <w:t>Qiu</w:t>
      </w:r>
      <w:proofErr w:type="spellEnd"/>
      <w:r w:rsidRPr="00AB37E1">
        <w:rPr>
          <w:color w:val="000000"/>
          <w:spacing w:val="-1"/>
          <w:kern w:val="0"/>
          <w:sz w:val="16"/>
          <w:szCs w:val="16"/>
        </w:rPr>
        <w:t xml:space="preserve"> SL, Yang CS. Changes in p53 and </w:t>
      </w:r>
      <w:proofErr w:type="spellStart"/>
      <w:r w:rsidRPr="00AB37E1">
        <w:rPr>
          <w:color w:val="000000"/>
          <w:spacing w:val="-1"/>
          <w:kern w:val="0"/>
          <w:sz w:val="16"/>
          <w:szCs w:val="16"/>
        </w:rPr>
        <w:t>cyclin</w:t>
      </w:r>
      <w:proofErr w:type="spellEnd"/>
      <w:r w:rsidRPr="00AB37E1">
        <w:rPr>
          <w:color w:val="000000"/>
          <w:spacing w:val="-1"/>
          <w:kern w:val="0"/>
          <w:sz w:val="16"/>
          <w:szCs w:val="16"/>
        </w:rPr>
        <w:t xml:space="preserve"> D1 protein levels and cell </w:t>
      </w:r>
      <w:r w:rsidRPr="00AB37E1">
        <w:rPr>
          <w:color w:val="000000"/>
          <w:spacing w:val="-1"/>
          <w:kern w:val="0"/>
          <w:sz w:val="16"/>
          <w:szCs w:val="16"/>
        </w:rPr>
        <w:lastRenderedPageBreak/>
        <w:t>proliferation in different stages of human esophageal and gastric-</w:t>
      </w:r>
      <w:proofErr w:type="spellStart"/>
      <w:r w:rsidRPr="00AB37E1">
        <w:rPr>
          <w:color w:val="000000"/>
          <w:spacing w:val="-1"/>
          <w:kern w:val="0"/>
          <w:sz w:val="16"/>
          <w:szCs w:val="16"/>
        </w:rPr>
        <w:t>cardia</w:t>
      </w:r>
      <w:proofErr w:type="spellEnd"/>
      <w:r w:rsidRPr="00AB37E1">
        <w:rPr>
          <w:color w:val="000000"/>
          <w:spacing w:val="-1"/>
          <w:kern w:val="0"/>
          <w:sz w:val="16"/>
          <w:szCs w:val="16"/>
        </w:rPr>
        <w:t xml:space="preserve"> carcinogenesis. </w:t>
      </w:r>
      <w:proofErr w:type="spellStart"/>
      <w:r w:rsidRPr="00AB37E1">
        <w:rPr>
          <w:i/>
          <w:iCs/>
          <w:color w:val="000000"/>
          <w:spacing w:val="-1"/>
          <w:kern w:val="0"/>
          <w:sz w:val="16"/>
          <w:szCs w:val="16"/>
        </w:rPr>
        <w:t>Int</w:t>
      </w:r>
      <w:proofErr w:type="spellEnd"/>
      <w:r w:rsidRPr="00AB37E1">
        <w:rPr>
          <w:i/>
          <w:iCs/>
          <w:color w:val="000000"/>
          <w:spacing w:val="-1"/>
          <w:kern w:val="0"/>
          <w:sz w:val="16"/>
          <w:szCs w:val="16"/>
        </w:rPr>
        <w:t xml:space="preserve"> J Cancer</w:t>
      </w:r>
      <w:r w:rsidRPr="00AB37E1">
        <w:rPr>
          <w:color w:val="000000"/>
          <w:spacing w:val="-1"/>
          <w:kern w:val="0"/>
          <w:sz w:val="16"/>
          <w:szCs w:val="16"/>
        </w:rPr>
        <w:t xml:space="preserve"> 1994; </w:t>
      </w:r>
      <w:r w:rsidRPr="00AB37E1">
        <w:rPr>
          <w:b/>
          <w:bCs/>
          <w:color w:val="000000"/>
          <w:spacing w:val="-1"/>
          <w:kern w:val="0"/>
          <w:sz w:val="16"/>
          <w:szCs w:val="16"/>
        </w:rPr>
        <w:t>59</w:t>
      </w:r>
      <w:r w:rsidRPr="00AB37E1">
        <w:rPr>
          <w:color w:val="000000"/>
          <w:spacing w:val="-1"/>
          <w:kern w:val="0"/>
          <w:sz w:val="16"/>
          <w:szCs w:val="16"/>
        </w:rPr>
        <w:t>: 514-519 [PMID: 7960222 DOI: 10.1002/ijc.2910590414]</w:t>
      </w:r>
    </w:p>
    <w:p w:rsidR="00A16AA5" w:rsidRPr="00AB37E1" w:rsidRDefault="00A16AA5" w:rsidP="00A16AA5">
      <w:pPr>
        <w:suppressAutoHyphens/>
        <w:autoSpaceDE w:val="0"/>
        <w:autoSpaceDN w:val="0"/>
        <w:adjustRightInd w:val="0"/>
        <w:spacing w:line="200" w:lineRule="atLeast"/>
        <w:ind w:left="360" w:hanging="360"/>
        <w:textAlignment w:val="center"/>
        <w:rPr>
          <w:color w:val="000000"/>
          <w:spacing w:val="-1"/>
          <w:kern w:val="0"/>
          <w:sz w:val="16"/>
          <w:szCs w:val="16"/>
        </w:rPr>
      </w:pPr>
      <w:r w:rsidRPr="00AB37E1">
        <w:rPr>
          <w:color w:val="000000"/>
          <w:spacing w:val="-1"/>
          <w:kern w:val="0"/>
          <w:sz w:val="16"/>
          <w:szCs w:val="16"/>
        </w:rPr>
        <w:t>6</w:t>
      </w:r>
      <w:r w:rsidRPr="00AB37E1">
        <w:rPr>
          <w:color w:val="000000"/>
          <w:spacing w:val="-1"/>
          <w:kern w:val="0"/>
          <w:sz w:val="16"/>
          <w:szCs w:val="16"/>
        </w:rPr>
        <w:tab/>
      </w:r>
      <w:r w:rsidRPr="00AB37E1">
        <w:rPr>
          <w:b/>
          <w:bCs/>
          <w:color w:val="000000"/>
          <w:spacing w:val="-1"/>
          <w:kern w:val="0"/>
          <w:sz w:val="16"/>
          <w:szCs w:val="16"/>
        </w:rPr>
        <w:t>Vizcaino AP</w:t>
      </w:r>
      <w:r w:rsidRPr="00AB37E1">
        <w:rPr>
          <w:color w:val="000000"/>
          <w:spacing w:val="-1"/>
          <w:kern w:val="0"/>
          <w:sz w:val="16"/>
          <w:szCs w:val="16"/>
        </w:rPr>
        <w:t xml:space="preserve">, Moreno V, Lambert R, </w:t>
      </w:r>
      <w:proofErr w:type="spellStart"/>
      <w:r w:rsidRPr="00AB37E1">
        <w:rPr>
          <w:color w:val="000000"/>
          <w:spacing w:val="-1"/>
          <w:kern w:val="0"/>
          <w:sz w:val="16"/>
          <w:szCs w:val="16"/>
        </w:rPr>
        <w:t>Parkin</w:t>
      </w:r>
      <w:proofErr w:type="spellEnd"/>
      <w:r w:rsidRPr="00AB37E1">
        <w:rPr>
          <w:color w:val="000000"/>
          <w:spacing w:val="-1"/>
          <w:kern w:val="0"/>
          <w:sz w:val="16"/>
          <w:szCs w:val="16"/>
        </w:rPr>
        <w:t xml:space="preserve"> DM. Time trends incidence of both major histologic types of esophageal carcinomas in selected countries, 1973-1995. </w:t>
      </w:r>
      <w:proofErr w:type="spellStart"/>
      <w:r w:rsidRPr="00AB37E1">
        <w:rPr>
          <w:i/>
          <w:iCs/>
          <w:color w:val="000000"/>
          <w:spacing w:val="-1"/>
          <w:kern w:val="0"/>
          <w:sz w:val="16"/>
          <w:szCs w:val="16"/>
        </w:rPr>
        <w:t>Int</w:t>
      </w:r>
      <w:proofErr w:type="spellEnd"/>
      <w:r w:rsidRPr="00AB37E1">
        <w:rPr>
          <w:i/>
          <w:iCs/>
          <w:color w:val="000000"/>
          <w:spacing w:val="-1"/>
          <w:kern w:val="0"/>
          <w:sz w:val="16"/>
          <w:szCs w:val="16"/>
        </w:rPr>
        <w:t xml:space="preserve"> J Cancer</w:t>
      </w:r>
      <w:r w:rsidRPr="00AB37E1">
        <w:rPr>
          <w:color w:val="000000"/>
          <w:spacing w:val="-1"/>
          <w:kern w:val="0"/>
          <w:sz w:val="16"/>
          <w:szCs w:val="16"/>
        </w:rPr>
        <w:t xml:space="preserve"> 2002; </w:t>
      </w:r>
      <w:r w:rsidRPr="00AB37E1">
        <w:rPr>
          <w:b/>
          <w:bCs/>
          <w:color w:val="000000"/>
          <w:spacing w:val="-1"/>
          <w:kern w:val="0"/>
          <w:sz w:val="16"/>
          <w:szCs w:val="16"/>
        </w:rPr>
        <w:t>99</w:t>
      </w:r>
      <w:r w:rsidRPr="00AB37E1">
        <w:rPr>
          <w:color w:val="000000"/>
          <w:spacing w:val="-1"/>
          <w:kern w:val="0"/>
          <w:sz w:val="16"/>
          <w:szCs w:val="16"/>
        </w:rPr>
        <w:t>: 860-868 [PMID: 12115489 DOI: 10.1002/ijc.10427]</w:t>
      </w:r>
    </w:p>
    <w:p w:rsidR="00A16AA5" w:rsidRPr="00AB37E1" w:rsidRDefault="00A16AA5" w:rsidP="00A16AA5">
      <w:pPr>
        <w:suppressAutoHyphens/>
        <w:autoSpaceDE w:val="0"/>
        <w:autoSpaceDN w:val="0"/>
        <w:adjustRightInd w:val="0"/>
        <w:spacing w:line="200" w:lineRule="atLeast"/>
        <w:ind w:left="360" w:hanging="360"/>
        <w:textAlignment w:val="center"/>
        <w:rPr>
          <w:color w:val="000000"/>
          <w:spacing w:val="-3"/>
          <w:kern w:val="0"/>
          <w:sz w:val="16"/>
          <w:szCs w:val="16"/>
        </w:rPr>
      </w:pPr>
      <w:r w:rsidRPr="00AB37E1">
        <w:rPr>
          <w:color w:val="000000"/>
          <w:spacing w:val="-1"/>
          <w:kern w:val="0"/>
          <w:sz w:val="16"/>
          <w:szCs w:val="16"/>
        </w:rPr>
        <w:t>7</w:t>
      </w:r>
      <w:r w:rsidRPr="00AB37E1">
        <w:rPr>
          <w:color w:val="000000"/>
          <w:spacing w:val="-1"/>
          <w:kern w:val="0"/>
          <w:sz w:val="16"/>
          <w:szCs w:val="16"/>
        </w:rPr>
        <w:tab/>
      </w:r>
      <w:r w:rsidRPr="00AB37E1">
        <w:rPr>
          <w:b/>
          <w:bCs/>
          <w:color w:val="000000"/>
          <w:spacing w:val="-1"/>
          <w:kern w:val="0"/>
          <w:sz w:val="16"/>
          <w:szCs w:val="16"/>
        </w:rPr>
        <w:t>Wang LD</w:t>
      </w:r>
      <w:r w:rsidRPr="00AB37E1">
        <w:rPr>
          <w:color w:val="000000"/>
          <w:spacing w:val="-1"/>
          <w:kern w:val="0"/>
          <w:sz w:val="16"/>
          <w:szCs w:val="16"/>
        </w:rPr>
        <w:t xml:space="preserve">, Qin YR, Fan ZM, </w:t>
      </w:r>
      <w:proofErr w:type="spellStart"/>
      <w:r w:rsidRPr="00AB37E1">
        <w:rPr>
          <w:color w:val="000000"/>
          <w:spacing w:val="-1"/>
          <w:kern w:val="0"/>
          <w:sz w:val="16"/>
          <w:szCs w:val="16"/>
        </w:rPr>
        <w:t>Kwong</w:t>
      </w:r>
      <w:proofErr w:type="spellEnd"/>
      <w:r w:rsidRPr="00AB37E1">
        <w:rPr>
          <w:color w:val="000000"/>
          <w:spacing w:val="-1"/>
          <w:kern w:val="0"/>
          <w:sz w:val="16"/>
          <w:szCs w:val="16"/>
        </w:rPr>
        <w:t xml:space="preserve"> D, Guan XY, </w:t>
      </w:r>
      <w:proofErr w:type="spellStart"/>
      <w:r w:rsidRPr="00AB37E1">
        <w:rPr>
          <w:color w:val="000000"/>
          <w:spacing w:val="-1"/>
          <w:kern w:val="0"/>
          <w:sz w:val="16"/>
          <w:szCs w:val="16"/>
        </w:rPr>
        <w:t>Tsao</w:t>
      </w:r>
      <w:proofErr w:type="spellEnd"/>
      <w:r w:rsidRPr="00AB37E1">
        <w:rPr>
          <w:color w:val="000000"/>
          <w:spacing w:val="-1"/>
          <w:kern w:val="0"/>
          <w:sz w:val="16"/>
          <w:szCs w:val="16"/>
        </w:rPr>
        <w:t xml:space="preserve"> GS, Sham J, Li JL, </w:t>
      </w:r>
      <w:proofErr w:type="spellStart"/>
      <w:r w:rsidRPr="00AB37E1">
        <w:rPr>
          <w:color w:val="000000"/>
          <w:spacing w:val="-1"/>
          <w:kern w:val="0"/>
          <w:sz w:val="16"/>
          <w:szCs w:val="16"/>
        </w:rPr>
        <w:t>Feng</w:t>
      </w:r>
      <w:proofErr w:type="spellEnd"/>
      <w:r w:rsidRPr="00AB37E1">
        <w:rPr>
          <w:color w:val="000000"/>
          <w:spacing w:val="-1"/>
          <w:kern w:val="0"/>
          <w:sz w:val="16"/>
          <w:szCs w:val="16"/>
        </w:rPr>
        <w:t xml:space="preserve"> XS. Comparative genomic hybridization: comparison between esophageal squamous cell carcinoma and gastric </w:t>
      </w:r>
      <w:proofErr w:type="spellStart"/>
      <w:r w:rsidRPr="00AB37E1">
        <w:rPr>
          <w:color w:val="000000"/>
          <w:spacing w:val="-1"/>
          <w:kern w:val="0"/>
          <w:sz w:val="16"/>
          <w:szCs w:val="16"/>
        </w:rPr>
        <w:t>cardia</w:t>
      </w:r>
      <w:proofErr w:type="spellEnd"/>
      <w:r w:rsidRPr="00AB37E1">
        <w:rPr>
          <w:color w:val="000000"/>
          <w:spacing w:val="-1"/>
          <w:kern w:val="0"/>
          <w:sz w:val="16"/>
          <w:szCs w:val="16"/>
        </w:rPr>
        <w:t xml:space="preserve"> adenocarcinoma from a high-incidence area for both cancers in Henan, northern China. </w:t>
      </w:r>
      <w:r w:rsidRPr="00AB37E1">
        <w:rPr>
          <w:i/>
          <w:iCs/>
          <w:color w:val="000000"/>
          <w:spacing w:val="-1"/>
          <w:kern w:val="0"/>
          <w:sz w:val="16"/>
          <w:szCs w:val="16"/>
        </w:rPr>
        <w:t>Dis Esophagus</w:t>
      </w:r>
      <w:r w:rsidRPr="00AB37E1">
        <w:rPr>
          <w:color w:val="000000"/>
          <w:spacing w:val="-1"/>
          <w:kern w:val="0"/>
          <w:sz w:val="16"/>
          <w:szCs w:val="16"/>
        </w:rPr>
        <w:t xml:space="preserve"> 2006; </w:t>
      </w:r>
      <w:r w:rsidRPr="00AB37E1">
        <w:rPr>
          <w:b/>
          <w:bCs/>
          <w:color w:val="000000"/>
          <w:spacing w:val="-1"/>
          <w:kern w:val="0"/>
          <w:sz w:val="16"/>
          <w:szCs w:val="16"/>
        </w:rPr>
        <w:t>19</w:t>
      </w:r>
      <w:r w:rsidRPr="00AB37E1">
        <w:rPr>
          <w:color w:val="000000"/>
          <w:spacing w:val="-1"/>
          <w:kern w:val="0"/>
          <w:sz w:val="16"/>
          <w:szCs w:val="16"/>
        </w:rPr>
        <w:t xml:space="preserve">: </w:t>
      </w:r>
      <w:r w:rsidRPr="00AB37E1">
        <w:rPr>
          <w:color w:val="000000"/>
          <w:spacing w:val="-3"/>
          <w:kern w:val="0"/>
          <w:sz w:val="16"/>
          <w:szCs w:val="16"/>
        </w:rPr>
        <w:t>459-467 [PMID: 17069589 DOI: 10.1111/j.1442-2050.2006.00620.x]</w:t>
      </w:r>
    </w:p>
    <w:p w:rsidR="00A16AA5" w:rsidRPr="00AB37E1" w:rsidRDefault="00A16AA5" w:rsidP="00A16AA5">
      <w:pPr>
        <w:suppressAutoHyphens/>
        <w:autoSpaceDE w:val="0"/>
        <w:autoSpaceDN w:val="0"/>
        <w:adjustRightInd w:val="0"/>
        <w:spacing w:line="200" w:lineRule="atLeast"/>
        <w:ind w:left="360" w:hanging="360"/>
        <w:textAlignment w:val="center"/>
        <w:rPr>
          <w:color w:val="000000"/>
          <w:spacing w:val="-1"/>
          <w:kern w:val="0"/>
          <w:sz w:val="16"/>
          <w:szCs w:val="16"/>
        </w:rPr>
      </w:pPr>
      <w:r w:rsidRPr="00AB37E1">
        <w:rPr>
          <w:color w:val="000000"/>
          <w:spacing w:val="-1"/>
          <w:kern w:val="0"/>
          <w:sz w:val="16"/>
          <w:szCs w:val="16"/>
        </w:rPr>
        <w:t>8</w:t>
      </w:r>
      <w:r w:rsidRPr="00AB37E1">
        <w:rPr>
          <w:color w:val="000000"/>
          <w:spacing w:val="-1"/>
          <w:kern w:val="0"/>
          <w:sz w:val="16"/>
          <w:szCs w:val="16"/>
        </w:rPr>
        <w:tab/>
      </w:r>
      <w:r w:rsidRPr="00AB37E1">
        <w:rPr>
          <w:b/>
          <w:bCs/>
          <w:color w:val="000000"/>
          <w:spacing w:val="-1"/>
          <w:kern w:val="0"/>
          <w:sz w:val="16"/>
          <w:szCs w:val="16"/>
        </w:rPr>
        <w:t>Roth MJ</w:t>
      </w:r>
      <w:r w:rsidRPr="00AB37E1">
        <w:rPr>
          <w:color w:val="000000"/>
          <w:spacing w:val="-1"/>
          <w:kern w:val="0"/>
          <w:sz w:val="16"/>
          <w:szCs w:val="16"/>
        </w:rPr>
        <w:t xml:space="preserve">, </w:t>
      </w:r>
      <w:proofErr w:type="spellStart"/>
      <w:r w:rsidRPr="00AB37E1">
        <w:rPr>
          <w:color w:val="000000"/>
          <w:spacing w:val="-1"/>
          <w:kern w:val="0"/>
          <w:sz w:val="16"/>
          <w:szCs w:val="16"/>
        </w:rPr>
        <w:t>Guo</w:t>
      </w:r>
      <w:proofErr w:type="spellEnd"/>
      <w:r w:rsidRPr="00AB37E1">
        <w:rPr>
          <w:color w:val="000000"/>
          <w:spacing w:val="-1"/>
          <w:kern w:val="0"/>
          <w:sz w:val="16"/>
          <w:szCs w:val="16"/>
        </w:rPr>
        <w:t xml:space="preserve">-Qing W, </w:t>
      </w:r>
      <w:proofErr w:type="spellStart"/>
      <w:r w:rsidRPr="00AB37E1">
        <w:rPr>
          <w:color w:val="000000"/>
          <w:spacing w:val="-1"/>
          <w:kern w:val="0"/>
          <w:sz w:val="16"/>
          <w:szCs w:val="16"/>
        </w:rPr>
        <w:t>Lewin</w:t>
      </w:r>
      <w:proofErr w:type="spellEnd"/>
      <w:r w:rsidRPr="00AB37E1">
        <w:rPr>
          <w:color w:val="000000"/>
          <w:spacing w:val="-1"/>
          <w:kern w:val="0"/>
          <w:sz w:val="16"/>
          <w:szCs w:val="16"/>
        </w:rPr>
        <w:t xml:space="preserve"> KJ, </w:t>
      </w:r>
      <w:proofErr w:type="spellStart"/>
      <w:r w:rsidRPr="00AB37E1">
        <w:rPr>
          <w:color w:val="000000"/>
          <w:spacing w:val="-1"/>
          <w:kern w:val="0"/>
          <w:sz w:val="16"/>
          <w:szCs w:val="16"/>
        </w:rPr>
        <w:t>Ning</w:t>
      </w:r>
      <w:proofErr w:type="spellEnd"/>
      <w:r w:rsidRPr="00AB37E1">
        <w:rPr>
          <w:color w:val="000000"/>
          <w:spacing w:val="-1"/>
          <w:kern w:val="0"/>
          <w:sz w:val="16"/>
          <w:szCs w:val="16"/>
        </w:rPr>
        <w:t xml:space="preserve"> L, </w:t>
      </w:r>
      <w:proofErr w:type="spellStart"/>
      <w:r w:rsidRPr="00AB37E1">
        <w:rPr>
          <w:color w:val="000000"/>
          <w:spacing w:val="-1"/>
          <w:kern w:val="0"/>
          <w:sz w:val="16"/>
          <w:szCs w:val="16"/>
        </w:rPr>
        <w:t>Dawsey</w:t>
      </w:r>
      <w:proofErr w:type="spellEnd"/>
      <w:r w:rsidRPr="00AB37E1">
        <w:rPr>
          <w:color w:val="000000"/>
          <w:spacing w:val="-1"/>
          <w:kern w:val="0"/>
          <w:sz w:val="16"/>
          <w:szCs w:val="16"/>
        </w:rPr>
        <w:t xml:space="preserve"> SM, Wesley MN, </w:t>
      </w:r>
      <w:proofErr w:type="spellStart"/>
      <w:r w:rsidRPr="00AB37E1">
        <w:rPr>
          <w:color w:val="000000"/>
          <w:spacing w:val="-1"/>
          <w:kern w:val="0"/>
          <w:sz w:val="16"/>
          <w:szCs w:val="16"/>
        </w:rPr>
        <w:t>Giffen</w:t>
      </w:r>
      <w:proofErr w:type="spellEnd"/>
      <w:r w:rsidRPr="00AB37E1">
        <w:rPr>
          <w:color w:val="000000"/>
          <w:spacing w:val="-1"/>
          <w:kern w:val="0"/>
          <w:sz w:val="16"/>
          <w:szCs w:val="16"/>
        </w:rPr>
        <w:t xml:space="preserve"> C, Yong-</w:t>
      </w:r>
      <w:proofErr w:type="spellStart"/>
      <w:r w:rsidRPr="00AB37E1">
        <w:rPr>
          <w:color w:val="000000"/>
          <w:spacing w:val="-1"/>
          <w:kern w:val="0"/>
          <w:sz w:val="16"/>
          <w:szCs w:val="16"/>
        </w:rPr>
        <w:t>Qiang</w:t>
      </w:r>
      <w:proofErr w:type="spellEnd"/>
      <w:r w:rsidRPr="00AB37E1">
        <w:rPr>
          <w:color w:val="000000"/>
          <w:spacing w:val="-1"/>
          <w:kern w:val="0"/>
          <w:sz w:val="16"/>
          <w:szCs w:val="16"/>
        </w:rPr>
        <w:t xml:space="preserve"> X, Maher MM, Taylor PR. </w:t>
      </w:r>
      <w:proofErr w:type="spellStart"/>
      <w:r w:rsidRPr="00AB37E1">
        <w:rPr>
          <w:color w:val="000000"/>
          <w:spacing w:val="-1"/>
          <w:kern w:val="0"/>
          <w:sz w:val="16"/>
          <w:szCs w:val="16"/>
        </w:rPr>
        <w:t>Histopathologic</w:t>
      </w:r>
      <w:proofErr w:type="spellEnd"/>
      <w:r w:rsidRPr="00AB37E1">
        <w:rPr>
          <w:color w:val="000000"/>
          <w:spacing w:val="-1"/>
          <w:kern w:val="0"/>
          <w:sz w:val="16"/>
          <w:szCs w:val="16"/>
        </w:rPr>
        <w:t xml:space="preserve"> changes seen in </w:t>
      </w:r>
      <w:proofErr w:type="spellStart"/>
      <w:r w:rsidRPr="00AB37E1">
        <w:rPr>
          <w:color w:val="000000"/>
          <w:spacing w:val="-1"/>
          <w:kern w:val="0"/>
          <w:sz w:val="16"/>
          <w:szCs w:val="16"/>
        </w:rPr>
        <w:t>esophagectomy</w:t>
      </w:r>
      <w:proofErr w:type="spellEnd"/>
      <w:r w:rsidRPr="00AB37E1">
        <w:rPr>
          <w:color w:val="000000"/>
          <w:spacing w:val="-1"/>
          <w:kern w:val="0"/>
          <w:sz w:val="16"/>
          <w:szCs w:val="16"/>
        </w:rPr>
        <w:t xml:space="preserve"> specimens from the high-risk region of </w:t>
      </w:r>
      <w:proofErr w:type="spellStart"/>
      <w:r w:rsidRPr="00AB37E1">
        <w:rPr>
          <w:color w:val="000000"/>
          <w:spacing w:val="-1"/>
          <w:kern w:val="0"/>
          <w:sz w:val="16"/>
          <w:szCs w:val="16"/>
        </w:rPr>
        <w:t>Linxian</w:t>
      </w:r>
      <w:proofErr w:type="spellEnd"/>
      <w:r w:rsidRPr="00AB37E1">
        <w:rPr>
          <w:color w:val="000000"/>
          <w:spacing w:val="-1"/>
          <w:kern w:val="0"/>
          <w:sz w:val="16"/>
          <w:szCs w:val="16"/>
        </w:rPr>
        <w:t xml:space="preserve">, China: potential clues to an etiologic exposure? </w:t>
      </w:r>
      <w:r w:rsidRPr="00AB37E1">
        <w:rPr>
          <w:i/>
          <w:iCs/>
          <w:color w:val="000000"/>
          <w:spacing w:val="-1"/>
          <w:kern w:val="0"/>
          <w:sz w:val="16"/>
          <w:szCs w:val="16"/>
        </w:rPr>
        <w:t xml:space="preserve">Hum </w:t>
      </w:r>
      <w:proofErr w:type="spellStart"/>
      <w:r w:rsidRPr="00AB37E1">
        <w:rPr>
          <w:i/>
          <w:iCs/>
          <w:color w:val="000000"/>
          <w:spacing w:val="-1"/>
          <w:kern w:val="0"/>
          <w:sz w:val="16"/>
          <w:szCs w:val="16"/>
        </w:rPr>
        <w:t>Pathol</w:t>
      </w:r>
      <w:proofErr w:type="spellEnd"/>
      <w:r w:rsidRPr="00AB37E1">
        <w:rPr>
          <w:color w:val="000000"/>
          <w:spacing w:val="-1"/>
          <w:kern w:val="0"/>
          <w:sz w:val="16"/>
          <w:szCs w:val="16"/>
        </w:rPr>
        <w:t xml:space="preserve"> 1998; </w:t>
      </w:r>
      <w:r w:rsidRPr="00AB37E1">
        <w:rPr>
          <w:b/>
          <w:bCs/>
          <w:color w:val="000000"/>
          <w:spacing w:val="-1"/>
          <w:kern w:val="0"/>
          <w:sz w:val="16"/>
          <w:szCs w:val="16"/>
        </w:rPr>
        <w:t>29</w:t>
      </w:r>
      <w:r w:rsidRPr="00AB37E1">
        <w:rPr>
          <w:color w:val="000000"/>
          <w:spacing w:val="-1"/>
          <w:kern w:val="0"/>
          <w:sz w:val="16"/>
          <w:szCs w:val="16"/>
        </w:rPr>
        <w:t>: 1294-1298 [PMID: 9824110 DOI: 10.1016/S0046-8177(98)90260-X]</w:t>
      </w:r>
    </w:p>
    <w:p w:rsidR="00A16AA5" w:rsidRPr="00AB37E1" w:rsidRDefault="00A16AA5" w:rsidP="00A16AA5">
      <w:pPr>
        <w:suppressAutoHyphens/>
        <w:autoSpaceDE w:val="0"/>
        <w:autoSpaceDN w:val="0"/>
        <w:adjustRightInd w:val="0"/>
        <w:spacing w:line="200" w:lineRule="atLeast"/>
        <w:ind w:left="360" w:hanging="360"/>
        <w:textAlignment w:val="center"/>
        <w:rPr>
          <w:color w:val="000000"/>
          <w:spacing w:val="-1"/>
          <w:kern w:val="0"/>
          <w:sz w:val="16"/>
          <w:szCs w:val="16"/>
        </w:rPr>
      </w:pPr>
      <w:r w:rsidRPr="00AB37E1">
        <w:rPr>
          <w:color w:val="000000"/>
          <w:spacing w:val="-1"/>
          <w:kern w:val="0"/>
          <w:sz w:val="16"/>
          <w:szCs w:val="16"/>
        </w:rPr>
        <w:t>9</w:t>
      </w:r>
      <w:r w:rsidRPr="00AB37E1">
        <w:rPr>
          <w:color w:val="000000"/>
          <w:spacing w:val="-1"/>
          <w:kern w:val="0"/>
          <w:sz w:val="16"/>
          <w:szCs w:val="16"/>
        </w:rPr>
        <w:tab/>
      </w:r>
      <w:r w:rsidRPr="00AB37E1">
        <w:rPr>
          <w:b/>
          <w:bCs/>
          <w:color w:val="000000"/>
          <w:spacing w:val="-1"/>
          <w:kern w:val="0"/>
          <w:sz w:val="16"/>
          <w:szCs w:val="16"/>
        </w:rPr>
        <w:t>Wang LD</w:t>
      </w:r>
      <w:r w:rsidRPr="00AB37E1">
        <w:rPr>
          <w:color w:val="000000"/>
          <w:spacing w:val="-1"/>
          <w:kern w:val="0"/>
          <w:sz w:val="16"/>
          <w:szCs w:val="16"/>
        </w:rPr>
        <w:t xml:space="preserve">, Zhou FY, Li XM, Sun LD, Song X, Jin Y, Li JM, Kong GQ, Qi H, Cui J, Zhang LQ, Yang JZ, Li JL, Li XC, </w:t>
      </w:r>
      <w:proofErr w:type="spellStart"/>
      <w:r w:rsidRPr="00AB37E1">
        <w:rPr>
          <w:color w:val="000000"/>
          <w:spacing w:val="-1"/>
          <w:kern w:val="0"/>
          <w:sz w:val="16"/>
          <w:szCs w:val="16"/>
        </w:rPr>
        <w:t>Ren</w:t>
      </w:r>
      <w:proofErr w:type="spellEnd"/>
      <w:r w:rsidRPr="00AB37E1">
        <w:rPr>
          <w:color w:val="000000"/>
          <w:spacing w:val="-1"/>
          <w:kern w:val="0"/>
          <w:sz w:val="16"/>
          <w:szCs w:val="16"/>
        </w:rPr>
        <w:t xml:space="preserve"> JL, Liu ZC, </w:t>
      </w:r>
      <w:proofErr w:type="spellStart"/>
      <w:r w:rsidRPr="00AB37E1">
        <w:rPr>
          <w:color w:val="000000"/>
          <w:spacing w:val="-1"/>
          <w:kern w:val="0"/>
          <w:sz w:val="16"/>
          <w:szCs w:val="16"/>
        </w:rPr>
        <w:t>Gao</w:t>
      </w:r>
      <w:proofErr w:type="spellEnd"/>
      <w:r w:rsidRPr="00AB37E1">
        <w:rPr>
          <w:color w:val="000000"/>
          <w:spacing w:val="-1"/>
          <w:kern w:val="0"/>
          <w:sz w:val="16"/>
          <w:szCs w:val="16"/>
        </w:rPr>
        <w:t xml:space="preserve"> WJ, Yuan L, Wei W, Zhang YR, Wang WP, </w:t>
      </w:r>
      <w:proofErr w:type="spellStart"/>
      <w:r w:rsidRPr="00AB37E1">
        <w:rPr>
          <w:color w:val="000000"/>
          <w:spacing w:val="-1"/>
          <w:kern w:val="0"/>
          <w:sz w:val="16"/>
          <w:szCs w:val="16"/>
        </w:rPr>
        <w:t>Sheyhidin</w:t>
      </w:r>
      <w:proofErr w:type="spellEnd"/>
      <w:r w:rsidRPr="00AB37E1">
        <w:rPr>
          <w:color w:val="000000"/>
          <w:spacing w:val="-1"/>
          <w:kern w:val="0"/>
          <w:sz w:val="16"/>
          <w:szCs w:val="16"/>
        </w:rPr>
        <w:t xml:space="preserve"> I, Li F, Chen BP, </w:t>
      </w:r>
      <w:proofErr w:type="spellStart"/>
      <w:r w:rsidRPr="00AB37E1">
        <w:rPr>
          <w:color w:val="000000"/>
          <w:spacing w:val="-1"/>
          <w:kern w:val="0"/>
          <w:sz w:val="16"/>
          <w:szCs w:val="16"/>
        </w:rPr>
        <w:t>Ren</w:t>
      </w:r>
      <w:proofErr w:type="spellEnd"/>
      <w:r w:rsidRPr="00AB37E1">
        <w:rPr>
          <w:color w:val="000000"/>
          <w:spacing w:val="-1"/>
          <w:kern w:val="0"/>
          <w:sz w:val="16"/>
          <w:szCs w:val="16"/>
        </w:rPr>
        <w:t xml:space="preserve"> SW, Liu B, Li D, Ku JW, Fan ZM, Zhou SL, </w:t>
      </w:r>
      <w:proofErr w:type="spellStart"/>
      <w:r w:rsidRPr="00AB37E1">
        <w:rPr>
          <w:color w:val="000000"/>
          <w:spacing w:val="-1"/>
          <w:kern w:val="0"/>
          <w:sz w:val="16"/>
          <w:szCs w:val="16"/>
        </w:rPr>
        <w:t>Guo</w:t>
      </w:r>
      <w:proofErr w:type="spellEnd"/>
      <w:r w:rsidRPr="00AB37E1">
        <w:rPr>
          <w:color w:val="000000"/>
          <w:spacing w:val="-1"/>
          <w:kern w:val="0"/>
          <w:sz w:val="16"/>
          <w:szCs w:val="16"/>
        </w:rPr>
        <w:t xml:space="preserve"> ZG, Zhao XK, Liu N, Ai YH, </w:t>
      </w:r>
      <w:proofErr w:type="spellStart"/>
      <w:r w:rsidRPr="00AB37E1">
        <w:rPr>
          <w:color w:val="000000"/>
          <w:spacing w:val="-1"/>
          <w:kern w:val="0"/>
          <w:sz w:val="16"/>
          <w:szCs w:val="16"/>
        </w:rPr>
        <w:t>Shen</w:t>
      </w:r>
      <w:proofErr w:type="spellEnd"/>
      <w:r w:rsidRPr="00AB37E1">
        <w:rPr>
          <w:color w:val="000000"/>
          <w:spacing w:val="-1"/>
          <w:kern w:val="0"/>
          <w:sz w:val="16"/>
          <w:szCs w:val="16"/>
        </w:rPr>
        <w:t xml:space="preserve"> FF, Cui WY, Song S, </w:t>
      </w:r>
      <w:proofErr w:type="spellStart"/>
      <w:r w:rsidRPr="00AB37E1">
        <w:rPr>
          <w:color w:val="000000"/>
          <w:spacing w:val="-1"/>
          <w:kern w:val="0"/>
          <w:sz w:val="16"/>
          <w:szCs w:val="16"/>
        </w:rPr>
        <w:t>Guo</w:t>
      </w:r>
      <w:proofErr w:type="spellEnd"/>
      <w:r w:rsidRPr="00AB37E1">
        <w:rPr>
          <w:color w:val="000000"/>
          <w:spacing w:val="-1"/>
          <w:kern w:val="0"/>
          <w:sz w:val="16"/>
          <w:szCs w:val="16"/>
        </w:rPr>
        <w:t xml:space="preserve"> T, Huang J, Yuan C, Huang J, Wu Y, </w:t>
      </w:r>
      <w:proofErr w:type="spellStart"/>
      <w:r w:rsidRPr="00AB37E1">
        <w:rPr>
          <w:color w:val="000000"/>
          <w:spacing w:val="-1"/>
          <w:kern w:val="0"/>
          <w:sz w:val="16"/>
          <w:szCs w:val="16"/>
        </w:rPr>
        <w:t>Yue</w:t>
      </w:r>
      <w:proofErr w:type="spellEnd"/>
      <w:r w:rsidRPr="00AB37E1">
        <w:rPr>
          <w:color w:val="000000"/>
          <w:spacing w:val="-1"/>
          <w:kern w:val="0"/>
          <w:sz w:val="16"/>
          <w:szCs w:val="16"/>
        </w:rPr>
        <w:t xml:space="preserve"> WB, </w:t>
      </w:r>
      <w:proofErr w:type="spellStart"/>
      <w:r w:rsidRPr="00AB37E1">
        <w:rPr>
          <w:color w:val="000000"/>
          <w:spacing w:val="-1"/>
          <w:kern w:val="0"/>
          <w:sz w:val="16"/>
          <w:szCs w:val="16"/>
        </w:rPr>
        <w:t>Feng</w:t>
      </w:r>
      <w:proofErr w:type="spellEnd"/>
      <w:r w:rsidRPr="00AB37E1">
        <w:rPr>
          <w:color w:val="000000"/>
          <w:spacing w:val="-1"/>
          <w:kern w:val="0"/>
          <w:sz w:val="16"/>
          <w:szCs w:val="16"/>
        </w:rPr>
        <w:t xml:space="preserve"> CW, Li HL, Wang Y, </w:t>
      </w:r>
      <w:proofErr w:type="spellStart"/>
      <w:r w:rsidRPr="00AB37E1">
        <w:rPr>
          <w:color w:val="000000"/>
          <w:spacing w:val="-1"/>
          <w:kern w:val="0"/>
          <w:sz w:val="16"/>
          <w:szCs w:val="16"/>
        </w:rPr>
        <w:t>Tian</w:t>
      </w:r>
      <w:proofErr w:type="spellEnd"/>
      <w:r w:rsidRPr="00AB37E1">
        <w:rPr>
          <w:color w:val="000000"/>
          <w:spacing w:val="-1"/>
          <w:kern w:val="0"/>
          <w:sz w:val="16"/>
          <w:szCs w:val="16"/>
        </w:rPr>
        <w:t xml:space="preserve"> JY, Lu Y, Yuan Y, Zhu WL, Liu M, Fu WJ, Yang X, Wang HJ, Han SL, Chen J, Han M, Wang HY, Zhang P, Li XM, Dong JC, Xing GL, Wang R, </w:t>
      </w:r>
      <w:proofErr w:type="spellStart"/>
      <w:r w:rsidRPr="00AB37E1">
        <w:rPr>
          <w:color w:val="000000"/>
          <w:spacing w:val="-1"/>
          <w:kern w:val="0"/>
          <w:sz w:val="16"/>
          <w:szCs w:val="16"/>
        </w:rPr>
        <w:t>Guo</w:t>
      </w:r>
      <w:proofErr w:type="spellEnd"/>
      <w:r w:rsidRPr="00AB37E1">
        <w:rPr>
          <w:color w:val="000000"/>
          <w:spacing w:val="-1"/>
          <w:kern w:val="0"/>
          <w:sz w:val="16"/>
          <w:szCs w:val="16"/>
        </w:rPr>
        <w:t xml:space="preserve"> M, Chang ZW, Liu HL, </w:t>
      </w:r>
      <w:proofErr w:type="spellStart"/>
      <w:r w:rsidRPr="00AB37E1">
        <w:rPr>
          <w:color w:val="000000"/>
          <w:spacing w:val="-1"/>
          <w:kern w:val="0"/>
          <w:sz w:val="16"/>
          <w:szCs w:val="16"/>
        </w:rPr>
        <w:t>Guo</w:t>
      </w:r>
      <w:proofErr w:type="spellEnd"/>
      <w:r w:rsidRPr="00AB37E1">
        <w:rPr>
          <w:color w:val="000000"/>
          <w:spacing w:val="-1"/>
          <w:kern w:val="0"/>
          <w:sz w:val="16"/>
          <w:szCs w:val="16"/>
        </w:rPr>
        <w:t xml:space="preserve"> L, Yuan ZQ, Liu H, Lu Q, Yang LQ, Zhu FG, Yang XF, </w:t>
      </w:r>
      <w:proofErr w:type="spellStart"/>
      <w:r w:rsidRPr="00AB37E1">
        <w:rPr>
          <w:color w:val="000000"/>
          <w:spacing w:val="-1"/>
          <w:kern w:val="0"/>
          <w:sz w:val="16"/>
          <w:szCs w:val="16"/>
        </w:rPr>
        <w:t>Feng</w:t>
      </w:r>
      <w:proofErr w:type="spellEnd"/>
      <w:r w:rsidRPr="00AB37E1">
        <w:rPr>
          <w:color w:val="000000"/>
          <w:spacing w:val="-1"/>
          <w:kern w:val="0"/>
          <w:sz w:val="16"/>
          <w:szCs w:val="16"/>
        </w:rPr>
        <w:t xml:space="preserve"> XS, Wang Z, Li Y, </w:t>
      </w:r>
      <w:proofErr w:type="spellStart"/>
      <w:r w:rsidRPr="00AB37E1">
        <w:rPr>
          <w:color w:val="000000"/>
          <w:spacing w:val="-1"/>
          <w:kern w:val="0"/>
          <w:sz w:val="16"/>
          <w:szCs w:val="16"/>
        </w:rPr>
        <w:t>Gao</w:t>
      </w:r>
      <w:proofErr w:type="spellEnd"/>
      <w:r w:rsidRPr="00AB37E1">
        <w:rPr>
          <w:color w:val="000000"/>
          <w:spacing w:val="-1"/>
          <w:kern w:val="0"/>
          <w:sz w:val="16"/>
          <w:szCs w:val="16"/>
        </w:rPr>
        <w:t xml:space="preserve"> SG, </w:t>
      </w:r>
      <w:proofErr w:type="spellStart"/>
      <w:r w:rsidRPr="00AB37E1">
        <w:rPr>
          <w:color w:val="000000"/>
          <w:spacing w:val="-1"/>
          <w:kern w:val="0"/>
          <w:sz w:val="16"/>
          <w:szCs w:val="16"/>
        </w:rPr>
        <w:t>Qige</w:t>
      </w:r>
      <w:proofErr w:type="spellEnd"/>
      <w:r w:rsidRPr="00AB37E1">
        <w:rPr>
          <w:color w:val="000000"/>
          <w:spacing w:val="-1"/>
          <w:kern w:val="0"/>
          <w:sz w:val="16"/>
          <w:szCs w:val="16"/>
        </w:rPr>
        <w:t xml:space="preserve"> Q, </w:t>
      </w:r>
      <w:proofErr w:type="spellStart"/>
      <w:r w:rsidRPr="00AB37E1">
        <w:rPr>
          <w:color w:val="000000"/>
          <w:spacing w:val="-1"/>
          <w:kern w:val="0"/>
          <w:sz w:val="16"/>
          <w:szCs w:val="16"/>
        </w:rPr>
        <w:t>Bai</w:t>
      </w:r>
      <w:proofErr w:type="spellEnd"/>
      <w:r w:rsidRPr="00AB37E1">
        <w:rPr>
          <w:color w:val="000000"/>
          <w:spacing w:val="-1"/>
          <w:kern w:val="0"/>
          <w:sz w:val="16"/>
          <w:szCs w:val="16"/>
        </w:rPr>
        <w:t xml:space="preserve"> LT, Yang WJ, Lei GY, </w:t>
      </w:r>
      <w:proofErr w:type="spellStart"/>
      <w:r w:rsidRPr="00AB37E1">
        <w:rPr>
          <w:color w:val="000000"/>
          <w:spacing w:val="-1"/>
          <w:kern w:val="0"/>
          <w:sz w:val="16"/>
          <w:szCs w:val="16"/>
        </w:rPr>
        <w:t>Shen</w:t>
      </w:r>
      <w:proofErr w:type="spellEnd"/>
      <w:r w:rsidRPr="00AB37E1">
        <w:rPr>
          <w:color w:val="000000"/>
          <w:spacing w:val="-1"/>
          <w:kern w:val="0"/>
          <w:sz w:val="16"/>
          <w:szCs w:val="16"/>
        </w:rPr>
        <w:t xml:space="preserve"> ZY, Chen LQ, Li EM, </w:t>
      </w:r>
      <w:proofErr w:type="spellStart"/>
      <w:r w:rsidRPr="00AB37E1">
        <w:rPr>
          <w:color w:val="000000"/>
          <w:spacing w:val="-1"/>
          <w:kern w:val="0"/>
          <w:sz w:val="16"/>
          <w:szCs w:val="16"/>
        </w:rPr>
        <w:t>Xu</w:t>
      </w:r>
      <w:proofErr w:type="spellEnd"/>
      <w:r w:rsidRPr="00AB37E1">
        <w:rPr>
          <w:color w:val="000000"/>
          <w:spacing w:val="-1"/>
          <w:kern w:val="0"/>
          <w:sz w:val="16"/>
          <w:szCs w:val="16"/>
        </w:rPr>
        <w:t xml:space="preserve"> LY, Wu ZY, Cao WK, Wang JP, </w:t>
      </w:r>
      <w:proofErr w:type="spellStart"/>
      <w:r w:rsidRPr="00AB37E1">
        <w:rPr>
          <w:color w:val="000000"/>
          <w:spacing w:val="-1"/>
          <w:kern w:val="0"/>
          <w:sz w:val="16"/>
          <w:szCs w:val="16"/>
        </w:rPr>
        <w:t>Bao</w:t>
      </w:r>
      <w:proofErr w:type="spellEnd"/>
      <w:r w:rsidRPr="00AB37E1">
        <w:rPr>
          <w:color w:val="000000"/>
          <w:spacing w:val="-1"/>
          <w:kern w:val="0"/>
          <w:sz w:val="16"/>
          <w:szCs w:val="16"/>
        </w:rPr>
        <w:t xml:space="preserve"> ZQ, Chen JL, Ding GC, </w:t>
      </w:r>
      <w:proofErr w:type="spellStart"/>
      <w:r w:rsidRPr="00AB37E1">
        <w:rPr>
          <w:color w:val="000000"/>
          <w:spacing w:val="-1"/>
          <w:kern w:val="0"/>
          <w:sz w:val="16"/>
          <w:szCs w:val="16"/>
        </w:rPr>
        <w:t>Zhuang</w:t>
      </w:r>
      <w:proofErr w:type="spellEnd"/>
      <w:r w:rsidRPr="00AB37E1">
        <w:rPr>
          <w:color w:val="000000"/>
          <w:spacing w:val="-1"/>
          <w:kern w:val="0"/>
          <w:sz w:val="16"/>
          <w:szCs w:val="16"/>
        </w:rPr>
        <w:t xml:space="preserve"> X, Zhou YF, </w:t>
      </w:r>
      <w:proofErr w:type="spellStart"/>
      <w:r w:rsidRPr="00AB37E1">
        <w:rPr>
          <w:color w:val="000000"/>
          <w:spacing w:val="-1"/>
          <w:kern w:val="0"/>
          <w:sz w:val="16"/>
          <w:szCs w:val="16"/>
        </w:rPr>
        <w:t>Zheng</w:t>
      </w:r>
      <w:proofErr w:type="spellEnd"/>
      <w:r w:rsidRPr="00AB37E1">
        <w:rPr>
          <w:color w:val="000000"/>
          <w:spacing w:val="-1"/>
          <w:kern w:val="0"/>
          <w:sz w:val="16"/>
          <w:szCs w:val="16"/>
        </w:rPr>
        <w:t xml:space="preserve"> HF, Zhang Z, </w:t>
      </w:r>
      <w:proofErr w:type="spellStart"/>
      <w:r w:rsidRPr="00AB37E1">
        <w:rPr>
          <w:color w:val="000000"/>
          <w:spacing w:val="-1"/>
          <w:kern w:val="0"/>
          <w:sz w:val="16"/>
          <w:szCs w:val="16"/>
        </w:rPr>
        <w:t>Zuo</w:t>
      </w:r>
      <w:proofErr w:type="spellEnd"/>
      <w:r w:rsidRPr="00AB37E1">
        <w:rPr>
          <w:color w:val="000000"/>
          <w:spacing w:val="-1"/>
          <w:kern w:val="0"/>
          <w:sz w:val="16"/>
          <w:szCs w:val="16"/>
        </w:rPr>
        <w:t xml:space="preserve"> XB, Dong ZM, Fan DM, He X, Wang J, Zhou Q, Zhang QX, Jiao XY, </w:t>
      </w:r>
      <w:proofErr w:type="spellStart"/>
      <w:r w:rsidRPr="00AB37E1">
        <w:rPr>
          <w:color w:val="000000"/>
          <w:spacing w:val="-1"/>
          <w:kern w:val="0"/>
          <w:sz w:val="16"/>
          <w:szCs w:val="16"/>
        </w:rPr>
        <w:t>Lian</w:t>
      </w:r>
      <w:proofErr w:type="spellEnd"/>
      <w:r w:rsidRPr="00AB37E1">
        <w:rPr>
          <w:color w:val="000000"/>
          <w:spacing w:val="-1"/>
          <w:kern w:val="0"/>
          <w:sz w:val="16"/>
          <w:szCs w:val="16"/>
        </w:rPr>
        <w:t xml:space="preserve"> SY, </w:t>
      </w:r>
      <w:proofErr w:type="spellStart"/>
      <w:r w:rsidRPr="00AB37E1">
        <w:rPr>
          <w:color w:val="000000"/>
          <w:spacing w:val="-1"/>
          <w:kern w:val="0"/>
          <w:sz w:val="16"/>
          <w:szCs w:val="16"/>
        </w:rPr>
        <w:t>Ji</w:t>
      </w:r>
      <w:proofErr w:type="spellEnd"/>
      <w:r w:rsidRPr="00AB37E1">
        <w:rPr>
          <w:color w:val="000000"/>
          <w:spacing w:val="-1"/>
          <w:kern w:val="0"/>
          <w:sz w:val="16"/>
          <w:szCs w:val="16"/>
        </w:rPr>
        <w:t xml:space="preserve"> AF, Lu XM, Wang JS, Chang FB, Lu CD, Chen ZG, Miao JJ, Fan ZL, Lin RB, Liu TJ, Wei JC, Kong QP, </w:t>
      </w:r>
      <w:proofErr w:type="spellStart"/>
      <w:r w:rsidRPr="00AB37E1">
        <w:rPr>
          <w:color w:val="000000"/>
          <w:spacing w:val="-1"/>
          <w:kern w:val="0"/>
          <w:sz w:val="16"/>
          <w:szCs w:val="16"/>
        </w:rPr>
        <w:t>Lan</w:t>
      </w:r>
      <w:proofErr w:type="spellEnd"/>
      <w:r w:rsidRPr="00AB37E1">
        <w:rPr>
          <w:color w:val="000000"/>
          <w:spacing w:val="-1"/>
          <w:kern w:val="0"/>
          <w:sz w:val="16"/>
          <w:szCs w:val="16"/>
        </w:rPr>
        <w:t xml:space="preserve"> Y, Fan YJ, </w:t>
      </w:r>
      <w:proofErr w:type="spellStart"/>
      <w:r w:rsidRPr="00AB37E1">
        <w:rPr>
          <w:color w:val="000000"/>
          <w:spacing w:val="-1"/>
          <w:kern w:val="0"/>
          <w:sz w:val="16"/>
          <w:szCs w:val="16"/>
        </w:rPr>
        <w:t>Gao</w:t>
      </w:r>
      <w:proofErr w:type="spellEnd"/>
      <w:r w:rsidRPr="00AB37E1">
        <w:rPr>
          <w:color w:val="000000"/>
          <w:spacing w:val="-1"/>
          <w:kern w:val="0"/>
          <w:sz w:val="16"/>
          <w:szCs w:val="16"/>
        </w:rPr>
        <w:t xml:space="preserve"> FS, Wang TY, </w:t>
      </w:r>
      <w:proofErr w:type="spellStart"/>
      <w:r w:rsidRPr="00AB37E1">
        <w:rPr>
          <w:color w:val="000000"/>
          <w:spacing w:val="-1"/>
          <w:kern w:val="0"/>
          <w:sz w:val="16"/>
          <w:szCs w:val="16"/>
        </w:rPr>
        <w:t>Xie</w:t>
      </w:r>
      <w:proofErr w:type="spellEnd"/>
      <w:r w:rsidRPr="00AB37E1">
        <w:rPr>
          <w:color w:val="000000"/>
          <w:spacing w:val="-1"/>
          <w:kern w:val="0"/>
          <w:sz w:val="16"/>
          <w:szCs w:val="16"/>
        </w:rPr>
        <w:t xml:space="preserve"> D, Chen SQ, Yang WC, Hong JY, Wang L, </w:t>
      </w:r>
      <w:proofErr w:type="spellStart"/>
      <w:r w:rsidRPr="00AB37E1">
        <w:rPr>
          <w:color w:val="000000"/>
          <w:spacing w:val="-1"/>
          <w:kern w:val="0"/>
          <w:sz w:val="16"/>
          <w:szCs w:val="16"/>
        </w:rPr>
        <w:t>Qiu</w:t>
      </w:r>
      <w:proofErr w:type="spellEnd"/>
      <w:r w:rsidRPr="00AB37E1">
        <w:rPr>
          <w:color w:val="000000"/>
          <w:spacing w:val="-1"/>
          <w:kern w:val="0"/>
          <w:sz w:val="16"/>
          <w:szCs w:val="16"/>
        </w:rPr>
        <w:t xml:space="preserve"> SL, </w:t>
      </w:r>
      <w:proofErr w:type="spellStart"/>
      <w:r w:rsidRPr="00AB37E1">
        <w:rPr>
          <w:color w:val="000000"/>
          <w:spacing w:val="-1"/>
          <w:kern w:val="0"/>
          <w:sz w:val="16"/>
          <w:szCs w:val="16"/>
        </w:rPr>
        <w:t>Cai</w:t>
      </w:r>
      <w:proofErr w:type="spellEnd"/>
      <w:r w:rsidRPr="00AB37E1">
        <w:rPr>
          <w:color w:val="000000"/>
          <w:spacing w:val="-1"/>
          <w:kern w:val="0"/>
          <w:sz w:val="16"/>
          <w:szCs w:val="16"/>
        </w:rPr>
        <w:t xml:space="preserve"> ZM, Zhang XJ. Genome-wide association study of esophageal squamous cell carcinoma in Chinese subjects identifies susceptibility loci at PLCE1 and C20orf54. </w:t>
      </w:r>
      <w:r w:rsidRPr="00AB37E1">
        <w:rPr>
          <w:i/>
          <w:iCs/>
          <w:color w:val="000000"/>
          <w:spacing w:val="-1"/>
          <w:kern w:val="0"/>
          <w:sz w:val="16"/>
          <w:szCs w:val="16"/>
        </w:rPr>
        <w:t>Nat Genet</w:t>
      </w:r>
      <w:r w:rsidRPr="00AB37E1">
        <w:rPr>
          <w:color w:val="000000"/>
          <w:spacing w:val="-1"/>
          <w:kern w:val="0"/>
          <w:sz w:val="16"/>
          <w:szCs w:val="16"/>
        </w:rPr>
        <w:t xml:space="preserve"> 2010; </w:t>
      </w:r>
      <w:r w:rsidRPr="00AB37E1">
        <w:rPr>
          <w:b/>
          <w:bCs/>
          <w:color w:val="000000"/>
          <w:spacing w:val="-1"/>
          <w:kern w:val="0"/>
          <w:sz w:val="16"/>
          <w:szCs w:val="16"/>
        </w:rPr>
        <w:t>42</w:t>
      </w:r>
      <w:r w:rsidRPr="00AB37E1">
        <w:rPr>
          <w:color w:val="000000"/>
          <w:spacing w:val="-1"/>
          <w:kern w:val="0"/>
          <w:sz w:val="16"/>
          <w:szCs w:val="16"/>
        </w:rPr>
        <w:t>: 759-763 [PMID: 20729853 DOI: 10.1038/ng.648]</w:t>
      </w:r>
    </w:p>
    <w:p w:rsidR="00A16AA5" w:rsidRPr="00AB37E1" w:rsidRDefault="00A16AA5" w:rsidP="00A16AA5">
      <w:pPr>
        <w:suppressAutoHyphens/>
        <w:autoSpaceDE w:val="0"/>
        <w:autoSpaceDN w:val="0"/>
        <w:adjustRightInd w:val="0"/>
        <w:spacing w:line="200" w:lineRule="atLeast"/>
        <w:ind w:left="360" w:hanging="360"/>
        <w:textAlignment w:val="center"/>
        <w:rPr>
          <w:color w:val="000000"/>
          <w:spacing w:val="-1"/>
          <w:kern w:val="0"/>
          <w:sz w:val="16"/>
          <w:szCs w:val="16"/>
        </w:rPr>
      </w:pPr>
      <w:r w:rsidRPr="00AB37E1">
        <w:rPr>
          <w:color w:val="000000"/>
          <w:spacing w:val="-1"/>
          <w:kern w:val="0"/>
          <w:sz w:val="16"/>
          <w:szCs w:val="16"/>
        </w:rPr>
        <w:t>10</w:t>
      </w:r>
      <w:r w:rsidRPr="00AB37E1">
        <w:rPr>
          <w:color w:val="000000"/>
          <w:spacing w:val="-1"/>
          <w:kern w:val="0"/>
          <w:sz w:val="16"/>
          <w:szCs w:val="16"/>
        </w:rPr>
        <w:tab/>
      </w:r>
      <w:r w:rsidRPr="00AB37E1">
        <w:rPr>
          <w:b/>
          <w:bCs/>
          <w:color w:val="000000"/>
          <w:spacing w:val="-1"/>
          <w:kern w:val="0"/>
          <w:sz w:val="16"/>
          <w:szCs w:val="16"/>
        </w:rPr>
        <w:t>Rhee SG</w:t>
      </w:r>
      <w:r w:rsidRPr="00AB37E1">
        <w:rPr>
          <w:color w:val="000000"/>
          <w:spacing w:val="-1"/>
          <w:kern w:val="0"/>
          <w:sz w:val="16"/>
          <w:szCs w:val="16"/>
        </w:rPr>
        <w:t xml:space="preserve">, Kang SW, Chang TS, </w:t>
      </w:r>
      <w:proofErr w:type="spellStart"/>
      <w:r w:rsidRPr="00AB37E1">
        <w:rPr>
          <w:color w:val="000000"/>
          <w:spacing w:val="-1"/>
          <w:kern w:val="0"/>
          <w:sz w:val="16"/>
          <w:szCs w:val="16"/>
        </w:rPr>
        <w:t>Jeong</w:t>
      </w:r>
      <w:proofErr w:type="spellEnd"/>
      <w:r w:rsidRPr="00AB37E1">
        <w:rPr>
          <w:color w:val="000000"/>
          <w:spacing w:val="-1"/>
          <w:kern w:val="0"/>
          <w:sz w:val="16"/>
          <w:szCs w:val="16"/>
        </w:rPr>
        <w:t xml:space="preserve"> W, Kim K. </w:t>
      </w:r>
      <w:proofErr w:type="spellStart"/>
      <w:r w:rsidRPr="00AB37E1">
        <w:rPr>
          <w:color w:val="000000"/>
          <w:spacing w:val="-1"/>
          <w:kern w:val="0"/>
          <w:sz w:val="16"/>
          <w:szCs w:val="16"/>
        </w:rPr>
        <w:t>Peroxiredoxin</w:t>
      </w:r>
      <w:proofErr w:type="spellEnd"/>
      <w:r w:rsidRPr="00AB37E1">
        <w:rPr>
          <w:color w:val="000000"/>
          <w:spacing w:val="-1"/>
          <w:kern w:val="0"/>
          <w:sz w:val="16"/>
          <w:szCs w:val="16"/>
        </w:rPr>
        <w:t xml:space="preserve">, a novel family of peroxidases. </w:t>
      </w:r>
      <w:r w:rsidRPr="00AB37E1">
        <w:rPr>
          <w:i/>
          <w:iCs/>
          <w:color w:val="000000"/>
          <w:spacing w:val="-1"/>
          <w:kern w:val="0"/>
          <w:sz w:val="16"/>
          <w:szCs w:val="16"/>
        </w:rPr>
        <w:t>IUBMB Life</w:t>
      </w:r>
      <w:r w:rsidRPr="00AB37E1">
        <w:rPr>
          <w:color w:val="000000"/>
          <w:spacing w:val="-1"/>
          <w:kern w:val="0"/>
          <w:sz w:val="16"/>
          <w:szCs w:val="16"/>
        </w:rPr>
        <w:t xml:space="preserve"> 2001; </w:t>
      </w:r>
      <w:r w:rsidRPr="00AB37E1">
        <w:rPr>
          <w:b/>
          <w:bCs/>
          <w:color w:val="000000"/>
          <w:spacing w:val="-1"/>
          <w:kern w:val="0"/>
          <w:sz w:val="16"/>
          <w:szCs w:val="16"/>
        </w:rPr>
        <w:t>52</w:t>
      </w:r>
      <w:r w:rsidRPr="00AB37E1">
        <w:rPr>
          <w:color w:val="000000"/>
          <w:spacing w:val="-1"/>
          <w:kern w:val="0"/>
          <w:sz w:val="16"/>
          <w:szCs w:val="16"/>
        </w:rPr>
        <w:t>: 35-41 [PMID: 11795591 DOI: 10.1080/15216540252774748]</w:t>
      </w:r>
    </w:p>
    <w:p w:rsidR="00A16AA5" w:rsidRPr="00AB37E1" w:rsidRDefault="00A16AA5" w:rsidP="00A16AA5">
      <w:pPr>
        <w:suppressAutoHyphens/>
        <w:autoSpaceDE w:val="0"/>
        <w:autoSpaceDN w:val="0"/>
        <w:adjustRightInd w:val="0"/>
        <w:spacing w:line="200" w:lineRule="atLeast"/>
        <w:ind w:left="360" w:hanging="360"/>
        <w:textAlignment w:val="center"/>
        <w:rPr>
          <w:color w:val="000000"/>
          <w:spacing w:val="-1"/>
          <w:kern w:val="0"/>
          <w:sz w:val="16"/>
          <w:szCs w:val="16"/>
        </w:rPr>
      </w:pPr>
      <w:r w:rsidRPr="00AB37E1">
        <w:rPr>
          <w:color w:val="000000"/>
          <w:spacing w:val="-1"/>
          <w:kern w:val="0"/>
          <w:sz w:val="16"/>
          <w:szCs w:val="16"/>
        </w:rPr>
        <w:t>11</w:t>
      </w:r>
      <w:r w:rsidRPr="00AB37E1">
        <w:rPr>
          <w:color w:val="000000"/>
          <w:spacing w:val="-1"/>
          <w:kern w:val="0"/>
          <w:sz w:val="16"/>
          <w:szCs w:val="16"/>
        </w:rPr>
        <w:tab/>
      </w:r>
      <w:proofErr w:type="spellStart"/>
      <w:r w:rsidRPr="00AB37E1">
        <w:rPr>
          <w:b/>
          <w:bCs/>
          <w:color w:val="000000"/>
          <w:spacing w:val="-1"/>
          <w:kern w:val="0"/>
          <w:sz w:val="16"/>
          <w:szCs w:val="16"/>
        </w:rPr>
        <w:t>Shen</w:t>
      </w:r>
      <w:proofErr w:type="spellEnd"/>
      <w:r w:rsidRPr="00AB37E1">
        <w:rPr>
          <w:b/>
          <w:bCs/>
          <w:color w:val="000000"/>
          <w:spacing w:val="-1"/>
          <w:kern w:val="0"/>
          <w:sz w:val="16"/>
          <w:szCs w:val="16"/>
        </w:rPr>
        <w:t xml:space="preserve"> C</w:t>
      </w:r>
      <w:r w:rsidRPr="00AB37E1">
        <w:rPr>
          <w:color w:val="000000"/>
          <w:spacing w:val="-1"/>
          <w:kern w:val="0"/>
          <w:sz w:val="16"/>
          <w:szCs w:val="16"/>
        </w:rPr>
        <w:t xml:space="preserve">, Nathan C. </w:t>
      </w:r>
      <w:proofErr w:type="spellStart"/>
      <w:r w:rsidRPr="00AB37E1">
        <w:rPr>
          <w:color w:val="000000"/>
          <w:spacing w:val="-1"/>
          <w:kern w:val="0"/>
          <w:sz w:val="16"/>
          <w:szCs w:val="16"/>
        </w:rPr>
        <w:t>Nonredundant</w:t>
      </w:r>
      <w:proofErr w:type="spellEnd"/>
      <w:r w:rsidRPr="00AB37E1">
        <w:rPr>
          <w:color w:val="000000"/>
          <w:spacing w:val="-1"/>
          <w:kern w:val="0"/>
          <w:sz w:val="16"/>
          <w:szCs w:val="16"/>
        </w:rPr>
        <w:t xml:space="preserve"> antioxidant defense by multiple two-cysteine </w:t>
      </w:r>
      <w:proofErr w:type="spellStart"/>
      <w:r w:rsidRPr="00AB37E1">
        <w:rPr>
          <w:color w:val="000000"/>
          <w:spacing w:val="-1"/>
          <w:kern w:val="0"/>
          <w:sz w:val="16"/>
          <w:szCs w:val="16"/>
        </w:rPr>
        <w:t>peroxiredoxins</w:t>
      </w:r>
      <w:proofErr w:type="spellEnd"/>
      <w:r w:rsidRPr="00AB37E1">
        <w:rPr>
          <w:color w:val="000000"/>
          <w:spacing w:val="-1"/>
          <w:kern w:val="0"/>
          <w:sz w:val="16"/>
          <w:szCs w:val="16"/>
        </w:rPr>
        <w:t xml:space="preserve"> in human prostate cancer cells. </w:t>
      </w:r>
      <w:proofErr w:type="spellStart"/>
      <w:r w:rsidRPr="00AB37E1">
        <w:rPr>
          <w:i/>
          <w:iCs/>
          <w:color w:val="000000"/>
          <w:spacing w:val="-1"/>
          <w:kern w:val="0"/>
          <w:sz w:val="16"/>
          <w:szCs w:val="16"/>
        </w:rPr>
        <w:t>Mol</w:t>
      </w:r>
      <w:proofErr w:type="spellEnd"/>
      <w:r w:rsidRPr="00AB37E1">
        <w:rPr>
          <w:i/>
          <w:iCs/>
          <w:color w:val="000000"/>
          <w:spacing w:val="-1"/>
          <w:kern w:val="0"/>
          <w:sz w:val="16"/>
          <w:szCs w:val="16"/>
        </w:rPr>
        <w:t xml:space="preserve"> Med</w:t>
      </w:r>
      <w:r w:rsidRPr="00AB37E1">
        <w:rPr>
          <w:color w:val="000000"/>
          <w:spacing w:val="-1"/>
          <w:kern w:val="0"/>
          <w:sz w:val="16"/>
          <w:szCs w:val="16"/>
        </w:rPr>
        <w:t xml:space="preserve"> 2002; </w:t>
      </w:r>
      <w:r w:rsidRPr="00AB37E1">
        <w:rPr>
          <w:b/>
          <w:bCs/>
          <w:color w:val="000000"/>
          <w:spacing w:val="-1"/>
          <w:kern w:val="0"/>
          <w:sz w:val="16"/>
          <w:szCs w:val="16"/>
        </w:rPr>
        <w:t>8</w:t>
      </w:r>
      <w:r w:rsidRPr="00AB37E1">
        <w:rPr>
          <w:color w:val="000000"/>
          <w:spacing w:val="-1"/>
          <w:kern w:val="0"/>
          <w:sz w:val="16"/>
          <w:szCs w:val="16"/>
        </w:rPr>
        <w:t>: 95-102 [PMID: 12080185]</w:t>
      </w:r>
    </w:p>
    <w:p w:rsidR="00A16AA5" w:rsidRPr="00AB37E1" w:rsidRDefault="00A16AA5" w:rsidP="00A16AA5">
      <w:pPr>
        <w:suppressAutoHyphens/>
        <w:autoSpaceDE w:val="0"/>
        <w:autoSpaceDN w:val="0"/>
        <w:adjustRightInd w:val="0"/>
        <w:spacing w:line="200" w:lineRule="atLeast"/>
        <w:ind w:left="360" w:hanging="360"/>
        <w:textAlignment w:val="center"/>
        <w:rPr>
          <w:color w:val="000000"/>
          <w:spacing w:val="-1"/>
          <w:kern w:val="0"/>
          <w:sz w:val="16"/>
          <w:szCs w:val="16"/>
        </w:rPr>
      </w:pPr>
      <w:r w:rsidRPr="00AB37E1">
        <w:rPr>
          <w:color w:val="000000"/>
          <w:spacing w:val="-1"/>
          <w:kern w:val="0"/>
          <w:sz w:val="16"/>
          <w:szCs w:val="16"/>
        </w:rPr>
        <w:t>12</w:t>
      </w:r>
      <w:r w:rsidRPr="00AB37E1">
        <w:rPr>
          <w:color w:val="000000"/>
          <w:spacing w:val="-1"/>
          <w:kern w:val="0"/>
          <w:sz w:val="16"/>
          <w:szCs w:val="16"/>
        </w:rPr>
        <w:tab/>
      </w:r>
      <w:proofErr w:type="spellStart"/>
      <w:r w:rsidRPr="00AB37E1">
        <w:rPr>
          <w:b/>
          <w:bCs/>
          <w:color w:val="000000"/>
          <w:spacing w:val="-1"/>
          <w:kern w:val="0"/>
          <w:sz w:val="16"/>
          <w:szCs w:val="16"/>
        </w:rPr>
        <w:t>Chevallet</w:t>
      </w:r>
      <w:proofErr w:type="spellEnd"/>
      <w:r w:rsidRPr="00AB37E1">
        <w:rPr>
          <w:b/>
          <w:bCs/>
          <w:color w:val="000000"/>
          <w:spacing w:val="-1"/>
          <w:kern w:val="0"/>
          <w:sz w:val="16"/>
          <w:szCs w:val="16"/>
        </w:rPr>
        <w:t xml:space="preserve"> M</w:t>
      </w:r>
      <w:r w:rsidRPr="00AB37E1">
        <w:rPr>
          <w:color w:val="000000"/>
          <w:spacing w:val="-1"/>
          <w:kern w:val="0"/>
          <w:sz w:val="16"/>
          <w:szCs w:val="16"/>
        </w:rPr>
        <w:t xml:space="preserve">, Wagner E, </w:t>
      </w:r>
      <w:proofErr w:type="spellStart"/>
      <w:r w:rsidRPr="00AB37E1">
        <w:rPr>
          <w:color w:val="000000"/>
          <w:spacing w:val="-1"/>
          <w:kern w:val="0"/>
          <w:sz w:val="16"/>
          <w:szCs w:val="16"/>
        </w:rPr>
        <w:t>Luche</w:t>
      </w:r>
      <w:proofErr w:type="spellEnd"/>
      <w:r w:rsidRPr="00AB37E1">
        <w:rPr>
          <w:color w:val="000000"/>
          <w:spacing w:val="-1"/>
          <w:kern w:val="0"/>
          <w:sz w:val="16"/>
          <w:szCs w:val="16"/>
        </w:rPr>
        <w:t xml:space="preserve"> S, van </w:t>
      </w:r>
      <w:proofErr w:type="spellStart"/>
      <w:r w:rsidRPr="00AB37E1">
        <w:rPr>
          <w:color w:val="000000"/>
          <w:spacing w:val="-1"/>
          <w:kern w:val="0"/>
          <w:sz w:val="16"/>
          <w:szCs w:val="16"/>
        </w:rPr>
        <w:t>Dorsselaer</w:t>
      </w:r>
      <w:proofErr w:type="spellEnd"/>
      <w:r w:rsidRPr="00AB37E1">
        <w:rPr>
          <w:color w:val="000000"/>
          <w:spacing w:val="-1"/>
          <w:kern w:val="0"/>
          <w:sz w:val="16"/>
          <w:szCs w:val="16"/>
        </w:rPr>
        <w:t xml:space="preserve"> A, </w:t>
      </w:r>
      <w:proofErr w:type="spellStart"/>
      <w:proofErr w:type="gramStart"/>
      <w:r w:rsidRPr="00AB37E1">
        <w:rPr>
          <w:color w:val="000000"/>
          <w:spacing w:val="-1"/>
          <w:kern w:val="0"/>
          <w:sz w:val="16"/>
          <w:szCs w:val="16"/>
        </w:rPr>
        <w:t>Leize</w:t>
      </w:r>
      <w:proofErr w:type="spellEnd"/>
      <w:proofErr w:type="gramEnd"/>
      <w:r w:rsidRPr="00AB37E1">
        <w:rPr>
          <w:color w:val="000000"/>
          <w:spacing w:val="-1"/>
          <w:kern w:val="0"/>
          <w:sz w:val="16"/>
          <w:szCs w:val="16"/>
        </w:rPr>
        <w:t xml:space="preserve">-Wagner E, </w:t>
      </w:r>
      <w:proofErr w:type="spellStart"/>
      <w:r w:rsidRPr="00AB37E1">
        <w:rPr>
          <w:color w:val="000000"/>
          <w:spacing w:val="-1"/>
          <w:kern w:val="0"/>
          <w:sz w:val="16"/>
          <w:szCs w:val="16"/>
        </w:rPr>
        <w:t>Rabilloud</w:t>
      </w:r>
      <w:proofErr w:type="spellEnd"/>
      <w:r w:rsidRPr="00AB37E1">
        <w:rPr>
          <w:color w:val="000000"/>
          <w:spacing w:val="-1"/>
          <w:kern w:val="0"/>
          <w:sz w:val="16"/>
          <w:szCs w:val="16"/>
        </w:rPr>
        <w:t xml:space="preserve"> T. Regeneration of </w:t>
      </w:r>
      <w:proofErr w:type="spellStart"/>
      <w:r w:rsidRPr="00AB37E1">
        <w:rPr>
          <w:color w:val="000000"/>
          <w:spacing w:val="-1"/>
          <w:kern w:val="0"/>
          <w:sz w:val="16"/>
          <w:szCs w:val="16"/>
        </w:rPr>
        <w:t>peroxiredoxins</w:t>
      </w:r>
      <w:proofErr w:type="spellEnd"/>
      <w:r w:rsidRPr="00AB37E1">
        <w:rPr>
          <w:color w:val="000000"/>
          <w:spacing w:val="-1"/>
          <w:kern w:val="0"/>
          <w:sz w:val="16"/>
          <w:szCs w:val="16"/>
        </w:rPr>
        <w:t xml:space="preserve"> during recovery after oxidative stress: only some </w:t>
      </w:r>
      <w:proofErr w:type="spellStart"/>
      <w:r w:rsidRPr="00AB37E1">
        <w:rPr>
          <w:color w:val="000000"/>
          <w:spacing w:val="-1"/>
          <w:kern w:val="0"/>
          <w:sz w:val="16"/>
          <w:szCs w:val="16"/>
        </w:rPr>
        <w:t>overoxidized</w:t>
      </w:r>
      <w:proofErr w:type="spellEnd"/>
      <w:r w:rsidRPr="00AB37E1">
        <w:rPr>
          <w:color w:val="000000"/>
          <w:spacing w:val="-1"/>
          <w:kern w:val="0"/>
          <w:sz w:val="16"/>
          <w:szCs w:val="16"/>
        </w:rPr>
        <w:t xml:space="preserve"> </w:t>
      </w:r>
      <w:proofErr w:type="spellStart"/>
      <w:r w:rsidRPr="00AB37E1">
        <w:rPr>
          <w:color w:val="000000"/>
          <w:spacing w:val="-1"/>
          <w:kern w:val="0"/>
          <w:sz w:val="16"/>
          <w:szCs w:val="16"/>
        </w:rPr>
        <w:t>peroxiredoxins</w:t>
      </w:r>
      <w:proofErr w:type="spellEnd"/>
      <w:r w:rsidRPr="00AB37E1">
        <w:rPr>
          <w:color w:val="000000"/>
          <w:spacing w:val="-1"/>
          <w:kern w:val="0"/>
          <w:sz w:val="16"/>
          <w:szCs w:val="16"/>
        </w:rPr>
        <w:t xml:space="preserve"> can be reduced during recovery after oxidative stress. </w:t>
      </w:r>
      <w:r w:rsidRPr="00AB37E1">
        <w:rPr>
          <w:i/>
          <w:iCs/>
          <w:color w:val="000000"/>
          <w:spacing w:val="-1"/>
          <w:kern w:val="0"/>
          <w:sz w:val="16"/>
          <w:szCs w:val="16"/>
        </w:rPr>
        <w:t xml:space="preserve">J </w:t>
      </w:r>
      <w:proofErr w:type="spellStart"/>
      <w:r w:rsidRPr="00AB37E1">
        <w:rPr>
          <w:i/>
          <w:iCs/>
          <w:color w:val="000000"/>
          <w:spacing w:val="-1"/>
          <w:kern w:val="0"/>
          <w:sz w:val="16"/>
          <w:szCs w:val="16"/>
        </w:rPr>
        <w:t>Biol</w:t>
      </w:r>
      <w:proofErr w:type="spellEnd"/>
      <w:r w:rsidRPr="00AB37E1">
        <w:rPr>
          <w:i/>
          <w:iCs/>
          <w:color w:val="000000"/>
          <w:spacing w:val="-1"/>
          <w:kern w:val="0"/>
          <w:sz w:val="16"/>
          <w:szCs w:val="16"/>
        </w:rPr>
        <w:t xml:space="preserve"> </w:t>
      </w:r>
      <w:proofErr w:type="spellStart"/>
      <w:r w:rsidRPr="00AB37E1">
        <w:rPr>
          <w:i/>
          <w:iCs/>
          <w:color w:val="000000"/>
          <w:spacing w:val="-1"/>
          <w:kern w:val="0"/>
          <w:sz w:val="16"/>
          <w:szCs w:val="16"/>
        </w:rPr>
        <w:t>Chem</w:t>
      </w:r>
      <w:proofErr w:type="spellEnd"/>
      <w:r w:rsidRPr="00AB37E1">
        <w:rPr>
          <w:color w:val="000000"/>
          <w:spacing w:val="-1"/>
          <w:kern w:val="0"/>
          <w:sz w:val="16"/>
          <w:szCs w:val="16"/>
        </w:rPr>
        <w:t xml:space="preserve"> 2003; </w:t>
      </w:r>
      <w:r w:rsidRPr="00AB37E1">
        <w:rPr>
          <w:b/>
          <w:bCs/>
          <w:color w:val="000000"/>
          <w:spacing w:val="-1"/>
          <w:kern w:val="0"/>
          <w:sz w:val="16"/>
          <w:szCs w:val="16"/>
        </w:rPr>
        <w:t>278</w:t>
      </w:r>
      <w:r w:rsidRPr="00AB37E1">
        <w:rPr>
          <w:color w:val="000000"/>
          <w:spacing w:val="-1"/>
          <w:kern w:val="0"/>
          <w:sz w:val="16"/>
          <w:szCs w:val="16"/>
        </w:rPr>
        <w:t>: 37146-37153 [PMID: 12853451 DOI: 10.1074/jbc.M305161200]</w:t>
      </w:r>
    </w:p>
    <w:p w:rsidR="00A16AA5" w:rsidRPr="00AB37E1" w:rsidRDefault="00A16AA5" w:rsidP="00A16AA5">
      <w:pPr>
        <w:suppressAutoHyphens/>
        <w:autoSpaceDE w:val="0"/>
        <w:autoSpaceDN w:val="0"/>
        <w:adjustRightInd w:val="0"/>
        <w:spacing w:line="200" w:lineRule="atLeast"/>
        <w:ind w:left="360" w:hanging="360"/>
        <w:textAlignment w:val="center"/>
        <w:rPr>
          <w:color w:val="000000"/>
          <w:spacing w:val="-1"/>
          <w:kern w:val="0"/>
          <w:sz w:val="16"/>
          <w:szCs w:val="16"/>
        </w:rPr>
      </w:pPr>
      <w:r w:rsidRPr="00AB37E1">
        <w:rPr>
          <w:color w:val="000000"/>
          <w:spacing w:val="-1"/>
          <w:kern w:val="0"/>
          <w:sz w:val="16"/>
          <w:szCs w:val="16"/>
        </w:rPr>
        <w:t>13</w:t>
      </w:r>
      <w:r w:rsidRPr="00AB37E1">
        <w:rPr>
          <w:color w:val="000000"/>
          <w:spacing w:val="-1"/>
          <w:kern w:val="0"/>
          <w:sz w:val="16"/>
          <w:szCs w:val="16"/>
        </w:rPr>
        <w:tab/>
      </w:r>
      <w:proofErr w:type="spellStart"/>
      <w:r w:rsidRPr="00AB37E1">
        <w:rPr>
          <w:b/>
          <w:bCs/>
          <w:color w:val="000000"/>
          <w:spacing w:val="-1"/>
          <w:kern w:val="0"/>
          <w:sz w:val="16"/>
          <w:szCs w:val="16"/>
        </w:rPr>
        <w:t>Kinnula</w:t>
      </w:r>
      <w:proofErr w:type="spellEnd"/>
      <w:r w:rsidRPr="00AB37E1">
        <w:rPr>
          <w:b/>
          <w:bCs/>
          <w:color w:val="000000"/>
          <w:spacing w:val="-1"/>
          <w:kern w:val="0"/>
          <w:sz w:val="16"/>
          <w:szCs w:val="16"/>
        </w:rPr>
        <w:t xml:space="preserve"> VL</w:t>
      </w:r>
      <w:r w:rsidRPr="00AB37E1">
        <w:rPr>
          <w:color w:val="000000"/>
          <w:spacing w:val="-1"/>
          <w:kern w:val="0"/>
          <w:sz w:val="16"/>
          <w:szCs w:val="16"/>
        </w:rPr>
        <w:t xml:space="preserve">, </w:t>
      </w:r>
      <w:proofErr w:type="spellStart"/>
      <w:r w:rsidRPr="00AB37E1">
        <w:rPr>
          <w:color w:val="000000"/>
          <w:spacing w:val="-1"/>
          <w:kern w:val="0"/>
          <w:sz w:val="16"/>
          <w:szCs w:val="16"/>
        </w:rPr>
        <w:t>Lehtonen</w:t>
      </w:r>
      <w:proofErr w:type="spellEnd"/>
      <w:r w:rsidRPr="00AB37E1">
        <w:rPr>
          <w:color w:val="000000"/>
          <w:spacing w:val="-1"/>
          <w:kern w:val="0"/>
          <w:sz w:val="16"/>
          <w:szCs w:val="16"/>
        </w:rPr>
        <w:t xml:space="preserve"> S, </w:t>
      </w:r>
      <w:proofErr w:type="spellStart"/>
      <w:r w:rsidRPr="00AB37E1">
        <w:rPr>
          <w:color w:val="000000"/>
          <w:spacing w:val="-1"/>
          <w:kern w:val="0"/>
          <w:sz w:val="16"/>
          <w:szCs w:val="16"/>
        </w:rPr>
        <w:t>Sormunen</w:t>
      </w:r>
      <w:proofErr w:type="spellEnd"/>
      <w:r w:rsidRPr="00AB37E1">
        <w:rPr>
          <w:color w:val="000000"/>
          <w:spacing w:val="-1"/>
          <w:kern w:val="0"/>
          <w:sz w:val="16"/>
          <w:szCs w:val="16"/>
        </w:rPr>
        <w:t xml:space="preserve"> R, </w:t>
      </w:r>
      <w:proofErr w:type="spellStart"/>
      <w:r w:rsidRPr="00AB37E1">
        <w:rPr>
          <w:color w:val="000000"/>
          <w:spacing w:val="-1"/>
          <w:kern w:val="0"/>
          <w:sz w:val="16"/>
          <w:szCs w:val="16"/>
        </w:rPr>
        <w:t>Kaarteenaho-Wiik</w:t>
      </w:r>
      <w:proofErr w:type="spellEnd"/>
      <w:r w:rsidRPr="00AB37E1">
        <w:rPr>
          <w:color w:val="000000"/>
          <w:spacing w:val="-1"/>
          <w:kern w:val="0"/>
          <w:sz w:val="16"/>
          <w:szCs w:val="16"/>
        </w:rPr>
        <w:t xml:space="preserve"> R, Kang SW, Rhee SG, </w:t>
      </w:r>
      <w:proofErr w:type="spellStart"/>
      <w:r w:rsidRPr="00AB37E1">
        <w:rPr>
          <w:color w:val="000000"/>
          <w:spacing w:val="-1"/>
          <w:kern w:val="0"/>
          <w:sz w:val="16"/>
          <w:szCs w:val="16"/>
        </w:rPr>
        <w:t>Soini</w:t>
      </w:r>
      <w:proofErr w:type="spellEnd"/>
      <w:r w:rsidRPr="00AB37E1">
        <w:rPr>
          <w:color w:val="000000"/>
          <w:spacing w:val="-1"/>
          <w:kern w:val="0"/>
          <w:sz w:val="16"/>
          <w:szCs w:val="16"/>
        </w:rPr>
        <w:t xml:space="preserve"> Y. Overexpression of </w:t>
      </w:r>
      <w:proofErr w:type="spellStart"/>
      <w:r w:rsidRPr="00AB37E1">
        <w:rPr>
          <w:color w:val="000000"/>
          <w:spacing w:val="-1"/>
          <w:kern w:val="0"/>
          <w:sz w:val="16"/>
          <w:szCs w:val="16"/>
        </w:rPr>
        <w:t>peroxiredoxins</w:t>
      </w:r>
      <w:proofErr w:type="spellEnd"/>
      <w:r w:rsidRPr="00AB37E1">
        <w:rPr>
          <w:color w:val="000000"/>
          <w:spacing w:val="-1"/>
          <w:kern w:val="0"/>
          <w:sz w:val="16"/>
          <w:szCs w:val="16"/>
        </w:rPr>
        <w:t xml:space="preserve"> I, II, III, V, and VI in malignant mesothelioma. </w:t>
      </w:r>
      <w:r w:rsidRPr="00AB37E1">
        <w:rPr>
          <w:i/>
          <w:iCs/>
          <w:color w:val="000000"/>
          <w:spacing w:val="-1"/>
          <w:kern w:val="0"/>
          <w:sz w:val="16"/>
          <w:szCs w:val="16"/>
        </w:rPr>
        <w:t xml:space="preserve">J </w:t>
      </w:r>
      <w:proofErr w:type="spellStart"/>
      <w:r w:rsidRPr="00AB37E1">
        <w:rPr>
          <w:i/>
          <w:iCs/>
          <w:color w:val="000000"/>
          <w:spacing w:val="-1"/>
          <w:kern w:val="0"/>
          <w:sz w:val="16"/>
          <w:szCs w:val="16"/>
        </w:rPr>
        <w:t>Pathol</w:t>
      </w:r>
      <w:proofErr w:type="spellEnd"/>
      <w:r w:rsidRPr="00AB37E1">
        <w:rPr>
          <w:color w:val="000000"/>
          <w:spacing w:val="-1"/>
          <w:kern w:val="0"/>
          <w:sz w:val="16"/>
          <w:szCs w:val="16"/>
        </w:rPr>
        <w:t xml:space="preserve"> 2002; </w:t>
      </w:r>
      <w:r w:rsidRPr="00AB37E1">
        <w:rPr>
          <w:b/>
          <w:bCs/>
          <w:color w:val="000000"/>
          <w:spacing w:val="-1"/>
          <w:kern w:val="0"/>
          <w:sz w:val="16"/>
          <w:szCs w:val="16"/>
        </w:rPr>
        <w:t>196</w:t>
      </w:r>
      <w:r w:rsidRPr="00AB37E1">
        <w:rPr>
          <w:color w:val="000000"/>
          <w:spacing w:val="-1"/>
          <w:kern w:val="0"/>
          <w:sz w:val="16"/>
          <w:szCs w:val="16"/>
        </w:rPr>
        <w:t>: 316-323 [PMID: 11857495 DOI: 10.1002/path.1042]</w:t>
      </w:r>
    </w:p>
    <w:p w:rsidR="00A16AA5" w:rsidRPr="00AB37E1" w:rsidRDefault="00A16AA5" w:rsidP="00A16AA5">
      <w:pPr>
        <w:suppressAutoHyphens/>
        <w:autoSpaceDE w:val="0"/>
        <w:autoSpaceDN w:val="0"/>
        <w:adjustRightInd w:val="0"/>
        <w:spacing w:line="200" w:lineRule="atLeast"/>
        <w:ind w:left="360" w:hanging="360"/>
        <w:textAlignment w:val="center"/>
        <w:rPr>
          <w:color w:val="000000"/>
          <w:spacing w:val="-1"/>
          <w:kern w:val="0"/>
          <w:sz w:val="16"/>
          <w:szCs w:val="16"/>
        </w:rPr>
      </w:pPr>
      <w:proofErr w:type="gramStart"/>
      <w:r w:rsidRPr="00AB37E1">
        <w:rPr>
          <w:color w:val="000000"/>
          <w:spacing w:val="-1"/>
          <w:kern w:val="0"/>
          <w:sz w:val="16"/>
          <w:szCs w:val="16"/>
        </w:rPr>
        <w:t>14</w:t>
      </w:r>
      <w:r w:rsidRPr="00AB37E1">
        <w:rPr>
          <w:color w:val="000000"/>
          <w:spacing w:val="-1"/>
          <w:kern w:val="0"/>
          <w:sz w:val="16"/>
          <w:szCs w:val="16"/>
        </w:rPr>
        <w:tab/>
      </w:r>
      <w:r w:rsidRPr="00AB37E1">
        <w:rPr>
          <w:b/>
          <w:bCs/>
          <w:color w:val="000000"/>
          <w:spacing w:val="-1"/>
          <w:kern w:val="0"/>
          <w:sz w:val="16"/>
          <w:szCs w:val="16"/>
        </w:rPr>
        <w:t>Chang JW</w:t>
      </w:r>
      <w:r w:rsidRPr="00AB37E1">
        <w:rPr>
          <w:color w:val="000000"/>
          <w:spacing w:val="-1"/>
          <w:kern w:val="0"/>
          <w:sz w:val="16"/>
          <w:szCs w:val="16"/>
        </w:rPr>
        <w:t xml:space="preserve">, </w:t>
      </w:r>
      <w:proofErr w:type="spellStart"/>
      <w:r w:rsidRPr="00AB37E1">
        <w:rPr>
          <w:color w:val="000000"/>
          <w:spacing w:val="-1"/>
          <w:kern w:val="0"/>
          <w:sz w:val="16"/>
          <w:szCs w:val="16"/>
        </w:rPr>
        <w:t>Jeon</w:t>
      </w:r>
      <w:proofErr w:type="spellEnd"/>
      <w:r w:rsidRPr="00AB37E1">
        <w:rPr>
          <w:color w:val="000000"/>
          <w:spacing w:val="-1"/>
          <w:kern w:val="0"/>
          <w:sz w:val="16"/>
          <w:szCs w:val="16"/>
        </w:rPr>
        <w:t xml:space="preserve"> HB, Lee JH, </w:t>
      </w:r>
      <w:proofErr w:type="spellStart"/>
      <w:r w:rsidRPr="00AB37E1">
        <w:rPr>
          <w:color w:val="000000"/>
          <w:spacing w:val="-1"/>
          <w:kern w:val="0"/>
          <w:sz w:val="16"/>
          <w:szCs w:val="16"/>
        </w:rPr>
        <w:t>Yoo</w:t>
      </w:r>
      <w:proofErr w:type="spellEnd"/>
      <w:r w:rsidRPr="00AB37E1">
        <w:rPr>
          <w:color w:val="000000"/>
          <w:spacing w:val="-1"/>
          <w:kern w:val="0"/>
          <w:sz w:val="16"/>
          <w:szCs w:val="16"/>
        </w:rPr>
        <w:t xml:space="preserve"> JS, Chun JS, Kim JH, </w:t>
      </w:r>
      <w:proofErr w:type="spellStart"/>
      <w:r w:rsidRPr="00AB37E1">
        <w:rPr>
          <w:color w:val="000000"/>
          <w:spacing w:val="-1"/>
          <w:kern w:val="0"/>
          <w:sz w:val="16"/>
          <w:szCs w:val="16"/>
        </w:rPr>
        <w:t>Yoo</w:t>
      </w:r>
      <w:proofErr w:type="spellEnd"/>
      <w:r w:rsidRPr="00AB37E1">
        <w:rPr>
          <w:color w:val="000000"/>
          <w:spacing w:val="-1"/>
          <w:kern w:val="0"/>
          <w:sz w:val="16"/>
          <w:szCs w:val="16"/>
        </w:rPr>
        <w:t xml:space="preserve"> YJ.</w:t>
      </w:r>
      <w:proofErr w:type="gramEnd"/>
      <w:r w:rsidRPr="00AB37E1">
        <w:rPr>
          <w:color w:val="000000"/>
          <w:spacing w:val="-1"/>
          <w:kern w:val="0"/>
          <w:sz w:val="16"/>
          <w:szCs w:val="16"/>
        </w:rPr>
        <w:t xml:space="preserve"> </w:t>
      </w:r>
      <w:proofErr w:type="gramStart"/>
      <w:r w:rsidRPr="00AB37E1">
        <w:rPr>
          <w:color w:val="000000"/>
          <w:spacing w:val="-1"/>
          <w:kern w:val="0"/>
          <w:sz w:val="16"/>
          <w:szCs w:val="16"/>
        </w:rPr>
        <w:t xml:space="preserve">Augmented expression of </w:t>
      </w:r>
      <w:proofErr w:type="spellStart"/>
      <w:r w:rsidRPr="00AB37E1">
        <w:rPr>
          <w:color w:val="000000"/>
          <w:spacing w:val="-1"/>
          <w:kern w:val="0"/>
          <w:sz w:val="16"/>
          <w:szCs w:val="16"/>
        </w:rPr>
        <w:t>peroxiredoxin</w:t>
      </w:r>
      <w:proofErr w:type="spellEnd"/>
      <w:r w:rsidRPr="00AB37E1">
        <w:rPr>
          <w:color w:val="000000"/>
          <w:spacing w:val="-1"/>
          <w:kern w:val="0"/>
          <w:sz w:val="16"/>
          <w:szCs w:val="16"/>
        </w:rPr>
        <w:t xml:space="preserve"> I in lung cancer.</w:t>
      </w:r>
      <w:proofErr w:type="gramEnd"/>
      <w:r w:rsidRPr="00AB37E1">
        <w:rPr>
          <w:color w:val="000000"/>
          <w:spacing w:val="-1"/>
          <w:kern w:val="0"/>
          <w:sz w:val="16"/>
          <w:szCs w:val="16"/>
        </w:rPr>
        <w:t xml:space="preserve"> </w:t>
      </w:r>
      <w:proofErr w:type="spellStart"/>
      <w:r w:rsidRPr="00AB37E1">
        <w:rPr>
          <w:i/>
          <w:iCs/>
          <w:color w:val="000000"/>
          <w:spacing w:val="-1"/>
          <w:kern w:val="0"/>
          <w:sz w:val="16"/>
          <w:szCs w:val="16"/>
        </w:rPr>
        <w:t>Biochem</w:t>
      </w:r>
      <w:proofErr w:type="spellEnd"/>
      <w:r w:rsidRPr="00AB37E1">
        <w:rPr>
          <w:i/>
          <w:iCs/>
          <w:color w:val="000000"/>
          <w:spacing w:val="-1"/>
          <w:kern w:val="0"/>
          <w:sz w:val="16"/>
          <w:szCs w:val="16"/>
        </w:rPr>
        <w:t xml:space="preserve"> </w:t>
      </w:r>
      <w:proofErr w:type="spellStart"/>
      <w:r w:rsidRPr="00AB37E1">
        <w:rPr>
          <w:i/>
          <w:iCs/>
          <w:color w:val="000000"/>
          <w:spacing w:val="-1"/>
          <w:kern w:val="0"/>
          <w:sz w:val="16"/>
          <w:szCs w:val="16"/>
        </w:rPr>
        <w:t>Biophys</w:t>
      </w:r>
      <w:proofErr w:type="spellEnd"/>
      <w:r w:rsidRPr="00AB37E1">
        <w:rPr>
          <w:i/>
          <w:iCs/>
          <w:color w:val="000000"/>
          <w:spacing w:val="-1"/>
          <w:kern w:val="0"/>
          <w:sz w:val="16"/>
          <w:szCs w:val="16"/>
        </w:rPr>
        <w:t xml:space="preserve"> Res </w:t>
      </w:r>
      <w:proofErr w:type="spellStart"/>
      <w:r w:rsidRPr="00AB37E1">
        <w:rPr>
          <w:i/>
          <w:iCs/>
          <w:color w:val="000000"/>
          <w:spacing w:val="-1"/>
          <w:kern w:val="0"/>
          <w:sz w:val="16"/>
          <w:szCs w:val="16"/>
        </w:rPr>
        <w:t>Commun</w:t>
      </w:r>
      <w:proofErr w:type="spellEnd"/>
      <w:r w:rsidRPr="00AB37E1">
        <w:rPr>
          <w:color w:val="000000"/>
          <w:spacing w:val="-1"/>
          <w:kern w:val="0"/>
          <w:sz w:val="16"/>
          <w:szCs w:val="16"/>
        </w:rPr>
        <w:t xml:space="preserve"> 2001; </w:t>
      </w:r>
      <w:r w:rsidRPr="00AB37E1">
        <w:rPr>
          <w:b/>
          <w:bCs/>
          <w:color w:val="000000"/>
          <w:spacing w:val="-1"/>
          <w:kern w:val="0"/>
          <w:sz w:val="16"/>
          <w:szCs w:val="16"/>
        </w:rPr>
        <w:t>289</w:t>
      </w:r>
      <w:r w:rsidRPr="00AB37E1">
        <w:rPr>
          <w:color w:val="000000"/>
          <w:spacing w:val="-1"/>
          <w:kern w:val="0"/>
          <w:sz w:val="16"/>
          <w:szCs w:val="16"/>
        </w:rPr>
        <w:t>: 507-512 [PMID: 11716502 DOI: 10.1006/bbrc.2001.5989]</w:t>
      </w:r>
    </w:p>
    <w:p w:rsidR="00A16AA5" w:rsidRPr="00AB37E1" w:rsidRDefault="00A16AA5" w:rsidP="00A16AA5">
      <w:pPr>
        <w:suppressAutoHyphens/>
        <w:autoSpaceDE w:val="0"/>
        <w:autoSpaceDN w:val="0"/>
        <w:adjustRightInd w:val="0"/>
        <w:spacing w:line="200" w:lineRule="atLeast"/>
        <w:ind w:left="360" w:hanging="360"/>
        <w:textAlignment w:val="center"/>
        <w:rPr>
          <w:color w:val="000000"/>
          <w:spacing w:val="-1"/>
          <w:kern w:val="0"/>
          <w:sz w:val="16"/>
          <w:szCs w:val="16"/>
        </w:rPr>
      </w:pPr>
      <w:r w:rsidRPr="00AB37E1">
        <w:rPr>
          <w:color w:val="000000"/>
          <w:spacing w:val="-1"/>
          <w:kern w:val="0"/>
          <w:sz w:val="16"/>
          <w:szCs w:val="16"/>
        </w:rPr>
        <w:t>15</w:t>
      </w:r>
      <w:r w:rsidRPr="00AB37E1">
        <w:rPr>
          <w:color w:val="000000"/>
          <w:spacing w:val="-1"/>
          <w:kern w:val="0"/>
          <w:sz w:val="16"/>
          <w:szCs w:val="16"/>
        </w:rPr>
        <w:tab/>
      </w:r>
      <w:proofErr w:type="spellStart"/>
      <w:r w:rsidRPr="00AB37E1">
        <w:rPr>
          <w:b/>
          <w:bCs/>
          <w:color w:val="000000"/>
          <w:spacing w:val="-1"/>
          <w:kern w:val="0"/>
          <w:sz w:val="16"/>
          <w:szCs w:val="16"/>
        </w:rPr>
        <w:t>Yanagawa</w:t>
      </w:r>
      <w:proofErr w:type="spellEnd"/>
      <w:r w:rsidRPr="00AB37E1">
        <w:rPr>
          <w:b/>
          <w:bCs/>
          <w:color w:val="000000"/>
          <w:spacing w:val="-1"/>
          <w:kern w:val="0"/>
          <w:sz w:val="16"/>
          <w:szCs w:val="16"/>
        </w:rPr>
        <w:t xml:space="preserve"> T</w:t>
      </w:r>
      <w:r w:rsidRPr="00AB37E1">
        <w:rPr>
          <w:color w:val="000000"/>
          <w:spacing w:val="-1"/>
          <w:kern w:val="0"/>
          <w:sz w:val="16"/>
          <w:szCs w:val="16"/>
        </w:rPr>
        <w:t xml:space="preserve">, </w:t>
      </w:r>
      <w:proofErr w:type="spellStart"/>
      <w:r w:rsidRPr="00AB37E1">
        <w:rPr>
          <w:color w:val="000000"/>
          <w:spacing w:val="-1"/>
          <w:kern w:val="0"/>
          <w:sz w:val="16"/>
          <w:szCs w:val="16"/>
        </w:rPr>
        <w:t>Iwasa</w:t>
      </w:r>
      <w:proofErr w:type="spellEnd"/>
      <w:r w:rsidRPr="00AB37E1">
        <w:rPr>
          <w:color w:val="000000"/>
          <w:spacing w:val="-1"/>
          <w:kern w:val="0"/>
          <w:sz w:val="16"/>
          <w:szCs w:val="16"/>
        </w:rPr>
        <w:t xml:space="preserve"> S, Ishii T, </w:t>
      </w:r>
      <w:proofErr w:type="spellStart"/>
      <w:r w:rsidRPr="00AB37E1">
        <w:rPr>
          <w:color w:val="000000"/>
          <w:spacing w:val="-1"/>
          <w:kern w:val="0"/>
          <w:sz w:val="16"/>
          <w:szCs w:val="16"/>
        </w:rPr>
        <w:t>Tabuchi</w:t>
      </w:r>
      <w:proofErr w:type="spellEnd"/>
      <w:r w:rsidRPr="00AB37E1">
        <w:rPr>
          <w:color w:val="000000"/>
          <w:spacing w:val="-1"/>
          <w:kern w:val="0"/>
          <w:sz w:val="16"/>
          <w:szCs w:val="16"/>
        </w:rPr>
        <w:t xml:space="preserve"> K, </w:t>
      </w:r>
      <w:proofErr w:type="spellStart"/>
      <w:r w:rsidRPr="00AB37E1">
        <w:rPr>
          <w:color w:val="000000"/>
          <w:spacing w:val="-1"/>
          <w:kern w:val="0"/>
          <w:sz w:val="16"/>
          <w:szCs w:val="16"/>
        </w:rPr>
        <w:t>Yusa</w:t>
      </w:r>
      <w:proofErr w:type="spellEnd"/>
      <w:r w:rsidRPr="00AB37E1">
        <w:rPr>
          <w:color w:val="000000"/>
          <w:spacing w:val="-1"/>
          <w:kern w:val="0"/>
          <w:sz w:val="16"/>
          <w:szCs w:val="16"/>
        </w:rPr>
        <w:t xml:space="preserve"> H, </w:t>
      </w:r>
      <w:proofErr w:type="spellStart"/>
      <w:r w:rsidRPr="00AB37E1">
        <w:rPr>
          <w:color w:val="000000"/>
          <w:spacing w:val="-1"/>
          <w:kern w:val="0"/>
          <w:sz w:val="16"/>
          <w:szCs w:val="16"/>
        </w:rPr>
        <w:t>Onizawa</w:t>
      </w:r>
      <w:proofErr w:type="spellEnd"/>
      <w:r w:rsidRPr="00AB37E1">
        <w:rPr>
          <w:color w:val="000000"/>
          <w:spacing w:val="-1"/>
          <w:kern w:val="0"/>
          <w:sz w:val="16"/>
          <w:szCs w:val="16"/>
        </w:rPr>
        <w:t xml:space="preserve"> K, </w:t>
      </w:r>
      <w:proofErr w:type="spellStart"/>
      <w:r w:rsidRPr="00AB37E1">
        <w:rPr>
          <w:color w:val="000000"/>
          <w:spacing w:val="-1"/>
          <w:kern w:val="0"/>
          <w:sz w:val="16"/>
          <w:szCs w:val="16"/>
        </w:rPr>
        <w:t>Omura</w:t>
      </w:r>
      <w:proofErr w:type="spellEnd"/>
      <w:r w:rsidRPr="00AB37E1">
        <w:rPr>
          <w:color w:val="000000"/>
          <w:spacing w:val="-1"/>
          <w:kern w:val="0"/>
          <w:sz w:val="16"/>
          <w:szCs w:val="16"/>
        </w:rPr>
        <w:t xml:space="preserve"> K, Harada H, Suzuki H, Yoshida H. </w:t>
      </w:r>
      <w:proofErr w:type="spellStart"/>
      <w:r w:rsidRPr="00AB37E1">
        <w:rPr>
          <w:color w:val="000000"/>
          <w:spacing w:val="-1"/>
          <w:kern w:val="0"/>
          <w:sz w:val="16"/>
          <w:szCs w:val="16"/>
        </w:rPr>
        <w:t>Peroxiredoxin</w:t>
      </w:r>
      <w:proofErr w:type="spellEnd"/>
      <w:r w:rsidRPr="00AB37E1">
        <w:rPr>
          <w:color w:val="000000"/>
          <w:spacing w:val="-1"/>
          <w:kern w:val="0"/>
          <w:sz w:val="16"/>
          <w:szCs w:val="16"/>
        </w:rPr>
        <w:t xml:space="preserve"> I expression in oral cancer: a potential new tumor marker. </w:t>
      </w:r>
      <w:r w:rsidRPr="00AB37E1">
        <w:rPr>
          <w:i/>
          <w:iCs/>
          <w:color w:val="000000"/>
          <w:spacing w:val="-1"/>
          <w:kern w:val="0"/>
          <w:sz w:val="16"/>
          <w:szCs w:val="16"/>
        </w:rPr>
        <w:t xml:space="preserve">Cancer </w:t>
      </w:r>
      <w:proofErr w:type="spellStart"/>
      <w:r w:rsidRPr="00AB37E1">
        <w:rPr>
          <w:i/>
          <w:iCs/>
          <w:color w:val="000000"/>
          <w:spacing w:val="-1"/>
          <w:kern w:val="0"/>
          <w:sz w:val="16"/>
          <w:szCs w:val="16"/>
        </w:rPr>
        <w:t>Lett</w:t>
      </w:r>
      <w:proofErr w:type="spellEnd"/>
      <w:r w:rsidRPr="00AB37E1">
        <w:rPr>
          <w:color w:val="000000"/>
          <w:spacing w:val="-1"/>
          <w:kern w:val="0"/>
          <w:sz w:val="16"/>
          <w:szCs w:val="16"/>
        </w:rPr>
        <w:t xml:space="preserve"> 2000; </w:t>
      </w:r>
      <w:r w:rsidRPr="00AB37E1">
        <w:rPr>
          <w:b/>
          <w:bCs/>
          <w:color w:val="000000"/>
          <w:spacing w:val="-1"/>
          <w:kern w:val="0"/>
          <w:sz w:val="16"/>
          <w:szCs w:val="16"/>
        </w:rPr>
        <w:t>156</w:t>
      </w:r>
      <w:r w:rsidRPr="00AB37E1">
        <w:rPr>
          <w:color w:val="000000"/>
          <w:spacing w:val="-1"/>
          <w:kern w:val="0"/>
          <w:sz w:val="16"/>
          <w:szCs w:val="16"/>
        </w:rPr>
        <w:t>: 27-35 [PMID: 10840156 DOI: 10.1016/S0304-3835(00)00434-1]</w:t>
      </w:r>
    </w:p>
    <w:p w:rsidR="00A16AA5" w:rsidRPr="00AB37E1" w:rsidRDefault="00A16AA5" w:rsidP="00A16AA5">
      <w:pPr>
        <w:suppressAutoHyphens/>
        <w:autoSpaceDE w:val="0"/>
        <w:autoSpaceDN w:val="0"/>
        <w:adjustRightInd w:val="0"/>
        <w:spacing w:line="200" w:lineRule="atLeast"/>
        <w:ind w:left="360" w:hanging="360"/>
        <w:textAlignment w:val="center"/>
        <w:rPr>
          <w:color w:val="000000"/>
          <w:spacing w:val="-1"/>
          <w:kern w:val="0"/>
          <w:sz w:val="16"/>
          <w:szCs w:val="16"/>
        </w:rPr>
      </w:pPr>
      <w:r w:rsidRPr="00AB37E1">
        <w:rPr>
          <w:color w:val="000000"/>
          <w:spacing w:val="-1"/>
          <w:kern w:val="0"/>
          <w:sz w:val="16"/>
          <w:szCs w:val="16"/>
        </w:rPr>
        <w:t>16</w:t>
      </w:r>
      <w:r w:rsidRPr="00AB37E1">
        <w:rPr>
          <w:color w:val="000000"/>
          <w:spacing w:val="-1"/>
          <w:kern w:val="0"/>
          <w:sz w:val="16"/>
          <w:szCs w:val="16"/>
        </w:rPr>
        <w:tab/>
      </w:r>
      <w:r w:rsidRPr="00AB37E1">
        <w:rPr>
          <w:b/>
          <w:bCs/>
          <w:color w:val="000000"/>
          <w:spacing w:val="-1"/>
          <w:kern w:val="0"/>
          <w:sz w:val="16"/>
          <w:szCs w:val="16"/>
        </w:rPr>
        <w:t>Qi Y</w:t>
      </w:r>
      <w:r w:rsidRPr="00AB37E1">
        <w:rPr>
          <w:color w:val="000000"/>
          <w:spacing w:val="-1"/>
          <w:kern w:val="0"/>
          <w:sz w:val="16"/>
          <w:szCs w:val="16"/>
        </w:rPr>
        <w:t xml:space="preserve">, Chiu JF, Wang L, </w:t>
      </w:r>
      <w:proofErr w:type="spellStart"/>
      <w:r w:rsidRPr="00AB37E1">
        <w:rPr>
          <w:color w:val="000000"/>
          <w:spacing w:val="-1"/>
          <w:kern w:val="0"/>
          <w:sz w:val="16"/>
          <w:szCs w:val="16"/>
        </w:rPr>
        <w:t>Kwong</w:t>
      </w:r>
      <w:proofErr w:type="spellEnd"/>
      <w:r w:rsidRPr="00AB37E1">
        <w:rPr>
          <w:color w:val="000000"/>
          <w:spacing w:val="-1"/>
          <w:kern w:val="0"/>
          <w:sz w:val="16"/>
          <w:szCs w:val="16"/>
        </w:rPr>
        <w:t xml:space="preserve"> DL, He QY. </w:t>
      </w:r>
      <w:proofErr w:type="gramStart"/>
      <w:r w:rsidRPr="00AB37E1">
        <w:rPr>
          <w:color w:val="000000"/>
          <w:spacing w:val="-1"/>
          <w:kern w:val="0"/>
          <w:sz w:val="16"/>
          <w:szCs w:val="16"/>
        </w:rPr>
        <w:t>Comparative proteomic analysis of esophageal squamous cell carcinoma.</w:t>
      </w:r>
      <w:proofErr w:type="gramEnd"/>
      <w:r w:rsidRPr="00AB37E1">
        <w:rPr>
          <w:color w:val="000000"/>
          <w:spacing w:val="-1"/>
          <w:kern w:val="0"/>
          <w:sz w:val="16"/>
          <w:szCs w:val="16"/>
        </w:rPr>
        <w:t xml:space="preserve"> </w:t>
      </w:r>
      <w:r w:rsidRPr="00AB37E1">
        <w:rPr>
          <w:i/>
          <w:iCs/>
          <w:color w:val="000000"/>
          <w:spacing w:val="-1"/>
          <w:kern w:val="0"/>
          <w:sz w:val="16"/>
          <w:szCs w:val="16"/>
        </w:rPr>
        <w:t>Proteomics</w:t>
      </w:r>
      <w:r w:rsidRPr="00AB37E1">
        <w:rPr>
          <w:color w:val="000000"/>
          <w:spacing w:val="-1"/>
          <w:kern w:val="0"/>
          <w:sz w:val="16"/>
          <w:szCs w:val="16"/>
        </w:rPr>
        <w:t xml:space="preserve"> 2005; </w:t>
      </w:r>
      <w:r w:rsidRPr="00AB37E1">
        <w:rPr>
          <w:b/>
          <w:bCs/>
          <w:color w:val="000000"/>
          <w:spacing w:val="-1"/>
          <w:kern w:val="0"/>
          <w:sz w:val="16"/>
          <w:szCs w:val="16"/>
        </w:rPr>
        <w:t>5</w:t>
      </w:r>
      <w:r w:rsidRPr="00AB37E1">
        <w:rPr>
          <w:color w:val="000000"/>
          <w:spacing w:val="-1"/>
          <w:kern w:val="0"/>
          <w:sz w:val="16"/>
          <w:szCs w:val="16"/>
        </w:rPr>
        <w:t>: 2960-2971 [PMID: 15986332 DOI: 10.1002/pmic.200401175]</w:t>
      </w:r>
    </w:p>
    <w:p w:rsidR="00A16AA5" w:rsidRDefault="00A16AA5" w:rsidP="00A16AA5"/>
    <w:p w:rsidR="00A16AA5" w:rsidRDefault="00A16AA5" w:rsidP="00A16AA5">
      <w:r>
        <w:t>Figure Legends</w:t>
      </w:r>
    </w:p>
    <w:p w:rsidR="00A16AA5" w:rsidRDefault="00A16AA5" w:rsidP="00A16AA5">
      <w:pPr>
        <w:pStyle w:val="8BF4"/>
        <w:rPr>
          <w:b/>
          <w:bCs/>
        </w:rPr>
      </w:pPr>
      <w:r>
        <w:rPr>
          <w:b/>
          <w:bCs/>
          <w:noProof/>
        </w:rPr>
        <w:drawing>
          <wp:inline distT="0" distB="0" distL="0" distR="0">
            <wp:extent cx="1801495" cy="1200785"/>
            <wp:effectExtent l="0" t="0" r="8255" b="0"/>
            <wp:docPr id="5" name="图片 5" descr="D:\学排版\WJG\组版\WJGv23i8\pmc-8\fig-8\WJG-23-1434-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学排版\WJG\组版\WJGv23i8\pmc-8\fig-8\WJG-23-1434-g00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1495" cy="1200785"/>
                    </a:xfrm>
                    <a:prstGeom prst="rect">
                      <a:avLst/>
                    </a:prstGeom>
                    <a:noFill/>
                    <a:ln>
                      <a:noFill/>
                    </a:ln>
                  </pic:spPr>
                </pic:pic>
              </a:graphicData>
            </a:graphic>
          </wp:inline>
        </w:drawing>
      </w:r>
    </w:p>
    <w:p w:rsidR="00A16AA5" w:rsidRDefault="00A16AA5" w:rsidP="00A16AA5">
      <w:pPr>
        <w:pStyle w:val="8BF4"/>
        <w:rPr>
          <w:b/>
          <w:bCs/>
        </w:rPr>
      </w:pPr>
      <w:r>
        <w:rPr>
          <w:b/>
          <w:bCs/>
        </w:rPr>
        <w:t xml:space="preserve">Figure </w:t>
      </w:r>
      <w:proofErr w:type="gramStart"/>
      <w:r>
        <w:rPr>
          <w:b/>
          <w:bCs/>
        </w:rPr>
        <w:t>1  Flow</w:t>
      </w:r>
      <w:proofErr w:type="gramEnd"/>
      <w:r>
        <w:rPr>
          <w:b/>
          <w:bCs/>
        </w:rPr>
        <w:t xml:space="preserve"> chart of proteomic analysis.</w:t>
      </w:r>
    </w:p>
    <w:p w:rsidR="00A16AA5" w:rsidRDefault="00A16AA5" w:rsidP="00A16AA5">
      <w:pPr>
        <w:pStyle w:val="8BF4"/>
        <w:rPr>
          <w:b/>
          <w:bCs/>
        </w:rPr>
      </w:pPr>
      <w:r>
        <w:rPr>
          <w:b/>
          <w:bCs/>
          <w:noProof/>
        </w:rPr>
        <w:lastRenderedPageBreak/>
        <w:drawing>
          <wp:inline distT="0" distB="0" distL="0" distR="0">
            <wp:extent cx="1760855" cy="791845"/>
            <wp:effectExtent l="0" t="0" r="0" b="8255"/>
            <wp:docPr id="6" name="图片 6" descr="D:\学排版\WJG\组版\WJGv23i8\pmc-8\fig-8\WJG-23-1434-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学排版\WJG\组版\WJGv23i8\pmc-8\fig-8\WJG-23-1434-g00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0855" cy="791845"/>
                    </a:xfrm>
                    <a:prstGeom prst="rect">
                      <a:avLst/>
                    </a:prstGeom>
                    <a:noFill/>
                    <a:ln>
                      <a:noFill/>
                    </a:ln>
                  </pic:spPr>
                </pic:pic>
              </a:graphicData>
            </a:graphic>
          </wp:inline>
        </w:drawing>
      </w:r>
    </w:p>
    <w:p w:rsidR="00A16AA5" w:rsidRDefault="00A16AA5" w:rsidP="00A16AA5">
      <w:pPr>
        <w:pStyle w:val="8BF4"/>
        <w:rPr>
          <w:b/>
          <w:bCs/>
        </w:rPr>
      </w:pPr>
      <w:r>
        <w:rPr>
          <w:b/>
          <w:bCs/>
        </w:rPr>
        <w:t xml:space="preserve">Figure </w:t>
      </w:r>
      <w:proofErr w:type="gramStart"/>
      <w:r>
        <w:rPr>
          <w:b/>
          <w:bCs/>
        </w:rPr>
        <w:t>2  2</w:t>
      </w:r>
      <w:proofErr w:type="gramEnd"/>
      <w:r>
        <w:rPr>
          <w:b/>
          <w:bCs/>
        </w:rPr>
        <w:t>-D gel images for tumor-adjacent normal esophageal epithelial tissue, esophageal squamous cell carcinoma tissue, and fetal esophageal tissue.</w:t>
      </w:r>
    </w:p>
    <w:p w:rsidR="00A16AA5" w:rsidRDefault="00A16AA5" w:rsidP="00A16AA5">
      <w:pPr>
        <w:pStyle w:val="8BF4"/>
        <w:rPr>
          <w:b/>
          <w:bCs/>
        </w:rPr>
      </w:pPr>
      <w:r>
        <w:rPr>
          <w:b/>
          <w:bCs/>
          <w:noProof/>
        </w:rPr>
        <w:drawing>
          <wp:inline distT="0" distB="0" distL="0" distR="0">
            <wp:extent cx="2211070" cy="791845"/>
            <wp:effectExtent l="0" t="0" r="0" b="8255"/>
            <wp:docPr id="7" name="图片 7" descr="D:\学排版\WJG\组版\WJGv23i8\pmc-8\fig-8\WJG-23-1434-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学排版\WJG\组版\WJGv23i8\pmc-8\fig-8\WJG-23-1434-g00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1070" cy="791845"/>
                    </a:xfrm>
                    <a:prstGeom prst="rect">
                      <a:avLst/>
                    </a:prstGeom>
                    <a:noFill/>
                    <a:ln>
                      <a:noFill/>
                    </a:ln>
                  </pic:spPr>
                </pic:pic>
              </a:graphicData>
            </a:graphic>
          </wp:inline>
        </w:drawing>
      </w:r>
    </w:p>
    <w:p w:rsidR="00A16AA5" w:rsidRDefault="00A16AA5" w:rsidP="00A16AA5">
      <w:pPr>
        <w:pStyle w:val="8BF4"/>
      </w:pPr>
      <w:r>
        <w:rPr>
          <w:b/>
          <w:bCs/>
        </w:rPr>
        <w:t xml:space="preserve">Figure </w:t>
      </w:r>
      <w:proofErr w:type="gramStart"/>
      <w:r>
        <w:rPr>
          <w:b/>
          <w:bCs/>
        </w:rPr>
        <w:t>3  A</w:t>
      </w:r>
      <w:proofErr w:type="gramEnd"/>
      <w:r>
        <w:rPr>
          <w:b/>
          <w:bCs/>
        </w:rPr>
        <w:t xml:space="preserve"> typical differential protein spot in tumor-adjacent normal esophageal epithelial tissue, esophageal squamous cell carcinoma tissue, and fetal esophageal tissue.</w:t>
      </w:r>
      <w:r>
        <w:t xml:space="preserve"> The spot was rarely detected in normal esophageal epithelial tissue, but was overexpressed in esophageal squamous cell carcinoma and fetal esophageal tissues.</w:t>
      </w:r>
    </w:p>
    <w:p w:rsidR="00A16AA5" w:rsidRDefault="00A16AA5" w:rsidP="00A16AA5">
      <w:pPr>
        <w:pStyle w:val="8BF4"/>
        <w:rPr>
          <w:b/>
          <w:bCs/>
        </w:rPr>
      </w:pPr>
      <w:r>
        <w:rPr>
          <w:b/>
          <w:bCs/>
          <w:noProof/>
        </w:rPr>
        <w:drawing>
          <wp:inline distT="0" distB="0" distL="0" distR="0">
            <wp:extent cx="3302635" cy="1978660"/>
            <wp:effectExtent l="0" t="0" r="0" b="2540"/>
            <wp:docPr id="8" name="图片 8" descr="D:\学排版\WJG\组版\WJGv23i8\pmc-8\fig-8\WJG-23-1434-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学排版\WJG\组版\WJGv23i8\pmc-8\fig-8\WJG-23-1434-g00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2635" cy="1978660"/>
                    </a:xfrm>
                    <a:prstGeom prst="rect">
                      <a:avLst/>
                    </a:prstGeom>
                    <a:noFill/>
                    <a:ln>
                      <a:noFill/>
                    </a:ln>
                  </pic:spPr>
                </pic:pic>
              </a:graphicData>
            </a:graphic>
          </wp:inline>
        </w:drawing>
      </w:r>
    </w:p>
    <w:p w:rsidR="00A16AA5" w:rsidRDefault="00A16AA5" w:rsidP="00A16AA5">
      <w:pPr>
        <w:pStyle w:val="8BF4"/>
      </w:pPr>
      <w:r>
        <w:rPr>
          <w:b/>
          <w:bCs/>
        </w:rPr>
        <w:t xml:space="preserve">Figure </w:t>
      </w:r>
      <w:proofErr w:type="gramStart"/>
      <w:r>
        <w:rPr>
          <w:b/>
          <w:bCs/>
        </w:rPr>
        <w:t xml:space="preserve">4  </w:t>
      </w:r>
      <w:proofErr w:type="spellStart"/>
      <w:r>
        <w:rPr>
          <w:b/>
          <w:bCs/>
        </w:rPr>
        <w:t>Peroxiredoxin</w:t>
      </w:r>
      <w:proofErr w:type="spellEnd"/>
      <w:proofErr w:type="gramEnd"/>
      <w:r>
        <w:rPr>
          <w:b/>
          <w:bCs/>
        </w:rPr>
        <w:t xml:space="preserve"> 6 expression in different types of esophageal lesions (DAB, magnification × 200). </w:t>
      </w:r>
      <w:r>
        <w:t xml:space="preserve">NOR: Normal epithelium; BCH: Basal cell hyperplasia; DYS: Dysplasia; CIS: Carcinoma </w:t>
      </w:r>
      <w:r>
        <w:rPr>
          <w:i/>
          <w:iCs/>
        </w:rPr>
        <w:t>in situ</w:t>
      </w:r>
      <w:r>
        <w:t>.</w:t>
      </w:r>
    </w:p>
    <w:p w:rsidR="00A16AA5" w:rsidRDefault="00A16AA5" w:rsidP="00A16AA5">
      <w:pPr>
        <w:pStyle w:val="8BF4"/>
        <w:rPr>
          <w:b/>
          <w:bCs/>
        </w:rPr>
      </w:pPr>
      <w:r>
        <w:rPr>
          <w:b/>
          <w:bCs/>
          <w:noProof/>
        </w:rPr>
        <w:drawing>
          <wp:inline distT="0" distB="0" distL="0" distR="0">
            <wp:extent cx="3036570" cy="1945005"/>
            <wp:effectExtent l="0" t="0" r="0" b="0"/>
            <wp:docPr id="9" name="图片 9" descr="D:\学排版\WJG\组版\WJGv23i8\pmc-8\fig-8\WJG-23-1434-g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学排版\WJG\组版\WJGv23i8\pmc-8\fig-8\WJG-23-1434-g00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6570" cy="1945005"/>
                    </a:xfrm>
                    <a:prstGeom prst="rect">
                      <a:avLst/>
                    </a:prstGeom>
                    <a:noFill/>
                    <a:ln>
                      <a:noFill/>
                    </a:ln>
                  </pic:spPr>
                </pic:pic>
              </a:graphicData>
            </a:graphic>
          </wp:inline>
        </w:drawing>
      </w:r>
    </w:p>
    <w:p w:rsidR="00A16AA5" w:rsidRDefault="00A16AA5" w:rsidP="00A16AA5">
      <w:pPr>
        <w:pStyle w:val="8BF4"/>
        <w:rPr>
          <w:b/>
          <w:bCs/>
        </w:rPr>
      </w:pPr>
      <w:r>
        <w:rPr>
          <w:b/>
          <w:bCs/>
        </w:rPr>
        <w:t xml:space="preserve">Figure </w:t>
      </w:r>
      <w:proofErr w:type="gramStart"/>
      <w:r>
        <w:rPr>
          <w:b/>
          <w:bCs/>
        </w:rPr>
        <w:t xml:space="preserve">5  </w:t>
      </w:r>
      <w:proofErr w:type="spellStart"/>
      <w:r>
        <w:rPr>
          <w:b/>
          <w:bCs/>
        </w:rPr>
        <w:t>Peroxiredoxin</w:t>
      </w:r>
      <w:proofErr w:type="spellEnd"/>
      <w:proofErr w:type="gramEnd"/>
      <w:r>
        <w:rPr>
          <w:b/>
          <w:bCs/>
        </w:rPr>
        <w:t xml:space="preserve"> 6 expression in esophageal tissues from fetuses at a gestational age of 3-8 </w:t>
      </w:r>
      <w:proofErr w:type="spellStart"/>
      <w:r>
        <w:rPr>
          <w:b/>
          <w:bCs/>
        </w:rPr>
        <w:t>mo</w:t>
      </w:r>
      <w:proofErr w:type="spellEnd"/>
      <w:r>
        <w:rPr>
          <w:b/>
          <w:bCs/>
        </w:rPr>
        <w:t xml:space="preserve"> (DAB, magnification × 200).</w:t>
      </w:r>
    </w:p>
    <w:p w:rsidR="00A16AA5" w:rsidRPr="00AB37E1" w:rsidRDefault="00A16AA5" w:rsidP="00A16AA5"/>
    <w:p w:rsidR="00A16AA5" w:rsidRDefault="00A16AA5" w:rsidP="00A16AA5">
      <w:r>
        <w:t>Footnotes</w:t>
      </w:r>
    </w:p>
    <w:p w:rsidR="00A16AA5" w:rsidRPr="00AB37E1" w:rsidRDefault="00A16AA5" w:rsidP="00A16AA5">
      <w:pPr>
        <w:suppressAutoHyphens/>
        <w:autoSpaceDE w:val="0"/>
        <w:autoSpaceDN w:val="0"/>
        <w:adjustRightInd w:val="0"/>
        <w:spacing w:line="210" w:lineRule="atLeast"/>
        <w:textAlignment w:val="center"/>
        <w:rPr>
          <w:color w:val="000000"/>
          <w:spacing w:val="-2"/>
          <w:kern w:val="0"/>
          <w:sz w:val="18"/>
          <w:szCs w:val="18"/>
        </w:rPr>
      </w:pPr>
      <w:r w:rsidRPr="00AB37E1">
        <w:rPr>
          <w:rFonts w:ascii="Tahoma" w:hAnsi="Tahoma" w:cs="Tahoma"/>
          <w:color w:val="000000"/>
          <w:spacing w:val="-2"/>
          <w:kern w:val="0"/>
          <w:sz w:val="18"/>
          <w:szCs w:val="18"/>
        </w:rPr>
        <w:t>Manuscript source:</w:t>
      </w:r>
      <w:r w:rsidRPr="00AB37E1">
        <w:rPr>
          <w:color w:val="000000"/>
          <w:spacing w:val="-2"/>
          <w:kern w:val="0"/>
          <w:sz w:val="18"/>
          <w:szCs w:val="18"/>
        </w:rPr>
        <w:t xml:space="preserve"> Unsolicited manuscript</w:t>
      </w:r>
    </w:p>
    <w:p w:rsidR="00A16AA5" w:rsidRPr="001B7DEF" w:rsidRDefault="00A16AA5" w:rsidP="00A16AA5">
      <w:pPr>
        <w:shd w:val="clear" w:color="auto" w:fill="FFFFFF"/>
        <w:snapToGrid w:val="0"/>
        <w:spacing w:line="360" w:lineRule="auto"/>
        <w:rPr>
          <w:rFonts w:ascii="Book Antiqua" w:hAnsi="Book Antiqua" w:cs="Helvetica"/>
          <w:b/>
          <w:sz w:val="24"/>
        </w:rPr>
      </w:pPr>
      <w:r w:rsidRPr="001B7DEF">
        <w:rPr>
          <w:rFonts w:ascii="Book Antiqua" w:hAnsi="Book Antiqua" w:cs="Helvetica"/>
          <w:b/>
          <w:sz w:val="24"/>
        </w:rPr>
        <w:t xml:space="preserve">Specialty type: </w:t>
      </w:r>
      <w:r w:rsidRPr="001B7DEF">
        <w:rPr>
          <w:rFonts w:ascii="Book Antiqua" w:hAnsi="Book Antiqua" w:cs="Helvetica"/>
          <w:sz w:val="24"/>
        </w:rPr>
        <w:t>Gastroenterology and</w:t>
      </w:r>
      <w:r w:rsidRPr="001B7DEF">
        <w:rPr>
          <w:rFonts w:ascii="Book Antiqua" w:hAnsi="Book Antiqua" w:cs="Helvetica" w:hint="eastAsia"/>
          <w:sz w:val="24"/>
        </w:rPr>
        <w:t xml:space="preserve"> </w:t>
      </w:r>
      <w:proofErr w:type="spellStart"/>
      <w:r w:rsidRPr="001B7DEF">
        <w:rPr>
          <w:rFonts w:ascii="Book Antiqua" w:hAnsi="Book Antiqua" w:cs="Helvetica"/>
          <w:sz w:val="24"/>
        </w:rPr>
        <w:t>hepatology</w:t>
      </w:r>
      <w:proofErr w:type="spellEnd"/>
    </w:p>
    <w:p w:rsidR="00A16AA5" w:rsidRPr="001B7DEF" w:rsidRDefault="00A16AA5" w:rsidP="00A16AA5">
      <w:pPr>
        <w:shd w:val="clear" w:color="auto" w:fill="FFFFFF"/>
        <w:snapToGrid w:val="0"/>
        <w:spacing w:line="360" w:lineRule="auto"/>
        <w:rPr>
          <w:rFonts w:ascii="Book Antiqua" w:hAnsi="Book Antiqua" w:cs="Helvetica"/>
          <w:b/>
          <w:sz w:val="24"/>
        </w:rPr>
      </w:pPr>
      <w:r w:rsidRPr="001B7DEF">
        <w:rPr>
          <w:rFonts w:ascii="Book Antiqua" w:hAnsi="Book Antiqua" w:cs="Helvetica"/>
          <w:b/>
          <w:sz w:val="24"/>
        </w:rPr>
        <w:t xml:space="preserve">Country of origin: </w:t>
      </w:r>
      <w:r w:rsidRPr="001B7DEF">
        <w:rPr>
          <w:rFonts w:ascii="Book Antiqua" w:hAnsi="Book Antiqua" w:cs="Helvetica"/>
          <w:sz w:val="24"/>
        </w:rPr>
        <w:t>China</w:t>
      </w:r>
    </w:p>
    <w:p w:rsidR="00A16AA5" w:rsidRPr="001B7DEF" w:rsidRDefault="00A16AA5" w:rsidP="00A16AA5">
      <w:pPr>
        <w:shd w:val="clear" w:color="auto" w:fill="FFFFFF"/>
        <w:snapToGrid w:val="0"/>
        <w:spacing w:line="360" w:lineRule="auto"/>
        <w:rPr>
          <w:rFonts w:ascii="Book Antiqua" w:hAnsi="Book Antiqua" w:cs="Helvetica"/>
          <w:b/>
          <w:sz w:val="24"/>
        </w:rPr>
      </w:pPr>
      <w:r w:rsidRPr="001B7DEF">
        <w:rPr>
          <w:rFonts w:ascii="Book Antiqua" w:hAnsi="Book Antiqua" w:cs="Helvetica"/>
          <w:b/>
          <w:sz w:val="24"/>
        </w:rPr>
        <w:t>Peer-review report classification</w:t>
      </w:r>
    </w:p>
    <w:p w:rsidR="00A16AA5" w:rsidRPr="001B7DEF" w:rsidRDefault="00A16AA5" w:rsidP="00A16AA5">
      <w:pPr>
        <w:shd w:val="clear" w:color="auto" w:fill="FFFFFF"/>
        <w:snapToGrid w:val="0"/>
        <w:spacing w:line="360" w:lineRule="auto"/>
        <w:rPr>
          <w:rFonts w:ascii="Book Antiqua" w:hAnsi="Book Antiqua" w:cs="Helvetica"/>
          <w:sz w:val="24"/>
        </w:rPr>
      </w:pPr>
      <w:r w:rsidRPr="001B7DEF">
        <w:rPr>
          <w:rFonts w:ascii="Book Antiqua" w:hAnsi="Book Antiqua" w:cs="Helvetica"/>
          <w:sz w:val="24"/>
        </w:rPr>
        <w:lastRenderedPageBreak/>
        <w:t xml:space="preserve">Grade A (Excellent): </w:t>
      </w:r>
      <w:r w:rsidRPr="001B7DEF">
        <w:rPr>
          <w:rFonts w:ascii="Book Antiqua" w:hAnsi="Book Antiqua" w:cs="Helvetica" w:hint="eastAsia"/>
          <w:sz w:val="24"/>
        </w:rPr>
        <w:t>A, A, A</w:t>
      </w:r>
    </w:p>
    <w:p w:rsidR="00A16AA5" w:rsidRPr="001B7DEF" w:rsidRDefault="00A16AA5" w:rsidP="00A16AA5">
      <w:pPr>
        <w:shd w:val="clear" w:color="auto" w:fill="FFFFFF"/>
        <w:snapToGrid w:val="0"/>
        <w:spacing w:line="360" w:lineRule="auto"/>
        <w:rPr>
          <w:rFonts w:ascii="Book Antiqua" w:hAnsi="Book Antiqua" w:cs="Helvetica"/>
          <w:sz w:val="24"/>
        </w:rPr>
      </w:pPr>
      <w:r w:rsidRPr="001B7DEF">
        <w:rPr>
          <w:rFonts w:ascii="Book Antiqua" w:hAnsi="Book Antiqua" w:cs="Helvetica"/>
          <w:sz w:val="24"/>
        </w:rPr>
        <w:t xml:space="preserve">Grade B (Very good): </w:t>
      </w:r>
      <w:r w:rsidRPr="001B7DEF">
        <w:rPr>
          <w:rFonts w:ascii="Book Antiqua" w:hAnsi="Book Antiqua" w:cs="Helvetica" w:hint="eastAsia"/>
          <w:sz w:val="24"/>
        </w:rPr>
        <w:t>0</w:t>
      </w:r>
    </w:p>
    <w:p w:rsidR="00A16AA5" w:rsidRPr="001B7DEF" w:rsidRDefault="00A16AA5" w:rsidP="00A16AA5">
      <w:pPr>
        <w:shd w:val="clear" w:color="auto" w:fill="FFFFFF"/>
        <w:snapToGrid w:val="0"/>
        <w:spacing w:line="360" w:lineRule="auto"/>
        <w:rPr>
          <w:rFonts w:ascii="Book Antiqua" w:hAnsi="Book Antiqua" w:cs="Helvetica"/>
          <w:sz w:val="24"/>
        </w:rPr>
      </w:pPr>
      <w:r w:rsidRPr="001B7DEF">
        <w:rPr>
          <w:rFonts w:ascii="Book Antiqua" w:hAnsi="Book Antiqua" w:cs="Helvetica"/>
          <w:sz w:val="24"/>
        </w:rPr>
        <w:t xml:space="preserve">Grade C (Good): </w:t>
      </w:r>
      <w:r w:rsidRPr="001B7DEF">
        <w:rPr>
          <w:rFonts w:ascii="Book Antiqua" w:hAnsi="Book Antiqua" w:cs="Helvetica" w:hint="eastAsia"/>
          <w:sz w:val="24"/>
        </w:rPr>
        <w:t>C</w:t>
      </w:r>
    </w:p>
    <w:p w:rsidR="00A16AA5" w:rsidRPr="001B7DEF" w:rsidRDefault="00A16AA5" w:rsidP="00A16AA5">
      <w:pPr>
        <w:shd w:val="clear" w:color="auto" w:fill="FFFFFF"/>
        <w:snapToGrid w:val="0"/>
        <w:spacing w:line="360" w:lineRule="auto"/>
        <w:rPr>
          <w:rFonts w:ascii="Book Antiqua" w:hAnsi="Book Antiqua" w:cs="Helvetica"/>
          <w:sz w:val="24"/>
        </w:rPr>
      </w:pPr>
      <w:r w:rsidRPr="001B7DEF">
        <w:rPr>
          <w:rFonts w:ascii="Book Antiqua" w:hAnsi="Book Antiqua" w:cs="Helvetica"/>
          <w:sz w:val="24"/>
        </w:rPr>
        <w:t xml:space="preserve">Grade D (Fair): </w:t>
      </w:r>
      <w:r w:rsidRPr="001B7DEF">
        <w:rPr>
          <w:rFonts w:ascii="Book Antiqua" w:hAnsi="Book Antiqua" w:cs="Helvetica" w:hint="eastAsia"/>
          <w:sz w:val="24"/>
        </w:rPr>
        <w:t>0</w:t>
      </w:r>
    </w:p>
    <w:p w:rsidR="00A16AA5" w:rsidRPr="001B7DEF" w:rsidRDefault="00A16AA5" w:rsidP="00A16AA5">
      <w:pPr>
        <w:shd w:val="clear" w:color="auto" w:fill="FFFFFF"/>
        <w:snapToGrid w:val="0"/>
        <w:spacing w:line="360" w:lineRule="auto"/>
        <w:rPr>
          <w:rFonts w:ascii="Book Antiqua" w:hAnsi="Book Antiqua" w:cs="Helvetica"/>
          <w:sz w:val="24"/>
        </w:rPr>
      </w:pPr>
      <w:r w:rsidRPr="001B7DEF">
        <w:rPr>
          <w:rFonts w:ascii="Book Antiqua" w:hAnsi="Book Antiqua" w:cs="Helvetica"/>
          <w:sz w:val="24"/>
        </w:rPr>
        <w:t xml:space="preserve">Grade E (Poor): </w:t>
      </w:r>
      <w:r w:rsidRPr="001B7DEF">
        <w:rPr>
          <w:rFonts w:ascii="Book Antiqua" w:hAnsi="Book Antiqua" w:cs="Helvetica" w:hint="eastAsia"/>
          <w:sz w:val="24"/>
        </w:rPr>
        <w:t>0</w:t>
      </w:r>
    </w:p>
    <w:p w:rsidR="00A16AA5" w:rsidRPr="00AB37E1" w:rsidRDefault="00A16AA5" w:rsidP="00A16AA5">
      <w:pPr>
        <w:suppressAutoHyphens/>
        <w:autoSpaceDE w:val="0"/>
        <w:autoSpaceDN w:val="0"/>
        <w:adjustRightInd w:val="0"/>
        <w:spacing w:line="210" w:lineRule="atLeast"/>
        <w:textAlignment w:val="center"/>
        <w:rPr>
          <w:color w:val="000000"/>
          <w:spacing w:val="-2"/>
          <w:kern w:val="0"/>
          <w:sz w:val="18"/>
          <w:szCs w:val="18"/>
        </w:rPr>
      </w:pPr>
      <w:r w:rsidRPr="00AB37E1">
        <w:rPr>
          <w:rFonts w:ascii="Tahoma" w:hAnsi="Tahoma" w:cs="Tahoma"/>
          <w:color w:val="000000"/>
          <w:spacing w:val="-2"/>
          <w:kern w:val="0"/>
          <w:sz w:val="18"/>
          <w:szCs w:val="18"/>
          <w:lang w:val="it-IT"/>
        </w:rPr>
        <w:t>Institutional review board statement</w:t>
      </w:r>
      <w:r w:rsidRPr="00AB37E1">
        <w:rPr>
          <w:rFonts w:ascii="Tahoma" w:hAnsi="Tahoma" w:cs="Tahoma"/>
          <w:color w:val="000000"/>
          <w:spacing w:val="-2"/>
          <w:kern w:val="0"/>
          <w:sz w:val="18"/>
          <w:szCs w:val="18"/>
        </w:rPr>
        <w:t>:</w:t>
      </w:r>
      <w:r w:rsidRPr="00AB37E1">
        <w:rPr>
          <w:color w:val="000000"/>
          <w:spacing w:val="-2"/>
          <w:kern w:val="0"/>
          <w:sz w:val="18"/>
          <w:szCs w:val="18"/>
        </w:rPr>
        <w:t xml:space="preserve"> This study was reviewed and approved by the Ethics Committee of The Second Affiliated Hospital of Henan University of Chinese Medicine.</w:t>
      </w:r>
    </w:p>
    <w:p w:rsidR="00A16AA5" w:rsidRPr="00AB37E1" w:rsidRDefault="00A16AA5" w:rsidP="00A16AA5">
      <w:pPr>
        <w:suppressAutoHyphens/>
        <w:autoSpaceDE w:val="0"/>
        <w:autoSpaceDN w:val="0"/>
        <w:adjustRightInd w:val="0"/>
        <w:spacing w:line="210" w:lineRule="atLeast"/>
        <w:textAlignment w:val="center"/>
        <w:rPr>
          <w:color w:val="000000"/>
          <w:spacing w:val="-2"/>
          <w:kern w:val="0"/>
          <w:sz w:val="18"/>
          <w:szCs w:val="18"/>
        </w:rPr>
      </w:pPr>
      <w:r w:rsidRPr="00AB37E1">
        <w:rPr>
          <w:rFonts w:ascii="Tahoma" w:hAnsi="Tahoma" w:cs="Tahoma"/>
          <w:color w:val="000000"/>
          <w:spacing w:val="-2"/>
          <w:kern w:val="0"/>
          <w:sz w:val="18"/>
          <w:szCs w:val="18"/>
          <w:lang w:val="it-IT"/>
        </w:rPr>
        <w:t>Informed consent statement</w:t>
      </w:r>
      <w:r w:rsidRPr="00AB37E1">
        <w:rPr>
          <w:rFonts w:ascii="Tahoma" w:hAnsi="Tahoma" w:cs="Tahoma"/>
          <w:color w:val="000000"/>
          <w:spacing w:val="-2"/>
          <w:kern w:val="0"/>
          <w:sz w:val="18"/>
          <w:szCs w:val="18"/>
        </w:rPr>
        <w:t>:</w:t>
      </w:r>
      <w:r w:rsidRPr="00AB37E1">
        <w:rPr>
          <w:color w:val="000000"/>
          <w:spacing w:val="-2"/>
          <w:kern w:val="0"/>
          <w:sz w:val="18"/>
          <w:szCs w:val="18"/>
        </w:rPr>
        <w:t xml:space="preserve"> Fetal esophagus was obtained from </w:t>
      </w:r>
      <w:proofErr w:type="spellStart"/>
      <w:r w:rsidRPr="00AB37E1">
        <w:rPr>
          <w:color w:val="000000"/>
          <w:spacing w:val="-2"/>
          <w:kern w:val="0"/>
          <w:sz w:val="18"/>
          <w:szCs w:val="18"/>
        </w:rPr>
        <w:t>Huixian</w:t>
      </w:r>
      <w:proofErr w:type="spellEnd"/>
      <w:r w:rsidRPr="00AB37E1">
        <w:rPr>
          <w:color w:val="000000"/>
          <w:spacing w:val="-2"/>
          <w:kern w:val="0"/>
          <w:sz w:val="18"/>
          <w:szCs w:val="18"/>
        </w:rPr>
        <w:t xml:space="preserve"> and </w:t>
      </w:r>
      <w:proofErr w:type="spellStart"/>
      <w:r w:rsidRPr="00AB37E1">
        <w:rPr>
          <w:color w:val="000000"/>
          <w:spacing w:val="-2"/>
          <w:kern w:val="0"/>
          <w:sz w:val="18"/>
          <w:szCs w:val="18"/>
        </w:rPr>
        <w:t>Huojia</w:t>
      </w:r>
      <w:proofErr w:type="spellEnd"/>
      <w:r w:rsidRPr="00AB37E1">
        <w:rPr>
          <w:color w:val="000000"/>
          <w:spacing w:val="-2"/>
          <w:kern w:val="0"/>
          <w:sz w:val="18"/>
          <w:szCs w:val="18"/>
        </w:rPr>
        <w:t xml:space="preserve"> Family Planning Centers. Adult esophagus was obtained from </w:t>
      </w:r>
      <w:proofErr w:type="spellStart"/>
      <w:r w:rsidRPr="00AB37E1">
        <w:rPr>
          <w:color w:val="000000"/>
          <w:spacing w:val="-2"/>
          <w:kern w:val="0"/>
          <w:sz w:val="18"/>
          <w:szCs w:val="18"/>
        </w:rPr>
        <w:t>Linzhou</w:t>
      </w:r>
      <w:proofErr w:type="spellEnd"/>
      <w:r w:rsidRPr="00AB37E1">
        <w:rPr>
          <w:color w:val="000000"/>
          <w:spacing w:val="-2"/>
          <w:kern w:val="0"/>
          <w:sz w:val="18"/>
          <w:szCs w:val="18"/>
        </w:rPr>
        <w:t xml:space="preserve"> Central Hospital and </w:t>
      </w:r>
      <w:proofErr w:type="spellStart"/>
      <w:r w:rsidRPr="00AB37E1">
        <w:rPr>
          <w:color w:val="000000"/>
          <w:spacing w:val="-2"/>
          <w:kern w:val="0"/>
          <w:sz w:val="18"/>
          <w:szCs w:val="18"/>
        </w:rPr>
        <w:t>Yaocun</w:t>
      </w:r>
      <w:proofErr w:type="spellEnd"/>
      <w:r w:rsidRPr="00AB37E1">
        <w:rPr>
          <w:color w:val="000000"/>
          <w:spacing w:val="-2"/>
          <w:kern w:val="0"/>
          <w:sz w:val="18"/>
          <w:szCs w:val="18"/>
        </w:rPr>
        <w:t xml:space="preserve"> Esophageal Tumor Hospital of Henan Province. For full disclosure, the details of the study are published in the Journal of Zhengzhou University.</w:t>
      </w:r>
    </w:p>
    <w:p w:rsidR="00A16AA5" w:rsidRPr="00AB37E1" w:rsidRDefault="00A16AA5" w:rsidP="00A16AA5">
      <w:pPr>
        <w:suppressAutoHyphens/>
        <w:autoSpaceDE w:val="0"/>
        <w:autoSpaceDN w:val="0"/>
        <w:adjustRightInd w:val="0"/>
        <w:spacing w:line="210" w:lineRule="atLeast"/>
        <w:textAlignment w:val="center"/>
        <w:rPr>
          <w:color w:val="000000"/>
          <w:spacing w:val="-4"/>
          <w:kern w:val="0"/>
          <w:sz w:val="18"/>
          <w:szCs w:val="18"/>
        </w:rPr>
      </w:pPr>
      <w:r w:rsidRPr="00AB37E1">
        <w:rPr>
          <w:rFonts w:ascii="Tahoma" w:hAnsi="Tahoma" w:cs="Tahoma"/>
          <w:color w:val="000000"/>
          <w:spacing w:val="-4"/>
          <w:kern w:val="0"/>
          <w:sz w:val="18"/>
          <w:szCs w:val="18"/>
          <w:lang w:val="it-IT"/>
        </w:rPr>
        <w:t>Conflict-of-interest statement</w:t>
      </w:r>
      <w:r w:rsidRPr="00AB37E1">
        <w:rPr>
          <w:rFonts w:ascii="Tahoma" w:hAnsi="Tahoma" w:cs="Tahoma"/>
          <w:color w:val="000000"/>
          <w:spacing w:val="-4"/>
          <w:kern w:val="0"/>
          <w:sz w:val="18"/>
          <w:szCs w:val="18"/>
        </w:rPr>
        <w:t>:</w:t>
      </w:r>
      <w:r w:rsidRPr="00AB37E1">
        <w:rPr>
          <w:color w:val="000000"/>
          <w:spacing w:val="-4"/>
          <w:kern w:val="0"/>
          <w:sz w:val="18"/>
          <w:szCs w:val="18"/>
        </w:rPr>
        <w:t xml:space="preserve"> We have no financial relationships to disclose.</w:t>
      </w:r>
    </w:p>
    <w:p w:rsidR="00A16AA5" w:rsidRPr="00AB37E1" w:rsidRDefault="00A16AA5" w:rsidP="00A16AA5">
      <w:pPr>
        <w:suppressAutoHyphens/>
        <w:autoSpaceDE w:val="0"/>
        <w:autoSpaceDN w:val="0"/>
        <w:adjustRightInd w:val="0"/>
        <w:spacing w:line="210" w:lineRule="atLeast"/>
        <w:textAlignment w:val="center"/>
        <w:rPr>
          <w:color w:val="000000"/>
          <w:spacing w:val="-2"/>
          <w:kern w:val="0"/>
          <w:sz w:val="18"/>
          <w:szCs w:val="18"/>
        </w:rPr>
      </w:pPr>
      <w:r w:rsidRPr="00AB37E1">
        <w:rPr>
          <w:rFonts w:ascii="Tahoma" w:hAnsi="Tahoma" w:cs="Tahoma"/>
          <w:color w:val="000000"/>
          <w:spacing w:val="-2"/>
          <w:kern w:val="0"/>
          <w:sz w:val="18"/>
          <w:szCs w:val="18"/>
          <w:lang w:val="it-IT"/>
        </w:rPr>
        <w:t>Data sharing statement</w:t>
      </w:r>
      <w:r w:rsidRPr="00AB37E1">
        <w:rPr>
          <w:rFonts w:ascii="Tahoma" w:hAnsi="Tahoma" w:cs="Tahoma"/>
          <w:color w:val="000000"/>
          <w:spacing w:val="-2"/>
          <w:kern w:val="0"/>
          <w:sz w:val="18"/>
          <w:szCs w:val="18"/>
        </w:rPr>
        <w:t>:</w:t>
      </w:r>
      <w:r w:rsidRPr="00AB37E1">
        <w:rPr>
          <w:color w:val="000000"/>
          <w:spacing w:val="-2"/>
          <w:kern w:val="0"/>
          <w:sz w:val="18"/>
          <w:szCs w:val="18"/>
        </w:rPr>
        <w:t xml:space="preserve"> No additional data are available.</w:t>
      </w:r>
    </w:p>
    <w:p w:rsidR="00A16AA5" w:rsidRPr="00AB37E1" w:rsidRDefault="00A16AA5" w:rsidP="00A16AA5">
      <w:pPr>
        <w:suppressAutoHyphens/>
        <w:autoSpaceDE w:val="0"/>
        <w:autoSpaceDN w:val="0"/>
        <w:adjustRightInd w:val="0"/>
        <w:spacing w:line="210" w:lineRule="atLeast"/>
        <w:textAlignment w:val="center"/>
        <w:rPr>
          <w:color w:val="000000"/>
          <w:spacing w:val="-2"/>
          <w:kern w:val="0"/>
          <w:sz w:val="18"/>
          <w:szCs w:val="18"/>
        </w:rPr>
      </w:pPr>
      <w:r w:rsidRPr="00AB37E1">
        <w:rPr>
          <w:rFonts w:ascii="Tahoma" w:hAnsi="Tahoma" w:cs="Tahoma"/>
          <w:color w:val="000000"/>
          <w:spacing w:val="-2"/>
          <w:kern w:val="0"/>
          <w:sz w:val="18"/>
          <w:szCs w:val="18"/>
        </w:rPr>
        <w:t>Open-Access:</w:t>
      </w:r>
      <w:r w:rsidRPr="00AB37E1">
        <w:rPr>
          <w:color w:val="000000"/>
          <w:spacing w:val="-2"/>
          <w:kern w:val="0"/>
          <w:sz w:val="18"/>
          <w:szCs w:val="18"/>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16AA5" w:rsidRPr="00AB37E1" w:rsidRDefault="00A16AA5" w:rsidP="00A16AA5">
      <w:pPr>
        <w:suppressAutoHyphens/>
        <w:autoSpaceDE w:val="0"/>
        <w:autoSpaceDN w:val="0"/>
        <w:adjustRightInd w:val="0"/>
        <w:spacing w:line="210" w:lineRule="atLeast"/>
        <w:textAlignment w:val="center"/>
        <w:rPr>
          <w:color w:val="000000"/>
          <w:spacing w:val="-2"/>
          <w:kern w:val="0"/>
          <w:sz w:val="18"/>
          <w:szCs w:val="18"/>
        </w:rPr>
      </w:pPr>
      <w:r w:rsidRPr="00AB37E1">
        <w:rPr>
          <w:rFonts w:ascii="Tahoma" w:hAnsi="Tahoma" w:cs="Tahoma"/>
          <w:color w:val="000000"/>
          <w:spacing w:val="-2"/>
          <w:kern w:val="0"/>
          <w:sz w:val="18"/>
          <w:szCs w:val="18"/>
        </w:rPr>
        <w:t>Peer-review started:</w:t>
      </w:r>
      <w:r w:rsidRPr="00AB37E1">
        <w:rPr>
          <w:color w:val="000000"/>
          <w:spacing w:val="-2"/>
          <w:kern w:val="0"/>
          <w:sz w:val="18"/>
          <w:szCs w:val="18"/>
        </w:rPr>
        <w:t xml:space="preserve"> September 22, 2016</w:t>
      </w:r>
    </w:p>
    <w:p w:rsidR="00A16AA5" w:rsidRPr="00AB37E1" w:rsidRDefault="00A16AA5" w:rsidP="00A16AA5">
      <w:pPr>
        <w:suppressAutoHyphens/>
        <w:autoSpaceDE w:val="0"/>
        <w:autoSpaceDN w:val="0"/>
        <w:adjustRightInd w:val="0"/>
        <w:spacing w:line="210" w:lineRule="atLeast"/>
        <w:textAlignment w:val="center"/>
        <w:rPr>
          <w:color w:val="000000"/>
          <w:spacing w:val="-2"/>
          <w:kern w:val="0"/>
          <w:sz w:val="18"/>
          <w:szCs w:val="18"/>
        </w:rPr>
      </w:pPr>
      <w:r w:rsidRPr="00AB37E1">
        <w:rPr>
          <w:rFonts w:ascii="Tahoma" w:hAnsi="Tahoma" w:cs="Tahoma"/>
          <w:color w:val="000000"/>
          <w:spacing w:val="-2"/>
          <w:kern w:val="0"/>
          <w:sz w:val="18"/>
          <w:szCs w:val="18"/>
        </w:rPr>
        <w:t>First decision:</w:t>
      </w:r>
      <w:r w:rsidRPr="00AB37E1">
        <w:rPr>
          <w:color w:val="000000"/>
          <w:spacing w:val="-2"/>
          <w:kern w:val="0"/>
          <w:sz w:val="18"/>
          <w:szCs w:val="18"/>
        </w:rPr>
        <w:t xml:space="preserve"> October 20, 2016</w:t>
      </w:r>
    </w:p>
    <w:p w:rsidR="00A16AA5" w:rsidRPr="00AB37E1" w:rsidRDefault="00A16AA5" w:rsidP="00A16AA5">
      <w:pPr>
        <w:suppressAutoHyphens/>
        <w:autoSpaceDE w:val="0"/>
        <w:autoSpaceDN w:val="0"/>
        <w:adjustRightInd w:val="0"/>
        <w:spacing w:line="210" w:lineRule="atLeast"/>
        <w:textAlignment w:val="center"/>
        <w:rPr>
          <w:color w:val="000000"/>
          <w:spacing w:val="-2"/>
          <w:kern w:val="0"/>
          <w:sz w:val="18"/>
          <w:szCs w:val="18"/>
        </w:rPr>
      </w:pPr>
      <w:r w:rsidRPr="00AB37E1">
        <w:rPr>
          <w:rFonts w:ascii="Tahoma" w:hAnsi="Tahoma" w:cs="Tahoma"/>
          <w:color w:val="000000"/>
          <w:spacing w:val="-2"/>
          <w:kern w:val="0"/>
          <w:sz w:val="18"/>
          <w:szCs w:val="18"/>
        </w:rPr>
        <w:t>Article in press:</w:t>
      </w:r>
      <w:r w:rsidRPr="00AB37E1">
        <w:rPr>
          <w:color w:val="000000"/>
          <w:spacing w:val="-2"/>
          <w:kern w:val="0"/>
          <w:sz w:val="18"/>
          <w:szCs w:val="18"/>
        </w:rPr>
        <w:t xml:space="preserve"> December 8, 2016</w:t>
      </w:r>
    </w:p>
    <w:p w:rsidR="00A16AA5" w:rsidRPr="00AB37E1" w:rsidRDefault="00A16AA5" w:rsidP="00A16AA5">
      <w:pPr>
        <w:tabs>
          <w:tab w:val="left" w:pos="360"/>
        </w:tabs>
        <w:suppressAutoHyphens/>
        <w:autoSpaceDE w:val="0"/>
        <w:autoSpaceDN w:val="0"/>
        <w:adjustRightInd w:val="0"/>
        <w:spacing w:line="200" w:lineRule="atLeast"/>
        <w:ind w:left="360" w:hanging="360"/>
        <w:textAlignment w:val="center"/>
        <w:rPr>
          <w:color w:val="000000"/>
          <w:spacing w:val="-1"/>
          <w:kern w:val="0"/>
          <w:sz w:val="16"/>
          <w:szCs w:val="16"/>
        </w:rPr>
      </w:pPr>
      <w:r w:rsidRPr="00AB37E1">
        <w:rPr>
          <w:b/>
          <w:bCs/>
          <w:color w:val="000000"/>
          <w:spacing w:val="-1"/>
          <w:kern w:val="0"/>
          <w:sz w:val="16"/>
          <w:szCs w:val="16"/>
        </w:rPr>
        <w:t>P- Reviewer</w:t>
      </w:r>
      <w:r w:rsidRPr="00AB37E1">
        <w:rPr>
          <w:color w:val="000000"/>
          <w:kern w:val="0"/>
          <w:sz w:val="16"/>
          <w:szCs w:val="16"/>
        </w:rPr>
        <w:t>:</w:t>
      </w:r>
      <w:r w:rsidRPr="00AB37E1">
        <w:rPr>
          <w:color w:val="000000"/>
          <w:spacing w:val="-1"/>
          <w:kern w:val="0"/>
          <w:sz w:val="16"/>
          <w:szCs w:val="16"/>
        </w:rPr>
        <w:t xml:space="preserve"> </w:t>
      </w:r>
      <w:proofErr w:type="spellStart"/>
      <w:r w:rsidRPr="00AB37E1">
        <w:rPr>
          <w:color w:val="000000"/>
          <w:spacing w:val="-1"/>
          <w:kern w:val="0"/>
          <w:sz w:val="16"/>
          <w:szCs w:val="16"/>
        </w:rPr>
        <w:t>AndersenV</w:t>
      </w:r>
      <w:proofErr w:type="spellEnd"/>
      <w:r w:rsidRPr="00AB37E1">
        <w:rPr>
          <w:color w:val="000000"/>
          <w:spacing w:val="-1"/>
          <w:kern w:val="0"/>
          <w:sz w:val="16"/>
          <w:szCs w:val="16"/>
        </w:rPr>
        <w:t xml:space="preserve">, </w:t>
      </w:r>
      <w:proofErr w:type="spellStart"/>
      <w:r w:rsidRPr="00AB37E1">
        <w:rPr>
          <w:color w:val="000000"/>
          <w:spacing w:val="-1"/>
          <w:kern w:val="0"/>
          <w:sz w:val="16"/>
          <w:szCs w:val="16"/>
        </w:rPr>
        <w:t>Kruis</w:t>
      </w:r>
      <w:proofErr w:type="spellEnd"/>
      <w:r w:rsidRPr="00AB37E1">
        <w:rPr>
          <w:color w:val="000000"/>
          <w:spacing w:val="-1"/>
          <w:kern w:val="0"/>
          <w:sz w:val="16"/>
          <w:szCs w:val="16"/>
        </w:rPr>
        <w:t xml:space="preserve"> W, Sato H, Yamaoka Y    </w:t>
      </w:r>
      <w:r w:rsidRPr="00AB37E1">
        <w:rPr>
          <w:b/>
          <w:bCs/>
          <w:color w:val="000000"/>
          <w:kern w:val="0"/>
          <w:sz w:val="16"/>
          <w:szCs w:val="16"/>
        </w:rPr>
        <w:t>S- Editor</w:t>
      </w:r>
      <w:r w:rsidRPr="00AB37E1">
        <w:rPr>
          <w:color w:val="000000"/>
          <w:kern w:val="0"/>
          <w:sz w:val="16"/>
          <w:szCs w:val="16"/>
        </w:rPr>
        <w:t>:</w:t>
      </w:r>
      <w:r w:rsidRPr="00AB37E1">
        <w:rPr>
          <w:b/>
          <w:bCs/>
          <w:color w:val="000000"/>
          <w:kern w:val="0"/>
          <w:sz w:val="16"/>
          <w:szCs w:val="16"/>
        </w:rPr>
        <w:t xml:space="preserve"> </w:t>
      </w:r>
      <w:r w:rsidRPr="00AB37E1">
        <w:rPr>
          <w:color w:val="000000"/>
          <w:spacing w:val="-1"/>
          <w:kern w:val="0"/>
          <w:sz w:val="16"/>
          <w:szCs w:val="16"/>
        </w:rPr>
        <w:t>Qi Y</w:t>
      </w:r>
      <w:r w:rsidRPr="00AB37E1">
        <w:rPr>
          <w:color w:val="000000"/>
          <w:kern w:val="0"/>
          <w:sz w:val="16"/>
          <w:szCs w:val="16"/>
        </w:rPr>
        <w:t xml:space="preserve">    </w:t>
      </w:r>
      <w:r w:rsidRPr="00AB37E1">
        <w:rPr>
          <w:b/>
          <w:bCs/>
          <w:color w:val="000000"/>
          <w:kern w:val="0"/>
          <w:sz w:val="16"/>
          <w:szCs w:val="16"/>
        </w:rPr>
        <w:t>L- Editor</w:t>
      </w:r>
      <w:r w:rsidRPr="00AB37E1">
        <w:rPr>
          <w:color w:val="000000"/>
          <w:kern w:val="0"/>
          <w:sz w:val="16"/>
          <w:szCs w:val="16"/>
        </w:rPr>
        <w:t xml:space="preserve">: </w:t>
      </w:r>
      <w:r w:rsidRPr="00AB37E1">
        <w:rPr>
          <w:color w:val="000000"/>
          <w:spacing w:val="-1"/>
          <w:kern w:val="0"/>
          <w:sz w:val="16"/>
          <w:szCs w:val="16"/>
        </w:rPr>
        <w:t>Kerr C</w:t>
      </w:r>
      <w:r w:rsidRPr="00AB37E1">
        <w:rPr>
          <w:color w:val="000000"/>
          <w:kern w:val="0"/>
          <w:sz w:val="16"/>
          <w:szCs w:val="16"/>
        </w:rPr>
        <w:t xml:space="preserve">    </w:t>
      </w:r>
      <w:r w:rsidRPr="00AB37E1">
        <w:rPr>
          <w:b/>
          <w:bCs/>
          <w:color w:val="000000"/>
          <w:kern w:val="0"/>
          <w:sz w:val="16"/>
          <w:szCs w:val="16"/>
        </w:rPr>
        <w:t>E- Editor</w:t>
      </w:r>
      <w:r w:rsidRPr="00AB37E1">
        <w:rPr>
          <w:color w:val="000000"/>
          <w:kern w:val="0"/>
          <w:sz w:val="16"/>
          <w:szCs w:val="16"/>
        </w:rPr>
        <w:t>:</w:t>
      </w:r>
      <w:r w:rsidRPr="00AB37E1">
        <w:rPr>
          <w:b/>
          <w:bCs/>
          <w:color w:val="000000"/>
          <w:kern w:val="0"/>
          <w:sz w:val="16"/>
          <w:szCs w:val="16"/>
        </w:rPr>
        <w:t xml:space="preserve"> </w:t>
      </w:r>
      <w:r w:rsidRPr="00AB37E1">
        <w:rPr>
          <w:color w:val="000000"/>
          <w:kern w:val="0"/>
          <w:sz w:val="16"/>
          <w:szCs w:val="16"/>
        </w:rPr>
        <w:t>Zhang FF</w:t>
      </w:r>
    </w:p>
    <w:p w:rsidR="00A16AA5" w:rsidRPr="003C4F60"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Pr="00AB37E1" w:rsidRDefault="00A16AA5" w:rsidP="00A16AA5">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3835" cy="6501130"/>
                <wp:effectExtent l="9525" t="7620" r="12065" b="6350"/>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6501130"/>
                        </a:xfrm>
                        <a:prstGeom prst="rect">
                          <a:avLst/>
                        </a:prstGeom>
                        <a:solidFill>
                          <a:srgbClr val="FFFFFF"/>
                        </a:solidFill>
                        <a:ln w="9525">
                          <a:solidFill>
                            <a:srgbClr val="000000"/>
                          </a:solidFill>
                          <a:miter lim="800000"/>
                          <a:headEnd/>
                          <a:tailEnd/>
                        </a:ln>
                      </wps:spPr>
                      <wps:txbx>
                        <w:txbxContent>
                          <w:p w:rsidR="00A16AA5" w:rsidRPr="00AB37E1" w:rsidRDefault="00A16AA5" w:rsidP="00A16AA5">
                            <w:pPr>
                              <w:rPr>
                                <w:b/>
                                <w:bCs/>
                              </w:rPr>
                            </w:pPr>
                            <w:r w:rsidRPr="00AB37E1">
                              <w:rPr>
                                <w:b/>
                                <w:bCs/>
                              </w:rPr>
                              <w:t xml:space="preserve">Table </w:t>
                            </w:r>
                            <w:proofErr w:type="gramStart"/>
                            <w:r w:rsidRPr="00AB37E1">
                              <w:rPr>
                                <w:b/>
                                <w:bCs/>
                              </w:rPr>
                              <w:t>1  Identification</w:t>
                            </w:r>
                            <w:proofErr w:type="gramEnd"/>
                            <w:r w:rsidRPr="00AB37E1">
                              <w:rPr>
                                <w:b/>
                                <w:bCs/>
                              </w:rPr>
                              <w:t xml:space="preserve"> of differentially expressed proteins in tumor-adjacent normal esophageal epithelial tissue, esophageal squamous cell carcinoma tissue, and fetal esophageal tissue</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476"/>
                              <w:gridCol w:w="3870"/>
                              <w:gridCol w:w="1416"/>
                              <w:gridCol w:w="1490"/>
                              <w:gridCol w:w="1176"/>
                              <w:gridCol w:w="1116"/>
                            </w:tblGrid>
                            <w:tr w:rsidR="00A16AA5" w:rsidRPr="00AB37E1" w:rsidTr="00AB37E1">
                              <w:trPr>
                                <w:trHeight w:hRule="exact" w:val="436"/>
                              </w:trPr>
                              <w:tc>
                                <w:tcPr>
                                  <w:tcW w:w="476" w:type="dxa"/>
                                  <w:tcBorders>
                                    <w:top w:val="single" w:sz="6" w:space="0" w:color="000000"/>
                                    <w:bottom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AB37E1">
                                    <w:rPr>
                                      <w:rFonts w:ascii="Albertus-Bold" w:hAnsi="Albertus-Bold" w:cs="Albertus-Bold"/>
                                      <w:b/>
                                      <w:bCs/>
                                      <w:color w:val="000000"/>
                                      <w:kern w:val="0"/>
                                      <w:sz w:val="14"/>
                                      <w:szCs w:val="14"/>
                                      <w:lang w:val="zh-CN"/>
                                    </w:rPr>
                                    <w:t>Spot</w:t>
                                  </w:r>
                                </w:p>
                              </w:tc>
                              <w:tc>
                                <w:tcPr>
                                  <w:tcW w:w="3870" w:type="dxa"/>
                                  <w:tcBorders>
                                    <w:top w:val="single" w:sz="6" w:space="0" w:color="000000"/>
                                    <w:bottom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rPr>
                                  </w:pPr>
                                  <w:r w:rsidRPr="00AB37E1">
                                    <w:rPr>
                                      <w:rFonts w:ascii="Albertus-Bold" w:hAnsi="Albertus-Bold" w:cs="Albertus-Bold"/>
                                      <w:b/>
                                      <w:bCs/>
                                      <w:color w:val="000000"/>
                                      <w:kern w:val="0"/>
                                      <w:sz w:val="14"/>
                                      <w:szCs w:val="14"/>
                                    </w:rPr>
                                    <w:t xml:space="preserve">Protein name and theoretical </w:t>
                                  </w:r>
                                  <w:proofErr w:type="spellStart"/>
                                  <w:r w:rsidRPr="00AB37E1">
                                    <w:rPr>
                                      <w:rFonts w:ascii="Albertus-Bold" w:hAnsi="Albertus-Bold" w:cs="Albertus-Bold"/>
                                      <w:b/>
                                      <w:bCs/>
                                      <w:color w:val="000000"/>
                                      <w:kern w:val="0"/>
                                      <w:sz w:val="14"/>
                                      <w:szCs w:val="14"/>
                                    </w:rPr>
                                    <w:t>pI</w:t>
                                  </w:r>
                                  <w:proofErr w:type="spellEnd"/>
                                  <w:r w:rsidRPr="00AB37E1">
                                    <w:rPr>
                                      <w:rFonts w:ascii="Albertus-Bold" w:hAnsi="Albertus-Bold" w:cs="Albertus-Bold"/>
                                      <w:b/>
                                      <w:bCs/>
                                      <w:color w:val="000000"/>
                                      <w:kern w:val="0"/>
                                      <w:sz w:val="14"/>
                                      <w:szCs w:val="14"/>
                                    </w:rPr>
                                    <w:t xml:space="preserve"> and </w:t>
                                  </w:r>
                                  <w:proofErr w:type="spellStart"/>
                                  <w:r w:rsidRPr="00AB37E1">
                                    <w:rPr>
                                      <w:rFonts w:ascii="Albertus-Bold" w:hAnsi="Albertus-Bold" w:cs="Albertus-Bold"/>
                                      <w:b/>
                                      <w:bCs/>
                                      <w:color w:val="000000"/>
                                      <w:kern w:val="0"/>
                                      <w:sz w:val="14"/>
                                      <w:szCs w:val="14"/>
                                    </w:rPr>
                                    <w:t>Mr</w:t>
                                  </w:r>
                                  <w:proofErr w:type="spellEnd"/>
                                </w:p>
                              </w:tc>
                              <w:tc>
                                <w:tcPr>
                                  <w:tcW w:w="1416" w:type="dxa"/>
                                  <w:tcBorders>
                                    <w:top w:val="single" w:sz="6" w:space="0" w:color="000000"/>
                                    <w:bottom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AB37E1">
                                    <w:rPr>
                                      <w:rFonts w:ascii="Albertus-Bold" w:hAnsi="Albertus-Bold" w:cs="Albertus-Bold"/>
                                      <w:b/>
                                      <w:bCs/>
                                      <w:color w:val="000000"/>
                                      <w:kern w:val="0"/>
                                      <w:sz w:val="14"/>
                                      <w:szCs w:val="14"/>
                                      <w:lang w:val="zh-CN"/>
                                    </w:rPr>
                                    <w:t>Observed pI and Mr</w:t>
                                  </w:r>
                                </w:p>
                              </w:tc>
                              <w:tc>
                                <w:tcPr>
                                  <w:tcW w:w="1490" w:type="dxa"/>
                                  <w:tcBorders>
                                    <w:top w:val="single" w:sz="6" w:space="0" w:color="000000"/>
                                    <w:bottom w:val="single" w:sz="6" w:space="0" w:color="000000"/>
                                  </w:tcBorders>
                                  <w:tcMar>
                                    <w:top w:w="28" w:type="dxa"/>
                                    <w:left w:w="28" w:type="dxa"/>
                                    <w:bottom w:w="28" w:type="dxa"/>
                                    <w:right w:w="28" w:type="dxa"/>
                                  </w:tcMar>
                                </w:tcPr>
                                <w:p w:rsidR="00A16AA5" w:rsidRPr="00A16AA5" w:rsidRDefault="00A16AA5" w:rsidP="00AB37E1">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rPr>
                                  </w:pPr>
                                  <w:r w:rsidRPr="00A16AA5">
                                    <w:rPr>
                                      <w:rFonts w:ascii="Albertus-Bold" w:hAnsi="Albertus-Bold" w:cs="Albertus-Bold"/>
                                      <w:b/>
                                      <w:bCs/>
                                      <w:color w:val="000000"/>
                                      <w:kern w:val="0"/>
                                      <w:sz w:val="14"/>
                                      <w:szCs w:val="14"/>
                                    </w:rPr>
                                    <w:t>No. of matched peptide fragments</w:t>
                                  </w:r>
                                </w:p>
                              </w:tc>
                              <w:tc>
                                <w:tcPr>
                                  <w:tcW w:w="1176" w:type="dxa"/>
                                  <w:tcBorders>
                                    <w:top w:val="single" w:sz="6" w:space="0" w:color="000000"/>
                                    <w:bottom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AB37E1">
                                    <w:rPr>
                                      <w:rFonts w:ascii="Albertus-Bold" w:hAnsi="Albertus-Bold" w:cs="Albertus-Bold"/>
                                      <w:b/>
                                      <w:bCs/>
                                      <w:color w:val="000000"/>
                                      <w:kern w:val="0"/>
                                      <w:sz w:val="14"/>
                                      <w:szCs w:val="14"/>
                                      <w:lang w:val="zh-CN"/>
                                    </w:rPr>
                                    <w:t>Sequence coverage</w:t>
                                  </w:r>
                                </w:p>
                              </w:tc>
                              <w:tc>
                                <w:tcPr>
                                  <w:tcW w:w="1116" w:type="dxa"/>
                                  <w:tcBorders>
                                    <w:top w:val="single" w:sz="6" w:space="0" w:color="000000"/>
                                    <w:bottom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AB37E1">
                                    <w:rPr>
                                      <w:rFonts w:ascii="Albertus-Bold" w:hAnsi="Albertus-Bold" w:cs="Albertus-Bold"/>
                                      <w:b/>
                                      <w:bCs/>
                                      <w:color w:val="000000"/>
                                      <w:kern w:val="0"/>
                                      <w:sz w:val="14"/>
                                      <w:szCs w:val="14"/>
                                      <w:lang w:val="zh-CN"/>
                                    </w:rPr>
                                    <w:t>MOWSE score</w:t>
                                  </w:r>
                                </w:p>
                              </w:tc>
                            </w:tr>
                            <w:tr w:rsidR="00A16AA5" w:rsidRPr="00AB37E1" w:rsidTr="00AB37E1">
                              <w:trPr>
                                <w:trHeight w:val="60"/>
                              </w:trPr>
                              <w:tc>
                                <w:tcPr>
                                  <w:tcW w:w="476" w:type="dxa"/>
                                  <w:tcBorders>
                                    <w:top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2</w:t>
                                  </w:r>
                                </w:p>
                              </w:tc>
                              <w:tc>
                                <w:tcPr>
                                  <w:tcW w:w="3870" w:type="dxa"/>
                                  <w:tcBorders>
                                    <w:top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USP30 6.87/45546</w:t>
                                  </w:r>
                                </w:p>
                              </w:tc>
                              <w:tc>
                                <w:tcPr>
                                  <w:tcW w:w="1416" w:type="dxa"/>
                                  <w:tcBorders>
                                    <w:top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9.3/32</w:t>
                                  </w:r>
                                </w:p>
                              </w:tc>
                              <w:tc>
                                <w:tcPr>
                                  <w:tcW w:w="1490" w:type="dxa"/>
                                  <w:tcBorders>
                                    <w:top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2</w:t>
                                  </w:r>
                                </w:p>
                              </w:tc>
                              <w:tc>
                                <w:tcPr>
                                  <w:tcW w:w="1176" w:type="dxa"/>
                                  <w:tcBorders>
                                    <w:top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4</w:t>
                                  </w:r>
                                </w:p>
                              </w:tc>
                              <w:tc>
                                <w:tcPr>
                                  <w:tcW w:w="1116" w:type="dxa"/>
                                  <w:tcBorders>
                                    <w:top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21</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4</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Thyroid hormone receptor interactor 4.56/11 8489</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7.8/31</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3</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56</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51</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5</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Cardiac muscle 5.34/22563</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6.25/29</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5</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24</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66</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6</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B37E1">
                                    <w:rPr>
                                      <w:rFonts w:ascii="Book Antiqua" w:hAnsi="Book Antiqua" w:cs="Book Antiqua"/>
                                      <w:bCs/>
                                      <w:color w:val="000000"/>
                                      <w:kern w:val="0"/>
                                      <w:sz w:val="14"/>
                                      <w:szCs w:val="14"/>
                                    </w:rPr>
                                    <w:t xml:space="preserve">Chain A, crystal structure of a recombinant glutathione </w:t>
                                  </w:r>
                                  <w:proofErr w:type="spellStart"/>
                                  <w:r w:rsidRPr="00AB37E1">
                                    <w:rPr>
                                      <w:rFonts w:ascii="Book Antiqua" w:hAnsi="Book Antiqua" w:cs="Book Antiqua"/>
                                      <w:bCs/>
                                      <w:color w:val="000000"/>
                                      <w:kern w:val="0"/>
                                      <w:sz w:val="14"/>
                                      <w:szCs w:val="14"/>
                                    </w:rPr>
                                    <w:t>transferase</w:t>
                                  </w:r>
                                  <w:proofErr w:type="spellEnd"/>
                                  <w:r w:rsidRPr="00AB37E1">
                                    <w:rPr>
                                      <w:rFonts w:ascii="Book Antiqua" w:hAnsi="Book Antiqua" w:cs="Book Antiqua"/>
                                      <w:bCs/>
                                      <w:color w:val="000000"/>
                                      <w:kern w:val="0"/>
                                      <w:sz w:val="14"/>
                                      <w:szCs w:val="14"/>
                                    </w:rPr>
                                    <w:t xml:space="preserve"> 5.09/23202</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rPr>
                                    <w:t xml:space="preserve">  </w:t>
                                  </w:r>
                                  <w:r w:rsidRPr="00AB37E1">
                                    <w:rPr>
                                      <w:rFonts w:ascii="Book Antiqua" w:hAnsi="Book Antiqua" w:cs="Book Antiqua"/>
                                      <w:bCs/>
                                      <w:color w:val="000000"/>
                                      <w:kern w:val="0"/>
                                      <w:sz w:val="14"/>
                                      <w:szCs w:val="14"/>
                                      <w:lang w:val="zh-CN"/>
                                    </w:rPr>
                                    <w:t>6.2/24</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5</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43</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85</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7</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Dermatopontin precursor 4.7/23989</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5.3/21.5</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5</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29</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82</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10</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Heat shock protein 27 7.83/22313</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7.1/20.5</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5</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29</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79</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11</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B37E1">
                                    <w:rPr>
                                      <w:rFonts w:ascii="Book Antiqua" w:hAnsi="Book Antiqua" w:cs="Book Antiqua"/>
                                      <w:bCs/>
                                      <w:color w:val="000000"/>
                                      <w:kern w:val="0"/>
                                      <w:sz w:val="14"/>
                                      <w:szCs w:val="14"/>
                                    </w:rPr>
                                    <w:t>S100 calcium-binding protein A9 5.71/13234</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rPr>
                                    <w:t xml:space="preserve">  </w:t>
                                  </w:r>
                                  <w:r w:rsidRPr="00AB37E1">
                                    <w:rPr>
                                      <w:rFonts w:ascii="Book Antiqua" w:hAnsi="Book Antiqua" w:cs="Book Antiqua"/>
                                      <w:bCs/>
                                      <w:color w:val="000000"/>
                                      <w:kern w:val="0"/>
                                      <w:sz w:val="14"/>
                                      <w:szCs w:val="14"/>
                                      <w:lang w:val="zh-CN"/>
                                    </w:rPr>
                                    <w:t>6.3/15</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5</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40</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74</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12</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G-gamma-hemoglobin 6.17/11033 </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7.5/16</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3</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45</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65</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13</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MB protein 9.24/10863</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8.4/15.5</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3</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32</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65</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14</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B37E1">
                                    <w:rPr>
                                      <w:rFonts w:ascii="Book Antiqua" w:hAnsi="Book Antiqua" w:cs="Book Antiqua"/>
                                      <w:bCs/>
                                      <w:color w:val="000000"/>
                                      <w:kern w:val="0"/>
                                      <w:sz w:val="14"/>
                                      <w:szCs w:val="14"/>
                                    </w:rPr>
                                    <w:t>Immunoglobulin heavy chain variable region 9.78/13026</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rPr>
                                    <w:t xml:space="preserve">  </w:t>
                                  </w:r>
                                  <w:r w:rsidRPr="00AB37E1">
                                    <w:rPr>
                                      <w:rFonts w:ascii="Book Antiqua" w:hAnsi="Book Antiqua" w:cs="Book Antiqua"/>
                                      <w:bCs/>
                                      <w:color w:val="000000"/>
                                      <w:kern w:val="0"/>
                                      <w:sz w:val="14"/>
                                      <w:szCs w:val="14"/>
                                      <w:lang w:val="zh-CN"/>
                                    </w:rPr>
                                    <w:t>8.6/14</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3</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34</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70</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15</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PREDICTED: hypothetical protein 5.27/6706 </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8.1/12</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2</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44</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52</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16</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B37E1">
                                    <w:rPr>
                                      <w:rFonts w:ascii="Book Antiqua" w:hAnsi="Book Antiqua" w:cs="Book Antiqua"/>
                                      <w:bCs/>
                                      <w:color w:val="000000"/>
                                      <w:kern w:val="0"/>
                                      <w:sz w:val="14"/>
                                      <w:szCs w:val="14"/>
                                    </w:rPr>
                                    <w:t>Immunoglobulin heavy chain variable region 9.04/13053</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rPr>
                                    <w:t xml:space="preserve">  </w:t>
                                  </w:r>
                                  <w:r w:rsidRPr="00AB37E1">
                                    <w:rPr>
                                      <w:rFonts w:ascii="Book Antiqua" w:hAnsi="Book Antiqua" w:cs="Book Antiqua"/>
                                      <w:bCs/>
                                      <w:color w:val="000000"/>
                                      <w:kern w:val="0"/>
                                      <w:sz w:val="14"/>
                                      <w:szCs w:val="14"/>
                                      <w:lang w:val="zh-CN"/>
                                    </w:rPr>
                                    <w:t>7.1/11</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2</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26</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49</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17</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Heat shock 27kDa protein 1 5.98/22768</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9.2/16</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6</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33</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80</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18</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hCG1659706 10.28/5287</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9.5/21</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2</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64</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37</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19</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Smooth muscle protein 8.56/22461</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9.4/19</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6</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26</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86</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21</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hCG1997574 9.07/29453</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7.3/32</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7</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31</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93</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22</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Heat shock 27 kDa protein 1 5.98/22768</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6.8/32</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6</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35</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84</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23</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Disabled homolog 1 (Drosophila) 9.40/22903</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7.15/31</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6</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26</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66</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24</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Phosphoglycerate mutase 1 (brain), 6.40/24669</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7.3/31</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8</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40</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117</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rPr>
                                    <w:t>25</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roofErr w:type="spellStart"/>
                                  <w:r w:rsidRPr="00AB37E1">
                                    <w:rPr>
                                      <w:rFonts w:ascii="Book Antiqua" w:hAnsi="Book Antiqua" w:cs="Book Antiqua"/>
                                      <w:bCs/>
                                      <w:color w:val="000000"/>
                                      <w:kern w:val="0"/>
                                      <w:sz w:val="14"/>
                                      <w:szCs w:val="14"/>
                                    </w:rPr>
                                    <w:t>Peroxiredoxin</w:t>
                                  </w:r>
                                  <w:proofErr w:type="spellEnd"/>
                                  <w:r w:rsidRPr="00AB37E1">
                                    <w:rPr>
                                      <w:rFonts w:ascii="Book Antiqua" w:hAnsi="Book Antiqua" w:cs="Book Antiqua"/>
                                      <w:bCs/>
                                      <w:color w:val="000000"/>
                                      <w:kern w:val="0"/>
                                      <w:sz w:val="14"/>
                                      <w:szCs w:val="14"/>
                                    </w:rPr>
                                    <w:t xml:space="preserve"> 6 6.00/25019</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rPr>
                                    <w:t xml:space="preserve">     7.1/27.8</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rPr>
                                    <w:t xml:space="preserve">  8</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rPr>
                                    <w:t>41</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rPr>
                                    <w:t>116</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rPr>
                                    <w:t>26</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B37E1">
                                    <w:rPr>
                                      <w:rFonts w:ascii="Book Antiqua" w:hAnsi="Book Antiqua" w:cs="Book Antiqua"/>
                                      <w:bCs/>
                                      <w:color w:val="000000"/>
                                      <w:kern w:val="0"/>
                                      <w:sz w:val="14"/>
                                      <w:szCs w:val="14"/>
                                    </w:rPr>
                                    <w:t xml:space="preserve">Chain A, human </w:t>
                                  </w:r>
                                  <w:proofErr w:type="spellStart"/>
                                  <w:r w:rsidRPr="00AB37E1">
                                    <w:rPr>
                                      <w:rFonts w:ascii="Book Antiqua" w:hAnsi="Book Antiqua" w:cs="Book Antiqua"/>
                                      <w:bCs/>
                                      <w:color w:val="000000"/>
                                      <w:kern w:val="0"/>
                                      <w:sz w:val="14"/>
                                      <w:szCs w:val="14"/>
                                    </w:rPr>
                                    <w:t>triosephosphate</w:t>
                                  </w:r>
                                  <w:proofErr w:type="spellEnd"/>
                                  <w:r w:rsidRPr="00AB37E1">
                                    <w:rPr>
                                      <w:rFonts w:ascii="Book Antiqua" w:hAnsi="Book Antiqua" w:cs="Book Antiqua"/>
                                      <w:bCs/>
                                      <w:color w:val="000000"/>
                                      <w:kern w:val="0"/>
                                      <w:sz w:val="14"/>
                                      <w:szCs w:val="14"/>
                                    </w:rPr>
                                    <w:t xml:space="preserve"> </w:t>
                                  </w:r>
                                  <w:proofErr w:type="spellStart"/>
                                  <w:r w:rsidRPr="00AB37E1">
                                    <w:rPr>
                                      <w:rFonts w:ascii="Book Antiqua" w:hAnsi="Book Antiqua" w:cs="Book Antiqua"/>
                                      <w:bCs/>
                                      <w:color w:val="000000"/>
                                      <w:kern w:val="0"/>
                                      <w:sz w:val="14"/>
                                      <w:szCs w:val="14"/>
                                    </w:rPr>
                                    <w:t>isomerase</w:t>
                                  </w:r>
                                  <w:proofErr w:type="spellEnd"/>
                                  <w:r w:rsidRPr="00AB37E1">
                                    <w:rPr>
                                      <w:rFonts w:ascii="Book Antiqua" w:hAnsi="Book Antiqua" w:cs="Book Antiqua"/>
                                      <w:bCs/>
                                      <w:color w:val="000000"/>
                                      <w:kern w:val="0"/>
                                      <w:sz w:val="14"/>
                                      <w:szCs w:val="14"/>
                                    </w:rPr>
                                    <w:t xml:space="preserve"> of new crystal form 6.50/26666</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rPr>
                                    <w:t xml:space="preserve">  7.3/30</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rPr>
                                    <w:t>10</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rPr>
                                    <w:t>38</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rPr>
                                    <w:t>160</w:t>
                                  </w:r>
                                </w:p>
                              </w:tc>
                            </w:tr>
                          </w:tbl>
                          <w:p w:rsidR="00A16AA5" w:rsidRPr="004B6F01" w:rsidRDefault="00A16AA5" w:rsidP="00A16AA5">
                            <w:pPr>
                              <w:widowControl/>
                              <w:jc w:val="lef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0;margin-top:0;width:416.05pt;height:511.9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">
                <v:textbox style="mso-fit-shape-to-text:t">
                  <w:txbxContent>
                    <w:p w:rsidR="00A16AA5" w:rsidRPr="00AB37E1" w:rsidRDefault="00A16AA5" w:rsidP="00A16AA5">
                      <w:pPr>
                        <w:rPr>
                          <w:b/>
                          <w:bCs/>
                        </w:rPr>
                      </w:pPr>
                      <w:r w:rsidRPr="00AB37E1">
                        <w:rPr>
                          <w:b/>
                          <w:bCs/>
                        </w:rPr>
                        <w:t xml:space="preserve">Table </w:t>
                      </w:r>
                      <w:proofErr w:type="gramStart"/>
                      <w:r w:rsidRPr="00AB37E1">
                        <w:rPr>
                          <w:b/>
                          <w:bCs/>
                        </w:rPr>
                        <w:t>1  Identification</w:t>
                      </w:r>
                      <w:proofErr w:type="gramEnd"/>
                      <w:r w:rsidRPr="00AB37E1">
                        <w:rPr>
                          <w:b/>
                          <w:bCs/>
                        </w:rPr>
                        <w:t xml:space="preserve"> of differentially expressed proteins in tumor-adjacent normal esophageal epithelial tissue, esophageal squamous cell carcinoma tissue, and fetal esophageal tissue</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476"/>
                        <w:gridCol w:w="3870"/>
                        <w:gridCol w:w="1416"/>
                        <w:gridCol w:w="1490"/>
                        <w:gridCol w:w="1176"/>
                        <w:gridCol w:w="1116"/>
                      </w:tblGrid>
                      <w:tr w:rsidR="00A16AA5" w:rsidRPr="00AB37E1" w:rsidTr="00AB37E1">
                        <w:trPr>
                          <w:trHeight w:hRule="exact" w:val="436"/>
                        </w:trPr>
                        <w:tc>
                          <w:tcPr>
                            <w:tcW w:w="476" w:type="dxa"/>
                            <w:tcBorders>
                              <w:top w:val="single" w:sz="6" w:space="0" w:color="000000"/>
                              <w:bottom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AB37E1">
                              <w:rPr>
                                <w:rFonts w:ascii="Albertus-Bold" w:hAnsi="Albertus-Bold" w:cs="Albertus-Bold"/>
                                <w:b/>
                                <w:bCs/>
                                <w:color w:val="000000"/>
                                <w:kern w:val="0"/>
                                <w:sz w:val="14"/>
                                <w:szCs w:val="14"/>
                                <w:lang w:val="zh-CN"/>
                              </w:rPr>
                              <w:t>Spot</w:t>
                            </w:r>
                          </w:p>
                        </w:tc>
                        <w:tc>
                          <w:tcPr>
                            <w:tcW w:w="3870" w:type="dxa"/>
                            <w:tcBorders>
                              <w:top w:val="single" w:sz="6" w:space="0" w:color="000000"/>
                              <w:bottom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rPr>
                            </w:pPr>
                            <w:r w:rsidRPr="00AB37E1">
                              <w:rPr>
                                <w:rFonts w:ascii="Albertus-Bold" w:hAnsi="Albertus-Bold" w:cs="Albertus-Bold"/>
                                <w:b/>
                                <w:bCs/>
                                <w:color w:val="000000"/>
                                <w:kern w:val="0"/>
                                <w:sz w:val="14"/>
                                <w:szCs w:val="14"/>
                              </w:rPr>
                              <w:t xml:space="preserve">Protein name and theoretical </w:t>
                            </w:r>
                            <w:proofErr w:type="spellStart"/>
                            <w:r w:rsidRPr="00AB37E1">
                              <w:rPr>
                                <w:rFonts w:ascii="Albertus-Bold" w:hAnsi="Albertus-Bold" w:cs="Albertus-Bold"/>
                                <w:b/>
                                <w:bCs/>
                                <w:color w:val="000000"/>
                                <w:kern w:val="0"/>
                                <w:sz w:val="14"/>
                                <w:szCs w:val="14"/>
                              </w:rPr>
                              <w:t>pI</w:t>
                            </w:r>
                            <w:proofErr w:type="spellEnd"/>
                            <w:r w:rsidRPr="00AB37E1">
                              <w:rPr>
                                <w:rFonts w:ascii="Albertus-Bold" w:hAnsi="Albertus-Bold" w:cs="Albertus-Bold"/>
                                <w:b/>
                                <w:bCs/>
                                <w:color w:val="000000"/>
                                <w:kern w:val="0"/>
                                <w:sz w:val="14"/>
                                <w:szCs w:val="14"/>
                              </w:rPr>
                              <w:t xml:space="preserve"> and </w:t>
                            </w:r>
                            <w:proofErr w:type="spellStart"/>
                            <w:r w:rsidRPr="00AB37E1">
                              <w:rPr>
                                <w:rFonts w:ascii="Albertus-Bold" w:hAnsi="Albertus-Bold" w:cs="Albertus-Bold"/>
                                <w:b/>
                                <w:bCs/>
                                <w:color w:val="000000"/>
                                <w:kern w:val="0"/>
                                <w:sz w:val="14"/>
                                <w:szCs w:val="14"/>
                              </w:rPr>
                              <w:t>Mr</w:t>
                            </w:r>
                            <w:proofErr w:type="spellEnd"/>
                          </w:p>
                        </w:tc>
                        <w:tc>
                          <w:tcPr>
                            <w:tcW w:w="1416" w:type="dxa"/>
                            <w:tcBorders>
                              <w:top w:val="single" w:sz="6" w:space="0" w:color="000000"/>
                              <w:bottom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AB37E1">
                              <w:rPr>
                                <w:rFonts w:ascii="Albertus-Bold" w:hAnsi="Albertus-Bold" w:cs="Albertus-Bold"/>
                                <w:b/>
                                <w:bCs/>
                                <w:color w:val="000000"/>
                                <w:kern w:val="0"/>
                                <w:sz w:val="14"/>
                                <w:szCs w:val="14"/>
                                <w:lang w:val="zh-CN"/>
                              </w:rPr>
                              <w:t>Observed pI and Mr</w:t>
                            </w:r>
                          </w:p>
                        </w:tc>
                        <w:tc>
                          <w:tcPr>
                            <w:tcW w:w="1490" w:type="dxa"/>
                            <w:tcBorders>
                              <w:top w:val="single" w:sz="6" w:space="0" w:color="000000"/>
                              <w:bottom w:val="single" w:sz="6" w:space="0" w:color="000000"/>
                            </w:tcBorders>
                            <w:tcMar>
                              <w:top w:w="28" w:type="dxa"/>
                              <w:left w:w="28" w:type="dxa"/>
                              <w:bottom w:w="28" w:type="dxa"/>
                              <w:right w:w="28" w:type="dxa"/>
                            </w:tcMar>
                          </w:tcPr>
                          <w:p w:rsidR="00A16AA5" w:rsidRPr="00A16AA5" w:rsidRDefault="00A16AA5" w:rsidP="00AB37E1">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rPr>
                            </w:pPr>
                            <w:r w:rsidRPr="00A16AA5">
                              <w:rPr>
                                <w:rFonts w:ascii="Albertus-Bold" w:hAnsi="Albertus-Bold" w:cs="Albertus-Bold"/>
                                <w:b/>
                                <w:bCs/>
                                <w:color w:val="000000"/>
                                <w:kern w:val="0"/>
                                <w:sz w:val="14"/>
                                <w:szCs w:val="14"/>
                              </w:rPr>
                              <w:t>No. of matched peptide fragments</w:t>
                            </w:r>
                          </w:p>
                        </w:tc>
                        <w:tc>
                          <w:tcPr>
                            <w:tcW w:w="1176" w:type="dxa"/>
                            <w:tcBorders>
                              <w:top w:val="single" w:sz="6" w:space="0" w:color="000000"/>
                              <w:bottom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AB37E1">
                              <w:rPr>
                                <w:rFonts w:ascii="Albertus-Bold" w:hAnsi="Albertus-Bold" w:cs="Albertus-Bold"/>
                                <w:b/>
                                <w:bCs/>
                                <w:color w:val="000000"/>
                                <w:kern w:val="0"/>
                                <w:sz w:val="14"/>
                                <w:szCs w:val="14"/>
                                <w:lang w:val="zh-CN"/>
                              </w:rPr>
                              <w:t>Sequence coverage</w:t>
                            </w:r>
                          </w:p>
                        </w:tc>
                        <w:tc>
                          <w:tcPr>
                            <w:tcW w:w="1116" w:type="dxa"/>
                            <w:tcBorders>
                              <w:top w:val="single" w:sz="6" w:space="0" w:color="000000"/>
                              <w:bottom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AB37E1">
                              <w:rPr>
                                <w:rFonts w:ascii="Albertus-Bold" w:hAnsi="Albertus-Bold" w:cs="Albertus-Bold"/>
                                <w:b/>
                                <w:bCs/>
                                <w:color w:val="000000"/>
                                <w:kern w:val="0"/>
                                <w:sz w:val="14"/>
                                <w:szCs w:val="14"/>
                                <w:lang w:val="zh-CN"/>
                              </w:rPr>
                              <w:t>MOWSE score</w:t>
                            </w:r>
                          </w:p>
                        </w:tc>
                      </w:tr>
                      <w:tr w:rsidR="00A16AA5" w:rsidRPr="00AB37E1" w:rsidTr="00AB37E1">
                        <w:trPr>
                          <w:trHeight w:val="60"/>
                        </w:trPr>
                        <w:tc>
                          <w:tcPr>
                            <w:tcW w:w="476" w:type="dxa"/>
                            <w:tcBorders>
                              <w:top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2</w:t>
                            </w:r>
                          </w:p>
                        </w:tc>
                        <w:tc>
                          <w:tcPr>
                            <w:tcW w:w="3870" w:type="dxa"/>
                            <w:tcBorders>
                              <w:top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USP30 6.87/45546</w:t>
                            </w:r>
                          </w:p>
                        </w:tc>
                        <w:tc>
                          <w:tcPr>
                            <w:tcW w:w="1416" w:type="dxa"/>
                            <w:tcBorders>
                              <w:top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9.3/32</w:t>
                            </w:r>
                          </w:p>
                        </w:tc>
                        <w:tc>
                          <w:tcPr>
                            <w:tcW w:w="1490" w:type="dxa"/>
                            <w:tcBorders>
                              <w:top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2</w:t>
                            </w:r>
                          </w:p>
                        </w:tc>
                        <w:tc>
                          <w:tcPr>
                            <w:tcW w:w="1176" w:type="dxa"/>
                            <w:tcBorders>
                              <w:top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4</w:t>
                            </w:r>
                          </w:p>
                        </w:tc>
                        <w:tc>
                          <w:tcPr>
                            <w:tcW w:w="1116" w:type="dxa"/>
                            <w:tcBorders>
                              <w:top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21</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4</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Thyroid hormone receptor interactor 4.56/11 8489</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7.8/31</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3</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56</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51</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5</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Cardiac muscle 5.34/22563</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6.25/29</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5</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24</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66</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6</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B37E1">
                              <w:rPr>
                                <w:rFonts w:ascii="Book Antiqua" w:hAnsi="Book Antiqua" w:cs="Book Antiqua"/>
                                <w:bCs/>
                                <w:color w:val="000000"/>
                                <w:kern w:val="0"/>
                                <w:sz w:val="14"/>
                                <w:szCs w:val="14"/>
                              </w:rPr>
                              <w:t xml:space="preserve">Chain A, crystal structure of a recombinant glutathione </w:t>
                            </w:r>
                            <w:proofErr w:type="spellStart"/>
                            <w:r w:rsidRPr="00AB37E1">
                              <w:rPr>
                                <w:rFonts w:ascii="Book Antiqua" w:hAnsi="Book Antiqua" w:cs="Book Antiqua"/>
                                <w:bCs/>
                                <w:color w:val="000000"/>
                                <w:kern w:val="0"/>
                                <w:sz w:val="14"/>
                                <w:szCs w:val="14"/>
                              </w:rPr>
                              <w:t>transferase</w:t>
                            </w:r>
                            <w:proofErr w:type="spellEnd"/>
                            <w:r w:rsidRPr="00AB37E1">
                              <w:rPr>
                                <w:rFonts w:ascii="Book Antiqua" w:hAnsi="Book Antiqua" w:cs="Book Antiqua"/>
                                <w:bCs/>
                                <w:color w:val="000000"/>
                                <w:kern w:val="0"/>
                                <w:sz w:val="14"/>
                                <w:szCs w:val="14"/>
                              </w:rPr>
                              <w:t xml:space="preserve"> 5.09/23202</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rPr>
                              <w:t xml:space="preserve">  </w:t>
                            </w:r>
                            <w:r w:rsidRPr="00AB37E1">
                              <w:rPr>
                                <w:rFonts w:ascii="Book Antiqua" w:hAnsi="Book Antiqua" w:cs="Book Antiqua"/>
                                <w:bCs/>
                                <w:color w:val="000000"/>
                                <w:kern w:val="0"/>
                                <w:sz w:val="14"/>
                                <w:szCs w:val="14"/>
                                <w:lang w:val="zh-CN"/>
                              </w:rPr>
                              <w:t>6.2/24</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5</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43</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85</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7</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Dermatopontin precursor 4.7/23989</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5.3/21.5</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5</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29</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82</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10</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Heat shock protein 27 7.83/22313</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7.1/20.5</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5</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29</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79</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11</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B37E1">
                              <w:rPr>
                                <w:rFonts w:ascii="Book Antiqua" w:hAnsi="Book Antiqua" w:cs="Book Antiqua"/>
                                <w:bCs/>
                                <w:color w:val="000000"/>
                                <w:kern w:val="0"/>
                                <w:sz w:val="14"/>
                                <w:szCs w:val="14"/>
                              </w:rPr>
                              <w:t>S100 calcium-binding protein A9 5.71/13234</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rPr>
                              <w:t xml:space="preserve">  </w:t>
                            </w:r>
                            <w:r w:rsidRPr="00AB37E1">
                              <w:rPr>
                                <w:rFonts w:ascii="Book Antiqua" w:hAnsi="Book Antiqua" w:cs="Book Antiqua"/>
                                <w:bCs/>
                                <w:color w:val="000000"/>
                                <w:kern w:val="0"/>
                                <w:sz w:val="14"/>
                                <w:szCs w:val="14"/>
                                <w:lang w:val="zh-CN"/>
                              </w:rPr>
                              <w:t>6.3/15</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5</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40</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74</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12</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G-gamma-hemoglobin 6.17/11033 </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7.5/16</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3</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45</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65</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13</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MB protein 9.24/10863</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8.4/15.5</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3</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32</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65</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14</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B37E1">
                              <w:rPr>
                                <w:rFonts w:ascii="Book Antiqua" w:hAnsi="Book Antiqua" w:cs="Book Antiqua"/>
                                <w:bCs/>
                                <w:color w:val="000000"/>
                                <w:kern w:val="0"/>
                                <w:sz w:val="14"/>
                                <w:szCs w:val="14"/>
                              </w:rPr>
                              <w:t>Immunoglobulin heavy chain variable region 9.78/13026</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rPr>
                              <w:t xml:space="preserve">  </w:t>
                            </w:r>
                            <w:r w:rsidRPr="00AB37E1">
                              <w:rPr>
                                <w:rFonts w:ascii="Book Antiqua" w:hAnsi="Book Antiqua" w:cs="Book Antiqua"/>
                                <w:bCs/>
                                <w:color w:val="000000"/>
                                <w:kern w:val="0"/>
                                <w:sz w:val="14"/>
                                <w:szCs w:val="14"/>
                                <w:lang w:val="zh-CN"/>
                              </w:rPr>
                              <w:t>8.6/14</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3</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34</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70</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15</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PREDICTED: hypothetical protein 5.27/6706 </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8.1/12</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2</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44</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52</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16</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B37E1">
                              <w:rPr>
                                <w:rFonts w:ascii="Book Antiqua" w:hAnsi="Book Antiqua" w:cs="Book Antiqua"/>
                                <w:bCs/>
                                <w:color w:val="000000"/>
                                <w:kern w:val="0"/>
                                <w:sz w:val="14"/>
                                <w:szCs w:val="14"/>
                              </w:rPr>
                              <w:t>Immunoglobulin heavy chain variable region 9.04/13053</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rPr>
                              <w:t xml:space="preserve">  </w:t>
                            </w:r>
                            <w:r w:rsidRPr="00AB37E1">
                              <w:rPr>
                                <w:rFonts w:ascii="Book Antiqua" w:hAnsi="Book Antiqua" w:cs="Book Antiqua"/>
                                <w:bCs/>
                                <w:color w:val="000000"/>
                                <w:kern w:val="0"/>
                                <w:sz w:val="14"/>
                                <w:szCs w:val="14"/>
                                <w:lang w:val="zh-CN"/>
                              </w:rPr>
                              <w:t>7.1/11</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2</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26</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49</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17</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Heat shock 27kDa protein 1 5.98/22768</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9.2/16</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6</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33</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80</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18</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hCG1659706 10.28/5287</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9.5/21</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2</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64</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37</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19</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Smooth muscle protein 8.56/22461</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9.4/19</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6</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26</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86</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21</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hCG1997574 9.07/29453</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7.3/32</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7</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31</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93</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22</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Heat shock 27 kDa protein 1 5.98/22768</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6.8/32</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6</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35</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84</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23</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Disabled homolog 1 (Drosophila) 9.40/22903</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7.15/31</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6</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26</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66</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24</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Phosphoglycerate mutase 1 (brain), 6.40/24669</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7.3/31</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8</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40</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117</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rPr>
                              <w:t>25</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roofErr w:type="spellStart"/>
                            <w:r w:rsidRPr="00AB37E1">
                              <w:rPr>
                                <w:rFonts w:ascii="Book Antiqua" w:hAnsi="Book Antiqua" w:cs="Book Antiqua"/>
                                <w:bCs/>
                                <w:color w:val="000000"/>
                                <w:kern w:val="0"/>
                                <w:sz w:val="14"/>
                                <w:szCs w:val="14"/>
                              </w:rPr>
                              <w:t>Peroxiredoxin</w:t>
                            </w:r>
                            <w:proofErr w:type="spellEnd"/>
                            <w:r w:rsidRPr="00AB37E1">
                              <w:rPr>
                                <w:rFonts w:ascii="Book Antiqua" w:hAnsi="Book Antiqua" w:cs="Book Antiqua"/>
                                <w:bCs/>
                                <w:color w:val="000000"/>
                                <w:kern w:val="0"/>
                                <w:sz w:val="14"/>
                                <w:szCs w:val="14"/>
                              </w:rPr>
                              <w:t xml:space="preserve"> 6 6.00/25019</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rPr>
                              <w:t xml:space="preserve">     7.1/27.8</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rPr>
                              <w:t xml:space="preserve">  8</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rPr>
                              <w:t>41</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rPr>
                              <w:t>116</w:t>
                            </w:r>
                          </w:p>
                        </w:tc>
                      </w:tr>
                      <w:tr w:rsidR="00A16AA5" w:rsidRPr="00AB37E1" w:rsidTr="00AB37E1">
                        <w:trPr>
                          <w:trHeight w:val="60"/>
                        </w:trPr>
                        <w:tc>
                          <w:tcPr>
                            <w:tcW w:w="4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rPr>
                              <w:t>26</w:t>
                            </w:r>
                          </w:p>
                        </w:tc>
                        <w:tc>
                          <w:tcPr>
                            <w:tcW w:w="387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AB37E1">
                              <w:rPr>
                                <w:rFonts w:ascii="Book Antiqua" w:hAnsi="Book Antiqua" w:cs="Book Antiqua"/>
                                <w:bCs/>
                                <w:color w:val="000000"/>
                                <w:kern w:val="0"/>
                                <w:sz w:val="14"/>
                                <w:szCs w:val="14"/>
                              </w:rPr>
                              <w:t xml:space="preserve">Chain A, human </w:t>
                            </w:r>
                            <w:proofErr w:type="spellStart"/>
                            <w:r w:rsidRPr="00AB37E1">
                              <w:rPr>
                                <w:rFonts w:ascii="Book Antiqua" w:hAnsi="Book Antiqua" w:cs="Book Antiqua"/>
                                <w:bCs/>
                                <w:color w:val="000000"/>
                                <w:kern w:val="0"/>
                                <w:sz w:val="14"/>
                                <w:szCs w:val="14"/>
                              </w:rPr>
                              <w:t>triosephosphate</w:t>
                            </w:r>
                            <w:proofErr w:type="spellEnd"/>
                            <w:r w:rsidRPr="00AB37E1">
                              <w:rPr>
                                <w:rFonts w:ascii="Book Antiqua" w:hAnsi="Book Antiqua" w:cs="Book Antiqua"/>
                                <w:bCs/>
                                <w:color w:val="000000"/>
                                <w:kern w:val="0"/>
                                <w:sz w:val="14"/>
                                <w:szCs w:val="14"/>
                              </w:rPr>
                              <w:t xml:space="preserve"> </w:t>
                            </w:r>
                            <w:proofErr w:type="spellStart"/>
                            <w:r w:rsidRPr="00AB37E1">
                              <w:rPr>
                                <w:rFonts w:ascii="Book Antiqua" w:hAnsi="Book Antiqua" w:cs="Book Antiqua"/>
                                <w:bCs/>
                                <w:color w:val="000000"/>
                                <w:kern w:val="0"/>
                                <w:sz w:val="14"/>
                                <w:szCs w:val="14"/>
                              </w:rPr>
                              <w:t>isomerase</w:t>
                            </w:r>
                            <w:proofErr w:type="spellEnd"/>
                            <w:r w:rsidRPr="00AB37E1">
                              <w:rPr>
                                <w:rFonts w:ascii="Book Antiqua" w:hAnsi="Book Antiqua" w:cs="Book Antiqua"/>
                                <w:bCs/>
                                <w:color w:val="000000"/>
                                <w:kern w:val="0"/>
                                <w:sz w:val="14"/>
                                <w:szCs w:val="14"/>
                              </w:rPr>
                              <w:t xml:space="preserve"> of new crystal form 6.50/26666</w:t>
                            </w:r>
                          </w:p>
                        </w:tc>
                        <w:tc>
                          <w:tcPr>
                            <w:tcW w:w="14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rPr>
                              <w:t xml:space="preserve">  7.3/30</w:t>
                            </w:r>
                          </w:p>
                        </w:tc>
                        <w:tc>
                          <w:tcPr>
                            <w:tcW w:w="149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rPr>
                              <w:t>10</w:t>
                            </w:r>
                          </w:p>
                        </w:tc>
                        <w:tc>
                          <w:tcPr>
                            <w:tcW w:w="117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rPr>
                              <w:t>38</w:t>
                            </w:r>
                          </w:p>
                        </w:tc>
                        <w:tc>
                          <w:tcPr>
                            <w:tcW w:w="1116"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rPr>
                              <w:t>160</w:t>
                            </w:r>
                          </w:p>
                        </w:tc>
                      </w:tr>
                    </w:tbl>
                    <w:p w:rsidR="00A16AA5" w:rsidRPr="004B6F01" w:rsidRDefault="00A16AA5" w:rsidP="00A16AA5">
                      <w:pPr>
                        <w:widowControl/>
                        <w:jc w:val="left"/>
                      </w:pPr>
                    </w:p>
                  </w:txbxContent>
                </v:textbox>
                <w10:wrap type="square"/>
              </v:shape>
            </w:pict>
          </mc:Fallback>
        </mc:AlternateContent>
      </w:r>
    </w:p>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Pr="00AB37E1" w:rsidRDefault="00A16AA5" w:rsidP="00A16AA5">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283835" cy="3596640"/>
                <wp:effectExtent l="9525" t="5715" r="12065" b="762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3596640"/>
                        </a:xfrm>
                        <a:prstGeom prst="rect">
                          <a:avLst/>
                        </a:prstGeom>
                        <a:solidFill>
                          <a:srgbClr val="FFFFFF"/>
                        </a:solidFill>
                        <a:ln w="9525">
                          <a:solidFill>
                            <a:srgbClr val="000000"/>
                          </a:solidFill>
                          <a:miter lim="800000"/>
                          <a:headEnd/>
                          <a:tailEnd/>
                        </a:ln>
                      </wps:spPr>
                      <wps:txbx>
                        <w:txbxContent>
                          <w:p w:rsidR="00A16AA5" w:rsidRPr="00AB37E1" w:rsidRDefault="00A16AA5" w:rsidP="00A16AA5">
                            <w:pPr>
                              <w:rPr>
                                <w:b/>
                                <w:bCs/>
                              </w:rPr>
                            </w:pPr>
                            <w:r w:rsidRPr="00AB37E1">
                              <w:rPr>
                                <w:b/>
                                <w:bCs/>
                              </w:rPr>
                              <w:t xml:space="preserve">Table </w:t>
                            </w:r>
                            <w:proofErr w:type="gramStart"/>
                            <w:r w:rsidRPr="00AB37E1">
                              <w:rPr>
                                <w:b/>
                                <w:bCs/>
                              </w:rPr>
                              <w:t>2  Expression</w:t>
                            </w:r>
                            <w:proofErr w:type="gramEnd"/>
                            <w:r w:rsidRPr="00AB37E1">
                              <w:rPr>
                                <w:b/>
                                <w:bCs/>
                              </w:rPr>
                              <w:t xml:space="preserve"> of PRX6 protein in different types of esophageal lesions </w:t>
                            </w:r>
                            <w:r w:rsidRPr="00AB37E1">
                              <w:rPr>
                                <w:b/>
                                <w:bCs/>
                                <w:i/>
                              </w:rPr>
                              <w:t>n</w:t>
                            </w:r>
                            <w:r w:rsidRPr="00AB37E1">
                              <w:rPr>
                                <w:b/>
                                <w:bCs/>
                              </w:rPr>
                              <w:t xml:space="preserve">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491"/>
                              <w:gridCol w:w="1010"/>
                              <w:gridCol w:w="1011"/>
                              <w:gridCol w:w="1010"/>
                            </w:tblGrid>
                            <w:tr w:rsidR="00A16AA5" w:rsidRPr="00AB37E1" w:rsidTr="00AB37E1">
                              <w:trPr>
                                <w:trHeight w:hRule="exact" w:val="407"/>
                              </w:trPr>
                              <w:tc>
                                <w:tcPr>
                                  <w:tcW w:w="1491" w:type="dxa"/>
                                  <w:vMerge w:val="restart"/>
                                  <w:tcMar>
                                    <w:top w:w="28" w:type="dxa"/>
                                    <w:left w:w="28" w:type="dxa"/>
                                    <w:bottom w:w="28" w:type="dxa"/>
                                    <w:right w:w="28" w:type="dxa"/>
                                  </w:tcMar>
                                </w:tcPr>
                                <w:p w:rsidR="00A16AA5" w:rsidRPr="00AB37E1" w:rsidRDefault="00A16AA5" w:rsidP="00AB37E1">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AB37E1">
                                    <w:rPr>
                                      <w:rFonts w:ascii="Albertus-Bold" w:hAnsi="Albertus-Bold" w:cs="Albertus-Bold"/>
                                      <w:b/>
                                      <w:bCs/>
                                      <w:color w:val="000000"/>
                                      <w:kern w:val="0"/>
                                      <w:sz w:val="14"/>
                                      <w:szCs w:val="14"/>
                                      <w:lang w:val="zh-CN"/>
                                    </w:rPr>
                                    <w:t>Tissue</w:t>
                                  </w:r>
                                </w:p>
                              </w:tc>
                              <w:tc>
                                <w:tcPr>
                                  <w:tcW w:w="3031" w:type="dxa"/>
                                  <w:gridSpan w:val="3"/>
                                  <w:tcBorders>
                                    <w:top w:val="single" w:sz="6" w:space="0" w:color="000000"/>
                                    <w:bottom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AB37E1">
                                    <w:rPr>
                                      <w:rFonts w:ascii="Albertus-Bold" w:hAnsi="Albertus-Bold" w:cs="Albertus-Bold"/>
                                      <w:b/>
                                      <w:bCs/>
                                      <w:color w:val="000000"/>
                                      <w:kern w:val="0"/>
                                      <w:sz w:val="14"/>
                                      <w:szCs w:val="14"/>
                                      <w:lang w:val="zh-CN"/>
                                    </w:rPr>
                                    <w:t>PRX6</w:t>
                                  </w:r>
                                </w:p>
                              </w:tc>
                            </w:tr>
                            <w:tr w:rsidR="00A16AA5" w:rsidRPr="00AB37E1" w:rsidTr="00AB37E1">
                              <w:trPr>
                                <w:trHeight w:hRule="exact" w:val="452"/>
                              </w:trPr>
                              <w:tc>
                                <w:tcPr>
                                  <w:tcW w:w="1491" w:type="dxa"/>
                                  <w:vMerge/>
                                  <w:tcBorders>
                                    <w:bottom w:val="single" w:sz="6" w:space="0" w:color="000000"/>
                                  </w:tcBorders>
                                </w:tcPr>
                                <w:p w:rsidR="00A16AA5" w:rsidRPr="00AB37E1" w:rsidRDefault="00A16AA5" w:rsidP="00AB37E1">
                                  <w:pPr>
                                    <w:autoSpaceDE w:val="0"/>
                                    <w:autoSpaceDN w:val="0"/>
                                    <w:adjustRightInd w:val="0"/>
                                    <w:jc w:val="left"/>
                                    <w:rPr>
                                      <w:rFonts w:ascii="Albertus-Bold" w:hAnsi="Albertus-Bold"/>
                                      <w:b/>
                                      <w:kern w:val="0"/>
                                      <w:sz w:val="24"/>
                                      <w:szCs w:val="24"/>
                                    </w:rPr>
                                  </w:pPr>
                                </w:p>
                              </w:tc>
                              <w:tc>
                                <w:tcPr>
                                  <w:tcW w:w="1010" w:type="dxa"/>
                                  <w:tcBorders>
                                    <w:top w:val="single" w:sz="6" w:space="0" w:color="000000"/>
                                    <w:bottom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AB37E1">
                                    <w:rPr>
                                      <w:rFonts w:ascii="Albertus-Bold" w:hAnsi="Albertus-Bold" w:cs="Albertus-Bold"/>
                                      <w:b/>
                                      <w:bCs/>
                                      <w:color w:val="000000"/>
                                      <w:kern w:val="0"/>
                                      <w:sz w:val="14"/>
                                      <w:szCs w:val="14"/>
                                      <w:lang w:val="zh-CN"/>
                                    </w:rPr>
                                    <w:t>No. of cases</w:t>
                                  </w:r>
                                </w:p>
                              </w:tc>
                              <w:tc>
                                <w:tcPr>
                                  <w:tcW w:w="1011" w:type="dxa"/>
                                  <w:tcBorders>
                                    <w:top w:val="single" w:sz="6" w:space="0" w:color="000000"/>
                                    <w:bottom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AB37E1">
                                    <w:rPr>
                                      <w:rFonts w:ascii="Albertus-Bold" w:hAnsi="Albertus-Bold" w:cs="Albertus-Bold"/>
                                      <w:b/>
                                      <w:bCs/>
                                      <w:color w:val="000000"/>
                                      <w:kern w:val="0"/>
                                      <w:sz w:val="14"/>
                                      <w:szCs w:val="14"/>
                                      <w:lang w:val="zh-CN"/>
                                    </w:rPr>
                                    <w:t>Negative</w:t>
                                  </w:r>
                                </w:p>
                              </w:tc>
                              <w:tc>
                                <w:tcPr>
                                  <w:tcW w:w="1010" w:type="dxa"/>
                                  <w:tcBorders>
                                    <w:top w:val="single" w:sz="6" w:space="0" w:color="000000"/>
                                    <w:bottom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AB37E1">
                                    <w:rPr>
                                      <w:rFonts w:ascii="Albertus-Bold" w:hAnsi="Albertus-Bold" w:cs="Albertus-Bold"/>
                                      <w:b/>
                                      <w:bCs/>
                                      <w:color w:val="000000"/>
                                      <w:kern w:val="0"/>
                                      <w:sz w:val="14"/>
                                      <w:szCs w:val="14"/>
                                      <w:lang w:val="zh-CN"/>
                                    </w:rPr>
                                    <w:t>Positive</w:t>
                                  </w:r>
                                </w:p>
                              </w:tc>
                            </w:tr>
                            <w:tr w:rsidR="00A16AA5" w:rsidRPr="00AB37E1" w:rsidTr="00AB37E1">
                              <w:trPr>
                                <w:trHeight w:val="60"/>
                              </w:trPr>
                              <w:tc>
                                <w:tcPr>
                                  <w:tcW w:w="1491" w:type="dxa"/>
                                  <w:tcBorders>
                                    <w:top w:val="single" w:sz="6" w:space="0" w:color="000000"/>
                                    <w:bottom w:val="nil"/>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Tumor-adjacent</w:t>
                                  </w:r>
                                </w:p>
                              </w:tc>
                              <w:tc>
                                <w:tcPr>
                                  <w:tcW w:w="1010" w:type="dxa"/>
                                  <w:tcBorders>
                                    <w:top w:val="single" w:sz="6" w:space="0" w:color="000000"/>
                                    <w:bottom w:val="nil"/>
                                  </w:tcBorders>
                                  <w:tcMar>
                                    <w:top w:w="28" w:type="dxa"/>
                                    <w:left w:w="28" w:type="dxa"/>
                                    <w:bottom w:w="28" w:type="dxa"/>
                                    <w:right w:w="28" w:type="dxa"/>
                                  </w:tcMar>
                                </w:tcPr>
                                <w:p w:rsidR="00A16AA5" w:rsidRPr="00AB37E1" w:rsidRDefault="00A16AA5" w:rsidP="00AB37E1">
                                  <w:pPr>
                                    <w:autoSpaceDE w:val="0"/>
                                    <w:autoSpaceDN w:val="0"/>
                                    <w:adjustRightInd w:val="0"/>
                                    <w:jc w:val="left"/>
                                    <w:rPr>
                                      <w:rFonts w:ascii="Albertus-Bold" w:hAnsi="Albertus-Bold"/>
                                      <w:kern w:val="0"/>
                                      <w:sz w:val="24"/>
                                      <w:szCs w:val="24"/>
                                    </w:rPr>
                                  </w:pPr>
                                </w:p>
                              </w:tc>
                              <w:tc>
                                <w:tcPr>
                                  <w:tcW w:w="1011" w:type="dxa"/>
                                  <w:tcBorders>
                                    <w:top w:val="single" w:sz="6" w:space="0" w:color="000000"/>
                                    <w:bottom w:val="nil"/>
                                  </w:tcBorders>
                                  <w:tcMar>
                                    <w:top w:w="28" w:type="dxa"/>
                                    <w:left w:w="28" w:type="dxa"/>
                                    <w:bottom w:w="28" w:type="dxa"/>
                                    <w:right w:w="28" w:type="dxa"/>
                                  </w:tcMar>
                                </w:tcPr>
                                <w:p w:rsidR="00A16AA5" w:rsidRPr="00AB37E1" w:rsidRDefault="00A16AA5" w:rsidP="00AB37E1">
                                  <w:pPr>
                                    <w:autoSpaceDE w:val="0"/>
                                    <w:autoSpaceDN w:val="0"/>
                                    <w:adjustRightInd w:val="0"/>
                                    <w:jc w:val="left"/>
                                    <w:rPr>
                                      <w:rFonts w:ascii="Albertus-Bold" w:hAnsi="Albertus-Bold"/>
                                      <w:kern w:val="0"/>
                                      <w:sz w:val="24"/>
                                      <w:szCs w:val="24"/>
                                    </w:rPr>
                                  </w:pPr>
                                </w:p>
                              </w:tc>
                              <w:tc>
                                <w:tcPr>
                                  <w:tcW w:w="1010" w:type="dxa"/>
                                  <w:tcBorders>
                                    <w:top w:val="single" w:sz="6" w:space="0" w:color="000000"/>
                                    <w:bottom w:val="nil"/>
                                  </w:tcBorders>
                                  <w:tcMar>
                                    <w:top w:w="28" w:type="dxa"/>
                                    <w:left w:w="28" w:type="dxa"/>
                                    <w:bottom w:w="28" w:type="dxa"/>
                                    <w:right w:w="28" w:type="dxa"/>
                                  </w:tcMar>
                                </w:tcPr>
                                <w:p w:rsidR="00A16AA5" w:rsidRPr="00AB37E1" w:rsidRDefault="00A16AA5" w:rsidP="00AB37E1">
                                  <w:pPr>
                                    <w:autoSpaceDE w:val="0"/>
                                    <w:autoSpaceDN w:val="0"/>
                                    <w:adjustRightInd w:val="0"/>
                                    <w:jc w:val="left"/>
                                    <w:rPr>
                                      <w:rFonts w:ascii="Albertus-Bold" w:hAnsi="Albertus-Bold"/>
                                      <w:kern w:val="0"/>
                                      <w:sz w:val="24"/>
                                      <w:szCs w:val="24"/>
                                    </w:rPr>
                                  </w:pPr>
                                </w:p>
                              </w:tc>
                            </w:tr>
                            <w:tr w:rsidR="00A16AA5" w:rsidRPr="00AB37E1" w:rsidTr="00AB37E1">
                              <w:trPr>
                                <w:trHeight w:val="60"/>
                              </w:trPr>
                              <w:tc>
                                <w:tcPr>
                                  <w:tcW w:w="1491" w:type="dxa"/>
                                  <w:tcBorders>
                                    <w:top w:val="nil"/>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NOR</w:t>
                                  </w:r>
                                </w:p>
                              </w:tc>
                              <w:tc>
                                <w:tcPr>
                                  <w:tcW w:w="1010" w:type="dxa"/>
                                  <w:tcBorders>
                                    <w:top w:val="nil"/>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37</w:t>
                                  </w:r>
                                </w:p>
                              </w:tc>
                              <w:tc>
                                <w:tcPr>
                                  <w:tcW w:w="1011" w:type="dxa"/>
                                  <w:tcBorders>
                                    <w:top w:val="nil"/>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3 (8)</w:t>
                                  </w:r>
                                </w:p>
                              </w:tc>
                              <w:tc>
                                <w:tcPr>
                                  <w:tcW w:w="1010" w:type="dxa"/>
                                  <w:tcBorders>
                                    <w:top w:val="nil"/>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34 (92)</w:t>
                                  </w:r>
                                </w:p>
                              </w:tc>
                            </w:tr>
                            <w:tr w:rsidR="00A16AA5" w:rsidRPr="00AB37E1" w:rsidTr="00AB37E1">
                              <w:trPr>
                                <w:trHeight w:val="60"/>
                              </w:trPr>
                              <w:tc>
                                <w:tcPr>
                                  <w:tcW w:w="1491"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BCH</w:t>
                                  </w:r>
                                </w:p>
                              </w:tc>
                              <w:tc>
                                <w:tcPr>
                                  <w:tcW w:w="101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37</w:t>
                                  </w:r>
                                </w:p>
                              </w:tc>
                              <w:tc>
                                <w:tcPr>
                                  <w:tcW w:w="1011"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3 (8)</w:t>
                                  </w:r>
                                </w:p>
                              </w:tc>
                              <w:tc>
                                <w:tcPr>
                                  <w:tcW w:w="101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34 (92)</w:t>
                                  </w:r>
                                </w:p>
                              </w:tc>
                            </w:tr>
                            <w:tr w:rsidR="00A16AA5" w:rsidRPr="00AB37E1" w:rsidTr="00AB37E1">
                              <w:trPr>
                                <w:trHeight w:val="60"/>
                              </w:trPr>
                              <w:tc>
                                <w:tcPr>
                                  <w:tcW w:w="1491"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DYS</w:t>
                                  </w:r>
                                </w:p>
                              </w:tc>
                              <w:tc>
                                <w:tcPr>
                                  <w:tcW w:w="101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29</w:t>
                                  </w:r>
                                </w:p>
                              </w:tc>
                              <w:tc>
                                <w:tcPr>
                                  <w:tcW w:w="1011"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18 (62)</w:t>
                                  </w:r>
                                </w:p>
                              </w:tc>
                              <w:tc>
                                <w:tcPr>
                                  <w:tcW w:w="101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11 (38)</w:t>
                                  </w:r>
                                </w:p>
                              </w:tc>
                            </w:tr>
                            <w:tr w:rsidR="00A16AA5" w:rsidRPr="00AB37E1" w:rsidTr="00AB37E1">
                              <w:trPr>
                                <w:trHeight w:val="60"/>
                              </w:trPr>
                              <w:tc>
                                <w:tcPr>
                                  <w:tcW w:w="1491"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CIS</w:t>
                                  </w:r>
                                </w:p>
                              </w:tc>
                              <w:tc>
                                <w:tcPr>
                                  <w:tcW w:w="101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28</w:t>
                                  </w:r>
                                </w:p>
                              </w:tc>
                              <w:tc>
                                <w:tcPr>
                                  <w:tcW w:w="1011"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22 (79)</w:t>
                                  </w:r>
                                </w:p>
                              </w:tc>
                              <w:tc>
                                <w:tcPr>
                                  <w:tcW w:w="101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6 (21)</w:t>
                                  </w:r>
                                </w:p>
                              </w:tc>
                            </w:tr>
                            <w:tr w:rsidR="00A16AA5" w:rsidRPr="00AB37E1" w:rsidTr="00AB37E1">
                              <w:trPr>
                                <w:trHeight w:val="60"/>
                              </w:trPr>
                              <w:tc>
                                <w:tcPr>
                                  <w:tcW w:w="1491"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Esophageal cancer</w:t>
                                  </w:r>
                                </w:p>
                              </w:tc>
                              <w:tc>
                                <w:tcPr>
                                  <w:tcW w:w="1010" w:type="dxa"/>
                                  <w:tcMar>
                                    <w:top w:w="28" w:type="dxa"/>
                                    <w:left w:w="28" w:type="dxa"/>
                                    <w:bottom w:w="28" w:type="dxa"/>
                                    <w:right w:w="28" w:type="dxa"/>
                                  </w:tcMar>
                                </w:tcPr>
                                <w:p w:rsidR="00A16AA5" w:rsidRPr="00AB37E1" w:rsidRDefault="00A16AA5" w:rsidP="00AB37E1">
                                  <w:pPr>
                                    <w:autoSpaceDE w:val="0"/>
                                    <w:autoSpaceDN w:val="0"/>
                                    <w:adjustRightInd w:val="0"/>
                                    <w:jc w:val="left"/>
                                    <w:rPr>
                                      <w:rFonts w:ascii="Albertus-Bold" w:hAnsi="Albertus-Bold"/>
                                      <w:kern w:val="0"/>
                                      <w:sz w:val="24"/>
                                      <w:szCs w:val="24"/>
                                    </w:rPr>
                                  </w:pPr>
                                </w:p>
                              </w:tc>
                              <w:tc>
                                <w:tcPr>
                                  <w:tcW w:w="1011" w:type="dxa"/>
                                  <w:tcMar>
                                    <w:top w:w="28" w:type="dxa"/>
                                    <w:left w:w="28" w:type="dxa"/>
                                    <w:bottom w:w="28" w:type="dxa"/>
                                    <w:right w:w="28" w:type="dxa"/>
                                  </w:tcMar>
                                </w:tcPr>
                                <w:p w:rsidR="00A16AA5" w:rsidRPr="00AB37E1" w:rsidRDefault="00A16AA5" w:rsidP="00AB37E1">
                                  <w:pPr>
                                    <w:autoSpaceDE w:val="0"/>
                                    <w:autoSpaceDN w:val="0"/>
                                    <w:adjustRightInd w:val="0"/>
                                    <w:jc w:val="left"/>
                                    <w:rPr>
                                      <w:rFonts w:ascii="Albertus-Bold" w:hAnsi="Albertus-Bold"/>
                                      <w:kern w:val="0"/>
                                      <w:sz w:val="24"/>
                                      <w:szCs w:val="24"/>
                                    </w:rPr>
                                  </w:pPr>
                                </w:p>
                              </w:tc>
                              <w:tc>
                                <w:tcPr>
                                  <w:tcW w:w="1010" w:type="dxa"/>
                                  <w:tcMar>
                                    <w:top w:w="28" w:type="dxa"/>
                                    <w:left w:w="28" w:type="dxa"/>
                                    <w:bottom w:w="28" w:type="dxa"/>
                                    <w:right w:w="28" w:type="dxa"/>
                                  </w:tcMar>
                                </w:tcPr>
                                <w:p w:rsidR="00A16AA5" w:rsidRPr="00AB37E1" w:rsidRDefault="00A16AA5" w:rsidP="00AB37E1">
                                  <w:pPr>
                                    <w:autoSpaceDE w:val="0"/>
                                    <w:autoSpaceDN w:val="0"/>
                                    <w:adjustRightInd w:val="0"/>
                                    <w:jc w:val="left"/>
                                    <w:rPr>
                                      <w:rFonts w:ascii="Albertus-Bold" w:hAnsi="Albertus-Bold"/>
                                      <w:kern w:val="0"/>
                                      <w:sz w:val="24"/>
                                      <w:szCs w:val="24"/>
                                    </w:rPr>
                                  </w:pPr>
                                </w:p>
                              </w:tc>
                            </w:tr>
                            <w:tr w:rsidR="00A16AA5" w:rsidRPr="00AB37E1" w:rsidTr="00AB37E1">
                              <w:trPr>
                                <w:trHeight w:val="60"/>
                              </w:trPr>
                              <w:tc>
                                <w:tcPr>
                                  <w:tcW w:w="1491"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W-SCC</w:t>
                                  </w:r>
                                </w:p>
                              </w:tc>
                              <w:tc>
                                <w:tcPr>
                                  <w:tcW w:w="101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7</w:t>
                                  </w:r>
                                </w:p>
                              </w:tc>
                              <w:tc>
                                <w:tcPr>
                                  <w:tcW w:w="1011"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0</w:t>
                                  </w:r>
                                </w:p>
                              </w:tc>
                              <w:tc>
                                <w:tcPr>
                                  <w:tcW w:w="101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7 (100)</w:t>
                                  </w:r>
                                </w:p>
                              </w:tc>
                            </w:tr>
                            <w:tr w:rsidR="00A16AA5" w:rsidRPr="00AB37E1" w:rsidTr="00AB37E1">
                              <w:trPr>
                                <w:trHeight w:val="60"/>
                              </w:trPr>
                              <w:tc>
                                <w:tcPr>
                                  <w:tcW w:w="1491"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M-SCC</w:t>
                                  </w:r>
                                </w:p>
                              </w:tc>
                              <w:tc>
                                <w:tcPr>
                                  <w:tcW w:w="101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16</w:t>
                                  </w:r>
                                </w:p>
                              </w:tc>
                              <w:tc>
                                <w:tcPr>
                                  <w:tcW w:w="1011"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3 (19)</w:t>
                                  </w:r>
                                </w:p>
                              </w:tc>
                              <w:tc>
                                <w:tcPr>
                                  <w:tcW w:w="101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13 (81)</w:t>
                                  </w:r>
                                </w:p>
                              </w:tc>
                            </w:tr>
                            <w:tr w:rsidR="00A16AA5" w:rsidRPr="00AB37E1" w:rsidTr="00AB37E1">
                              <w:trPr>
                                <w:trHeight w:val="60"/>
                              </w:trPr>
                              <w:tc>
                                <w:tcPr>
                                  <w:tcW w:w="1491"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P-SCC</w:t>
                                  </w:r>
                                </w:p>
                              </w:tc>
                              <w:tc>
                                <w:tcPr>
                                  <w:tcW w:w="101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6</w:t>
                                  </w:r>
                                </w:p>
                              </w:tc>
                              <w:tc>
                                <w:tcPr>
                                  <w:tcW w:w="1011"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5 (83)</w:t>
                                  </w:r>
                                </w:p>
                              </w:tc>
                              <w:tc>
                                <w:tcPr>
                                  <w:tcW w:w="101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1 (17)</w:t>
                                  </w:r>
                                </w:p>
                              </w:tc>
                            </w:tr>
                          </w:tbl>
                          <w:p w:rsidR="00A16AA5" w:rsidRPr="00656F01" w:rsidRDefault="00A16AA5" w:rsidP="00A16AA5">
                            <w:pPr>
                              <w:pStyle w:val="af"/>
                              <w:rPr>
                                <w:i/>
                                <w:iCs/>
                              </w:rPr>
                            </w:pPr>
                            <w:r w:rsidRPr="00AB37E1">
                              <w:rPr>
                                <w:b w:val="0"/>
                                <w:bCs w:val="0"/>
                                <w:i/>
                                <w:iCs/>
                              </w:rPr>
                              <w:t>P</w:t>
                            </w:r>
                            <w:r w:rsidRPr="00AB37E1">
                              <w:rPr>
                                <w:b w:val="0"/>
                              </w:rPr>
                              <w:t xml:space="preserve"> &lt; 0.05, NOR </w:t>
                            </w:r>
                            <w:proofErr w:type="spellStart"/>
                            <w:r w:rsidRPr="00AB37E1">
                              <w:rPr>
                                <w:b w:val="0"/>
                                <w:bCs w:val="0"/>
                                <w:i/>
                                <w:iCs/>
                              </w:rPr>
                              <w:t>vs</w:t>
                            </w:r>
                            <w:proofErr w:type="spellEnd"/>
                            <w:r w:rsidRPr="00AB37E1">
                              <w:rPr>
                                <w:b w:val="0"/>
                              </w:rPr>
                              <w:t xml:space="preserve"> DYS, CIS, M-SCC or P-SCC; BCH </w:t>
                            </w:r>
                            <w:proofErr w:type="spellStart"/>
                            <w:r w:rsidRPr="00AB37E1">
                              <w:rPr>
                                <w:b w:val="0"/>
                                <w:bCs w:val="0"/>
                                <w:i/>
                                <w:iCs/>
                              </w:rPr>
                              <w:t>vs</w:t>
                            </w:r>
                            <w:proofErr w:type="spellEnd"/>
                            <w:r w:rsidRPr="00AB37E1">
                              <w:rPr>
                                <w:b w:val="0"/>
                              </w:rPr>
                              <w:t xml:space="preserve"> CIS, DYS, M-SCC or P-SCC; DYS </w:t>
                            </w:r>
                            <w:proofErr w:type="spellStart"/>
                            <w:r w:rsidRPr="00AB37E1">
                              <w:rPr>
                                <w:b w:val="0"/>
                                <w:bCs w:val="0"/>
                                <w:i/>
                                <w:iCs/>
                              </w:rPr>
                              <w:t>vs</w:t>
                            </w:r>
                            <w:proofErr w:type="spellEnd"/>
                            <w:r w:rsidRPr="00AB37E1">
                              <w:rPr>
                                <w:b w:val="0"/>
                              </w:rPr>
                              <w:t xml:space="preserve"> W-SCC or M-SCC; CIS </w:t>
                            </w:r>
                            <w:proofErr w:type="spellStart"/>
                            <w:r w:rsidRPr="00AB37E1">
                              <w:rPr>
                                <w:b w:val="0"/>
                                <w:bCs w:val="0"/>
                                <w:i/>
                                <w:iCs/>
                              </w:rPr>
                              <w:t>vs</w:t>
                            </w:r>
                            <w:proofErr w:type="spellEnd"/>
                            <w:r w:rsidRPr="00AB37E1">
                              <w:rPr>
                                <w:b w:val="0"/>
                              </w:rPr>
                              <w:t xml:space="preserve"> W-SCC or M-SCC; P-SCC </w:t>
                            </w:r>
                            <w:proofErr w:type="spellStart"/>
                            <w:r w:rsidRPr="00AB37E1">
                              <w:rPr>
                                <w:b w:val="0"/>
                                <w:bCs w:val="0"/>
                                <w:i/>
                                <w:iCs/>
                              </w:rPr>
                              <w:t>vs</w:t>
                            </w:r>
                            <w:proofErr w:type="spellEnd"/>
                            <w:r w:rsidRPr="00AB37E1">
                              <w:rPr>
                                <w:b w:val="0"/>
                              </w:rPr>
                              <w:t xml:space="preserve"> W-SCC or M-SCC. NOR: Normal; BCH: Basal cell hyperplasia; DYS: Dysplasia; CIS: Carcinoma </w:t>
                            </w:r>
                            <w:r w:rsidRPr="00AB37E1">
                              <w:rPr>
                                <w:b w:val="0"/>
                                <w:bCs w:val="0"/>
                                <w:i/>
                                <w:iCs/>
                              </w:rPr>
                              <w:t>in situ</w:t>
                            </w:r>
                            <w:r w:rsidRPr="00AB37E1">
                              <w:rPr>
                                <w:b w:val="0"/>
                              </w:rPr>
                              <w:t>; W-SCC: Well differentiated squamous cell carcinoma; M-SCC: Moderately differentiated; P-SCC: Poorly differentiated.</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27" type="#_x0000_t202" style="position:absolute;left:0;text-align:left;margin-left:0;margin-top:0;width:416.05pt;height:283.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">
                <v:textbox style="mso-fit-shape-to-text:t">
                  <w:txbxContent>
                    <w:p w:rsidR="00A16AA5" w:rsidRPr="00AB37E1" w:rsidRDefault="00A16AA5" w:rsidP="00A16AA5">
                      <w:pPr>
                        <w:rPr>
                          <w:b/>
                          <w:bCs/>
                        </w:rPr>
                      </w:pPr>
                      <w:r w:rsidRPr="00AB37E1">
                        <w:rPr>
                          <w:b/>
                          <w:bCs/>
                        </w:rPr>
                        <w:t xml:space="preserve">Table </w:t>
                      </w:r>
                      <w:proofErr w:type="gramStart"/>
                      <w:r w:rsidRPr="00AB37E1">
                        <w:rPr>
                          <w:b/>
                          <w:bCs/>
                        </w:rPr>
                        <w:t>2  Expression</w:t>
                      </w:r>
                      <w:proofErr w:type="gramEnd"/>
                      <w:r w:rsidRPr="00AB37E1">
                        <w:rPr>
                          <w:b/>
                          <w:bCs/>
                        </w:rPr>
                        <w:t xml:space="preserve"> of PRX6 protein in different types of esophageal lesions </w:t>
                      </w:r>
                      <w:r w:rsidRPr="00AB37E1">
                        <w:rPr>
                          <w:b/>
                          <w:bCs/>
                          <w:i/>
                        </w:rPr>
                        <w:t>n</w:t>
                      </w:r>
                      <w:r w:rsidRPr="00AB37E1">
                        <w:rPr>
                          <w:b/>
                          <w:bCs/>
                        </w:rPr>
                        <w:t xml:space="preserve">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491"/>
                        <w:gridCol w:w="1010"/>
                        <w:gridCol w:w="1011"/>
                        <w:gridCol w:w="1010"/>
                      </w:tblGrid>
                      <w:tr w:rsidR="00A16AA5" w:rsidRPr="00AB37E1" w:rsidTr="00AB37E1">
                        <w:trPr>
                          <w:trHeight w:hRule="exact" w:val="407"/>
                        </w:trPr>
                        <w:tc>
                          <w:tcPr>
                            <w:tcW w:w="1491" w:type="dxa"/>
                            <w:vMerge w:val="restart"/>
                            <w:tcMar>
                              <w:top w:w="28" w:type="dxa"/>
                              <w:left w:w="28" w:type="dxa"/>
                              <w:bottom w:w="28" w:type="dxa"/>
                              <w:right w:w="28" w:type="dxa"/>
                            </w:tcMar>
                          </w:tcPr>
                          <w:p w:rsidR="00A16AA5" w:rsidRPr="00AB37E1" w:rsidRDefault="00A16AA5" w:rsidP="00AB37E1">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AB37E1">
                              <w:rPr>
                                <w:rFonts w:ascii="Albertus-Bold" w:hAnsi="Albertus-Bold" w:cs="Albertus-Bold"/>
                                <w:b/>
                                <w:bCs/>
                                <w:color w:val="000000"/>
                                <w:kern w:val="0"/>
                                <w:sz w:val="14"/>
                                <w:szCs w:val="14"/>
                                <w:lang w:val="zh-CN"/>
                              </w:rPr>
                              <w:t>Tissue</w:t>
                            </w:r>
                          </w:p>
                        </w:tc>
                        <w:tc>
                          <w:tcPr>
                            <w:tcW w:w="3031" w:type="dxa"/>
                            <w:gridSpan w:val="3"/>
                            <w:tcBorders>
                              <w:top w:val="single" w:sz="6" w:space="0" w:color="000000"/>
                              <w:bottom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AB37E1">
                              <w:rPr>
                                <w:rFonts w:ascii="Albertus-Bold" w:hAnsi="Albertus-Bold" w:cs="Albertus-Bold"/>
                                <w:b/>
                                <w:bCs/>
                                <w:color w:val="000000"/>
                                <w:kern w:val="0"/>
                                <w:sz w:val="14"/>
                                <w:szCs w:val="14"/>
                                <w:lang w:val="zh-CN"/>
                              </w:rPr>
                              <w:t>PRX6</w:t>
                            </w:r>
                          </w:p>
                        </w:tc>
                      </w:tr>
                      <w:tr w:rsidR="00A16AA5" w:rsidRPr="00AB37E1" w:rsidTr="00AB37E1">
                        <w:trPr>
                          <w:trHeight w:hRule="exact" w:val="452"/>
                        </w:trPr>
                        <w:tc>
                          <w:tcPr>
                            <w:tcW w:w="1491" w:type="dxa"/>
                            <w:vMerge/>
                            <w:tcBorders>
                              <w:bottom w:val="single" w:sz="6" w:space="0" w:color="000000"/>
                            </w:tcBorders>
                          </w:tcPr>
                          <w:p w:rsidR="00A16AA5" w:rsidRPr="00AB37E1" w:rsidRDefault="00A16AA5" w:rsidP="00AB37E1">
                            <w:pPr>
                              <w:autoSpaceDE w:val="0"/>
                              <w:autoSpaceDN w:val="0"/>
                              <w:adjustRightInd w:val="0"/>
                              <w:jc w:val="left"/>
                              <w:rPr>
                                <w:rFonts w:ascii="Albertus-Bold" w:hAnsi="Albertus-Bold"/>
                                <w:b/>
                                <w:kern w:val="0"/>
                                <w:sz w:val="24"/>
                                <w:szCs w:val="24"/>
                              </w:rPr>
                            </w:pPr>
                          </w:p>
                        </w:tc>
                        <w:tc>
                          <w:tcPr>
                            <w:tcW w:w="1010" w:type="dxa"/>
                            <w:tcBorders>
                              <w:top w:val="single" w:sz="6" w:space="0" w:color="000000"/>
                              <w:bottom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AB37E1">
                              <w:rPr>
                                <w:rFonts w:ascii="Albertus-Bold" w:hAnsi="Albertus-Bold" w:cs="Albertus-Bold"/>
                                <w:b/>
                                <w:bCs/>
                                <w:color w:val="000000"/>
                                <w:kern w:val="0"/>
                                <w:sz w:val="14"/>
                                <w:szCs w:val="14"/>
                                <w:lang w:val="zh-CN"/>
                              </w:rPr>
                              <w:t>No. of cases</w:t>
                            </w:r>
                          </w:p>
                        </w:tc>
                        <w:tc>
                          <w:tcPr>
                            <w:tcW w:w="1011" w:type="dxa"/>
                            <w:tcBorders>
                              <w:top w:val="single" w:sz="6" w:space="0" w:color="000000"/>
                              <w:bottom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AB37E1">
                              <w:rPr>
                                <w:rFonts w:ascii="Albertus-Bold" w:hAnsi="Albertus-Bold" w:cs="Albertus-Bold"/>
                                <w:b/>
                                <w:bCs/>
                                <w:color w:val="000000"/>
                                <w:kern w:val="0"/>
                                <w:sz w:val="14"/>
                                <w:szCs w:val="14"/>
                                <w:lang w:val="zh-CN"/>
                              </w:rPr>
                              <w:t>Negative</w:t>
                            </w:r>
                          </w:p>
                        </w:tc>
                        <w:tc>
                          <w:tcPr>
                            <w:tcW w:w="1010" w:type="dxa"/>
                            <w:tcBorders>
                              <w:top w:val="single" w:sz="6" w:space="0" w:color="000000"/>
                              <w:bottom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AB37E1">
                              <w:rPr>
                                <w:rFonts w:ascii="Albertus-Bold" w:hAnsi="Albertus-Bold" w:cs="Albertus-Bold"/>
                                <w:b/>
                                <w:bCs/>
                                <w:color w:val="000000"/>
                                <w:kern w:val="0"/>
                                <w:sz w:val="14"/>
                                <w:szCs w:val="14"/>
                                <w:lang w:val="zh-CN"/>
                              </w:rPr>
                              <w:t>Positive</w:t>
                            </w:r>
                          </w:p>
                        </w:tc>
                      </w:tr>
                      <w:tr w:rsidR="00A16AA5" w:rsidRPr="00AB37E1" w:rsidTr="00AB37E1">
                        <w:trPr>
                          <w:trHeight w:val="60"/>
                        </w:trPr>
                        <w:tc>
                          <w:tcPr>
                            <w:tcW w:w="1491" w:type="dxa"/>
                            <w:tcBorders>
                              <w:top w:val="single" w:sz="6" w:space="0" w:color="000000"/>
                              <w:bottom w:val="nil"/>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Tumor-adjacent</w:t>
                            </w:r>
                          </w:p>
                        </w:tc>
                        <w:tc>
                          <w:tcPr>
                            <w:tcW w:w="1010" w:type="dxa"/>
                            <w:tcBorders>
                              <w:top w:val="single" w:sz="6" w:space="0" w:color="000000"/>
                              <w:bottom w:val="nil"/>
                            </w:tcBorders>
                            <w:tcMar>
                              <w:top w:w="28" w:type="dxa"/>
                              <w:left w:w="28" w:type="dxa"/>
                              <w:bottom w:w="28" w:type="dxa"/>
                              <w:right w:w="28" w:type="dxa"/>
                            </w:tcMar>
                          </w:tcPr>
                          <w:p w:rsidR="00A16AA5" w:rsidRPr="00AB37E1" w:rsidRDefault="00A16AA5" w:rsidP="00AB37E1">
                            <w:pPr>
                              <w:autoSpaceDE w:val="0"/>
                              <w:autoSpaceDN w:val="0"/>
                              <w:adjustRightInd w:val="0"/>
                              <w:jc w:val="left"/>
                              <w:rPr>
                                <w:rFonts w:ascii="Albertus-Bold" w:hAnsi="Albertus-Bold"/>
                                <w:kern w:val="0"/>
                                <w:sz w:val="24"/>
                                <w:szCs w:val="24"/>
                              </w:rPr>
                            </w:pPr>
                          </w:p>
                        </w:tc>
                        <w:tc>
                          <w:tcPr>
                            <w:tcW w:w="1011" w:type="dxa"/>
                            <w:tcBorders>
                              <w:top w:val="single" w:sz="6" w:space="0" w:color="000000"/>
                              <w:bottom w:val="nil"/>
                            </w:tcBorders>
                            <w:tcMar>
                              <w:top w:w="28" w:type="dxa"/>
                              <w:left w:w="28" w:type="dxa"/>
                              <w:bottom w:w="28" w:type="dxa"/>
                              <w:right w:w="28" w:type="dxa"/>
                            </w:tcMar>
                          </w:tcPr>
                          <w:p w:rsidR="00A16AA5" w:rsidRPr="00AB37E1" w:rsidRDefault="00A16AA5" w:rsidP="00AB37E1">
                            <w:pPr>
                              <w:autoSpaceDE w:val="0"/>
                              <w:autoSpaceDN w:val="0"/>
                              <w:adjustRightInd w:val="0"/>
                              <w:jc w:val="left"/>
                              <w:rPr>
                                <w:rFonts w:ascii="Albertus-Bold" w:hAnsi="Albertus-Bold"/>
                                <w:kern w:val="0"/>
                                <w:sz w:val="24"/>
                                <w:szCs w:val="24"/>
                              </w:rPr>
                            </w:pPr>
                          </w:p>
                        </w:tc>
                        <w:tc>
                          <w:tcPr>
                            <w:tcW w:w="1010" w:type="dxa"/>
                            <w:tcBorders>
                              <w:top w:val="single" w:sz="6" w:space="0" w:color="000000"/>
                              <w:bottom w:val="nil"/>
                            </w:tcBorders>
                            <w:tcMar>
                              <w:top w:w="28" w:type="dxa"/>
                              <w:left w:w="28" w:type="dxa"/>
                              <w:bottom w:w="28" w:type="dxa"/>
                              <w:right w:w="28" w:type="dxa"/>
                            </w:tcMar>
                          </w:tcPr>
                          <w:p w:rsidR="00A16AA5" w:rsidRPr="00AB37E1" w:rsidRDefault="00A16AA5" w:rsidP="00AB37E1">
                            <w:pPr>
                              <w:autoSpaceDE w:val="0"/>
                              <w:autoSpaceDN w:val="0"/>
                              <w:adjustRightInd w:val="0"/>
                              <w:jc w:val="left"/>
                              <w:rPr>
                                <w:rFonts w:ascii="Albertus-Bold" w:hAnsi="Albertus-Bold"/>
                                <w:kern w:val="0"/>
                                <w:sz w:val="24"/>
                                <w:szCs w:val="24"/>
                              </w:rPr>
                            </w:pPr>
                          </w:p>
                        </w:tc>
                      </w:tr>
                      <w:tr w:rsidR="00A16AA5" w:rsidRPr="00AB37E1" w:rsidTr="00AB37E1">
                        <w:trPr>
                          <w:trHeight w:val="60"/>
                        </w:trPr>
                        <w:tc>
                          <w:tcPr>
                            <w:tcW w:w="1491" w:type="dxa"/>
                            <w:tcBorders>
                              <w:top w:val="nil"/>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NOR</w:t>
                            </w:r>
                          </w:p>
                        </w:tc>
                        <w:tc>
                          <w:tcPr>
                            <w:tcW w:w="1010" w:type="dxa"/>
                            <w:tcBorders>
                              <w:top w:val="nil"/>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37</w:t>
                            </w:r>
                          </w:p>
                        </w:tc>
                        <w:tc>
                          <w:tcPr>
                            <w:tcW w:w="1011" w:type="dxa"/>
                            <w:tcBorders>
                              <w:top w:val="nil"/>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3 (8)</w:t>
                            </w:r>
                          </w:p>
                        </w:tc>
                        <w:tc>
                          <w:tcPr>
                            <w:tcW w:w="1010" w:type="dxa"/>
                            <w:tcBorders>
                              <w:top w:val="nil"/>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34 (92)</w:t>
                            </w:r>
                          </w:p>
                        </w:tc>
                      </w:tr>
                      <w:tr w:rsidR="00A16AA5" w:rsidRPr="00AB37E1" w:rsidTr="00AB37E1">
                        <w:trPr>
                          <w:trHeight w:val="60"/>
                        </w:trPr>
                        <w:tc>
                          <w:tcPr>
                            <w:tcW w:w="1491"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BCH</w:t>
                            </w:r>
                          </w:p>
                        </w:tc>
                        <w:tc>
                          <w:tcPr>
                            <w:tcW w:w="101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37</w:t>
                            </w:r>
                          </w:p>
                        </w:tc>
                        <w:tc>
                          <w:tcPr>
                            <w:tcW w:w="1011"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3 (8)</w:t>
                            </w:r>
                          </w:p>
                        </w:tc>
                        <w:tc>
                          <w:tcPr>
                            <w:tcW w:w="101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34 (92)</w:t>
                            </w:r>
                          </w:p>
                        </w:tc>
                      </w:tr>
                      <w:tr w:rsidR="00A16AA5" w:rsidRPr="00AB37E1" w:rsidTr="00AB37E1">
                        <w:trPr>
                          <w:trHeight w:val="60"/>
                        </w:trPr>
                        <w:tc>
                          <w:tcPr>
                            <w:tcW w:w="1491"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DYS</w:t>
                            </w:r>
                          </w:p>
                        </w:tc>
                        <w:tc>
                          <w:tcPr>
                            <w:tcW w:w="101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29</w:t>
                            </w:r>
                          </w:p>
                        </w:tc>
                        <w:tc>
                          <w:tcPr>
                            <w:tcW w:w="1011"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18 (62)</w:t>
                            </w:r>
                          </w:p>
                        </w:tc>
                        <w:tc>
                          <w:tcPr>
                            <w:tcW w:w="101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11 (38)</w:t>
                            </w:r>
                          </w:p>
                        </w:tc>
                      </w:tr>
                      <w:tr w:rsidR="00A16AA5" w:rsidRPr="00AB37E1" w:rsidTr="00AB37E1">
                        <w:trPr>
                          <w:trHeight w:val="60"/>
                        </w:trPr>
                        <w:tc>
                          <w:tcPr>
                            <w:tcW w:w="1491"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CIS</w:t>
                            </w:r>
                          </w:p>
                        </w:tc>
                        <w:tc>
                          <w:tcPr>
                            <w:tcW w:w="101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28</w:t>
                            </w:r>
                          </w:p>
                        </w:tc>
                        <w:tc>
                          <w:tcPr>
                            <w:tcW w:w="1011"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22 (79)</w:t>
                            </w:r>
                          </w:p>
                        </w:tc>
                        <w:tc>
                          <w:tcPr>
                            <w:tcW w:w="101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6 (21)</w:t>
                            </w:r>
                          </w:p>
                        </w:tc>
                      </w:tr>
                      <w:tr w:rsidR="00A16AA5" w:rsidRPr="00AB37E1" w:rsidTr="00AB37E1">
                        <w:trPr>
                          <w:trHeight w:val="60"/>
                        </w:trPr>
                        <w:tc>
                          <w:tcPr>
                            <w:tcW w:w="1491"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Esophageal cancer</w:t>
                            </w:r>
                          </w:p>
                        </w:tc>
                        <w:tc>
                          <w:tcPr>
                            <w:tcW w:w="1010" w:type="dxa"/>
                            <w:tcMar>
                              <w:top w:w="28" w:type="dxa"/>
                              <w:left w:w="28" w:type="dxa"/>
                              <w:bottom w:w="28" w:type="dxa"/>
                              <w:right w:w="28" w:type="dxa"/>
                            </w:tcMar>
                          </w:tcPr>
                          <w:p w:rsidR="00A16AA5" w:rsidRPr="00AB37E1" w:rsidRDefault="00A16AA5" w:rsidP="00AB37E1">
                            <w:pPr>
                              <w:autoSpaceDE w:val="0"/>
                              <w:autoSpaceDN w:val="0"/>
                              <w:adjustRightInd w:val="0"/>
                              <w:jc w:val="left"/>
                              <w:rPr>
                                <w:rFonts w:ascii="Albertus-Bold" w:hAnsi="Albertus-Bold"/>
                                <w:kern w:val="0"/>
                                <w:sz w:val="24"/>
                                <w:szCs w:val="24"/>
                              </w:rPr>
                            </w:pPr>
                          </w:p>
                        </w:tc>
                        <w:tc>
                          <w:tcPr>
                            <w:tcW w:w="1011" w:type="dxa"/>
                            <w:tcMar>
                              <w:top w:w="28" w:type="dxa"/>
                              <w:left w:w="28" w:type="dxa"/>
                              <w:bottom w:w="28" w:type="dxa"/>
                              <w:right w:w="28" w:type="dxa"/>
                            </w:tcMar>
                          </w:tcPr>
                          <w:p w:rsidR="00A16AA5" w:rsidRPr="00AB37E1" w:rsidRDefault="00A16AA5" w:rsidP="00AB37E1">
                            <w:pPr>
                              <w:autoSpaceDE w:val="0"/>
                              <w:autoSpaceDN w:val="0"/>
                              <w:adjustRightInd w:val="0"/>
                              <w:jc w:val="left"/>
                              <w:rPr>
                                <w:rFonts w:ascii="Albertus-Bold" w:hAnsi="Albertus-Bold"/>
                                <w:kern w:val="0"/>
                                <w:sz w:val="24"/>
                                <w:szCs w:val="24"/>
                              </w:rPr>
                            </w:pPr>
                          </w:p>
                        </w:tc>
                        <w:tc>
                          <w:tcPr>
                            <w:tcW w:w="1010" w:type="dxa"/>
                            <w:tcMar>
                              <w:top w:w="28" w:type="dxa"/>
                              <w:left w:w="28" w:type="dxa"/>
                              <w:bottom w:w="28" w:type="dxa"/>
                              <w:right w:w="28" w:type="dxa"/>
                            </w:tcMar>
                          </w:tcPr>
                          <w:p w:rsidR="00A16AA5" w:rsidRPr="00AB37E1" w:rsidRDefault="00A16AA5" w:rsidP="00AB37E1">
                            <w:pPr>
                              <w:autoSpaceDE w:val="0"/>
                              <w:autoSpaceDN w:val="0"/>
                              <w:adjustRightInd w:val="0"/>
                              <w:jc w:val="left"/>
                              <w:rPr>
                                <w:rFonts w:ascii="Albertus-Bold" w:hAnsi="Albertus-Bold"/>
                                <w:kern w:val="0"/>
                                <w:sz w:val="24"/>
                                <w:szCs w:val="24"/>
                              </w:rPr>
                            </w:pPr>
                          </w:p>
                        </w:tc>
                      </w:tr>
                      <w:tr w:rsidR="00A16AA5" w:rsidRPr="00AB37E1" w:rsidTr="00AB37E1">
                        <w:trPr>
                          <w:trHeight w:val="60"/>
                        </w:trPr>
                        <w:tc>
                          <w:tcPr>
                            <w:tcW w:w="1491"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W-SCC</w:t>
                            </w:r>
                          </w:p>
                        </w:tc>
                        <w:tc>
                          <w:tcPr>
                            <w:tcW w:w="101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7</w:t>
                            </w:r>
                          </w:p>
                        </w:tc>
                        <w:tc>
                          <w:tcPr>
                            <w:tcW w:w="1011"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0</w:t>
                            </w:r>
                          </w:p>
                        </w:tc>
                        <w:tc>
                          <w:tcPr>
                            <w:tcW w:w="101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7 (100)</w:t>
                            </w:r>
                          </w:p>
                        </w:tc>
                      </w:tr>
                      <w:tr w:rsidR="00A16AA5" w:rsidRPr="00AB37E1" w:rsidTr="00AB37E1">
                        <w:trPr>
                          <w:trHeight w:val="60"/>
                        </w:trPr>
                        <w:tc>
                          <w:tcPr>
                            <w:tcW w:w="1491"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M-SCC</w:t>
                            </w:r>
                          </w:p>
                        </w:tc>
                        <w:tc>
                          <w:tcPr>
                            <w:tcW w:w="101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16</w:t>
                            </w:r>
                          </w:p>
                        </w:tc>
                        <w:tc>
                          <w:tcPr>
                            <w:tcW w:w="1011"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3 (19)</w:t>
                            </w:r>
                          </w:p>
                        </w:tc>
                        <w:tc>
                          <w:tcPr>
                            <w:tcW w:w="101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13 (81)</w:t>
                            </w:r>
                          </w:p>
                        </w:tc>
                      </w:tr>
                      <w:tr w:rsidR="00A16AA5" w:rsidRPr="00AB37E1" w:rsidTr="00AB37E1">
                        <w:trPr>
                          <w:trHeight w:val="60"/>
                        </w:trPr>
                        <w:tc>
                          <w:tcPr>
                            <w:tcW w:w="1491"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P-SCC</w:t>
                            </w:r>
                          </w:p>
                        </w:tc>
                        <w:tc>
                          <w:tcPr>
                            <w:tcW w:w="101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6</w:t>
                            </w:r>
                          </w:p>
                        </w:tc>
                        <w:tc>
                          <w:tcPr>
                            <w:tcW w:w="1011"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5 (83)</w:t>
                            </w:r>
                          </w:p>
                        </w:tc>
                        <w:tc>
                          <w:tcPr>
                            <w:tcW w:w="101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 xml:space="preserve">  1 (17)</w:t>
                            </w:r>
                          </w:p>
                        </w:tc>
                      </w:tr>
                    </w:tbl>
                    <w:p w:rsidR="00A16AA5" w:rsidRPr="00656F01" w:rsidRDefault="00A16AA5" w:rsidP="00A16AA5">
                      <w:pPr>
                        <w:pStyle w:val="af"/>
                        <w:rPr>
                          <w:i/>
                          <w:iCs/>
                        </w:rPr>
                      </w:pPr>
                      <w:r w:rsidRPr="00AB37E1">
                        <w:rPr>
                          <w:b w:val="0"/>
                          <w:bCs w:val="0"/>
                          <w:i/>
                          <w:iCs/>
                        </w:rPr>
                        <w:t>P</w:t>
                      </w:r>
                      <w:r w:rsidRPr="00AB37E1">
                        <w:rPr>
                          <w:b w:val="0"/>
                        </w:rPr>
                        <w:t xml:space="preserve"> &lt; 0.05, NOR </w:t>
                      </w:r>
                      <w:proofErr w:type="spellStart"/>
                      <w:r w:rsidRPr="00AB37E1">
                        <w:rPr>
                          <w:b w:val="0"/>
                          <w:bCs w:val="0"/>
                          <w:i/>
                          <w:iCs/>
                        </w:rPr>
                        <w:t>vs</w:t>
                      </w:r>
                      <w:proofErr w:type="spellEnd"/>
                      <w:r w:rsidRPr="00AB37E1">
                        <w:rPr>
                          <w:b w:val="0"/>
                        </w:rPr>
                        <w:t xml:space="preserve"> DYS, CIS, M-SCC or P-SCC; BCH </w:t>
                      </w:r>
                      <w:proofErr w:type="spellStart"/>
                      <w:r w:rsidRPr="00AB37E1">
                        <w:rPr>
                          <w:b w:val="0"/>
                          <w:bCs w:val="0"/>
                          <w:i/>
                          <w:iCs/>
                        </w:rPr>
                        <w:t>vs</w:t>
                      </w:r>
                      <w:proofErr w:type="spellEnd"/>
                      <w:r w:rsidRPr="00AB37E1">
                        <w:rPr>
                          <w:b w:val="0"/>
                        </w:rPr>
                        <w:t xml:space="preserve"> CIS, DYS, M-SCC or P-SCC; DYS </w:t>
                      </w:r>
                      <w:proofErr w:type="spellStart"/>
                      <w:r w:rsidRPr="00AB37E1">
                        <w:rPr>
                          <w:b w:val="0"/>
                          <w:bCs w:val="0"/>
                          <w:i/>
                          <w:iCs/>
                        </w:rPr>
                        <w:t>vs</w:t>
                      </w:r>
                      <w:proofErr w:type="spellEnd"/>
                      <w:r w:rsidRPr="00AB37E1">
                        <w:rPr>
                          <w:b w:val="0"/>
                        </w:rPr>
                        <w:t xml:space="preserve"> W-SCC or M-SCC; CIS </w:t>
                      </w:r>
                      <w:proofErr w:type="spellStart"/>
                      <w:r w:rsidRPr="00AB37E1">
                        <w:rPr>
                          <w:b w:val="0"/>
                          <w:bCs w:val="0"/>
                          <w:i/>
                          <w:iCs/>
                        </w:rPr>
                        <w:t>vs</w:t>
                      </w:r>
                      <w:proofErr w:type="spellEnd"/>
                      <w:r w:rsidRPr="00AB37E1">
                        <w:rPr>
                          <w:b w:val="0"/>
                        </w:rPr>
                        <w:t xml:space="preserve"> W-SCC or M-SCC; P-SCC </w:t>
                      </w:r>
                      <w:proofErr w:type="spellStart"/>
                      <w:r w:rsidRPr="00AB37E1">
                        <w:rPr>
                          <w:b w:val="0"/>
                          <w:bCs w:val="0"/>
                          <w:i/>
                          <w:iCs/>
                        </w:rPr>
                        <w:t>vs</w:t>
                      </w:r>
                      <w:proofErr w:type="spellEnd"/>
                      <w:r w:rsidRPr="00AB37E1">
                        <w:rPr>
                          <w:b w:val="0"/>
                        </w:rPr>
                        <w:t xml:space="preserve"> W-SCC or M-SCC. NOR: Normal; BCH: Basal cell hyperplasia; DYS: Dysplasia; CIS: Carcinoma </w:t>
                      </w:r>
                      <w:r w:rsidRPr="00AB37E1">
                        <w:rPr>
                          <w:b w:val="0"/>
                          <w:bCs w:val="0"/>
                          <w:i/>
                          <w:iCs/>
                        </w:rPr>
                        <w:t>in situ</w:t>
                      </w:r>
                      <w:r w:rsidRPr="00AB37E1">
                        <w:rPr>
                          <w:b w:val="0"/>
                        </w:rPr>
                        <w:t>; W-SCC: Well differentiated squamous cell carcinoma; M-SCC: Moderately differentiated; P-SCC: Poorly differentiated.</w:t>
                      </w:r>
                    </w:p>
                  </w:txbxContent>
                </v:textbox>
                <w10:wrap type="square"/>
              </v:shape>
            </w:pict>
          </mc:Fallback>
        </mc:AlternateContent>
      </w:r>
    </w:p>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Pr="00AB37E1" w:rsidRDefault="00A16AA5" w:rsidP="00A16AA5">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283835" cy="2920365"/>
                <wp:effectExtent l="9525" t="5715" r="12065" b="7620"/>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2920365"/>
                        </a:xfrm>
                        <a:prstGeom prst="rect">
                          <a:avLst/>
                        </a:prstGeom>
                        <a:solidFill>
                          <a:srgbClr val="FFFFFF"/>
                        </a:solidFill>
                        <a:ln w="9525">
                          <a:solidFill>
                            <a:srgbClr val="000000"/>
                          </a:solidFill>
                          <a:miter lim="800000"/>
                          <a:headEnd/>
                          <a:tailEnd/>
                        </a:ln>
                      </wps:spPr>
                      <wps:txbx>
                        <w:txbxContent>
                          <w:p w:rsidR="00A16AA5" w:rsidRPr="00AB37E1" w:rsidRDefault="00A16AA5" w:rsidP="00A16AA5">
                            <w:pPr>
                              <w:rPr>
                                <w:b/>
                                <w:bCs/>
                              </w:rPr>
                            </w:pPr>
                            <w:r w:rsidRPr="00AB37E1">
                              <w:rPr>
                                <w:b/>
                                <w:bCs/>
                              </w:rPr>
                              <w:t xml:space="preserve">Table </w:t>
                            </w:r>
                            <w:proofErr w:type="gramStart"/>
                            <w:r w:rsidRPr="00AB37E1">
                              <w:rPr>
                                <w:b/>
                                <w:bCs/>
                              </w:rPr>
                              <w:t>3  Expression</w:t>
                            </w:r>
                            <w:proofErr w:type="gramEnd"/>
                            <w:r w:rsidRPr="00AB37E1">
                              <w:rPr>
                                <w:b/>
                                <w:bCs/>
                              </w:rPr>
                              <w:t xml:space="preserve"> of PRX6 expression in esophageal tissues from fetuses of different gestational age </w:t>
                            </w:r>
                            <w:r w:rsidRPr="00AB37E1">
                              <w:rPr>
                                <w:b/>
                                <w:bCs/>
                                <w:i/>
                              </w:rPr>
                              <w:t>n</w:t>
                            </w:r>
                            <w:r w:rsidRPr="00AB37E1">
                              <w:rPr>
                                <w:b/>
                                <w:bCs/>
                              </w:rPr>
                              <w:t xml:space="preserve">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960"/>
                              <w:gridCol w:w="1189"/>
                              <w:gridCol w:w="1188"/>
                              <w:gridCol w:w="1189"/>
                            </w:tblGrid>
                            <w:tr w:rsidR="00A16AA5" w:rsidRPr="00AB37E1" w:rsidTr="00AB37E1">
                              <w:trPr>
                                <w:trHeight w:hRule="exact" w:val="398"/>
                              </w:trPr>
                              <w:tc>
                                <w:tcPr>
                                  <w:tcW w:w="960" w:type="dxa"/>
                                  <w:vMerge w:val="restart"/>
                                  <w:tcMar>
                                    <w:top w:w="28" w:type="dxa"/>
                                    <w:left w:w="28" w:type="dxa"/>
                                    <w:bottom w:w="28" w:type="dxa"/>
                                    <w:right w:w="28" w:type="dxa"/>
                                  </w:tcMar>
                                </w:tcPr>
                                <w:p w:rsidR="00A16AA5" w:rsidRPr="00AB37E1" w:rsidRDefault="00A16AA5" w:rsidP="00AB37E1">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AB37E1">
                                    <w:rPr>
                                      <w:rFonts w:ascii="Albertus-Bold" w:hAnsi="Albertus-Bold" w:cs="Albertus-Bold"/>
                                      <w:b/>
                                      <w:bCs/>
                                      <w:color w:val="000000"/>
                                      <w:kern w:val="0"/>
                                      <w:sz w:val="14"/>
                                      <w:szCs w:val="14"/>
                                      <w:lang w:val="zh-CN"/>
                                    </w:rPr>
                                    <w:t>Age (mo)</w:t>
                                  </w:r>
                                </w:p>
                              </w:tc>
                              <w:tc>
                                <w:tcPr>
                                  <w:tcW w:w="3566" w:type="dxa"/>
                                  <w:gridSpan w:val="3"/>
                                  <w:tcBorders>
                                    <w:top w:val="single" w:sz="6" w:space="0" w:color="000000"/>
                                    <w:bottom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AB37E1">
                                    <w:rPr>
                                      <w:rFonts w:ascii="Albertus-Bold" w:hAnsi="Albertus-Bold" w:cs="Albertus-Bold"/>
                                      <w:b/>
                                      <w:bCs/>
                                      <w:color w:val="000000"/>
                                      <w:kern w:val="0"/>
                                      <w:sz w:val="14"/>
                                      <w:szCs w:val="14"/>
                                      <w:lang w:val="zh-CN"/>
                                    </w:rPr>
                                    <w:t>PRX6</w:t>
                                  </w:r>
                                </w:p>
                              </w:tc>
                            </w:tr>
                            <w:tr w:rsidR="00A16AA5" w:rsidRPr="00AB37E1" w:rsidTr="00AB37E1">
                              <w:trPr>
                                <w:trHeight w:hRule="exact" w:val="444"/>
                              </w:trPr>
                              <w:tc>
                                <w:tcPr>
                                  <w:tcW w:w="960" w:type="dxa"/>
                                  <w:vMerge/>
                                  <w:tcBorders>
                                    <w:bottom w:val="single" w:sz="6" w:space="0" w:color="000000"/>
                                  </w:tcBorders>
                                </w:tcPr>
                                <w:p w:rsidR="00A16AA5" w:rsidRPr="00AB37E1" w:rsidRDefault="00A16AA5" w:rsidP="00AB37E1">
                                  <w:pPr>
                                    <w:autoSpaceDE w:val="0"/>
                                    <w:autoSpaceDN w:val="0"/>
                                    <w:adjustRightInd w:val="0"/>
                                    <w:jc w:val="left"/>
                                    <w:rPr>
                                      <w:rFonts w:ascii="Albertus-Bold" w:hAnsi="Albertus-Bold"/>
                                      <w:b/>
                                      <w:kern w:val="0"/>
                                      <w:sz w:val="24"/>
                                      <w:szCs w:val="24"/>
                                    </w:rPr>
                                  </w:pPr>
                                </w:p>
                              </w:tc>
                              <w:tc>
                                <w:tcPr>
                                  <w:tcW w:w="1189" w:type="dxa"/>
                                  <w:tcBorders>
                                    <w:top w:val="single" w:sz="6" w:space="0" w:color="000000"/>
                                    <w:bottom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AB37E1">
                                    <w:rPr>
                                      <w:rFonts w:ascii="Albertus-Bold" w:hAnsi="Albertus-Bold" w:cs="Albertus-Bold"/>
                                      <w:b/>
                                      <w:bCs/>
                                      <w:color w:val="000000"/>
                                      <w:kern w:val="0"/>
                                      <w:sz w:val="14"/>
                                      <w:szCs w:val="14"/>
                                      <w:lang w:val="zh-CN"/>
                                    </w:rPr>
                                    <w:t>No. of cases</w:t>
                                  </w:r>
                                </w:p>
                              </w:tc>
                              <w:tc>
                                <w:tcPr>
                                  <w:tcW w:w="1188" w:type="dxa"/>
                                  <w:tcBorders>
                                    <w:top w:val="single" w:sz="6" w:space="0" w:color="000000"/>
                                    <w:bottom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AB37E1">
                                    <w:rPr>
                                      <w:rFonts w:ascii="Albertus-Bold" w:hAnsi="Albertus-Bold" w:cs="Albertus-Bold"/>
                                      <w:b/>
                                      <w:bCs/>
                                      <w:color w:val="000000"/>
                                      <w:kern w:val="0"/>
                                      <w:sz w:val="14"/>
                                      <w:szCs w:val="14"/>
                                      <w:lang w:val="zh-CN"/>
                                    </w:rPr>
                                    <w:t>Negative</w:t>
                                  </w:r>
                                </w:p>
                              </w:tc>
                              <w:tc>
                                <w:tcPr>
                                  <w:tcW w:w="1189" w:type="dxa"/>
                                  <w:tcBorders>
                                    <w:top w:val="single" w:sz="6" w:space="0" w:color="000000"/>
                                    <w:bottom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AB37E1">
                                    <w:rPr>
                                      <w:rFonts w:ascii="Albertus-Bold" w:hAnsi="Albertus-Bold" w:cs="Albertus-Bold"/>
                                      <w:b/>
                                      <w:bCs/>
                                      <w:color w:val="000000"/>
                                      <w:kern w:val="0"/>
                                      <w:sz w:val="14"/>
                                      <w:szCs w:val="14"/>
                                      <w:lang w:val="zh-CN"/>
                                    </w:rPr>
                                    <w:t>Positive</w:t>
                                  </w:r>
                                </w:p>
                              </w:tc>
                            </w:tr>
                            <w:tr w:rsidR="00A16AA5" w:rsidRPr="00AB37E1" w:rsidTr="00AB37E1">
                              <w:trPr>
                                <w:trHeight w:val="60"/>
                              </w:trPr>
                              <w:tc>
                                <w:tcPr>
                                  <w:tcW w:w="960" w:type="dxa"/>
                                  <w:tcBorders>
                                    <w:top w:val="single" w:sz="6" w:space="0" w:color="000000"/>
                                    <w:bottom w:val="nil"/>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3</w:t>
                                  </w:r>
                                </w:p>
                              </w:tc>
                              <w:tc>
                                <w:tcPr>
                                  <w:tcW w:w="1189" w:type="dxa"/>
                                  <w:tcBorders>
                                    <w:top w:val="single" w:sz="6" w:space="0" w:color="000000"/>
                                    <w:bottom w:val="nil"/>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6</w:t>
                                  </w:r>
                                </w:p>
                              </w:tc>
                              <w:tc>
                                <w:tcPr>
                                  <w:tcW w:w="1188" w:type="dxa"/>
                                  <w:tcBorders>
                                    <w:top w:val="single" w:sz="6" w:space="0" w:color="000000"/>
                                    <w:bottom w:val="nil"/>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0</w:t>
                                  </w:r>
                                </w:p>
                              </w:tc>
                              <w:tc>
                                <w:tcPr>
                                  <w:tcW w:w="1189" w:type="dxa"/>
                                  <w:tcBorders>
                                    <w:top w:val="single" w:sz="6" w:space="0" w:color="000000"/>
                                    <w:bottom w:val="nil"/>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6 (100)</w:t>
                                  </w:r>
                                </w:p>
                              </w:tc>
                            </w:tr>
                            <w:tr w:rsidR="00A16AA5" w:rsidRPr="00AB37E1" w:rsidTr="00AB37E1">
                              <w:trPr>
                                <w:trHeight w:val="60"/>
                              </w:trPr>
                              <w:tc>
                                <w:tcPr>
                                  <w:tcW w:w="960" w:type="dxa"/>
                                  <w:tcBorders>
                                    <w:top w:val="nil"/>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4</w:t>
                                  </w:r>
                                </w:p>
                              </w:tc>
                              <w:tc>
                                <w:tcPr>
                                  <w:tcW w:w="1189" w:type="dxa"/>
                                  <w:tcBorders>
                                    <w:top w:val="nil"/>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4</w:t>
                                  </w:r>
                                </w:p>
                              </w:tc>
                              <w:tc>
                                <w:tcPr>
                                  <w:tcW w:w="1188" w:type="dxa"/>
                                  <w:tcBorders>
                                    <w:top w:val="nil"/>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0</w:t>
                                  </w:r>
                                </w:p>
                              </w:tc>
                              <w:tc>
                                <w:tcPr>
                                  <w:tcW w:w="1189" w:type="dxa"/>
                                  <w:tcBorders>
                                    <w:top w:val="nil"/>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4 (100)</w:t>
                                  </w:r>
                                </w:p>
                              </w:tc>
                            </w:tr>
                            <w:tr w:rsidR="00A16AA5" w:rsidRPr="00AB37E1" w:rsidTr="00AB37E1">
                              <w:trPr>
                                <w:trHeight w:val="60"/>
                              </w:trPr>
                              <w:tc>
                                <w:tcPr>
                                  <w:tcW w:w="96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5</w:t>
                                  </w:r>
                                </w:p>
                              </w:tc>
                              <w:tc>
                                <w:tcPr>
                                  <w:tcW w:w="1189"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6</w:t>
                                  </w:r>
                                </w:p>
                              </w:tc>
                              <w:tc>
                                <w:tcPr>
                                  <w:tcW w:w="1188"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 (17)</w:t>
                                  </w:r>
                                </w:p>
                              </w:tc>
                              <w:tc>
                                <w:tcPr>
                                  <w:tcW w:w="1189"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5 (83)</w:t>
                                  </w:r>
                                </w:p>
                              </w:tc>
                            </w:tr>
                            <w:tr w:rsidR="00A16AA5" w:rsidRPr="00AB37E1" w:rsidTr="00AB37E1">
                              <w:trPr>
                                <w:trHeight w:val="60"/>
                              </w:trPr>
                              <w:tc>
                                <w:tcPr>
                                  <w:tcW w:w="96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6</w:t>
                                  </w:r>
                                </w:p>
                              </w:tc>
                              <w:tc>
                                <w:tcPr>
                                  <w:tcW w:w="1189"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6</w:t>
                                  </w:r>
                                </w:p>
                              </w:tc>
                              <w:tc>
                                <w:tcPr>
                                  <w:tcW w:w="1188"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0</w:t>
                                  </w:r>
                                </w:p>
                              </w:tc>
                              <w:tc>
                                <w:tcPr>
                                  <w:tcW w:w="1189"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6 (100)</w:t>
                                  </w:r>
                                </w:p>
                              </w:tc>
                            </w:tr>
                            <w:tr w:rsidR="00A16AA5" w:rsidRPr="00AB37E1" w:rsidTr="00AB37E1">
                              <w:trPr>
                                <w:trHeight w:val="60"/>
                              </w:trPr>
                              <w:tc>
                                <w:tcPr>
                                  <w:tcW w:w="96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7</w:t>
                                  </w:r>
                                </w:p>
                              </w:tc>
                              <w:tc>
                                <w:tcPr>
                                  <w:tcW w:w="1189"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5</w:t>
                                  </w:r>
                                </w:p>
                              </w:tc>
                              <w:tc>
                                <w:tcPr>
                                  <w:tcW w:w="1188"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 (20)</w:t>
                                  </w:r>
                                </w:p>
                              </w:tc>
                              <w:tc>
                                <w:tcPr>
                                  <w:tcW w:w="1189"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4 (80)</w:t>
                                  </w:r>
                                </w:p>
                              </w:tc>
                            </w:tr>
                            <w:tr w:rsidR="00A16AA5" w:rsidRPr="00AB37E1" w:rsidTr="00AB37E1">
                              <w:trPr>
                                <w:trHeight w:val="60"/>
                              </w:trPr>
                              <w:tc>
                                <w:tcPr>
                                  <w:tcW w:w="96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8</w:t>
                                  </w:r>
                                </w:p>
                              </w:tc>
                              <w:tc>
                                <w:tcPr>
                                  <w:tcW w:w="1189"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6</w:t>
                                  </w:r>
                                </w:p>
                              </w:tc>
                              <w:tc>
                                <w:tcPr>
                                  <w:tcW w:w="1188"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 (17)</w:t>
                                  </w:r>
                                </w:p>
                              </w:tc>
                              <w:tc>
                                <w:tcPr>
                                  <w:tcW w:w="1189"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5 (83)</w:t>
                                  </w:r>
                                </w:p>
                              </w:tc>
                            </w:tr>
                            <w:tr w:rsidR="00A16AA5" w:rsidRPr="00AB37E1" w:rsidTr="00AB37E1">
                              <w:trPr>
                                <w:trHeight w:val="60"/>
                              </w:trPr>
                              <w:tc>
                                <w:tcPr>
                                  <w:tcW w:w="96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9</w:t>
                                  </w:r>
                                </w:p>
                              </w:tc>
                              <w:tc>
                                <w:tcPr>
                                  <w:tcW w:w="1189"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6</w:t>
                                  </w:r>
                                </w:p>
                              </w:tc>
                              <w:tc>
                                <w:tcPr>
                                  <w:tcW w:w="1188"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2 (33)</w:t>
                                  </w:r>
                                </w:p>
                              </w:tc>
                              <w:tc>
                                <w:tcPr>
                                  <w:tcW w:w="1189"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4 (67)</w:t>
                                  </w:r>
                                </w:p>
                              </w:tc>
                            </w:tr>
                          </w:tbl>
                          <w:p w:rsidR="00A16AA5" w:rsidRPr="004C7352" w:rsidRDefault="00A16AA5" w:rsidP="00A16AA5">
                            <w:pPr>
                              <w:pStyle w:val="af"/>
                              <w:rPr>
                                <w:i/>
                                <w:iCs/>
                              </w:rPr>
                            </w:pPr>
                            <w:proofErr w:type="gramStart"/>
                            <w:r w:rsidRPr="00AB37E1">
                              <w:rPr>
                                <w:b w:val="0"/>
                                <w:bCs w:val="0"/>
                                <w:i/>
                                <w:iCs/>
                              </w:rPr>
                              <w:t>P</w:t>
                            </w:r>
                            <w:r w:rsidRPr="00AB37E1">
                              <w:rPr>
                                <w:b w:val="0"/>
                              </w:rPr>
                              <w:t xml:space="preserve"> &lt; 0.05, 3 </w:t>
                            </w:r>
                            <w:proofErr w:type="spellStart"/>
                            <w:r w:rsidRPr="00AB37E1">
                              <w:rPr>
                                <w:b w:val="0"/>
                              </w:rPr>
                              <w:t>mo</w:t>
                            </w:r>
                            <w:proofErr w:type="spellEnd"/>
                            <w:r w:rsidRPr="00AB37E1">
                              <w:rPr>
                                <w:b w:val="0"/>
                              </w:rPr>
                              <w:t xml:space="preserve"> </w:t>
                            </w:r>
                            <w:proofErr w:type="spellStart"/>
                            <w:r w:rsidRPr="00AB37E1">
                              <w:rPr>
                                <w:b w:val="0"/>
                                <w:bCs w:val="0"/>
                                <w:i/>
                                <w:iCs/>
                              </w:rPr>
                              <w:t>vs</w:t>
                            </w:r>
                            <w:proofErr w:type="spellEnd"/>
                            <w:r w:rsidRPr="00AB37E1">
                              <w:rPr>
                                <w:b w:val="0"/>
                              </w:rPr>
                              <w:t xml:space="preserve"> 4 </w:t>
                            </w:r>
                            <w:proofErr w:type="spellStart"/>
                            <w:r w:rsidRPr="00AB37E1">
                              <w:rPr>
                                <w:b w:val="0"/>
                              </w:rPr>
                              <w:t>mo</w:t>
                            </w:r>
                            <w:proofErr w:type="spellEnd"/>
                            <w:r w:rsidRPr="00AB37E1">
                              <w:rPr>
                                <w:b w:val="0"/>
                              </w:rPr>
                              <w:t xml:space="preserve">, 4 </w:t>
                            </w:r>
                            <w:proofErr w:type="spellStart"/>
                            <w:r w:rsidRPr="00AB37E1">
                              <w:rPr>
                                <w:b w:val="0"/>
                              </w:rPr>
                              <w:t>mo</w:t>
                            </w:r>
                            <w:proofErr w:type="spellEnd"/>
                            <w:r w:rsidRPr="00AB37E1">
                              <w:rPr>
                                <w:b w:val="0"/>
                              </w:rPr>
                              <w:t xml:space="preserve"> </w:t>
                            </w:r>
                            <w:proofErr w:type="spellStart"/>
                            <w:r w:rsidRPr="00AB37E1">
                              <w:rPr>
                                <w:b w:val="0"/>
                                <w:bCs w:val="0"/>
                                <w:i/>
                                <w:iCs/>
                              </w:rPr>
                              <w:t>vs</w:t>
                            </w:r>
                            <w:proofErr w:type="spellEnd"/>
                            <w:r w:rsidRPr="00AB37E1">
                              <w:rPr>
                                <w:b w:val="0"/>
                              </w:rPr>
                              <w:t xml:space="preserve"> 7 </w:t>
                            </w:r>
                            <w:proofErr w:type="spellStart"/>
                            <w:r w:rsidRPr="00AB37E1">
                              <w:rPr>
                                <w:b w:val="0"/>
                              </w:rPr>
                              <w:t>mo</w:t>
                            </w:r>
                            <w:proofErr w:type="spellEnd"/>
                            <w:r w:rsidRPr="00AB37E1">
                              <w:rPr>
                                <w:b w:val="0"/>
                              </w:rPr>
                              <w:t xml:space="preserve">, or 6 </w:t>
                            </w:r>
                            <w:proofErr w:type="spellStart"/>
                            <w:r w:rsidRPr="00AB37E1">
                              <w:rPr>
                                <w:b w:val="0"/>
                              </w:rPr>
                              <w:t>mo</w:t>
                            </w:r>
                            <w:proofErr w:type="spellEnd"/>
                            <w:r w:rsidRPr="00AB37E1">
                              <w:rPr>
                                <w:b w:val="0"/>
                              </w:rPr>
                              <w:t xml:space="preserve"> </w:t>
                            </w:r>
                            <w:proofErr w:type="spellStart"/>
                            <w:r w:rsidRPr="00AB37E1">
                              <w:rPr>
                                <w:b w:val="0"/>
                                <w:bCs w:val="0"/>
                                <w:i/>
                                <w:iCs/>
                              </w:rPr>
                              <w:t>vs</w:t>
                            </w:r>
                            <w:proofErr w:type="spellEnd"/>
                            <w:r w:rsidRPr="00AB37E1">
                              <w:rPr>
                                <w:b w:val="0"/>
                              </w:rPr>
                              <w:t xml:space="preserve"> 7 mo.</w:t>
                            </w:r>
                            <w:proofErr w:type="gramEnd"/>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2" o:spid="_x0000_s1028" type="#_x0000_t202" style="position:absolute;left:0;text-align:left;margin-left:0;margin-top:0;width:416.05pt;height:229.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">
                <v:textbox style="mso-fit-shape-to-text:t">
                  <w:txbxContent>
                    <w:p w:rsidR="00A16AA5" w:rsidRPr="00AB37E1" w:rsidRDefault="00A16AA5" w:rsidP="00A16AA5">
                      <w:pPr>
                        <w:rPr>
                          <w:b/>
                          <w:bCs/>
                        </w:rPr>
                      </w:pPr>
                      <w:r w:rsidRPr="00AB37E1">
                        <w:rPr>
                          <w:b/>
                          <w:bCs/>
                        </w:rPr>
                        <w:t xml:space="preserve">Table </w:t>
                      </w:r>
                      <w:proofErr w:type="gramStart"/>
                      <w:r w:rsidRPr="00AB37E1">
                        <w:rPr>
                          <w:b/>
                          <w:bCs/>
                        </w:rPr>
                        <w:t>3  Expression</w:t>
                      </w:r>
                      <w:proofErr w:type="gramEnd"/>
                      <w:r w:rsidRPr="00AB37E1">
                        <w:rPr>
                          <w:b/>
                          <w:bCs/>
                        </w:rPr>
                        <w:t xml:space="preserve"> of PRX6 expression in esophageal tissues from fetuses of different gestational age </w:t>
                      </w:r>
                      <w:r w:rsidRPr="00AB37E1">
                        <w:rPr>
                          <w:b/>
                          <w:bCs/>
                          <w:i/>
                        </w:rPr>
                        <w:t>n</w:t>
                      </w:r>
                      <w:r w:rsidRPr="00AB37E1">
                        <w:rPr>
                          <w:b/>
                          <w:bCs/>
                        </w:rPr>
                        <w:t xml:space="preserve">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960"/>
                        <w:gridCol w:w="1189"/>
                        <w:gridCol w:w="1188"/>
                        <w:gridCol w:w="1189"/>
                      </w:tblGrid>
                      <w:tr w:rsidR="00A16AA5" w:rsidRPr="00AB37E1" w:rsidTr="00AB37E1">
                        <w:trPr>
                          <w:trHeight w:hRule="exact" w:val="398"/>
                        </w:trPr>
                        <w:tc>
                          <w:tcPr>
                            <w:tcW w:w="960" w:type="dxa"/>
                            <w:vMerge w:val="restart"/>
                            <w:tcMar>
                              <w:top w:w="28" w:type="dxa"/>
                              <w:left w:w="28" w:type="dxa"/>
                              <w:bottom w:w="28" w:type="dxa"/>
                              <w:right w:w="28" w:type="dxa"/>
                            </w:tcMar>
                          </w:tcPr>
                          <w:p w:rsidR="00A16AA5" w:rsidRPr="00AB37E1" w:rsidRDefault="00A16AA5" w:rsidP="00AB37E1">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AB37E1">
                              <w:rPr>
                                <w:rFonts w:ascii="Albertus-Bold" w:hAnsi="Albertus-Bold" w:cs="Albertus-Bold"/>
                                <w:b/>
                                <w:bCs/>
                                <w:color w:val="000000"/>
                                <w:kern w:val="0"/>
                                <w:sz w:val="14"/>
                                <w:szCs w:val="14"/>
                                <w:lang w:val="zh-CN"/>
                              </w:rPr>
                              <w:t>Age (mo)</w:t>
                            </w:r>
                          </w:p>
                        </w:tc>
                        <w:tc>
                          <w:tcPr>
                            <w:tcW w:w="3566" w:type="dxa"/>
                            <w:gridSpan w:val="3"/>
                            <w:tcBorders>
                              <w:top w:val="single" w:sz="6" w:space="0" w:color="000000"/>
                              <w:bottom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AB37E1">
                              <w:rPr>
                                <w:rFonts w:ascii="Albertus-Bold" w:hAnsi="Albertus-Bold" w:cs="Albertus-Bold"/>
                                <w:b/>
                                <w:bCs/>
                                <w:color w:val="000000"/>
                                <w:kern w:val="0"/>
                                <w:sz w:val="14"/>
                                <w:szCs w:val="14"/>
                                <w:lang w:val="zh-CN"/>
                              </w:rPr>
                              <w:t>PRX6</w:t>
                            </w:r>
                          </w:p>
                        </w:tc>
                      </w:tr>
                      <w:tr w:rsidR="00A16AA5" w:rsidRPr="00AB37E1" w:rsidTr="00AB37E1">
                        <w:trPr>
                          <w:trHeight w:hRule="exact" w:val="444"/>
                        </w:trPr>
                        <w:tc>
                          <w:tcPr>
                            <w:tcW w:w="960" w:type="dxa"/>
                            <w:vMerge/>
                            <w:tcBorders>
                              <w:bottom w:val="single" w:sz="6" w:space="0" w:color="000000"/>
                            </w:tcBorders>
                          </w:tcPr>
                          <w:p w:rsidR="00A16AA5" w:rsidRPr="00AB37E1" w:rsidRDefault="00A16AA5" w:rsidP="00AB37E1">
                            <w:pPr>
                              <w:autoSpaceDE w:val="0"/>
                              <w:autoSpaceDN w:val="0"/>
                              <w:adjustRightInd w:val="0"/>
                              <w:jc w:val="left"/>
                              <w:rPr>
                                <w:rFonts w:ascii="Albertus-Bold" w:hAnsi="Albertus-Bold"/>
                                <w:b/>
                                <w:kern w:val="0"/>
                                <w:sz w:val="24"/>
                                <w:szCs w:val="24"/>
                              </w:rPr>
                            </w:pPr>
                          </w:p>
                        </w:tc>
                        <w:tc>
                          <w:tcPr>
                            <w:tcW w:w="1189" w:type="dxa"/>
                            <w:tcBorders>
                              <w:top w:val="single" w:sz="6" w:space="0" w:color="000000"/>
                              <w:bottom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AB37E1">
                              <w:rPr>
                                <w:rFonts w:ascii="Albertus-Bold" w:hAnsi="Albertus-Bold" w:cs="Albertus-Bold"/>
                                <w:b/>
                                <w:bCs/>
                                <w:color w:val="000000"/>
                                <w:kern w:val="0"/>
                                <w:sz w:val="14"/>
                                <w:szCs w:val="14"/>
                                <w:lang w:val="zh-CN"/>
                              </w:rPr>
                              <w:t>No. of cases</w:t>
                            </w:r>
                          </w:p>
                        </w:tc>
                        <w:tc>
                          <w:tcPr>
                            <w:tcW w:w="1188" w:type="dxa"/>
                            <w:tcBorders>
                              <w:top w:val="single" w:sz="6" w:space="0" w:color="000000"/>
                              <w:bottom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AB37E1">
                              <w:rPr>
                                <w:rFonts w:ascii="Albertus-Bold" w:hAnsi="Albertus-Bold" w:cs="Albertus-Bold"/>
                                <w:b/>
                                <w:bCs/>
                                <w:color w:val="000000"/>
                                <w:kern w:val="0"/>
                                <w:sz w:val="14"/>
                                <w:szCs w:val="14"/>
                                <w:lang w:val="zh-CN"/>
                              </w:rPr>
                              <w:t>Negative</w:t>
                            </w:r>
                          </w:p>
                        </w:tc>
                        <w:tc>
                          <w:tcPr>
                            <w:tcW w:w="1189" w:type="dxa"/>
                            <w:tcBorders>
                              <w:top w:val="single" w:sz="6" w:space="0" w:color="000000"/>
                              <w:bottom w:val="single" w:sz="6" w:space="0" w:color="000000"/>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AB37E1">
                              <w:rPr>
                                <w:rFonts w:ascii="Albertus-Bold" w:hAnsi="Albertus-Bold" w:cs="Albertus-Bold"/>
                                <w:b/>
                                <w:bCs/>
                                <w:color w:val="000000"/>
                                <w:kern w:val="0"/>
                                <w:sz w:val="14"/>
                                <w:szCs w:val="14"/>
                                <w:lang w:val="zh-CN"/>
                              </w:rPr>
                              <w:t>Positive</w:t>
                            </w:r>
                          </w:p>
                        </w:tc>
                      </w:tr>
                      <w:tr w:rsidR="00A16AA5" w:rsidRPr="00AB37E1" w:rsidTr="00AB37E1">
                        <w:trPr>
                          <w:trHeight w:val="60"/>
                        </w:trPr>
                        <w:tc>
                          <w:tcPr>
                            <w:tcW w:w="960" w:type="dxa"/>
                            <w:tcBorders>
                              <w:top w:val="single" w:sz="6" w:space="0" w:color="000000"/>
                              <w:bottom w:val="nil"/>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3</w:t>
                            </w:r>
                          </w:p>
                        </w:tc>
                        <w:tc>
                          <w:tcPr>
                            <w:tcW w:w="1189" w:type="dxa"/>
                            <w:tcBorders>
                              <w:top w:val="single" w:sz="6" w:space="0" w:color="000000"/>
                              <w:bottom w:val="nil"/>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6</w:t>
                            </w:r>
                          </w:p>
                        </w:tc>
                        <w:tc>
                          <w:tcPr>
                            <w:tcW w:w="1188" w:type="dxa"/>
                            <w:tcBorders>
                              <w:top w:val="single" w:sz="6" w:space="0" w:color="000000"/>
                              <w:bottom w:val="nil"/>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0</w:t>
                            </w:r>
                          </w:p>
                        </w:tc>
                        <w:tc>
                          <w:tcPr>
                            <w:tcW w:w="1189" w:type="dxa"/>
                            <w:tcBorders>
                              <w:top w:val="single" w:sz="6" w:space="0" w:color="000000"/>
                              <w:bottom w:val="nil"/>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6 (100)</w:t>
                            </w:r>
                          </w:p>
                        </w:tc>
                      </w:tr>
                      <w:tr w:rsidR="00A16AA5" w:rsidRPr="00AB37E1" w:rsidTr="00AB37E1">
                        <w:trPr>
                          <w:trHeight w:val="60"/>
                        </w:trPr>
                        <w:tc>
                          <w:tcPr>
                            <w:tcW w:w="960" w:type="dxa"/>
                            <w:tcBorders>
                              <w:top w:val="nil"/>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4</w:t>
                            </w:r>
                          </w:p>
                        </w:tc>
                        <w:tc>
                          <w:tcPr>
                            <w:tcW w:w="1189" w:type="dxa"/>
                            <w:tcBorders>
                              <w:top w:val="nil"/>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4</w:t>
                            </w:r>
                          </w:p>
                        </w:tc>
                        <w:tc>
                          <w:tcPr>
                            <w:tcW w:w="1188" w:type="dxa"/>
                            <w:tcBorders>
                              <w:top w:val="nil"/>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0</w:t>
                            </w:r>
                          </w:p>
                        </w:tc>
                        <w:tc>
                          <w:tcPr>
                            <w:tcW w:w="1189" w:type="dxa"/>
                            <w:tcBorders>
                              <w:top w:val="nil"/>
                            </w:tcBorders>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4 (100)</w:t>
                            </w:r>
                          </w:p>
                        </w:tc>
                      </w:tr>
                      <w:tr w:rsidR="00A16AA5" w:rsidRPr="00AB37E1" w:rsidTr="00AB37E1">
                        <w:trPr>
                          <w:trHeight w:val="60"/>
                        </w:trPr>
                        <w:tc>
                          <w:tcPr>
                            <w:tcW w:w="96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5</w:t>
                            </w:r>
                          </w:p>
                        </w:tc>
                        <w:tc>
                          <w:tcPr>
                            <w:tcW w:w="1189"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6</w:t>
                            </w:r>
                          </w:p>
                        </w:tc>
                        <w:tc>
                          <w:tcPr>
                            <w:tcW w:w="1188"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 (17)</w:t>
                            </w:r>
                          </w:p>
                        </w:tc>
                        <w:tc>
                          <w:tcPr>
                            <w:tcW w:w="1189"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5 (83)</w:t>
                            </w:r>
                          </w:p>
                        </w:tc>
                      </w:tr>
                      <w:tr w:rsidR="00A16AA5" w:rsidRPr="00AB37E1" w:rsidTr="00AB37E1">
                        <w:trPr>
                          <w:trHeight w:val="60"/>
                        </w:trPr>
                        <w:tc>
                          <w:tcPr>
                            <w:tcW w:w="96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6</w:t>
                            </w:r>
                          </w:p>
                        </w:tc>
                        <w:tc>
                          <w:tcPr>
                            <w:tcW w:w="1189"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6</w:t>
                            </w:r>
                          </w:p>
                        </w:tc>
                        <w:tc>
                          <w:tcPr>
                            <w:tcW w:w="1188"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0</w:t>
                            </w:r>
                          </w:p>
                        </w:tc>
                        <w:tc>
                          <w:tcPr>
                            <w:tcW w:w="1189"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6 (100)</w:t>
                            </w:r>
                          </w:p>
                        </w:tc>
                      </w:tr>
                      <w:tr w:rsidR="00A16AA5" w:rsidRPr="00AB37E1" w:rsidTr="00AB37E1">
                        <w:trPr>
                          <w:trHeight w:val="60"/>
                        </w:trPr>
                        <w:tc>
                          <w:tcPr>
                            <w:tcW w:w="96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7</w:t>
                            </w:r>
                          </w:p>
                        </w:tc>
                        <w:tc>
                          <w:tcPr>
                            <w:tcW w:w="1189"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5</w:t>
                            </w:r>
                          </w:p>
                        </w:tc>
                        <w:tc>
                          <w:tcPr>
                            <w:tcW w:w="1188"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 (20)</w:t>
                            </w:r>
                          </w:p>
                        </w:tc>
                        <w:tc>
                          <w:tcPr>
                            <w:tcW w:w="1189"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4 (80)</w:t>
                            </w:r>
                          </w:p>
                        </w:tc>
                      </w:tr>
                      <w:tr w:rsidR="00A16AA5" w:rsidRPr="00AB37E1" w:rsidTr="00AB37E1">
                        <w:trPr>
                          <w:trHeight w:val="60"/>
                        </w:trPr>
                        <w:tc>
                          <w:tcPr>
                            <w:tcW w:w="96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8</w:t>
                            </w:r>
                          </w:p>
                        </w:tc>
                        <w:tc>
                          <w:tcPr>
                            <w:tcW w:w="1189"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6</w:t>
                            </w:r>
                          </w:p>
                        </w:tc>
                        <w:tc>
                          <w:tcPr>
                            <w:tcW w:w="1188"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1 (17)</w:t>
                            </w:r>
                          </w:p>
                        </w:tc>
                        <w:tc>
                          <w:tcPr>
                            <w:tcW w:w="1189"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5 (83)</w:t>
                            </w:r>
                          </w:p>
                        </w:tc>
                      </w:tr>
                      <w:tr w:rsidR="00A16AA5" w:rsidRPr="00AB37E1" w:rsidTr="00AB37E1">
                        <w:trPr>
                          <w:trHeight w:val="60"/>
                        </w:trPr>
                        <w:tc>
                          <w:tcPr>
                            <w:tcW w:w="960"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9</w:t>
                            </w:r>
                          </w:p>
                        </w:tc>
                        <w:tc>
                          <w:tcPr>
                            <w:tcW w:w="1189"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6</w:t>
                            </w:r>
                          </w:p>
                        </w:tc>
                        <w:tc>
                          <w:tcPr>
                            <w:tcW w:w="1188"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2 (33)</w:t>
                            </w:r>
                          </w:p>
                        </w:tc>
                        <w:tc>
                          <w:tcPr>
                            <w:tcW w:w="1189" w:type="dxa"/>
                            <w:tcMar>
                              <w:top w:w="28" w:type="dxa"/>
                              <w:left w:w="28" w:type="dxa"/>
                              <w:bottom w:w="28" w:type="dxa"/>
                              <w:right w:w="28" w:type="dxa"/>
                            </w:tcMar>
                          </w:tcPr>
                          <w:p w:rsidR="00A16AA5" w:rsidRPr="00AB37E1" w:rsidRDefault="00A16AA5" w:rsidP="00AB37E1">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AB37E1">
                              <w:rPr>
                                <w:rFonts w:ascii="Book Antiqua" w:hAnsi="Book Antiqua" w:cs="Book Antiqua"/>
                                <w:bCs/>
                                <w:color w:val="000000"/>
                                <w:kern w:val="0"/>
                                <w:sz w:val="14"/>
                                <w:szCs w:val="14"/>
                                <w:lang w:val="zh-CN"/>
                              </w:rPr>
                              <w:t>4 (67)</w:t>
                            </w:r>
                          </w:p>
                        </w:tc>
                      </w:tr>
                    </w:tbl>
                    <w:p w:rsidR="00A16AA5" w:rsidRPr="004C7352" w:rsidRDefault="00A16AA5" w:rsidP="00A16AA5">
                      <w:pPr>
                        <w:pStyle w:val="af"/>
                        <w:rPr>
                          <w:i/>
                          <w:iCs/>
                        </w:rPr>
                      </w:pPr>
                      <w:proofErr w:type="gramStart"/>
                      <w:r w:rsidRPr="00AB37E1">
                        <w:rPr>
                          <w:b w:val="0"/>
                          <w:bCs w:val="0"/>
                          <w:i/>
                          <w:iCs/>
                        </w:rPr>
                        <w:t>P</w:t>
                      </w:r>
                      <w:r w:rsidRPr="00AB37E1">
                        <w:rPr>
                          <w:b w:val="0"/>
                        </w:rPr>
                        <w:t xml:space="preserve"> &lt; 0.05, 3 </w:t>
                      </w:r>
                      <w:proofErr w:type="spellStart"/>
                      <w:r w:rsidRPr="00AB37E1">
                        <w:rPr>
                          <w:b w:val="0"/>
                        </w:rPr>
                        <w:t>mo</w:t>
                      </w:r>
                      <w:proofErr w:type="spellEnd"/>
                      <w:r w:rsidRPr="00AB37E1">
                        <w:rPr>
                          <w:b w:val="0"/>
                        </w:rPr>
                        <w:t xml:space="preserve"> </w:t>
                      </w:r>
                      <w:proofErr w:type="spellStart"/>
                      <w:r w:rsidRPr="00AB37E1">
                        <w:rPr>
                          <w:b w:val="0"/>
                          <w:bCs w:val="0"/>
                          <w:i/>
                          <w:iCs/>
                        </w:rPr>
                        <w:t>vs</w:t>
                      </w:r>
                      <w:proofErr w:type="spellEnd"/>
                      <w:r w:rsidRPr="00AB37E1">
                        <w:rPr>
                          <w:b w:val="0"/>
                        </w:rPr>
                        <w:t xml:space="preserve"> 4 </w:t>
                      </w:r>
                      <w:proofErr w:type="spellStart"/>
                      <w:r w:rsidRPr="00AB37E1">
                        <w:rPr>
                          <w:b w:val="0"/>
                        </w:rPr>
                        <w:t>mo</w:t>
                      </w:r>
                      <w:proofErr w:type="spellEnd"/>
                      <w:r w:rsidRPr="00AB37E1">
                        <w:rPr>
                          <w:b w:val="0"/>
                        </w:rPr>
                        <w:t xml:space="preserve">, 4 </w:t>
                      </w:r>
                      <w:proofErr w:type="spellStart"/>
                      <w:r w:rsidRPr="00AB37E1">
                        <w:rPr>
                          <w:b w:val="0"/>
                        </w:rPr>
                        <w:t>mo</w:t>
                      </w:r>
                      <w:proofErr w:type="spellEnd"/>
                      <w:r w:rsidRPr="00AB37E1">
                        <w:rPr>
                          <w:b w:val="0"/>
                        </w:rPr>
                        <w:t xml:space="preserve"> </w:t>
                      </w:r>
                      <w:proofErr w:type="spellStart"/>
                      <w:r w:rsidRPr="00AB37E1">
                        <w:rPr>
                          <w:b w:val="0"/>
                          <w:bCs w:val="0"/>
                          <w:i/>
                          <w:iCs/>
                        </w:rPr>
                        <w:t>vs</w:t>
                      </w:r>
                      <w:proofErr w:type="spellEnd"/>
                      <w:r w:rsidRPr="00AB37E1">
                        <w:rPr>
                          <w:b w:val="0"/>
                        </w:rPr>
                        <w:t xml:space="preserve"> 7 </w:t>
                      </w:r>
                      <w:proofErr w:type="spellStart"/>
                      <w:r w:rsidRPr="00AB37E1">
                        <w:rPr>
                          <w:b w:val="0"/>
                        </w:rPr>
                        <w:t>mo</w:t>
                      </w:r>
                      <w:proofErr w:type="spellEnd"/>
                      <w:r w:rsidRPr="00AB37E1">
                        <w:rPr>
                          <w:b w:val="0"/>
                        </w:rPr>
                        <w:t xml:space="preserve">, or 6 </w:t>
                      </w:r>
                      <w:proofErr w:type="spellStart"/>
                      <w:r w:rsidRPr="00AB37E1">
                        <w:rPr>
                          <w:b w:val="0"/>
                        </w:rPr>
                        <w:t>mo</w:t>
                      </w:r>
                      <w:proofErr w:type="spellEnd"/>
                      <w:r w:rsidRPr="00AB37E1">
                        <w:rPr>
                          <w:b w:val="0"/>
                        </w:rPr>
                        <w:t xml:space="preserve"> </w:t>
                      </w:r>
                      <w:proofErr w:type="spellStart"/>
                      <w:r w:rsidRPr="00AB37E1">
                        <w:rPr>
                          <w:b w:val="0"/>
                          <w:bCs w:val="0"/>
                          <w:i/>
                          <w:iCs/>
                        </w:rPr>
                        <w:t>vs</w:t>
                      </w:r>
                      <w:proofErr w:type="spellEnd"/>
                      <w:r w:rsidRPr="00AB37E1">
                        <w:rPr>
                          <w:b w:val="0"/>
                        </w:rPr>
                        <w:t xml:space="preserve"> 7 mo.</w:t>
                      </w:r>
                      <w:proofErr w:type="gramEnd"/>
                    </w:p>
                  </w:txbxContent>
                </v:textbox>
                <w10:wrap type="square"/>
              </v:shape>
            </w:pict>
          </mc:Fallback>
        </mc:AlternateContent>
      </w:r>
    </w:p>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Default="00A16AA5" w:rsidP="00A16AA5"/>
    <w:p w:rsidR="00A16AA5" w:rsidRPr="00A16AA5" w:rsidRDefault="00A16AA5" w:rsidP="00F50781"/>
    <w:p w:rsidR="00A16AA5" w:rsidRDefault="00A16AA5" w:rsidP="00F50781"/>
    <w:p w:rsidR="00A16AA5" w:rsidRDefault="00A16AA5" w:rsidP="00F50781"/>
    <w:p w:rsidR="00A16AA5" w:rsidRDefault="00A16AA5" w:rsidP="00F50781"/>
    <w:p w:rsidR="00A16AA5" w:rsidRDefault="00A16AA5" w:rsidP="00F50781"/>
    <w:p w:rsidR="00A16AA5" w:rsidRDefault="00A16AA5" w:rsidP="00F50781"/>
    <w:p w:rsidR="00A16AA5" w:rsidRDefault="00A16AA5" w:rsidP="00F50781"/>
    <w:p w:rsidR="00A16AA5" w:rsidRPr="000B0D85" w:rsidRDefault="00A16AA5" w:rsidP="00F50781"/>
    <w:sectPr w:rsidR="00A16AA5" w:rsidRPr="000B0D85">
      <w:footerReference w:type="even" r:id="rId13"/>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985" w:rsidRDefault="00013985">
      <w:r>
        <w:separator/>
      </w:r>
    </w:p>
  </w:endnote>
  <w:endnote w:type="continuationSeparator" w:id="0">
    <w:p w:rsidR="00013985" w:rsidRDefault="00013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Tw Cen MT">
    <w:panose1 w:val="020B0602020104020603"/>
    <w:charset w:val="00"/>
    <w:family w:val="swiss"/>
    <w:pitch w:val="variable"/>
    <w:sig w:usb0="00000007" w:usb1="00000000" w:usb2="00000000" w:usb3="00000000" w:csb0="00000003"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KozMinPro-Regular">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lbertus-Bold">
    <w:altName w:val="Times New Roman"/>
    <w:panose1 w:val="00000000000000000000"/>
    <w:charset w:val="00"/>
    <w:family w:val="auto"/>
    <w:notTrueType/>
    <w:pitch w:val="default"/>
    <w:sig w:usb0="00000003" w:usb1="00000000"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985" w:rsidRDefault="00013985">
      <w:r>
        <w:separator/>
      </w:r>
    </w:p>
  </w:footnote>
  <w:footnote w:type="continuationSeparator" w:id="0">
    <w:p w:rsidR="00013985" w:rsidRDefault="000139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13985"/>
    <w:rsid w:val="000B0D85"/>
    <w:rsid w:val="0015169C"/>
    <w:rsid w:val="001551FF"/>
    <w:rsid w:val="001666C0"/>
    <w:rsid w:val="00200B22"/>
    <w:rsid w:val="002107CC"/>
    <w:rsid w:val="002956C9"/>
    <w:rsid w:val="00295C5F"/>
    <w:rsid w:val="002B75DF"/>
    <w:rsid w:val="002D2A10"/>
    <w:rsid w:val="002F45F1"/>
    <w:rsid w:val="00323671"/>
    <w:rsid w:val="00334319"/>
    <w:rsid w:val="003577BA"/>
    <w:rsid w:val="00455B0F"/>
    <w:rsid w:val="00476DB2"/>
    <w:rsid w:val="004D6FBC"/>
    <w:rsid w:val="00507E4A"/>
    <w:rsid w:val="00631E9C"/>
    <w:rsid w:val="00695F5F"/>
    <w:rsid w:val="006E55C4"/>
    <w:rsid w:val="006F19CB"/>
    <w:rsid w:val="007218D1"/>
    <w:rsid w:val="00731FA6"/>
    <w:rsid w:val="00762110"/>
    <w:rsid w:val="00791A4E"/>
    <w:rsid w:val="007E3B2C"/>
    <w:rsid w:val="008226AD"/>
    <w:rsid w:val="008531AE"/>
    <w:rsid w:val="008548B1"/>
    <w:rsid w:val="00997771"/>
    <w:rsid w:val="009B3A45"/>
    <w:rsid w:val="009E244B"/>
    <w:rsid w:val="009E5A72"/>
    <w:rsid w:val="009F426D"/>
    <w:rsid w:val="00A16AA5"/>
    <w:rsid w:val="00A4134A"/>
    <w:rsid w:val="00A619D5"/>
    <w:rsid w:val="00A71FFD"/>
    <w:rsid w:val="00AE0EE0"/>
    <w:rsid w:val="00B002E2"/>
    <w:rsid w:val="00BD4C39"/>
    <w:rsid w:val="00C33DC9"/>
    <w:rsid w:val="00C542CD"/>
    <w:rsid w:val="00C846FE"/>
    <w:rsid w:val="00C91A79"/>
    <w:rsid w:val="00CB42A6"/>
    <w:rsid w:val="00CE1EAC"/>
    <w:rsid w:val="00D21779"/>
    <w:rsid w:val="00D34BE3"/>
    <w:rsid w:val="00D55C5E"/>
    <w:rsid w:val="00D676E0"/>
    <w:rsid w:val="00D70213"/>
    <w:rsid w:val="00D74442"/>
    <w:rsid w:val="00D928AA"/>
    <w:rsid w:val="00E74CF7"/>
    <w:rsid w:val="00EA68A7"/>
    <w:rsid w:val="00F15824"/>
    <w:rsid w:val="00F50781"/>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F50781"/>
    <w:rPr>
      <w:b/>
      <w:bCs/>
    </w:rPr>
  </w:style>
  <w:style w:type="paragraph" w:customStyle="1" w:styleId="a8">
    <w:name w:val="题目"/>
    <w:basedOn w:val="a"/>
    <w:uiPriority w:val="99"/>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uiPriority w:val="99"/>
    <w:rsid w:val="00A16AA5"/>
    <w:pPr>
      <w:autoSpaceDE w:val="0"/>
      <w:autoSpaceDN w:val="0"/>
      <w:adjustRightInd w:val="0"/>
      <w:spacing w:line="288" w:lineRule="auto"/>
      <w:textAlignment w:val="center"/>
    </w:pPr>
    <w:rPr>
      <w:rFonts w:ascii="宋体" w:hAnsi="Tw Cen MT" w:cs="宋体"/>
      <w:color w:val="000000"/>
      <w:kern w:val="0"/>
      <w:sz w:val="24"/>
      <w:szCs w:val="24"/>
      <w:lang w:val="zh-CN"/>
    </w:rPr>
  </w:style>
  <w:style w:type="paragraph" w:customStyle="1" w:styleId="ae">
    <w:name w:val="作者"/>
    <w:basedOn w:val="a"/>
    <w:uiPriority w:val="99"/>
    <w:rsid w:val="00A16AA5"/>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uiPriority w:val="99"/>
    <w:rsid w:val="00A16AA5"/>
    <w:pPr>
      <w:suppressAutoHyphens/>
      <w:spacing w:line="200" w:lineRule="atLeast"/>
    </w:pPr>
    <w:rPr>
      <w:rFonts w:ascii="Arial Narrow" w:hAnsi="Arial Narrow" w:cs="Arial Narrow"/>
      <w:sz w:val="16"/>
      <w:szCs w:val="16"/>
      <w:lang w:val="en-US"/>
    </w:rPr>
  </w:style>
  <w:style w:type="paragraph" w:customStyle="1" w:styleId="af">
    <w:name w:val="表注"/>
    <w:basedOn w:val="a"/>
    <w:uiPriority w:val="99"/>
    <w:rsid w:val="00A16AA5"/>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F50781"/>
    <w:rPr>
      <w:b/>
      <w:bCs/>
    </w:rPr>
  </w:style>
  <w:style w:type="paragraph" w:customStyle="1" w:styleId="a8">
    <w:name w:val="题目"/>
    <w:basedOn w:val="a"/>
    <w:uiPriority w:val="99"/>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uiPriority w:val="99"/>
    <w:rsid w:val="00A16AA5"/>
    <w:pPr>
      <w:autoSpaceDE w:val="0"/>
      <w:autoSpaceDN w:val="0"/>
      <w:adjustRightInd w:val="0"/>
      <w:spacing w:line="288" w:lineRule="auto"/>
      <w:textAlignment w:val="center"/>
    </w:pPr>
    <w:rPr>
      <w:rFonts w:ascii="宋体" w:hAnsi="Tw Cen MT" w:cs="宋体"/>
      <w:color w:val="000000"/>
      <w:kern w:val="0"/>
      <w:sz w:val="24"/>
      <w:szCs w:val="24"/>
      <w:lang w:val="zh-CN"/>
    </w:rPr>
  </w:style>
  <w:style w:type="paragraph" w:customStyle="1" w:styleId="ae">
    <w:name w:val="作者"/>
    <w:basedOn w:val="a"/>
    <w:uiPriority w:val="99"/>
    <w:rsid w:val="00A16AA5"/>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uiPriority w:val="99"/>
    <w:rsid w:val="00A16AA5"/>
    <w:pPr>
      <w:suppressAutoHyphens/>
      <w:spacing w:line="200" w:lineRule="atLeast"/>
    </w:pPr>
    <w:rPr>
      <w:rFonts w:ascii="Arial Narrow" w:hAnsi="Arial Narrow" w:cs="Arial Narrow"/>
      <w:sz w:val="16"/>
      <w:szCs w:val="16"/>
      <w:lang w:val="en-US"/>
    </w:rPr>
  </w:style>
  <w:style w:type="paragraph" w:customStyle="1" w:styleId="af">
    <w:name w:val="表注"/>
    <w:basedOn w:val="a"/>
    <w:uiPriority w:val="99"/>
    <w:rsid w:val="00A16AA5"/>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5612</Words>
  <Characters>31993</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User</cp:lastModifiedBy>
  <cp:revision>5</cp:revision>
  <dcterms:created xsi:type="dcterms:W3CDTF">2016-01-15T04:02:00Z</dcterms:created>
  <dcterms:modified xsi:type="dcterms:W3CDTF">2017-02-27T01:02:00Z</dcterms:modified>
</cp:coreProperties>
</file>