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9A6FCF" w:rsidRDefault="004A0888">
            <w:pPr>
              <w:spacing w:line="360" w:lineRule="auto"/>
              <w:rPr>
                <w:rFonts w:ascii="Book Antiqua" w:hAnsi="Book Antiqua"/>
                <w:color w:val="000000"/>
                <w:sz w:val="24"/>
                <w:szCs w:val="24"/>
              </w:rPr>
            </w:pPr>
            <w:r>
              <w:rPr>
                <w:rFonts w:ascii="Book Antiqua" w:hAnsi="Book Antiqua"/>
                <w:color w:val="000000"/>
                <w:sz w:val="24"/>
                <w:szCs w:val="24"/>
              </w:rPr>
              <w:t>Mild drinking habit is a risk factor for</w:t>
            </w:r>
            <w:bookmarkStart w:id="0" w:name="_GoBack"/>
            <w:bookmarkEnd w:id="0"/>
            <w:r>
              <w:rPr>
                <w:rFonts w:ascii="Book Antiqua" w:hAnsi="Book Antiqua"/>
                <w:color w:val="000000"/>
                <w:sz w:val="24"/>
                <w:szCs w:val="24"/>
              </w:rPr>
              <w:t xml:space="preserve"> </w:t>
            </w:r>
            <w:proofErr w:type="spellStart"/>
            <w:r>
              <w:rPr>
                <w:rFonts w:ascii="Book Antiqua" w:hAnsi="Book Antiqua"/>
                <w:color w:val="000000"/>
                <w:sz w:val="24"/>
                <w:szCs w:val="24"/>
              </w:rPr>
              <w:t>hepatocarcinogenesis</w:t>
            </w:r>
            <w:proofErr w:type="spellEnd"/>
            <w:r>
              <w:rPr>
                <w:rFonts w:ascii="Book Antiqua" w:hAnsi="Book Antiqua"/>
                <w:color w:val="000000"/>
                <w:sz w:val="24"/>
                <w:szCs w:val="24"/>
              </w:rPr>
              <w:t xml:space="preserve"> in non-alcoholic fatty liver disease with advanced fibrosis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9A6FCF" w:rsidRDefault="004A0888">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Pr>
                <w:rFonts w:ascii="Book Antiqua" w:hAnsi="Book Antiqua" w:cs="Book Antiqua"/>
                <w:color w:val="000000"/>
                <w:sz w:val="24"/>
                <w:szCs w:val="24"/>
              </w:rPr>
              <w:t>takefumi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kimura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naoki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tanaka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naoyuki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fujimori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ayumi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sugiura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tomoo</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yamazaki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satoru</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joshita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michiharu</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komatsu</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takeji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umemura</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akihiro</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matsumoto</w:t>
            </w:r>
            <w:proofErr w:type="spellEnd"/>
            <w:r>
              <w:rPr>
                <w:rFonts w:ascii="Book Antiqua" w:hAnsi="Book Antiqua" w:cs="Book Antiqua"/>
                <w:color w:val="000000"/>
                <w:sz w:val="24"/>
                <w:szCs w:val="24"/>
              </w:rPr>
              <w:t xml:space="preserve"> and </w:t>
            </w:r>
            <w:proofErr w:type="spellStart"/>
            <w:r>
              <w:rPr>
                <w:rFonts w:ascii="Book Antiqua" w:hAnsi="Book Antiqua" w:cs="Book Antiqua"/>
                <w:color w:val="000000"/>
                <w:sz w:val="24"/>
                <w:szCs w:val="24"/>
              </w:rPr>
              <w:t>eiji</w:t>
            </w:r>
            <w:proofErr w:type="spellEnd"/>
            <w:r>
              <w:rPr>
                <w:rFonts w:ascii="Book Antiqua" w:hAnsi="Book Antiqua" w:cs="Book Antiqua"/>
                <w:color w:val="000000"/>
                <w:sz w:val="24"/>
                <w:szCs w:val="24"/>
              </w:rPr>
              <w:t xml:space="preserve"> </w:t>
            </w:r>
            <w:proofErr w:type="spellStart"/>
            <w:r>
              <w:rPr>
                <w:rFonts w:ascii="Book Antiqua" w:hAnsi="Book Antiqua" w:cs="Book Antiqua"/>
                <w:color w:val="000000"/>
                <w:sz w:val="24"/>
                <w:szCs w:val="24"/>
              </w:rPr>
              <w:t>tanaka</w:t>
            </w:r>
            <w:proofErr w:type="spellEnd"/>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9A6FCF" w:rsidRDefault="004A0888">
            <w:pPr>
              <w:pStyle w:val="af4"/>
              <w:spacing w:line="360" w:lineRule="auto"/>
              <w:rPr>
                <w:rFonts w:ascii="Book Antiqua" w:hAnsi="Book Antiqua"/>
                <w:sz w:val="24"/>
                <w:szCs w:val="24"/>
                <w:lang w:val="zh-CN"/>
              </w:rPr>
            </w:pPr>
            <w:r w:rsidRPr="001B01C6">
              <w:rPr>
                <w:rFonts w:ascii="Book Antiqua" w:hAnsi="Book Antiqua"/>
                <w:sz w:val="24"/>
                <w:szCs w:val="24"/>
              </w:rPr>
              <w:t xml:space="preserve">Kimura T, Tanaka N, Fujimori N, </w:t>
            </w:r>
            <w:proofErr w:type="spellStart"/>
            <w:r w:rsidRPr="001B01C6">
              <w:rPr>
                <w:rFonts w:ascii="Book Antiqua" w:hAnsi="Book Antiqua"/>
                <w:sz w:val="24"/>
                <w:szCs w:val="24"/>
              </w:rPr>
              <w:t>Sugiura</w:t>
            </w:r>
            <w:proofErr w:type="spellEnd"/>
            <w:r w:rsidRPr="001B01C6">
              <w:rPr>
                <w:rFonts w:ascii="Book Antiqua" w:hAnsi="Book Antiqua"/>
                <w:sz w:val="24"/>
                <w:szCs w:val="24"/>
              </w:rPr>
              <w:t xml:space="preserve"> A, Yamazaki T, </w:t>
            </w:r>
            <w:proofErr w:type="spellStart"/>
            <w:r w:rsidRPr="001B01C6">
              <w:rPr>
                <w:rFonts w:ascii="Book Antiqua" w:hAnsi="Book Antiqua"/>
                <w:sz w:val="24"/>
                <w:szCs w:val="24"/>
              </w:rPr>
              <w:t>Joshita</w:t>
            </w:r>
            <w:proofErr w:type="spellEnd"/>
            <w:r w:rsidRPr="001B01C6">
              <w:rPr>
                <w:rFonts w:ascii="Book Antiqua" w:hAnsi="Book Antiqua"/>
                <w:sz w:val="24"/>
                <w:szCs w:val="24"/>
              </w:rPr>
              <w:t xml:space="preserve"> S, </w:t>
            </w:r>
            <w:r w:rsidRPr="001B01C6">
              <w:rPr>
                <w:rFonts w:ascii="Book Antiqua" w:hAnsi="Book Antiqua"/>
                <w:sz w:val="24"/>
                <w:szCs w:val="24"/>
              </w:rPr>
              <w:t xml:space="preserve">Komatsu M, </w:t>
            </w:r>
            <w:proofErr w:type="spellStart"/>
            <w:r w:rsidRPr="001B01C6">
              <w:rPr>
                <w:rFonts w:ascii="Book Antiqua" w:hAnsi="Book Antiqua"/>
                <w:sz w:val="24"/>
                <w:szCs w:val="24"/>
              </w:rPr>
              <w:t>Umemura</w:t>
            </w:r>
            <w:proofErr w:type="spellEnd"/>
            <w:r w:rsidRPr="001B01C6">
              <w:rPr>
                <w:rFonts w:ascii="Book Antiqua" w:hAnsi="Book Antiqua"/>
                <w:sz w:val="24"/>
                <w:szCs w:val="24"/>
              </w:rPr>
              <w:t xml:space="preserve"> T, Matsumoto A, Tanaka E. Mild drinking habit is a risk factor for </w:t>
            </w:r>
            <w:proofErr w:type="spellStart"/>
            <w:r w:rsidRPr="001B01C6">
              <w:rPr>
                <w:rFonts w:ascii="Book Antiqua" w:hAnsi="Book Antiqua"/>
                <w:sz w:val="24"/>
                <w:szCs w:val="24"/>
              </w:rPr>
              <w:t>hepatocarcinogenesis</w:t>
            </w:r>
            <w:proofErr w:type="spellEnd"/>
            <w:r w:rsidRPr="001B01C6">
              <w:rPr>
                <w:rFonts w:ascii="Book Antiqua" w:hAnsi="Book Antiqua"/>
                <w:sz w:val="24"/>
                <w:szCs w:val="24"/>
              </w:rPr>
              <w:t xml:space="preserve"> in non-alcoholic fatty liver disease with advanced fibrosis. </w:t>
            </w:r>
            <w:r>
              <w:rPr>
                <w:rFonts w:ascii="Book Antiqua" w:hAnsi="Book Antiqua"/>
                <w:sz w:val="24"/>
                <w:szCs w:val="24"/>
                <w:lang w:val="zh-CN"/>
              </w:rPr>
              <w:t>World J Gastroenterol 2018; 24(13): 1440-1450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9A6FCF" w:rsidRDefault="004A0888">
            <w:pPr>
              <w:pStyle w:val="af3"/>
              <w:spacing w:line="360" w:lineRule="auto"/>
              <w:rPr>
                <w:rFonts w:ascii="Book Antiqua" w:hAnsi="Book Antiqua"/>
                <w:b w:val="0"/>
                <w:bCs w:val="0"/>
                <w:sz w:val="24"/>
                <w:szCs w:val="24"/>
                <w:lang w:val="en-US"/>
              </w:rPr>
            </w:pPr>
            <w:r w:rsidRPr="001B01C6">
              <w:rPr>
                <w:rFonts w:ascii="Book Antiqua" w:hAnsi="Book Antiqua"/>
                <w:b w:val="0"/>
                <w:sz w:val="24"/>
                <w:szCs w:val="24"/>
                <w:lang w:val="en-US"/>
              </w:rPr>
              <w:t>http://www.wjgnet.com/1007-9327/full/</w:t>
            </w:r>
            <w:r w:rsidRPr="001B01C6">
              <w:rPr>
                <w:rFonts w:ascii="Book Antiqua" w:hAnsi="Book Antiqua"/>
                <w:b w:val="0"/>
                <w:sz w:val="24"/>
                <w:szCs w:val="24"/>
                <w:lang w:val="en-US"/>
              </w:rPr>
              <w:t>v24/i13/1440.htm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9A6FCF" w:rsidRDefault="004A0888">
            <w:pPr>
              <w:pStyle w:val="af3"/>
              <w:spacing w:line="360" w:lineRule="auto"/>
              <w:rPr>
                <w:rFonts w:ascii="Book Antiqua" w:hAnsi="Book Antiqua"/>
                <w:b w:val="0"/>
                <w:bCs w:val="0"/>
                <w:sz w:val="24"/>
                <w:szCs w:val="24"/>
                <w:lang w:val="en-US"/>
              </w:rPr>
            </w:pPr>
            <w:r w:rsidRPr="001B01C6">
              <w:rPr>
                <w:rFonts w:ascii="Book Antiqua" w:hAnsi="Book Antiqua"/>
                <w:b w:val="0"/>
                <w:sz w:val="24"/>
                <w:szCs w:val="24"/>
                <w:lang w:val="en-US"/>
              </w:rPr>
              <w:t>http://dx.doi.org/10.3748/wjg.v24.i13.1440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9A6FCF" w:rsidRDefault="004A0888">
            <w:pPr>
              <w:pStyle w:val="ad"/>
              <w:spacing w:line="360" w:lineRule="auto"/>
              <w:rPr>
                <w:rFonts w:ascii="Book Antiqua" w:hAnsi="Book Antiqua"/>
                <w:color w:val="000000"/>
                <w:sz w:val="24"/>
                <w:szCs w:val="24"/>
                <w:lang w:val="zh-CN"/>
              </w:rPr>
            </w:pPr>
            <w:r w:rsidRPr="001B01C6">
              <w:rPr>
                <w:rFonts w:ascii="Book Antiqua" w:hAnsi="Book Antiqua"/>
                <w:color w:val="000000"/>
                <w:sz w:val="24"/>
                <w:szCs w:val="24"/>
              </w:rPr>
              <w:t xml:space="preserve">This is an open-access article that was selected by an in-house editor and fully peer-reviewed by external reviewers. It is distributed in accordance with the Creative Commons </w:t>
            </w:r>
            <w:r w:rsidRPr="001B01C6">
              <w:rPr>
                <w:rFonts w:ascii="Book Antiqua" w:hAnsi="Book Antiqua"/>
                <w:color w:val="000000"/>
                <w:sz w:val="24"/>
                <w:szCs w:val="24"/>
              </w:rPr>
              <w:t>Attribution Non Commercial (CC BY-NC 4.0) license, which permits others to distribute, remix, adapt, build upon this work non-commercially, and license their derivative works on different terms, provided the original work is properly cited and the use is n</w:t>
            </w:r>
            <w:r w:rsidRPr="001B01C6">
              <w:rPr>
                <w:rFonts w:ascii="Book Antiqua" w:hAnsi="Book Antiqua"/>
                <w:color w:val="000000"/>
                <w:sz w:val="24"/>
                <w:szCs w:val="24"/>
              </w:rPr>
              <w:t xml:space="preserve">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9A6FCF" w:rsidRDefault="004A0888">
            <w:pPr>
              <w:pStyle w:val="E-1"/>
              <w:spacing w:line="360" w:lineRule="auto"/>
              <w:rPr>
                <w:rFonts w:ascii="Book Antiqua" w:hAnsi="Book Antiqua"/>
                <w:bCs/>
                <w:sz w:val="24"/>
                <w:szCs w:val="24"/>
              </w:rPr>
            </w:pPr>
            <w:r>
              <w:rPr>
                <w:rFonts w:ascii="Book Antiqua" w:hAnsi="Book Antiqua"/>
                <w:sz w:val="24"/>
                <w:szCs w:val="24"/>
              </w:rPr>
              <w:t>This study focused on the impact of a mild drinking habit on liver carcinogenesis in 301 biopsy-proven non-alcoholic fatty liver disease (</w:t>
            </w:r>
            <w:proofErr w:type="spellStart"/>
            <w:r>
              <w:rPr>
                <w:rFonts w:ascii="Book Antiqua" w:hAnsi="Book Antiqua"/>
                <w:sz w:val="24"/>
                <w:szCs w:val="24"/>
              </w:rPr>
              <w:t>NAFLD</w:t>
            </w:r>
            <w:proofErr w:type="spellEnd"/>
            <w:r>
              <w:rPr>
                <w:rFonts w:ascii="Book Antiqua" w:hAnsi="Book Antiqua"/>
                <w:sz w:val="24"/>
                <w:szCs w:val="24"/>
              </w:rPr>
              <w:t xml:space="preserve">) patients. Multivariate analysis </w:t>
            </w:r>
            <w:r>
              <w:rPr>
                <w:rFonts w:ascii="Book Antiqua" w:hAnsi="Book Antiqua"/>
                <w:sz w:val="24"/>
                <w:szCs w:val="24"/>
              </w:rPr>
              <w:t xml:space="preserve">revealed that mild drinking of &lt; 20 g/d might increase the risk of hepato­cellular carcinoma in </w:t>
            </w:r>
            <w:proofErr w:type="spellStart"/>
            <w:r>
              <w:rPr>
                <w:rFonts w:ascii="Book Antiqua" w:hAnsi="Book Antiqua"/>
                <w:sz w:val="24"/>
                <w:szCs w:val="24"/>
              </w:rPr>
              <w:t>NAFLD</w:t>
            </w:r>
            <w:proofErr w:type="spellEnd"/>
            <w:r>
              <w:rPr>
                <w:rFonts w:ascii="Book Antiqua" w:hAnsi="Book Antiqua"/>
                <w:sz w:val="24"/>
                <w:szCs w:val="24"/>
              </w:rPr>
              <w:t xml:space="preserve"> patients, particularly those with advanced fibrosis (F3-4). </w:t>
            </w:r>
            <w:proofErr w:type="spellStart"/>
            <w:r>
              <w:rPr>
                <w:rFonts w:ascii="Book Antiqua" w:hAnsi="Book Antiqua"/>
                <w:sz w:val="24"/>
                <w:szCs w:val="24"/>
              </w:rPr>
              <w:t>NAFLD</w:t>
            </w:r>
            <w:proofErr w:type="spellEnd"/>
            <w:r>
              <w:rPr>
                <w:rFonts w:ascii="Book Antiqua" w:hAnsi="Book Antiqua"/>
                <w:sz w:val="24"/>
                <w:szCs w:val="24"/>
              </w:rPr>
              <w:t xml:space="preserve"> patients with severe fibrosis should abstain from even small amounts of regular alcohol </w:t>
            </w:r>
            <w:r>
              <w:rPr>
                <w:rFonts w:ascii="Book Antiqua" w:hAnsi="Book Antiqua"/>
                <w:sz w:val="24"/>
                <w:szCs w:val="24"/>
              </w:rPr>
              <w:t>consumption.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9A6FCF" w:rsidRDefault="004A0888">
            <w:pPr>
              <w:pStyle w:val="E-1"/>
              <w:spacing w:line="360" w:lineRule="auto"/>
              <w:rPr>
                <w:rFonts w:ascii="Book Antiqua" w:hAnsi="Book Antiqua"/>
                <w:spacing w:val="-4"/>
                <w:sz w:val="24"/>
                <w:szCs w:val="24"/>
              </w:rPr>
            </w:pPr>
            <w:r>
              <w:rPr>
                <w:rFonts w:ascii="Book Antiqua" w:hAnsi="Book Antiqua"/>
                <w:sz w:val="24"/>
                <w:szCs w:val="24"/>
              </w:rPr>
              <w:t>Non-alcoholic fatty liver disease, Ethanol, Hepatocellular carcinoma,  and Risk factor</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9A6FCF" w:rsidRDefault="004A0888">
            <w:pPr>
              <w:pStyle w:val="af3"/>
              <w:spacing w:line="360" w:lineRule="auto"/>
              <w:rPr>
                <w:rFonts w:ascii="Book Antiqua" w:hAnsi="Book Antiqua"/>
                <w:b w:val="0"/>
                <w:sz w:val="24"/>
                <w:szCs w:val="24"/>
                <w:lang w:val="en-US"/>
              </w:rPr>
            </w:pPr>
            <w:r>
              <w:rPr>
                <w:rFonts w:ascii="Book Antiqua" w:hAnsi="Book Antiqua"/>
                <w:b w:val="0"/>
                <w:sz w:val="24"/>
                <w:szCs w:val="24"/>
                <w:lang w:val="en-US"/>
              </w:rPr>
              <w:t xml:space="preserve">© The Author(s) 2018. Published by </w:t>
            </w:r>
            <w:proofErr w:type="spellStart"/>
            <w:r>
              <w:rPr>
                <w:rFonts w:ascii="Book Antiqua" w:hAnsi="Book Antiqua"/>
                <w:b w:val="0"/>
                <w:sz w:val="24"/>
                <w:szCs w:val="24"/>
                <w:lang w:val="en-US"/>
              </w:rPr>
              <w:t>Baishideng</w:t>
            </w:r>
            <w:proofErr w:type="spellEnd"/>
            <w:r>
              <w:rPr>
                <w:rFonts w:ascii="Book Antiqua" w:hAnsi="Book Antiqua"/>
                <w:b w:val="0"/>
                <w:sz w:val="24"/>
                <w:szCs w:val="24"/>
                <w:lang w:val="en-US"/>
              </w:rPr>
              <w:t xml:space="preserve">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9A6FCF" w:rsidRDefault="004A0888">
            <w:pPr>
              <w:pStyle w:val="af3"/>
              <w:spacing w:line="360" w:lineRule="auto"/>
              <w:rPr>
                <w:rFonts w:ascii="Book Antiqua" w:hAnsi="Book Antiqua"/>
                <w:b w:val="0"/>
                <w:i/>
                <w:sz w:val="24"/>
                <w:szCs w:val="24"/>
                <w:lang w:val="en-US"/>
              </w:rPr>
            </w:pPr>
            <w:r>
              <w:rPr>
                <w:rFonts w:ascii="Book Antiqua" w:hAnsi="Book Antiqua"/>
                <w:b w:val="0"/>
                <w:sz w:val="24"/>
                <w:szCs w:val="24"/>
              </w:rPr>
              <w:t xml:space="preserve">World Journal of </w:t>
            </w:r>
            <w:r>
              <w:rPr>
                <w:rFonts w:ascii="Book Antiqua" w:hAnsi="Book Antiqua"/>
                <w:b w:val="0"/>
                <w:sz w:val="24"/>
                <w:szCs w:val="24"/>
              </w:rPr>
              <w:t>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9A6FCF" w:rsidRDefault="004A0888">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9A6FCF" w:rsidRDefault="004A0888">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xml:space="preserve">, 7901 </w:t>
            </w:r>
            <w:proofErr w:type="spellStart"/>
            <w:r>
              <w:rPr>
                <w:rFonts w:ascii="Book Antiqua" w:hAnsi="Book Antiqua"/>
                <w:color w:val="000000"/>
                <w:sz w:val="24"/>
                <w:szCs w:val="24"/>
              </w:rPr>
              <w:t>Stoneridge</w:t>
            </w:r>
            <w:proofErr w:type="spellEnd"/>
            <w:r>
              <w:rPr>
                <w:rFonts w:ascii="Book Antiqua" w:hAnsi="Book Antiqua"/>
                <w:color w:val="000000"/>
                <w:sz w:val="24"/>
                <w:szCs w:val="24"/>
              </w:rPr>
              <w:t xml:space="preserv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9A6FCF" w:rsidRDefault="004A0888">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1B01C6" w:rsidRDefault="001B01C6" w:rsidP="00B657F9">
      <w:pPr>
        <w:rPr>
          <w:rFonts w:hint="eastAsia"/>
        </w:rPr>
      </w:pPr>
    </w:p>
    <w:p w:rsidR="001B01C6" w:rsidRDefault="001B01C6" w:rsidP="00B657F9">
      <w:pPr>
        <w:rPr>
          <w:rFonts w:hint="eastAsia"/>
        </w:rPr>
      </w:pPr>
    </w:p>
    <w:p w:rsidR="001B01C6" w:rsidRDefault="001B01C6" w:rsidP="00B657F9">
      <w:pPr>
        <w:rPr>
          <w:rFonts w:hint="eastAsia"/>
        </w:rPr>
      </w:pPr>
    </w:p>
    <w:p w:rsidR="001B01C6" w:rsidRDefault="001B01C6" w:rsidP="00B657F9">
      <w:pPr>
        <w:rPr>
          <w:rFonts w:hint="eastAsia"/>
        </w:rPr>
      </w:pPr>
    </w:p>
    <w:p w:rsidR="001B01C6" w:rsidRDefault="001B01C6" w:rsidP="00B657F9">
      <w:pPr>
        <w:rPr>
          <w:rFonts w:hint="eastAsia"/>
        </w:rPr>
      </w:pPr>
    </w:p>
    <w:p w:rsidR="001B01C6" w:rsidRDefault="001B01C6" w:rsidP="00B657F9">
      <w:pPr>
        <w:rPr>
          <w:rFonts w:hint="eastAsia"/>
        </w:rPr>
      </w:pPr>
    </w:p>
    <w:p w:rsidR="001B01C6" w:rsidRDefault="001B01C6" w:rsidP="00B657F9">
      <w:pPr>
        <w:rPr>
          <w:rFonts w:hint="eastAsia"/>
        </w:rPr>
      </w:pPr>
    </w:p>
    <w:p w:rsidR="001B01C6" w:rsidRDefault="001B01C6" w:rsidP="00B657F9">
      <w:pPr>
        <w:rPr>
          <w:rFonts w:hint="eastAsia"/>
        </w:rPr>
      </w:pPr>
    </w:p>
    <w:p w:rsidR="001B01C6" w:rsidRPr="00635C6A" w:rsidRDefault="001B01C6" w:rsidP="001B01C6">
      <w:pPr>
        <w:rPr>
          <w:b/>
          <w:bCs/>
        </w:rPr>
      </w:pPr>
      <w:r>
        <w:lastRenderedPageBreak/>
        <w:t xml:space="preserve">Ms. </w:t>
      </w:r>
      <w:proofErr w:type="spellStart"/>
      <w:r>
        <w:t>wjg</w:t>
      </w:r>
      <w:proofErr w:type="spellEnd"/>
      <w:r>
        <w:t xml:space="preserve">/20XX                                          </w:t>
      </w:r>
      <w:r>
        <w:rPr>
          <w:rFonts w:hint="eastAsia"/>
        </w:rPr>
        <w:t xml:space="preserve"> </w:t>
      </w:r>
      <w:r>
        <w:t xml:space="preserve">       </w:t>
      </w:r>
      <w:r w:rsidRPr="00635C6A">
        <w:rPr>
          <w:b/>
          <w:bCs/>
        </w:rPr>
        <w:t>Retrospective Study</w:t>
      </w:r>
    </w:p>
    <w:p w:rsidR="001B01C6" w:rsidRDefault="001B01C6" w:rsidP="001B01C6"/>
    <w:p w:rsidR="001B01C6" w:rsidRPr="00635C6A" w:rsidRDefault="001B01C6" w:rsidP="001B01C6">
      <w:pPr>
        <w:pStyle w:val="af3"/>
        <w:rPr>
          <w:lang w:val="en-US"/>
        </w:rPr>
      </w:pPr>
      <w:r w:rsidRPr="00635C6A">
        <w:rPr>
          <w:lang w:val="en-US"/>
        </w:rPr>
        <w:t xml:space="preserve">Mild drinking habit is a risk factor for </w:t>
      </w:r>
      <w:proofErr w:type="spellStart"/>
      <w:r w:rsidRPr="00635C6A">
        <w:rPr>
          <w:lang w:val="en-US"/>
        </w:rPr>
        <w:t>hepatocarcinogenesis</w:t>
      </w:r>
      <w:proofErr w:type="spellEnd"/>
      <w:r w:rsidRPr="00635C6A">
        <w:rPr>
          <w:lang w:val="en-US"/>
        </w:rPr>
        <w:t xml:space="preserve"> in non-alcoholic fatty liver disease with advanced fibrosis</w:t>
      </w:r>
    </w:p>
    <w:p w:rsidR="001B01C6" w:rsidRDefault="001B01C6" w:rsidP="001B01C6">
      <w:pPr>
        <w:rPr>
          <w:rFonts w:hint="eastAsia"/>
        </w:rPr>
      </w:pPr>
    </w:p>
    <w:p w:rsidR="001B01C6" w:rsidRPr="00635C6A" w:rsidRDefault="001B01C6" w:rsidP="001B01C6">
      <w:pPr>
        <w:pStyle w:val="af5"/>
        <w:rPr>
          <w:lang w:val="en-US"/>
        </w:rPr>
      </w:pPr>
      <w:proofErr w:type="spellStart"/>
      <w:r w:rsidRPr="00635C6A">
        <w:rPr>
          <w:lang w:val="en-US"/>
        </w:rPr>
        <w:t>Takefumi</w:t>
      </w:r>
      <w:proofErr w:type="spellEnd"/>
      <w:r w:rsidRPr="00635C6A">
        <w:rPr>
          <w:lang w:val="en-US"/>
        </w:rPr>
        <w:t xml:space="preserve"> Kimura, Naoki Tanaka, </w:t>
      </w:r>
      <w:proofErr w:type="spellStart"/>
      <w:r w:rsidRPr="00635C6A">
        <w:rPr>
          <w:lang w:val="en-US"/>
        </w:rPr>
        <w:t>Naoyuki</w:t>
      </w:r>
      <w:proofErr w:type="spellEnd"/>
      <w:r w:rsidRPr="00635C6A">
        <w:rPr>
          <w:lang w:val="en-US"/>
        </w:rPr>
        <w:t xml:space="preserve"> Fujimori, </w:t>
      </w:r>
      <w:proofErr w:type="spellStart"/>
      <w:r w:rsidRPr="00635C6A">
        <w:rPr>
          <w:lang w:val="en-US"/>
        </w:rPr>
        <w:t>Ayumi</w:t>
      </w:r>
      <w:proofErr w:type="spellEnd"/>
      <w:r w:rsidRPr="00635C6A">
        <w:rPr>
          <w:lang w:val="en-US"/>
        </w:rPr>
        <w:t xml:space="preserve"> </w:t>
      </w:r>
      <w:proofErr w:type="spellStart"/>
      <w:r w:rsidRPr="00635C6A">
        <w:rPr>
          <w:lang w:val="en-US"/>
        </w:rPr>
        <w:t>Sugiura</w:t>
      </w:r>
      <w:proofErr w:type="spellEnd"/>
      <w:r w:rsidRPr="00635C6A">
        <w:rPr>
          <w:lang w:val="en-US"/>
        </w:rPr>
        <w:t xml:space="preserve">, </w:t>
      </w:r>
      <w:proofErr w:type="spellStart"/>
      <w:r w:rsidRPr="00635C6A">
        <w:rPr>
          <w:lang w:val="en-US"/>
        </w:rPr>
        <w:t>Tomoo</w:t>
      </w:r>
      <w:proofErr w:type="spellEnd"/>
      <w:r w:rsidRPr="00635C6A">
        <w:rPr>
          <w:lang w:val="en-US"/>
        </w:rPr>
        <w:t xml:space="preserve"> Yamazaki, Satoru </w:t>
      </w:r>
      <w:proofErr w:type="spellStart"/>
      <w:r w:rsidRPr="00635C6A">
        <w:rPr>
          <w:lang w:val="en-US"/>
        </w:rPr>
        <w:t>Joshita</w:t>
      </w:r>
      <w:proofErr w:type="spellEnd"/>
      <w:r w:rsidRPr="00635C6A">
        <w:rPr>
          <w:lang w:val="en-US"/>
        </w:rPr>
        <w:t xml:space="preserve">, </w:t>
      </w:r>
      <w:proofErr w:type="spellStart"/>
      <w:r w:rsidRPr="00635C6A">
        <w:rPr>
          <w:lang w:val="en-US"/>
        </w:rPr>
        <w:t>Michiharu</w:t>
      </w:r>
      <w:proofErr w:type="spellEnd"/>
      <w:r w:rsidRPr="00635C6A">
        <w:rPr>
          <w:lang w:val="en-US"/>
        </w:rPr>
        <w:t xml:space="preserve"> Komatsu, </w:t>
      </w:r>
      <w:proofErr w:type="spellStart"/>
      <w:r w:rsidRPr="00635C6A">
        <w:rPr>
          <w:lang w:val="en-US"/>
        </w:rPr>
        <w:t>Takeji</w:t>
      </w:r>
      <w:proofErr w:type="spellEnd"/>
      <w:r w:rsidRPr="00635C6A">
        <w:rPr>
          <w:lang w:val="en-US"/>
        </w:rPr>
        <w:t xml:space="preserve"> </w:t>
      </w:r>
      <w:proofErr w:type="spellStart"/>
      <w:r w:rsidRPr="00635C6A">
        <w:rPr>
          <w:lang w:val="en-US"/>
        </w:rPr>
        <w:t>Umemura</w:t>
      </w:r>
      <w:proofErr w:type="spellEnd"/>
      <w:r w:rsidRPr="00635C6A">
        <w:rPr>
          <w:lang w:val="en-US"/>
        </w:rPr>
        <w:t xml:space="preserve">, Akihiro Matsumoto, </w:t>
      </w:r>
      <w:proofErr w:type="spellStart"/>
      <w:r w:rsidRPr="00635C6A">
        <w:rPr>
          <w:lang w:val="en-US"/>
        </w:rPr>
        <w:t>Eiji</w:t>
      </w:r>
      <w:proofErr w:type="spellEnd"/>
      <w:r w:rsidRPr="00635C6A">
        <w:rPr>
          <w:lang w:val="en-US"/>
        </w:rPr>
        <w:t xml:space="preserve"> Tanaka</w:t>
      </w:r>
    </w:p>
    <w:p w:rsidR="001B01C6" w:rsidRDefault="001B01C6" w:rsidP="001B01C6">
      <w:pPr>
        <w:rPr>
          <w:rFonts w:hint="eastAsia"/>
        </w:rPr>
      </w:pPr>
    </w:p>
    <w:p w:rsidR="001B01C6" w:rsidRDefault="001B01C6" w:rsidP="001B01C6">
      <w:pPr>
        <w:pStyle w:val="af6"/>
      </w:pPr>
      <w:proofErr w:type="spellStart"/>
      <w:r>
        <w:rPr>
          <w:rFonts w:ascii="Tahoma" w:hAnsi="Tahoma" w:cs="Tahoma"/>
        </w:rPr>
        <w:t>Takefumi</w:t>
      </w:r>
      <w:proofErr w:type="spellEnd"/>
      <w:r>
        <w:rPr>
          <w:rFonts w:ascii="Tahoma" w:hAnsi="Tahoma" w:cs="Tahoma"/>
        </w:rPr>
        <w:t xml:space="preserve"> Kimura, </w:t>
      </w:r>
      <w:proofErr w:type="spellStart"/>
      <w:r>
        <w:rPr>
          <w:rFonts w:ascii="Tahoma" w:hAnsi="Tahoma" w:cs="Tahoma"/>
        </w:rPr>
        <w:t>Naoyuki</w:t>
      </w:r>
      <w:proofErr w:type="spellEnd"/>
      <w:r>
        <w:rPr>
          <w:rFonts w:ascii="Tahoma" w:hAnsi="Tahoma" w:cs="Tahoma"/>
        </w:rPr>
        <w:t xml:space="preserve"> Fujimori, </w:t>
      </w:r>
      <w:proofErr w:type="spellStart"/>
      <w:r>
        <w:rPr>
          <w:rFonts w:ascii="Tahoma" w:hAnsi="Tahoma" w:cs="Tahoma"/>
        </w:rPr>
        <w:t>Ayumi</w:t>
      </w:r>
      <w:proofErr w:type="spellEnd"/>
      <w:r>
        <w:rPr>
          <w:rFonts w:ascii="Tahoma" w:hAnsi="Tahoma" w:cs="Tahoma"/>
        </w:rPr>
        <w:t xml:space="preserve"> </w:t>
      </w:r>
      <w:proofErr w:type="spellStart"/>
      <w:r>
        <w:rPr>
          <w:rFonts w:ascii="Tahoma" w:hAnsi="Tahoma" w:cs="Tahoma"/>
        </w:rPr>
        <w:t>Sugiura</w:t>
      </w:r>
      <w:proofErr w:type="spellEnd"/>
      <w:r>
        <w:rPr>
          <w:rFonts w:ascii="Tahoma" w:hAnsi="Tahoma" w:cs="Tahoma"/>
        </w:rPr>
        <w:t xml:space="preserve">, </w:t>
      </w:r>
      <w:proofErr w:type="spellStart"/>
      <w:r>
        <w:rPr>
          <w:rFonts w:ascii="Tahoma" w:hAnsi="Tahoma" w:cs="Tahoma"/>
        </w:rPr>
        <w:t>Tomoo</w:t>
      </w:r>
      <w:proofErr w:type="spellEnd"/>
      <w:r>
        <w:rPr>
          <w:rFonts w:ascii="Tahoma" w:hAnsi="Tahoma" w:cs="Tahoma"/>
        </w:rPr>
        <w:t xml:space="preserve"> Yamazaki, Satoru </w:t>
      </w:r>
      <w:proofErr w:type="spellStart"/>
      <w:r>
        <w:rPr>
          <w:rFonts w:ascii="Tahoma" w:hAnsi="Tahoma" w:cs="Tahoma"/>
        </w:rPr>
        <w:t>Joshita</w:t>
      </w:r>
      <w:proofErr w:type="spellEnd"/>
      <w:r>
        <w:rPr>
          <w:rFonts w:ascii="Tahoma" w:hAnsi="Tahoma" w:cs="Tahoma"/>
        </w:rPr>
        <w:t xml:space="preserve">, </w:t>
      </w:r>
      <w:proofErr w:type="spellStart"/>
      <w:r>
        <w:rPr>
          <w:rFonts w:ascii="Tahoma" w:hAnsi="Tahoma" w:cs="Tahoma"/>
        </w:rPr>
        <w:t>Michiharu</w:t>
      </w:r>
      <w:proofErr w:type="spellEnd"/>
      <w:r>
        <w:rPr>
          <w:rFonts w:ascii="Tahoma" w:hAnsi="Tahoma" w:cs="Tahoma"/>
        </w:rPr>
        <w:t xml:space="preserve"> Komatsu, </w:t>
      </w:r>
      <w:proofErr w:type="spellStart"/>
      <w:r>
        <w:rPr>
          <w:rFonts w:ascii="Tahoma" w:hAnsi="Tahoma" w:cs="Tahoma"/>
        </w:rPr>
        <w:t>Takeji</w:t>
      </w:r>
      <w:proofErr w:type="spellEnd"/>
      <w:r>
        <w:rPr>
          <w:rFonts w:ascii="Tahoma" w:hAnsi="Tahoma" w:cs="Tahoma"/>
        </w:rPr>
        <w:t xml:space="preserve"> </w:t>
      </w:r>
      <w:proofErr w:type="spellStart"/>
      <w:r>
        <w:rPr>
          <w:rFonts w:ascii="Tahoma" w:hAnsi="Tahoma" w:cs="Tahoma"/>
        </w:rPr>
        <w:t>Umemura</w:t>
      </w:r>
      <w:proofErr w:type="spellEnd"/>
      <w:r>
        <w:rPr>
          <w:rFonts w:ascii="Tahoma" w:hAnsi="Tahoma" w:cs="Tahoma"/>
        </w:rPr>
        <w:t xml:space="preserve">, Akihiro Matsumoto, </w:t>
      </w:r>
      <w:proofErr w:type="spellStart"/>
      <w:r>
        <w:rPr>
          <w:rFonts w:ascii="Tahoma" w:hAnsi="Tahoma" w:cs="Tahoma"/>
        </w:rPr>
        <w:t>Eiji</w:t>
      </w:r>
      <w:proofErr w:type="spellEnd"/>
      <w:r>
        <w:rPr>
          <w:rFonts w:ascii="Tahoma" w:hAnsi="Tahoma" w:cs="Tahoma"/>
        </w:rPr>
        <w:t xml:space="preserve"> Tanaka,</w:t>
      </w:r>
      <w:r>
        <w:rPr>
          <w:vertAlign w:val="superscript"/>
        </w:rPr>
        <w:t xml:space="preserve"> </w:t>
      </w:r>
      <w:r>
        <w:t xml:space="preserve">Department of Internal Medicine, Division of Gastroenterology, </w:t>
      </w:r>
      <w:proofErr w:type="spellStart"/>
      <w:r>
        <w:t>Shinshu</w:t>
      </w:r>
      <w:proofErr w:type="spellEnd"/>
      <w:r>
        <w:t xml:space="preserve"> University School of Medicine, Matsumoto 390-8621, Japan</w:t>
      </w:r>
    </w:p>
    <w:p w:rsidR="001B01C6" w:rsidRPr="00635C6A" w:rsidRDefault="001B01C6" w:rsidP="001B01C6">
      <w:pPr>
        <w:pStyle w:val="af6"/>
      </w:pPr>
      <w:r>
        <w:rPr>
          <w:rFonts w:ascii="Tahoma" w:hAnsi="Tahoma" w:cs="Tahoma"/>
        </w:rPr>
        <w:t>Naoki Tanaka,</w:t>
      </w:r>
      <w:r w:rsidRPr="00635C6A">
        <w:rPr>
          <w:vertAlign w:val="superscript"/>
        </w:rPr>
        <w:t xml:space="preserve"> </w:t>
      </w:r>
      <w:r>
        <w:t xml:space="preserve">Department of Metabolic Regulation, </w:t>
      </w:r>
      <w:proofErr w:type="spellStart"/>
      <w:r>
        <w:t>Shinshu</w:t>
      </w:r>
      <w:proofErr w:type="spellEnd"/>
      <w:r>
        <w:t xml:space="preserve"> University Graduate School of Medicine, Matsumoto</w:t>
      </w:r>
      <w:r w:rsidRPr="00635C6A">
        <w:t xml:space="preserve"> </w:t>
      </w:r>
      <w:r>
        <w:t>390-8621, Japan</w:t>
      </w:r>
    </w:p>
    <w:p w:rsidR="001B01C6" w:rsidRPr="00635C6A" w:rsidRDefault="001B01C6" w:rsidP="001B01C6">
      <w:pPr>
        <w:pStyle w:val="af6"/>
        <w:rPr>
          <w:rFonts w:hint="eastAsia"/>
        </w:rPr>
      </w:pPr>
      <w:r>
        <w:rPr>
          <w:rFonts w:ascii="Tahoma" w:hAnsi="Tahoma" w:cs="Tahoma"/>
        </w:rPr>
        <w:t>Naoki Tanaka,</w:t>
      </w:r>
      <w:r w:rsidRPr="00635C6A">
        <w:rPr>
          <w:vertAlign w:val="superscript"/>
        </w:rPr>
        <w:t xml:space="preserve"> </w:t>
      </w:r>
      <w:r>
        <w:t>Research Center for</w:t>
      </w:r>
      <w:r w:rsidRPr="00635C6A">
        <w:t xml:space="preserve"> </w:t>
      </w:r>
      <w:r>
        <w:t xml:space="preserve">Agricultural Food Industry, </w:t>
      </w:r>
      <w:proofErr w:type="spellStart"/>
      <w:r>
        <w:t>Shinshu</w:t>
      </w:r>
      <w:proofErr w:type="spellEnd"/>
      <w:r>
        <w:t xml:space="preserve"> University, Matsumoto</w:t>
      </w:r>
      <w:r w:rsidRPr="00635C6A">
        <w:t xml:space="preserve"> </w:t>
      </w:r>
      <w:r>
        <w:t>390-8621, Japan</w:t>
      </w:r>
    </w:p>
    <w:p w:rsidR="001B01C6" w:rsidRPr="00635C6A" w:rsidRDefault="001B01C6" w:rsidP="001B01C6">
      <w:pPr>
        <w:pStyle w:val="af6"/>
      </w:pPr>
      <w:r w:rsidRPr="00635C6A">
        <w:rPr>
          <w:rFonts w:ascii="Tahoma" w:hAnsi="Tahoma" w:cs="Tahoma"/>
          <w:spacing w:val="0"/>
        </w:rPr>
        <w:t>Author contributions:</w:t>
      </w:r>
      <w:r>
        <w:t xml:space="preserve"> Kimura T and Tanaka N designed the research; Fujimori N, </w:t>
      </w:r>
      <w:proofErr w:type="spellStart"/>
      <w:r>
        <w:t>Sugiura</w:t>
      </w:r>
      <w:proofErr w:type="spellEnd"/>
      <w:r>
        <w:t xml:space="preserve"> A, Yamazaki T, </w:t>
      </w:r>
      <w:proofErr w:type="spellStart"/>
      <w:r>
        <w:t>Joshita</w:t>
      </w:r>
      <w:proofErr w:type="spellEnd"/>
      <w:r>
        <w:t xml:space="preserve"> S, Komatsu M, </w:t>
      </w:r>
      <w:proofErr w:type="spellStart"/>
      <w:r>
        <w:t>Umemura</w:t>
      </w:r>
      <w:proofErr w:type="spellEnd"/>
      <w:r>
        <w:t xml:space="preserve"> T, and Matsumoto A treated the patients and collected materials and clinical data; Kimura T analyzed the data; Kimura T and Tanaka N wrote the paper; Tanaka E supervised the research.</w:t>
      </w:r>
    </w:p>
    <w:p w:rsidR="001B01C6" w:rsidRDefault="001B01C6" w:rsidP="001B01C6">
      <w:pPr>
        <w:pStyle w:val="af6"/>
      </w:pPr>
      <w:r w:rsidRPr="00635C6A">
        <w:rPr>
          <w:rFonts w:ascii="Tahoma" w:hAnsi="Tahoma" w:cs="Tahoma"/>
          <w:spacing w:val="0"/>
        </w:rPr>
        <w:t>Correspondence to:</w:t>
      </w:r>
      <w:r>
        <w:t xml:space="preserve"> </w:t>
      </w:r>
      <w:r>
        <w:rPr>
          <w:rFonts w:ascii="Tahoma" w:hAnsi="Tahoma" w:cs="Tahoma"/>
        </w:rPr>
        <w:t>Naoki Tanaka, MD, PhD, Associate Professor, Doctor,</w:t>
      </w:r>
      <w:r>
        <w:t xml:space="preserve"> Department of Metabolic Regulation, </w:t>
      </w:r>
      <w:proofErr w:type="spellStart"/>
      <w:r>
        <w:t>Shinshu</w:t>
      </w:r>
      <w:proofErr w:type="spellEnd"/>
      <w:r>
        <w:t xml:space="preserve"> University Graduate School of Medicine and Research Center for Agricultural Food Industry, </w:t>
      </w:r>
      <w:proofErr w:type="spellStart"/>
      <w:r>
        <w:t>Shinshu</w:t>
      </w:r>
      <w:proofErr w:type="spellEnd"/>
      <w:r>
        <w:t xml:space="preserve"> University, 3-1-1 Asahi, Matsumoto 390-8621, Japan. </w:t>
      </w:r>
      <w:r>
        <w:rPr>
          <w:lang w:val="fr-CA"/>
        </w:rPr>
        <w:t xml:space="preserve">naopi@shinshu-u.ac.jp </w:t>
      </w:r>
    </w:p>
    <w:p w:rsidR="001B01C6" w:rsidRDefault="001B01C6" w:rsidP="001B01C6">
      <w:pPr>
        <w:pStyle w:val="af6"/>
      </w:pPr>
      <w:r w:rsidRPr="00635C6A">
        <w:rPr>
          <w:rFonts w:ascii="Tahoma" w:hAnsi="Tahoma" w:cs="Tahoma"/>
          <w:spacing w:val="0"/>
        </w:rPr>
        <w:t>Telephone:</w:t>
      </w:r>
      <w:r>
        <w:t xml:space="preserve"> +81-263-372634</w:t>
      </w:r>
      <w:r>
        <w:rPr>
          <w:rFonts w:hint="eastAsia"/>
        </w:rPr>
        <w:t xml:space="preserve">    </w:t>
      </w:r>
      <w:r w:rsidRPr="00635C6A">
        <w:rPr>
          <w:rFonts w:ascii="Tahoma" w:hAnsi="Tahoma" w:cs="Tahoma"/>
          <w:spacing w:val="0"/>
        </w:rPr>
        <w:t>Fax:</w:t>
      </w:r>
      <w:r>
        <w:t xml:space="preserve"> +81-263-329412</w:t>
      </w:r>
    </w:p>
    <w:p w:rsidR="001B01C6" w:rsidRDefault="001B01C6" w:rsidP="001B01C6">
      <w:pPr>
        <w:pStyle w:val="af6"/>
      </w:pPr>
      <w:r>
        <w:rPr>
          <w:rFonts w:ascii="Tahoma" w:hAnsi="Tahoma" w:cs="Tahoma"/>
        </w:rPr>
        <w:t>Received:</w:t>
      </w:r>
      <w:r>
        <w:t xml:space="preserve"> January </w:t>
      </w:r>
      <w:r w:rsidRPr="00635C6A">
        <w:t>31</w:t>
      </w:r>
      <w:r>
        <w:t>, 201</w:t>
      </w:r>
      <w:r w:rsidRPr="00635C6A">
        <w:t>8</w:t>
      </w:r>
      <w:r>
        <w:t xml:space="preserve"> </w:t>
      </w:r>
      <w:r>
        <w:rPr>
          <w:rFonts w:hint="eastAsia"/>
        </w:rPr>
        <w:t xml:space="preserve">   </w:t>
      </w:r>
      <w:r>
        <w:rPr>
          <w:rFonts w:ascii="Tahoma" w:hAnsi="Tahoma" w:cs="Tahoma"/>
        </w:rPr>
        <w:t>Revised:</w:t>
      </w:r>
      <w:r>
        <w:t xml:space="preserve"> March </w:t>
      </w:r>
      <w:r w:rsidRPr="00635C6A">
        <w:t>3</w:t>
      </w:r>
      <w:r>
        <w:t xml:space="preserve">, 2015 </w:t>
      </w:r>
      <w:r>
        <w:rPr>
          <w:rFonts w:hint="eastAsia"/>
        </w:rPr>
        <w:t xml:space="preserve">   </w:t>
      </w:r>
      <w:r>
        <w:rPr>
          <w:rFonts w:ascii="Tahoma" w:hAnsi="Tahoma" w:cs="Tahoma"/>
        </w:rPr>
        <w:t>Accepted:</w:t>
      </w:r>
      <w:r>
        <w:t xml:space="preserve"> March 10, 2018 </w:t>
      </w:r>
    </w:p>
    <w:p w:rsidR="001B01C6" w:rsidRDefault="001B01C6" w:rsidP="001B01C6">
      <w:pPr>
        <w:pStyle w:val="NormalParagraphStyle"/>
        <w:suppressAutoHyphens/>
        <w:rPr>
          <w:rFonts w:ascii="Book Antiqua" w:hAnsi="Book Antiqua" w:cs="Book Antiqua"/>
          <w:b/>
          <w:bCs/>
          <w:lang w:val="en-US"/>
        </w:rPr>
      </w:pPr>
      <w:r w:rsidRPr="00635C6A">
        <w:rPr>
          <w:rFonts w:ascii="Tahoma" w:hAnsi="Tahoma" w:cs="Tahoma"/>
          <w:sz w:val="18"/>
          <w:szCs w:val="18"/>
          <w:lang w:val="en-US"/>
        </w:rPr>
        <w:t xml:space="preserve">Published online: </w:t>
      </w:r>
      <w:r w:rsidRPr="00635C6A">
        <w:rPr>
          <w:rFonts w:ascii="Times New Roman" w:hAnsi="Times New Roman" w:cs="Times New Roman"/>
          <w:sz w:val="18"/>
          <w:szCs w:val="18"/>
          <w:lang w:val="en-US"/>
        </w:rPr>
        <w:t>April 7, 2018</w:t>
      </w:r>
    </w:p>
    <w:p w:rsidR="001B01C6" w:rsidRPr="00635C6A" w:rsidRDefault="001B01C6" w:rsidP="001B01C6">
      <w:pPr>
        <w:pStyle w:val="NormalParagraphStyle"/>
        <w:rPr>
          <w:rFonts w:ascii="Century Gothic" w:hAnsi="Century Gothic" w:cs="Century Gothic"/>
          <w:b/>
          <w:bCs/>
          <w:spacing w:val="12"/>
          <w:lang w:val="en-US"/>
        </w:rPr>
      </w:pPr>
    </w:p>
    <w:p w:rsidR="001B01C6" w:rsidRPr="00635C6A" w:rsidRDefault="001B01C6" w:rsidP="001B01C6">
      <w:pPr>
        <w:pStyle w:val="NormalParagraphStyle"/>
        <w:rPr>
          <w:rFonts w:ascii="Century Gothic" w:hAnsi="Century Gothic" w:cs="Century Gothic"/>
          <w:b/>
          <w:bCs/>
          <w:spacing w:val="12"/>
          <w:lang w:val="en-US"/>
        </w:rPr>
      </w:pPr>
    </w:p>
    <w:p w:rsidR="001B01C6" w:rsidRPr="00635C6A" w:rsidRDefault="001B01C6" w:rsidP="001B01C6">
      <w:pPr>
        <w:pStyle w:val="NormalParagraphStyle"/>
        <w:rPr>
          <w:rFonts w:ascii="Century Gothic" w:hAnsi="Century Gothic" w:cs="Century Gothic"/>
          <w:b/>
          <w:bCs/>
          <w:spacing w:val="12"/>
          <w:lang w:val="en-US"/>
        </w:rPr>
      </w:pPr>
      <w:r w:rsidRPr="00635C6A">
        <w:rPr>
          <w:rFonts w:ascii="Century Gothic" w:hAnsi="Century Gothic" w:cs="Century Gothic"/>
          <w:b/>
          <w:bCs/>
          <w:spacing w:val="12"/>
          <w:lang w:val="en-US"/>
        </w:rPr>
        <w:t>Abstract</w:t>
      </w:r>
    </w:p>
    <w:p w:rsidR="001B01C6" w:rsidRPr="00635C6A" w:rsidRDefault="001B01C6" w:rsidP="001B01C6">
      <w:pPr>
        <w:pStyle w:val="E-1"/>
        <w:rPr>
          <w:rFonts w:ascii="Times New Roman" w:hAnsi="Times New Roman" w:cs="Times New Roman"/>
          <w:b/>
          <w:bCs/>
          <w:iCs/>
        </w:rPr>
      </w:pPr>
      <w:r w:rsidRPr="00635C6A">
        <w:rPr>
          <w:rFonts w:ascii="Times New Roman" w:hAnsi="Times New Roman" w:cs="Times New Roman"/>
          <w:b/>
          <w:bCs/>
          <w:iCs/>
        </w:rPr>
        <w:t>AIM</w:t>
      </w:r>
    </w:p>
    <w:p w:rsidR="001B01C6" w:rsidRDefault="001B01C6" w:rsidP="001B01C6">
      <w:pPr>
        <w:pStyle w:val="E-1"/>
      </w:pPr>
      <w:r>
        <w:t>The impact of mild drinking habit (less than 20 g/d of ethanol) on the clinical course of non-alcoholic fatty liver disease (</w:t>
      </w:r>
      <w:proofErr w:type="spellStart"/>
      <w:r>
        <w:t>NAFLD</w:t>
      </w:r>
      <w:proofErr w:type="spellEnd"/>
      <w:r>
        <w:t xml:space="preserve">) has not been determined. We examined the influence of a mild drinking habit on liver carcinogenesis from </w:t>
      </w:r>
      <w:proofErr w:type="spellStart"/>
      <w:r>
        <w:t>NAFLD</w:t>
      </w:r>
      <w:proofErr w:type="spellEnd"/>
      <w:r>
        <w:t xml:space="preserve">. </w:t>
      </w:r>
    </w:p>
    <w:p w:rsidR="001B01C6" w:rsidRPr="00635C6A" w:rsidRDefault="001B01C6" w:rsidP="001B01C6">
      <w:pPr>
        <w:pStyle w:val="E-1"/>
        <w:rPr>
          <w:rFonts w:ascii="Times New Roman" w:hAnsi="Times New Roman" w:cs="Times New Roman"/>
          <w:b/>
          <w:bCs/>
          <w:iCs/>
        </w:rPr>
      </w:pPr>
      <w:r w:rsidRPr="00635C6A">
        <w:rPr>
          <w:rFonts w:ascii="Times New Roman" w:hAnsi="Times New Roman" w:cs="Times New Roman"/>
          <w:b/>
          <w:bCs/>
          <w:iCs/>
        </w:rPr>
        <w:t>METHODS</w:t>
      </w:r>
    </w:p>
    <w:p w:rsidR="001B01C6" w:rsidRDefault="001B01C6" w:rsidP="001B01C6">
      <w:pPr>
        <w:pStyle w:val="E-1"/>
      </w:pPr>
      <w:r>
        <w:t xml:space="preserve">A total of 301 patients who had been diagnosed as having </w:t>
      </w:r>
      <w:proofErr w:type="spellStart"/>
      <w:r>
        <w:t>NAFLD</w:t>
      </w:r>
      <w:proofErr w:type="spellEnd"/>
      <w:r>
        <w:t xml:space="preserve"> by liver biopsy between 2003 and 2016 [median age: 56 years, 45% male, 56% with non-alcoholic </w:t>
      </w:r>
      <w:proofErr w:type="spellStart"/>
      <w:r>
        <w:t>steatohepatitis</w:t>
      </w:r>
      <w:proofErr w:type="spellEnd"/>
      <w:r>
        <w:t xml:space="preserve">, 26% with advanced fibrosis (F3-4)] were divided into the mild drinking group with ethanol consumption of less than 20 g/d (mild drinking group, </w:t>
      </w:r>
      <w:r>
        <w:rPr>
          <w:rFonts w:ascii="Tahoma Italic" w:hAnsi="Tahoma Italic" w:cs="Tahoma Italic"/>
          <w:i/>
          <w:iCs/>
        </w:rPr>
        <w:t>n</w:t>
      </w:r>
      <w:r>
        <w:t xml:space="preserve"> = 93) and the non-drinking group (</w:t>
      </w:r>
      <w:r>
        <w:rPr>
          <w:rFonts w:ascii="Tahoma Italic" w:hAnsi="Tahoma Italic" w:cs="Tahoma Italic"/>
          <w:i/>
          <w:iCs/>
        </w:rPr>
        <w:t>n</w:t>
      </w:r>
      <w:r>
        <w:t xml:space="preserve"> = 208). </w:t>
      </w:r>
      <w:proofErr w:type="spellStart"/>
      <w:r>
        <w:t>Clinicopathological</w:t>
      </w:r>
      <w:proofErr w:type="spellEnd"/>
      <w:r>
        <w:t xml:space="preserve"> features at the time of liver biopsy and factors related to hepatocellular carcinoma (</w:t>
      </w:r>
      <w:proofErr w:type="spellStart"/>
      <w:r>
        <w:t>HCC</w:t>
      </w:r>
      <w:proofErr w:type="spellEnd"/>
      <w:r>
        <w:t>) occurrence were compared between the groups.</w:t>
      </w:r>
    </w:p>
    <w:p w:rsidR="001B01C6" w:rsidRPr="00635C6A" w:rsidRDefault="001B01C6" w:rsidP="001B01C6">
      <w:pPr>
        <w:pStyle w:val="E-1"/>
        <w:rPr>
          <w:rFonts w:ascii="Times New Roman" w:hAnsi="Times New Roman" w:cs="Times New Roman"/>
          <w:b/>
          <w:bCs/>
          <w:iCs/>
        </w:rPr>
      </w:pPr>
      <w:r w:rsidRPr="00635C6A">
        <w:rPr>
          <w:rFonts w:ascii="Times New Roman" w:hAnsi="Times New Roman" w:cs="Times New Roman"/>
          <w:b/>
          <w:bCs/>
          <w:iCs/>
        </w:rPr>
        <w:t>RESULTS</w:t>
      </w:r>
    </w:p>
    <w:p w:rsidR="001B01C6" w:rsidRDefault="001B01C6" w:rsidP="001B01C6">
      <w:pPr>
        <w:pStyle w:val="E-1"/>
      </w:pPr>
      <w:r>
        <w:lastRenderedPageBreak/>
        <w:t>We observed significant differences in male prevalence (</w:t>
      </w:r>
      <w:r>
        <w:rPr>
          <w:rFonts w:ascii="Tahoma Italic" w:hAnsi="Tahoma Italic" w:cs="Tahoma Italic"/>
          <w:i/>
          <w:iCs/>
        </w:rPr>
        <w:t>P</w:t>
      </w:r>
      <w:r>
        <w:t xml:space="preserve"> = 0.01), platelet count (</w:t>
      </w:r>
      <w:r>
        <w:rPr>
          <w:rFonts w:ascii="Tahoma Italic" w:hAnsi="Tahoma Italic" w:cs="Tahoma Italic"/>
          <w:i/>
          <w:iCs/>
        </w:rPr>
        <w:t>P</w:t>
      </w:r>
      <w:r>
        <w:t xml:space="preserve"> = 0.04), and gamma-</w:t>
      </w:r>
      <w:proofErr w:type="spellStart"/>
      <w:r>
        <w:t>glutamyl</w:t>
      </w:r>
      <w:proofErr w:type="spellEnd"/>
      <w:r>
        <w:t xml:space="preserve"> </w:t>
      </w:r>
      <w:proofErr w:type="spellStart"/>
      <w:r>
        <w:t>transpeptidase</w:t>
      </w:r>
      <w:proofErr w:type="spellEnd"/>
      <w:r>
        <w:t xml:space="preserve"> (</w:t>
      </w:r>
      <w:r>
        <w:rPr>
          <w:rFonts w:ascii="Tahoma Italic" w:hAnsi="Tahoma Italic" w:cs="Tahoma Italic"/>
          <w:i/>
          <w:iCs/>
        </w:rPr>
        <w:t>P</w:t>
      </w:r>
      <w:r>
        <w:t xml:space="preserve"> = 0.02) between the test groups. Over 6 years of observation, the </w:t>
      </w:r>
      <w:proofErr w:type="spellStart"/>
      <w:r>
        <w:t>HCC</w:t>
      </w:r>
      <w:proofErr w:type="spellEnd"/>
      <w:r>
        <w:t xml:space="preserve"> appearance rate was significantly higher in the mild drinking group (6.5% </w:t>
      </w:r>
      <w:proofErr w:type="spellStart"/>
      <w:r>
        <w:rPr>
          <w:rFonts w:ascii="Tahoma Italic" w:hAnsi="Tahoma Italic" w:cs="Tahoma Italic"/>
          <w:i/>
          <w:iCs/>
        </w:rPr>
        <w:t>vs</w:t>
      </w:r>
      <w:proofErr w:type="spellEnd"/>
      <w:r>
        <w:t xml:space="preserve"> 1.4%, </w:t>
      </w:r>
      <w:r>
        <w:rPr>
          <w:rFonts w:ascii="Tahoma Italic" w:hAnsi="Tahoma Italic" w:cs="Tahoma Italic"/>
          <w:i/>
          <w:iCs/>
        </w:rPr>
        <w:t>P</w:t>
      </w:r>
      <w:r>
        <w:t xml:space="preserve"> = 0.02). Multivariate survival analysis using Cox’s regression model revealed that hepatic advanced fibrosis (F3-4) (</w:t>
      </w:r>
      <w:r>
        <w:rPr>
          <w:rFonts w:ascii="Tahoma Italic" w:hAnsi="Tahoma Italic" w:cs="Tahoma Italic"/>
          <w:i/>
          <w:iCs/>
        </w:rPr>
        <w:t>P</w:t>
      </w:r>
      <w:r>
        <w:t xml:space="preserve"> &lt; 0.01, risk ratio: 11.60), diabetes mellitus (</w:t>
      </w:r>
      <w:r>
        <w:rPr>
          <w:rFonts w:ascii="Tahoma Italic" w:hAnsi="Tahoma Italic" w:cs="Tahoma Italic"/>
          <w:i/>
          <w:iCs/>
        </w:rPr>
        <w:t>P</w:t>
      </w:r>
      <w:r>
        <w:t xml:space="preserve"> &lt; 0.01, risk ratio: 89.50), and serum triglyceride (</w:t>
      </w:r>
      <w:r>
        <w:rPr>
          <w:rFonts w:ascii="Tahoma Italic" w:hAnsi="Tahoma Italic" w:cs="Tahoma Italic"/>
          <w:i/>
          <w:iCs/>
        </w:rPr>
        <w:t>P</w:t>
      </w:r>
      <w:r>
        <w:t xml:space="preserve"> = 0.04, risk ratio: 0.98) were factors significantly related to </w:t>
      </w:r>
      <w:proofErr w:type="spellStart"/>
      <w:r>
        <w:t>HCC</w:t>
      </w:r>
      <w:proofErr w:type="spellEnd"/>
      <w:r>
        <w:t xml:space="preserve"> in all </w:t>
      </w:r>
      <w:proofErr w:type="spellStart"/>
      <w:r>
        <w:t>NAFLD</w:t>
      </w:r>
      <w:proofErr w:type="spellEnd"/>
      <w:r>
        <w:t xml:space="preserve"> patients, while the effect of a drinking habit was marginal (</w:t>
      </w:r>
      <w:r>
        <w:rPr>
          <w:rFonts w:ascii="Tahoma Italic" w:hAnsi="Tahoma Italic" w:cs="Tahoma Italic"/>
          <w:i/>
          <w:iCs/>
        </w:rPr>
        <w:t>P</w:t>
      </w:r>
      <w:r>
        <w:t xml:space="preserve"> = 0.07, risk ratio: 4.43). In patients with advanced fibrosis (F3-4), however, a drinking habit (</w:t>
      </w:r>
      <w:r>
        <w:rPr>
          <w:rFonts w:ascii="Tahoma Italic" w:hAnsi="Tahoma Italic" w:cs="Tahoma Italic"/>
          <w:i/>
          <w:iCs/>
        </w:rPr>
        <w:t>P</w:t>
      </w:r>
      <w:r>
        <w:t xml:space="preserve"> = 0.04, risk ratio: 4.83), alpha-fetoprotein (</w:t>
      </w:r>
      <w:r>
        <w:rPr>
          <w:rFonts w:ascii="Tahoma Italic" w:hAnsi="Tahoma Italic" w:cs="Tahoma Italic"/>
          <w:i/>
          <w:iCs/>
        </w:rPr>
        <w:t>P</w:t>
      </w:r>
      <w:r>
        <w:t xml:space="preserve"> = 0.01, risk ratio: 1.23), and diabetes mellitus (</w:t>
      </w:r>
      <w:r>
        <w:rPr>
          <w:rFonts w:ascii="Tahoma Italic" w:hAnsi="Tahoma Italic" w:cs="Tahoma Italic"/>
          <w:i/>
          <w:iCs/>
        </w:rPr>
        <w:t>P</w:t>
      </w:r>
      <w:r>
        <w:t xml:space="preserve"> = 0.03, risk ratio: 12.00) were identified as significant contributors to </w:t>
      </w:r>
      <w:proofErr w:type="spellStart"/>
      <w:r>
        <w:t>HCC</w:t>
      </w:r>
      <w:proofErr w:type="spellEnd"/>
      <w:r>
        <w:t xml:space="preserve"> occurrence. </w:t>
      </w:r>
    </w:p>
    <w:p w:rsidR="001B01C6" w:rsidRPr="00635C6A" w:rsidRDefault="001B01C6" w:rsidP="001B01C6">
      <w:pPr>
        <w:pStyle w:val="E-1"/>
        <w:rPr>
          <w:rFonts w:ascii="Times New Roman" w:hAnsi="Times New Roman" w:cs="Times New Roman"/>
          <w:b/>
          <w:bCs/>
          <w:iCs/>
        </w:rPr>
      </w:pPr>
      <w:r w:rsidRPr="00635C6A">
        <w:rPr>
          <w:rFonts w:ascii="Times New Roman" w:hAnsi="Times New Roman" w:cs="Times New Roman"/>
          <w:b/>
          <w:bCs/>
          <w:iCs/>
        </w:rPr>
        <w:t>CONCLUSION</w:t>
      </w:r>
    </w:p>
    <w:p w:rsidR="001B01C6" w:rsidRDefault="001B01C6" w:rsidP="001B01C6">
      <w:pPr>
        <w:pStyle w:val="E-1"/>
      </w:pPr>
      <w:r>
        <w:t xml:space="preserve">A mild drinking habit appears to be a risk factor for </w:t>
      </w:r>
      <w:proofErr w:type="spellStart"/>
      <w:r>
        <w:t>hepatocarcinogenesis</w:t>
      </w:r>
      <w:proofErr w:type="spellEnd"/>
      <w:r>
        <w:t xml:space="preserve"> in </w:t>
      </w:r>
      <w:proofErr w:type="spellStart"/>
      <w:r>
        <w:t>NAFLD</w:t>
      </w:r>
      <w:proofErr w:type="spellEnd"/>
      <w:r>
        <w:t xml:space="preserve"> patients, especially those with advanced fibrosis. </w:t>
      </w:r>
    </w:p>
    <w:p w:rsidR="001B01C6" w:rsidRDefault="001B01C6" w:rsidP="001B01C6">
      <w:pPr>
        <w:pStyle w:val="E-1"/>
        <w:rPr>
          <w:b/>
          <w:bCs/>
        </w:rPr>
      </w:pPr>
    </w:p>
    <w:p w:rsidR="001B01C6" w:rsidRDefault="001B01C6" w:rsidP="001B01C6">
      <w:pPr>
        <w:pStyle w:val="E-1"/>
      </w:pPr>
      <w:r>
        <w:rPr>
          <w:rFonts w:ascii="Times New Roman" w:hAnsi="Times New Roman" w:cs="Times New Roman"/>
          <w:b/>
          <w:bCs/>
        </w:rPr>
        <w:t>Key words:</w:t>
      </w:r>
      <w:r>
        <w:rPr>
          <w:b/>
          <w:bCs/>
        </w:rPr>
        <w:t xml:space="preserve"> </w:t>
      </w:r>
      <w:r>
        <w:t>Non-alcoholic fatty liver disease; Ethanol; Hepatocellular carcinoma; Risk factor</w:t>
      </w:r>
    </w:p>
    <w:p w:rsidR="001B01C6" w:rsidRDefault="001B01C6" w:rsidP="001B01C6">
      <w:pPr>
        <w:pStyle w:val="E-1"/>
        <w:rPr>
          <w:b/>
          <w:bCs/>
        </w:rPr>
      </w:pPr>
    </w:p>
    <w:p w:rsidR="001B01C6" w:rsidRDefault="001B01C6" w:rsidP="001B01C6">
      <w:pPr>
        <w:pStyle w:val="af4"/>
      </w:pPr>
      <w:r>
        <w:rPr>
          <w:spacing w:val="-4"/>
        </w:rPr>
        <w:t xml:space="preserve">Kimura T, Tanaka N, Fujimori N, </w:t>
      </w:r>
      <w:proofErr w:type="spellStart"/>
      <w:r>
        <w:rPr>
          <w:spacing w:val="-4"/>
        </w:rPr>
        <w:t>Sugiura</w:t>
      </w:r>
      <w:proofErr w:type="spellEnd"/>
      <w:r>
        <w:rPr>
          <w:spacing w:val="-4"/>
        </w:rPr>
        <w:t xml:space="preserve"> A, Yamazaki T, </w:t>
      </w:r>
      <w:proofErr w:type="spellStart"/>
      <w:r>
        <w:rPr>
          <w:spacing w:val="-4"/>
        </w:rPr>
        <w:t>Joshita</w:t>
      </w:r>
      <w:proofErr w:type="spellEnd"/>
      <w:r>
        <w:rPr>
          <w:spacing w:val="-4"/>
        </w:rPr>
        <w:t xml:space="preserve"> </w:t>
      </w:r>
      <w:r>
        <w:t xml:space="preserve">S, Komatsu M, </w:t>
      </w:r>
      <w:proofErr w:type="spellStart"/>
      <w:r>
        <w:t>Umemura</w:t>
      </w:r>
      <w:proofErr w:type="spellEnd"/>
      <w:r>
        <w:t xml:space="preserve"> T, Matsumoto A, Tanaka E. Mild drinking habit is a risk factor for </w:t>
      </w:r>
      <w:proofErr w:type="spellStart"/>
      <w:r>
        <w:t>hepatocarcinogenesis</w:t>
      </w:r>
      <w:proofErr w:type="spellEnd"/>
      <w:r>
        <w:t xml:space="preserve"> in non-alcoholic fatty liver disease with advanced fibrosis. </w:t>
      </w:r>
      <w:r>
        <w:rPr>
          <w:i/>
          <w:iCs/>
        </w:rPr>
        <w:t xml:space="preserve">World J </w:t>
      </w:r>
      <w:proofErr w:type="spellStart"/>
      <w:r>
        <w:rPr>
          <w:i/>
          <w:iCs/>
        </w:rPr>
        <w:t>Gastroenterol</w:t>
      </w:r>
      <w:proofErr w:type="spellEnd"/>
      <w:r>
        <w:t xml:space="preserve"> 2018; 24(13): 1440-</w:t>
      </w:r>
      <w:proofErr w:type="gramStart"/>
      <w:r>
        <w:t>1450  Available</w:t>
      </w:r>
      <w:proofErr w:type="gramEnd"/>
      <w:r>
        <w:t xml:space="preserve"> from: URL: http://www.wjgnet.com/1007-9327/full/v24/i13/1440.htm  </w:t>
      </w:r>
      <w:proofErr w:type="spellStart"/>
      <w:r>
        <w:t>DOI</w:t>
      </w:r>
      <w:proofErr w:type="spellEnd"/>
      <w:r>
        <w:t>: http://dx.doi.org/10.3748/wjg.v24.i13.1440</w:t>
      </w:r>
    </w:p>
    <w:p w:rsidR="001B01C6" w:rsidRPr="00635C6A" w:rsidRDefault="001B01C6" w:rsidP="001B01C6">
      <w:pPr>
        <w:pStyle w:val="E-1"/>
        <w:rPr>
          <w:b/>
          <w:bCs/>
        </w:rPr>
      </w:pPr>
    </w:p>
    <w:p w:rsidR="001B01C6" w:rsidRDefault="001B01C6" w:rsidP="001B01C6">
      <w:pPr>
        <w:pStyle w:val="E-1"/>
      </w:pPr>
      <w:r>
        <w:rPr>
          <w:rFonts w:ascii="Times New Roman" w:hAnsi="Times New Roman" w:cs="Times New Roman"/>
          <w:b/>
          <w:bCs/>
          <w:spacing w:val="-3"/>
        </w:rPr>
        <w:t>Core tip:</w:t>
      </w:r>
      <w:r>
        <w:t xml:space="preserve"> This study focused on the impact of a mild drinking habit on liver carcinogenesis in 301 biopsy-proven non-alcoholic fatty liver disease (</w:t>
      </w:r>
      <w:proofErr w:type="spellStart"/>
      <w:r>
        <w:t>NAFLD</w:t>
      </w:r>
      <w:proofErr w:type="spellEnd"/>
      <w:r>
        <w:t>) patients. Multivariate analysis revealed that mild drinking of &lt; 20 g/d might increase the risk of hepato</w:t>
      </w:r>
      <w:r>
        <w:softHyphen/>
        <w:t xml:space="preserve">cellular carcinoma in </w:t>
      </w:r>
      <w:proofErr w:type="spellStart"/>
      <w:r>
        <w:t>NAFLD</w:t>
      </w:r>
      <w:proofErr w:type="spellEnd"/>
      <w:r>
        <w:t xml:space="preserve"> patients, particularly those with advanced fibrosis (F3-4). </w:t>
      </w:r>
      <w:proofErr w:type="spellStart"/>
      <w:r>
        <w:t>NAFLD</w:t>
      </w:r>
      <w:proofErr w:type="spellEnd"/>
      <w:r>
        <w:t xml:space="preserve"> patients with severe fibrosis should abstain from even small amounts of regular alcohol consumption. </w:t>
      </w:r>
    </w:p>
    <w:p w:rsidR="001B01C6" w:rsidRDefault="001B01C6" w:rsidP="001B01C6">
      <w:pPr>
        <w:pStyle w:val="af4"/>
      </w:pPr>
    </w:p>
    <w:p w:rsidR="001B01C6" w:rsidRDefault="001B01C6" w:rsidP="001B01C6">
      <w:pPr>
        <w:pStyle w:val="af4"/>
      </w:pPr>
    </w:p>
    <w:p w:rsidR="001B01C6" w:rsidRPr="00635C6A" w:rsidRDefault="001B01C6" w:rsidP="001B01C6">
      <w:pPr>
        <w:pStyle w:val="af7"/>
        <w:ind w:left="5250"/>
        <w:rPr>
          <w:lang w:val="en-US"/>
        </w:rPr>
      </w:pPr>
    </w:p>
    <w:p w:rsidR="001B01C6" w:rsidRPr="00635C6A" w:rsidRDefault="001B01C6" w:rsidP="001B01C6">
      <w:pPr>
        <w:pStyle w:val="af7"/>
        <w:ind w:left="5250"/>
        <w:rPr>
          <w:lang w:val="en-US"/>
        </w:rPr>
      </w:pPr>
    </w:p>
    <w:p w:rsidR="001B01C6" w:rsidRPr="00635C6A" w:rsidRDefault="001B01C6" w:rsidP="001B01C6">
      <w:pPr>
        <w:pStyle w:val="af7"/>
        <w:ind w:left="5250"/>
        <w:rPr>
          <w:u w:val="single"/>
          <w:lang w:val="en-US"/>
        </w:rPr>
      </w:pPr>
      <w:r w:rsidRPr="00635C6A">
        <w:rPr>
          <w:u w:val="single"/>
          <w:lang w:val="en-US"/>
        </w:rPr>
        <w:t>INTRODUCTION</w:t>
      </w:r>
    </w:p>
    <w:p w:rsidR="001B01C6" w:rsidRPr="00635C6A" w:rsidRDefault="001B01C6" w:rsidP="001B01C6">
      <w:pPr>
        <w:pStyle w:val="af8"/>
      </w:pPr>
      <w:r>
        <w:t>Over the past several decades, it has become clear that non-alcoholic fatty liver disease (</w:t>
      </w:r>
      <w:proofErr w:type="spellStart"/>
      <w:r>
        <w:t>NAFLD</w:t>
      </w:r>
      <w:proofErr w:type="spellEnd"/>
      <w:r>
        <w:t xml:space="preserve">) and its advanced form non-alcoholic </w:t>
      </w:r>
      <w:proofErr w:type="spellStart"/>
      <w:r>
        <w:t>steatohepatitis</w:t>
      </w:r>
      <w:proofErr w:type="spellEnd"/>
      <w:r>
        <w:t xml:space="preserve"> (NASH) are major chronic liver diseases worldwide</w:t>
      </w:r>
      <w:r>
        <w:rPr>
          <w:vertAlign w:val="superscript"/>
        </w:rPr>
        <w:t>[1,2]</w:t>
      </w:r>
      <w:r>
        <w:t xml:space="preserve">. The prevalence rate of </w:t>
      </w:r>
      <w:proofErr w:type="spellStart"/>
      <w:r>
        <w:t>NAFLD</w:t>
      </w:r>
      <w:proofErr w:type="spellEnd"/>
      <w:r>
        <w:t xml:space="preserve"> has doubled during the last 20 years, while those of other chronic liver conditions have remained stable or even </w:t>
      </w:r>
      <w:proofErr w:type="gramStart"/>
      <w:r>
        <w:t>decreased</w:t>
      </w:r>
      <w:r>
        <w:rPr>
          <w:vertAlign w:val="superscript"/>
        </w:rPr>
        <w:t>[</w:t>
      </w:r>
      <w:proofErr w:type="gramEnd"/>
      <w:r>
        <w:rPr>
          <w:vertAlign w:val="superscript"/>
        </w:rPr>
        <w:t>3]</w:t>
      </w:r>
      <w:r>
        <w:t xml:space="preserve">. Recent evidence has confirmed that </w:t>
      </w:r>
      <w:proofErr w:type="spellStart"/>
      <w:r>
        <w:t>NAFLD</w:t>
      </w:r>
      <w:proofErr w:type="spellEnd"/>
      <w:r>
        <w:t xml:space="preserve"> and NASH inci</w:t>
      </w:r>
      <w:r>
        <w:softHyphen/>
        <w:t xml:space="preserve">dence is increasing in Japan as </w:t>
      </w:r>
      <w:proofErr w:type="gramStart"/>
      <w:r>
        <w:t>well</w:t>
      </w:r>
      <w:r>
        <w:rPr>
          <w:vertAlign w:val="superscript"/>
        </w:rPr>
        <w:t>[</w:t>
      </w:r>
      <w:proofErr w:type="gramEnd"/>
      <w:r>
        <w:rPr>
          <w:vertAlign w:val="superscript"/>
        </w:rPr>
        <w:t>4]</w:t>
      </w:r>
      <w:r>
        <w:t>.</w:t>
      </w:r>
    </w:p>
    <w:p w:rsidR="001B01C6" w:rsidRPr="00635C6A" w:rsidRDefault="001B01C6" w:rsidP="001B01C6">
      <w:pPr>
        <w:pStyle w:val="10"/>
        <w:rPr>
          <w:spacing w:val="-11"/>
        </w:rPr>
      </w:pPr>
      <w:r>
        <w:rPr>
          <w:spacing w:val="-11"/>
        </w:rPr>
        <w:t xml:space="preserve">The etiology of </w:t>
      </w:r>
      <w:proofErr w:type="spellStart"/>
      <w:r>
        <w:rPr>
          <w:spacing w:val="-11"/>
        </w:rPr>
        <w:t>NAFLD</w:t>
      </w:r>
      <w:proofErr w:type="spellEnd"/>
      <w:r>
        <w:rPr>
          <w:spacing w:val="-11"/>
        </w:rPr>
        <w:t xml:space="preserve">/NASH has not been fully elucidated. The most widely accepted theory involves insulin resistance as an important mechanism leading to liver </w:t>
      </w:r>
      <w:proofErr w:type="spellStart"/>
      <w:r>
        <w:rPr>
          <w:spacing w:val="-11"/>
        </w:rPr>
        <w:t>steatosis</w:t>
      </w:r>
      <w:proofErr w:type="spellEnd"/>
      <w:r>
        <w:rPr>
          <w:spacing w:val="-11"/>
        </w:rPr>
        <w:t xml:space="preserve"> and perhaps </w:t>
      </w:r>
      <w:proofErr w:type="spellStart"/>
      <w:proofErr w:type="gramStart"/>
      <w:r>
        <w:rPr>
          <w:spacing w:val="-11"/>
        </w:rPr>
        <w:t>steatohepatitis</w:t>
      </w:r>
      <w:proofErr w:type="spellEnd"/>
      <w:r>
        <w:rPr>
          <w:spacing w:val="-11"/>
          <w:vertAlign w:val="superscript"/>
        </w:rPr>
        <w:t>[</w:t>
      </w:r>
      <w:proofErr w:type="gramEnd"/>
      <w:r>
        <w:rPr>
          <w:spacing w:val="-11"/>
          <w:vertAlign w:val="superscript"/>
        </w:rPr>
        <w:t>5]</w:t>
      </w:r>
      <w:r>
        <w:rPr>
          <w:spacing w:val="-11"/>
        </w:rPr>
        <w:t xml:space="preserve">. Others have proposed that “multiple hits” of additional oxidative stress and </w:t>
      </w:r>
      <w:proofErr w:type="spellStart"/>
      <w:r>
        <w:rPr>
          <w:spacing w:val="-11"/>
        </w:rPr>
        <w:t>lipotoxicity</w:t>
      </w:r>
      <w:proofErr w:type="spellEnd"/>
      <w:r>
        <w:rPr>
          <w:spacing w:val="-11"/>
        </w:rPr>
        <w:t xml:space="preserve"> are necessary for the </w:t>
      </w:r>
      <w:proofErr w:type="spellStart"/>
      <w:r>
        <w:rPr>
          <w:spacing w:val="-11"/>
        </w:rPr>
        <w:t>necro</w:t>
      </w:r>
      <w:proofErr w:type="spellEnd"/>
      <w:r>
        <w:rPr>
          <w:spacing w:val="-11"/>
        </w:rPr>
        <w:t xml:space="preserve">-inflammatory component of </w:t>
      </w:r>
      <w:proofErr w:type="spellStart"/>
      <w:r>
        <w:rPr>
          <w:spacing w:val="-11"/>
        </w:rPr>
        <w:lastRenderedPageBreak/>
        <w:t>steatohepatitis</w:t>
      </w:r>
      <w:proofErr w:type="spellEnd"/>
      <w:r>
        <w:rPr>
          <w:spacing w:val="-11"/>
        </w:rPr>
        <w:t xml:space="preserve"> and </w:t>
      </w:r>
      <w:proofErr w:type="gramStart"/>
      <w:r>
        <w:rPr>
          <w:spacing w:val="-11"/>
        </w:rPr>
        <w:t>carcinogenesis</w:t>
      </w:r>
      <w:r>
        <w:rPr>
          <w:spacing w:val="-11"/>
          <w:vertAlign w:val="superscript"/>
        </w:rPr>
        <w:t>[</w:t>
      </w:r>
      <w:proofErr w:type="gramEnd"/>
      <w:r>
        <w:rPr>
          <w:spacing w:val="-11"/>
          <w:vertAlign w:val="superscript"/>
        </w:rPr>
        <w:t>6]</w:t>
      </w:r>
      <w:r>
        <w:rPr>
          <w:spacing w:val="-11"/>
        </w:rPr>
        <w:t xml:space="preserve">. Liver iron, </w:t>
      </w:r>
      <w:proofErr w:type="spellStart"/>
      <w:r>
        <w:rPr>
          <w:spacing w:val="-11"/>
        </w:rPr>
        <w:t>leptin</w:t>
      </w:r>
      <w:proofErr w:type="spellEnd"/>
      <w:r>
        <w:rPr>
          <w:spacing w:val="-11"/>
        </w:rPr>
        <w:t xml:space="preserve">, anti-oxidant deficiency, and intestinal </w:t>
      </w:r>
      <w:proofErr w:type="spellStart"/>
      <w:r>
        <w:rPr>
          <w:spacing w:val="-11"/>
        </w:rPr>
        <w:t>microbiota</w:t>
      </w:r>
      <w:proofErr w:type="spellEnd"/>
      <w:r>
        <w:rPr>
          <w:spacing w:val="-11"/>
        </w:rPr>
        <w:t xml:space="preserve"> have also been suggested as potential factors in the progression from </w:t>
      </w:r>
      <w:proofErr w:type="spellStart"/>
      <w:r>
        <w:rPr>
          <w:spacing w:val="-11"/>
        </w:rPr>
        <w:t>steatosis</w:t>
      </w:r>
      <w:proofErr w:type="spellEnd"/>
      <w:r>
        <w:rPr>
          <w:spacing w:val="-11"/>
        </w:rPr>
        <w:t xml:space="preserve"> to </w:t>
      </w:r>
      <w:proofErr w:type="spellStart"/>
      <w:proofErr w:type="gramStart"/>
      <w:r>
        <w:rPr>
          <w:spacing w:val="-11"/>
        </w:rPr>
        <w:t>steatohepatitis</w:t>
      </w:r>
      <w:proofErr w:type="spellEnd"/>
      <w:r>
        <w:rPr>
          <w:spacing w:val="-11"/>
          <w:vertAlign w:val="superscript"/>
        </w:rPr>
        <w:t>[</w:t>
      </w:r>
      <w:proofErr w:type="gramEnd"/>
      <w:r>
        <w:rPr>
          <w:spacing w:val="-11"/>
          <w:vertAlign w:val="superscript"/>
        </w:rPr>
        <w:t>6-9]</w:t>
      </w:r>
      <w:r>
        <w:rPr>
          <w:spacing w:val="-11"/>
        </w:rPr>
        <w:t xml:space="preserve">. However, research on </w:t>
      </w:r>
      <w:proofErr w:type="spellStart"/>
      <w:r>
        <w:rPr>
          <w:spacing w:val="-11"/>
        </w:rPr>
        <w:t>NAFLD</w:t>
      </w:r>
      <w:proofErr w:type="spellEnd"/>
      <w:r>
        <w:rPr>
          <w:spacing w:val="-11"/>
        </w:rPr>
        <w:t>/NASH pathogenesis and carcinogenesis is ongoing.</w:t>
      </w:r>
    </w:p>
    <w:p w:rsidR="001B01C6" w:rsidRPr="00635C6A" w:rsidRDefault="001B01C6" w:rsidP="001B01C6">
      <w:pPr>
        <w:pStyle w:val="10"/>
        <w:rPr>
          <w:spacing w:val="-9"/>
        </w:rPr>
      </w:pPr>
      <w:r>
        <w:rPr>
          <w:spacing w:val="-9"/>
        </w:rPr>
        <w:t xml:space="preserve">Although it is widely accepted that more than 60 g/d of ethanol consumption may lead to alcoholic liver disease and </w:t>
      </w:r>
      <w:proofErr w:type="spellStart"/>
      <w:r>
        <w:rPr>
          <w:spacing w:val="-9"/>
        </w:rPr>
        <w:t>steatosis</w:t>
      </w:r>
      <w:proofErr w:type="spellEnd"/>
      <w:r>
        <w:rPr>
          <w:spacing w:val="-9"/>
        </w:rPr>
        <w:t xml:space="preserve">, </w:t>
      </w:r>
      <w:proofErr w:type="spellStart"/>
      <w:r>
        <w:rPr>
          <w:spacing w:val="-9"/>
        </w:rPr>
        <w:t>steatohepatitis</w:t>
      </w:r>
      <w:proofErr w:type="spellEnd"/>
      <w:r>
        <w:rPr>
          <w:spacing w:val="-9"/>
        </w:rPr>
        <w:t>, and hepatic fibrosis</w:t>
      </w:r>
      <w:r>
        <w:rPr>
          <w:spacing w:val="-9"/>
          <w:vertAlign w:val="superscript"/>
        </w:rPr>
        <w:t>[10]</w:t>
      </w:r>
      <w:r>
        <w:rPr>
          <w:spacing w:val="-9"/>
        </w:rPr>
        <w:t xml:space="preserve">, there is in uncertainty on the influence of a mild drinking habit (&lt; 20 g/d of ethanol) on human health. For example, mild habitual drinking improved insulin resistance and hepatic </w:t>
      </w:r>
      <w:proofErr w:type="spellStart"/>
      <w:r>
        <w:rPr>
          <w:spacing w:val="-9"/>
        </w:rPr>
        <w:t>steatosis</w:t>
      </w:r>
      <w:proofErr w:type="spellEnd"/>
      <w:r>
        <w:rPr>
          <w:spacing w:val="-9"/>
        </w:rPr>
        <w:t xml:space="preserve"> but either worsened or improved hepatic </w:t>
      </w:r>
      <w:proofErr w:type="gramStart"/>
      <w:r>
        <w:rPr>
          <w:spacing w:val="-9"/>
        </w:rPr>
        <w:t>fibrosis</w:t>
      </w:r>
      <w:r>
        <w:rPr>
          <w:spacing w:val="-9"/>
          <w:vertAlign w:val="superscript"/>
        </w:rPr>
        <w:t>[</w:t>
      </w:r>
      <w:proofErr w:type="gramEnd"/>
      <w:r>
        <w:rPr>
          <w:spacing w:val="-9"/>
          <w:vertAlign w:val="superscript"/>
        </w:rPr>
        <w:t>11-14]</w:t>
      </w:r>
      <w:r>
        <w:rPr>
          <w:spacing w:val="-9"/>
        </w:rPr>
        <w:t xml:space="preserve">. Since </w:t>
      </w:r>
      <w:proofErr w:type="spellStart"/>
      <w:r>
        <w:rPr>
          <w:spacing w:val="-9"/>
        </w:rPr>
        <w:t>NAFLD</w:t>
      </w:r>
      <w:proofErr w:type="spellEnd"/>
      <w:r>
        <w:rPr>
          <w:spacing w:val="-9"/>
        </w:rPr>
        <w:t xml:space="preserve">/NASH is defined as fatty liver disease with average ethanol intake of less than 20 g </w:t>
      </w:r>
      <w:proofErr w:type="gramStart"/>
      <w:r>
        <w:rPr>
          <w:spacing w:val="-9"/>
        </w:rPr>
        <w:t>daily</w:t>
      </w:r>
      <w:r>
        <w:rPr>
          <w:spacing w:val="-9"/>
          <w:vertAlign w:val="superscript"/>
        </w:rPr>
        <w:t>[</w:t>
      </w:r>
      <w:proofErr w:type="gramEnd"/>
      <w:r>
        <w:rPr>
          <w:spacing w:val="-9"/>
          <w:vertAlign w:val="superscript"/>
        </w:rPr>
        <w:t>10]</w:t>
      </w:r>
      <w:r>
        <w:rPr>
          <w:spacing w:val="-9"/>
        </w:rPr>
        <w:t xml:space="preserve">, some </w:t>
      </w:r>
      <w:proofErr w:type="spellStart"/>
      <w:r>
        <w:rPr>
          <w:spacing w:val="-9"/>
        </w:rPr>
        <w:t>NAFLD</w:t>
      </w:r>
      <w:proofErr w:type="spellEnd"/>
      <w:r>
        <w:rPr>
          <w:spacing w:val="-9"/>
        </w:rPr>
        <w:t xml:space="preserve"> patients may habitually consume small amounts of ethanol while others abstain completely. There are no reports to date investigating the influence of a mild drinking habit on </w:t>
      </w:r>
      <w:proofErr w:type="spellStart"/>
      <w:r>
        <w:rPr>
          <w:spacing w:val="-9"/>
        </w:rPr>
        <w:t>NAFLD</w:t>
      </w:r>
      <w:proofErr w:type="spellEnd"/>
      <w:r>
        <w:rPr>
          <w:spacing w:val="-9"/>
        </w:rPr>
        <w:t>/NASH patients despite a growing number of reports on hepatocellular carcinoma (</w:t>
      </w:r>
      <w:proofErr w:type="spellStart"/>
      <w:r>
        <w:rPr>
          <w:spacing w:val="-9"/>
        </w:rPr>
        <w:t>HCC</w:t>
      </w:r>
      <w:proofErr w:type="spellEnd"/>
      <w:r>
        <w:rPr>
          <w:spacing w:val="-9"/>
        </w:rPr>
        <w:t xml:space="preserve">). To investigate the influence of a mild drinking habit on liver carcinogenesis from </w:t>
      </w:r>
      <w:proofErr w:type="spellStart"/>
      <w:r>
        <w:rPr>
          <w:spacing w:val="-9"/>
        </w:rPr>
        <w:t>NAFLD</w:t>
      </w:r>
      <w:proofErr w:type="spellEnd"/>
      <w:r>
        <w:rPr>
          <w:spacing w:val="-9"/>
        </w:rPr>
        <w:t xml:space="preserve">, we compared </w:t>
      </w:r>
      <w:proofErr w:type="spellStart"/>
      <w:r>
        <w:rPr>
          <w:spacing w:val="-9"/>
        </w:rPr>
        <w:t>clinicopathological</w:t>
      </w:r>
      <w:proofErr w:type="spellEnd"/>
      <w:r>
        <w:rPr>
          <w:spacing w:val="-9"/>
        </w:rPr>
        <w:t xml:space="preserve"> features and outcomes between </w:t>
      </w:r>
      <w:proofErr w:type="spellStart"/>
      <w:r>
        <w:rPr>
          <w:spacing w:val="-9"/>
        </w:rPr>
        <w:t>NAFLD</w:t>
      </w:r>
      <w:proofErr w:type="spellEnd"/>
      <w:r>
        <w:rPr>
          <w:spacing w:val="-9"/>
        </w:rPr>
        <w:t xml:space="preserve"> patients with a mild drinking habit and the non-drinking </w:t>
      </w:r>
      <w:proofErr w:type="spellStart"/>
      <w:r>
        <w:rPr>
          <w:spacing w:val="-9"/>
        </w:rPr>
        <w:t>NAFLD</w:t>
      </w:r>
      <w:proofErr w:type="spellEnd"/>
      <w:r>
        <w:rPr>
          <w:spacing w:val="-9"/>
        </w:rPr>
        <w:t xml:space="preserve"> patients.</w:t>
      </w:r>
    </w:p>
    <w:p w:rsidR="001B01C6" w:rsidRPr="00635C6A" w:rsidRDefault="001B01C6" w:rsidP="001B01C6">
      <w:pPr>
        <w:pStyle w:val="af7"/>
        <w:ind w:left="5250"/>
        <w:rPr>
          <w:lang w:val="en-US"/>
        </w:rPr>
      </w:pPr>
    </w:p>
    <w:p w:rsidR="001B01C6" w:rsidRPr="00635C6A" w:rsidRDefault="001B01C6" w:rsidP="001B01C6">
      <w:pPr>
        <w:pStyle w:val="af7"/>
        <w:ind w:left="5250"/>
        <w:rPr>
          <w:w w:val="90"/>
          <w:u w:val="single"/>
          <w:lang w:val="en-US"/>
        </w:rPr>
      </w:pPr>
      <w:r w:rsidRPr="00635C6A">
        <w:rPr>
          <w:u w:val="single"/>
          <w:lang w:val="en-US"/>
        </w:rPr>
        <w:t>MATERIALS AND METHODS</w:t>
      </w:r>
    </w:p>
    <w:p w:rsidR="001B01C6" w:rsidRPr="00635C6A" w:rsidRDefault="001B01C6" w:rsidP="001B01C6">
      <w:pPr>
        <w:pStyle w:val="af9"/>
        <w:rPr>
          <w:lang w:val="en-US"/>
        </w:rPr>
      </w:pPr>
      <w:r w:rsidRPr="00635C6A">
        <w:rPr>
          <w:lang w:val="en-US"/>
        </w:rPr>
        <w:t>Ethics</w:t>
      </w:r>
    </w:p>
    <w:p w:rsidR="001B01C6" w:rsidRDefault="001B01C6" w:rsidP="001B01C6">
      <w:pPr>
        <w:pStyle w:val="af8"/>
      </w:pPr>
      <w:r>
        <w:t xml:space="preserve">This study was carried out in accordance with the World Medical Association Helsinki Declaration and was approved by the ethics committee of </w:t>
      </w:r>
      <w:proofErr w:type="spellStart"/>
      <w:r>
        <w:t>Shinshu</w:t>
      </w:r>
      <w:proofErr w:type="spellEnd"/>
      <w:r>
        <w:t xml:space="preserve"> University School of Medicine (approval ID: 2802). </w:t>
      </w:r>
    </w:p>
    <w:p w:rsidR="001B01C6" w:rsidRPr="00635C6A" w:rsidRDefault="001B01C6" w:rsidP="001B01C6">
      <w:pPr>
        <w:pStyle w:val="af9"/>
        <w:rPr>
          <w:b w:val="0"/>
          <w:bCs w:val="0"/>
          <w:lang w:val="en-US"/>
        </w:rPr>
      </w:pPr>
    </w:p>
    <w:p w:rsidR="001B01C6" w:rsidRPr="00635C6A" w:rsidRDefault="001B01C6" w:rsidP="001B01C6">
      <w:pPr>
        <w:pStyle w:val="af9"/>
        <w:rPr>
          <w:lang w:val="en-US"/>
        </w:rPr>
      </w:pPr>
      <w:r w:rsidRPr="00635C6A">
        <w:rPr>
          <w:lang w:val="en-US"/>
        </w:rPr>
        <w:t>Patients</w:t>
      </w:r>
    </w:p>
    <w:p w:rsidR="001B01C6" w:rsidRDefault="001B01C6" w:rsidP="001B01C6">
      <w:pPr>
        <w:pStyle w:val="af8"/>
        <w:rPr>
          <w:spacing w:val="-9"/>
        </w:rPr>
      </w:pPr>
      <w:r>
        <w:rPr>
          <w:spacing w:val="-9"/>
        </w:rPr>
        <w:t xml:space="preserve">We enrolled 301 patients who were diagnosed as having </w:t>
      </w:r>
      <w:proofErr w:type="spellStart"/>
      <w:r>
        <w:rPr>
          <w:spacing w:val="-9"/>
        </w:rPr>
        <w:t>NAFLD</w:t>
      </w:r>
      <w:proofErr w:type="spellEnd"/>
      <w:r>
        <w:rPr>
          <w:spacing w:val="-9"/>
        </w:rPr>
        <w:t xml:space="preserve"> by liver biopsy between 2003 and 2016 </w:t>
      </w:r>
      <w:r w:rsidRPr="00635C6A">
        <w:rPr>
          <w:spacing w:val="-9"/>
        </w:rPr>
        <w:t>[</w:t>
      </w:r>
      <w:r>
        <w:rPr>
          <w:spacing w:val="-9"/>
        </w:rPr>
        <w:t>median age: 56 years, 45% male, 56% with NASH, 26% with advanced fibrosis (F3-4)</w:t>
      </w:r>
      <w:r w:rsidRPr="00635C6A">
        <w:rPr>
          <w:spacing w:val="-9"/>
        </w:rPr>
        <w:t>]</w:t>
      </w:r>
      <w:r>
        <w:rPr>
          <w:spacing w:val="-9"/>
        </w:rPr>
        <w:t xml:space="preserve"> at </w:t>
      </w:r>
      <w:proofErr w:type="spellStart"/>
      <w:r>
        <w:rPr>
          <w:spacing w:val="-9"/>
        </w:rPr>
        <w:t>Shinshu</w:t>
      </w:r>
      <w:proofErr w:type="spellEnd"/>
      <w:r>
        <w:rPr>
          <w:spacing w:val="-9"/>
        </w:rPr>
        <w:t xml:space="preserve"> University Hospital in Matsumoto, Nagano, Japan. These patients originally referred to our department from local hospitals in Nagano prefecture to confirm the diagnosis by liver biopsy.</w:t>
      </w:r>
    </w:p>
    <w:p w:rsidR="001B01C6" w:rsidRDefault="001B01C6" w:rsidP="001B01C6">
      <w:pPr>
        <w:pStyle w:val="10"/>
        <w:rPr>
          <w:spacing w:val="-9"/>
        </w:rPr>
      </w:pPr>
      <w:r>
        <w:rPr>
          <w:spacing w:val="-9"/>
        </w:rPr>
        <w:t xml:space="preserve">The diagnosis of </w:t>
      </w:r>
      <w:proofErr w:type="spellStart"/>
      <w:r>
        <w:rPr>
          <w:spacing w:val="-9"/>
        </w:rPr>
        <w:t>NAFLD</w:t>
      </w:r>
      <w:proofErr w:type="spellEnd"/>
      <w:r>
        <w:rPr>
          <w:spacing w:val="-9"/>
        </w:rPr>
        <w:t xml:space="preserve"> was based on the criteria of: (1) the presence of </w:t>
      </w:r>
      <w:proofErr w:type="spellStart"/>
      <w:r>
        <w:rPr>
          <w:spacing w:val="-9"/>
        </w:rPr>
        <w:t>hepato</w:t>
      </w:r>
      <w:proofErr w:type="spellEnd"/>
      <w:r>
        <w:rPr>
          <w:spacing w:val="-9"/>
        </w:rPr>
        <w:t xml:space="preserve">-renal contrast and increased hepatic echogenicity on abdominal ultrasonography (US), (2) an average daily consumption of &lt; 20 g of ethanol, and (3) the absence of other causes of liver dysfunction, such as viral hepatitis, drug-induced liver injury, autoimmune liver diseases, primary </w:t>
      </w:r>
      <w:proofErr w:type="spellStart"/>
      <w:r>
        <w:rPr>
          <w:spacing w:val="-9"/>
        </w:rPr>
        <w:t>sclerosing</w:t>
      </w:r>
      <w:proofErr w:type="spellEnd"/>
      <w:r>
        <w:rPr>
          <w:spacing w:val="-9"/>
        </w:rPr>
        <w:t xml:space="preserve"> cholangitis, Wilson’s disease, hereditary hemochro</w:t>
      </w:r>
      <w:r>
        <w:rPr>
          <w:spacing w:val="-9"/>
        </w:rPr>
        <w:softHyphen/>
        <w:t xml:space="preserve">matosis, and </w:t>
      </w:r>
      <w:proofErr w:type="spellStart"/>
      <w:r>
        <w:rPr>
          <w:spacing w:val="-9"/>
        </w:rPr>
        <w:t>citrin</w:t>
      </w:r>
      <w:proofErr w:type="spellEnd"/>
      <w:r>
        <w:rPr>
          <w:spacing w:val="-9"/>
        </w:rPr>
        <w:t xml:space="preserve"> </w:t>
      </w:r>
      <w:proofErr w:type="gramStart"/>
      <w:r>
        <w:rPr>
          <w:spacing w:val="-9"/>
        </w:rPr>
        <w:t>deficiency</w:t>
      </w:r>
      <w:r>
        <w:rPr>
          <w:spacing w:val="-9"/>
          <w:vertAlign w:val="superscript"/>
        </w:rPr>
        <w:t>[</w:t>
      </w:r>
      <w:proofErr w:type="gramEnd"/>
      <w:r>
        <w:rPr>
          <w:spacing w:val="-9"/>
          <w:vertAlign w:val="superscript"/>
        </w:rPr>
        <w:t>15,16]</w:t>
      </w:r>
      <w:r>
        <w:rPr>
          <w:spacing w:val="-9"/>
        </w:rPr>
        <w:t xml:space="preserve">. The diagnosis of </w:t>
      </w:r>
      <w:proofErr w:type="spellStart"/>
      <w:r>
        <w:rPr>
          <w:spacing w:val="-9"/>
        </w:rPr>
        <w:t>NAFLD</w:t>
      </w:r>
      <w:proofErr w:type="spellEnd"/>
      <w:r>
        <w:rPr>
          <w:spacing w:val="-9"/>
        </w:rPr>
        <w:t xml:space="preserve"> was confirmed based on histological findings of biopsied specimens. Pathology details are described below.</w:t>
      </w:r>
    </w:p>
    <w:p w:rsidR="001B01C6" w:rsidRDefault="001B01C6" w:rsidP="001B01C6">
      <w:pPr>
        <w:pStyle w:val="10"/>
        <w:rPr>
          <w:spacing w:val="-9"/>
        </w:rPr>
      </w:pPr>
      <w:r>
        <w:rPr>
          <w:spacing w:val="-9"/>
        </w:rPr>
        <w:t>All patients were followed by US or computed tomo</w:t>
      </w:r>
      <w:r>
        <w:rPr>
          <w:spacing w:val="-9"/>
        </w:rPr>
        <w:softHyphen/>
        <w:t xml:space="preserve">graphy with measurements of serum alpha-fetoprotein every 6 mo. </w:t>
      </w:r>
      <w:proofErr w:type="spellStart"/>
      <w:r>
        <w:rPr>
          <w:spacing w:val="-9"/>
        </w:rPr>
        <w:t>HCC</w:t>
      </w:r>
      <w:proofErr w:type="spellEnd"/>
      <w:r>
        <w:rPr>
          <w:spacing w:val="-9"/>
        </w:rPr>
        <w:t xml:space="preserve"> was identified </w:t>
      </w:r>
      <w:proofErr w:type="spellStart"/>
      <w:r>
        <w:rPr>
          <w:spacing w:val="-9"/>
        </w:rPr>
        <w:t>radiologically</w:t>
      </w:r>
      <w:proofErr w:type="spellEnd"/>
      <w:r>
        <w:rPr>
          <w:spacing w:val="-9"/>
        </w:rPr>
        <w:t xml:space="preserve"> in all affected patients (</w:t>
      </w:r>
      <w:r>
        <w:rPr>
          <w:i/>
          <w:iCs/>
          <w:spacing w:val="-9"/>
        </w:rPr>
        <w:t xml:space="preserve">n </w:t>
      </w:r>
      <w:r>
        <w:rPr>
          <w:spacing w:val="-9"/>
        </w:rPr>
        <w:t xml:space="preserve">= 9). The radiological diagnosis of </w:t>
      </w:r>
      <w:proofErr w:type="spellStart"/>
      <w:r>
        <w:rPr>
          <w:spacing w:val="-9"/>
        </w:rPr>
        <w:t>HCC</w:t>
      </w:r>
      <w:proofErr w:type="spellEnd"/>
      <w:r>
        <w:rPr>
          <w:spacing w:val="-9"/>
        </w:rPr>
        <w:t xml:space="preserve"> was based on the American Association for the Study of Liver Diseases practice guidelines on the management of </w:t>
      </w:r>
      <w:proofErr w:type="spellStart"/>
      <w:r>
        <w:rPr>
          <w:spacing w:val="-9"/>
        </w:rPr>
        <w:t>HCC</w:t>
      </w:r>
      <w:proofErr w:type="spellEnd"/>
      <w:r>
        <w:rPr>
          <w:spacing w:val="-9"/>
        </w:rPr>
        <w:t xml:space="preserve"> as either: (1) </w:t>
      </w:r>
      <w:r>
        <w:rPr>
          <w:spacing w:val="-9"/>
        </w:rPr>
        <w:lastRenderedPageBreak/>
        <w:t xml:space="preserve">the presence of a hepatic lesion &gt; 2 cm in diameter with typical vascular pattern for </w:t>
      </w:r>
      <w:proofErr w:type="spellStart"/>
      <w:r>
        <w:rPr>
          <w:spacing w:val="-9"/>
        </w:rPr>
        <w:t>HCC</w:t>
      </w:r>
      <w:proofErr w:type="spellEnd"/>
      <w:r>
        <w:rPr>
          <w:spacing w:val="-9"/>
        </w:rPr>
        <w:t xml:space="preserve"> on one dynamic imaging technique or alpha-fetoprotein &gt; 200 </w:t>
      </w:r>
      <w:proofErr w:type="spellStart"/>
      <w:r>
        <w:rPr>
          <w:spacing w:val="-9"/>
        </w:rPr>
        <w:t>ng</w:t>
      </w:r>
      <w:proofErr w:type="spellEnd"/>
      <w:r>
        <w:rPr>
          <w:spacing w:val="-9"/>
        </w:rPr>
        <w:t xml:space="preserve">/mL; or (2) the presence of a lesion 1-2 cm in diameter with typical vascular pattern for </w:t>
      </w:r>
      <w:proofErr w:type="spellStart"/>
      <w:r>
        <w:rPr>
          <w:spacing w:val="-9"/>
        </w:rPr>
        <w:t>HCC</w:t>
      </w:r>
      <w:proofErr w:type="spellEnd"/>
      <w:r>
        <w:rPr>
          <w:spacing w:val="-9"/>
        </w:rPr>
        <w:t xml:space="preserve"> on two dynamic imaging </w:t>
      </w:r>
      <w:proofErr w:type="gramStart"/>
      <w:r>
        <w:rPr>
          <w:spacing w:val="-9"/>
        </w:rPr>
        <w:t>techniques</w:t>
      </w:r>
      <w:r>
        <w:rPr>
          <w:spacing w:val="-9"/>
          <w:vertAlign w:val="superscript"/>
        </w:rPr>
        <w:t>[</w:t>
      </w:r>
      <w:proofErr w:type="gramEnd"/>
      <w:r>
        <w:rPr>
          <w:spacing w:val="-9"/>
          <w:vertAlign w:val="superscript"/>
        </w:rPr>
        <w:t>17]</w:t>
      </w:r>
      <w:r>
        <w:rPr>
          <w:spacing w:val="-9"/>
        </w:rPr>
        <w:t xml:space="preserve">. Follow-up time was defined as the number of days from biopsy to </w:t>
      </w:r>
      <w:proofErr w:type="spellStart"/>
      <w:r>
        <w:rPr>
          <w:spacing w:val="-9"/>
        </w:rPr>
        <w:t>HCC</w:t>
      </w:r>
      <w:proofErr w:type="spellEnd"/>
      <w:r>
        <w:rPr>
          <w:spacing w:val="-9"/>
        </w:rPr>
        <w:t xml:space="preserve"> diagnosis or from biopsy to the last follow-up visit when protocol surveillance confirmed no </w:t>
      </w:r>
      <w:proofErr w:type="spellStart"/>
      <w:r>
        <w:rPr>
          <w:spacing w:val="-9"/>
        </w:rPr>
        <w:t>HCC</w:t>
      </w:r>
      <w:proofErr w:type="spellEnd"/>
      <w:r>
        <w:rPr>
          <w:spacing w:val="-9"/>
        </w:rPr>
        <w:t>. Patient drinking habits were confirmed as remaining unchanged during follow-up.</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Clinical data collection</w:t>
      </w:r>
    </w:p>
    <w:p w:rsidR="001B01C6" w:rsidRDefault="001B01C6" w:rsidP="001B01C6">
      <w:pPr>
        <w:pStyle w:val="af8"/>
        <w:rPr>
          <w:spacing w:val="-9"/>
        </w:rPr>
      </w:pPr>
      <w:r>
        <w:rPr>
          <w:spacing w:val="-9"/>
        </w:rPr>
        <w:t xml:space="preserve">All laboratory data in a fasting state on the day of liver biopsy were obtained from our medical database. Past and current drinking habit data were collected by self-reported questionnaires and interviews with doctors performing the liver biopsy. We divided the subjects into two groups: the mild drinking group with ethanol consumption of less than 20 g/d (mild drinking group, </w:t>
      </w:r>
      <w:r>
        <w:rPr>
          <w:i/>
          <w:iCs/>
          <w:spacing w:val="-9"/>
        </w:rPr>
        <w:t xml:space="preserve">n </w:t>
      </w:r>
      <w:r>
        <w:rPr>
          <w:spacing w:val="-9"/>
        </w:rPr>
        <w:t>= 93) and the non-drinking group (</w:t>
      </w:r>
      <w:r>
        <w:rPr>
          <w:i/>
          <w:iCs/>
          <w:spacing w:val="-9"/>
        </w:rPr>
        <w:t xml:space="preserve">n </w:t>
      </w:r>
      <w:r>
        <w:rPr>
          <w:spacing w:val="-9"/>
        </w:rPr>
        <w:t xml:space="preserve">= 208). Patients were considered to be hypertensive if their systolic/diastolic pressure was &gt; 140/90 mmHg or if they were taking anti-hypertensive </w:t>
      </w:r>
      <w:proofErr w:type="gramStart"/>
      <w:r>
        <w:rPr>
          <w:spacing w:val="-9"/>
        </w:rPr>
        <w:t>drugs</w:t>
      </w:r>
      <w:r>
        <w:rPr>
          <w:spacing w:val="-9"/>
          <w:vertAlign w:val="superscript"/>
        </w:rPr>
        <w:t>[</w:t>
      </w:r>
      <w:proofErr w:type="gramEnd"/>
      <w:r>
        <w:rPr>
          <w:spacing w:val="-9"/>
          <w:vertAlign w:val="superscript"/>
        </w:rPr>
        <w:t>18]</w:t>
      </w:r>
      <w:r>
        <w:rPr>
          <w:spacing w:val="-9"/>
        </w:rPr>
        <w:t xml:space="preserve">. Patients were judged as having hyperlipidemia if their fasting serum levels of cholesterol or triglyceride were </w:t>
      </w:r>
      <w:r>
        <w:rPr>
          <w:rFonts w:ascii="宋体" w:cs="宋体" w:hint="eastAsia"/>
          <w:spacing w:val="0"/>
        </w:rPr>
        <w:t>≥</w:t>
      </w:r>
      <w:r>
        <w:rPr>
          <w:spacing w:val="-9"/>
        </w:rPr>
        <w:t xml:space="preserve"> 220 mg/</w:t>
      </w:r>
      <w:proofErr w:type="spellStart"/>
      <w:r>
        <w:rPr>
          <w:spacing w:val="-9"/>
        </w:rPr>
        <w:t>dL</w:t>
      </w:r>
      <w:proofErr w:type="spellEnd"/>
      <w:r>
        <w:rPr>
          <w:spacing w:val="-9"/>
        </w:rPr>
        <w:t xml:space="preserve"> or </w:t>
      </w:r>
      <w:r>
        <w:rPr>
          <w:rFonts w:ascii="宋体" w:cs="宋体" w:hint="eastAsia"/>
          <w:spacing w:val="0"/>
        </w:rPr>
        <w:t>≥</w:t>
      </w:r>
      <w:r>
        <w:rPr>
          <w:spacing w:val="-9"/>
        </w:rPr>
        <w:t xml:space="preserve"> 150 mg/</w:t>
      </w:r>
      <w:proofErr w:type="spellStart"/>
      <w:r>
        <w:rPr>
          <w:spacing w:val="-9"/>
        </w:rPr>
        <w:t>dL</w:t>
      </w:r>
      <w:proofErr w:type="spellEnd"/>
      <w:r>
        <w:rPr>
          <w:spacing w:val="-9"/>
        </w:rPr>
        <w:t>, respectively, or if they were taking lipid-lowering drugs</w:t>
      </w:r>
      <w:r>
        <w:rPr>
          <w:spacing w:val="-9"/>
          <w:vertAlign w:val="superscript"/>
        </w:rPr>
        <w:t>[19]</w:t>
      </w:r>
      <w:r>
        <w:rPr>
          <w:spacing w:val="-9"/>
        </w:rPr>
        <w:t xml:space="preserve">. Patients were considered to be diabetic if they had a fasting glucose level of </w:t>
      </w:r>
      <w:r>
        <w:rPr>
          <w:rFonts w:ascii="宋体" w:cs="宋体" w:hint="eastAsia"/>
          <w:spacing w:val="0"/>
        </w:rPr>
        <w:t>≥</w:t>
      </w:r>
      <w:r>
        <w:rPr>
          <w:spacing w:val="-9"/>
        </w:rPr>
        <w:t xml:space="preserve"> 126 mg/</w:t>
      </w:r>
      <w:proofErr w:type="spellStart"/>
      <w:r>
        <w:rPr>
          <w:spacing w:val="-9"/>
        </w:rPr>
        <w:t>dL</w:t>
      </w:r>
      <w:proofErr w:type="spellEnd"/>
      <w:r>
        <w:rPr>
          <w:spacing w:val="-9"/>
        </w:rPr>
        <w:t xml:space="preserve"> or hemoglobin A1c (HbA1c) was </w:t>
      </w:r>
      <w:r>
        <w:rPr>
          <w:rFonts w:ascii="宋体" w:cs="宋体" w:hint="eastAsia"/>
          <w:spacing w:val="0"/>
        </w:rPr>
        <w:t>≥</w:t>
      </w:r>
      <w:r>
        <w:rPr>
          <w:spacing w:val="-9"/>
        </w:rPr>
        <w:t xml:space="preserve"> 6.5%, or if they were taking insulin or oral hypoglycemic agents</w:t>
      </w:r>
      <w:r>
        <w:rPr>
          <w:spacing w:val="-9"/>
          <w:vertAlign w:val="superscript"/>
        </w:rPr>
        <w:t>[19]</w:t>
      </w:r>
      <w:r>
        <w:rPr>
          <w:spacing w:val="-9"/>
        </w:rPr>
        <w:t xml:space="preserve">. </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Histological findings</w:t>
      </w:r>
    </w:p>
    <w:p w:rsidR="001B01C6" w:rsidRDefault="001B01C6" w:rsidP="001B01C6">
      <w:pPr>
        <w:pStyle w:val="af8"/>
        <w:rPr>
          <w:spacing w:val="-9"/>
        </w:rPr>
      </w:pPr>
      <w:r>
        <w:rPr>
          <w:spacing w:val="-9"/>
        </w:rPr>
        <w:t xml:space="preserve">Liver specimens of at least 1.5 cm in length were obtained from segment 5 or 8 using a 14-gauge needle, as described previously, and immediately fixed in 10% neutral </w:t>
      </w:r>
      <w:proofErr w:type="gramStart"/>
      <w:r>
        <w:rPr>
          <w:spacing w:val="-9"/>
        </w:rPr>
        <w:t>formalin</w:t>
      </w:r>
      <w:r>
        <w:rPr>
          <w:spacing w:val="-9"/>
          <w:vertAlign w:val="superscript"/>
        </w:rPr>
        <w:t>[</w:t>
      </w:r>
      <w:proofErr w:type="gramEnd"/>
      <w:r>
        <w:rPr>
          <w:spacing w:val="-9"/>
          <w:vertAlign w:val="superscript"/>
        </w:rPr>
        <w:t>20]</w:t>
      </w:r>
      <w:r>
        <w:rPr>
          <w:spacing w:val="-9"/>
        </w:rPr>
        <w:t xml:space="preserve">. Sections of 4 </w:t>
      </w:r>
      <w:r>
        <w:rPr>
          <w:rFonts w:ascii="Symbol" w:hAnsi="Symbol" w:cs="Symbol"/>
          <w:spacing w:val="-9"/>
        </w:rPr>
        <w:t></w:t>
      </w:r>
      <w:r>
        <w:rPr>
          <w:spacing w:val="-9"/>
        </w:rPr>
        <w:t xml:space="preserve">m in thickness were stained by means of the </w:t>
      </w:r>
      <w:proofErr w:type="spellStart"/>
      <w:r>
        <w:rPr>
          <w:spacing w:val="-9"/>
        </w:rPr>
        <w:t>hematoxylin</w:t>
      </w:r>
      <w:proofErr w:type="spellEnd"/>
      <w:r>
        <w:rPr>
          <w:spacing w:val="-9"/>
        </w:rPr>
        <w:t xml:space="preserve"> and eosin and Azan-Mallory methods. The histological activity of </w:t>
      </w:r>
      <w:proofErr w:type="spellStart"/>
      <w:r>
        <w:rPr>
          <w:spacing w:val="-9"/>
        </w:rPr>
        <w:t>NAFLD</w:t>
      </w:r>
      <w:proofErr w:type="spellEnd"/>
      <w:r>
        <w:rPr>
          <w:spacing w:val="-9"/>
        </w:rPr>
        <w:t xml:space="preserve"> was assessed by an independent expert pathologist in a blinded manner according to the </w:t>
      </w:r>
      <w:proofErr w:type="spellStart"/>
      <w:r>
        <w:rPr>
          <w:spacing w:val="-9"/>
        </w:rPr>
        <w:t>NAFLD</w:t>
      </w:r>
      <w:proofErr w:type="spellEnd"/>
      <w:r>
        <w:rPr>
          <w:spacing w:val="-9"/>
        </w:rPr>
        <w:t xml:space="preserve"> scoring system proposed by </w:t>
      </w:r>
      <w:proofErr w:type="spellStart"/>
      <w:r>
        <w:rPr>
          <w:spacing w:val="-9"/>
        </w:rPr>
        <w:t>Kleiner</w:t>
      </w:r>
      <w:proofErr w:type="spellEnd"/>
      <w:r>
        <w:rPr>
          <w:spacing w:val="-9"/>
        </w:rPr>
        <w:t xml:space="preserve">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21]</w:t>
      </w:r>
      <w:r>
        <w:rPr>
          <w:spacing w:val="-9"/>
        </w:rPr>
        <w:t xml:space="preserve">. </w:t>
      </w:r>
      <w:proofErr w:type="spellStart"/>
      <w:r>
        <w:rPr>
          <w:spacing w:val="-9"/>
        </w:rPr>
        <w:t>Steatosis</w:t>
      </w:r>
      <w:proofErr w:type="spellEnd"/>
      <w:r>
        <w:rPr>
          <w:spacing w:val="-9"/>
        </w:rPr>
        <w:t xml:space="preserve"> grade was scored as 0 to 3 by the fat degeneration rate of hepatocytes (&lt; 5%, 5%-33%, 33%-66%, and &gt; 66%, respectively). Lobular inflammation grade was also scored as 0 to 3 by overall assessment of all inﬂammatory foci (none, &lt; 2 foci/200 × field, 2-4 foci/200 × field, and &gt; 4 foci/200 × field, respectively). Ballooning grade was determined by the number of degenerating hepatocytes as 0 to 2, corresponding to none, few, and many, respectively. </w:t>
      </w:r>
      <w:proofErr w:type="spellStart"/>
      <w:r>
        <w:rPr>
          <w:spacing w:val="-9"/>
        </w:rPr>
        <w:t>NAFLD</w:t>
      </w:r>
      <w:proofErr w:type="spellEnd"/>
      <w:r>
        <w:rPr>
          <w:spacing w:val="-9"/>
        </w:rPr>
        <w:t xml:space="preserve"> activity score was the total of </w:t>
      </w:r>
      <w:proofErr w:type="spellStart"/>
      <w:r>
        <w:rPr>
          <w:spacing w:val="-9"/>
        </w:rPr>
        <w:t>steatosis</w:t>
      </w:r>
      <w:proofErr w:type="spellEnd"/>
      <w:r>
        <w:rPr>
          <w:spacing w:val="-9"/>
        </w:rPr>
        <w:t xml:space="preserve">, lobular </w:t>
      </w:r>
      <w:r>
        <w:rPr>
          <w:spacing w:val="-11"/>
        </w:rPr>
        <w:t xml:space="preserve">inflammation, and ballooning scores. Fibrosis was </w:t>
      </w:r>
      <w:r>
        <w:rPr>
          <w:spacing w:val="-9"/>
        </w:rPr>
        <w:t xml:space="preserve">staged as 0 to 4 depending on the degree of fibrosis (F0, none; F1, </w:t>
      </w:r>
      <w:proofErr w:type="spellStart"/>
      <w:r>
        <w:rPr>
          <w:spacing w:val="-9"/>
        </w:rPr>
        <w:t>perisinusoidal</w:t>
      </w:r>
      <w:proofErr w:type="spellEnd"/>
      <w:r>
        <w:rPr>
          <w:spacing w:val="-9"/>
        </w:rPr>
        <w:t xml:space="preserve"> or </w:t>
      </w:r>
      <w:proofErr w:type="spellStart"/>
      <w:r>
        <w:rPr>
          <w:spacing w:val="-9"/>
        </w:rPr>
        <w:t>periportal</w:t>
      </w:r>
      <w:proofErr w:type="spellEnd"/>
      <w:r>
        <w:rPr>
          <w:spacing w:val="-9"/>
        </w:rPr>
        <w:t xml:space="preserve">; F2, </w:t>
      </w:r>
      <w:proofErr w:type="spellStart"/>
      <w:r>
        <w:rPr>
          <w:spacing w:val="-9"/>
        </w:rPr>
        <w:t>perisinusoidal</w:t>
      </w:r>
      <w:proofErr w:type="spellEnd"/>
      <w:r>
        <w:rPr>
          <w:spacing w:val="-9"/>
        </w:rPr>
        <w:t xml:space="preserve"> and portal/</w:t>
      </w:r>
      <w:proofErr w:type="spellStart"/>
      <w:r>
        <w:rPr>
          <w:spacing w:val="-9"/>
        </w:rPr>
        <w:t>periportal</w:t>
      </w:r>
      <w:proofErr w:type="spellEnd"/>
      <w:r>
        <w:rPr>
          <w:spacing w:val="-9"/>
        </w:rPr>
        <w:t>; F3, bridging ﬁbrosis; and F4, cirrhosis</w:t>
      </w:r>
      <w:proofErr w:type="gramStart"/>
      <w:r>
        <w:rPr>
          <w:spacing w:val="-9"/>
        </w:rPr>
        <w:t>)</w:t>
      </w:r>
      <w:r>
        <w:rPr>
          <w:spacing w:val="-9"/>
          <w:vertAlign w:val="superscript"/>
        </w:rPr>
        <w:t>[</w:t>
      </w:r>
      <w:proofErr w:type="gramEnd"/>
      <w:r>
        <w:rPr>
          <w:spacing w:val="-9"/>
          <w:vertAlign w:val="superscript"/>
        </w:rPr>
        <w:t>21]</w:t>
      </w:r>
      <w:r>
        <w:rPr>
          <w:spacing w:val="-9"/>
        </w:rPr>
        <w:t>.</w:t>
      </w:r>
    </w:p>
    <w:p w:rsidR="001B01C6" w:rsidRPr="00635C6A" w:rsidRDefault="001B01C6" w:rsidP="001B01C6">
      <w:pPr>
        <w:pStyle w:val="af9"/>
        <w:rPr>
          <w:i w:val="0"/>
          <w:iCs w:val="0"/>
          <w:lang w:val="en-US"/>
        </w:rPr>
      </w:pPr>
    </w:p>
    <w:p w:rsidR="001B01C6" w:rsidRPr="00635C6A" w:rsidRDefault="001B01C6" w:rsidP="001B01C6">
      <w:pPr>
        <w:pStyle w:val="af9"/>
        <w:rPr>
          <w:lang w:val="en-US"/>
        </w:rPr>
      </w:pPr>
      <w:r w:rsidRPr="00635C6A">
        <w:rPr>
          <w:lang w:val="en-US"/>
        </w:rPr>
        <w:t>Statistical analysis</w:t>
      </w:r>
    </w:p>
    <w:p w:rsidR="001B01C6" w:rsidRDefault="001B01C6" w:rsidP="001B01C6">
      <w:pPr>
        <w:pStyle w:val="af8"/>
        <w:rPr>
          <w:spacing w:val="-9"/>
        </w:rPr>
      </w:pPr>
      <w:r>
        <w:rPr>
          <w:spacing w:val="-9"/>
        </w:rPr>
        <w:t>Clinical and histological data were expressed as a number (percentage) or median (range). Chi-square and Mann-Whitney</w:t>
      </w:r>
      <w:r>
        <w:rPr>
          <w:i/>
          <w:iCs/>
          <w:spacing w:val="-9"/>
        </w:rPr>
        <w:t xml:space="preserve"> U</w:t>
      </w:r>
      <w:r>
        <w:rPr>
          <w:spacing w:val="-9"/>
        </w:rPr>
        <w:t xml:space="preserve"> tests were used for comparisons between the groups. Kaplan-Meier analysis was per</w:t>
      </w:r>
      <w:r>
        <w:rPr>
          <w:spacing w:val="-9"/>
        </w:rPr>
        <w:softHyphen/>
        <w:t xml:space="preserve">formed to </w:t>
      </w:r>
      <w:r>
        <w:rPr>
          <w:spacing w:val="-9"/>
        </w:rPr>
        <w:lastRenderedPageBreak/>
        <w:t xml:space="preserve">estimate </w:t>
      </w:r>
      <w:proofErr w:type="spellStart"/>
      <w:r>
        <w:rPr>
          <w:spacing w:val="-9"/>
        </w:rPr>
        <w:t>HCC</w:t>
      </w:r>
      <w:proofErr w:type="spellEnd"/>
      <w:r>
        <w:rPr>
          <w:spacing w:val="-9"/>
        </w:rPr>
        <w:t xml:space="preserve"> cumulative incidence from the time of liver biopsy, and plots of cumulative events </w:t>
      </w:r>
      <w:proofErr w:type="spellStart"/>
      <w:r w:rsidRPr="00635C6A">
        <w:rPr>
          <w:i/>
          <w:iCs/>
          <w:spacing w:val="-9"/>
        </w:rPr>
        <w:t>vs</w:t>
      </w:r>
      <w:proofErr w:type="spellEnd"/>
      <w:r>
        <w:rPr>
          <w:spacing w:val="-9"/>
        </w:rPr>
        <w:t xml:space="preserve"> years of follow-up were constructed. Receiver operating characteristic curves were plotted, and optimal cut-off points were determined as the values showing maximum sensitivity plus specificity. In order to assess which factors were associated with the development of </w:t>
      </w:r>
      <w:proofErr w:type="spellStart"/>
      <w:r>
        <w:rPr>
          <w:spacing w:val="-9"/>
        </w:rPr>
        <w:t>HCC</w:t>
      </w:r>
      <w:proofErr w:type="spellEnd"/>
      <w:r>
        <w:rPr>
          <w:spacing w:val="-9"/>
        </w:rPr>
        <w:t xml:space="preserve"> after liver biopsy, </w:t>
      </w:r>
      <w:proofErr w:type="spellStart"/>
      <w:r>
        <w:rPr>
          <w:spacing w:val="-9"/>
        </w:rPr>
        <w:t>univariate</w:t>
      </w:r>
      <w:proofErr w:type="spellEnd"/>
      <w:r>
        <w:rPr>
          <w:spacing w:val="-9"/>
        </w:rPr>
        <w:t xml:space="preserve"> and multivariate Cox’s proportional hazard regression analysis was employed. Variables revealed as significant by </w:t>
      </w:r>
      <w:proofErr w:type="spellStart"/>
      <w:r>
        <w:rPr>
          <w:spacing w:val="-9"/>
        </w:rPr>
        <w:t>univariate</w:t>
      </w:r>
      <w:proofErr w:type="spellEnd"/>
      <w:r>
        <w:rPr>
          <w:spacing w:val="-9"/>
        </w:rPr>
        <w:t xml:space="preserve"> analysis were further tested by multivariate analysis. </w:t>
      </w:r>
      <w:r>
        <w:rPr>
          <w:i/>
          <w:iCs/>
          <w:spacing w:val="-9"/>
        </w:rPr>
        <w:t>P</w:t>
      </w:r>
      <w:r>
        <w:rPr>
          <w:spacing w:val="-9"/>
        </w:rPr>
        <w:t xml:space="preserve"> &lt; 0.05 was considered to be statistically significant. Data were analyzed using a statistical software package (SPSS for Windows, SPSS Inc., </w:t>
      </w:r>
      <w:proofErr w:type="gramStart"/>
      <w:r>
        <w:rPr>
          <w:spacing w:val="-9"/>
        </w:rPr>
        <w:t>Chicago</w:t>
      </w:r>
      <w:proofErr w:type="gramEnd"/>
      <w:r>
        <w:rPr>
          <w:spacing w:val="-9"/>
        </w:rPr>
        <w:t>, IL, United States).</w:t>
      </w:r>
    </w:p>
    <w:p w:rsidR="001B01C6" w:rsidRPr="00635C6A" w:rsidRDefault="001B01C6" w:rsidP="001B01C6">
      <w:pPr>
        <w:pStyle w:val="af7"/>
        <w:ind w:left="5250"/>
        <w:rPr>
          <w:rFonts w:ascii="Univers Italic" w:hAnsi="Univers Italic" w:cs="Univers Italic"/>
          <w:b w:val="0"/>
          <w:bCs w:val="0"/>
          <w:i/>
          <w:iCs/>
          <w:lang w:val="en-US"/>
        </w:rPr>
      </w:pPr>
    </w:p>
    <w:p w:rsidR="001B01C6" w:rsidRPr="00635C6A" w:rsidRDefault="001B01C6" w:rsidP="001B01C6">
      <w:pPr>
        <w:pStyle w:val="af7"/>
        <w:ind w:left="5250"/>
        <w:rPr>
          <w:u w:val="single"/>
          <w:lang w:val="en-US"/>
        </w:rPr>
      </w:pPr>
      <w:r w:rsidRPr="00635C6A">
        <w:rPr>
          <w:u w:val="single"/>
          <w:lang w:val="en-US"/>
        </w:rPr>
        <w:t>RESULTS</w:t>
      </w:r>
    </w:p>
    <w:p w:rsidR="001B01C6" w:rsidRPr="00635C6A" w:rsidRDefault="001B01C6" w:rsidP="001B01C6">
      <w:pPr>
        <w:pStyle w:val="af9"/>
        <w:rPr>
          <w:lang w:val="en-US"/>
        </w:rPr>
      </w:pPr>
      <w:r w:rsidRPr="00635C6A">
        <w:rPr>
          <w:lang w:val="en-US"/>
        </w:rPr>
        <w:t xml:space="preserve">Overall </w:t>
      </w:r>
      <w:proofErr w:type="spellStart"/>
      <w:r w:rsidRPr="00635C6A">
        <w:rPr>
          <w:lang w:val="en-US"/>
        </w:rPr>
        <w:t>HCC</w:t>
      </w:r>
      <w:proofErr w:type="spellEnd"/>
      <w:r w:rsidRPr="00635C6A">
        <w:rPr>
          <w:lang w:val="en-US"/>
        </w:rPr>
        <w:t xml:space="preserve"> occurrence rate </w:t>
      </w:r>
    </w:p>
    <w:p w:rsidR="001B01C6" w:rsidRDefault="001B01C6" w:rsidP="001B01C6">
      <w:pPr>
        <w:pStyle w:val="af8"/>
        <w:rPr>
          <w:spacing w:val="-9"/>
        </w:rPr>
      </w:pPr>
      <w:proofErr w:type="spellStart"/>
      <w:r>
        <w:rPr>
          <w:spacing w:val="-9"/>
        </w:rPr>
        <w:t>HCC</w:t>
      </w:r>
      <w:proofErr w:type="spellEnd"/>
      <w:r>
        <w:rPr>
          <w:spacing w:val="-9"/>
        </w:rPr>
        <w:t xml:space="preserve"> appeared in 9 subjects (3%) within a median of 6 years of follow-up from liver biopsy. Kaplan-Mayer analysis revealed the </w:t>
      </w:r>
      <w:proofErr w:type="spellStart"/>
      <w:r>
        <w:rPr>
          <w:spacing w:val="-9"/>
        </w:rPr>
        <w:t>HCC</w:t>
      </w:r>
      <w:proofErr w:type="spellEnd"/>
      <w:r>
        <w:rPr>
          <w:spacing w:val="-9"/>
        </w:rPr>
        <w:t xml:space="preserve"> occurrence rate in our cohort </w:t>
      </w:r>
      <w:r>
        <w:rPr>
          <w:spacing w:val="-14"/>
        </w:rPr>
        <w:t>to be 0.9/2.6/6.0% in 3/5/10 years, respectively (Figure 1).</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 xml:space="preserve">Comparison of </w:t>
      </w:r>
      <w:proofErr w:type="spellStart"/>
      <w:r w:rsidRPr="00635C6A">
        <w:rPr>
          <w:lang w:val="en-US"/>
        </w:rPr>
        <w:t>clinicopathological</w:t>
      </w:r>
      <w:proofErr w:type="spellEnd"/>
      <w:r w:rsidRPr="00635C6A">
        <w:rPr>
          <w:lang w:val="en-US"/>
        </w:rPr>
        <w:t xml:space="preserve"> features at the time of biopsy between the mild drinking and non-drinking groups</w:t>
      </w:r>
    </w:p>
    <w:p w:rsidR="001B01C6" w:rsidRDefault="001B01C6" w:rsidP="001B01C6">
      <w:pPr>
        <w:pStyle w:val="af8"/>
      </w:pPr>
      <w:r>
        <w:t xml:space="preserve">Comparisons of </w:t>
      </w:r>
      <w:proofErr w:type="spellStart"/>
      <w:r>
        <w:t>clinicopathological</w:t>
      </w:r>
      <w:proofErr w:type="spellEnd"/>
      <w:r>
        <w:t xml:space="preserve"> features at the time of biopsy between the mild drinking and non-drinking groups revealed significant differences for male prevalence (</w:t>
      </w:r>
      <w:r>
        <w:rPr>
          <w:i/>
          <w:iCs/>
        </w:rPr>
        <w:t xml:space="preserve">P = </w:t>
      </w:r>
      <w:r>
        <w:t>0.01), platelet count (</w:t>
      </w:r>
      <w:r>
        <w:rPr>
          <w:i/>
          <w:iCs/>
        </w:rPr>
        <w:t xml:space="preserve">P </w:t>
      </w:r>
      <w:r>
        <w:t>= 0.04), and gamma-</w:t>
      </w:r>
      <w:proofErr w:type="spellStart"/>
      <w:r>
        <w:t>glutamyl</w:t>
      </w:r>
      <w:proofErr w:type="spellEnd"/>
      <w:r>
        <w:t xml:space="preserve"> </w:t>
      </w:r>
      <w:proofErr w:type="spellStart"/>
      <w:r>
        <w:t>transpeptidase</w:t>
      </w:r>
      <w:proofErr w:type="spellEnd"/>
      <w:r>
        <w:t xml:space="preserve"> (</w:t>
      </w:r>
      <w:r>
        <w:rPr>
          <w:i/>
          <w:iCs/>
        </w:rPr>
        <w:t xml:space="preserve">P </w:t>
      </w:r>
      <w:r>
        <w:t xml:space="preserve">= 0.02) (Table 1). No differences were observed between the groups for co-existing disease rate, serum albumin, bilirubin, or alpha-fetoprotein, HbA1c, or pathological features, such as grades for </w:t>
      </w:r>
      <w:proofErr w:type="spellStart"/>
      <w:r>
        <w:t>steatosis</w:t>
      </w:r>
      <w:proofErr w:type="spellEnd"/>
      <w:r>
        <w:t xml:space="preserve">, lobular inflammation, ballooning, or </w:t>
      </w:r>
      <w:proofErr w:type="spellStart"/>
      <w:r>
        <w:t>NAFLD</w:t>
      </w:r>
      <w:proofErr w:type="spellEnd"/>
      <w:r>
        <w:t xml:space="preserve"> activity score (Table 1). The prevalence of liver cirrhosis (F4) was higher in the mild drinking group compared to non-drinking groups (9 </w:t>
      </w:r>
      <w:proofErr w:type="spellStart"/>
      <w:r>
        <w:rPr>
          <w:i/>
          <w:iCs/>
        </w:rPr>
        <w:t>vs</w:t>
      </w:r>
      <w:proofErr w:type="spellEnd"/>
      <w:r>
        <w:t xml:space="preserve"> 8 cases: 10% </w:t>
      </w:r>
      <w:proofErr w:type="spellStart"/>
      <w:r>
        <w:rPr>
          <w:i/>
          <w:iCs/>
        </w:rPr>
        <w:t>vs</w:t>
      </w:r>
      <w:proofErr w:type="spellEnd"/>
      <w:r>
        <w:t xml:space="preserve"> 4%, </w:t>
      </w:r>
      <w:r>
        <w:rPr>
          <w:i/>
          <w:iCs/>
        </w:rPr>
        <w:t xml:space="preserve">P </w:t>
      </w:r>
      <w:r>
        <w:t xml:space="preserve">= 0.04) (Table 1), while the rate of hepatic advanced fibrosis (F3-4) was not different between the groups. Interestingly, the </w:t>
      </w:r>
      <w:proofErr w:type="spellStart"/>
      <w:r>
        <w:t>HCC</w:t>
      </w:r>
      <w:proofErr w:type="spellEnd"/>
      <w:r>
        <w:t xml:space="preserve"> appearance rate was higher in the mild drinking group (6 </w:t>
      </w:r>
      <w:proofErr w:type="spellStart"/>
      <w:r>
        <w:rPr>
          <w:i/>
          <w:iCs/>
        </w:rPr>
        <w:t>vs</w:t>
      </w:r>
      <w:proofErr w:type="spellEnd"/>
      <w:r>
        <w:t xml:space="preserve"> 3 cases: 6.5% </w:t>
      </w:r>
      <w:proofErr w:type="spellStart"/>
      <w:r>
        <w:rPr>
          <w:i/>
          <w:iCs/>
        </w:rPr>
        <w:t>vs</w:t>
      </w:r>
      <w:proofErr w:type="spellEnd"/>
      <w:r>
        <w:t xml:space="preserve"> 1.4%, </w:t>
      </w:r>
      <w:r>
        <w:rPr>
          <w:i/>
          <w:iCs/>
        </w:rPr>
        <w:t xml:space="preserve">P </w:t>
      </w:r>
      <w:r>
        <w:t xml:space="preserve">= 0.02) (Figure 2). </w:t>
      </w:r>
    </w:p>
    <w:p w:rsidR="001B01C6" w:rsidRPr="00635C6A" w:rsidRDefault="001B01C6" w:rsidP="001B01C6">
      <w:pPr>
        <w:pStyle w:val="af9"/>
        <w:rPr>
          <w:i w:val="0"/>
          <w:iCs w:val="0"/>
          <w:lang w:val="en-US"/>
        </w:rPr>
      </w:pPr>
    </w:p>
    <w:p w:rsidR="001B01C6" w:rsidRPr="00635C6A" w:rsidRDefault="001B01C6" w:rsidP="001B01C6">
      <w:pPr>
        <w:pStyle w:val="af9"/>
        <w:rPr>
          <w:lang w:val="en-US"/>
        </w:rPr>
      </w:pPr>
      <w:r w:rsidRPr="00635C6A">
        <w:rPr>
          <w:lang w:val="en-US"/>
        </w:rPr>
        <w:t xml:space="preserve">Comparison of </w:t>
      </w:r>
      <w:proofErr w:type="spellStart"/>
      <w:r w:rsidRPr="00635C6A">
        <w:rPr>
          <w:lang w:val="en-US"/>
        </w:rPr>
        <w:t>clinicopathological</w:t>
      </w:r>
      <w:proofErr w:type="spellEnd"/>
      <w:r w:rsidRPr="00635C6A">
        <w:rPr>
          <w:lang w:val="en-US"/>
        </w:rPr>
        <w:t xml:space="preserve"> features at the time of biopsy between the </w:t>
      </w:r>
      <w:proofErr w:type="spellStart"/>
      <w:r w:rsidRPr="00635C6A">
        <w:rPr>
          <w:lang w:val="en-US"/>
        </w:rPr>
        <w:t>HCC</w:t>
      </w:r>
      <w:proofErr w:type="spellEnd"/>
      <w:r w:rsidRPr="00635C6A">
        <w:rPr>
          <w:lang w:val="en-US"/>
        </w:rPr>
        <w:t xml:space="preserve"> and non-</w:t>
      </w:r>
      <w:proofErr w:type="spellStart"/>
      <w:r w:rsidRPr="00635C6A">
        <w:rPr>
          <w:lang w:val="en-US"/>
        </w:rPr>
        <w:t>HCC</w:t>
      </w:r>
      <w:proofErr w:type="spellEnd"/>
      <w:r w:rsidRPr="00635C6A">
        <w:rPr>
          <w:lang w:val="en-US"/>
        </w:rPr>
        <w:t xml:space="preserve"> groups</w:t>
      </w:r>
    </w:p>
    <w:p w:rsidR="001B01C6" w:rsidRDefault="001B01C6" w:rsidP="001B01C6">
      <w:pPr>
        <w:pStyle w:val="af8"/>
      </w:pPr>
      <w:r>
        <w:t xml:space="preserve">In comparisons of </w:t>
      </w:r>
      <w:proofErr w:type="spellStart"/>
      <w:r>
        <w:t>clinicopathological</w:t>
      </w:r>
      <w:proofErr w:type="spellEnd"/>
      <w:r>
        <w:t xml:space="preserve"> features at the time of biopsy between </w:t>
      </w:r>
      <w:proofErr w:type="spellStart"/>
      <w:r>
        <w:t>HCC</w:t>
      </w:r>
      <w:proofErr w:type="spellEnd"/>
      <w:r>
        <w:t xml:space="preserve"> and non-</w:t>
      </w:r>
      <w:proofErr w:type="spellStart"/>
      <w:r>
        <w:t>HCC</w:t>
      </w:r>
      <w:proofErr w:type="spellEnd"/>
      <w:r>
        <w:t xml:space="preserve"> patients (Table 2), those with </w:t>
      </w:r>
      <w:proofErr w:type="spellStart"/>
      <w:r>
        <w:t>HCC</w:t>
      </w:r>
      <w:proofErr w:type="spellEnd"/>
      <w:r>
        <w:t xml:space="preserve"> had significantly higher age (</w:t>
      </w:r>
      <w:r>
        <w:rPr>
          <w:i/>
          <w:iCs/>
        </w:rPr>
        <w:t xml:space="preserve">P </w:t>
      </w:r>
      <w:r>
        <w:t>&lt; 0.01), higher prevalence of a drinking habit (</w:t>
      </w:r>
      <w:r>
        <w:rPr>
          <w:i/>
          <w:iCs/>
        </w:rPr>
        <w:t xml:space="preserve">P </w:t>
      </w:r>
      <w:r>
        <w:t>= 0.02), diabetes mellitus (</w:t>
      </w:r>
      <w:r>
        <w:rPr>
          <w:i/>
          <w:iCs/>
        </w:rPr>
        <w:t xml:space="preserve">P </w:t>
      </w:r>
      <w:r>
        <w:t>&lt; 0.01), and hypertension (</w:t>
      </w:r>
      <w:r>
        <w:rPr>
          <w:i/>
          <w:iCs/>
        </w:rPr>
        <w:t xml:space="preserve">P </w:t>
      </w:r>
      <w:r>
        <w:t>&lt; 0.01), higher HbA1c (</w:t>
      </w:r>
      <w:r>
        <w:rPr>
          <w:i/>
          <w:iCs/>
        </w:rPr>
        <w:t xml:space="preserve">P </w:t>
      </w:r>
      <w:r>
        <w:t xml:space="preserve">= 0.01), type </w:t>
      </w:r>
      <w:r>
        <w:rPr>
          <w:rFonts w:ascii="KozMinPro-Regular" w:eastAsia="KozMinPro-Regular" w:cs="KozMinPro-Regular" w:hint="eastAsia"/>
          <w:spacing w:val="0"/>
        </w:rPr>
        <w:t>Ⅳ</w:t>
      </w:r>
      <w:r>
        <w:t xml:space="preserve"> collagen 7S (</w:t>
      </w:r>
      <w:r>
        <w:rPr>
          <w:i/>
          <w:iCs/>
        </w:rPr>
        <w:t xml:space="preserve">P </w:t>
      </w:r>
      <w:r>
        <w:t>= 0.03), and alpha-fetoprotein (</w:t>
      </w:r>
      <w:r>
        <w:rPr>
          <w:i/>
          <w:iCs/>
        </w:rPr>
        <w:t>P</w:t>
      </w:r>
      <w:r>
        <w:t xml:space="preserve"> &lt; 0.01), and lower albumin (</w:t>
      </w:r>
      <w:r>
        <w:rPr>
          <w:i/>
          <w:iCs/>
        </w:rPr>
        <w:t>P</w:t>
      </w:r>
      <w:r>
        <w:t xml:space="preserve"> &lt; 0.01), cholinesterase (</w:t>
      </w:r>
      <w:r>
        <w:rPr>
          <w:i/>
          <w:iCs/>
        </w:rPr>
        <w:t>P</w:t>
      </w:r>
      <w:r>
        <w:t xml:space="preserve"> &lt; 0.01), total cholesterol (</w:t>
      </w:r>
      <w:r>
        <w:rPr>
          <w:i/>
          <w:iCs/>
        </w:rPr>
        <w:t xml:space="preserve">P </w:t>
      </w:r>
      <w:r>
        <w:t>= 0.02), triglyceride (</w:t>
      </w:r>
      <w:r>
        <w:rPr>
          <w:i/>
          <w:iCs/>
        </w:rPr>
        <w:t xml:space="preserve">P </w:t>
      </w:r>
      <w:r>
        <w:t>= 0.02), and platelet count (</w:t>
      </w:r>
      <w:r>
        <w:rPr>
          <w:i/>
          <w:iCs/>
        </w:rPr>
        <w:t>P</w:t>
      </w:r>
      <w:r>
        <w:t xml:space="preserve"> &lt; 0.01) (Table 2). In pathological findings, the </w:t>
      </w:r>
      <w:proofErr w:type="spellStart"/>
      <w:r>
        <w:t>HCC</w:t>
      </w:r>
      <w:proofErr w:type="spellEnd"/>
      <w:r>
        <w:t xml:space="preserve"> group had a lower </w:t>
      </w:r>
      <w:proofErr w:type="spellStart"/>
      <w:r>
        <w:t>steatosis</w:t>
      </w:r>
      <w:proofErr w:type="spellEnd"/>
      <w:r>
        <w:t xml:space="preserve"> score (</w:t>
      </w:r>
      <w:r>
        <w:rPr>
          <w:i/>
          <w:iCs/>
        </w:rPr>
        <w:t xml:space="preserve">P </w:t>
      </w:r>
      <w:r>
        <w:t>= 0.01) and significantly higher fibrosis stage (</w:t>
      </w:r>
      <w:r>
        <w:rPr>
          <w:i/>
          <w:iCs/>
        </w:rPr>
        <w:t xml:space="preserve">P </w:t>
      </w:r>
      <w:r>
        <w:t xml:space="preserve">&lt; 0.01) (Table 2). </w:t>
      </w:r>
    </w:p>
    <w:p w:rsidR="001B01C6" w:rsidRDefault="001B01C6" w:rsidP="001B01C6">
      <w:pPr>
        <w:pStyle w:val="10"/>
      </w:pPr>
      <w:r>
        <w:t xml:space="preserve">Kaplan-Meier analysis was carried out for the </w:t>
      </w:r>
      <w:proofErr w:type="spellStart"/>
      <w:r>
        <w:t>HCC</w:t>
      </w:r>
      <w:proofErr w:type="spellEnd"/>
      <w:r>
        <w:t xml:space="preserve"> and non-</w:t>
      </w:r>
      <w:proofErr w:type="spellStart"/>
      <w:r>
        <w:t>HCC</w:t>
      </w:r>
      <w:proofErr w:type="spellEnd"/>
      <w:r>
        <w:t xml:space="preserve"> groups (Figure 3). Factors associated with </w:t>
      </w:r>
      <w:r>
        <w:lastRenderedPageBreak/>
        <w:t xml:space="preserve">higher </w:t>
      </w:r>
      <w:proofErr w:type="spellStart"/>
      <w:r>
        <w:t>HCC</w:t>
      </w:r>
      <w:proofErr w:type="spellEnd"/>
      <w:r>
        <w:t xml:space="preserve"> occurrence included age </w:t>
      </w:r>
      <w:r>
        <w:rPr>
          <w:rFonts w:ascii="宋体" w:cs="宋体" w:hint="eastAsia"/>
          <w:spacing w:val="0"/>
        </w:rPr>
        <w:t>≥</w:t>
      </w:r>
      <w:r>
        <w:t xml:space="preserve"> 63 years at the time of biopsy (</w:t>
      </w:r>
      <w:r>
        <w:rPr>
          <w:i/>
          <w:iCs/>
        </w:rPr>
        <w:t xml:space="preserve">P </w:t>
      </w:r>
      <w:r>
        <w:t>= 0.04, Figure 3A), a mild drinking habit (</w:t>
      </w:r>
      <w:r>
        <w:rPr>
          <w:i/>
          <w:iCs/>
        </w:rPr>
        <w:t>P</w:t>
      </w:r>
      <w:r>
        <w:t xml:space="preserve"> &lt; 0.01, Figure 3B), diabetes mellitus (</w:t>
      </w:r>
      <w:r>
        <w:rPr>
          <w:i/>
          <w:iCs/>
        </w:rPr>
        <w:t xml:space="preserve">P </w:t>
      </w:r>
      <w:r>
        <w:t>&lt; 0.01, Figure 3C), hypertension (</w:t>
      </w:r>
      <w:r>
        <w:rPr>
          <w:i/>
          <w:iCs/>
        </w:rPr>
        <w:t xml:space="preserve">P </w:t>
      </w:r>
      <w:r>
        <w:t>&lt; 0.01, Figure 3D), albumin ≤ 4.0 g/</w:t>
      </w:r>
      <w:proofErr w:type="spellStart"/>
      <w:r>
        <w:t>dL</w:t>
      </w:r>
      <w:proofErr w:type="spellEnd"/>
      <w:r>
        <w:t xml:space="preserve"> (</w:t>
      </w:r>
      <w:r>
        <w:rPr>
          <w:i/>
          <w:iCs/>
        </w:rPr>
        <w:t xml:space="preserve">P </w:t>
      </w:r>
      <w:r>
        <w:t xml:space="preserve">&lt; 0.01, Figure 3E), HbA1c </w:t>
      </w:r>
      <w:r>
        <w:rPr>
          <w:rFonts w:ascii="宋体" w:cs="宋体" w:hint="eastAsia"/>
          <w:spacing w:val="0"/>
        </w:rPr>
        <w:t>≥</w:t>
      </w:r>
      <w:r>
        <w:t xml:space="preserve"> 6.6% (</w:t>
      </w:r>
      <w:r>
        <w:rPr>
          <w:i/>
          <w:iCs/>
        </w:rPr>
        <w:t xml:space="preserve">P </w:t>
      </w:r>
      <w:r>
        <w:t>= 0.01, Figure 3G), triglyceride &lt; 133 mg/</w:t>
      </w:r>
      <w:proofErr w:type="spellStart"/>
      <w:r>
        <w:t>dL</w:t>
      </w:r>
      <w:proofErr w:type="spellEnd"/>
      <w:r>
        <w:t xml:space="preserve"> (</w:t>
      </w:r>
      <w:r>
        <w:rPr>
          <w:i/>
          <w:iCs/>
        </w:rPr>
        <w:t xml:space="preserve">P </w:t>
      </w:r>
      <w:r>
        <w:t>= 0.02, Figure 3I), platelet count &lt; 13.3 ×10</w:t>
      </w:r>
      <w:r>
        <w:rPr>
          <w:vertAlign w:val="superscript"/>
        </w:rPr>
        <w:t>4</w:t>
      </w:r>
      <w:r>
        <w:t>/</w:t>
      </w:r>
      <w:r>
        <w:rPr>
          <w:rFonts w:ascii="Symbol" w:hAnsi="Symbol" w:cs="Symbol"/>
        </w:rPr>
        <w:t></w:t>
      </w:r>
      <w:r>
        <w:t>L (</w:t>
      </w:r>
      <w:r>
        <w:rPr>
          <w:i/>
          <w:iCs/>
        </w:rPr>
        <w:t>P</w:t>
      </w:r>
      <w:r>
        <w:t xml:space="preserve"> &lt; 0.01, Figure 3J), type </w:t>
      </w:r>
      <w:r>
        <w:rPr>
          <w:rFonts w:ascii="KozMinPro-Regular" w:eastAsia="KozMinPro-Regular" w:cs="KozMinPro-Regular" w:hint="eastAsia"/>
          <w:spacing w:val="0"/>
        </w:rPr>
        <w:t>Ⅳ</w:t>
      </w:r>
      <w:r>
        <w:t xml:space="preserve"> collagen 7S </w:t>
      </w:r>
      <w:r>
        <w:rPr>
          <w:rFonts w:ascii="宋体" w:cs="宋体" w:hint="eastAsia"/>
          <w:spacing w:val="0"/>
        </w:rPr>
        <w:t>≥</w:t>
      </w:r>
      <w:r>
        <w:t xml:space="preserve"> 5.0 </w:t>
      </w:r>
      <w:proofErr w:type="spellStart"/>
      <w:r>
        <w:t>ng</w:t>
      </w:r>
      <w:proofErr w:type="spellEnd"/>
      <w:r>
        <w:t>/mL (</w:t>
      </w:r>
      <w:r>
        <w:rPr>
          <w:i/>
          <w:iCs/>
        </w:rPr>
        <w:t xml:space="preserve">P </w:t>
      </w:r>
      <w:r>
        <w:t xml:space="preserve">= 0.01, Figure 3K), alpha-fetoprotein </w:t>
      </w:r>
      <w:r>
        <w:rPr>
          <w:rFonts w:ascii="宋体" w:cs="宋体" w:hint="eastAsia"/>
          <w:spacing w:val="0"/>
        </w:rPr>
        <w:t>≥</w:t>
      </w:r>
      <w:r>
        <w:t xml:space="preserve"> 6.0 </w:t>
      </w:r>
      <w:proofErr w:type="spellStart"/>
      <w:r>
        <w:t>ng</w:t>
      </w:r>
      <w:proofErr w:type="spellEnd"/>
      <w:r>
        <w:t>/mL (</w:t>
      </w:r>
      <w:r>
        <w:rPr>
          <w:i/>
          <w:iCs/>
        </w:rPr>
        <w:t>P</w:t>
      </w:r>
      <w:r>
        <w:t xml:space="preserve"> &lt; 0.01, Figure 3L), </w:t>
      </w:r>
      <w:proofErr w:type="spellStart"/>
      <w:r>
        <w:t>steatosis</w:t>
      </w:r>
      <w:proofErr w:type="spellEnd"/>
      <w:r>
        <w:t xml:space="preserve"> grade 1 (</w:t>
      </w:r>
      <w:r>
        <w:rPr>
          <w:i/>
          <w:iCs/>
        </w:rPr>
        <w:t xml:space="preserve">P </w:t>
      </w:r>
      <w:r>
        <w:t>= 0.01, Figure 3M), and F3-4 (</w:t>
      </w:r>
      <w:r>
        <w:rPr>
          <w:i/>
          <w:iCs/>
        </w:rPr>
        <w:t>P</w:t>
      </w:r>
      <w:r>
        <w:t xml:space="preserve"> &lt; 0.01, Figure 3N).</w:t>
      </w:r>
    </w:p>
    <w:p w:rsidR="001B01C6" w:rsidRPr="00635C6A" w:rsidRDefault="001B01C6" w:rsidP="001B01C6">
      <w:pPr>
        <w:pStyle w:val="10"/>
      </w:pPr>
      <w:r>
        <w:t>Multivariate survival analysis using Cox’s regression model revealed that hepatic advanced fibrosis (F3-4) (</w:t>
      </w:r>
      <w:r>
        <w:rPr>
          <w:i/>
          <w:iCs/>
        </w:rPr>
        <w:t>P</w:t>
      </w:r>
      <w:r>
        <w:t xml:space="preserve"> &lt; 0.01, risk ratio: 11.60), diabetes mellitus (</w:t>
      </w:r>
      <w:r>
        <w:rPr>
          <w:i/>
          <w:iCs/>
        </w:rPr>
        <w:t>P</w:t>
      </w:r>
      <w:r>
        <w:t xml:space="preserve"> &lt; 0.01, risk ratio: 89.50), and serum triglyceride (</w:t>
      </w:r>
      <w:r>
        <w:rPr>
          <w:i/>
          <w:iCs/>
        </w:rPr>
        <w:t xml:space="preserve">P </w:t>
      </w:r>
      <w:r>
        <w:t xml:space="preserve">= 0.04, risk ratio: 0.98) were factors significantly related to </w:t>
      </w:r>
      <w:proofErr w:type="spellStart"/>
      <w:r>
        <w:t>HCC</w:t>
      </w:r>
      <w:proofErr w:type="spellEnd"/>
      <w:r>
        <w:t>, while a mild drinking habit appeared to be marginally related (</w:t>
      </w:r>
      <w:r>
        <w:rPr>
          <w:i/>
          <w:iCs/>
        </w:rPr>
        <w:t xml:space="preserve">P </w:t>
      </w:r>
      <w:r>
        <w:t>= 0.07, risk ratio: 4.43)</w:t>
      </w:r>
      <w:r w:rsidRPr="00635C6A">
        <w:t xml:space="preserve"> (Table 3)</w:t>
      </w:r>
      <w:r>
        <w:t>.</w:t>
      </w:r>
    </w:p>
    <w:p w:rsidR="001B01C6" w:rsidRDefault="001B01C6" w:rsidP="001B01C6">
      <w:pPr>
        <w:pStyle w:val="10"/>
        <w:rPr>
          <w:spacing w:val="-9"/>
        </w:rPr>
      </w:pPr>
      <w:r>
        <w:rPr>
          <w:spacing w:val="-9"/>
        </w:rPr>
        <w:t xml:space="preserve">The result of all </w:t>
      </w:r>
      <w:proofErr w:type="spellStart"/>
      <w:r>
        <w:rPr>
          <w:spacing w:val="-9"/>
        </w:rPr>
        <w:t>HCC</w:t>
      </w:r>
      <w:proofErr w:type="spellEnd"/>
      <w:r>
        <w:rPr>
          <w:spacing w:val="-9"/>
        </w:rPr>
        <w:t xml:space="preserve"> patients having advanced hepatic fibrosis (F3-4) at the time of biopsy corro</w:t>
      </w:r>
      <w:r>
        <w:rPr>
          <w:spacing w:val="-9"/>
        </w:rPr>
        <w:softHyphen/>
        <w:t xml:space="preserve">borated the close association between </w:t>
      </w:r>
      <w:proofErr w:type="spellStart"/>
      <w:r>
        <w:rPr>
          <w:spacing w:val="-9"/>
        </w:rPr>
        <w:t>HCC</w:t>
      </w:r>
      <w:proofErr w:type="spellEnd"/>
      <w:r>
        <w:rPr>
          <w:spacing w:val="-9"/>
        </w:rPr>
        <w:t xml:space="preserve"> and hepatic fibrosis. To elucidate the additional impact of mild drinking on </w:t>
      </w:r>
      <w:proofErr w:type="spellStart"/>
      <w:r>
        <w:rPr>
          <w:spacing w:val="-9"/>
        </w:rPr>
        <w:t>HCC</w:t>
      </w:r>
      <w:proofErr w:type="spellEnd"/>
      <w:r>
        <w:rPr>
          <w:spacing w:val="-9"/>
        </w:rPr>
        <w:t xml:space="preserve"> development in the </w:t>
      </w:r>
      <w:proofErr w:type="spellStart"/>
      <w:r>
        <w:rPr>
          <w:spacing w:val="-9"/>
        </w:rPr>
        <w:t>HCC</w:t>
      </w:r>
      <w:proofErr w:type="spellEnd"/>
      <w:r>
        <w:rPr>
          <w:spacing w:val="-9"/>
        </w:rPr>
        <w:t xml:space="preserve"> high-risk group, we evaluated the </w:t>
      </w:r>
      <w:proofErr w:type="spellStart"/>
      <w:r>
        <w:rPr>
          <w:spacing w:val="-9"/>
        </w:rPr>
        <w:t>clinicopathological</w:t>
      </w:r>
      <w:proofErr w:type="spellEnd"/>
      <w:r>
        <w:rPr>
          <w:spacing w:val="-9"/>
        </w:rPr>
        <w:t xml:space="preserve"> features of the </w:t>
      </w:r>
      <w:proofErr w:type="spellStart"/>
      <w:r>
        <w:rPr>
          <w:spacing w:val="-9"/>
        </w:rPr>
        <w:t>HCC</w:t>
      </w:r>
      <w:proofErr w:type="spellEnd"/>
      <w:r>
        <w:rPr>
          <w:spacing w:val="-9"/>
        </w:rPr>
        <w:t xml:space="preserve"> and non-</w:t>
      </w:r>
      <w:proofErr w:type="spellStart"/>
      <w:r>
        <w:rPr>
          <w:spacing w:val="-9"/>
        </w:rPr>
        <w:t>HCC</w:t>
      </w:r>
      <w:proofErr w:type="spellEnd"/>
      <w:r>
        <w:rPr>
          <w:spacing w:val="-9"/>
        </w:rPr>
        <w:t xml:space="preserve"> groups in </w:t>
      </w:r>
      <w:proofErr w:type="spellStart"/>
      <w:r>
        <w:rPr>
          <w:spacing w:val="-9"/>
        </w:rPr>
        <w:t>NAFLD</w:t>
      </w:r>
      <w:proofErr w:type="spellEnd"/>
      <w:r>
        <w:rPr>
          <w:spacing w:val="-9"/>
        </w:rPr>
        <w:t xml:space="preserve"> patients with advanced fibrosis (Table 4). Compared with the non-</w:t>
      </w:r>
      <w:proofErr w:type="spellStart"/>
      <w:r>
        <w:rPr>
          <w:spacing w:val="-9"/>
        </w:rPr>
        <w:t>HCC</w:t>
      </w:r>
      <w:proofErr w:type="spellEnd"/>
      <w:r>
        <w:rPr>
          <w:spacing w:val="-9"/>
        </w:rPr>
        <w:t xml:space="preserve"> group (</w:t>
      </w:r>
      <w:r>
        <w:rPr>
          <w:i/>
          <w:iCs/>
          <w:spacing w:val="-9"/>
        </w:rPr>
        <w:t xml:space="preserve">n </w:t>
      </w:r>
      <w:r>
        <w:rPr>
          <w:spacing w:val="-9"/>
        </w:rPr>
        <w:t xml:space="preserve">= 68), the </w:t>
      </w:r>
      <w:proofErr w:type="spellStart"/>
      <w:r>
        <w:rPr>
          <w:spacing w:val="-9"/>
        </w:rPr>
        <w:t>HCC</w:t>
      </w:r>
      <w:proofErr w:type="spellEnd"/>
      <w:r>
        <w:rPr>
          <w:spacing w:val="-9"/>
        </w:rPr>
        <w:t xml:space="preserve"> group (</w:t>
      </w:r>
      <w:r>
        <w:rPr>
          <w:i/>
          <w:iCs/>
          <w:spacing w:val="-9"/>
        </w:rPr>
        <w:t xml:space="preserve">n </w:t>
      </w:r>
      <w:r>
        <w:rPr>
          <w:spacing w:val="-9"/>
        </w:rPr>
        <w:t>= 9) had a significantly higher rate of a drinking habit (</w:t>
      </w:r>
      <w:r>
        <w:rPr>
          <w:i/>
          <w:iCs/>
          <w:spacing w:val="-9"/>
        </w:rPr>
        <w:t xml:space="preserve">P </w:t>
      </w:r>
      <w:r>
        <w:rPr>
          <w:spacing w:val="-9"/>
        </w:rPr>
        <w:t>= 0.03), diabetes mellitus (</w:t>
      </w:r>
      <w:r>
        <w:rPr>
          <w:i/>
          <w:iCs/>
          <w:spacing w:val="-9"/>
        </w:rPr>
        <w:t xml:space="preserve">P </w:t>
      </w:r>
      <w:r>
        <w:rPr>
          <w:spacing w:val="-9"/>
        </w:rPr>
        <w:t>= 0.02), and hypertension (</w:t>
      </w:r>
      <w:r>
        <w:rPr>
          <w:i/>
          <w:iCs/>
          <w:spacing w:val="-9"/>
        </w:rPr>
        <w:t xml:space="preserve">P </w:t>
      </w:r>
      <w:r>
        <w:rPr>
          <w:spacing w:val="-9"/>
        </w:rPr>
        <w:t>= 0.01), higher alpha-fetoprotein (</w:t>
      </w:r>
      <w:r>
        <w:rPr>
          <w:i/>
          <w:iCs/>
          <w:spacing w:val="-9"/>
        </w:rPr>
        <w:t xml:space="preserve">P </w:t>
      </w:r>
      <w:r>
        <w:rPr>
          <w:spacing w:val="-9"/>
        </w:rPr>
        <w:t>= 0.04), and lower cholinesterase (</w:t>
      </w:r>
      <w:r>
        <w:rPr>
          <w:i/>
          <w:iCs/>
          <w:spacing w:val="-9"/>
        </w:rPr>
        <w:t xml:space="preserve">P </w:t>
      </w:r>
      <w:r>
        <w:rPr>
          <w:spacing w:val="-9"/>
        </w:rPr>
        <w:t>= 0.02), triglyceride (</w:t>
      </w:r>
      <w:r>
        <w:rPr>
          <w:i/>
          <w:iCs/>
          <w:spacing w:val="-9"/>
        </w:rPr>
        <w:t xml:space="preserve">P </w:t>
      </w:r>
      <w:r>
        <w:rPr>
          <w:spacing w:val="-9"/>
        </w:rPr>
        <w:t>= 0.02), and platelet count (</w:t>
      </w:r>
      <w:r>
        <w:rPr>
          <w:i/>
          <w:iCs/>
          <w:spacing w:val="-9"/>
        </w:rPr>
        <w:t xml:space="preserve">P </w:t>
      </w:r>
      <w:r>
        <w:rPr>
          <w:spacing w:val="-9"/>
        </w:rPr>
        <w:t xml:space="preserve">&lt; 0.01) (Table 4). There were no differences in pathological findings between the groups (Table 4). </w:t>
      </w:r>
    </w:p>
    <w:p w:rsidR="001B01C6" w:rsidRDefault="001B01C6" w:rsidP="001B01C6">
      <w:pPr>
        <w:pStyle w:val="10"/>
        <w:rPr>
          <w:spacing w:val="-9"/>
        </w:rPr>
      </w:pPr>
      <w:r>
        <w:rPr>
          <w:spacing w:val="-9"/>
        </w:rPr>
        <w:t xml:space="preserve">In </w:t>
      </w:r>
      <w:proofErr w:type="spellStart"/>
      <w:r>
        <w:rPr>
          <w:spacing w:val="-9"/>
        </w:rPr>
        <w:t>NAFLD</w:t>
      </w:r>
      <w:proofErr w:type="spellEnd"/>
      <w:r>
        <w:rPr>
          <w:spacing w:val="-9"/>
        </w:rPr>
        <w:t xml:space="preserve"> cases with advanced fibrosis, multivariate survival analysis using Cox’s regression model revealed that a mild drinking habit (</w:t>
      </w:r>
      <w:r>
        <w:rPr>
          <w:i/>
          <w:iCs/>
          <w:spacing w:val="-9"/>
        </w:rPr>
        <w:t xml:space="preserve">P </w:t>
      </w:r>
      <w:r>
        <w:rPr>
          <w:spacing w:val="-9"/>
        </w:rPr>
        <w:t>= 0.04, risk ratio: 4.83), alpha-fetoprotein (</w:t>
      </w:r>
      <w:r>
        <w:rPr>
          <w:i/>
          <w:iCs/>
          <w:spacing w:val="-9"/>
        </w:rPr>
        <w:t xml:space="preserve">P </w:t>
      </w:r>
      <w:r>
        <w:rPr>
          <w:spacing w:val="-9"/>
        </w:rPr>
        <w:t>= 0.01, risk ratio: 1.23), and diabetes mellitus (</w:t>
      </w:r>
      <w:r>
        <w:rPr>
          <w:i/>
          <w:iCs/>
          <w:spacing w:val="-9"/>
        </w:rPr>
        <w:t xml:space="preserve">P </w:t>
      </w:r>
      <w:r>
        <w:rPr>
          <w:spacing w:val="-9"/>
        </w:rPr>
        <w:t xml:space="preserve">= 0.03, risk ratio: 12.00) were factors significantly associated with </w:t>
      </w:r>
      <w:proofErr w:type="spellStart"/>
      <w:r>
        <w:rPr>
          <w:spacing w:val="-9"/>
        </w:rPr>
        <w:t>HCC</w:t>
      </w:r>
      <w:proofErr w:type="spellEnd"/>
      <w:r>
        <w:rPr>
          <w:spacing w:val="-9"/>
        </w:rPr>
        <w:t xml:space="preserve"> (Table 5). Accordingly, a mild drinking habit appeared to be a risk factor for </w:t>
      </w:r>
      <w:proofErr w:type="spellStart"/>
      <w:r>
        <w:rPr>
          <w:spacing w:val="-9"/>
        </w:rPr>
        <w:t>hepatocarcinogenesis</w:t>
      </w:r>
      <w:proofErr w:type="spellEnd"/>
      <w:r>
        <w:rPr>
          <w:spacing w:val="-9"/>
        </w:rPr>
        <w:t xml:space="preserve"> in </w:t>
      </w:r>
      <w:proofErr w:type="spellStart"/>
      <w:r>
        <w:rPr>
          <w:spacing w:val="-9"/>
        </w:rPr>
        <w:t>NAFLD</w:t>
      </w:r>
      <w:proofErr w:type="spellEnd"/>
      <w:r>
        <w:rPr>
          <w:spacing w:val="-9"/>
        </w:rPr>
        <w:t xml:space="preserve"> patients with advanced fibrosis. </w:t>
      </w:r>
    </w:p>
    <w:p w:rsidR="001B01C6" w:rsidRPr="00635C6A" w:rsidRDefault="001B01C6" w:rsidP="001B01C6">
      <w:pPr>
        <w:pStyle w:val="af7"/>
        <w:ind w:left="5250"/>
        <w:rPr>
          <w:lang w:val="en-US"/>
        </w:rPr>
      </w:pPr>
    </w:p>
    <w:p w:rsidR="001B01C6" w:rsidRPr="00635C6A" w:rsidRDefault="001B01C6" w:rsidP="001B01C6">
      <w:pPr>
        <w:pStyle w:val="af7"/>
        <w:ind w:left="5250"/>
        <w:rPr>
          <w:u w:val="single"/>
          <w:lang w:val="en-US"/>
        </w:rPr>
      </w:pPr>
      <w:r w:rsidRPr="00635C6A">
        <w:rPr>
          <w:u w:val="single"/>
          <w:lang w:val="en-US"/>
        </w:rPr>
        <w:t>DISCUSSION</w:t>
      </w:r>
    </w:p>
    <w:p w:rsidR="001B01C6" w:rsidRDefault="001B01C6" w:rsidP="001B01C6">
      <w:pPr>
        <w:pStyle w:val="af8"/>
        <w:rPr>
          <w:spacing w:val="-9"/>
        </w:rPr>
      </w:pPr>
      <w:r>
        <w:rPr>
          <w:spacing w:val="-9"/>
        </w:rPr>
        <w:t>Although continuous and excessive ethanol con</w:t>
      </w:r>
      <w:r>
        <w:rPr>
          <w:spacing w:val="-9"/>
        </w:rPr>
        <w:softHyphen/>
        <w:t xml:space="preserve">sumption is harmful to the liver, a mild drinking habit reportedly improves insulin sensitivity and decreases cardiovascular mortality in the general </w:t>
      </w:r>
      <w:proofErr w:type="gramStart"/>
      <w:r>
        <w:rPr>
          <w:spacing w:val="-9"/>
        </w:rPr>
        <w:t>population</w:t>
      </w:r>
      <w:r>
        <w:rPr>
          <w:spacing w:val="-9"/>
          <w:vertAlign w:val="superscript"/>
        </w:rPr>
        <w:t>[</w:t>
      </w:r>
      <w:proofErr w:type="gramEnd"/>
      <w:r>
        <w:rPr>
          <w:spacing w:val="-9"/>
          <w:vertAlign w:val="superscript"/>
        </w:rPr>
        <w:t>22]</w:t>
      </w:r>
      <w:r>
        <w:rPr>
          <w:spacing w:val="-9"/>
        </w:rPr>
        <w:t xml:space="preserve">. One question arises on whether mild drinking is similarly beneficial for </w:t>
      </w:r>
      <w:proofErr w:type="spellStart"/>
      <w:r>
        <w:rPr>
          <w:spacing w:val="-9"/>
        </w:rPr>
        <w:t>NAFLD</w:t>
      </w:r>
      <w:proofErr w:type="spellEnd"/>
      <w:r>
        <w:rPr>
          <w:spacing w:val="-9"/>
        </w:rPr>
        <w:t xml:space="preserve"> patients, but there are few studies on </w:t>
      </w:r>
      <w:proofErr w:type="spellStart"/>
      <w:r>
        <w:rPr>
          <w:spacing w:val="-9"/>
        </w:rPr>
        <w:t>NAFLD</w:t>
      </w:r>
      <w:proofErr w:type="spellEnd"/>
      <w:r>
        <w:rPr>
          <w:spacing w:val="-9"/>
        </w:rPr>
        <w:t xml:space="preserve"> regarding the impact of light ethanol consumption. This study demonstrated that a mild drinking habit may be associated with </w:t>
      </w:r>
      <w:proofErr w:type="spellStart"/>
      <w:r>
        <w:rPr>
          <w:spacing w:val="-9"/>
        </w:rPr>
        <w:t>HCC</w:t>
      </w:r>
      <w:proofErr w:type="spellEnd"/>
      <w:r>
        <w:rPr>
          <w:spacing w:val="-9"/>
        </w:rPr>
        <w:t xml:space="preserve"> occurrence in </w:t>
      </w:r>
      <w:proofErr w:type="spellStart"/>
      <w:r>
        <w:rPr>
          <w:spacing w:val="-9"/>
        </w:rPr>
        <w:t>NAFLD</w:t>
      </w:r>
      <w:proofErr w:type="spellEnd"/>
      <w:r>
        <w:rPr>
          <w:spacing w:val="-9"/>
        </w:rPr>
        <w:t xml:space="preserve"> patients with advanced fibrosis. We therefore propose the abstinence of ethanol, even in small amounts, in such individuals. </w:t>
      </w:r>
    </w:p>
    <w:p w:rsidR="001B01C6" w:rsidRDefault="001B01C6" w:rsidP="001B01C6">
      <w:pPr>
        <w:pStyle w:val="10"/>
        <w:rPr>
          <w:spacing w:val="-9"/>
        </w:rPr>
      </w:pPr>
      <w:r>
        <w:rPr>
          <w:spacing w:val="-9"/>
        </w:rPr>
        <w:t xml:space="preserve">Mild to moderate alcohol consumption has been shown to decrease insulin resistance and improve components of metabolic </w:t>
      </w:r>
      <w:proofErr w:type="gramStart"/>
      <w:r>
        <w:rPr>
          <w:spacing w:val="-9"/>
        </w:rPr>
        <w:t>syndrome</w:t>
      </w:r>
      <w:r>
        <w:rPr>
          <w:spacing w:val="-9"/>
          <w:vertAlign w:val="superscript"/>
        </w:rPr>
        <w:t>[</w:t>
      </w:r>
      <w:proofErr w:type="gramEnd"/>
      <w:r>
        <w:rPr>
          <w:spacing w:val="-9"/>
          <w:vertAlign w:val="superscript"/>
        </w:rPr>
        <w:t>23]</w:t>
      </w:r>
      <w:r>
        <w:rPr>
          <w:spacing w:val="-9"/>
        </w:rPr>
        <w:t xml:space="preserve">. Dunn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12]</w:t>
      </w:r>
      <w:r w:rsidRPr="00635C6A">
        <w:rPr>
          <w:spacing w:val="-9"/>
        </w:rPr>
        <w:t xml:space="preserve"> </w:t>
      </w:r>
      <w:r>
        <w:rPr>
          <w:spacing w:val="-9"/>
        </w:rPr>
        <w:t xml:space="preserve">and Kwon </w:t>
      </w:r>
      <w:r>
        <w:rPr>
          <w:i/>
          <w:iCs/>
          <w:spacing w:val="-9"/>
        </w:rPr>
        <w:t>et al</w:t>
      </w:r>
      <w:r>
        <w:rPr>
          <w:spacing w:val="-9"/>
          <w:vertAlign w:val="superscript"/>
        </w:rPr>
        <w:t>[13]</w:t>
      </w:r>
      <w:r>
        <w:rPr>
          <w:spacing w:val="-9"/>
        </w:rPr>
        <w:t xml:space="preserve"> reported a positive association between moderate alcohol </w:t>
      </w:r>
      <w:r>
        <w:rPr>
          <w:spacing w:val="-9"/>
        </w:rPr>
        <w:lastRenderedPageBreak/>
        <w:t xml:space="preserve">intake and decreased </w:t>
      </w:r>
      <w:proofErr w:type="spellStart"/>
      <w:r>
        <w:rPr>
          <w:spacing w:val="-9"/>
        </w:rPr>
        <w:t>steatosis</w:t>
      </w:r>
      <w:proofErr w:type="spellEnd"/>
      <w:r>
        <w:rPr>
          <w:spacing w:val="-9"/>
        </w:rPr>
        <w:t xml:space="preserve">/ballooning and fibrosis grades in </w:t>
      </w:r>
      <w:proofErr w:type="spellStart"/>
      <w:r>
        <w:rPr>
          <w:spacing w:val="-9"/>
        </w:rPr>
        <w:t>NAFLD</w:t>
      </w:r>
      <w:proofErr w:type="spellEnd"/>
      <w:r>
        <w:rPr>
          <w:spacing w:val="-9"/>
        </w:rPr>
        <w:t xml:space="preserve"> patients, which might explain the protective effects of moderate alcohol intake on preventing histological injury.</w:t>
      </w:r>
      <w:r w:rsidRPr="00635C6A">
        <w:rPr>
          <w:spacing w:val="-9"/>
        </w:rPr>
        <w:t xml:space="preserve"> </w:t>
      </w:r>
      <w:r>
        <w:rPr>
          <w:spacing w:val="-9"/>
        </w:rPr>
        <w:t xml:space="preserve">In our cohort, however, the mild and non-drinking groups did not differ with regard to </w:t>
      </w:r>
      <w:proofErr w:type="spellStart"/>
      <w:r>
        <w:rPr>
          <w:spacing w:val="-9"/>
        </w:rPr>
        <w:t>steatosis</w:t>
      </w:r>
      <w:proofErr w:type="spellEnd"/>
      <w:r>
        <w:rPr>
          <w:spacing w:val="-9"/>
        </w:rPr>
        <w:t xml:space="preserve">/ballooning grade and the rate of liver cirrhosis was higher in the mild drinking group. The reason for these discrepancies is unknown, along with why there were no significant reductions in body mass index or homeostasis model assessment for insulin resistance score between our test groups. We presume that ethnic differences may account for differences in ethanol consumption effects on </w:t>
      </w:r>
      <w:proofErr w:type="spellStart"/>
      <w:r>
        <w:rPr>
          <w:spacing w:val="-9"/>
        </w:rPr>
        <w:t>steatosis</w:t>
      </w:r>
      <w:proofErr w:type="spellEnd"/>
      <w:r>
        <w:rPr>
          <w:spacing w:val="-9"/>
        </w:rPr>
        <w:t xml:space="preserve">, ballooning, and fibrosis. </w:t>
      </w:r>
    </w:p>
    <w:p w:rsidR="001B01C6" w:rsidRDefault="001B01C6" w:rsidP="001B01C6">
      <w:pPr>
        <w:pStyle w:val="10"/>
        <w:rPr>
          <w:spacing w:val="-9"/>
        </w:rPr>
      </w:pPr>
      <w:r>
        <w:rPr>
          <w:spacing w:val="-9"/>
        </w:rPr>
        <w:t xml:space="preserve">In 2010, </w:t>
      </w:r>
      <w:proofErr w:type="spellStart"/>
      <w:r>
        <w:rPr>
          <w:spacing w:val="-9"/>
        </w:rPr>
        <w:t>Ascha</w:t>
      </w:r>
      <w:proofErr w:type="spellEnd"/>
      <w:r>
        <w:rPr>
          <w:spacing w:val="-9"/>
        </w:rPr>
        <w:t xml:space="preserve">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24]</w:t>
      </w:r>
      <w:r>
        <w:rPr>
          <w:i/>
          <w:iCs/>
          <w:spacing w:val="-9"/>
        </w:rPr>
        <w:t xml:space="preserve"> </w:t>
      </w:r>
      <w:r>
        <w:rPr>
          <w:spacing w:val="-9"/>
        </w:rPr>
        <w:t xml:space="preserve">described that a mild drinking habit was associated with an increased risk of carcinogenesis in a NASH-associated cirrhosis cohort. Here, we focused on the impact of a mild drinking habit on liver carcinogenesis originating from </w:t>
      </w:r>
      <w:proofErr w:type="spellStart"/>
      <w:r>
        <w:rPr>
          <w:spacing w:val="-9"/>
        </w:rPr>
        <w:t>NAFLD</w:t>
      </w:r>
      <w:proofErr w:type="spellEnd"/>
      <w:r>
        <w:rPr>
          <w:spacing w:val="-9"/>
        </w:rPr>
        <w:t xml:space="preserve">. All </w:t>
      </w:r>
      <w:proofErr w:type="spellStart"/>
      <w:r>
        <w:rPr>
          <w:spacing w:val="-9"/>
        </w:rPr>
        <w:t>HCC</w:t>
      </w:r>
      <w:proofErr w:type="spellEnd"/>
      <w:r>
        <w:rPr>
          <w:spacing w:val="-9"/>
        </w:rPr>
        <w:t>-developing patients (</w:t>
      </w:r>
      <w:r>
        <w:rPr>
          <w:i/>
          <w:iCs/>
          <w:spacing w:val="-9"/>
        </w:rPr>
        <w:t xml:space="preserve">n </w:t>
      </w:r>
      <w:r>
        <w:rPr>
          <w:spacing w:val="-9"/>
        </w:rPr>
        <w:t xml:space="preserve">= 9) had advanced fibrosis (F3-4). Among all </w:t>
      </w:r>
      <w:proofErr w:type="spellStart"/>
      <w:r>
        <w:rPr>
          <w:spacing w:val="-9"/>
        </w:rPr>
        <w:t>NAFLD</w:t>
      </w:r>
      <w:proofErr w:type="spellEnd"/>
      <w:r>
        <w:rPr>
          <w:spacing w:val="-9"/>
        </w:rPr>
        <w:t xml:space="preserve"> patients, multivariate analysis revealed that fibrosis, diabetes mellitus, and serum triglyceride were factors significantly related to </w:t>
      </w:r>
      <w:proofErr w:type="spellStart"/>
      <w:r>
        <w:rPr>
          <w:spacing w:val="-9"/>
        </w:rPr>
        <w:t>HCC</w:t>
      </w:r>
      <w:proofErr w:type="spellEnd"/>
      <w:r>
        <w:rPr>
          <w:spacing w:val="-9"/>
        </w:rPr>
        <w:t xml:space="preserve">, while a mild drinking habit appeared to be only marginally related to carcinogenesis. On the other hand, in </w:t>
      </w:r>
      <w:proofErr w:type="spellStart"/>
      <w:r>
        <w:rPr>
          <w:spacing w:val="-9"/>
        </w:rPr>
        <w:t>NAFLD</w:t>
      </w:r>
      <w:proofErr w:type="spellEnd"/>
      <w:r>
        <w:rPr>
          <w:spacing w:val="-9"/>
        </w:rPr>
        <w:t xml:space="preserve"> cases with F3-4, multivariate survival analysis showed a mild drinking habit, alpha-fetoprotein, and diabetes mellitus to be factors significantly associated with </w:t>
      </w:r>
      <w:proofErr w:type="spellStart"/>
      <w:r>
        <w:rPr>
          <w:spacing w:val="-9"/>
        </w:rPr>
        <w:t>HCC</w:t>
      </w:r>
      <w:proofErr w:type="spellEnd"/>
      <w:r>
        <w:rPr>
          <w:spacing w:val="-9"/>
        </w:rPr>
        <w:t xml:space="preserve">. Our results indicated that mild drinking may increase the risk of </w:t>
      </w:r>
      <w:proofErr w:type="spellStart"/>
      <w:r>
        <w:rPr>
          <w:spacing w:val="-9"/>
        </w:rPr>
        <w:t>HCC</w:t>
      </w:r>
      <w:proofErr w:type="spellEnd"/>
      <w:r>
        <w:rPr>
          <w:spacing w:val="-9"/>
        </w:rPr>
        <w:t xml:space="preserve"> in </w:t>
      </w:r>
      <w:proofErr w:type="spellStart"/>
      <w:r>
        <w:rPr>
          <w:spacing w:val="-9"/>
        </w:rPr>
        <w:t>NAFLD</w:t>
      </w:r>
      <w:proofErr w:type="spellEnd"/>
      <w:r>
        <w:rPr>
          <w:spacing w:val="-9"/>
        </w:rPr>
        <w:t xml:space="preserve"> patients with not only cirrhosis (F4), but also advanced fibrosis.</w:t>
      </w:r>
    </w:p>
    <w:p w:rsidR="001B01C6" w:rsidRPr="00635C6A" w:rsidRDefault="001B01C6" w:rsidP="001B01C6">
      <w:pPr>
        <w:pStyle w:val="10"/>
        <w:rPr>
          <w:spacing w:val="-9"/>
        </w:rPr>
      </w:pPr>
      <w:r>
        <w:rPr>
          <w:spacing w:val="-9"/>
        </w:rPr>
        <w:t>The International Agency for Cancer Research (WHO) has certified that alcohol intake is carcinoge</w:t>
      </w:r>
      <w:r>
        <w:rPr>
          <w:spacing w:val="-9"/>
        </w:rPr>
        <w:softHyphen/>
        <w:t xml:space="preserve">nic for </w:t>
      </w:r>
      <w:proofErr w:type="gramStart"/>
      <w:r>
        <w:rPr>
          <w:spacing w:val="-9"/>
        </w:rPr>
        <w:t>humans</w:t>
      </w:r>
      <w:r>
        <w:rPr>
          <w:spacing w:val="-9"/>
          <w:vertAlign w:val="superscript"/>
        </w:rPr>
        <w:t>[</w:t>
      </w:r>
      <w:proofErr w:type="gramEnd"/>
      <w:r>
        <w:rPr>
          <w:spacing w:val="-9"/>
          <w:vertAlign w:val="superscript"/>
        </w:rPr>
        <w:t>25]</w:t>
      </w:r>
      <w:r>
        <w:rPr>
          <w:spacing w:val="-9"/>
        </w:rPr>
        <w:t xml:space="preserve">. Indeed, alcohol consumption has been associated with increased risks of head and neck, oral cavity, pharynx, larynx, esophagus, bowel, breast, and liver </w:t>
      </w:r>
      <w:proofErr w:type="gramStart"/>
      <w:r>
        <w:rPr>
          <w:spacing w:val="-9"/>
        </w:rPr>
        <w:t>cancers</w:t>
      </w:r>
      <w:r>
        <w:rPr>
          <w:spacing w:val="-9"/>
          <w:vertAlign w:val="superscript"/>
        </w:rPr>
        <w:t>[</w:t>
      </w:r>
      <w:proofErr w:type="gramEnd"/>
      <w:r>
        <w:rPr>
          <w:spacing w:val="-9"/>
          <w:vertAlign w:val="superscript"/>
        </w:rPr>
        <w:t>25]</w:t>
      </w:r>
      <w:r>
        <w:rPr>
          <w:spacing w:val="-9"/>
        </w:rPr>
        <w:t>. Ethanol is metabolized into acetaldehyde by alcohol dehydrogenase and cytochrome P450 2E1 (CYP2E1) in the liver, which is then oxidized to acetate by aldehyde dehydrogenase (</w:t>
      </w:r>
      <w:proofErr w:type="spellStart"/>
      <w:r>
        <w:rPr>
          <w:spacing w:val="-9"/>
        </w:rPr>
        <w:t>ALDH</w:t>
      </w:r>
      <w:proofErr w:type="spellEnd"/>
      <w:proofErr w:type="gramStart"/>
      <w:r>
        <w:rPr>
          <w:spacing w:val="-9"/>
        </w:rPr>
        <w:t>)</w:t>
      </w:r>
      <w:r>
        <w:rPr>
          <w:spacing w:val="-9"/>
          <w:vertAlign w:val="superscript"/>
        </w:rPr>
        <w:t>[</w:t>
      </w:r>
      <w:proofErr w:type="gramEnd"/>
      <w:r>
        <w:rPr>
          <w:spacing w:val="-9"/>
          <w:vertAlign w:val="superscript"/>
        </w:rPr>
        <w:t>26]</w:t>
      </w:r>
      <w:r>
        <w:rPr>
          <w:spacing w:val="-9"/>
        </w:rPr>
        <w:t xml:space="preserve">. Although the underlying causes of cancers related to ethanol consumption are not yet clear, various factors have been proposed as key contributors of </w:t>
      </w:r>
      <w:proofErr w:type="spellStart"/>
      <w:r>
        <w:rPr>
          <w:spacing w:val="-9"/>
        </w:rPr>
        <w:t>hepatocarcinogenesis</w:t>
      </w:r>
      <w:proofErr w:type="spellEnd"/>
      <w:r>
        <w:rPr>
          <w:spacing w:val="-9"/>
        </w:rPr>
        <w:t xml:space="preserve">, including the direct </w:t>
      </w:r>
      <w:proofErr w:type="spellStart"/>
      <w:r>
        <w:rPr>
          <w:spacing w:val="-9"/>
        </w:rPr>
        <w:t>genotoxicity</w:t>
      </w:r>
      <w:proofErr w:type="spellEnd"/>
      <w:r>
        <w:rPr>
          <w:spacing w:val="-9"/>
        </w:rPr>
        <w:t xml:space="preserve"> of ethanol and its metabolite acetaldehyde, malnutrition, chronic inflammation, oxidative stress, interactions with </w:t>
      </w:r>
      <w:proofErr w:type="spellStart"/>
      <w:r>
        <w:rPr>
          <w:spacing w:val="-9"/>
        </w:rPr>
        <w:t>retinoids</w:t>
      </w:r>
      <w:proofErr w:type="spellEnd"/>
      <w:r>
        <w:rPr>
          <w:spacing w:val="-9"/>
        </w:rPr>
        <w:t>, methylation level alterations, immunological surveillance, and angiogenesis</w:t>
      </w:r>
      <w:r>
        <w:rPr>
          <w:spacing w:val="-9"/>
          <w:vertAlign w:val="superscript"/>
        </w:rPr>
        <w:t>[27]</w:t>
      </w:r>
      <w:r>
        <w:rPr>
          <w:spacing w:val="-9"/>
        </w:rPr>
        <w:t>. Ethanol also reduces the levels of glutathione S-</w:t>
      </w:r>
      <w:proofErr w:type="spellStart"/>
      <w:r>
        <w:rPr>
          <w:spacing w:val="-9"/>
        </w:rPr>
        <w:t>transferase</w:t>
      </w:r>
      <w:proofErr w:type="spellEnd"/>
      <w:r>
        <w:rPr>
          <w:spacing w:val="-9"/>
        </w:rPr>
        <w:t xml:space="preserve">, a detoxifier of oxidative stress, and increases the expression of CYP2E1, a generator of oxidative </w:t>
      </w:r>
      <w:proofErr w:type="gramStart"/>
      <w:r>
        <w:rPr>
          <w:spacing w:val="-9"/>
        </w:rPr>
        <w:t>stress</w:t>
      </w:r>
      <w:r>
        <w:rPr>
          <w:spacing w:val="-9"/>
          <w:vertAlign w:val="superscript"/>
        </w:rPr>
        <w:t>[</w:t>
      </w:r>
      <w:proofErr w:type="gramEnd"/>
      <w:r>
        <w:rPr>
          <w:spacing w:val="-9"/>
          <w:vertAlign w:val="superscript"/>
        </w:rPr>
        <w:t>28-32]</w:t>
      </w:r>
      <w:r>
        <w:rPr>
          <w:spacing w:val="-9"/>
        </w:rPr>
        <w:t xml:space="preserve">. The net increases in oxidative stress by long-term ethanol consumption may lead to </w:t>
      </w:r>
      <w:proofErr w:type="spellStart"/>
      <w:r>
        <w:rPr>
          <w:spacing w:val="-9"/>
        </w:rPr>
        <w:t>hepatocarcinogenesis</w:t>
      </w:r>
      <w:proofErr w:type="spellEnd"/>
      <w:r>
        <w:rPr>
          <w:spacing w:val="-9"/>
        </w:rPr>
        <w:t xml:space="preserve"> in the presence of </w:t>
      </w:r>
      <w:proofErr w:type="spellStart"/>
      <w:r>
        <w:rPr>
          <w:spacing w:val="-9"/>
        </w:rPr>
        <w:t>steatosis</w:t>
      </w:r>
      <w:proofErr w:type="spellEnd"/>
      <w:r>
        <w:rPr>
          <w:spacing w:val="-9"/>
        </w:rPr>
        <w:t xml:space="preserve">, while it is undetermined which factor is most affecting this oncogenic </w:t>
      </w:r>
      <w:proofErr w:type="gramStart"/>
      <w:r>
        <w:rPr>
          <w:spacing w:val="-9"/>
        </w:rPr>
        <w:t>process</w:t>
      </w:r>
      <w:r>
        <w:rPr>
          <w:spacing w:val="-9"/>
          <w:vertAlign w:val="superscript"/>
        </w:rPr>
        <w:t>[</w:t>
      </w:r>
      <w:proofErr w:type="gramEnd"/>
      <w:r>
        <w:rPr>
          <w:spacing w:val="-9"/>
          <w:vertAlign w:val="superscript"/>
        </w:rPr>
        <w:t>33-36]</w:t>
      </w:r>
      <w:r>
        <w:rPr>
          <w:spacing w:val="-9"/>
        </w:rPr>
        <w:t xml:space="preserve">. The impact of ethanol per hepatocyte might be greater in cirrhotic patients because of the decreases in the number and function of hepatocytes. Actually, Vidal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37]</w:t>
      </w:r>
      <w:r w:rsidRPr="00635C6A">
        <w:rPr>
          <w:i/>
          <w:iCs/>
          <w:spacing w:val="-9"/>
        </w:rPr>
        <w:t xml:space="preserve"> </w:t>
      </w:r>
      <w:r w:rsidRPr="00635C6A">
        <w:rPr>
          <w:spacing w:val="-9"/>
        </w:rPr>
        <w:t xml:space="preserve">reported that </w:t>
      </w:r>
      <w:proofErr w:type="spellStart"/>
      <w:r w:rsidRPr="00635C6A">
        <w:rPr>
          <w:spacing w:val="-9"/>
        </w:rPr>
        <w:t>ALDH</w:t>
      </w:r>
      <w:proofErr w:type="spellEnd"/>
      <w:r w:rsidRPr="00635C6A">
        <w:rPr>
          <w:spacing w:val="-9"/>
        </w:rPr>
        <w:t xml:space="preserve"> activity was significantly reduced in patients with advanced liver fibrosis compared with those having mild fibrosis. Therefore, we presume that increased acetaldehyde and resultant DNA damage may induce pro-carcinogenic gene mutations and/or epigenetic changes, even with mild drinking, in </w:t>
      </w:r>
      <w:proofErr w:type="spellStart"/>
      <w:r w:rsidRPr="00635C6A">
        <w:rPr>
          <w:spacing w:val="-9"/>
        </w:rPr>
        <w:t>NAFLD</w:t>
      </w:r>
      <w:proofErr w:type="spellEnd"/>
      <w:r w:rsidRPr="00635C6A">
        <w:rPr>
          <w:spacing w:val="-9"/>
        </w:rPr>
        <w:t xml:space="preserve"> patients with advanced fibrosis. </w:t>
      </w:r>
    </w:p>
    <w:p w:rsidR="001B01C6" w:rsidRDefault="001B01C6" w:rsidP="001B01C6">
      <w:pPr>
        <w:pStyle w:val="10"/>
        <w:rPr>
          <w:spacing w:val="-9"/>
        </w:rPr>
      </w:pPr>
      <w:r w:rsidRPr="00635C6A">
        <w:rPr>
          <w:spacing w:val="-9"/>
        </w:rPr>
        <w:t xml:space="preserve">Based on the results of the present study, </w:t>
      </w:r>
      <w:r>
        <w:rPr>
          <w:spacing w:val="-9"/>
        </w:rPr>
        <w:t xml:space="preserve">mild ethanol consumption should be abandoned for </w:t>
      </w:r>
      <w:proofErr w:type="spellStart"/>
      <w:r>
        <w:rPr>
          <w:spacing w:val="-9"/>
        </w:rPr>
        <w:t>NAFLD</w:t>
      </w:r>
      <w:proofErr w:type="spellEnd"/>
      <w:r>
        <w:rPr>
          <w:spacing w:val="-9"/>
        </w:rPr>
        <w:t xml:space="preserve"> patients, </w:t>
      </w:r>
      <w:r>
        <w:rPr>
          <w:spacing w:val="-9"/>
        </w:rPr>
        <w:lastRenderedPageBreak/>
        <w:t xml:space="preserve">especially those with advanced fibrosis, due to the possible risk of liver </w:t>
      </w:r>
      <w:proofErr w:type="spellStart"/>
      <w:r>
        <w:rPr>
          <w:spacing w:val="-9"/>
        </w:rPr>
        <w:t>tumorigenesis</w:t>
      </w:r>
      <w:proofErr w:type="spellEnd"/>
      <w:r>
        <w:rPr>
          <w:spacing w:val="-9"/>
        </w:rPr>
        <w:t>. The main limitation of this study was its retrospective design; there remains a need for future large-scale longitu</w:t>
      </w:r>
      <w:r>
        <w:rPr>
          <w:spacing w:val="-9"/>
        </w:rPr>
        <w:softHyphen/>
        <w:t xml:space="preserve">dinal studies that evaluate the outcomes of </w:t>
      </w:r>
      <w:proofErr w:type="spellStart"/>
      <w:r>
        <w:rPr>
          <w:spacing w:val="-9"/>
        </w:rPr>
        <w:t>NAFLD</w:t>
      </w:r>
      <w:proofErr w:type="spellEnd"/>
      <w:r>
        <w:rPr>
          <w:spacing w:val="-9"/>
        </w:rPr>
        <w:t xml:space="preserve"> patients with mild ethanol intake. Prospective studies investigating the effect of ethanol cession in </w:t>
      </w:r>
      <w:proofErr w:type="spellStart"/>
      <w:r>
        <w:rPr>
          <w:spacing w:val="-9"/>
        </w:rPr>
        <w:t>NAFLD</w:t>
      </w:r>
      <w:proofErr w:type="spellEnd"/>
      <w:r>
        <w:rPr>
          <w:spacing w:val="-9"/>
        </w:rPr>
        <w:t xml:space="preserve"> patients with a mild drinking habit are also required to confirm the impact of mild drinking on the clinical course of </w:t>
      </w:r>
      <w:proofErr w:type="spellStart"/>
      <w:r>
        <w:rPr>
          <w:spacing w:val="-9"/>
        </w:rPr>
        <w:t>NAFLD</w:t>
      </w:r>
      <w:proofErr w:type="spellEnd"/>
      <w:r>
        <w:rPr>
          <w:spacing w:val="-9"/>
        </w:rPr>
        <w:t xml:space="preserve">. </w:t>
      </w:r>
    </w:p>
    <w:p w:rsidR="001B01C6" w:rsidRDefault="001B01C6" w:rsidP="001B01C6">
      <w:pPr>
        <w:pStyle w:val="10"/>
        <w:rPr>
          <w:spacing w:val="-9"/>
        </w:rPr>
      </w:pPr>
      <w:r>
        <w:rPr>
          <w:spacing w:val="-9"/>
        </w:rPr>
        <w:t xml:space="preserve">In conclusion, in </w:t>
      </w:r>
      <w:proofErr w:type="spellStart"/>
      <w:r>
        <w:rPr>
          <w:spacing w:val="-9"/>
        </w:rPr>
        <w:t>NAFLD</w:t>
      </w:r>
      <w:proofErr w:type="spellEnd"/>
      <w:r>
        <w:rPr>
          <w:spacing w:val="-9"/>
        </w:rPr>
        <w:t xml:space="preserve"> patients, especially those with advanced fibrosis, a mild drinking habit is a risk factor for </w:t>
      </w:r>
      <w:proofErr w:type="spellStart"/>
      <w:r>
        <w:rPr>
          <w:spacing w:val="-9"/>
        </w:rPr>
        <w:t>hepatocarcinogenesis</w:t>
      </w:r>
      <w:proofErr w:type="spellEnd"/>
      <w:r>
        <w:rPr>
          <w:spacing w:val="-9"/>
        </w:rPr>
        <w:t xml:space="preserve"> that should be discouraged. </w:t>
      </w:r>
    </w:p>
    <w:p w:rsidR="001B01C6" w:rsidRPr="00635C6A" w:rsidRDefault="001B01C6" w:rsidP="001B01C6">
      <w:pPr>
        <w:pStyle w:val="af7"/>
        <w:ind w:left="5250"/>
        <w:rPr>
          <w:lang w:val="en-US"/>
        </w:rPr>
      </w:pPr>
    </w:p>
    <w:p w:rsidR="001B01C6" w:rsidRPr="00635C6A" w:rsidRDefault="001B01C6" w:rsidP="001B01C6">
      <w:pPr>
        <w:pStyle w:val="af7"/>
        <w:ind w:left="5250"/>
        <w:rPr>
          <w:u w:val="single"/>
          <w:lang w:val="en-US"/>
        </w:rPr>
      </w:pPr>
      <w:r w:rsidRPr="00635C6A">
        <w:rPr>
          <w:u w:val="single"/>
          <w:lang w:val="en-US"/>
        </w:rPr>
        <w:t>ARTICLE HIGHLIGHTS</w:t>
      </w:r>
    </w:p>
    <w:p w:rsidR="001B01C6" w:rsidRPr="00635C6A" w:rsidRDefault="001B01C6" w:rsidP="001B01C6">
      <w:pPr>
        <w:pStyle w:val="af9"/>
        <w:rPr>
          <w:lang w:val="en-US"/>
        </w:rPr>
      </w:pPr>
      <w:r w:rsidRPr="00635C6A">
        <w:rPr>
          <w:lang w:val="en-US"/>
        </w:rPr>
        <w:t xml:space="preserve">Research background </w:t>
      </w:r>
    </w:p>
    <w:p w:rsidR="001B01C6" w:rsidRDefault="001B01C6" w:rsidP="001B01C6">
      <w:pPr>
        <w:pStyle w:val="8BF4"/>
      </w:pPr>
      <w:r>
        <w:t>The prevalence rate of non-alcoholic fatty liver disease (</w:t>
      </w:r>
      <w:proofErr w:type="spellStart"/>
      <w:r>
        <w:t>NAFLD</w:t>
      </w:r>
      <w:proofErr w:type="spellEnd"/>
      <w:r>
        <w:t>) has doubled during the last 20 years.</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Research motivation</w:t>
      </w:r>
    </w:p>
    <w:p w:rsidR="001B01C6" w:rsidRDefault="001B01C6" w:rsidP="001B01C6">
      <w:pPr>
        <w:pStyle w:val="8BF4"/>
      </w:pPr>
      <w:r>
        <w:t xml:space="preserve">The impact of mild drinking habit (less than 20 g/d of ethanol) on the clinical course of </w:t>
      </w:r>
      <w:proofErr w:type="spellStart"/>
      <w:r>
        <w:t>NAFLD</w:t>
      </w:r>
      <w:proofErr w:type="spellEnd"/>
      <w:r>
        <w:t xml:space="preserve"> has not been determined. We examined the influence of a mild drinking habit on liver carcinogenesis from </w:t>
      </w:r>
      <w:proofErr w:type="spellStart"/>
      <w:r>
        <w:t>NAFLD</w:t>
      </w:r>
      <w:proofErr w:type="spellEnd"/>
      <w:r>
        <w:t xml:space="preserve">. </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 xml:space="preserve">Research objectives </w:t>
      </w:r>
    </w:p>
    <w:p w:rsidR="001B01C6" w:rsidRDefault="001B01C6" w:rsidP="001B01C6">
      <w:pPr>
        <w:pStyle w:val="8BF4"/>
      </w:pPr>
      <w:r>
        <w:t xml:space="preserve">A total of 301 patients who had been diagnosed as having </w:t>
      </w:r>
      <w:proofErr w:type="spellStart"/>
      <w:r>
        <w:t>NAFLD</w:t>
      </w:r>
      <w:proofErr w:type="spellEnd"/>
      <w:r>
        <w:t xml:space="preserve"> by liver biopsy between 2003 and 2016 (median age: 56 years, 45% male, 56% with non-alcoholic </w:t>
      </w:r>
      <w:proofErr w:type="spellStart"/>
      <w:r>
        <w:t>steatohepatitis</w:t>
      </w:r>
      <w:proofErr w:type="spellEnd"/>
      <w:r>
        <w:t xml:space="preserve">, 26% with advanced fibrosis (F3-4) were divided into the mild drinking group with ethanol consumption of less than 20 g/d (mild drinking group, </w:t>
      </w:r>
      <w:r>
        <w:rPr>
          <w:i/>
          <w:iCs/>
        </w:rPr>
        <w:t xml:space="preserve">n </w:t>
      </w:r>
      <w:r>
        <w:t>= 93) and the non-drinking group (</w:t>
      </w:r>
      <w:r>
        <w:rPr>
          <w:i/>
          <w:iCs/>
        </w:rPr>
        <w:t xml:space="preserve">n </w:t>
      </w:r>
      <w:r>
        <w:t xml:space="preserve">= 208). </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Research methods</w:t>
      </w:r>
    </w:p>
    <w:p w:rsidR="001B01C6" w:rsidRDefault="001B01C6" w:rsidP="001B01C6">
      <w:pPr>
        <w:pStyle w:val="8BF4"/>
      </w:pPr>
      <w:proofErr w:type="spellStart"/>
      <w:r>
        <w:t>Clinicopathological</w:t>
      </w:r>
      <w:proofErr w:type="spellEnd"/>
      <w:r>
        <w:t xml:space="preserve"> features at the time of liver biopsy and factors related to hepatocellular carcinoma (</w:t>
      </w:r>
      <w:proofErr w:type="spellStart"/>
      <w:r>
        <w:t>HCC</w:t>
      </w:r>
      <w:proofErr w:type="spellEnd"/>
      <w:r>
        <w:t xml:space="preserve">) occurrence were compared between the groups. </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Research results</w:t>
      </w:r>
    </w:p>
    <w:p w:rsidR="001B01C6" w:rsidRDefault="001B01C6" w:rsidP="001B01C6">
      <w:pPr>
        <w:pStyle w:val="8BF4"/>
      </w:pPr>
      <w:r>
        <w:t>We observed significant differences in male prevalence (</w:t>
      </w:r>
      <w:r>
        <w:rPr>
          <w:i/>
          <w:iCs/>
        </w:rPr>
        <w:t xml:space="preserve">P </w:t>
      </w:r>
      <w:r>
        <w:t>= 0.01), platelet count (</w:t>
      </w:r>
      <w:r>
        <w:rPr>
          <w:i/>
          <w:iCs/>
        </w:rPr>
        <w:t xml:space="preserve">P </w:t>
      </w:r>
      <w:r>
        <w:t>= 0.04), and gamma-</w:t>
      </w:r>
      <w:proofErr w:type="spellStart"/>
      <w:r>
        <w:t>glutamyl</w:t>
      </w:r>
      <w:proofErr w:type="spellEnd"/>
      <w:r>
        <w:t xml:space="preserve"> </w:t>
      </w:r>
      <w:proofErr w:type="spellStart"/>
      <w:r>
        <w:t>transpeptidase</w:t>
      </w:r>
      <w:proofErr w:type="spellEnd"/>
      <w:r>
        <w:t xml:space="preserve"> (</w:t>
      </w:r>
      <w:r>
        <w:rPr>
          <w:i/>
          <w:iCs/>
        </w:rPr>
        <w:t xml:space="preserve">P </w:t>
      </w:r>
      <w:r>
        <w:t xml:space="preserve">= 0.02) between the test groups. Over 6 years of observation, the </w:t>
      </w:r>
      <w:proofErr w:type="spellStart"/>
      <w:r>
        <w:t>HCC</w:t>
      </w:r>
      <w:proofErr w:type="spellEnd"/>
      <w:r>
        <w:t xml:space="preserve"> appearance rate was significantly higher in the mild drinking group (6.5% </w:t>
      </w:r>
      <w:proofErr w:type="spellStart"/>
      <w:r>
        <w:rPr>
          <w:i/>
          <w:iCs/>
        </w:rPr>
        <w:t>vs</w:t>
      </w:r>
      <w:proofErr w:type="spellEnd"/>
      <w:r>
        <w:t xml:space="preserve"> 1.4%, </w:t>
      </w:r>
      <w:r>
        <w:rPr>
          <w:i/>
          <w:iCs/>
        </w:rPr>
        <w:t xml:space="preserve">P </w:t>
      </w:r>
      <w:r>
        <w:t>= 0.02). Multivariate survival analysis using Cox’s regression model revealed that hepatic advanced fibrosis (F3-4) (</w:t>
      </w:r>
      <w:r>
        <w:rPr>
          <w:i/>
          <w:iCs/>
        </w:rPr>
        <w:t xml:space="preserve">P </w:t>
      </w:r>
      <w:r>
        <w:t>&lt; 0.01, risk ratio: 11.60), diabetes mellitus (</w:t>
      </w:r>
      <w:r>
        <w:rPr>
          <w:i/>
          <w:iCs/>
        </w:rPr>
        <w:t>P</w:t>
      </w:r>
      <w:r>
        <w:t xml:space="preserve"> &lt; 0.01, risk ratio: 89.50), and serum triglyceride (</w:t>
      </w:r>
      <w:r>
        <w:rPr>
          <w:i/>
          <w:iCs/>
        </w:rPr>
        <w:t xml:space="preserve">P </w:t>
      </w:r>
      <w:r>
        <w:t xml:space="preserve">= 0.04, risk ratio: 0.98) were factors significantly related to </w:t>
      </w:r>
      <w:proofErr w:type="spellStart"/>
      <w:r>
        <w:t>HCC</w:t>
      </w:r>
      <w:proofErr w:type="spellEnd"/>
      <w:r>
        <w:t xml:space="preserve"> in all </w:t>
      </w:r>
      <w:proofErr w:type="spellStart"/>
      <w:r>
        <w:t>NAFLD</w:t>
      </w:r>
      <w:proofErr w:type="spellEnd"/>
      <w:r>
        <w:t xml:space="preserve"> patients, while the effect of a drinking habit was marginal (</w:t>
      </w:r>
      <w:r>
        <w:rPr>
          <w:i/>
          <w:iCs/>
        </w:rPr>
        <w:t xml:space="preserve">P </w:t>
      </w:r>
      <w:r>
        <w:t>= 0.07, risk ratio: 4.43). In patients with advanced fibrosis (F3-4), however, a drinking habit (</w:t>
      </w:r>
      <w:r>
        <w:rPr>
          <w:i/>
          <w:iCs/>
        </w:rPr>
        <w:t xml:space="preserve">P </w:t>
      </w:r>
      <w:r>
        <w:t>= 0.04, risk ratio: 4.83), alpha-fetoprotein (</w:t>
      </w:r>
      <w:r>
        <w:rPr>
          <w:i/>
          <w:iCs/>
        </w:rPr>
        <w:t xml:space="preserve">P </w:t>
      </w:r>
      <w:r>
        <w:t>= 0.01, risk ratio: 1.23), and diabetes mellitus (</w:t>
      </w:r>
      <w:r>
        <w:rPr>
          <w:i/>
          <w:iCs/>
        </w:rPr>
        <w:t xml:space="preserve">P </w:t>
      </w:r>
      <w:r>
        <w:t xml:space="preserve">= 0.03, risk ratio: 12.00) were identified as significant contributors to </w:t>
      </w:r>
      <w:proofErr w:type="spellStart"/>
      <w:r>
        <w:t>HCC</w:t>
      </w:r>
      <w:proofErr w:type="spellEnd"/>
      <w:r>
        <w:t xml:space="preserve"> occurrence. </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Research conclusions</w:t>
      </w:r>
    </w:p>
    <w:p w:rsidR="001B01C6" w:rsidRDefault="001B01C6" w:rsidP="001B01C6">
      <w:pPr>
        <w:pStyle w:val="8BF4"/>
      </w:pPr>
      <w:r>
        <w:t xml:space="preserve">A mild drinking habit appears to be a risk factor for </w:t>
      </w:r>
      <w:proofErr w:type="spellStart"/>
      <w:r>
        <w:t>hepatocarcinogenesis</w:t>
      </w:r>
      <w:proofErr w:type="spellEnd"/>
      <w:r>
        <w:t xml:space="preserve"> in </w:t>
      </w:r>
      <w:proofErr w:type="spellStart"/>
      <w:r>
        <w:t>NAFLD</w:t>
      </w:r>
      <w:proofErr w:type="spellEnd"/>
      <w:r>
        <w:t xml:space="preserve"> patients, especially those with advanced fibrosis. </w:t>
      </w:r>
    </w:p>
    <w:p w:rsidR="001B01C6" w:rsidRPr="00635C6A" w:rsidRDefault="001B01C6" w:rsidP="001B01C6">
      <w:pPr>
        <w:pStyle w:val="af9"/>
        <w:rPr>
          <w:lang w:val="en-US"/>
        </w:rPr>
      </w:pPr>
    </w:p>
    <w:p w:rsidR="001B01C6" w:rsidRPr="00635C6A" w:rsidRDefault="001B01C6" w:rsidP="001B01C6">
      <w:pPr>
        <w:pStyle w:val="af9"/>
        <w:rPr>
          <w:lang w:val="en-US"/>
        </w:rPr>
      </w:pPr>
      <w:r w:rsidRPr="00635C6A">
        <w:rPr>
          <w:lang w:val="en-US"/>
        </w:rPr>
        <w:t>Research perspectives</w:t>
      </w:r>
    </w:p>
    <w:p w:rsidR="001B01C6" w:rsidRDefault="001B01C6" w:rsidP="001B01C6">
      <w:pPr>
        <w:pStyle w:val="8BF4"/>
      </w:pPr>
      <w:r>
        <w:t xml:space="preserve">Prospective studies investigating the effect of ethanol cession in </w:t>
      </w:r>
      <w:proofErr w:type="spellStart"/>
      <w:r>
        <w:t>NAFLD</w:t>
      </w:r>
      <w:proofErr w:type="spellEnd"/>
      <w:r>
        <w:t xml:space="preserve"> patients with a mild drinking habit are also required to confirm the impact of mild drinking </w:t>
      </w:r>
      <w:r>
        <w:lastRenderedPageBreak/>
        <w:t xml:space="preserve">on the clinical course of </w:t>
      </w:r>
      <w:proofErr w:type="spellStart"/>
      <w:r>
        <w:t>NAFLD</w:t>
      </w:r>
      <w:proofErr w:type="spellEnd"/>
      <w:r>
        <w:t xml:space="preserve">. </w:t>
      </w:r>
    </w:p>
    <w:p w:rsidR="001B01C6" w:rsidRPr="00635C6A" w:rsidRDefault="001B01C6" w:rsidP="001B01C6">
      <w:pPr>
        <w:pStyle w:val="af7"/>
        <w:ind w:left="5250"/>
        <w:rPr>
          <w:lang w:val="en-US"/>
        </w:rPr>
      </w:pPr>
    </w:p>
    <w:p w:rsidR="001B01C6" w:rsidRPr="00635C6A" w:rsidRDefault="001B01C6" w:rsidP="001B01C6">
      <w:pPr>
        <w:pStyle w:val="af7"/>
        <w:ind w:left="5250"/>
        <w:rPr>
          <w:lang w:val="en-US"/>
        </w:rPr>
      </w:pPr>
      <w:r w:rsidRPr="00635C6A">
        <w:rPr>
          <w:lang w:val="en-US"/>
        </w:rPr>
        <w:t>REFERENCES</w:t>
      </w:r>
    </w:p>
    <w:p w:rsidR="001B01C6" w:rsidRDefault="001B01C6" w:rsidP="001B01C6">
      <w:pPr>
        <w:pStyle w:val="-1"/>
      </w:pPr>
      <w:r>
        <w:t>1</w:t>
      </w:r>
      <w:r>
        <w:tab/>
      </w:r>
      <w:proofErr w:type="spellStart"/>
      <w:r>
        <w:rPr>
          <w:b/>
          <w:bCs/>
        </w:rPr>
        <w:t>NCD</w:t>
      </w:r>
      <w:proofErr w:type="spellEnd"/>
      <w:r>
        <w:rPr>
          <w:b/>
          <w:bCs/>
        </w:rPr>
        <w:t xml:space="preserve"> Risk Factor Collaboration (</w:t>
      </w:r>
      <w:proofErr w:type="spellStart"/>
      <w:r>
        <w:rPr>
          <w:b/>
          <w:bCs/>
        </w:rPr>
        <w:t>NCD-RisC</w:t>
      </w:r>
      <w:proofErr w:type="spellEnd"/>
      <w:r>
        <w:rPr>
          <w:b/>
          <w:bCs/>
        </w:rPr>
        <w:t>).</w:t>
      </w:r>
      <w:r>
        <w:t xml:space="preserve"> Trends in adult body-mass index in 200 countries from 1975 to 2014: a pooled analysis of 1698 population-based measurement studies with 19·2 million participants. </w:t>
      </w:r>
      <w:r>
        <w:rPr>
          <w:i/>
          <w:iCs/>
        </w:rPr>
        <w:t>Lancet</w:t>
      </w:r>
      <w:r>
        <w:t xml:space="preserve"> 2016; </w:t>
      </w:r>
      <w:r>
        <w:rPr>
          <w:b/>
          <w:bCs/>
        </w:rPr>
        <w:t>387</w:t>
      </w:r>
      <w:r>
        <w:t>: 1377-1396 [</w:t>
      </w:r>
      <w:proofErr w:type="spellStart"/>
      <w:r>
        <w:t>PMID</w:t>
      </w:r>
      <w:proofErr w:type="spellEnd"/>
      <w:r>
        <w:t xml:space="preserve">: 27115820 </w:t>
      </w:r>
      <w:proofErr w:type="spellStart"/>
      <w:r>
        <w:t>DOI</w:t>
      </w:r>
      <w:proofErr w:type="spellEnd"/>
      <w:r>
        <w:t>: 10.1016/S0140-6736(16)30054-X]</w:t>
      </w:r>
    </w:p>
    <w:p w:rsidR="001B01C6" w:rsidRDefault="001B01C6" w:rsidP="001B01C6">
      <w:pPr>
        <w:pStyle w:val="-1"/>
      </w:pPr>
      <w:r>
        <w:t>2</w:t>
      </w:r>
      <w:r>
        <w:tab/>
      </w:r>
      <w:r>
        <w:rPr>
          <w:b/>
          <w:bCs/>
        </w:rPr>
        <w:t>Vernon G</w:t>
      </w:r>
      <w:r>
        <w:t xml:space="preserve">, </w:t>
      </w:r>
      <w:proofErr w:type="spellStart"/>
      <w:r>
        <w:t>Baranova</w:t>
      </w:r>
      <w:proofErr w:type="spellEnd"/>
      <w:r>
        <w:t xml:space="preserve"> A, </w:t>
      </w:r>
      <w:proofErr w:type="spellStart"/>
      <w:r>
        <w:t>Younossi</w:t>
      </w:r>
      <w:proofErr w:type="spellEnd"/>
      <w:r>
        <w:t xml:space="preserve"> </w:t>
      </w:r>
      <w:proofErr w:type="spellStart"/>
      <w:r>
        <w:t>ZM</w:t>
      </w:r>
      <w:proofErr w:type="spellEnd"/>
      <w:r>
        <w:t xml:space="preserve">. Systematic review: the epidemiology and natural history of non-alcoholic fatty liver disease and non-alcoholic </w:t>
      </w:r>
      <w:proofErr w:type="spellStart"/>
      <w:r>
        <w:t>steatohepatitis</w:t>
      </w:r>
      <w:proofErr w:type="spellEnd"/>
      <w:r>
        <w:t xml:space="preserve"> in adults. </w:t>
      </w:r>
      <w:r>
        <w:rPr>
          <w:i/>
          <w:iCs/>
        </w:rPr>
        <w:t xml:space="preserve">Aliment </w:t>
      </w:r>
      <w:proofErr w:type="spellStart"/>
      <w:r>
        <w:rPr>
          <w:i/>
          <w:iCs/>
        </w:rPr>
        <w:t>Pharmacol</w:t>
      </w:r>
      <w:proofErr w:type="spellEnd"/>
      <w:r>
        <w:rPr>
          <w:i/>
          <w:iCs/>
        </w:rPr>
        <w:t xml:space="preserve"> </w:t>
      </w:r>
      <w:proofErr w:type="spellStart"/>
      <w:r>
        <w:rPr>
          <w:i/>
          <w:iCs/>
        </w:rPr>
        <w:t>Ther</w:t>
      </w:r>
      <w:proofErr w:type="spellEnd"/>
      <w:r>
        <w:t xml:space="preserve"> 2011; </w:t>
      </w:r>
      <w:r>
        <w:rPr>
          <w:b/>
          <w:bCs/>
        </w:rPr>
        <w:t>34</w:t>
      </w:r>
      <w:r>
        <w:t>: 274-285 [</w:t>
      </w:r>
      <w:proofErr w:type="spellStart"/>
      <w:r>
        <w:t>PMID</w:t>
      </w:r>
      <w:proofErr w:type="spellEnd"/>
      <w:r>
        <w:t xml:space="preserve">: 21623852 </w:t>
      </w:r>
      <w:proofErr w:type="spellStart"/>
      <w:r>
        <w:t>DOI</w:t>
      </w:r>
      <w:proofErr w:type="spellEnd"/>
      <w:r>
        <w:t>: 10.1111/j.1365-2036.2011.04724.x]</w:t>
      </w:r>
    </w:p>
    <w:p w:rsidR="001B01C6" w:rsidRDefault="001B01C6" w:rsidP="001B01C6">
      <w:pPr>
        <w:pStyle w:val="-1"/>
      </w:pPr>
      <w:r>
        <w:t>3</w:t>
      </w:r>
      <w:r>
        <w:tab/>
      </w:r>
      <w:proofErr w:type="spellStart"/>
      <w:r>
        <w:rPr>
          <w:b/>
          <w:bCs/>
        </w:rPr>
        <w:t>Younossi</w:t>
      </w:r>
      <w:proofErr w:type="spellEnd"/>
      <w:r>
        <w:rPr>
          <w:b/>
          <w:bCs/>
        </w:rPr>
        <w:t xml:space="preserve"> </w:t>
      </w:r>
      <w:proofErr w:type="spellStart"/>
      <w:r>
        <w:rPr>
          <w:b/>
          <w:bCs/>
        </w:rPr>
        <w:t>ZM</w:t>
      </w:r>
      <w:proofErr w:type="spellEnd"/>
      <w:r>
        <w:t xml:space="preserve">, Koenig AB, </w:t>
      </w:r>
      <w:proofErr w:type="spellStart"/>
      <w:r>
        <w:t>Abdelatif</w:t>
      </w:r>
      <w:proofErr w:type="spellEnd"/>
      <w:r>
        <w:t xml:space="preserve"> D, </w:t>
      </w:r>
      <w:proofErr w:type="spellStart"/>
      <w:r>
        <w:t>Fazel</w:t>
      </w:r>
      <w:proofErr w:type="spellEnd"/>
      <w:r>
        <w:t xml:space="preserve"> Y, Henry L, </w:t>
      </w:r>
      <w:proofErr w:type="spellStart"/>
      <w:r>
        <w:t>Wymer</w:t>
      </w:r>
      <w:proofErr w:type="spellEnd"/>
      <w:r>
        <w:t xml:space="preserve"> M. Global epidemiology of nonalcoholic fatty liver disease-Meta-analytic assessment of prevalence, incidence, and outcomes. </w:t>
      </w:r>
      <w:proofErr w:type="spellStart"/>
      <w:r>
        <w:rPr>
          <w:i/>
          <w:iCs/>
        </w:rPr>
        <w:t>Hepatology</w:t>
      </w:r>
      <w:proofErr w:type="spellEnd"/>
      <w:r>
        <w:t xml:space="preserve"> 2016; </w:t>
      </w:r>
      <w:r>
        <w:rPr>
          <w:b/>
          <w:bCs/>
        </w:rPr>
        <w:t>64</w:t>
      </w:r>
      <w:r>
        <w:t>: 73-84 [</w:t>
      </w:r>
      <w:proofErr w:type="spellStart"/>
      <w:r>
        <w:t>PMID</w:t>
      </w:r>
      <w:proofErr w:type="spellEnd"/>
      <w:r>
        <w:t xml:space="preserve">: 26707365 </w:t>
      </w:r>
      <w:proofErr w:type="spellStart"/>
      <w:r>
        <w:t>DOI</w:t>
      </w:r>
      <w:proofErr w:type="spellEnd"/>
      <w:r>
        <w:t>: 10.1002/hep.28431]</w:t>
      </w:r>
    </w:p>
    <w:p w:rsidR="001B01C6" w:rsidRDefault="001B01C6" w:rsidP="001B01C6">
      <w:pPr>
        <w:pStyle w:val="-1"/>
      </w:pPr>
      <w:r>
        <w:t>4</w:t>
      </w:r>
      <w:r>
        <w:tab/>
      </w:r>
      <w:proofErr w:type="spellStart"/>
      <w:r>
        <w:rPr>
          <w:b/>
          <w:bCs/>
        </w:rPr>
        <w:t>Eguchi</w:t>
      </w:r>
      <w:proofErr w:type="spellEnd"/>
      <w:r>
        <w:rPr>
          <w:b/>
          <w:bCs/>
        </w:rPr>
        <w:t xml:space="preserve"> Y</w:t>
      </w:r>
      <w:r>
        <w:t xml:space="preserve">, Hyogo H, Ono M, Mizuta T, Ono N, Fujimoto K, </w:t>
      </w:r>
      <w:proofErr w:type="spellStart"/>
      <w:r>
        <w:t>Chayama</w:t>
      </w:r>
      <w:proofErr w:type="spellEnd"/>
      <w:r>
        <w:t xml:space="preserve"> K, </w:t>
      </w:r>
      <w:proofErr w:type="spellStart"/>
      <w:r>
        <w:t>Saibara</w:t>
      </w:r>
      <w:proofErr w:type="spellEnd"/>
      <w:r>
        <w:t xml:space="preserve"> T; </w:t>
      </w:r>
      <w:proofErr w:type="spellStart"/>
      <w:r>
        <w:t>JSG-NAFLD</w:t>
      </w:r>
      <w:proofErr w:type="spellEnd"/>
      <w:r>
        <w:t xml:space="preserve">. Prevalence and associated metabolic factors of nonalcoholic fatty liver disease in the general population from 2009 to 2010 in Japan: a multicenter large retrospective study. </w:t>
      </w:r>
      <w:r>
        <w:rPr>
          <w:i/>
          <w:iCs/>
        </w:rPr>
        <w:t xml:space="preserve">J </w:t>
      </w:r>
      <w:proofErr w:type="spellStart"/>
      <w:r>
        <w:rPr>
          <w:i/>
          <w:iCs/>
        </w:rPr>
        <w:t>Gastroenterol</w:t>
      </w:r>
      <w:proofErr w:type="spellEnd"/>
      <w:r>
        <w:t xml:space="preserve"> 2012; </w:t>
      </w:r>
      <w:r>
        <w:rPr>
          <w:b/>
          <w:bCs/>
        </w:rPr>
        <w:t>47</w:t>
      </w:r>
      <w:r>
        <w:t>: 586-595 [</w:t>
      </w:r>
      <w:proofErr w:type="spellStart"/>
      <w:r>
        <w:t>PMID</w:t>
      </w:r>
      <w:proofErr w:type="spellEnd"/>
      <w:r>
        <w:t xml:space="preserve">: 22328022 </w:t>
      </w:r>
      <w:proofErr w:type="spellStart"/>
      <w:r>
        <w:t>DOI</w:t>
      </w:r>
      <w:proofErr w:type="spellEnd"/>
      <w:r>
        <w:t>: 10.1007/s00535-012-0533-z]</w:t>
      </w:r>
    </w:p>
    <w:p w:rsidR="001B01C6" w:rsidRDefault="001B01C6" w:rsidP="001B01C6">
      <w:pPr>
        <w:pStyle w:val="-1"/>
      </w:pPr>
      <w:r>
        <w:t>5</w:t>
      </w:r>
      <w:r>
        <w:tab/>
      </w:r>
      <w:proofErr w:type="spellStart"/>
      <w:r>
        <w:rPr>
          <w:b/>
          <w:bCs/>
        </w:rPr>
        <w:t>Sanyal</w:t>
      </w:r>
      <w:proofErr w:type="spellEnd"/>
      <w:r>
        <w:rPr>
          <w:b/>
          <w:bCs/>
        </w:rPr>
        <w:t xml:space="preserve"> </w:t>
      </w:r>
      <w:proofErr w:type="spellStart"/>
      <w:r>
        <w:rPr>
          <w:b/>
          <w:bCs/>
        </w:rPr>
        <w:t>AJ</w:t>
      </w:r>
      <w:proofErr w:type="spellEnd"/>
      <w:r>
        <w:t xml:space="preserve">, Campbell-Sargent C, </w:t>
      </w:r>
      <w:proofErr w:type="spellStart"/>
      <w:r>
        <w:t>Mirshahi</w:t>
      </w:r>
      <w:proofErr w:type="spellEnd"/>
      <w:r>
        <w:t xml:space="preserve"> F, Rizzo WB, </w:t>
      </w:r>
      <w:proofErr w:type="spellStart"/>
      <w:r>
        <w:t>Contos</w:t>
      </w:r>
      <w:proofErr w:type="spellEnd"/>
      <w:r>
        <w:t xml:space="preserve"> </w:t>
      </w:r>
      <w:proofErr w:type="spellStart"/>
      <w:r>
        <w:t>MJ</w:t>
      </w:r>
      <w:proofErr w:type="spellEnd"/>
      <w:r>
        <w:t xml:space="preserve">, Sterling </w:t>
      </w:r>
      <w:proofErr w:type="spellStart"/>
      <w:r>
        <w:t>RK</w:t>
      </w:r>
      <w:proofErr w:type="spellEnd"/>
      <w:r>
        <w:t xml:space="preserve">, </w:t>
      </w:r>
      <w:proofErr w:type="spellStart"/>
      <w:r>
        <w:t>Luketic</w:t>
      </w:r>
      <w:proofErr w:type="spellEnd"/>
      <w:r>
        <w:t xml:space="preserve"> VA, </w:t>
      </w:r>
      <w:proofErr w:type="spellStart"/>
      <w:r>
        <w:t>Shiffman</w:t>
      </w:r>
      <w:proofErr w:type="spellEnd"/>
      <w:r>
        <w:t xml:space="preserve"> ML, </w:t>
      </w:r>
      <w:proofErr w:type="spellStart"/>
      <w:r>
        <w:t>Clore</w:t>
      </w:r>
      <w:proofErr w:type="spellEnd"/>
      <w:r>
        <w:t xml:space="preserve"> JN. Nonalcoholic </w:t>
      </w:r>
      <w:proofErr w:type="spellStart"/>
      <w:r>
        <w:t>steatohepatitis</w:t>
      </w:r>
      <w:proofErr w:type="spellEnd"/>
      <w:r>
        <w:t xml:space="preserve">: association of insulin resistance and mitochondrial abnormalities. </w:t>
      </w:r>
      <w:r>
        <w:rPr>
          <w:i/>
          <w:iCs/>
        </w:rPr>
        <w:t>Gastroenterology</w:t>
      </w:r>
      <w:r>
        <w:t xml:space="preserve"> 2001; </w:t>
      </w:r>
      <w:r>
        <w:rPr>
          <w:b/>
          <w:bCs/>
        </w:rPr>
        <w:t>120</w:t>
      </w:r>
      <w:r>
        <w:t>: 1183-1192 [</w:t>
      </w:r>
      <w:proofErr w:type="spellStart"/>
      <w:r>
        <w:t>PMID</w:t>
      </w:r>
      <w:proofErr w:type="spellEnd"/>
      <w:r>
        <w:t xml:space="preserve">: 11266382 </w:t>
      </w:r>
      <w:proofErr w:type="spellStart"/>
      <w:r>
        <w:t>DOI</w:t>
      </w:r>
      <w:proofErr w:type="spellEnd"/>
      <w:r>
        <w:t>: 10.1053/gast.2001.23256]</w:t>
      </w:r>
    </w:p>
    <w:p w:rsidR="001B01C6" w:rsidRDefault="001B01C6" w:rsidP="001B01C6">
      <w:pPr>
        <w:pStyle w:val="-1"/>
      </w:pPr>
      <w:r>
        <w:t>6</w:t>
      </w:r>
      <w:r>
        <w:tab/>
      </w:r>
      <w:proofErr w:type="spellStart"/>
      <w:r>
        <w:rPr>
          <w:b/>
          <w:bCs/>
        </w:rPr>
        <w:t>Duvnjak</w:t>
      </w:r>
      <w:proofErr w:type="spellEnd"/>
      <w:r>
        <w:rPr>
          <w:b/>
          <w:bCs/>
        </w:rPr>
        <w:t xml:space="preserve"> M</w:t>
      </w:r>
      <w:r>
        <w:t xml:space="preserve">, </w:t>
      </w:r>
      <w:proofErr w:type="spellStart"/>
      <w:r>
        <w:t>Lerotić</w:t>
      </w:r>
      <w:proofErr w:type="spellEnd"/>
      <w:r>
        <w:t xml:space="preserve"> I, </w:t>
      </w:r>
      <w:proofErr w:type="spellStart"/>
      <w:r>
        <w:t>Barsić</w:t>
      </w:r>
      <w:proofErr w:type="spellEnd"/>
      <w:r>
        <w:t xml:space="preserve"> N, </w:t>
      </w:r>
      <w:proofErr w:type="spellStart"/>
      <w:r>
        <w:t>Tomasić</w:t>
      </w:r>
      <w:proofErr w:type="spellEnd"/>
      <w:r>
        <w:t xml:space="preserve"> V, </w:t>
      </w:r>
      <w:proofErr w:type="spellStart"/>
      <w:r>
        <w:t>Virović</w:t>
      </w:r>
      <w:proofErr w:type="spellEnd"/>
      <w:r>
        <w:t xml:space="preserve"> </w:t>
      </w:r>
      <w:proofErr w:type="spellStart"/>
      <w:r>
        <w:t>Jukić</w:t>
      </w:r>
      <w:proofErr w:type="spellEnd"/>
      <w:r>
        <w:t xml:space="preserve"> L, </w:t>
      </w:r>
      <w:proofErr w:type="spellStart"/>
      <w:r>
        <w:t>Velagić</w:t>
      </w:r>
      <w:proofErr w:type="spellEnd"/>
      <w:r>
        <w:t xml:space="preserve"> V. Pathogenesis and management issues for non-alcoholic fatty liver disease. </w:t>
      </w:r>
      <w:r>
        <w:rPr>
          <w:i/>
          <w:iCs/>
        </w:rPr>
        <w:t xml:space="preserve">World J </w:t>
      </w:r>
      <w:proofErr w:type="spellStart"/>
      <w:r>
        <w:rPr>
          <w:i/>
          <w:iCs/>
        </w:rPr>
        <w:t>Gastroenterol</w:t>
      </w:r>
      <w:proofErr w:type="spellEnd"/>
      <w:r>
        <w:t xml:space="preserve"> 2007; </w:t>
      </w:r>
      <w:r>
        <w:rPr>
          <w:b/>
          <w:bCs/>
        </w:rPr>
        <w:t>13</w:t>
      </w:r>
      <w:r>
        <w:t>: 4539-4550 [</w:t>
      </w:r>
      <w:proofErr w:type="spellStart"/>
      <w:r>
        <w:t>PMID</w:t>
      </w:r>
      <w:proofErr w:type="spellEnd"/>
      <w:r>
        <w:t>: 17729403]</w:t>
      </w:r>
    </w:p>
    <w:p w:rsidR="001B01C6" w:rsidRDefault="001B01C6" w:rsidP="001B01C6">
      <w:pPr>
        <w:pStyle w:val="-1"/>
      </w:pPr>
      <w:r>
        <w:t>7</w:t>
      </w:r>
      <w:r>
        <w:tab/>
      </w:r>
      <w:r>
        <w:rPr>
          <w:b/>
          <w:bCs/>
        </w:rPr>
        <w:t>Tanaka N</w:t>
      </w:r>
      <w:r>
        <w:t xml:space="preserve">, Aoyama T, Kimura S, Gonzalez </w:t>
      </w:r>
      <w:proofErr w:type="spellStart"/>
      <w:r>
        <w:t>FJ</w:t>
      </w:r>
      <w:proofErr w:type="spellEnd"/>
      <w:r>
        <w:t xml:space="preserve">. </w:t>
      </w:r>
      <w:proofErr w:type="gramStart"/>
      <w:r>
        <w:t>Targeting nuclear receptors for the treatment of fatty liver disease.</w:t>
      </w:r>
      <w:proofErr w:type="gramEnd"/>
      <w:r>
        <w:t xml:space="preserve"> </w:t>
      </w:r>
      <w:proofErr w:type="spellStart"/>
      <w:r>
        <w:rPr>
          <w:i/>
          <w:iCs/>
        </w:rPr>
        <w:t>Pharmacol</w:t>
      </w:r>
      <w:proofErr w:type="spellEnd"/>
      <w:r>
        <w:rPr>
          <w:i/>
          <w:iCs/>
        </w:rPr>
        <w:t xml:space="preserve"> </w:t>
      </w:r>
      <w:proofErr w:type="spellStart"/>
      <w:r>
        <w:rPr>
          <w:i/>
          <w:iCs/>
        </w:rPr>
        <w:t>Ther</w:t>
      </w:r>
      <w:proofErr w:type="spellEnd"/>
      <w:r>
        <w:t xml:space="preserve"> 2017; </w:t>
      </w:r>
      <w:r>
        <w:rPr>
          <w:b/>
          <w:bCs/>
        </w:rPr>
        <w:t>179</w:t>
      </w:r>
      <w:r>
        <w:t>: 142-157 [</w:t>
      </w:r>
      <w:proofErr w:type="spellStart"/>
      <w:r>
        <w:t>PMID</w:t>
      </w:r>
      <w:proofErr w:type="spellEnd"/>
      <w:r>
        <w:t xml:space="preserve">: 28546081 </w:t>
      </w:r>
      <w:proofErr w:type="spellStart"/>
      <w:r>
        <w:t>DOI</w:t>
      </w:r>
      <w:proofErr w:type="spellEnd"/>
      <w:r>
        <w:t>: 10.1016/j.pharmthera.2017.05.011]</w:t>
      </w:r>
    </w:p>
    <w:p w:rsidR="001B01C6" w:rsidRDefault="001B01C6" w:rsidP="001B01C6">
      <w:pPr>
        <w:pStyle w:val="-1"/>
      </w:pPr>
      <w:r>
        <w:t>8</w:t>
      </w:r>
      <w:r>
        <w:tab/>
      </w:r>
      <w:r>
        <w:rPr>
          <w:b/>
          <w:bCs/>
        </w:rPr>
        <w:t>Tanaka N</w:t>
      </w:r>
      <w:r>
        <w:t xml:space="preserve">, Takahashi S, Hu X, Lu Y, Fujimori N, </w:t>
      </w:r>
      <w:proofErr w:type="spellStart"/>
      <w:r>
        <w:t>Golla</w:t>
      </w:r>
      <w:proofErr w:type="spellEnd"/>
      <w:r>
        <w:t xml:space="preserve"> S, Fang </w:t>
      </w:r>
      <w:proofErr w:type="spellStart"/>
      <w:r>
        <w:t>ZZ</w:t>
      </w:r>
      <w:proofErr w:type="spellEnd"/>
      <w:r>
        <w:t xml:space="preserve">, Aoyama T, </w:t>
      </w:r>
      <w:proofErr w:type="spellStart"/>
      <w:r>
        <w:t>Krausz</w:t>
      </w:r>
      <w:proofErr w:type="spellEnd"/>
      <w:r>
        <w:t xml:space="preserve"> KW, Gonzalez </w:t>
      </w:r>
      <w:proofErr w:type="spellStart"/>
      <w:r>
        <w:t>FJ</w:t>
      </w:r>
      <w:proofErr w:type="spellEnd"/>
      <w:r>
        <w:t xml:space="preserve">. Growth arrest and DNA damage-inducible 45α protects against nonalcoholic </w:t>
      </w:r>
      <w:proofErr w:type="spellStart"/>
      <w:r>
        <w:t>steatohepatitis</w:t>
      </w:r>
      <w:proofErr w:type="spellEnd"/>
      <w:r>
        <w:t xml:space="preserve"> induced by methionine- and choline-deficient diet. </w:t>
      </w:r>
      <w:proofErr w:type="spellStart"/>
      <w:r>
        <w:rPr>
          <w:i/>
          <w:iCs/>
        </w:rPr>
        <w:t>Biochim</w:t>
      </w:r>
      <w:proofErr w:type="spellEnd"/>
      <w:r>
        <w:rPr>
          <w:i/>
          <w:iCs/>
        </w:rPr>
        <w:t xml:space="preserve"> </w:t>
      </w:r>
      <w:proofErr w:type="spellStart"/>
      <w:r>
        <w:rPr>
          <w:i/>
          <w:iCs/>
        </w:rPr>
        <w:t>Biophys</w:t>
      </w:r>
      <w:proofErr w:type="spellEnd"/>
      <w:r>
        <w:rPr>
          <w:i/>
          <w:iCs/>
        </w:rPr>
        <w:t xml:space="preserve"> </w:t>
      </w:r>
      <w:proofErr w:type="spellStart"/>
      <w:r>
        <w:rPr>
          <w:i/>
          <w:iCs/>
        </w:rPr>
        <w:t>Acta</w:t>
      </w:r>
      <w:proofErr w:type="spellEnd"/>
      <w:r>
        <w:t xml:space="preserve"> 2017; </w:t>
      </w:r>
      <w:r>
        <w:rPr>
          <w:b/>
          <w:bCs/>
        </w:rPr>
        <w:t>1863</w:t>
      </w:r>
      <w:r>
        <w:t>: 3170-3182 [</w:t>
      </w:r>
      <w:proofErr w:type="spellStart"/>
      <w:r>
        <w:t>PMID</w:t>
      </w:r>
      <w:proofErr w:type="spellEnd"/>
      <w:r>
        <w:t xml:space="preserve">: 28844958 </w:t>
      </w:r>
      <w:proofErr w:type="spellStart"/>
      <w:r>
        <w:t>DOI</w:t>
      </w:r>
      <w:proofErr w:type="spellEnd"/>
      <w:r>
        <w:t>: 10.1016/j.bbadis.2017.08.017]</w:t>
      </w:r>
    </w:p>
    <w:p w:rsidR="001B01C6" w:rsidRDefault="001B01C6" w:rsidP="001B01C6">
      <w:pPr>
        <w:pStyle w:val="-1"/>
      </w:pPr>
      <w:r>
        <w:t>9</w:t>
      </w:r>
      <w:r>
        <w:tab/>
      </w:r>
      <w:proofErr w:type="spellStart"/>
      <w:r>
        <w:rPr>
          <w:b/>
          <w:bCs/>
        </w:rPr>
        <w:t>Kitabatake</w:t>
      </w:r>
      <w:proofErr w:type="spellEnd"/>
      <w:r>
        <w:rPr>
          <w:b/>
          <w:bCs/>
        </w:rPr>
        <w:t xml:space="preserve"> H</w:t>
      </w:r>
      <w:r>
        <w:t xml:space="preserve">, Tanaka N, Fujimori N, Komatsu M, Okubo A, </w:t>
      </w:r>
      <w:proofErr w:type="spellStart"/>
      <w:r>
        <w:t>Kakegawa</w:t>
      </w:r>
      <w:proofErr w:type="spellEnd"/>
      <w:r>
        <w:t xml:space="preserve"> K, Kimura T, </w:t>
      </w:r>
      <w:proofErr w:type="spellStart"/>
      <w:r>
        <w:t>Sugiura</w:t>
      </w:r>
      <w:proofErr w:type="spellEnd"/>
      <w:r>
        <w:t xml:space="preserve"> A, Yamazaki T, Shibata S, Ichikawa Y, </w:t>
      </w:r>
      <w:proofErr w:type="spellStart"/>
      <w:r>
        <w:t>Joshita</w:t>
      </w:r>
      <w:proofErr w:type="spellEnd"/>
      <w:r>
        <w:t xml:space="preserve"> S, </w:t>
      </w:r>
      <w:proofErr w:type="spellStart"/>
      <w:r>
        <w:t>Umemura</w:t>
      </w:r>
      <w:proofErr w:type="spellEnd"/>
      <w:r>
        <w:t xml:space="preserve"> T, Matsumoto A, </w:t>
      </w:r>
      <w:proofErr w:type="spellStart"/>
      <w:r>
        <w:t>Koinuma</w:t>
      </w:r>
      <w:proofErr w:type="spellEnd"/>
      <w:r>
        <w:t xml:space="preserve"> M, Sano K, Aoyama T, Tanaka E. Association between </w:t>
      </w:r>
      <w:proofErr w:type="spellStart"/>
      <w:r>
        <w:t>endotoxemia</w:t>
      </w:r>
      <w:proofErr w:type="spellEnd"/>
      <w:r>
        <w:t xml:space="preserve"> and histological features of nonalcoholic fatty liver disease. </w:t>
      </w:r>
      <w:r>
        <w:rPr>
          <w:i/>
          <w:iCs/>
        </w:rPr>
        <w:t xml:space="preserve">World J </w:t>
      </w:r>
      <w:proofErr w:type="spellStart"/>
      <w:r>
        <w:rPr>
          <w:i/>
          <w:iCs/>
        </w:rPr>
        <w:t>Gastroenterol</w:t>
      </w:r>
      <w:proofErr w:type="spellEnd"/>
      <w:r>
        <w:t xml:space="preserve"> 2017; </w:t>
      </w:r>
      <w:r>
        <w:rPr>
          <w:b/>
          <w:bCs/>
        </w:rPr>
        <w:t>23</w:t>
      </w:r>
      <w:r>
        <w:t>: 712-722 [</w:t>
      </w:r>
      <w:proofErr w:type="spellStart"/>
      <w:r>
        <w:t>PMID</w:t>
      </w:r>
      <w:proofErr w:type="spellEnd"/>
      <w:r>
        <w:t xml:space="preserve">: 28216979 </w:t>
      </w:r>
      <w:proofErr w:type="spellStart"/>
      <w:r>
        <w:t>DOI</w:t>
      </w:r>
      <w:proofErr w:type="spellEnd"/>
      <w:r>
        <w:t>: 10.3748/wjg.v23.i4.712]</w:t>
      </w:r>
    </w:p>
    <w:p w:rsidR="001B01C6" w:rsidRDefault="001B01C6" w:rsidP="001B01C6">
      <w:pPr>
        <w:pStyle w:val="-1"/>
      </w:pPr>
      <w:r>
        <w:t>10</w:t>
      </w:r>
      <w:r>
        <w:tab/>
      </w:r>
      <w:r>
        <w:rPr>
          <w:b/>
          <w:bCs/>
        </w:rPr>
        <w:t>Kimura T</w:t>
      </w:r>
      <w:r>
        <w:t xml:space="preserve">, Kobayashi A, Tanaka N, Sano K, Komatsu M, Fujimori N, Yamazaki T, Shibata S, Ichikawa Y, </w:t>
      </w:r>
      <w:proofErr w:type="spellStart"/>
      <w:r>
        <w:t>Joshita</w:t>
      </w:r>
      <w:proofErr w:type="spellEnd"/>
      <w:r>
        <w:t xml:space="preserve"> S, </w:t>
      </w:r>
      <w:proofErr w:type="spellStart"/>
      <w:r>
        <w:t>Umemura</w:t>
      </w:r>
      <w:proofErr w:type="spellEnd"/>
      <w:r>
        <w:t xml:space="preserve"> T, Matsumoto A, </w:t>
      </w:r>
      <w:proofErr w:type="spellStart"/>
      <w:r>
        <w:t>Horiuchi</w:t>
      </w:r>
      <w:proofErr w:type="spellEnd"/>
      <w:r>
        <w:t xml:space="preserve"> A, Mori H, Wada S, </w:t>
      </w:r>
      <w:proofErr w:type="spellStart"/>
      <w:r>
        <w:t>Kiyosawa</w:t>
      </w:r>
      <w:proofErr w:type="spellEnd"/>
      <w:r>
        <w:t xml:space="preserve"> K, </w:t>
      </w:r>
      <w:proofErr w:type="spellStart"/>
      <w:r>
        <w:t>Miyagawa</w:t>
      </w:r>
      <w:proofErr w:type="spellEnd"/>
      <w:r>
        <w:t xml:space="preserve"> SI, Tanaka E. </w:t>
      </w:r>
      <w:proofErr w:type="spellStart"/>
      <w:r>
        <w:t>Clinicopathological</w:t>
      </w:r>
      <w:proofErr w:type="spellEnd"/>
      <w:r>
        <w:t xml:space="preserve"> characteristics of non-B non-C hepatocellular carcinoma without past hepatitis B virus infection. </w:t>
      </w:r>
      <w:proofErr w:type="spellStart"/>
      <w:r>
        <w:rPr>
          <w:i/>
          <w:iCs/>
        </w:rPr>
        <w:t>Hepatol</w:t>
      </w:r>
      <w:proofErr w:type="spellEnd"/>
      <w:r>
        <w:rPr>
          <w:i/>
          <w:iCs/>
        </w:rPr>
        <w:t xml:space="preserve"> Res</w:t>
      </w:r>
      <w:r>
        <w:t xml:space="preserve"> 2017; </w:t>
      </w:r>
      <w:r>
        <w:rPr>
          <w:b/>
          <w:bCs/>
        </w:rPr>
        <w:t>47</w:t>
      </w:r>
      <w:r>
        <w:t>: 405-418 [</w:t>
      </w:r>
      <w:proofErr w:type="spellStart"/>
      <w:r>
        <w:t>PMID</w:t>
      </w:r>
      <w:proofErr w:type="spellEnd"/>
      <w:r>
        <w:t xml:space="preserve">: 27288988 </w:t>
      </w:r>
      <w:proofErr w:type="spellStart"/>
      <w:r>
        <w:t>DOI</w:t>
      </w:r>
      <w:proofErr w:type="spellEnd"/>
      <w:r>
        <w:t>: 10.1111/hepr.12762]</w:t>
      </w:r>
    </w:p>
    <w:p w:rsidR="001B01C6" w:rsidRDefault="001B01C6" w:rsidP="001B01C6">
      <w:pPr>
        <w:pStyle w:val="-1"/>
      </w:pPr>
      <w:r>
        <w:t>11</w:t>
      </w:r>
      <w:r>
        <w:tab/>
      </w:r>
      <w:r>
        <w:rPr>
          <w:b/>
          <w:bCs/>
        </w:rPr>
        <w:t>Bell RA</w:t>
      </w:r>
      <w:r>
        <w:t xml:space="preserve">, Mayer-Davis </w:t>
      </w:r>
      <w:proofErr w:type="spellStart"/>
      <w:r>
        <w:t>EJ</w:t>
      </w:r>
      <w:proofErr w:type="spellEnd"/>
      <w:r>
        <w:t xml:space="preserve">, Martin MA, </w:t>
      </w:r>
      <w:proofErr w:type="spellStart"/>
      <w:r>
        <w:t>D’Agostino</w:t>
      </w:r>
      <w:proofErr w:type="spellEnd"/>
      <w:r>
        <w:t xml:space="preserve"> </w:t>
      </w:r>
      <w:proofErr w:type="spellStart"/>
      <w:r>
        <w:t>RB</w:t>
      </w:r>
      <w:proofErr w:type="spellEnd"/>
      <w:r>
        <w:t xml:space="preserve"> </w:t>
      </w:r>
      <w:proofErr w:type="spellStart"/>
      <w:r>
        <w:t>Jr</w:t>
      </w:r>
      <w:proofErr w:type="spellEnd"/>
      <w:r>
        <w:t xml:space="preserve">, </w:t>
      </w:r>
      <w:proofErr w:type="spellStart"/>
      <w:r>
        <w:t>Haffner</w:t>
      </w:r>
      <w:proofErr w:type="spellEnd"/>
      <w:r>
        <w:t xml:space="preserve"> SM. Associations between alcohol consumption and insulin sensitivity and cardiovascular disease risk factors: the Insulin Resistance and Atherosclerosis Study. </w:t>
      </w:r>
      <w:r>
        <w:rPr>
          <w:i/>
          <w:iCs/>
        </w:rPr>
        <w:t>Diabetes Care</w:t>
      </w:r>
      <w:r>
        <w:t xml:space="preserve"> 2000; </w:t>
      </w:r>
      <w:r>
        <w:rPr>
          <w:b/>
          <w:bCs/>
        </w:rPr>
        <w:t>23</w:t>
      </w:r>
      <w:r>
        <w:t>: 1630-1636 [</w:t>
      </w:r>
      <w:proofErr w:type="spellStart"/>
      <w:r>
        <w:t>PMID</w:t>
      </w:r>
      <w:proofErr w:type="spellEnd"/>
      <w:r>
        <w:t>: 11092284]</w:t>
      </w:r>
    </w:p>
    <w:p w:rsidR="001B01C6" w:rsidRDefault="001B01C6" w:rsidP="001B01C6">
      <w:pPr>
        <w:pStyle w:val="-1"/>
      </w:pPr>
      <w:r>
        <w:t>12</w:t>
      </w:r>
      <w:r>
        <w:tab/>
      </w:r>
      <w:r>
        <w:rPr>
          <w:b/>
          <w:bCs/>
        </w:rPr>
        <w:t>Dunn W</w:t>
      </w:r>
      <w:r>
        <w:t xml:space="preserve">, </w:t>
      </w:r>
      <w:proofErr w:type="spellStart"/>
      <w:r>
        <w:t>Sanyal</w:t>
      </w:r>
      <w:proofErr w:type="spellEnd"/>
      <w:r>
        <w:t xml:space="preserve"> </w:t>
      </w:r>
      <w:proofErr w:type="spellStart"/>
      <w:r>
        <w:t>AJ</w:t>
      </w:r>
      <w:proofErr w:type="spellEnd"/>
      <w:r>
        <w:t xml:space="preserve">, Brunt </w:t>
      </w:r>
      <w:proofErr w:type="spellStart"/>
      <w:r>
        <w:t>EM</w:t>
      </w:r>
      <w:proofErr w:type="spellEnd"/>
      <w:r>
        <w:t xml:space="preserve">, </w:t>
      </w:r>
      <w:proofErr w:type="spellStart"/>
      <w:r>
        <w:t>Unalp-Arida</w:t>
      </w:r>
      <w:proofErr w:type="spellEnd"/>
      <w:r>
        <w:t xml:space="preserve"> A, Donohue M, McCullough </w:t>
      </w:r>
      <w:proofErr w:type="spellStart"/>
      <w:r>
        <w:t>AJ</w:t>
      </w:r>
      <w:proofErr w:type="spellEnd"/>
      <w:r>
        <w:t xml:space="preserve">, </w:t>
      </w:r>
      <w:proofErr w:type="spellStart"/>
      <w:r>
        <w:t>Schwimmer</w:t>
      </w:r>
      <w:proofErr w:type="spellEnd"/>
      <w:r>
        <w:t xml:space="preserve"> JB. Modest alcohol consumption is associated with decreased prevalence of </w:t>
      </w:r>
      <w:proofErr w:type="spellStart"/>
      <w:r>
        <w:t>steatohepatitis</w:t>
      </w:r>
      <w:proofErr w:type="spellEnd"/>
      <w:r>
        <w:t xml:space="preserve"> in patients with non-alcoholic fatty liver disease (</w:t>
      </w:r>
      <w:proofErr w:type="spellStart"/>
      <w:r>
        <w:t>NAFLD</w:t>
      </w:r>
      <w:proofErr w:type="spellEnd"/>
      <w:r>
        <w:t xml:space="preserve">). </w:t>
      </w:r>
      <w:r>
        <w:rPr>
          <w:i/>
          <w:iCs/>
        </w:rPr>
        <w:t xml:space="preserve">J </w:t>
      </w:r>
      <w:proofErr w:type="spellStart"/>
      <w:r>
        <w:rPr>
          <w:i/>
          <w:iCs/>
        </w:rPr>
        <w:t>Hepatol</w:t>
      </w:r>
      <w:proofErr w:type="spellEnd"/>
      <w:r>
        <w:t xml:space="preserve"> 2012; </w:t>
      </w:r>
      <w:r>
        <w:rPr>
          <w:b/>
          <w:bCs/>
        </w:rPr>
        <w:t>57</w:t>
      </w:r>
      <w:r>
        <w:t>: 384-391 [</w:t>
      </w:r>
      <w:proofErr w:type="spellStart"/>
      <w:r>
        <w:t>PMID</w:t>
      </w:r>
      <w:proofErr w:type="spellEnd"/>
      <w:r>
        <w:t xml:space="preserve">: 22521357 </w:t>
      </w:r>
      <w:proofErr w:type="spellStart"/>
      <w:r>
        <w:t>DOI</w:t>
      </w:r>
      <w:proofErr w:type="spellEnd"/>
      <w:r>
        <w:t>: 10.1016/j.jhep.2012.03.024]</w:t>
      </w:r>
    </w:p>
    <w:p w:rsidR="001B01C6" w:rsidRDefault="001B01C6" w:rsidP="001B01C6">
      <w:pPr>
        <w:pStyle w:val="-1"/>
      </w:pPr>
      <w:proofErr w:type="gramStart"/>
      <w:r>
        <w:t>13</w:t>
      </w:r>
      <w:r>
        <w:tab/>
      </w:r>
      <w:r>
        <w:rPr>
          <w:b/>
          <w:bCs/>
        </w:rPr>
        <w:t>Kwon HK</w:t>
      </w:r>
      <w:r>
        <w:t xml:space="preserve">, </w:t>
      </w:r>
      <w:proofErr w:type="spellStart"/>
      <w:r>
        <w:t>Greenson</w:t>
      </w:r>
      <w:proofErr w:type="spellEnd"/>
      <w:r>
        <w:t xml:space="preserve"> </w:t>
      </w:r>
      <w:proofErr w:type="spellStart"/>
      <w:r>
        <w:t>JK</w:t>
      </w:r>
      <w:proofErr w:type="spellEnd"/>
      <w:r>
        <w:t xml:space="preserve">, </w:t>
      </w:r>
      <w:proofErr w:type="spellStart"/>
      <w:r>
        <w:t>Conjeevaram</w:t>
      </w:r>
      <w:proofErr w:type="spellEnd"/>
      <w:r>
        <w:t xml:space="preserve"> HS.</w:t>
      </w:r>
      <w:proofErr w:type="gramEnd"/>
      <w:r>
        <w:t xml:space="preserve"> </w:t>
      </w:r>
      <w:proofErr w:type="gramStart"/>
      <w:r>
        <w:t>Effect of lifetime alcohol consumption on the histological severity of non-alcoholic fatty liver disease.</w:t>
      </w:r>
      <w:proofErr w:type="gramEnd"/>
      <w:r>
        <w:t xml:space="preserve"> </w:t>
      </w:r>
      <w:r>
        <w:rPr>
          <w:i/>
          <w:iCs/>
        </w:rPr>
        <w:t xml:space="preserve">Liver </w:t>
      </w:r>
      <w:proofErr w:type="spellStart"/>
      <w:r>
        <w:rPr>
          <w:i/>
          <w:iCs/>
        </w:rPr>
        <w:t>Int</w:t>
      </w:r>
      <w:proofErr w:type="spellEnd"/>
      <w:r>
        <w:t xml:space="preserve"> 2014; </w:t>
      </w:r>
      <w:r>
        <w:rPr>
          <w:b/>
          <w:bCs/>
        </w:rPr>
        <w:t>34</w:t>
      </w:r>
      <w:r>
        <w:t>: 129-135 [</w:t>
      </w:r>
      <w:proofErr w:type="spellStart"/>
      <w:r>
        <w:t>PMID</w:t>
      </w:r>
      <w:proofErr w:type="spellEnd"/>
      <w:r>
        <w:t xml:space="preserve">: 23809459 </w:t>
      </w:r>
      <w:proofErr w:type="spellStart"/>
      <w:r>
        <w:t>DOI</w:t>
      </w:r>
      <w:proofErr w:type="spellEnd"/>
      <w:r>
        <w:t>: 10.1111/liv.12230]</w:t>
      </w:r>
    </w:p>
    <w:p w:rsidR="001B01C6" w:rsidRDefault="001B01C6" w:rsidP="001B01C6">
      <w:pPr>
        <w:pStyle w:val="-1"/>
      </w:pPr>
      <w:r>
        <w:t>14</w:t>
      </w:r>
      <w:r>
        <w:tab/>
      </w:r>
      <w:proofErr w:type="spellStart"/>
      <w:r>
        <w:rPr>
          <w:b/>
          <w:bCs/>
        </w:rPr>
        <w:t>Ajmera</w:t>
      </w:r>
      <w:proofErr w:type="spellEnd"/>
      <w:r>
        <w:rPr>
          <w:b/>
          <w:bCs/>
        </w:rPr>
        <w:t xml:space="preserve"> </w:t>
      </w:r>
      <w:proofErr w:type="spellStart"/>
      <w:r>
        <w:rPr>
          <w:b/>
          <w:bCs/>
        </w:rPr>
        <w:t>VH</w:t>
      </w:r>
      <w:proofErr w:type="spellEnd"/>
      <w:r>
        <w:t xml:space="preserve">, </w:t>
      </w:r>
      <w:proofErr w:type="spellStart"/>
      <w:r>
        <w:t>Terrault</w:t>
      </w:r>
      <w:proofErr w:type="spellEnd"/>
      <w:r>
        <w:t xml:space="preserve"> NA, Harrison SA. Is moderate alcohol use in nonalcoholic fatty liver disease good or bad? </w:t>
      </w:r>
      <w:proofErr w:type="gramStart"/>
      <w:r>
        <w:t>A critical review.</w:t>
      </w:r>
      <w:proofErr w:type="gramEnd"/>
      <w:r>
        <w:t xml:space="preserve"> </w:t>
      </w:r>
      <w:proofErr w:type="spellStart"/>
      <w:r>
        <w:rPr>
          <w:i/>
          <w:iCs/>
        </w:rPr>
        <w:t>Hepatology</w:t>
      </w:r>
      <w:proofErr w:type="spellEnd"/>
      <w:r>
        <w:t xml:space="preserve"> </w:t>
      </w:r>
      <w:r>
        <w:lastRenderedPageBreak/>
        <w:t xml:space="preserve">2017; </w:t>
      </w:r>
      <w:r>
        <w:rPr>
          <w:b/>
          <w:bCs/>
        </w:rPr>
        <w:t>65</w:t>
      </w:r>
      <w:r>
        <w:t>: 2090-2099 [</w:t>
      </w:r>
      <w:proofErr w:type="spellStart"/>
      <w:r>
        <w:t>PMID</w:t>
      </w:r>
      <w:proofErr w:type="spellEnd"/>
      <w:r>
        <w:t xml:space="preserve">: 28100008 </w:t>
      </w:r>
      <w:proofErr w:type="spellStart"/>
      <w:r>
        <w:t>DOI</w:t>
      </w:r>
      <w:proofErr w:type="spellEnd"/>
      <w:r>
        <w:t>: 10.1002/hep.29055]</w:t>
      </w:r>
    </w:p>
    <w:p w:rsidR="001B01C6" w:rsidRDefault="001B01C6" w:rsidP="001B01C6">
      <w:pPr>
        <w:pStyle w:val="-1"/>
      </w:pPr>
      <w:r>
        <w:t>15</w:t>
      </w:r>
      <w:r>
        <w:tab/>
      </w:r>
      <w:r>
        <w:rPr>
          <w:b/>
          <w:bCs/>
        </w:rPr>
        <w:t>Fujimori N</w:t>
      </w:r>
      <w:r>
        <w:t xml:space="preserve">, Tanaka N, Shibata S, Sano K, Yamazaki T, </w:t>
      </w:r>
      <w:proofErr w:type="spellStart"/>
      <w:r>
        <w:t>Sekiguchi</w:t>
      </w:r>
      <w:proofErr w:type="spellEnd"/>
      <w:r>
        <w:t xml:space="preserve"> T, </w:t>
      </w:r>
      <w:proofErr w:type="spellStart"/>
      <w:r>
        <w:t>Kitabatake</w:t>
      </w:r>
      <w:proofErr w:type="spellEnd"/>
      <w:r>
        <w:t xml:space="preserve"> H, Ichikawa Y, Kimura T, Komatsu M, </w:t>
      </w:r>
      <w:proofErr w:type="spellStart"/>
      <w:r>
        <w:t>Umemura</w:t>
      </w:r>
      <w:proofErr w:type="spellEnd"/>
      <w:r>
        <w:t xml:space="preserve"> T, Matsumoto A, Tanaka E. Controlled attenuation parameter is correlated with actual hepatic fat content in patients with non-alcoholic fatty liver disease with none-to-mild obesity and liver fibrosis. </w:t>
      </w:r>
      <w:proofErr w:type="spellStart"/>
      <w:r>
        <w:rPr>
          <w:i/>
          <w:iCs/>
        </w:rPr>
        <w:t>Hepatol</w:t>
      </w:r>
      <w:proofErr w:type="spellEnd"/>
      <w:r>
        <w:rPr>
          <w:i/>
          <w:iCs/>
        </w:rPr>
        <w:t xml:space="preserve"> Res</w:t>
      </w:r>
      <w:r>
        <w:t xml:space="preserve"> 2016; </w:t>
      </w:r>
      <w:r>
        <w:rPr>
          <w:b/>
          <w:bCs/>
        </w:rPr>
        <w:t>46</w:t>
      </w:r>
      <w:r>
        <w:t>: 1019-1027 [</w:t>
      </w:r>
      <w:proofErr w:type="spellStart"/>
      <w:r>
        <w:t>PMID</w:t>
      </w:r>
      <w:proofErr w:type="spellEnd"/>
      <w:r>
        <w:t xml:space="preserve">: 27183219 </w:t>
      </w:r>
      <w:proofErr w:type="spellStart"/>
      <w:r>
        <w:t>DOI</w:t>
      </w:r>
      <w:proofErr w:type="spellEnd"/>
      <w:r>
        <w:t>: 10.1111/hepr.12649]</w:t>
      </w:r>
    </w:p>
    <w:p w:rsidR="001B01C6" w:rsidRDefault="001B01C6" w:rsidP="001B01C6">
      <w:pPr>
        <w:pStyle w:val="-1"/>
      </w:pPr>
      <w:r>
        <w:t>16</w:t>
      </w:r>
      <w:r>
        <w:tab/>
      </w:r>
      <w:r>
        <w:rPr>
          <w:b/>
          <w:bCs/>
        </w:rPr>
        <w:t>Komatsu M</w:t>
      </w:r>
      <w:r>
        <w:t xml:space="preserve">, Kimura T, </w:t>
      </w:r>
      <w:proofErr w:type="spellStart"/>
      <w:r>
        <w:t>Yazaki</w:t>
      </w:r>
      <w:proofErr w:type="spellEnd"/>
      <w:r>
        <w:t xml:space="preserve"> M, Tanaka N, Yang Y, Nakajima T, </w:t>
      </w:r>
      <w:proofErr w:type="spellStart"/>
      <w:r>
        <w:t>Horiuchi</w:t>
      </w:r>
      <w:proofErr w:type="spellEnd"/>
      <w:r>
        <w:t xml:space="preserve"> A, Fang </w:t>
      </w:r>
      <w:proofErr w:type="spellStart"/>
      <w:r>
        <w:t>ZZ</w:t>
      </w:r>
      <w:proofErr w:type="spellEnd"/>
      <w:r>
        <w:t xml:space="preserve">, </w:t>
      </w:r>
      <w:proofErr w:type="spellStart"/>
      <w:r>
        <w:t>Joshita</w:t>
      </w:r>
      <w:proofErr w:type="spellEnd"/>
      <w:r>
        <w:t xml:space="preserve"> S, Matsumoto A, </w:t>
      </w:r>
      <w:proofErr w:type="spellStart"/>
      <w:r>
        <w:t>Umemura</w:t>
      </w:r>
      <w:proofErr w:type="spellEnd"/>
      <w:r>
        <w:t xml:space="preserve"> T, Tanaka E, Gonzalez </w:t>
      </w:r>
      <w:proofErr w:type="spellStart"/>
      <w:r>
        <w:t>FJ</w:t>
      </w:r>
      <w:proofErr w:type="spellEnd"/>
      <w:r>
        <w:t xml:space="preserve">, Ikeda S, Aoyama T. </w:t>
      </w:r>
      <w:proofErr w:type="spellStart"/>
      <w:r>
        <w:t>Steatogenesis</w:t>
      </w:r>
      <w:proofErr w:type="spellEnd"/>
      <w:r>
        <w:t xml:space="preserve"> in adult-onset type II </w:t>
      </w:r>
      <w:proofErr w:type="spellStart"/>
      <w:r>
        <w:t>citrullinemia</w:t>
      </w:r>
      <w:proofErr w:type="spellEnd"/>
      <w:r>
        <w:t xml:space="preserve"> is associated with down-regulation of </w:t>
      </w:r>
      <w:proofErr w:type="spellStart"/>
      <w:r>
        <w:t>PPAR</w:t>
      </w:r>
      <w:proofErr w:type="spellEnd"/>
      <w:r>
        <w:t xml:space="preserve">α. </w:t>
      </w:r>
      <w:proofErr w:type="spellStart"/>
      <w:r>
        <w:rPr>
          <w:i/>
          <w:iCs/>
        </w:rPr>
        <w:t>Biochim</w:t>
      </w:r>
      <w:proofErr w:type="spellEnd"/>
      <w:r>
        <w:rPr>
          <w:i/>
          <w:iCs/>
        </w:rPr>
        <w:t xml:space="preserve"> </w:t>
      </w:r>
      <w:proofErr w:type="spellStart"/>
      <w:r>
        <w:rPr>
          <w:i/>
          <w:iCs/>
        </w:rPr>
        <w:t>Biophys</w:t>
      </w:r>
      <w:proofErr w:type="spellEnd"/>
      <w:r>
        <w:rPr>
          <w:i/>
          <w:iCs/>
        </w:rPr>
        <w:t xml:space="preserve"> </w:t>
      </w:r>
      <w:proofErr w:type="spellStart"/>
      <w:r>
        <w:rPr>
          <w:i/>
          <w:iCs/>
        </w:rPr>
        <w:t>Acta</w:t>
      </w:r>
      <w:proofErr w:type="spellEnd"/>
      <w:r>
        <w:t xml:space="preserve"> 2015; </w:t>
      </w:r>
      <w:r>
        <w:rPr>
          <w:b/>
          <w:bCs/>
        </w:rPr>
        <w:t>1852</w:t>
      </w:r>
      <w:r>
        <w:t>: 473-481 [</w:t>
      </w:r>
      <w:proofErr w:type="spellStart"/>
      <w:r>
        <w:t>PMID</w:t>
      </w:r>
      <w:proofErr w:type="spellEnd"/>
      <w:r>
        <w:t xml:space="preserve">: 25533124 </w:t>
      </w:r>
      <w:proofErr w:type="spellStart"/>
      <w:r>
        <w:t>DOI</w:t>
      </w:r>
      <w:proofErr w:type="spellEnd"/>
      <w:r>
        <w:t>: 10.1016/j.bbadis.2014.12.011]</w:t>
      </w:r>
    </w:p>
    <w:p w:rsidR="001B01C6" w:rsidRDefault="001B01C6" w:rsidP="001B01C6">
      <w:pPr>
        <w:pStyle w:val="-1"/>
      </w:pPr>
      <w:r>
        <w:t>17</w:t>
      </w:r>
      <w:r>
        <w:tab/>
      </w:r>
      <w:proofErr w:type="spellStart"/>
      <w:r>
        <w:rPr>
          <w:b/>
          <w:bCs/>
        </w:rPr>
        <w:t>Bruix</w:t>
      </w:r>
      <w:proofErr w:type="spellEnd"/>
      <w:r>
        <w:rPr>
          <w:b/>
          <w:bCs/>
        </w:rPr>
        <w:t xml:space="preserve"> J</w:t>
      </w:r>
      <w:r>
        <w:t xml:space="preserve">, Sherman M; American Association for the Study of Liver Diseases. Management of hepatocellular carcinoma: an update. </w:t>
      </w:r>
      <w:proofErr w:type="spellStart"/>
      <w:r>
        <w:rPr>
          <w:i/>
          <w:iCs/>
        </w:rPr>
        <w:t>Hepatology</w:t>
      </w:r>
      <w:proofErr w:type="spellEnd"/>
      <w:r>
        <w:t xml:space="preserve"> 2011; </w:t>
      </w:r>
      <w:r>
        <w:rPr>
          <w:b/>
          <w:bCs/>
        </w:rPr>
        <w:t>53</w:t>
      </w:r>
      <w:r>
        <w:t>: 1020-1022 [</w:t>
      </w:r>
      <w:proofErr w:type="spellStart"/>
      <w:r>
        <w:t>PMID</w:t>
      </w:r>
      <w:proofErr w:type="spellEnd"/>
      <w:r>
        <w:t xml:space="preserve">: 21374666 </w:t>
      </w:r>
      <w:proofErr w:type="spellStart"/>
      <w:r>
        <w:t>DOI</w:t>
      </w:r>
      <w:proofErr w:type="spellEnd"/>
      <w:r>
        <w:t>: 10.1002/hep.24199]</w:t>
      </w:r>
    </w:p>
    <w:p w:rsidR="001B01C6" w:rsidRDefault="001B01C6" w:rsidP="001B01C6">
      <w:pPr>
        <w:pStyle w:val="-1"/>
      </w:pPr>
      <w:r>
        <w:t>18</w:t>
      </w:r>
      <w:r>
        <w:tab/>
      </w:r>
      <w:r>
        <w:rPr>
          <w:b/>
          <w:bCs/>
        </w:rPr>
        <w:t>Kimura T</w:t>
      </w:r>
      <w:r>
        <w:t xml:space="preserve">, Shinji A, Tanaka N, </w:t>
      </w:r>
      <w:proofErr w:type="spellStart"/>
      <w:r>
        <w:t>Koinuma</w:t>
      </w:r>
      <w:proofErr w:type="spellEnd"/>
      <w:r>
        <w:t xml:space="preserve"> M, </w:t>
      </w:r>
      <w:proofErr w:type="spellStart"/>
      <w:r>
        <w:t>Yamaura</w:t>
      </w:r>
      <w:proofErr w:type="spellEnd"/>
      <w:r>
        <w:t xml:space="preserve"> M, Nagaya T, </w:t>
      </w:r>
      <w:proofErr w:type="spellStart"/>
      <w:r>
        <w:t>Joshita</w:t>
      </w:r>
      <w:proofErr w:type="spellEnd"/>
      <w:r>
        <w:t xml:space="preserve"> S, Komatsu M, </w:t>
      </w:r>
      <w:proofErr w:type="spellStart"/>
      <w:r>
        <w:t>Umemura</w:t>
      </w:r>
      <w:proofErr w:type="spellEnd"/>
      <w:r>
        <w:t xml:space="preserve"> T, </w:t>
      </w:r>
      <w:proofErr w:type="spellStart"/>
      <w:r>
        <w:t>Horiuchi</w:t>
      </w:r>
      <w:proofErr w:type="spellEnd"/>
      <w:r>
        <w:t xml:space="preserve"> A, Wada S, Tanaka E. Association between lower air pressure and the onset of ischemic colitis: a case-control study. </w:t>
      </w:r>
      <w:proofErr w:type="spellStart"/>
      <w:r>
        <w:rPr>
          <w:i/>
          <w:iCs/>
        </w:rPr>
        <w:t>Eur</w:t>
      </w:r>
      <w:proofErr w:type="spellEnd"/>
      <w:r>
        <w:rPr>
          <w:i/>
          <w:iCs/>
        </w:rPr>
        <w:t xml:space="preserve"> J </w:t>
      </w:r>
      <w:proofErr w:type="spellStart"/>
      <w:r>
        <w:rPr>
          <w:i/>
          <w:iCs/>
        </w:rPr>
        <w:t>Gastroenterol</w:t>
      </w:r>
      <w:proofErr w:type="spellEnd"/>
      <w:r>
        <w:rPr>
          <w:i/>
          <w:iCs/>
        </w:rPr>
        <w:t xml:space="preserve"> </w:t>
      </w:r>
      <w:proofErr w:type="spellStart"/>
      <w:r>
        <w:rPr>
          <w:i/>
          <w:iCs/>
        </w:rPr>
        <w:t>Hepatol</w:t>
      </w:r>
      <w:proofErr w:type="spellEnd"/>
      <w:r>
        <w:t xml:space="preserve"> 2017; </w:t>
      </w:r>
      <w:r>
        <w:rPr>
          <w:b/>
          <w:bCs/>
        </w:rPr>
        <w:t>29</w:t>
      </w:r>
      <w:r>
        <w:t>: 1071-1078 [</w:t>
      </w:r>
      <w:proofErr w:type="spellStart"/>
      <w:r>
        <w:t>PMID</w:t>
      </w:r>
      <w:proofErr w:type="spellEnd"/>
      <w:r>
        <w:t xml:space="preserve">: 28562393 </w:t>
      </w:r>
      <w:proofErr w:type="spellStart"/>
      <w:r>
        <w:t>DOI</w:t>
      </w:r>
      <w:proofErr w:type="spellEnd"/>
      <w:r>
        <w:t>: 10.1097/MEG.0000000000000913]</w:t>
      </w:r>
    </w:p>
    <w:p w:rsidR="001B01C6" w:rsidRDefault="001B01C6" w:rsidP="001B01C6">
      <w:pPr>
        <w:pStyle w:val="-1"/>
      </w:pPr>
      <w:r>
        <w:t>19</w:t>
      </w:r>
      <w:r>
        <w:tab/>
      </w:r>
      <w:r>
        <w:rPr>
          <w:b/>
          <w:bCs/>
        </w:rPr>
        <w:t>Kimura T</w:t>
      </w:r>
      <w:r>
        <w:t xml:space="preserve">, Shinji A, </w:t>
      </w:r>
      <w:proofErr w:type="spellStart"/>
      <w:r>
        <w:t>Horiuchi</w:t>
      </w:r>
      <w:proofErr w:type="spellEnd"/>
      <w:r>
        <w:t xml:space="preserve"> A, Tanaka N, Nagaya T, </w:t>
      </w:r>
      <w:proofErr w:type="spellStart"/>
      <w:r>
        <w:t>Shigeno</w:t>
      </w:r>
      <w:proofErr w:type="spellEnd"/>
      <w:r>
        <w:t xml:space="preserve"> T, Nakamura N, Komatsu M, </w:t>
      </w:r>
      <w:proofErr w:type="spellStart"/>
      <w:r>
        <w:t>Umemura</w:t>
      </w:r>
      <w:proofErr w:type="spellEnd"/>
      <w:r>
        <w:t xml:space="preserve"> T, </w:t>
      </w:r>
      <w:proofErr w:type="spellStart"/>
      <w:r>
        <w:t>Arakura</w:t>
      </w:r>
      <w:proofErr w:type="spellEnd"/>
      <w:r>
        <w:t xml:space="preserve"> N, Matsumoto A, Tanaka E. Clinical characteristics of young-onset ischemic colitis. </w:t>
      </w:r>
      <w:r>
        <w:rPr>
          <w:i/>
          <w:iCs/>
        </w:rPr>
        <w:t xml:space="preserve">Dig Dis </w:t>
      </w:r>
      <w:proofErr w:type="spellStart"/>
      <w:r>
        <w:rPr>
          <w:i/>
          <w:iCs/>
        </w:rPr>
        <w:t>Sci</w:t>
      </w:r>
      <w:proofErr w:type="spellEnd"/>
      <w:r>
        <w:t xml:space="preserve"> 2012; </w:t>
      </w:r>
      <w:r>
        <w:rPr>
          <w:b/>
          <w:bCs/>
        </w:rPr>
        <w:t>57</w:t>
      </w:r>
      <w:r>
        <w:t>: 1652-1659 [</w:t>
      </w:r>
      <w:proofErr w:type="spellStart"/>
      <w:r>
        <w:t>PMID</w:t>
      </w:r>
      <w:proofErr w:type="spellEnd"/>
      <w:r>
        <w:t xml:space="preserve">: 22383082 </w:t>
      </w:r>
      <w:proofErr w:type="spellStart"/>
      <w:r>
        <w:t>DOI</w:t>
      </w:r>
      <w:proofErr w:type="spellEnd"/>
      <w:r>
        <w:t>: 10.1007/s10620-012-2088-5]</w:t>
      </w:r>
    </w:p>
    <w:p w:rsidR="001B01C6" w:rsidRDefault="001B01C6" w:rsidP="001B01C6">
      <w:pPr>
        <w:pStyle w:val="-1"/>
      </w:pPr>
      <w:r>
        <w:t>20</w:t>
      </w:r>
      <w:r>
        <w:tab/>
      </w:r>
      <w:proofErr w:type="spellStart"/>
      <w:r>
        <w:rPr>
          <w:b/>
          <w:bCs/>
        </w:rPr>
        <w:t>Umemura</w:t>
      </w:r>
      <w:proofErr w:type="spellEnd"/>
      <w:r>
        <w:rPr>
          <w:b/>
          <w:bCs/>
        </w:rPr>
        <w:t xml:space="preserve"> T</w:t>
      </w:r>
      <w:r>
        <w:t xml:space="preserve">, </w:t>
      </w:r>
      <w:proofErr w:type="spellStart"/>
      <w:r>
        <w:t>Joshita</w:t>
      </w:r>
      <w:proofErr w:type="spellEnd"/>
      <w:r>
        <w:t xml:space="preserve"> S, </w:t>
      </w:r>
      <w:proofErr w:type="spellStart"/>
      <w:r>
        <w:t>Sekiguchi</w:t>
      </w:r>
      <w:proofErr w:type="spellEnd"/>
      <w:r>
        <w:t xml:space="preserve"> T, </w:t>
      </w:r>
      <w:proofErr w:type="spellStart"/>
      <w:r>
        <w:t>Usami</w:t>
      </w:r>
      <w:proofErr w:type="spellEnd"/>
      <w:r>
        <w:t xml:space="preserve"> Y, Shibata S, Kimura T, Komatsu M, Matsumoto A, Ota M, Tanaka E. Serum Wisteria floribunda Agglutinin-Positive Mac-2-Binding Protein Level Predicts Liver Fibrosis and Prognosis in Primary Biliary Cirrhosis. </w:t>
      </w:r>
      <w:r>
        <w:rPr>
          <w:i/>
          <w:iCs/>
        </w:rPr>
        <w:t xml:space="preserve">Am J </w:t>
      </w:r>
      <w:proofErr w:type="spellStart"/>
      <w:r>
        <w:rPr>
          <w:i/>
          <w:iCs/>
        </w:rPr>
        <w:t>Gastroenterol</w:t>
      </w:r>
      <w:proofErr w:type="spellEnd"/>
      <w:r>
        <w:t xml:space="preserve"> 2015; </w:t>
      </w:r>
      <w:r>
        <w:rPr>
          <w:b/>
          <w:bCs/>
        </w:rPr>
        <w:t>110</w:t>
      </w:r>
      <w:r>
        <w:t>: 857-864 [</w:t>
      </w:r>
      <w:proofErr w:type="spellStart"/>
      <w:r>
        <w:t>PMID</w:t>
      </w:r>
      <w:proofErr w:type="spellEnd"/>
      <w:r>
        <w:t xml:space="preserve">: 25916223 </w:t>
      </w:r>
      <w:proofErr w:type="spellStart"/>
      <w:r>
        <w:t>DOI</w:t>
      </w:r>
      <w:proofErr w:type="spellEnd"/>
      <w:r>
        <w:t>: 10.1038/ajg.2015.118]</w:t>
      </w:r>
    </w:p>
    <w:p w:rsidR="001B01C6" w:rsidRDefault="001B01C6" w:rsidP="001B01C6">
      <w:pPr>
        <w:pStyle w:val="-1"/>
      </w:pPr>
      <w:r>
        <w:t>21</w:t>
      </w:r>
      <w:r>
        <w:tab/>
      </w:r>
      <w:proofErr w:type="spellStart"/>
      <w:r>
        <w:rPr>
          <w:b/>
          <w:bCs/>
        </w:rPr>
        <w:t>Kleiner</w:t>
      </w:r>
      <w:proofErr w:type="spellEnd"/>
      <w:r>
        <w:rPr>
          <w:b/>
          <w:bCs/>
        </w:rPr>
        <w:t xml:space="preserve"> DE</w:t>
      </w:r>
      <w:r>
        <w:t xml:space="preserve">, Brunt </w:t>
      </w:r>
      <w:proofErr w:type="spellStart"/>
      <w:r>
        <w:t>EM</w:t>
      </w:r>
      <w:proofErr w:type="spellEnd"/>
      <w:r>
        <w:t xml:space="preserve">, Van Natta M, </w:t>
      </w:r>
      <w:proofErr w:type="spellStart"/>
      <w:r>
        <w:t>Behling</w:t>
      </w:r>
      <w:proofErr w:type="spellEnd"/>
      <w:r>
        <w:t xml:space="preserve"> C, </w:t>
      </w:r>
      <w:proofErr w:type="spellStart"/>
      <w:r>
        <w:t>Contos</w:t>
      </w:r>
      <w:proofErr w:type="spellEnd"/>
      <w:r>
        <w:t xml:space="preserve"> </w:t>
      </w:r>
      <w:proofErr w:type="spellStart"/>
      <w:r>
        <w:t>MJ</w:t>
      </w:r>
      <w:proofErr w:type="spellEnd"/>
      <w:r>
        <w:t xml:space="preserve">, Cummings </w:t>
      </w:r>
      <w:proofErr w:type="spellStart"/>
      <w:r>
        <w:t>OW</w:t>
      </w:r>
      <w:proofErr w:type="spellEnd"/>
      <w:r>
        <w:t xml:space="preserve">, Ferrell LD, Liu </w:t>
      </w:r>
      <w:proofErr w:type="spellStart"/>
      <w:r>
        <w:t>YC</w:t>
      </w:r>
      <w:proofErr w:type="spellEnd"/>
      <w:r>
        <w:t xml:space="preserve">, </w:t>
      </w:r>
      <w:proofErr w:type="spellStart"/>
      <w:r>
        <w:t>Torbenson</w:t>
      </w:r>
      <w:proofErr w:type="spellEnd"/>
      <w:r>
        <w:t xml:space="preserve"> MS, </w:t>
      </w:r>
      <w:proofErr w:type="spellStart"/>
      <w:r>
        <w:t>Unalp-Arida</w:t>
      </w:r>
      <w:proofErr w:type="spellEnd"/>
      <w:r>
        <w:t xml:space="preserve"> A, </w:t>
      </w:r>
      <w:proofErr w:type="spellStart"/>
      <w:r>
        <w:t>Yeh</w:t>
      </w:r>
      <w:proofErr w:type="spellEnd"/>
      <w:r>
        <w:t xml:space="preserve"> M, McCullough </w:t>
      </w:r>
      <w:proofErr w:type="spellStart"/>
      <w:r>
        <w:t>AJ</w:t>
      </w:r>
      <w:proofErr w:type="spellEnd"/>
      <w:r>
        <w:t xml:space="preserve">, </w:t>
      </w:r>
      <w:proofErr w:type="spellStart"/>
      <w:r>
        <w:t>Sanyal</w:t>
      </w:r>
      <w:proofErr w:type="spellEnd"/>
      <w:r>
        <w:t xml:space="preserve"> </w:t>
      </w:r>
      <w:proofErr w:type="spellStart"/>
      <w:r>
        <w:t>AJ</w:t>
      </w:r>
      <w:proofErr w:type="spellEnd"/>
      <w:r>
        <w:t xml:space="preserve">; Nonalcoholic </w:t>
      </w:r>
      <w:proofErr w:type="spellStart"/>
      <w:r>
        <w:t>Steatohepatitis</w:t>
      </w:r>
      <w:proofErr w:type="spellEnd"/>
      <w:r>
        <w:t xml:space="preserve"> Clinical Research Network. </w:t>
      </w:r>
      <w:proofErr w:type="gramStart"/>
      <w:r>
        <w:t>Design and validation of a histological scoring system for nonalcoholic fatty liver disease.</w:t>
      </w:r>
      <w:proofErr w:type="gramEnd"/>
      <w:r>
        <w:t xml:space="preserve"> </w:t>
      </w:r>
      <w:proofErr w:type="spellStart"/>
      <w:r>
        <w:rPr>
          <w:i/>
          <w:iCs/>
        </w:rPr>
        <w:t>Hepatology</w:t>
      </w:r>
      <w:proofErr w:type="spellEnd"/>
      <w:r>
        <w:t xml:space="preserve"> 2005; </w:t>
      </w:r>
      <w:r>
        <w:rPr>
          <w:b/>
          <w:bCs/>
        </w:rPr>
        <w:t>41</w:t>
      </w:r>
      <w:r>
        <w:t>: 1313-1321 [</w:t>
      </w:r>
      <w:proofErr w:type="spellStart"/>
      <w:r>
        <w:t>PMID</w:t>
      </w:r>
      <w:proofErr w:type="spellEnd"/>
      <w:r>
        <w:t xml:space="preserve">: 15915461 </w:t>
      </w:r>
      <w:proofErr w:type="spellStart"/>
      <w:r>
        <w:t>DOI</w:t>
      </w:r>
      <w:proofErr w:type="spellEnd"/>
      <w:r>
        <w:t>: 10.1002/hep.20701]</w:t>
      </w:r>
    </w:p>
    <w:p w:rsidR="001B01C6" w:rsidRDefault="001B01C6" w:rsidP="001B01C6">
      <w:pPr>
        <w:pStyle w:val="-1"/>
      </w:pPr>
      <w:r>
        <w:t>22</w:t>
      </w:r>
      <w:r>
        <w:tab/>
      </w:r>
      <w:proofErr w:type="spellStart"/>
      <w:r>
        <w:rPr>
          <w:b/>
          <w:bCs/>
        </w:rPr>
        <w:t>Thun</w:t>
      </w:r>
      <w:proofErr w:type="spellEnd"/>
      <w:r>
        <w:rPr>
          <w:b/>
          <w:bCs/>
        </w:rPr>
        <w:t xml:space="preserve"> </w:t>
      </w:r>
      <w:proofErr w:type="spellStart"/>
      <w:r>
        <w:rPr>
          <w:b/>
          <w:bCs/>
        </w:rPr>
        <w:t>MJ</w:t>
      </w:r>
      <w:proofErr w:type="spellEnd"/>
      <w:r>
        <w:t xml:space="preserve">, </w:t>
      </w:r>
      <w:proofErr w:type="spellStart"/>
      <w:r>
        <w:t>Peto</w:t>
      </w:r>
      <w:proofErr w:type="spellEnd"/>
      <w:r>
        <w:t xml:space="preserve"> R, Lopez AD, Monaco </w:t>
      </w:r>
      <w:proofErr w:type="spellStart"/>
      <w:r>
        <w:t>JH</w:t>
      </w:r>
      <w:proofErr w:type="spellEnd"/>
      <w:r>
        <w:t xml:space="preserve">, Henley </w:t>
      </w:r>
      <w:proofErr w:type="spellStart"/>
      <w:r>
        <w:t>SJ</w:t>
      </w:r>
      <w:proofErr w:type="spellEnd"/>
      <w:r>
        <w:t xml:space="preserve">, Heath </w:t>
      </w:r>
      <w:proofErr w:type="spellStart"/>
      <w:r>
        <w:t>CW</w:t>
      </w:r>
      <w:proofErr w:type="spellEnd"/>
      <w:r>
        <w:t xml:space="preserve"> </w:t>
      </w:r>
      <w:proofErr w:type="spellStart"/>
      <w:r>
        <w:t>Jr</w:t>
      </w:r>
      <w:proofErr w:type="spellEnd"/>
      <w:r>
        <w:t xml:space="preserve">, Doll R. Alcohol consumption and mortality among middle-aged and elderly U.S. adults. </w:t>
      </w:r>
      <w:r>
        <w:rPr>
          <w:i/>
          <w:iCs/>
        </w:rPr>
        <w:t xml:space="preserve">N </w:t>
      </w:r>
      <w:proofErr w:type="spellStart"/>
      <w:r>
        <w:rPr>
          <w:i/>
          <w:iCs/>
        </w:rPr>
        <w:t>Engl</w:t>
      </w:r>
      <w:proofErr w:type="spellEnd"/>
      <w:r>
        <w:rPr>
          <w:i/>
          <w:iCs/>
        </w:rPr>
        <w:t xml:space="preserve"> J Med</w:t>
      </w:r>
      <w:r>
        <w:t xml:space="preserve"> 1997; </w:t>
      </w:r>
      <w:r>
        <w:rPr>
          <w:b/>
          <w:bCs/>
        </w:rPr>
        <w:t>337</w:t>
      </w:r>
      <w:r>
        <w:t>: 1705-1714 [</w:t>
      </w:r>
      <w:proofErr w:type="spellStart"/>
      <w:r>
        <w:t>PMID</w:t>
      </w:r>
      <w:proofErr w:type="spellEnd"/>
      <w:r>
        <w:t xml:space="preserve">: 9392695 </w:t>
      </w:r>
      <w:proofErr w:type="spellStart"/>
      <w:r>
        <w:t>DOI</w:t>
      </w:r>
      <w:proofErr w:type="spellEnd"/>
      <w:r>
        <w:t>: 10.1056/NEJM199712113372401]</w:t>
      </w:r>
    </w:p>
    <w:p w:rsidR="001B01C6" w:rsidRDefault="001B01C6" w:rsidP="001B01C6">
      <w:pPr>
        <w:pStyle w:val="-1"/>
      </w:pPr>
      <w:r>
        <w:t>23</w:t>
      </w:r>
      <w:r>
        <w:tab/>
      </w:r>
      <w:proofErr w:type="spellStart"/>
      <w:r>
        <w:rPr>
          <w:b/>
          <w:bCs/>
        </w:rPr>
        <w:t>Alkerwi</w:t>
      </w:r>
      <w:proofErr w:type="spellEnd"/>
      <w:r>
        <w:rPr>
          <w:b/>
          <w:bCs/>
        </w:rPr>
        <w:t xml:space="preserve"> A</w:t>
      </w:r>
      <w:r>
        <w:t xml:space="preserve">, </w:t>
      </w:r>
      <w:proofErr w:type="spellStart"/>
      <w:r>
        <w:t>Boutsen</w:t>
      </w:r>
      <w:proofErr w:type="spellEnd"/>
      <w:r>
        <w:t xml:space="preserve"> M, </w:t>
      </w:r>
      <w:proofErr w:type="spellStart"/>
      <w:r>
        <w:t>Vaillant</w:t>
      </w:r>
      <w:proofErr w:type="spellEnd"/>
      <w:r>
        <w:t xml:space="preserve"> M, </w:t>
      </w:r>
      <w:proofErr w:type="spellStart"/>
      <w:r>
        <w:t>Barre</w:t>
      </w:r>
      <w:proofErr w:type="spellEnd"/>
      <w:r>
        <w:t xml:space="preserve"> J, Lair ML, Albert A, Guillaume M, </w:t>
      </w:r>
      <w:proofErr w:type="spellStart"/>
      <w:r>
        <w:t>Dramaix</w:t>
      </w:r>
      <w:proofErr w:type="spellEnd"/>
      <w:r>
        <w:t xml:space="preserve"> M. Alcohol consumption and the prevalence of metabolic syndrome: a meta-analysis of observational studies. </w:t>
      </w:r>
      <w:r>
        <w:rPr>
          <w:i/>
          <w:iCs/>
        </w:rPr>
        <w:t>Atherosclerosis</w:t>
      </w:r>
      <w:r>
        <w:t xml:space="preserve"> 2009; </w:t>
      </w:r>
      <w:r>
        <w:rPr>
          <w:b/>
          <w:bCs/>
        </w:rPr>
        <w:t>204</w:t>
      </w:r>
      <w:r>
        <w:t>: 624-635 [</w:t>
      </w:r>
      <w:proofErr w:type="spellStart"/>
      <w:r>
        <w:t>PMID</w:t>
      </w:r>
      <w:proofErr w:type="spellEnd"/>
      <w:r>
        <w:t xml:space="preserve">: 19084839 </w:t>
      </w:r>
      <w:proofErr w:type="spellStart"/>
      <w:r>
        <w:t>DOI</w:t>
      </w:r>
      <w:proofErr w:type="spellEnd"/>
      <w:r>
        <w:t>: 10.1016/j.atherosclerosis.2008.10.036]</w:t>
      </w:r>
    </w:p>
    <w:p w:rsidR="001B01C6" w:rsidRDefault="001B01C6" w:rsidP="001B01C6">
      <w:pPr>
        <w:pStyle w:val="-1"/>
      </w:pPr>
      <w:r>
        <w:t>24</w:t>
      </w:r>
      <w:r>
        <w:tab/>
      </w:r>
      <w:proofErr w:type="spellStart"/>
      <w:r>
        <w:rPr>
          <w:b/>
          <w:bCs/>
        </w:rPr>
        <w:t>Ascha</w:t>
      </w:r>
      <w:proofErr w:type="spellEnd"/>
      <w:r>
        <w:rPr>
          <w:b/>
          <w:bCs/>
        </w:rPr>
        <w:t xml:space="preserve"> MS</w:t>
      </w:r>
      <w:r>
        <w:t xml:space="preserve">, </w:t>
      </w:r>
      <w:proofErr w:type="spellStart"/>
      <w:r>
        <w:t>Hanouneh</w:t>
      </w:r>
      <w:proofErr w:type="spellEnd"/>
      <w:r>
        <w:t xml:space="preserve"> IA, Lopez R, </w:t>
      </w:r>
      <w:proofErr w:type="spellStart"/>
      <w:r>
        <w:t>Tamimi</w:t>
      </w:r>
      <w:proofErr w:type="spellEnd"/>
      <w:r>
        <w:t xml:space="preserve"> TA, Feldstein AF, </w:t>
      </w:r>
      <w:proofErr w:type="spellStart"/>
      <w:r>
        <w:t>Zein</w:t>
      </w:r>
      <w:proofErr w:type="spellEnd"/>
      <w:r>
        <w:t xml:space="preserve"> </w:t>
      </w:r>
      <w:proofErr w:type="spellStart"/>
      <w:r>
        <w:t>NN</w:t>
      </w:r>
      <w:proofErr w:type="spellEnd"/>
      <w:r>
        <w:t xml:space="preserve">. </w:t>
      </w:r>
      <w:proofErr w:type="gramStart"/>
      <w:r>
        <w:t xml:space="preserve">The incidence and risk factors of hepatocellular carcinoma in patients with nonalcoholic </w:t>
      </w:r>
      <w:proofErr w:type="spellStart"/>
      <w:r>
        <w:t>steatohepatitis</w:t>
      </w:r>
      <w:proofErr w:type="spellEnd"/>
      <w:r>
        <w:t>.</w:t>
      </w:r>
      <w:proofErr w:type="gramEnd"/>
      <w:r>
        <w:t xml:space="preserve"> </w:t>
      </w:r>
      <w:proofErr w:type="spellStart"/>
      <w:r>
        <w:rPr>
          <w:i/>
          <w:iCs/>
        </w:rPr>
        <w:t>Hepatology</w:t>
      </w:r>
      <w:proofErr w:type="spellEnd"/>
      <w:r>
        <w:t xml:space="preserve"> 2010; </w:t>
      </w:r>
      <w:r>
        <w:rPr>
          <w:b/>
          <w:bCs/>
        </w:rPr>
        <w:t>51</w:t>
      </w:r>
      <w:r>
        <w:t>: 1972-1978 [</w:t>
      </w:r>
      <w:proofErr w:type="spellStart"/>
      <w:r>
        <w:t>PMID</w:t>
      </w:r>
      <w:proofErr w:type="spellEnd"/>
      <w:r>
        <w:t xml:space="preserve">: 20209604 </w:t>
      </w:r>
      <w:proofErr w:type="spellStart"/>
      <w:r>
        <w:t>DOI</w:t>
      </w:r>
      <w:proofErr w:type="spellEnd"/>
      <w:r>
        <w:t>: 10.1002/hep.23527]</w:t>
      </w:r>
    </w:p>
    <w:p w:rsidR="001B01C6" w:rsidRDefault="001B01C6" w:rsidP="001B01C6">
      <w:pPr>
        <w:pStyle w:val="-1"/>
        <w:rPr>
          <w:spacing w:val="-2"/>
        </w:rPr>
      </w:pPr>
      <w:r>
        <w:rPr>
          <w:spacing w:val="-2"/>
        </w:rPr>
        <w:t>25</w:t>
      </w:r>
      <w:r>
        <w:rPr>
          <w:spacing w:val="-2"/>
        </w:rPr>
        <w:tab/>
      </w:r>
      <w:proofErr w:type="spellStart"/>
      <w:r>
        <w:rPr>
          <w:b/>
          <w:bCs/>
          <w:spacing w:val="-2"/>
        </w:rPr>
        <w:t>Boffetta</w:t>
      </w:r>
      <w:proofErr w:type="spellEnd"/>
      <w:r>
        <w:rPr>
          <w:b/>
          <w:bCs/>
          <w:spacing w:val="-2"/>
        </w:rPr>
        <w:t xml:space="preserve"> P</w:t>
      </w:r>
      <w:r>
        <w:rPr>
          <w:spacing w:val="-2"/>
        </w:rPr>
        <w:t xml:space="preserve">, </w:t>
      </w:r>
      <w:proofErr w:type="spellStart"/>
      <w:r>
        <w:rPr>
          <w:spacing w:val="-2"/>
        </w:rPr>
        <w:t>Hashibe</w:t>
      </w:r>
      <w:proofErr w:type="spellEnd"/>
      <w:r>
        <w:rPr>
          <w:spacing w:val="-2"/>
        </w:rPr>
        <w:t xml:space="preserve"> M. Alcohol and cancer. </w:t>
      </w:r>
      <w:r>
        <w:rPr>
          <w:i/>
          <w:iCs/>
          <w:spacing w:val="-2"/>
        </w:rPr>
        <w:t xml:space="preserve">Lancet </w:t>
      </w:r>
      <w:proofErr w:type="spellStart"/>
      <w:r>
        <w:rPr>
          <w:i/>
          <w:iCs/>
          <w:spacing w:val="-2"/>
        </w:rPr>
        <w:t>Oncol</w:t>
      </w:r>
      <w:proofErr w:type="spellEnd"/>
      <w:r>
        <w:rPr>
          <w:spacing w:val="-2"/>
        </w:rPr>
        <w:t xml:space="preserve"> 2006; </w:t>
      </w:r>
      <w:r>
        <w:rPr>
          <w:b/>
          <w:bCs/>
          <w:spacing w:val="-2"/>
        </w:rPr>
        <w:t>7</w:t>
      </w:r>
      <w:r>
        <w:rPr>
          <w:spacing w:val="-2"/>
        </w:rPr>
        <w:t>: 149-156 [</w:t>
      </w:r>
      <w:proofErr w:type="spellStart"/>
      <w:r>
        <w:rPr>
          <w:spacing w:val="-2"/>
        </w:rPr>
        <w:t>PMID</w:t>
      </w:r>
      <w:proofErr w:type="spellEnd"/>
      <w:r>
        <w:rPr>
          <w:spacing w:val="-2"/>
        </w:rPr>
        <w:t xml:space="preserve">: 16455479 </w:t>
      </w:r>
      <w:proofErr w:type="spellStart"/>
      <w:r>
        <w:rPr>
          <w:spacing w:val="-2"/>
        </w:rPr>
        <w:t>DOI</w:t>
      </w:r>
      <w:proofErr w:type="spellEnd"/>
      <w:r>
        <w:rPr>
          <w:spacing w:val="-2"/>
        </w:rPr>
        <w:t>: 10.1016/S1470-2045(06)70577-0]</w:t>
      </w:r>
    </w:p>
    <w:p w:rsidR="001B01C6" w:rsidRDefault="001B01C6" w:rsidP="001B01C6">
      <w:pPr>
        <w:pStyle w:val="-1"/>
      </w:pPr>
      <w:r>
        <w:t>26</w:t>
      </w:r>
      <w:r>
        <w:tab/>
      </w:r>
      <w:proofErr w:type="spellStart"/>
      <w:r>
        <w:rPr>
          <w:b/>
          <w:bCs/>
        </w:rPr>
        <w:t>Zakhari</w:t>
      </w:r>
      <w:proofErr w:type="spellEnd"/>
      <w:r>
        <w:rPr>
          <w:b/>
          <w:bCs/>
        </w:rPr>
        <w:t xml:space="preserve"> S</w:t>
      </w:r>
      <w:r>
        <w:t xml:space="preserve">. Overview: how is alcohol metabolized by the body? </w:t>
      </w:r>
      <w:r>
        <w:rPr>
          <w:i/>
          <w:iCs/>
        </w:rPr>
        <w:t>Alcohol Res Health</w:t>
      </w:r>
      <w:r>
        <w:t xml:space="preserve"> 2006; </w:t>
      </w:r>
      <w:r>
        <w:rPr>
          <w:b/>
          <w:bCs/>
        </w:rPr>
        <w:t>29</w:t>
      </w:r>
      <w:r>
        <w:t>: 245-254 [</w:t>
      </w:r>
      <w:proofErr w:type="spellStart"/>
      <w:r>
        <w:t>PMID</w:t>
      </w:r>
      <w:proofErr w:type="spellEnd"/>
      <w:r>
        <w:t>: 17718403]</w:t>
      </w:r>
    </w:p>
    <w:p w:rsidR="001B01C6" w:rsidRDefault="001B01C6" w:rsidP="001B01C6">
      <w:pPr>
        <w:pStyle w:val="-1"/>
        <w:rPr>
          <w:spacing w:val="-2"/>
        </w:rPr>
      </w:pPr>
      <w:r>
        <w:rPr>
          <w:spacing w:val="-2"/>
        </w:rPr>
        <w:t>27</w:t>
      </w:r>
      <w:r>
        <w:rPr>
          <w:spacing w:val="-2"/>
        </w:rPr>
        <w:tab/>
      </w:r>
      <w:proofErr w:type="spellStart"/>
      <w:r>
        <w:rPr>
          <w:b/>
          <w:bCs/>
          <w:spacing w:val="-2"/>
        </w:rPr>
        <w:t>Testino</w:t>
      </w:r>
      <w:proofErr w:type="spellEnd"/>
      <w:r>
        <w:rPr>
          <w:b/>
          <w:bCs/>
          <w:spacing w:val="-2"/>
        </w:rPr>
        <w:t xml:space="preserve"> G</w:t>
      </w:r>
      <w:r>
        <w:rPr>
          <w:spacing w:val="-2"/>
        </w:rPr>
        <w:t xml:space="preserve">, Leone S, </w:t>
      </w:r>
      <w:proofErr w:type="spellStart"/>
      <w:r>
        <w:rPr>
          <w:spacing w:val="-2"/>
        </w:rPr>
        <w:t>Borro</w:t>
      </w:r>
      <w:proofErr w:type="spellEnd"/>
      <w:r>
        <w:rPr>
          <w:spacing w:val="-2"/>
        </w:rPr>
        <w:t xml:space="preserve"> P. Alcohol and hepatocellular carcinoma: a review and a point of view. </w:t>
      </w:r>
      <w:r>
        <w:rPr>
          <w:i/>
          <w:iCs/>
          <w:spacing w:val="-2"/>
        </w:rPr>
        <w:t xml:space="preserve">World J </w:t>
      </w:r>
      <w:proofErr w:type="spellStart"/>
      <w:r>
        <w:rPr>
          <w:i/>
          <w:iCs/>
          <w:spacing w:val="-2"/>
        </w:rPr>
        <w:t>Gastroenterol</w:t>
      </w:r>
      <w:proofErr w:type="spellEnd"/>
      <w:r>
        <w:rPr>
          <w:spacing w:val="-2"/>
        </w:rPr>
        <w:t xml:space="preserve"> 2014; </w:t>
      </w:r>
      <w:r>
        <w:rPr>
          <w:b/>
          <w:bCs/>
          <w:spacing w:val="-2"/>
        </w:rPr>
        <w:t>20</w:t>
      </w:r>
      <w:r>
        <w:rPr>
          <w:spacing w:val="-2"/>
        </w:rPr>
        <w:t>: 15943-15954 [</w:t>
      </w:r>
      <w:proofErr w:type="spellStart"/>
      <w:r>
        <w:rPr>
          <w:spacing w:val="-2"/>
        </w:rPr>
        <w:t>PMID</w:t>
      </w:r>
      <w:proofErr w:type="spellEnd"/>
      <w:r>
        <w:rPr>
          <w:spacing w:val="-2"/>
        </w:rPr>
        <w:t xml:space="preserve">: 25473148 </w:t>
      </w:r>
      <w:proofErr w:type="spellStart"/>
      <w:r>
        <w:rPr>
          <w:spacing w:val="-2"/>
        </w:rPr>
        <w:t>DOI</w:t>
      </w:r>
      <w:proofErr w:type="spellEnd"/>
      <w:r>
        <w:rPr>
          <w:spacing w:val="-2"/>
        </w:rPr>
        <w:t>: 10.3748/wjg.v20.i43.15943]</w:t>
      </w:r>
    </w:p>
    <w:p w:rsidR="001B01C6" w:rsidRDefault="001B01C6" w:rsidP="001B01C6">
      <w:pPr>
        <w:pStyle w:val="-1"/>
      </w:pPr>
      <w:r>
        <w:t>28</w:t>
      </w:r>
      <w:r>
        <w:tab/>
      </w:r>
      <w:proofErr w:type="spellStart"/>
      <w:r>
        <w:rPr>
          <w:b/>
          <w:bCs/>
        </w:rPr>
        <w:t>Tsutsumi</w:t>
      </w:r>
      <w:proofErr w:type="spellEnd"/>
      <w:r>
        <w:rPr>
          <w:b/>
          <w:bCs/>
        </w:rPr>
        <w:t xml:space="preserve"> T</w:t>
      </w:r>
      <w:r>
        <w:t xml:space="preserve">, Suzuki T, Moriya K, </w:t>
      </w:r>
      <w:proofErr w:type="spellStart"/>
      <w:r>
        <w:t>Shintani</w:t>
      </w:r>
      <w:proofErr w:type="spellEnd"/>
      <w:r>
        <w:t xml:space="preserve"> Y, </w:t>
      </w:r>
      <w:proofErr w:type="spellStart"/>
      <w:r>
        <w:t>Fujie</w:t>
      </w:r>
      <w:proofErr w:type="spellEnd"/>
      <w:r>
        <w:t xml:space="preserve"> H, Miyoshi H, Matsuura Y, Koike K, </w:t>
      </w:r>
      <w:proofErr w:type="spellStart"/>
      <w:r>
        <w:t>Miyamura</w:t>
      </w:r>
      <w:proofErr w:type="spellEnd"/>
      <w:r>
        <w:t xml:space="preserve"> T. Hepatitis C virus core protein activates </w:t>
      </w:r>
      <w:proofErr w:type="spellStart"/>
      <w:r>
        <w:t>ERK</w:t>
      </w:r>
      <w:proofErr w:type="spellEnd"/>
      <w:r>
        <w:t xml:space="preserve"> and p38 </w:t>
      </w:r>
      <w:proofErr w:type="spellStart"/>
      <w:r>
        <w:t>MAPK</w:t>
      </w:r>
      <w:proofErr w:type="spellEnd"/>
      <w:r>
        <w:t xml:space="preserve"> in cooperation with ethanol in transgenic mice. </w:t>
      </w:r>
      <w:proofErr w:type="spellStart"/>
      <w:r>
        <w:rPr>
          <w:i/>
          <w:iCs/>
        </w:rPr>
        <w:t>Hepatology</w:t>
      </w:r>
      <w:proofErr w:type="spellEnd"/>
      <w:r>
        <w:t xml:space="preserve"> 2003; </w:t>
      </w:r>
      <w:r>
        <w:rPr>
          <w:b/>
          <w:bCs/>
        </w:rPr>
        <w:t>38</w:t>
      </w:r>
      <w:r>
        <w:t>: 820-828 [</w:t>
      </w:r>
      <w:proofErr w:type="spellStart"/>
      <w:r>
        <w:t>PMID</w:t>
      </w:r>
      <w:proofErr w:type="spellEnd"/>
      <w:r>
        <w:t xml:space="preserve">: 14512869 </w:t>
      </w:r>
      <w:proofErr w:type="spellStart"/>
      <w:r>
        <w:t>DOI</w:t>
      </w:r>
      <w:proofErr w:type="spellEnd"/>
      <w:r>
        <w:t>: 10.1053/jhep.2003.50399]</w:t>
      </w:r>
    </w:p>
    <w:p w:rsidR="001B01C6" w:rsidRDefault="001B01C6" w:rsidP="001B01C6">
      <w:pPr>
        <w:pStyle w:val="-1"/>
      </w:pPr>
      <w:r>
        <w:t>29</w:t>
      </w:r>
      <w:r>
        <w:tab/>
      </w:r>
      <w:r>
        <w:rPr>
          <w:b/>
          <w:bCs/>
        </w:rPr>
        <w:t>Lu Y</w:t>
      </w:r>
      <w:r>
        <w:t xml:space="preserve">, </w:t>
      </w:r>
      <w:proofErr w:type="spellStart"/>
      <w:r>
        <w:t>Cederbaum</w:t>
      </w:r>
      <w:proofErr w:type="spellEnd"/>
      <w:r>
        <w:t xml:space="preserve"> AI. </w:t>
      </w:r>
      <w:proofErr w:type="gramStart"/>
      <w:r>
        <w:t>CYP2E1 and oxidative liver injury by alcohol.</w:t>
      </w:r>
      <w:proofErr w:type="gramEnd"/>
      <w:r>
        <w:t xml:space="preserve"> </w:t>
      </w:r>
      <w:r>
        <w:rPr>
          <w:i/>
          <w:iCs/>
        </w:rPr>
        <w:t xml:space="preserve">Free </w:t>
      </w:r>
      <w:proofErr w:type="spellStart"/>
      <w:r>
        <w:rPr>
          <w:i/>
          <w:iCs/>
        </w:rPr>
        <w:t>Radic</w:t>
      </w:r>
      <w:proofErr w:type="spellEnd"/>
      <w:r>
        <w:rPr>
          <w:i/>
          <w:iCs/>
        </w:rPr>
        <w:t xml:space="preserve"> </w:t>
      </w:r>
      <w:proofErr w:type="spellStart"/>
      <w:r>
        <w:rPr>
          <w:i/>
          <w:iCs/>
        </w:rPr>
        <w:t>Biol</w:t>
      </w:r>
      <w:proofErr w:type="spellEnd"/>
      <w:r>
        <w:rPr>
          <w:i/>
          <w:iCs/>
        </w:rPr>
        <w:t xml:space="preserve"> Med</w:t>
      </w:r>
      <w:r>
        <w:t xml:space="preserve"> 2008; </w:t>
      </w:r>
      <w:r>
        <w:rPr>
          <w:b/>
          <w:bCs/>
        </w:rPr>
        <w:t>44</w:t>
      </w:r>
      <w:r>
        <w:t>: 723-738 [</w:t>
      </w:r>
      <w:proofErr w:type="spellStart"/>
      <w:r>
        <w:t>PMID</w:t>
      </w:r>
      <w:proofErr w:type="spellEnd"/>
      <w:r>
        <w:t xml:space="preserve">: 18078827 </w:t>
      </w:r>
      <w:proofErr w:type="spellStart"/>
      <w:r>
        <w:t>DOI</w:t>
      </w:r>
      <w:proofErr w:type="spellEnd"/>
      <w:r>
        <w:t>: 10.1016/j.freeradbiomed.2007.11.004]</w:t>
      </w:r>
    </w:p>
    <w:p w:rsidR="001B01C6" w:rsidRDefault="001B01C6" w:rsidP="001B01C6">
      <w:pPr>
        <w:pStyle w:val="-1"/>
        <w:rPr>
          <w:spacing w:val="-3"/>
        </w:rPr>
      </w:pPr>
      <w:r>
        <w:rPr>
          <w:spacing w:val="-3"/>
        </w:rPr>
        <w:t>30</w:t>
      </w:r>
      <w:r>
        <w:rPr>
          <w:spacing w:val="-3"/>
        </w:rPr>
        <w:tab/>
      </w:r>
      <w:proofErr w:type="spellStart"/>
      <w:r>
        <w:rPr>
          <w:b/>
          <w:bCs/>
          <w:spacing w:val="-3"/>
        </w:rPr>
        <w:t>Kanbe</w:t>
      </w:r>
      <w:proofErr w:type="spellEnd"/>
      <w:r>
        <w:rPr>
          <w:b/>
          <w:bCs/>
          <w:spacing w:val="-3"/>
        </w:rPr>
        <w:t xml:space="preserve"> H</w:t>
      </w:r>
      <w:r>
        <w:rPr>
          <w:spacing w:val="-3"/>
        </w:rPr>
        <w:t xml:space="preserve">, </w:t>
      </w:r>
      <w:proofErr w:type="spellStart"/>
      <w:r>
        <w:rPr>
          <w:spacing w:val="-3"/>
        </w:rPr>
        <w:t>Kamijo</w:t>
      </w:r>
      <w:proofErr w:type="spellEnd"/>
      <w:r>
        <w:rPr>
          <w:spacing w:val="-3"/>
        </w:rPr>
        <w:t xml:space="preserve"> Y, Nakajima T, Tanaka N, Sugiyama E, Wang L, Fang </w:t>
      </w:r>
      <w:proofErr w:type="spellStart"/>
      <w:r>
        <w:rPr>
          <w:spacing w:val="-3"/>
        </w:rPr>
        <w:t>ZZ</w:t>
      </w:r>
      <w:proofErr w:type="spellEnd"/>
      <w:r>
        <w:rPr>
          <w:spacing w:val="-3"/>
        </w:rPr>
        <w:t xml:space="preserve">, Hara A, Gonzalez </w:t>
      </w:r>
      <w:proofErr w:type="spellStart"/>
      <w:r>
        <w:rPr>
          <w:spacing w:val="-3"/>
        </w:rPr>
        <w:t>FJ</w:t>
      </w:r>
      <w:proofErr w:type="spellEnd"/>
      <w:r>
        <w:rPr>
          <w:spacing w:val="-3"/>
        </w:rPr>
        <w:t xml:space="preserve">, Aoyama T. Chronic ethanol consumption decreases serum </w:t>
      </w:r>
      <w:proofErr w:type="spellStart"/>
      <w:r>
        <w:rPr>
          <w:spacing w:val="-3"/>
        </w:rPr>
        <w:t>sulfatide</w:t>
      </w:r>
      <w:proofErr w:type="spellEnd"/>
      <w:r>
        <w:rPr>
          <w:spacing w:val="-3"/>
        </w:rPr>
        <w:t xml:space="preserve"> levels by suppressing hepatic </w:t>
      </w:r>
      <w:proofErr w:type="spellStart"/>
      <w:r>
        <w:rPr>
          <w:spacing w:val="-3"/>
        </w:rPr>
        <w:t>cerebroside</w:t>
      </w:r>
      <w:proofErr w:type="spellEnd"/>
      <w:r>
        <w:rPr>
          <w:spacing w:val="-3"/>
        </w:rPr>
        <w:t xml:space="preserve"> </w:t>
      </w:r>
      <w:proofErr w:type="spellStart"/>
      <w:r>
        <w:rPr>
          <w:spacing w:val="-3"/>
        </w:rPr>
        <w:t>sulfotransferase</w:t>
      </w:r>
      <w:proofErr w:type="spellEnd"/>
      <w:r>
        <w:rPr>
          <w:spacing w:val="-3"/>
        </w:rPr>
        <w:t xml:space="preserve"> expression in mice. </w:t>
      </w:r>
      <w:r>
        <w:rPr>
          <w:i/>
          <w:iCs/>
          <w:spacing w:val="-3"/>
        </w:rPr>
        <w:t xml:space="preserve">Arch </w:t>
      </w:r>
      <w:proofErr w:type="spellStart"/>
      <w:r>
        <w:rPr>
          <w:i/>
          <w:iCs/>
          <w:spacing w:val="-3"/>
        </w:rPr>
        <w:t>Toxicol</w:t>
      </w:r>
      <w:proofErr w:type="spellEnd"/>
      <w:r>
        <w:rPr>
          <w:spacing w:val="-3"/>
        </w:rPr>
        <w:t xml:space="preserve"> 2014; </w:t>
      </w:r>
      <w:r>
        <w:rPr>
          <w:b/>
          <w:bCs/>
          <w:spacing w:val="-3"/>
        </w:rPr>
        <w:t>88</w:t>
      </w:r>
      <w:r>
        <w:rPr>
          <w:spacing w:val="-3"/>
        </w:rPr>
        <w:t>: 367-379 [</w:t>
      </w:r>
      <w:proofErr w:type="spellStart"/>
      <w:r>
        <w:rPr>
          <w:spacing w:val="-3"/>
        </w:rPr>
        <w:t>PMID</w:t>
      </w:r>
      <w:proofErr w:type="spellEnd"/>
      <w:r>
        <w:rPr>
          <w:spacing w:val="-3"/>
        </w:rPr>
        <w:t xml:space="preserve">: </w:t>
      </w:r>
      <w:r>
        <w:rPr>
          <w:spacing w:val="-3"/>
        </w:rPr>
        <w:lastRenderedPageBreak/>
        <w:t xml:space="preserve">24065054 </w:t>
      </w:r>
      <w:proofErr w:type="spellStart"/>
      <w:r>
        <w:rPr>
          <w:spacing w:val="-3"/>
        </w:rPr>
        <w:t>DOI</w:t>
      </w:r>
      <w:proofErr w:type="spellEnd"/>
      <w:r>
        <w:rPr>
          <w:spacing w:val="-3"/>
        </w:rPr>
        <w:t>: 10.1007/s00204-013-1132-3]</w:t>
      </w:r>
    </w:p>
    <w:p w:rsidR="001B01C6" w:rsidRDefault="001B01C6" w:rsidP="001B01C6">
      <w:pPr>
        <w:pStyle w:val="-1"/>
      </w:pPr>
      <w:r>
        <w:t>31</w:t>
      </w:r>
      <w:r>
        <w:tab/>
      </w:r>
      <w:proofErr w:type="spellStart"/>
      <w:r>
        <w:rPr>
          <w:b/>
          <w:bCs/>
        </w:rPr>
        <w:t>Okiyama</w:t>
      </w:r>
      <w:proofErr w:type="spellEnd"/>
      <w:r>
        <w:rPr>
          <w:b/>
          <w:bCs/>
        </w:rPr>
        <w:t xml:space="preserve"> W</w:t>
      </w:r>
      <w:r>
        <w:t xml:space="preserve">, Tanaka N, Nakajima T, Tanaka E, </w:t>
      </w:r>
      <w:proofErr w:type="spellStart"/>
      <w:r>
        <w:t>Kiyosawa</w:t>
      </w:r>
      <w:proofErr w:type="spellEnd"/>
      <w:r>
        <w:t xml:space="preserve"> K, Gonzalez </w:t>
      </w:r>
      <w:proofErr w:type="spellStart"/>
      <w:r>
        <w:t>FJ</w:t>
      </w:r>
      <w:proofErr w:type="spellEnd"/>
      <w:r>
        <w:t xml:space="preserve">, Aoyama T. </w:t>
      </w:r>
      <w:proofErr w:type="spellStart"/>
      <w:r>
        <w:t>Polyenephosphatidylcholine</w:t>
      </w:r>
      <w:proofErr w:type="spellEnd"/>
      <w:r>
        <w:t xml:space="preserve"> prevents alcoholic liver disease in </w:t>
      </w:r>
      <w:proofErr w:type="spellStart"/>
      <w:r>
        <w:t>PPARalpha</w:t>
      </w:r>
      <w:proofErr w:type="spellEnd"/>
      <w:r>
        <w:t xml:space="preserve">-null mice through attenuation of increases in oxidative stress. </w:t>
      </w:r>
      <w:r>
        <w:rPr>
          <w:i/>
          <w:iCs/>
        </w:rPr>
        <w:t xml:space="preserve">J </w:t>
      </w:r>
      <w:proofErr w:type="spellStart"/>
      <w:r>
        <w:rPr>
          <w:i/>
          <w:iCs/>
        </w:rPr>
        <w:t>Hepatol</w:t>
      </w:r>
      <w:proofErr w:type="spellEnd"/>
      <w:r>
        <w:t xml:space="preserve"> 2009; </w:t>
      </w:r>
      <w:r>
        <w:rPr>
          <w:b/>
          <w:bCs/>
        </w:rPr>
        <w:t>50</w:t>
      </w:r>
      <w:r>
        <w:t>: 1236-1246 [</w:t>
      </w:r>
      <w:proofErr w:type="spellStart"/>
      <w:r>
        <w:t>PMID</w:t>
      </w:r>
      <w:proofErr w:type="spellEnd"/>
      <w:r>
        <w:t xml:space="preserve">: 19398233 </w:t>
      </w:r>
      <w:proofErr w:type="spellStart"/>
      <w:r>
        <w:t>DOI</w:t>
      </w:r>
      <w:proofErr w:type="spellEnd"/>
      <w:r>
        <w:t>: 10.1016/j.jhep.2009.01.025]</w:t>
      </w:r>
    </w:p>
    <w:p w:rsidR="001B01C6" w:rsidRDefault="001B01C6" w:rsidP="001B01C6">
      <w:pPr>
        <w:pStyle w:val="-1"/>
      </w:pPr>
      <w:r>
        <w:t>32</w:t>
      </w:r>
      <w:r>
        <w:tab/>
      </w:r>
      <w:r>
        <w:rPr>
          <w:b/>
          <w:bCs/>
        </w:rPr>
        <w:t>Nakajima T</w:t>
      </w:r>
      <w:r>
        <w:t xml:space="preserve">, </w:t>
      </w:r>
      <w:proofErr w:type="spellStart"/>
      <w:r>
        <w:t>Kamijo</w:t>
      </w:r>
      <w:proofErr w:type="spellEnd"/>
      <w:r>
        <w:t xml:space="preserve"> Y, Tanaka N, Sugiyama E, Tanaka E, </w:t>
      </w:r>
      <w:proofErr w:type="spellStart"/>
      <w:r>
        <w:t>Kiyosawa</w:t>
      </w:r>
      <w:proofErr w:type="spellEnd"/>
      <w:r>
        <w:t xml:space="preserve"> K, Fukushima Y, Peters </w:t>
      </w:r>
      <w:proofErr w:type="spellStart"/>
      <w:r>
        <w:t>JM</w:t>
      </w:r>
      <w:proofErr w:type="spellEnd"/>
      <w:r>
        <w:t xml:space="preserve">, Gonzalez </w:t>
      </w:r>
      <w:proofErr w:type="spellStart"/>
      <w:r>
        <w:t>FJ</w:t>
      </w:r>
      <w:proofErr w:type="spellEnd"/>
      <w:r>
        <w:t xml:space="preserve">, Aoyama T. Peroxisome proliferator-activated receptor alpha protects against alcohol-induced liver damage. </w:t>
      </w:r>
      <w:proofErr w:type="spellStart"/>
      <w:r>
        <w:rPr>
          <w:i/>
          <w:iCs/>
        </w:rPr>
        <w:t>Hepatology</w:t>
      </w:r>
      <w:proofErr w:type="spellEnd"/>
      <w:r>
        <w:t xml:space="preserve"> 2004; </w:t>
      </w:r>
      <w:r>
        <w:rPr>
          <w:b/>
          <w:bCs/>
        </w:rPr>
        <w:t>40</w:t>
      </w:r>
      <w:r>
        <w:t>: 972-980 [</w:t>
      </w:r>
      <w:proofErr w:type="spellStart"/>
      <w:r>
        <w:t>PMID</w:t>
      </w:r>
      <w:proofErr w:type="spellEnd"/>
      <w:r>
        <w:t xml:space="preserve">: 15382117 </w:t>
      </w:r>
      <w:proofErr w:type="spellStart"/>
      <w:r>
        <w:t>DOI</w:t>
      </w:r>
      <w:proofErr w:type="spellEnd"/>
      <w:r>
        <w:t>: 10.1002/hep.20399]</w:t>
      </w:r>
    </w:p>
    <w:p w:rsidR="001B01C6" w:rsidRDefault="001B01C6" w:rsidP="001B01C6">
      <w:pPr>
        <w:pStyle w:val="-1"/>
      </w:pPr>
      <w:r>
        <w:t>33</w:t>
      </w:r>
      <w:r>
        <w:tab/>
      </w:r>
      <w:proofErr w:type="spellStart"/>
      <w:r>
        <w:rPr>
          <w:b/>
          <w:bCs/>
        </w:rPr>
        <w:t>Mantena</w:t>
      </w:r>
      <w:proofErr w:type="spellEnd"/>
      <w:r>
        <w:rPr>
          <w:b/>
          <w:bCs/>
        </w:rPr>
        <w:t xml:space="preserve"> SK</w:t>
      </w:r>
      <w:r>
        <w:t xml:space="preserve">, King AL, </w:t>
      </w:r>
      <w:proofErr w:type="spellStart"/>
      <w:r>
        <w:t>Andringa</w:t>
      </w:r>
      <w:proofErr w:type="spellEnd"/>
      <w:r>
        <w:t xml:space="preserve"> </w:t>
      </w:r>
      <w:proofErr w:type="spellStart"/>
      <w:r>
        <w:t>KK</w:t>
      </w:r>
      <w:proofErr w:type="spellEnd"/>
      <w:r>
        <w:t xml:space="preserve">, </w:t>
      </w:r>
      <w:proofErr w:type="spellStart"/>
      <w:r>
        <w:t>Eccleston</w:t>
      </w:r>
      <w:proofErr w:type="spellEnd"/>
      <w:r>
        <w:t xml:space="preserve"> </w:t>
      </w:r>
      <w:proofErr w:type="spellStart"/>
      <w:r>
        <w:t>HB</w:t>
      </w:r>
      <w:proofErr w:type="spellEnd"/>
      <w:r>
        <w:t xml:space="preserve">, Bailey SM. Mitochondrial dysfunction and oxidative stress in the pathogenesis of alcohol- and obesity-induced fatty liver diseases. </w:t>
      </w:r>
      <w:r>
        <w:rPr>
          <w:i/>
          <w:iCs/>
        </w:rPr>
        <w:t xml:space="preserve">Free </w:t>
      </w:r>
      <w:proofErr w:type="spellStart"/>
      <w:r>
        <w:rPr>
          <w:i/>
          <w:iCs/>
        </w:rPr>
        <w:t>Radic</w:t>
      </w:r>
      <w:proofErr w:type="spellEnd"/>
      <w:r>
        <w:rPr>
          <w:i/>
          <w:iCs/>
        </w:rPr>
        <w:t xml:space="preserve"> </w:t>
      </w:r>
      <w:proofErr w:type="spellStart"/>
      <w:r>
        <w:rPr>
          <w:i/>
          <w:iCs/>
        </w:rPr>
        <w:t>Biol</w:t>
      </w:r>
      <w:proofErr w:type="spellEnd"/>
      <w:r>
        <w:rPr>
          <w:i/>
          <w:iCs/>
        </w:rPr>
        <w:t xml:space="preserve"> Med</w:t>
      </w:r>
      <w:r>
        <w:t xml:space="preserve"> 2008; </w:t>
      </w:r>
      <w:r>
        <w:rPr>
          <w:b/>
          <w:bCs/>
        </w:rPr>
        <w:t>44</w:t>
      </w:r>
      <w:r>
        <w:t>: 1259-1272 [</w:t>
      </w:r>
      <w:proofErr w:type="spellStart"/>
      <w:r>
        <w:t>PMID</w:t>
      </w:r>
      <w:proofErr w:type="spellEnd"/>
      <w:r>
        <w:t xml:space="preserve">: 18242193 </w:t>
      </w:r>
      <w:proofErr w:type="spellStart"/>
      <w:r>
        <w:t>DOI</w:t>
      </w:r>
      <w:proofErr w:type="spellEnd"/>
      <w:r>
        <w:t>: 10.1016/j.freeradbiomed.2007.12.029]</w:t>
      </w:r>
    </w:p>
    <w:p w:rsidR="001B01C6" w:rsidRDefault="001B01C6" w:rsidP="001B01C6">
      <w:pPr>
        <w:pStyle w:val="-1"/>
        <w:rPr>
          <w:spacing w:val="-3"/>
        </w:rPr>
      </w:pPr>
      <w:r>
        <w:rPr>
          <w:spacing w:val="-3"/>
        </w:rPr>
        <w:t>34</w:t>
      </w:r>
      <w:r>
        <w:rPr>
          <w:spacing w:val="-3"/>
        </w:rPr>
        <w:tab/>
      </w:r>
      <w:r>
        <w:rPr>
          <w:b/>
          <w:bCs/>
          <w:spacing w:val="-3"/>
        </w:rPr>
        <w:t>Moriya K</w:t>
      </w:r>
      <w:r>
        <w:rPr>
          <w:spacing w:val="-3"/>
        </w:rPr>
        <w:t xml:space="preserve">, Nakagawa K, Santa T, </w:t>
      </w:r>
      <w:proofErr w:type="spellStart"/>
      <w:r>
        <w:rPr>
          <w:spacing w:val="-3"/>
        </w:rPr>
        <w:t>Shintani</w:t>
      </w:r>
      <w:proofErr w:type="spellEnd"/>
      <w:r>
        <w:rPr>
          <w:spacing w:val="-3"/>
        </w:rPr>
        <w:t xml:space="preserve"> Y, </w:t>
      </w:r>
      <w:proofErr w:type="spellStart"/>
      <w:r>
        <w:rPr>
          <w:spacing w:val="-3"/>
        </w:rPr>
        <w:t>Fujie</w:t>
      </w:r>
      <w:proofErr w:type="spellEnd"/>
      <w:r>
        <w:rPr>
          <w:spacing w:val="-3"/>
        </w:rPr>
        <w:t xml:space="preserve"> H, Miyoshi H, </w:t>
      </w:r>
      <w:proofErr w:type="spellStart"/>
      <w:r>
        <w:rPr>
          <w:spacing w:val="-3"/>
        </w:rPr>
        <w:t>Tsutsumi</w:t>
      </w:r>
      <w:proofErr w:type="spellEnd"/>
      <w:r>
        <w:rPr>
          <w:spacing w:val="-3"/>
        </w:rPr>
        <w:t xml:space="preserve"> T, Miyazawa T, </w:t>
      </w:r>
      <w:proofErr w:type="spellStart"/>
      <w:r>
        <w:rPr>
          <w:spacing w:val="-3"/>
        </w:rPr>
        <w:t>Ishibashi</w:t>
      </w:r>
      <w:proofErr w:type="spellEnd"/>
      <w:r>
        <w:rPr>
          <w:spacing w:val="-3"/>
        </w:rPr>
        <w:t xml:space="preserve"> K, </w:t>
      </w:r>
      <w:proofErr w:type="spellStart"/>
      <w:r>
        <w:rPr>
          <w:spacing w:val="-3"/>
        </w:rPr>
        <w:t>Horie</w:t>
      </w:r>
      <w:proofErr w:type="spellEnd"/>
      <w:r>
        <w:rPr>
          <w:spacing w:val="-3"/>
        </w:rPr>
        <w:t xml:space="preserve"> T, Imai K, </w:t>
      </w:r>
      <w:proofErr w:type="spellStart"/>
      <w:r>
        <w:rPr>
          <w:spacing w:val="-3"/>
        </w:rPr>
        <w:t>Todoroki</w:t>
      </w:r>
      <w:proofErr w:type="spellEnd"/>
      <w:r>
        <w:rPr>
          <w:spacing w:val="-3"/>
        </w:rPr>
        <w:t xml:space="preserve"> T, Kimura S, Koike K. Oxidative stress in the absence of inflammation in a mouse model for hepatitis C virus-associated </w:t>
      </w:r>
      <w:proofErr w:type="spellStart"/>
      <w:r>
        <w:rPr>
          <w:spacing w:val="-3"/>
        </w:rPr>
        <w:t>hepatocarcinogenesis</w:t>
      </w:r>
      <w:proofErr w:type="spellEnd"/>
      <w:r>
        <w:rPr>
          <w:spacing w:val="-3"/>
        </w:rPr>
        <w:t xml:space="preserve">. </w:t>
      </w:r>
      <w:r>
        <w:rPr>
          <w:i/>
          <w:iCs/>
          <w:spacing w:val="-3"/>
        </w:rPr>
        <w:t>Cancer Res</w:t>
      </w:r>
      <w:r>
        <w:rPr>
          <w:spacing w:val="-3"/>
        </w:rPr>
        <w:t xml:space="preserve"> 2001; </w:t>
      </w:r>
      <w:r>
        <w:rPr>
          <w:b/>
          <w:bCs/>
          <w:spacing w:val="-3"/>
        </w:rPr>
        <w:t>61</w:t>
      </w:r>
      <w:r>
        <w:rPr>
          <w:spacing w:val="-3"/>
        </w:rPr>
        <w:t>: 4365-4370 [</w:t>
      </w:r>
      <w:proofErr w:type="spellStart"/>
      <w:r>
        <w:rPr>
          <w:spacing w:val="-3"/>
        </w:rPr>
        <w:t>PMID</w:t>
      </w:r>
      <w:proofErr w:type="spellEnd"/>
      <w:r>
        <w:rPr>
          <w:spacing w:val="-3"/>
        </w:rPr>
        <w:t>: 11389061]</w:t>
      </w:r>
    </w:p>
    <w:p w:rsidR="001B01C6" w:rsidRDefault="001B01C6" w:rsidP="001B01C6">
      <w:pPr>
        <w:pStyle w:val="-1"/>
      </w:pPr>
      <w:r>
        <w:t>35</w:t>
      </w:r>
      <w:r>
        <w:tab/>
      </w:r>
      <w:proofErr w:type="spellStart"/>
      <w:r>
        <w:rPr>
          <w:b/>
          <w:bCs/>
        </w:rPr>
        <w:t>Ramadori</w:t>
      </w:r>
      <w:proofErr w:type="spellEnd"/>
      <w:r>
        <w:rPr>
          <w:b/>
          <w:bCs/>
        </w:rPr>
        <w:t xml:space="preserve"> P</w:t>
      </w:r>
      <w:r>
        <w:t xml:space="preserve">, </w:t>
      </w:r>
      <w:proofErr w:type="spellStart"/>
      <w:r>
        <w:t>Cubero</w:t>
      </w:r>
      <w:proofErr w:type="spellEnd"/>
      <w:r>
        <w:t xml:space="preserve"> </w:t>
      </w:r>
      <w:proofErr w:type="spellStart"/>
      <w:r>
        <w:t>FJ</w:t>
      </w:r>
      <w:proofErr w:type="spellEnd"/>
      <w:r>
        <w:t xml:space="preserve">, </w:t>
      </w:r>
      <w:proofErr w:type="spellStart"/>
      <w:r>
        <w:t>Liedtke</w:t>
      </w:r>
      <w:proofErr w:type="spellEnd"/>
      <w:r>
        <w:t xml:space="preserve"> C, </w:t>
      </w:r>
      <w:proofErr w:type="spellStart"/>
      <w:r>
        <w:t>Trautwein</w:t>
      </w:r>
      <w:proofErr w:type="spellEnd"/>
      <w:r>
        <w:t xml:space="preserve"> C, </w:t>
      </w:r>
      <w:proofErr w:type="spellStart"/>
      <w:r>
        <w:t>Nevzorova</w:t>
      </w:r>
      <w:proofErr w:type="spellEnd"/>
      <w:r>
        <w:t xml:space="preserve"> YA. Alcohol and Hepatocellular Carcinoma: Adding Fuel to the Flame. </w:t>
      </w:r>
      <w:r>
        <w:rPr>
          <w:i/>
          <w:iCs/>
        </w:rPr>
        <w:t xml:space="preserve">Cancers </w:t>
      </w:r>
      <w:r>
        <w:t xml:space="preserve">(Basel) 2017; </w:t>
      </w:r>
      <w:r>
        <w:rPr>
          <w:b/>
          <w:bCs/>
        </w:rPr>
        <w:t>9</w:t>
      </w:r>
      <w:r>
        <w:t>: [</w:t>
      </w:r>
      <w:proofErr w:type="spellStart"/>
      <w:r>
        <w:t>PMID</w:t>
      </w:r>
      <w:proofErr w:type="spellEnd"/>
      <w:r>
        <w:t xml:space="preserve">: 28946672 </w:t>
      </w:r>
      <w:proofErr w:type="spellStart"/>
      <w:r>
        <w:t>DOI</w:t>
      </w:r>
      <w:proofErr w:type="spellEnd"/>
      <w:r>
        <w:t>: 10.3390/cancers9100130]</w:t>
      </w:r>
    </w:p>
    <w:p w:rsidR="001B01C6" w:rsidRDefault="001B01C6" w:rsidP="001B01C6">
      <w:pPr>
        <w:pStyle w:val="-1"/>
      </w:pPr>
      <w:r>
        <w:t>36</w:t>
      </w:r>
      <w:r>
        <w:tab/>
      </w:r>
      <w:proofErr w:type="spellStart"/>
      <w:r>
        <w:rPr>
          <w:b/>
          <w:bCs/>
        </w:rPr>
        <w:t>Ambade</w:t>
      </w:r>
      <w:proofErr w:type="spellEnd"/>
      <w:r>
        <w:rPr>
          <w:b/>
          <w:bCs/>
        </w:rPr>
        <w:t xml:space="preserve"> A</w:t>
      </w:r>
      <w:r>
        <w:t xml:space="preserve">, </w:t>
      </w:r>
      <w:proofErr w:type="spellStart"/>
      <w:r>
        <w:t>Satishchandran</w:t>
      </w:r>
      <w:proofErr w:type="spellEnd"/>
      <w:r>
        <w:t xml:space="preserve"> A, </w:t>
      </w:r>
      <w:proofErr w:type="spellStart"/>
      <w:r>
        <w:t>Gyongyosi</w:t>
      </w:r>
      <w:proofErr w:type="spellEnd"/>
      <w:r>
        <w:t xml:space="preserve"> B, Lowe P, </w:t>
      </w:r>
      <w:proofErr w:type="spellStart"/>
      <w:r>
        <w:t>Szabo</w:t>
      </w:r>
      <w:proofErr w:type="spellEnd"/>
      <w:r>
        <w:t xml:space="preserve"> G. Adult mouse model of early hepatocellular carcinoma promoted by alcoholic liver disease. </w:t>
      </w:r>
      <w:r>
        <w:rPr>
          <w:i/>
          <w:iCs/>
        </w:rPr>
        <w:t xml:space="preserve">World J </w:t>
      </w:r>
      <w:proofErr w:type="spellStart"/>
      <w:r>
        <w:rPr>
          <w:i/>
          <w:iCs/>
        </w:rPr>
        <w:t>Gastroenterol</w:t>
      </w:r>
      <w:proofErr w:type="spellEnd"/>
      <w:r>
        <w:t xml:space="preserve"> 2016; </w:t>
      </w:r>
      <w:r>
        <w:rPr>
          <w:b/>
          <w:bCs/>
        </w:rPr>
        <w:t>22</w:t>
      </w:r>
      <w:r>
        <w:t>: 4091-4108 [</w:t>
      </w:r>
      <w:proofErr w:type="spellStart"/>
      <w:r>
        <w:t>PMID</w:t>
      </w:r>
      <w:proofErr w:type="spellEnd"/>
      <w:r>
        <w:t xml:space="preserve">: 27122661 </w:t>
      </w:r>
      <w:proofErr w:type="spellStart"/>
      <w:r>
        <w:t>DOI</w:t>
      </w:r>
      <w:proofErr w:type="spellEnd"/>
      <w:r>
        <w:t>: 10.3748/wjg.v22.i16.4091]</w:t>
      </w:r>
    </w:p>
    <w:p w:rsidR="001B01C6" w:rsidRDefault="001B01C6" w:rsidP="001B01C6">
      <w:pPr>
        <w:pStyle w:val="-1"/>
      </w:pPr>
      <w:r>
        <w:t>37</w:t>
      </w:r>
      <w:r>
        <w:tab/>
      </w:r>
      <w:r>
        <w:rPr>
          <w:b/>
          <w:bCs/>
        </w:rPr>
        <w:t>Vidal F</w:t>
      </w:r>
      <w:r>
        <w:t xml:space="preserve">, Toda R, Gutiérrez C, </w:t>
      </w:r>
      <w:proofErr w:type="spellStart"/>
      <w:r>
        <w:t>Broch</w:t>
      </w:r>
      <w:proofErr w:type="spellEnd"/>
      <w:r>
        <w:t xml:space="preserve"> M, </w:t>
      </w:r>
      <w:proofErr w:type="spellStart"/>
      <w:r>
        <w:t>Fernández-Muixí</w:t>
      </w:r>
      <w:proofErr w:type="spellEnd"/>
      <w:r>
        <w:t xml:space="preserve"> F, Lorenzo A, </w:t>
      </w:r>
      <w:proofErr w:type="spellStart"/>
      <w:r>
        <w:t>Richart</w:t>
      </w:r>
      <w:proofErr w:type="spellEnd"/>
      <w:r>
        <w:t xml:space="preserve"> C. Influence of chronic alcohol abuse and liver disease on hepatic aldehyde dehydrogenase activity. </w:t>
      </w:r>
      <w:r>
        <w:rPr>
          <w:i/>
          <w:iCs/>
        </w:rPr>
        <w:t>Alcohol</w:t>
      </w:r>
      <w:r>
        <w:t xml:space="preserve"> 1998; </w:t>
      </w:r>
      <w:r>
        <w:rPr>
          <w:b/>
          <w:bCs/>
        </w:rPr>
        <w:t>15</w:t>
      </w:r>
      <w:r>
        <w:t>: 3-8 [</w:t>
      </w:r>
      <w:proofErr w:type="spellStart"/>
      <w:r>
        <w:t>PMID</w:t>
      </w:r>
      <w:proofErr w:type="spellEnd"/>
      <w:r>
        <w:t>: 9426831]</w:t>
      </w:r>
    </w:p>
    <w:p w:rsidR="001B01C6" w:rsidRDefault="001B01C6" w:rsidP="001B01C6">
      <w:pPr>
        <w:pStyle w:val="-1"/>
      </w:pPr>
    </w:p>
    <w:p w:rsidR="001B01C6" w:rsidRPr="00635C6A" w:rsidRDefault="001B01C6" w:rsidP="001B01C6">
      <w:pPr>
        <w:rPr>
          <w:rFonts w:hint="eastAsia"/>
        </w:rPr>
      </w:pPr>
    </w:p>
    <w:p w:rsidR="001B01C6" w:rsidRDefault="001B01C6" w:rsidP="001B01C6">
      <w:pPr>
        <w:rPr>
          <w:rFonts w:hint="eastAsia"/>
        </w:rPr>
      </w:pPr>
      <w:r>
        <w:t>Figure Legends</w:t>
      </w:r>
    </w:p>
    <w:p w:rsidR="001B01C6" w:rsidRDefault="001B01C6" w:rsidP="001B01C6">
      <w:r>
        <w:rPr>
          <w:noProof/>
        </w:rPr>
        <w:drawing>
          <wp:inline distT="0" distB="0" distL="0" distR="0">
            <wp:extent cx="2719346" cy="2125233"/>
            <wp:effectExtent l="0" t="0" r="5080" b="8890"/>
            <wp:docPr id="8" name="图片 8" descr="E:\黄燕\已出版\WJGv24i13\pmc-13\fig-13\WJG-24-1440-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13\pmc-13\fig-13\WJG-24-1440-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8970" cy="2124939"/>
                    </a:xfrm>
                    <a:prstGeom prst="rect">
                      <a:avLst/>
                    </a:prstGeom>
                    <a:noFill/>
                    <a:ln>
                      <a:noFill/>
                    </a:ln>
                  </pic:spPr>
                </pic:pic>
              </a:graphicData>
            </a:graphic>
          </wp:inline>
        </w:drawing>
      </w:r>
    </w:p>
    <w:p w:rsidR="001B01C6" w:rsidRPr="00635C6A" w:rsidRDefault="001B01C6" w:rsidP="001B01C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35C6A">
        <w:rPr>
          <w:rFonts w:ascii="Arial Narrow" w:hAnsi="Arial Narrow" w:cs="Arial Narrow"/>
          <w:b/>
          <w:bCs/>
          <w:color w:val="000000"/>
          <w:kern w:val="0"/>
          <w:sz w:val="16"/>
          <w:szCs w:val="16"/>
        </w:rPr>
        <w:t xml:space="preserve">Figure </w:t>
      </w:r>
      <w:proofErr w:type="gramStart"/>
      <w:r w:rsidRPr="00635C6A">
        <w:rPr>
          <w:rFonts w:ascii="Arial Narrow" w:hAnsi="Arial Narrow" w:cs="Arial Narrow"/>
          <w:b/>
          <w:bCs/>
          <w:color w:val="000000"/>
          <w:kern w:val="0"/>
          <w:sz w:val="16"/>
          <w:szCs w:val="16"/>
        </w:rPr>
        <w:t>1  Cumulative</w:t>
      </w:r>
      <w:proofErr w:type="gramEnd"/>
      <w:r w:rsidRPr="00635C6A">
        <w:rPr>
          <w:rFonts w:ascii="Arial Narrow" w:hAnsi="Arial Narrow" w:cs="Arial Narrow"/>
          <w:b/>
          <w:bCs/>
          <w:color w:val="000000"/>
          <w:kern w:val="0"/>
          <w:sz w:val="16"/>
          <w:szCs w:val="16"/>
        </w:rPr>
        <w:t xml:space="preserve"> incidence rate of hepatocellular carcinoma by Kaplan Meier analysis.</w:t>
      </w:r>
      <w:r w:rsidRPr="00635C6A">
        <w:rPr>
          <w:rFonts w:ascii="Arial Narrow" w:hAnsi="Arial Narrow" w:cs="Arial Narrow"/>
          <w:color w:val="000000"/>
          <w:kern w:val="0"/>
          <w:sz w:val="16"/>
          <w:szCs w:val="16"/>
        </w:rPr>
        <w:t xml:space="preserve"> The horizontal and vertical axes show days from liver biopsy and cumulative incidence rate of hepatocellular carcinoma, respectively. </w:t>
      </w:r>
    </w:p>
    <w:p w:rsidR="001B01C6" w:rsidRDefault="001B01C6" w:rsidP="001B01C6">
      <w:pPr>
        <w:rPr>
          <w:rFonts w:hint="eastAsia"/>
        </w:rPr>
      </w:pPr>
      <w:r>
        <w:rPr>
          <w:noProof/>
        </w:rPr>
        <w:lastRenderedPageBreak/>
        <w:drawing>
          <wp:inline distT="0" distB="0" distL="0" distR="0">
            <wp:extent cx="3164619" cy="2029279"/>
            <wp:effectExtent l="0" t="0" r="0" b="9525"/>
            <wp:docPr id="9" name="图片 9" descr="E:\黄燕\已出版\WJGv24i13\pmc-13\fig-13\WJG-24-1440-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已出版\WJGv24i13\pmc-13\fig-13\WJG-24-1440-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4785" cy="2029386"/>
                    </a:xfrm>
                    <a:prstGeom prst="rect">
                      <a:avLst/>
                    </a:prstGeom>
                    <a:noFill/>
                    <a:ln>
                      <a:noFill/>
                    </a:ln>
                  </pic:spPr>
                </pic:pic>
              </a:graphicData>
            </a:graphic>
          </wp:inline>
        </w:drawing>
      </w:r>
    </w:p>
    <w:p w:rsidR="001B01C6" w:rsidRPr="00635C6A" w:rsidRDefault="001B01C6" w:rsidP="001B01C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35C6A">
        <w:rPr>
          <w:rFonts w:ascii="Arial Narrow" w:hAnsi="Arial Narrow" w:cs="Arial Narrow"/>
          <w:b/>
          <w:bCs/>
          <w:color w:val="000000"/>
          <w:kern w:val="0"/>
          <w:sz w:val="16"/>
          <w:szCs w:val="16"/>
        </w:rPr>
        <w:t xml:space="preserve">Figure </w:t>
      </w:r>
      <w:proofErr w:type="gramStart"/>
      <w:r w:rsidRPr="00635C6A">
        <w:rPr>
          <w:rFonts w:ascii="Arial Narrow" w:hAnsi="Arial Narrow" w:cs="Arial Narrow"/>
          <w:b/>
          <w:bCs/>
          <w:color w:val="000000"/>
          <w:kern w:val="0"/>
          <w:sz w:val="16"/>
          <w:szCs w:val="16"/>
        </w:rPr>
        <w:t>2  Comparison</w:t>
      </w:r>
      <w:proofErr w:type="gramEnd"/>
      <w:r w:rsidRPr="00635C6A">
        <w:rPr>
          <w:rFonts w:ascii="Arial Narrow" w:hAnsi="Arial Narrow" w:cs="Arial Narrow"/>
          <w:b/>
          <w:bCs/>
          <w:color w:val="000000"/>
          <w:kern w:val="0"/>
          <w:sz w:val="16"/>
          <w:szCs w:val="16"/>
        </w:rPr>
        <w:t xml:space="preserve"> of incidence rates of hepatocellular carcinoma between mild drinking and non-drinking groups.</w:t>
      </w:r>
      <w:r w:rsidRPr="00635C6A">
        <w:rPr>
          <w:rFonts w:ascii="Arial Narrow" w:hAnsi="Arial Narrow" w:cs="Arial Narrow"/>
          <w:color w:val="000000"/>
          <w:kern w:val="0"/>
          <w:sz w:val="16"/>
          <w:szCs w:val="16"/>
        </w:rPr>
        <w:t xml:space="preserve"> The vertical axis shows incidence rate (percentage) of hepatocellular carcinoma during follow-up time. </w:t>
      </w:r>
    </w:p>
    <w:p w:rsidR="001B01C6" w:rsidRDefault="001B01C6" w:rsidP="001B01C6">
      <w:pPr>
        <w:rPr>
          <w:rFonts w:hint="eastAsia"/>
        </w:rPr>
      </w:pPr>
      <w:r>
        <w:rPr>
          <w:noProof/>
        </w:rPr>
        <w:lastRenderedPageBreak/>
        <w:drawing>
          <wp:inline distT="0" distB="0" distL="0" distR="0">
            <wp:extent cx="4444779" cy="7489805"/>
            <wp:effectExtent l="0" t="0" r="0" b="0"/>
            <wp:docPr id="10" name="图片 10" descr="E:\黄燕\已出版\WJGv24i13\pmc-13\fig-13\WJG-24-1440-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已出版\WJGv24i13\pmc-13\fig-13\WJG-24-1440-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2278" cy="7502441"/>
                    </a:xfrm>
                    <a:prstGeom prst="rect">
                      <a:avLst/>
                    </a:prstGeom>
                    <a:noFill/>
                    <a:ln>
                      <a:noFill/>
                    </a:ln>
                  </pic:spPr>
                </pic:pic>
              </a:graphicData>
            </a:graphic>
          </wp:inline>
        </w:drawing>
      </w:r>
    </w:p>
    <w:p w:rsidR="001B01C6" w:rsidRPr="00635C6A" w:rsidRDefault="001B01C6" w:rsidP="001B01C6">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635C6A">
        <w:rPr>
          <w:rFonts w:ascii="Arial Narrow" w:hAnsi="Arial Narrow" w:cs="Arial Narrow"/>
          <w:b/>
          <w:bCs/>
          <w:color w:val="000000"/>
          <w:kern w:val="0"/>
          <w:sz w:val="16"/>
          <w:szCs w:val="16"/>
        </w:rPr>
        <w:t xml:space="preserve">Figure </w:t>
      </w:r>
      <w:proofErr w:type="gramStart"/>
      <w:r w:rsidRPr="00635C6A">
        <w:rPr>
          <w:rFonts w:ascii="Arial Narrow" w:hAnsi="Arial Narrow" w:cs="Arial Narrow"/>
          <w:b/>
          <w:bCs/>
          <w:color w:val="000000"/>
          <w:kern w:val="0"/>
          <w:sz w:val="16"/>
          <w:szCs w:val="16"/>
        </w:rPr>
        <w:t>3  Cumulative</w:t>
      </w:r>
      <w:proofErr w:type="gramEnd"/>
      <w:r w:rsidRPr="00635C6A">
        <w:rPr>
          <w:rFonts w:ascii="Arial Narrow" w:hAnsi="Arial Narrow" w:cs="Arial Narrow"/>
          <w:b/>
          <w:bCs/>
          <w:color w:val="000000"/>
          <w:kern w:val="0"/>
          <w:sz w:val="16"/>
          <w:szCs w:val="16"/>
        </w:rPr>
        <w:t xml:space="preserve"> incidence rate of hepatocellular carcinoma based on data at the time of liver biopsy.</w:t>
      </w:r>
      <w:r w:rsidRPr="00635C6A">
        <w:rPr>
          <w:rFonts w:ascii="Arial Narrow" w:hAnsi="Arial Narrow" w:cs="Arial Narrow"/>
          <w:color w:val="000000"/>
          <w:kern w:val="0"/>
          <w:sz w:val="16"/>
          <w:szCs w:val="16"/>
        </w:rPr>
        <w:t xml:space="preserve"> A: Age; B: Drinking habit; C: Diabetes mellitus; </w:t>
      </w:r>
      <w:r w:rsidRPr="00635C6A">
        <w:rPr>
          <w:rFonts w:ascii="Arial Narrow" w:hAnsi="Arial Narrow" w:cs="Arial Narrow"/>
          <w:color w:val="000000"/>
          <w:kern w:val="0"/>
          <w:sz w:val="16"/>
          <w:szCs w:val="16"/>
        </w:rPr>
        <w:lastRenderedPageBreak/>
        <w:t xml:space="preserve">D: Hypertension; E: Albumin; F: Cholinesterase; G: HbA1c, H: Total cholesterol; I: Triglyceride; J: Platelet; K: Type </w:t>
      </w:r>
      <w:r w:rsidRPr="00635C6A">
        <w:rPr>
          <w:rFonts w:ascii="KozMinPro-Regular" w:eastAsia="KozMinPro-Regular" w:hAnsi="Arial Narrow" w:cs="KozMinPro-Regular" w:hint="eastAsia"/>
          <w:color w:val="000000"/>
          <w:kern w:val="0"/>
          <w:sz w:val="14"/>
          <w:szCs w:val="14"/>
        </w:rPr>
        <w:t>Ⅳ</w:t>
      </w:r>
      <w:r w:rsidRPr="00635C6A">
        <w:rPr>
          <w:rFonts w:ascii="Arial Narrow" w:hAnsi="Arial Narrow" w:cs="Arial Narrow"/>
          <w:color w:val="000000"/>
          <w:kern w:val="0"/>
          <w:sz w:val="16"/>
          <w:szCs w:val="16"/>
        </w:rPr>
        <w:t xml:space="preserve"> collagen 7S; L: Alpha-fetoprotein; M: </w:t>
      </w:r>
      <w:proofErr w:type="spellStart"/>
      <w:r w:rsidRPr="00635C6A">
        <w:rPr>
          <w:rFonts w:ascii="Arial Narrow" w:hAnsi="Arial Narrow" w:cs="Arial Narrow"/>
          <w:color w:val="000000"/>
          <w:kern w:val="0"/>
          <w:sz w:val="16"/>
          <w:szCs w:val="16"/>
        </w:rPr>
        <w:t>Steatosis</w:t>
      </w:r>
      <w:proofErr w:type="spellEnd"/>
      <w:r w:rsidRPr="00635C6A">
        <w:rPr>
          <w:rFonts w:ascii="Arial Narrow" w:hAnsi="Arial Narrow" w:cs="Arial Narrow"/>
          <w:color w:val="000000"/>
          <w:kern w:val="0"/>
          <w:sz w:val="16"/>
          <w:szCs w:val="16"/>
        </w:rPr>
        <w:t xml:space="preserve">; N: Fibrosis. The horizontal and vertical axes show days from liver biopsy and cumulative incidence rate of hepatocellular carcinoma, respectively. </w:t>
      </w:r>
      <w:proofErr w:type="spellStart"/>
      <w:r w:rsidRPr="00635C6A">
        <w:rPr>
          <w:rFonts w:ascii="Arial Narrow" w:hAnsi="Arial Narrow" w:cs="Arial Narrow"/>
          <w:color w:val="000000"/>
          <w:kern w:val="0"/>
          <w:sz w:val="16"/>
          <w:szCs w:val="16"/>
        </w:rPr>
        <w:t>DM</w:t>
      </w:r>
      <w:proofErr w:type="spellEnd"/>
      <w:r w:rsidRPr="00635C6A">
        <w:rPr>
          <w:rFonts w:ascii="Arial Narrow" w:hAnsi="Arial Narrow" w:cs="Arial Narrow"/>
          <w:color w:val="000000"/>
          <w:kern w:val="0"/>
          <w:sz w:val="16"/>
          <w:szCs w:val="16"/>
        </w:rPr>
        <w:t xml:space="preserve">: Diabetes mellitus; </w:t>
      </w:r>
      <w:proofErr w:type="spellStart"/>
      <w:r w:rsidRPr="00635C6A">
        <w:rPr>
          <w:rFonts w:ascii="Arial Narrow" w:hAnsi="Arial Narrow" w:cs="Arial Narrow"/>
          <w:color w:val="000000"/>
          <w:kern w:val="0"/>
          <w:sz w:val="16"/>
          <w:szCs w:val="16"/>
        </w:rPr>
        <w:t>HT</w:t>
      </w:r>
      <w:proofErr w:type="spellEnd"/>
      <w:r w:rsidRPr="00635C6A">
        <w:rPr>
          <w:rFonts w:ascii="Arial Narrow" w:hAnsi="Arial Narrow" w:cs="Arial Narrow"/>
          <w:color w:val="000000"/>
          <w:kern w:val="0"/>
          <w:sz w:val="16"/>
          <w:szCs w:val="16"/>
        </w:rPr>
        <w:t xml:space="preserve">: Hypertension; </w:t>
      </w:r>
      <w:proofErr w:type="spellStart"/>
      <w:r w:rsidRPr="00635C6A">
        <w:rPr>
          <w:rFonts w:ascii="Arial Narrow" w:hAnsi="Arial Narrow" w:cs="Arial Narrow"/>
          <w:color w:val="000000"/>
          <w:kern w:val="0"/>
          <w:sz w:val="16"/>
          <w:szCs w:val="16"/>
        </w:rPr>
        <w:t>Alb</w:t>
      </w:r>
      <w:proofErr w:type="spellEnd"/>
      <w:r w:rsidRPr="00635C6A">
        <w:rPr>
          <w:rFonts w:ascii="Arial Narrow" w:hAnsi="Arial Narrow" w:cs="Arial Narrow"/>
          <w:color w:val="000000"/>
          <w:kern w:val="0"/>
          <w:sz w:val="16"/>
          <w:szCs w:val="16"/>
        </w:rPr>
        <w:t xml:space="preserve">: Albumin; </w:t>
      </w:r>
      <w:proofErr w:type="spellStart"/>
      <w:r w:rsidRPr="00635C6A">
        <w:rPr>
          <w:rFonts w:ascii="Arial Narrow" w:hAnsi="Arial Narrow" w:cs="Arial Narrow"/>
          <w:color w:val="000000"/>
          <w:kern w:val="0"/>
          <w:sz w:val="16"/>
          <w:szCs w:val="16"/>
        </w:rPr>
        <w:t>CHE</w:t>
      </w:r>
      <w:proofErr w:type="spellEnd"/>
      <w:r w:rsidRPr="00635C6A">
        <w:rPr>
          <w:rFonts w:ascii="Arial Narrow" w:hAnsi="Arial Narrow" w:cs="Arial Narrow"/>
          <w:color w:val="000000"/>
          <w:kern w:val="0"/>
          <w:sz w:val="16"/>
          <w:szCs w:val="16"/>
        </w:rPr>
        <w:t xml:space="preserve">: Cholinesterase; </w:t>
      </w:r>
      <w:proofErr w:type="spellStart"/>
      <w:r w:rsidRPr="00635C6A">
        <w:rPr>
          <w:rFonts w:ascii="Arial Narrow" w:hAnsi="Arial Narrow" w:cs="Arial Narrow"/>
          <w:color w:val="000000"/>
          <w:kern w:val="0"/>
          <w:sz w:val="16"/>
          <w:szCs w:val="16"/>
        </w:rPr>
        <w:t>TC</w:t>
      </w:r>
      <w:proofErr w:type="spellEnd"/>
      <w:r w:rsidRPr="00635C6A">
        <w:rPr>
          <w:rFonts w:ascii="Arial Narrow" w:hAnsi="Arial Narrow" w:cs="Arial Narrow"/>
          <w:color w:val="000000"/>
          <w:kern w:val="0"/>
          <w:sz w:val="16"/>
          <w:szCs w:val="16"/>
        </w:rPr>
        <w:t xml:space="preserve">: Total cholesterol; TG: Triglyceride; </w:t>
      </w:r>
      <w:proofErr w:type="spellStart"/>
      <w:r w:rsidRPr="00635C6A">
        <w:rPr>
          <w:rFonts w:ascii="Arial Narrow" w:hAnsi="Arial Narrow" w:cs="Arial Narrow"/>
          <w:color w:val="000000"/>
          <w:kern w:val="0"/>
          <w:sz w:val="16"/>
          <w:szCs w:val="16"/>
        </w:rPr>
        <w:t>Plt</w:t>
      </w:r>
      <w:proofErr w:type="spellEnd"/>
      <w:r w:rsidRPr="00635C6A">
        <w:rPr>
          <w:rFonts w:ascii="Arial Narrow" w:hAnsi="Arial Narrow" w:cs="Arial Narrow"/>
          <w:color w:val="000000"/>
          <w:kern w:val="0"/>
          <w:sz w:val="16"/>
          <w:szCs w:val="16"/>
        </w:rPr>
        <w:t xml:space="preserve">: Platelet; T4C7S: Type </w:t>
      </w:r>
      <w:r w:rsidRPr="00635C6A">
        <w:rPr>
          <w:rFonts w:ascii="KozMinPro-Regular" w:eastAsia="KozMinPro-Regular" w:hAnsi="Arial Narrow" w:cs="KozMinPro-Regular" w:hint="eastAsia"/>
          <w:color w:val="000000"/>
          <w:kern w:val="0"/>
          <w:sz w:val="14"/>
          <w:szCs w:val="14"/>
        </w:rPr>
        <w:t>Ⅳ</w:t>
      </w:r>
      <w:r w:rsidRPr="00635C6A">
        <w:rPr>
          <w:rFonts w:ascii="Arial Narrow" w:hAnsi="Arial Narrow" w:cs="Arial Narrow"/>
          <w:color w:val="000000"/>
          <w:kern w:val="0"/>
          <w:sz w:val="16"/>
          <w:szCs w:val="16"/>
        </w:rPr>
        <w:t xml:space="preserve"> collagen 7S; </w:t>
      </w:r>
      <w:proofErr w:type="spellStart"/>
      <w:r w:rsidRPr="00635C6A">
        <w:rPr>
          <w:rFonts w:ascii="Arial Narrow" w:hAnsi="Arial Narrow" w:cs="Arial Narrow"/>
          <w:color w:val="000000"/>
          <w:kern w:val="0"/>
          <w:sz w:val="16"/>
          <w:szCs w:val="16"/>
        </w:rPr>
        <w:t>AFP</w:t>
      </w:r>
      <w:proofErr w:type="spellEnd"/>
      <w:r w:rsidRPr="00635C6A">
        <w:rPr>
          <w:rFonts w:ascii="Arial Narrow" w:hAnsi="Arial Narrow" w:cs="Arial Narrow"/>
          <w:color w:val="000000"/>
          <w:kern w:val="0"/>
          <w:sz w:val="16"/>
          <w:szCs w:val="16"/>
        </w:rPr>
        <w:t>: Alpha-fetoprotein; F: Fibrosis.</w:t>
      </w:r>
    </w:p>
    <w:p w:rsidR="001B01C6" w:rsidRPr="00635C6A" w:rsidRDefault="001B01C6" w:rsidP="001B01C6">
      <w:pPr>
        <w:rPr>
          <w:rFonts w:hint="eastAsia"/>
        </w:rPr>
      </w:pPr>
    </w:p>
    <w:p w:rsidR="001B01C6" w:rsidRDefault="001B01C6" w:rsidP="001B01C6">
      <w:pPr>
        <w:rPr>
          <w:rFonts w:hint="eastAsia"/>
        </w:rPr>
      </w:pPr>
      <w:r>
        <w:t>Footnotes</w:t>
      </w:r>
    </w:p>
    <w:p w:rsidR="001B01C6" w:rsidRDefault="001B01C6" w:rsidP="001B01C6">
      <w:pPr>
        <w:pStyle w:val="af6"/>
      </w:pPr>
      <w:r>
        <w:rPr>
          <w:rFonts w:ascii="Tahoma" w:hAnsi="Tahoma" w:cs="Tahoma"/>
        </w:rPr>
        <w:t>Manuscript source:</w:t>
      </w:r>
      <w:r>
        <w:t xml:space="preserve"> Invited manuscript</w:t>
      </w:r>
    </w:p>
    <w:p w:rsidR="001B01C6" w:rsidRPr="00635C6A" w:rsidRDefault="001B01C6" w:rsidP="001B01C6">
      <w:r w:rsidRPr="00635C6A">
        <w:rPr>
          <w:b/>
        </w:rPr>
        <w:t>Specialty type:</w:t>
      </w:r>
      <w:r w:rsidRPr="00635C6A">
        <w:t xml:space="preserve"> Gastroenterology and </w:t>
      </w:r>
      <w:proofErr w:type="spellStart"/>
      <w:r w:rsidRPr="00635C6A">
        <w:t>hepatology</w:t>
      </w:r>
      <w:proofErr w:type="spellEnd"/>
    </w:p>
    <w:p w:rsidR="001B01C6" w:rsidRPr="00635C6A" w:rsidRDefault="001B01C6" w:rsidP="001B01C6">
      <w:pPr>
        <w:rPr>
          <w:rFonts w:hint="eastAsia"/>
        </w:rPr>
      </w:pPr>
      <w:r w:rsidRPr="00635C6A">
        <w:rPr>
          <w:b/>
        </w:rPr>
        <w:t>Country of origin:</w:t>
      </w:r>
      <w:r w:rsidRPr="00635C6A">
        <w:rPr>
          <w:rFonts w:hint="eastAsia"/>
        </w:rPr>
        <w:t xml:space="preserve"> </w:t>
      </w:r>
      <w:r w:rsidRPr="00635C6A">
        <w:t>Japan</w:t>
      </w:r>
    </w:p>
    <w:p w:rsidR="001B01C6" w:rsidRPr="00635C6A" w:rsidRDefault="001B01C6" w:rsidP="001B01C6">
      <w:pPr>
        <w:rPr>
          <w:b/>
        </w:rPr>
      </w:pPr>
      <w:r w:rsidRPr="00635C6A">
        <w:rPr>
          <w:b/>
        </w:rPr>
        <w:t>Peer-review report classification</w:t>
      </w:r>
    </w:p>
    <w:p w:rsidR="001B01C6" w:rsidRPr="00635C6A" w:rsidRDefault="001B01C6" w:rsidP="001B01C6">
      <w:pPr>
        <w:rPr>
          <w:rFonts w:hint="eastAsia"/>
        </w:rPr>
      </w:pPr>
      <w:r w:rsidRPr="00635C6A">
        <w:t xml:space="preserve">Grade </w:t>
      </w:r>
      <w:proofErr w:type="gramStart"/>
      <w:r w:rsidRPr="00635C6A">
        <w:t>A</w:t>
      </w:r>
      <w:proofErr w:type="gramEnd"/>
      <w:r w:rsidRPr="00635C6A">
        <w:t xml:space="preserve"> (Excellent): </w:t>
      </w:r>
      <w:r w:rsidRPr="00635C6A">
        <w:rPr>
          <w:rFonts w:hint="eastAsia"/>
        </w:rPr>
        <w:t>A</w:t>
      </w:r>
    </w:p>
    <w:p w:rsidR="001B01C6" w:rsidRPr="00635C6A" w:rsidRDefault="001B01C6" w:rsidP="001B01C6">
      <w:r w:rsidRPr="00635C6A">
        <w:t>Grade B (Very good):</w:t>
      </w:r>
      <w:r w:rsidRPr="00635C6A">
        <w:rPr>
          <w:rFonts w:hint="eastAsia"/>
        </w:rPr>
        <w:t xml:space="preserve"> B, B</w:t>
      </w:r>
    </w:p>
    <w:p w:rsidR="001B01C6" w:rsidRPr="00635C6A" w:rsidRDefault="001B01C6" w:rsidP="001B01C6">
      <w:r w:rsidRPr="00635C6A">
        <w:t>Grade C (Good): 0</w:t>
      </w:r>
    </w:p>
    <w:p w:rsidR="001B01C6" w:rsidRPr="00635C6A" w:rsidRDefault="001B01C6" w:rsidP="001B01C6">
      <w:r w:rsidRPr="00635C6A">
        <w:t>Grade D (Fair): 0</w:t>
      </w:r>
    </w:p>
    <w:p w:rsidR="001B01C6" w:rsidRPr="00635C6A" w:rsidRDefault="001B01C6" w:rsidP="001B01C6">
      <w:r w:rsidRPr="00635C6A">
        <w:t>Grade E (Poor): 0</w:t>
      </w:r>
    </w:p>
    <w:p w:rsidR="001B01C6" w:rsidRDefault="001B01C6" w:rsidP="001B01C6">
      <w:pPr>
        <w:pStyle w:val="af6"/>
      </w:pPr>
      <w:r>
        <w:rPr>
          <w:rFonts w:ascii="Tahoma" w:hAnsi="Tahoma" w:cs="Tahoma"/>
          <w:lang w:val="it-IT"/>
        </w:rPr>
        <w:t>Institutional review board statement</w:t>
      </w:r>
      <w:r w:rsidRPr="00635C6A">
        <w:rPr>
          <w:rFonts w:ascii="Tahoma" w:hAnsi="Tahoma" w:cs="Tahoma"/>
        </w:rPr>
        <w:t>:</w:t>
      </w:r>
      <w:r>
        <w:t xml:space="preserve"> The study was reviewed and approved by the Committee for Medical Ethics of </w:t>
      </w:r>
      <w:proofErr w:type="spellStart"/>
      <w:r>
        <w:t>Shinshu</w:t>
      </w:r>
      <w:proofErr w:type="spellEnd"/>
      <w:r>
        <w:t xml:space="preserve"> University School of Medicine Institutional Review Board.</w:t>
      </w:r>
    </w:p>
    <w:p w:rsidR="001B01C6" w:rsidRDefault="001B01C6" w:rsidP="001B01C6">
      <w:pPr>
        <w:pStyle w:val="af6"/>
      </w:pPr>
      <w:r>
        <w:rPr>
          <w:rFonts w:ascii="Tahoma" w:hAnsi="Tahoma" w:cs="Tahoma"/>
          <w:lang w:val="it-IT"/>
        </w:rPr>
        <w:t>Informed consent statement</w:t>
      </w:r>
      <w:r w:rsidRPr="00635C6A">
        <w:rPr>
          <w:rFonts w:ascii="Tahoma" w:hAnsi="Tahoma" w:cs="Tahoma"/>
        </w:rPr>
        <w:t>:</w:t>
      </w:r>
      <w:r>
        <w:t xml:space="preserve"> Informed written consent was obtained from all patients.</w:t>
      </w:r>
    </w:p>
    <w:p w:rsidR="001B01C6" w:rsidRDefault="001B01C6" w:rsidP="001B01C6">
      <w:pPr>
        <w:pStyle w:val="af6"/>
      </w:pPr>
      <w:r>
        <w:rPr>
          <w:rFonts w:ascii="Tahoma" w:hAnsi="Tahoma" w:cs="Tahoma"/>
          <w:lang w:val="it-IT"/>
        </w:rPr>
        <w:t>Conflict-of-interest statement</w:t>
      </w:r>
      <w:r w:rsidRPr="00635C6A">
        <w:rPr>
          <w:rFonts w:ascii="Tahoma" w:hAnsi="Tahoma" w:cs="Tahoma"/>
        </w:rPr>
        <w:t>:</w:t>
      </w:r>
      <w:r w:rsidRPr="00635C6A">
        <w:t xml:space="preserve"> </w:t>
      </w:r>
      <w:r>
        <w:t>The authors declare that no conflict of interest exists.</w:t>
      </w:r>
    </w:p>
    <w:p w:rsidR="001B01C6" w:rsidRDefault="001B01C6" w:rsidP="001B01C6">
      <w:pPr>
        <w:pStyle w:val="af6"/>
      </w:pPr>
      <w:r>
        <w:rPr>
          <w:rFonts w:ascii="Tahoma" w:hAnsi="Tahoma" w:cs="Tahoma"/>
          <w:lang w:val="it-IT"/>
        </w:rPr>
        <w:t>Data sharing statement</w:t>
      </w:r>
      <w:r w:rsidRPr="00635C6A">
        <w:rPr>
          <w:rFonts w:ascii="Tahoma" w:hAnsi="Tahoma" w:cs="Tahoma"/>
        </w:rPr>
        <w:t>:</w:t>
      </w:r>
      <w:r>
        <w:t xml:space="preserve"> No additional data are available.</w:t>
      </w:r>
    </w:p>
    <w:p w:rsidR="001B01C6" w:rsidRDefault="001B01C6" w:rsidP="001B01C6">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1B01C6" w:rsidRDefault="001B01C6" w:rsidP="001B01C6">
      <w:pPr>
        <w:pStyle w:val="af6"/>
      </w:pPr>
      <w:r>
        <w:rPr>
          <w:rFonts w:ascii="Tahoma" w:hAnsi="Tahoma" w:cs="Tahoma"/>
        </w:rPr>
        <w:t>Peer-review started:</w:t>
      </w:r>
      <w:r>
        <w:t xml:space="preserve"> January </w:t>
      </w:r>
      <w:r w:rsidRPr="00635C6A">
        <w:t>31</w:t>
      </w:r>
      <w:r>
        <w:t>, 201</w:t>
      </w:r>
      <w:r w:rsidRPr="00635C6A">
        <w:t>8</w:t>
      </w:r>
    </w:p>
    <w:p w:rsidR="001B01C6" w:rsidRDefault="001B01C6" w:rsidP="001B01C6">
      <w:pPr>
        <w:pStyle w:val="af6"/>
      </w:pPr>
      <w:r>
        <w:rPr>
          <w:rFonts w:ascii="Tahoma" w:hAnsi="Tahoma" w:cs="Tahoma"/>
        </w:rPr>
        <w:t>First decision:</w:t>
      </w:r>
      <w:r>
        <w:t xml:space="preserve"> </w:t>
      </w:r>
      <w:r w:rsidRPr="00635C6A">
        <w:t>February</w:t>
      </w:r>
      <w:r>
        <w:t xml:space="preserve"> </w:t>
      </w:r>
      <w:r w:rsidRPr="00635C6A">
        <w:t>26</w:t>
      </w:r>
      <w:r>
        <w:t>, 2015</w:t>
      </w:r>
    </w:p>
    <w:p w:rsidR="001B01C6" w:rsidRDefault="001B01C6" w:rsidP="001B01C6">
      <w:pPr>
        <w:pStyle w:val="af6"/>
      </w:pPr>
      <w:r>
        <w:rPr>
          <w:rFonts w:ascii="Tahoma" w:hAnsi="Tahoma" w:cs="Tahoma"/>
        </w:rPr>
        <w:t>Article in press:</w:t>
      </w:r>
      <w:r>
        <w:t xml:space="preserve"> March 10, 2018</w:t>
      </w:r>
    </w:p>
    <w:p w:rsidR="001B01C6" w:rsidRPr="00635C6A" w:rsidRDefault="001B01C6" w:rsidP="001B01C6">
      <w:pPr>
        <w:pStyle w:val="afa"/>
        <w:rPr>
          <w:rFonts w:ascii="Times New Roman" w:hAnsi="Times New Roman" w:cs="Times New Roman"/>
        </w:rPr>
      </w:pPr>
      <w:r>
        <w:rPr>
          <w:rFonts w:ascii="Times New Roman" w:hAnsi="Times New Roman" w:cs="Times New Roman"/>
          <w:b/>
          <w:bCs/>
          <w:spacing w:val="-1"/>
        </w:rPr>
        <w:t>P- Reviewer</w:t>
      </w:r>
      <w:r>
        <w:rPr>
          <w:rFonts w:ascii="Times New Roman" w:hAnsi="Times New Roman" w:cs="Times New Roman"/>
        </w:rPr>
        <w:t>:</w:t>
      </w:r>
      <w:r>
        <w:rPr>
          <w:rFonts w:ascii="Times New Roman" w:hAnsi="Times New Roman" w:cs="Times New Roman"/>
          <w:spacing w:val="-1"/>
        </w:rPr>
        <w:t xml:space="preserve"> </w:t>
      </w:r>
      <w:proofErr w:type="spellStart"/>
      <w:r>
        <w:rPr>
          <w:rFonts w:ascii="Times New Roman" w:hAnsi="Times New Roman" w:cs="Times New Roman"/>
          <w:spacing w:val="-1"/>
        </w:rPr>
        <w:t>Peltec</w:t>
      </w:r>
      <w:proofErr w:type="spellEnd"/>
      <w:r>
        <w:rPr>
          <w:rFonts w:ascii="Times New Roman" w:hAnsi="Times New Roman" w:cs="Times New Roman"/>
          <w:spacing w:val="-1"/>
        </w:rPr>
        <w:t xml:space="preserve"> A, </w:t>
      </w:r>
      <w:proofErr w:type="spellStart"/>
      <w:r>
        <w:rPr>
          <w:rFonts w:ascii="Times New Roman" w:hAnsi="Times New Roman" w:cs="Times New Roman"/>
          <w:spacing w:val="-1"/>
        </w:rPr>
        <w:t>Sharafi</w:t>
      </w:r>
      <w:proofErr w:type="spellEnd"/>
      <w:r>
        <w:rPr>
          <w:rFonts w:ascii="Times New Roman" w:hAnsi="Times New Roman" w:cs="Times New Roman"/>
          <w:spacing w:val="-1"/>
        </w:rPr>
        <w:t xml:space="preserve"> H, </w:t>
      </w:r>
      <w:proofErr w:type="spellStart"/>
      <w:r>
        <w:rPr>
          <w:rFonts w:ascii="Times New Roman" w:hAnsi="Times New Roman" w:cs="Times New Roman"/>
          <w:spacing w:val="-1"/>
        </w:rPr>
        <w:t>Sanal</w:t>
      </w:r>
      <w:proofErr w:type="spellEnd"/>
      <w:r>
        <w:rPr>
          <w:rFonts w:ascii="Times New Roman" w:hAnsi="Times New Roman" w:cs="Times New Roman"/>
          <w:spacing w:val="-1"/>
        </w:rPr>
        <w:t xml:space="preserve"> MG    </w:t>
      </w:r>
      <w:r>
        <w:rPr>
          <w:rFonts w:ascii="Times New Roman" w:hAnsi="Times New Roman" w:cs="Times New Roman"/>
          <w:b/>
          <w:bCs/>
        </w:rPr>
        <w:t>S-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spacing w:val="-1"/>
        </w:rPr>
        <w:t xml:space="preserve">Wang </w:t>
      </w:r>
      <w:proofErr w:type="spellStart"/>
      <w:r>
        <w:rPr>
          <w:rFonts w:ascii="Times New Roman" w:hAnsi="Times New Roman" w:cs="Times New Roman"/>
          <w:spacing w:val="-1"/>
        </w:rPr>
        <w:t>XJ</w:t>
      </w:r>
      <w:proofErr w:type="spellEnd"/>
      <w:r>
        <w:rPr>
          <w:rFonts w:ascii="Times New Roman" w:hAnsi="Times New Roman" w:cs="Times New Roman"/>
        </w:rPr>
        <w:t xml:space="preserve">    </w:t>
      </w:r>
      <w:r>
        <w:rPr>
          <w:rFonts w:ascii="Times New Roman" w:hAnsi="Times New Roman" w:cs="Times New Roman"/>
          <w:b/>
          <w:bCs/>
        </w:rPr>
        <w:t>L- Editor</w:t>
      </w:r>
      <w:r>
        <w:rPr>
          <w:rFonts w:ascii="Times New Roman" w:hAnsi="Times New Roman" w:cs="Times New Roman"/>
        </w:rPr>
        <w:t xml:space="preserve">: A    </w:t>
      </w:r>
      <w:r>
        <w:rPr>
          <w:rFonts w:ascii="Times New Roman" w:hAnsi="Times New Roman" w:cs="Times New Roman"/>
          <w:b/>
          <w:bCs/>
        </w:rPr>
        <w:t>E- Editor</w:t>
      </w:r>
      <w:r>
        <w:rPr>
          <w:rFonts w:ascii="Times New Roman" w:hAnsi="Times New Roman" w:cs="Times New Roman"/>
        </w:rPr>
        <w:t>:</w:t>
      </w:r>
      <w:r>
        <w:rPr>
          <w:rFonts w:ascii="Times New Roman" w:hAnsi="Times New Roman" w:cs="Times New Roman"/>
          <w:b/>
          <w:bCs/>
        </w:rPr>
        <w:t xml:space="preserve"> </w:t>
      </w:r>
      <w:r>
        <w:rPr>
          <w:rFonts w:ascii="Times New Roman" w:hAnsi="Times New Roman" w:cs="Times New Roman"/>
        </w:rPr>
        <w:t>Huang Y</w:t>
      </w: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1B01C6" w:rsidRPr="00635C6A" w:rsidRDefault="001B01C6" w:rsidP="001B01C6">
                            <w:pPr>
                              <w:rPr>
                                <w:b/>
                                <w:bCs/>
                              </w:rPr>
                            </w:pPr>
                            <w:r w:rsidRPr="00635C6A">
                              <w:rPr>
                                <w:b/>
                                <w:bCs/>
                              </w:rPr>
                              <w:t xml:space="preserve">Table </w:t>
                            </w:r>
                            <w:proofErr w:type="gramStart"/>
                            <w:r w:rsidRPr="00635C6A">
                              <w:rPr>
                                <w:b/>
                                <w:bCs/>
                              </w:rPr>
                              <w:t>1  Comparison</w:t>
                            </w:r>
                            <w:proofErr w:type="gramEnd"/>
                            <w:r w:rsidRPr="00635C6A">
                              <w:rPr>
                                <w:b/>
                                <w:bCs/>
                              </w:rPr>
                              <w:t xml:space="preserve"> of </w:t>
                            </w:r>
                            <w:proofErr w:type="spellStart"/>
                            <w:r w:rsidRPr="00635C6A">
                              <w:rPr>
                                <w:b/>
                                <w:bCs/>
                              </w:rPr>
                              <w:t>clinicopathological</w:t>
                            </w:r>
                            <w:proofErr w:type="spellEnd"/>
                            <w:r w:rsidRPr="00635C6A">
                              <w:rPr>
                                <w:b/>
                                <w:bCs/>
                              </w:rPr>
                              <w:t xml:space="preserve"> features at the time of biopsy between mild drinking and non-drinking groups</w:t>
                            </w:r>
                          </w:p>
                          <w:tbl>
                            <w:tblPr>
                              <w:tblW w:w="952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051"/>
                              <w:gridCol w:w="2436"/>
                              <w:gridCol w:w="2435"/>
                              <w:gridCol w:w="1607"/>
                            </w:tblGrid>
                            <w:tr w:rsidR="001B01C6" w:rsidRPr="00635C6A">
                              <w:tblPrEx>
                                <w:tblCellMar>
                                  <w:top w:w="0" w:type="dxa"/>
                                  <w:left w:w="0" w:type="dxa"/>
                                  <w:bottom w:w="0" w:type="dxa"/>
                                  <w:right w:w="0" w:type="dxa"/>
                                </w:tblCellMar>
                              </w:tblPrEx>
                              <w:trPr>
                                <w:trHeight w:val="266"/>
                              </w:trPr>
                              <w:tc>
                                <w:tcPr>
                                  <w:tcW w:w="305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pPr>
                                    <w:pStyle w:val="Noparagraphstyle"/>
                                    <w:spacing w:line="240" w:lineRule="auto"/>
                                    <w:jc w:val="left"/>
                                    <w:textAlignment w:val="auto"/>
                                    <w:rPr>
                                      <w:b/>
                                      <w:color w:val="auto"/>
                                      <w:lang w:val="en-US"/>
                                    </w:rPr>
                                  </w:pPr>
                                </w:p>
                              </w:tc>
                              <w:tc>
                                <w:tcPr>
                                  <w:tcW w:w="2436" w:type="dxa"/>
                                  <w:tcBorders>
                                    <w:top w:val="single" w:sz="6" w:space="0" w:color="000000"/>
                                    <w:bottom w:val="single" w:sz="6" w:space="0" w:color="000000"/>
                                  </w:tcBorders>
                                  <w:tcMar>
                                    <w:top w:w="28" w:type="dxa"/>
                                    <w:left w:w="28" w:type="dxa"/>
                                    <w:bottom w:w="28" w:type="dxa"/>
                                    <w:right w:w="28" w:type="dxa"/>
                                  </w:tcMar>
                                </w:tcPr>
                                <w:p w:rsidR="001B01C6" w:rsidRPr="00635C6A" w:rsidRDefault="001B01C6">
                                  <w:pPr>
                                    <w:pStyle w:val="afb"/>
                                    <w:jc w:val="center"/>
                                  </w:pPr>
                                  <w:r w:rsidRPr="00635C6A">
                                    <w:t>Mild drinking group (</w:t>
                                  </w:r>
                                  <w:r w:rsidRPr="00635C6A">
                                    <w:rPr>
                                      <w:rFonts w:ascii="Albertus Bold Italic" w:hAnsi="Albertus Bold Italic" w:cs="Albertus Bold Italic"/>
                                      <w:i/>
                                      <w:iCs/>
                                    </w:rPr>
                                    <w:t>n</w:t>
                                  </w:r>
                                  <w:r w:rsidRPr="00635C6A">
                                    <w:t xml:space="preserve"> = 93)</w:t>
                                  </w:r>
                                </w:p>
                                <w:p w:rsidR="001B01C6" w:rsidRPr="00635C6A" w:rsidRDefault="001B01C6">
                                  <w:pPr>
                                    <w:pStyle w:val="afb"/>
                                    <w:jc w:val="center"/>
                                  </w:pPr>
                                </w:p>
                              </w:tc>
                              <w:tc>
                                <w:tcPr>
                                  <w:tcW w:w="2435" w:type="dxa"/>
                                  <w:tcBorders>
                                    <w:top w:val="single" w:sz="6" w:space="0" w:color="000000"/>
                                    <w:bottom w:val="single" w:sz="6" w:space="0" w:color="000000"/>
                                  </w:tcBorders>
                                  <w:tcMar>
                                    <w:top w:w="28" w:type="dxa"/>
                                    <w:left w:w="28" w:type="dxa"/>
                                    <w:bottom w:w="28" w:type="dxa"/>
                                    <w:right w:w="28" w:type="dxa"/>
                                  </w:tcMar>
                                </w:tcPr>
                                <w:p w:rsidR="001B01C6" w:rsidRPr="00635C6A" w:rsidRDefault="001B01C6">
                                  <w:pPr>
                                    <w:pStyle w:val="afb"/>
                                    <w:jc w:val="center"/>
                                  </w:pPr>
                                  <w:r w:rsidRPr="00635C6A">
                                    <w:t>Non-drinking group (</w:t>
                                  </w:r>
                                  <w:r w:rsidRPr="00635C6A">
                                    <w:rPr>
                                      <w:rFonts w:ascii="Albertus Bold Italic" w:hAnsi="Albertus Bold Italic" w:cs="Albertus Bold Italic"/>
                                      <w:i/>
                                      <w:iCs/>
                                    </w:rPr>
                                    <w:t>n</w:t>
                                  </w:r>
                                  <w:r w:rsidRPr="00635C6A">
                                    <w:t xml:space="preserve"> = 208)</w:t>
                                  </w:r>
                                </w:p>
                                <w:p w:rsidR="001B01C6" w:rsidRPr="00635C6A" w:rsidRDefault="001B01C6">
                                  <w:pPr>
                                    <w:pStyle w:val="afb"/>
                                    <w:jc w:val="center"/>
                                  </w:pPr>
                                </w:p>
                              </w:tc>
                              <w:tc>
                                <w:tcPr>
                                  <w:tcW w:w="1607" w:type="dxa"/>
                                  <w:tcBorders>
                                    <w:top w:val="single" w:sz="6" w:space="0" w:color="000000"/>
                                    <w:bottom w:val="single" w:sz="6" w:space="0" w:color="000000"/>
                                  </w:tcBorders>
                                  <w:tcMar>
                                    <w:top w:w="28" w:type="dxa"/>
                                    <w:left w:w="28" w:type="dxa"/>
                                    <w:bottom w:w="28" w:type="dxa"/>
                                    <w:right w:w="28" w:type="dxa"/>
                                  </w:tcMar>
                                </w:tcPr>
                                <w:p w:rsidR="001B01C6" w:rsidRPr="00635C6A" w:rsidRDefault="001B01C6">
                                  <w:pPr>
                                    <w:pStyle w:val="afb"/>
                                    <w:jc w:val="center"/>
                                  </w:pPr>
                                  <w:r w:rsidRPr="00635C6A">
                                    <w:rPr>
                                      <w:rFonts w:ascii="Albertus Bold Italic" w:hAnsi="Albertus Bold Italic" w:cs="Albertus Bold Italic"/>
                                      <w:i/>
                                      <w:iCs/>
                                    </w:rPr>
                                    <w:t>P</w:t>
                                  </w:r>
                                  <w:r w:rsidRPr="00635C6A">
                                    <w:t xml:space="preserve"> value</w:t>
                                  </w:r>
                                </w:p>
                                <w:p w:rsidR="001B01C6" w:rsidRPr="00635C6A" w:rsidRDefault="001B01C6">
                                  <w:pPr>
                                    <w:pStyle w:val="afb"/>
                                    <w:jc w:val="center"/>
                                  </w:pPr>
                                </w:p>
                              </w:tc>
                            </w:tr>
                            <w:tr w:rsidR="001B01C6" w:rsidRPr="00635C6A">
                              <w:tblPrEx>
                                <w:tblCellMar>
                                  <w:top w:w="0" w:type="dxa"/>
                                  <w:left w:w="0" w:type="dxa"/>
                                  <w:bottom w:w="0" w:type="dxa"/>
                                  <w:right w:w="0" w:type="dxa"/>
                                </w:tblCellMar>
                              </w:tblPrEx>
                              <w:trPr>
                                <w:trHeight w:val="60"/>
                              </w:trPr>
                              <w:tc>
                                <w:tcPr>
                                  <w:tcW w:w="3051" w:type="dxa"/>
                                  <w:tcBorders>
                                    <w:top w:val="single" w:sz="6" w:space="0" w:color="000000"/>
                                  </w:tcBorders>
                                  <w:tcMar>
                                    <w:top w:w="28" w:type="dxa"/>
                                    <w:left w:w="28" w:type="dxa"/>
                                    <w:bottom w:w="28" w:type="dxa"/>
                                    <w:right w:w="28" w:type="dxa"/>
                                  </w:tcMar>
                                </w:tcPr>
                                <w:p w:rsidR="001B01C6" w:rsidRPr="00635C6A" w:rsidRDefault="001B01C6">
                                  <w:pPr>
                                    <w:pStyle w:val="afc"/>
                                    <w:rPr>
                                      <w:b w:val="0"/>
                                    </w:rPr>
                                  </w:pPr>
                                  <w:r w:rsidRPr="00635C6A">
                                    <w:rPr>
                                      <w:b w:val="0"/>
                                    </w:rPr>
                                    <w:t>Age (yr)</w:t>
                                  </w:r>
                                </w:p>
                                <w:p w:rsidR="001B01C6" w:rsidRPr="00635C6A" w:rsidRDefault="001B01C6">
                                  <w:pPr>
                                    <w:pStyle w:val="afc"/>
                                    <w:rPr>
                                      <w:b w:val="0"/>
                                    </w:rPr>
                                  </w:pPr>
                                </w:p>
                              </w:tc>
                              <w:tc>
                                <w:tcPr>
                                  <w:tcW w:w="2436" w:type="dxa"/>
                                  <w:tcBorders>
                                    <w:top w:val="single" w:sz="6" w:space="0" w:color="000000"/>
                                  </w:tcBorders>
                                  <w:tcMar>
                                    <w:top w:w="28" w:type="dxa"/>
                                    <w:left w:w="28" w:type="dxa"/>
                                    <w:bottom w:w="28" w:type="dxa"/>
                                    <w:right w:w="28" w:type="dxa"/>
                                  </w:tcMar>
                                </w:tcPr>
                                <w:p w:rsidR="001B01C6" w:rsidRPr="00635C6A" w:rsidRDefault="001B01C6">
                                  <w:pPr>
                                    <w:pStyle w:val="afc"/>
                                    <w:jc w:val="center"/>
                                    <w:rPr>
                                      <w:b w:val="0"/>
                                    </w:rPr>
                                  </w:pPr>
                                  <w:r w:rsidRPr="00635C6A">
                                    <w:rPr>
                                      <w:b w:val="0"/>
                                    </w:rPr>
                                    <w:t>55 (19-77)</w:t>
                                  </w:r>
                                </w:p>
                                <w:p w:rsidR="001B01C6" w:rsidRPr="00635C6A" w:rsidRDefault="001B01C6">
                                  <w:pPr>
                                    <w:pStyle w:val="afc"/>
                                    <w:jc w:val="center"/>
                                    <w:rPr>
                                      <w:b w:val="0"/>
                                    </w:rPr>
                                  </w:pPr>
                                </w:p>
                              </w:tc>
                              <w:tc>
                                <w:tcPr>
                                  <w:tcW w:w="2435" w:type="dxa"/>
                                  <w:tcBorders>
                                    <w:top w:val="single" w:sz="6" w:space="0" w:color="000000"/>
                                  </w:tcBorders>
                                  <w:tcMar>
                                    <w:top w:w="28" w:type="dxa"/>
                                    <w:left w:w="28" w:type="dxa"/>
                                    <w:bottom w:w="28" w:type="dxa"/>
                                    <w:right w:w="28" w:type="dxa"/>
                                  </w:tcMar>
                                </w:tcPr>
                                <w:p w:rsidR="001B01C6" w:rsidRPr="00635C6A" w:rsidRDefault="001B01C6">
                                  <w:pPr>
                                    <w:pStyle w:val="afc"/>
                                    <w:jc w:val="center"/>
                                    <w:rPr>
                                      <w:b w:val="0"/>
                                    </w:rPr>
                                  </w:pPr>
                                  <w:r w:rsidRPr="00635C6A">
                                    <w:rPr>
                                      <w:b w:val="0"/>
                                    </w:rPr>
                                    <w:t>56 (10-84)</w:t>
                                  </w:r>
                                </w:p>
                                <w:p w:rsidR="001B01C6" w:rsidRPr="00635C6A" w:rsidRDefault="001B01C6">
                                  <w:pPr>
                                    <w:pStyle w:val="afc"/>
                                    <w:jc w:val="center"/>
                                    <w:rPr>
                                      <w:b w:val="0"/>
                                    </w:rPr>
                                  </w:pPr>
                                </w:p>
                              </w:tc>
                              <w:tc>
                                <w:tcPr>
                                  <w:tcW w:w="1607" w:type="dxa"/>
                                  <w:tcBorders>
                                    <w:top w:val="single" w:sz="6" w:space="0" w:color="000000"/>
                                  </w:tcBorders>
                                  <w:tcMar>
                                    <w:top w:w="28" w:type="dxa"/>
                                    <w:left w:w="28" w:type="dxa"/>
                                    <w:bottom w:w="28" w:type="dxa"/>
                                    <w:right w:w="28" w:type="dxa"/>
                                  </w:tcMar>
                                </w:tcPr>
                                <w:p w:rsidR="001B01C6" w:rsidRPr="00635C6A" w:rsidRDefault="001B01C6">
                                  <w:pPr>
                                    <w:pStyle w:val="afc"/>
                                    <w:jc w:val="center"/>
                                    <w:rPr>
                                      <w:b w:val="0"/>
                                    </w:rPr>
                                  </w:pPr>
                                  <w:r w:rsidRPr="00635C6A">
                                    <w:rPr>
                                      <w:b w:val="0"/>
                                    </w:rPr>
                                    <w:t>0.50</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Male</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52 (56)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84 (40)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0.01</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Body mass index (kg/m</w:t>
                                  </w:r>
                                  <w:r w:rsidRPr="00635C6A">
                                    <w:rPr>
                                      <w:b w:val="0"/>
                                      <w:vertAlign w:val="superscript"/>
                                      <w:lang w:val="en-US"/>
                                    </w:rPr>
                                    <w:t>2</w:t>
                                  </w:r>
                                  <w:r w:rsidRPr="00635C6A">
                                    <w:rPr>
                                      <w:b w:val="0"/>
                                      <w:lang w:val="en-US"/>
                                    </w:rPr>
                                    <w:t>)</w:t>
                                  </w:r>
                                </w:p>
                                <w:p w:rsidR="001B01C6" w:rsidRPr="00635C6A" w:rsidRDefault="001B01C6">
                                  <w:pPr>
                                    <w:pStyle w:val="afc"/>
                                    <w:rPr>
                                      <w:b w:val="0"/>
                                      <w:lang w:val="en-US"/>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26.5 (18.3-40.0)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26.2 (17.8-41.0)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0.53</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Co-existing disease</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Diabetes mellitus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32 (34)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78 (38)</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0.57</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Hypertension</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41 (44)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81 (39)</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0.44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Hyperlipidemia</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55 (59)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135 (66)</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0.29</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Laboratory data</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Albumin (mg/dL)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4.5 (3.2-5.4)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4.5 (3.0-5.2)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0.48</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Total bilirubin (mg/dL)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0.91 (0.40-2.20)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0.86 (0.38-2.64)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0.12</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Aspartate aminotransferase (IU/L)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44 (20-175)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47 (13-263)</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0.80</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Alanine aminotransferase (IU/L)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68 (22-237)</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67 (13-522)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0.74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Gamma-</w:t>
                                  </w:r>
                                  <w:proofErr w:type="spellStart"/>
                                  <w:r w:rsidRPr="00635C6A">
                                    <w:rPr>
                                      <w:b w:val="0"/>
                                      <w:lang w:val="en-US"/>
                                    </w:rPr>
                                    <w:t>glutamyl</w:t>
                                  </w:r>
                                  <w:proofErr w:type="spellEnd"/>
                                  <w:r w:rsidRPr="00635C6A">
                                    <w:rPr>
                                      <w:b w:val="0"/>
                                      <w:lang w:val="en-US"/>
                                    </w:rPr>
                                    <w:t xml:space="preserve"> </w:t>
                                  </w:r>
                                  <w:proofErr w:type="spellStart"/>
                                  <w:r w:rsidRPr="00635C6A">
                                    <w:rPr>
                                      <w:b w:val="0"/>
                                      <w:lang w:val="en-US"/>
                                    </w:rPr>
                                    <w:t>transpeptidase</w:t>
                                  </w:r>
                                  <w:proofErr w:type="spellEnd"/>
                                  <w:r w:rsidRPr="00635C6A">
                                    <w:rPr>
                                      <w:b w:val="0"/>
                                      <w:lang w:val="en-US"/>
                                    </w:rPr>
                                    <w:t xml:space="preserve"> (</w:t>
                                  </w:r>
                                  <w:proofErr w:type="spellStart"/>
                                  <w:r w:rsidRPr="00635C6A">
                                    <w:rPr>
                                      <w:b w:val="0"/>
                                      <w:lang w:val="en-US"/>
                                    </w:rPr>
                                    <w:t>IU</w:t>
                                  </w:r>
                                  <w:proofErr w:type="spellEnd"/>
                                  <w:r w:rsidRPr="00635C6A">
                                    <w:rPr>
                                      <w:b w:val="0"/>
                                      <w:lang w:val="en-US"/>
                                    </w:rPr>
                                    <w:t xml:space="preserve">/L) </w:t>
                                  </w:r>
                                </w:p>
                                <w:p w:rsidR="001B01C6" w:rsidRPr="00635C6A" w:rsidRDefault="001B01C6">
                                  <w:pPr>
                                    <w:pStyle w:val="afc"/>
                                    <w:rPr>
                                      <w:b w:val="0"/>
                                      <w:lang w:val="en-US"/>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69 (19-400)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54 (7-544)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0.02</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Cholinesterase (IU/L)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363 (171-586)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384 (189-591)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0.05</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Fasting blood sugar (mg/</w:t>
                                  </w:r>
                                  <w:proofErr w:type="spellStart"/>
                                  <w:r w:rsidRPr="00635C6A">
                                    <w:rPr>
                                      <w:b w:val="0"/>
                                      <w:lang w:val="en-US"/>
                                    </w:rPr>
                                    <w:t>dL</w:t>
                                  </w:r>
                                  <w:proofErr w:type="spellEnd"/>
                                  <w:r w:rsidRPr="00635C6A">
                                    <w:rPr>
                                      <w:b w:val="0"/>
                                      <w:lang w:val="en-US"/>
                                    </w:rPr>
                                    <w:t xml:space="preserve">) </w:t>
                                  </w:r>
                                </w:p>
                                <w:p w:rsidR="001B01C6" w:rsidRPr="00635C6A" w:rsidRDefault="001B01C6">
                                  <w:pPr>
                                    <w:pStyle w:val="afc"/>
                                    <w:rPr>
                                      <w:b w:val="0"/>
                                      <w:lang w:val="en-US"/>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106 (84-215)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108 (77-221)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0.63</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HOMA-IR</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3.4 (1.0-42.6)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3.3 (0.3-24.5)</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0.58</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HbA1c (%)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5.9 (5.1-9.8)</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6.0 (4.9-12.3)</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0.21</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Total cholesterol (mg/dL)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205 (138-336)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208 (70-295)</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0.68</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Triglyceride (mg/dL)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115 (42-404)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133 (32-801)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0.14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Platelet (×10</w:t>
                                  </w:r>
                                  <w:r w:rsidRPr="00635C6A">
                                    <w:rPr>
                                      <w:b w:val="0"/>
                                      <w:vertAlign w:val="superscript"/>
                                    </w:rPr>
                                    <w:t>4</w:t>
                                  </w:r>
                                  <w:r w:rsidRPr="00635C6A">
                                    <w:rPr>
                                      <w:b w:val="0"/>
                                    </w:rPr>
                                    <w:t>/</w:t>
                                  </w:r>
                                  <w:r w:rsidRPr="00635C6A">
                                    <w:rPr>
                                      <w:rFonts w:ascii="Symbol" w:hAnsi="Symbol" w:cs="Symbol"/>
                                      <w:b w:val="0"/>
                                      <w:bCs w:val="0"/>
                                    </w:rPr>
                                    <w:t></w:t>
                                  </w:r>
                                  <w:r w:rsidRPr="00635C6A">
                                    <w:rPr>
                                      <w:b w:val="0"/>
                                    </w:rPr>
                                    <w:t>L)</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21.1 (5.3-45.4)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22.1 (7.2-40.7)</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0.04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Hyaluronic acid (ng/mL)</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43 (12-320)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49 (9-1611)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0.57</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Type </w:t>
                                  </w:r>
                                  <w:r w:rsidRPr="00635C6A">
                                    <w:rPr>
                                      <w:rFonts w:ascii="KozMinPro-Regular" w:eastAsia="KozMinPro-Regular" w:cs="KozMinPro-Regular" w:hint="eastAsia"/>
                                      <w:b w:val="0"/>
                                      <w:bCs w:val="0"/>
                                      <w:lang w:val="en-US"/>
                                    </w:rPr>
                                    <w:t>Ⅳ</w:t>
                                  </w:r>
                                  <w:r w:rsidRPr="00635C6A">
                                    <w:rPr>
                                      <w:b w:val="0"/>
                                      <w:lang w:val="en-US"/>
                                    </w:rPr>
                                    <w:t xml:space="preserve"> collagen 7s (</w:t>
                                  </w:r>
                                  <w:proofErr w:type="spellStart"/>
                                  <w:r w:rsidRPr="00635C6A">
                                    <w:rPr>
                                      <w:b w:val="0"/>
                                      <w:lang w:val="en-US"/>
                                    </w:rPr>
                                    <w:t>ng</w:t>
                                  </w:r>
                                  <w:proofErr w:type="spellEnd"/>
                                  <w:r w:rsidRPr="00635C6A">
                                    <w:rPr>
                                      <w:b w:val="0"/>
                                      <w:lang w:val="en-US"/>
                                    </w:rPr>
                                    <w:t>/mL)</w:t>
                                  </w:r>
                                </w:p>
                                <w:p w:rsidR="001B01C6" w:rsidRPr="00635C6A" w:rsidRDefault="001B01C6">
                                  <w:pPr>
                                    <w:pStyle w:val="afc"/>
                                    <w:rPr>
                                      <w:b w:val="0"/>
                                      <w:lang w:val="en-US"/>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4.3 (2-20)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4.5 (2-11)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0.93</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Alpha-fetoprotein (ng/mL)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3.3 (0.7-13.5)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3.0 (0.7-20.3)</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0.41</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Pathology</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Steatosis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0.86</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33 (36)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64 (31)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36 (39)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90 (43)</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3</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24 (26)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54 (26)</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Lobular inflammation</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0.14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0</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 (5)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8 (4)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47 (51)</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83 (40)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37 (40)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95 (46)</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3</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 (4)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22 (11)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Ballooning</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0.82</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0</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18 (19)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41 (20)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50 (54)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118 (57)</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25 (27)</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49 (24)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NAFLD activity score</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0.79</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 (4)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5 (2)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8 (9)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16 (8)</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3</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16 (17)</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34 (16)</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4</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17 (18)</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32 (15)</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5</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25 (27)</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62 (30)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6</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14 (15)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36 (17)</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7</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9 (10)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18 (9)</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8</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0 (0)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5 (2)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Fibrosis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0.39</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0</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17 (18)</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40 (19)</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39 (42)</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93 (45)</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10 (11)</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25 (12)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3</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18 (19)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42 (20)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4</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9 (10)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8 (4)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Fibrosis 3-4 (Advanced fibrosis)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27 (29)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50 (24)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0.36</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Fibrosis 4 (Cirrhosis)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9 (10)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8 (4)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0.04</w:t>
                                  </w:r>
                                </w:p>
                                <w:p w:rsidR="001B01C6" w:rsidRPr="00635C6A" w:rsidRDefault="001B01C6">
                                  <w:pPr>
                                    <w:pStyle w:val="afc"/>
                                    <w:jc w:val="center"/>
                                    <w:rPr>
                                      <w:b w:val="0"/>
                                    </w:rPr>
                                  </w:pPr>
                                </w:p>
                              </w:tc>
                            </w:tr>
                          </w:tbl>
                          <w:p w:rsidR="001B01C6" w:rsidRPr="00D96360" w:rsidRDefault="001B01C6" w:rsidP="001B01C6">
                            <w:pPr>
                              <w:pStyle w:val="afd"/>
                            </w:pPr>
                            <w:r w:rsidRPr="00635C6A">
                              <w:rPr>
                                <w:b w:val="0"/>
                              </w:rPr>
                              <w:t xml:space="preserve">Data are expressed as median (range) or </w:t>
                            </w:r>
                            <w:r w:rsidRPr="00635C6A">
                              <w:rPr>
                                <w:b w:val="0"/>
                                <w:bCs w:val="0"/>
                                <w:i/>
                                <w:iCs/>
                              </w:rPr>
                              <w:t>n</w:t>
                            </w:r>
                            <w:r w:rsidRPr="00635C6A">
                              <w:rPr>
                                <w:b w:val="0"/>
                              </w:rPr>
                              <w:t xml:space="preserve"> (%). HbA1c: Hemoglobin </w:t>
                            </w:r>
                            <w:proofErr w:type="gramStart"/>
                            <w:r w:rsidRPr="00635C6A">
                              <w:rPr>
                                <w:b w:val="0"/>
                              </w:rPr>
                              <w:t>A1c</w:t>
                            </w:r>
                            <w:proofErr w:type="gramEnd"/>
                            <w:r w:rsidRPr="00635C6A">
                              <w:rPr>
                                <w:b w:val="0"/>
                              </w:rPr>
                              <w:t xml:space="preserve">; </w:t>
                            </w:r>
                            <w:proofErr w:type="spellStart"/>
                            <w:r w:rsidRPr="00635C6A">
                              <w:rPr>
                                <w:b w:val="0"/>
                              </w:rPr>
                              <w:t>HOMA-IR</w:t>
                            </w:r>
                            <w:proofErr w:type="spellEnd"/>
                            <w:r w:rsidRPr="00635C6A">
                              <w:rPr>
                                <w:b w:val="0"/>
                              </w:rPr>
                              <w:t>: Homeostasis model assessment for insulin resistance.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2in;height:2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">
                <v:textbox style="mso-fit-shape-to-text:t">
                  <w:txbxContent>
                    <w:p w:rsidR="001B01C6" w:rsidRPr="00635C6A" w:rsidRDefault="001B01C6" w:rsidP="001B01C6">
                      <w:pPr>
                        <w:rPr>
                          <w:b/>
                          <w:bCs/>
                        </w:rPr>
                      </w:pPr>
                      <w:r w:rsidRPr="00635C6A">
                        <w:rPr>
                          <w:b/>
                          <w:bCs/>
                        </w:rPr>
                        <w:t xml:space="preserve">Table </w:t>
                      </w:r>
                      <w:proofErr w:type="gramStart"/>
                      <w:r w:rsidRPr="00635C6A">
                        <w:rPr>
                          <w:b/>
                          <w:bCs/>
                        </w:rPr>
                        <w:t>1  Comparison</w:t>
                      </w:r>
                      <w:proofErr w:type="gramEnd"/>
                      <w:r w:rsidRPr="00635C6A">
                        <w:rPr>
                          <w:b/>
                          <w:bCs/>
                        </w:rPr>
                        <w:t xml:space="preserve"> of </w:t>
                      </w:r>
                      <w:proofErr w:type="spellStart"/>
                      <w:r w:rsidRPr="00635C6A">
                        <w:rPr>
                          <w:b/>
                          <w:bCs/>
                        </w:rPr>
                        <w:t>clinicopathological</w:t>
                      </w:r>
                      <w:proofErr w:type="spellEnd"/>
                      <w:r w:rsidRPr="00635C6A">
                        <w:rPr>
                          <w:b/>
                          <w:bCs/>
                        </w:rPr>
                        <w:t xml:space="preserve"> features at the time of biopsy between mild drinking and non-drinking groups</w:t>
                      </w:r>
                    </w:p>
                    <w:tbl>
                      <w:tblPr>
                        <w:tblW w:w="952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051"/>
                        <w:gridCol w:w="2436"/>
                        <w:gridCol w:w="2435"/>
                        <w:gridCol w:w="1607"/>
                      </w:tblGrid>
                      <w:tr w:rsidR="001B01C6" w:rsidRPr="00635C6A">
                        <w:tblPrEx>
                          <w:tblCellMar>
                            <w:top w:w="0" w:type="dxa"/>
                            <w:left w:w="0" w:type="dxa"/>
                            <w:bottom w:w="0" w:type="dxa"/>
                            <w:right w:w="0" w:type="dxa"/>
                          </w:tblCellMar>
                        </w:tblPrEx>
                        <w:trPr>
                          <w:trHeight w:val="266"/>
                        </w:trPr>
                        <w:tc>
                          <w:tcPr>
                            <w:tcW w:w="305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pPr>
                              <w:pStyle w:val="Noparagraphstyle"/>
                              <w:spacing w:line="240" w:lineRule="auto"/>
                              <w:jc w:val="left"/>
                              <w:textAlignment w:val="auto"/>
                              <w:rPr>
                                <w:b/>
                                <w:color w:val="auto"/>
                                <w:lang w:val="en-US"/>
                              </w:rPr>
                            </w:pPr>
                          </w:p>
                        </w:tc>
                        <w:tc>
                          <w:tcPr>
                            <w:tcW w:w="2436" w:type="dxa"/>
                            <w:tcBorders>
                              <w:top w:val="single" w:sz="6" w:space="0" w:color="000000"/>
                              <w:bottom w:val="single" w:sz="6" w:space="0" w:color="000000"/>
                            </w:tcBorders>
                            <w:tcMar>
                              <w:top w:w="28" w:type="dxa"/>
                              <w:left w:w="28" w:type="dxa"/>
                              <w:bottom w:w="28" w:type="dxa"/>
                              <w:right w:w="28" w:type="dxa"/>
                            </w:tcMar>
                          </w:tcPr>
                          <w:p w:rsidR="001B01C6" w:rsidRPr="00635C6A" w:rsidRDefault="001B01C6">
                            <w:pPr>
                              <w:pStyle w:val="afb"/>
                              <w:jc w:val="center"/>
                            </w:pPr>
                            <w:r w:rsidRPr="00635C6A">
                              <w:t>Mild drinking group (</w:t>
                            </w:r>
                            <w:r w:rsidRPr="00635C6A">
                              <w:rPr>
                                <w:rFonts w:ascii="Albertus Bold Italic" w:hAnsi="Albertus Bold Italic" w:cs="Albertus Bold Italic"/>
                                <w:i/>
                                <w:iCs/>
                              </w:rPr>
                              <w:t>n</w:t>
                            </w:r>
                            <w:r w:rsidRPr="00635C6A">
                              <w:t xml:space="preserve"> = 93)</w:t>
                            </w:r>
                          </w:p>
                          <w:p w:rsidR="001B01C6" w:rsidRPr="00635C6A" w:rsidRDefault="001B01C6">
                            <w:pPr>
                              <w:pStyle w:val="afb"/>
                              <w:jc w:val="center"/>
                            </w:pPr>
                          </w:p>
                        </w:tc>
                        <w:tc>
                          <w:tcPr>
                            <w:tcW w:w="2435" w:type="dxa"/>
                            <w:tcBorders>
                              <w:top w:val="single" w:sz="6" w:space="0" w:color="000000"/>
                              <w:bottom w:val="single" w:sz="6" w:space="0" w:color="000000"/>
                            </w:tcBorders>
                            <w:tcMar>
                              <w:top w:w="28" w:type="dxa"/>
                              <w:left w:w="28" w:type="dxa"/>
                              <w:bottom w:w="28" w:type="dxa"/>
                              <w:right w:w="28" w:type="dxa"/>
                            </w:tcMar>
                          </w:tcPr>
                          <w:p w:rsidR="001B01C6" w:rsidRPr="00635C6A" w:rsidRDefault="001B01C6">
                            <w:pPr>
                              <w:pStyle w:val="afb"/>
                              <w:jc w:val="center"/>
                            </w:pPr>
                            <w:r w:rsidRPr="00635C6A">
                              <w:t>Non-drinking group (</w:t>
                            </w:r>
                            <w:r w:rsidRPr="00635C6A">
                              <w:rPr>
                                <w:rFonts w:ascii="Albertus Bold Italic" w:hAnsi="Albertus Bold Italic" w:cs="Albertus Bold Italic"/>
                                <w:i/>
                                <w:iCs/>
                              </w:rPr>
                              <w:t>n</w:t>
                            </w:r>
                            <w:r w:rsidRPr="00635C6A">
                              <w:t xml:space="preserve"> = 208)</w:t>
                            </w:r>
                          </w:p>
                          <w:p w:rsidR="001B01C6" w:rsidRPr="00635C6A" w:rsidRDefault="001B01C6">
                            <w:pPr>
                              <w:pStyle w:val="afb"/>
                              <w:jc w:val="center"/>
                            </w:pPr>
                          </w:p>
                        </w:tc>
                        <w:tc>
                          <w:tcPr>
                            <w:tcW w:w="1607" w:type="dxa"/>
                            <w:tcBorders>
                              <w:top w:val="single" w:sz="6" w:space="0" w:color="000000"/>
                              <w:bottom w:val="single" w:sz="6" w:space="0" w:color="000000"/>
                            </w:tcBorders>
                            <w:tcMar>
                              <w:top w:w="28" w:type="dxa"/>
                              <w:left w:w="28" w:type="dxa"/>
                              <w:bottom w:w="28" w:type="dxa"/>
                              <w:right w:w="28" w:type="dxa"/>
                            </w:tcMar>
                          </w:tcPr>
                          <w:p w:rsidR="001B01C6" w:rsidRPr="00635C6A" w:rsidRDefault="001B01C6">
                            <w:pPr>
                              <w:pStyle w:val="afb"/>
                              <w:jc w:val="center"/>
                            </w:pPr>
                            <w:r w:rsidRPr="00635C6A">
                              <w:rPr>
                                <w:rFonts w:ascii="Albertus Bold Italic" w:hAnsi="Albertus Bold Italic" w:cs="Albertus Bold Italic"/>
                                <w:i/>
                                <w:iCs/>
                              </w:rPr>
                              <w:t>P</w:t>
                            </w:r>
                            <w:r w:rsidRPr="00635C6A">
                              <w:t xml:space="preserve"> value</w:t>
                            </w:r>
                          </w:p>
                          <w:p w:rsidR="001B01C6" w:rsidRPr="00635C6A" w:rsidRDefault="001B01C6">
                            <w:pPr>
                              <w:pStyle w:val="afb"/>
                              <w:jc w:val="center"/>
                            </w:pPr>
                          </w:p>
                        </w:tc>
                      </w:tr>
                      <w:tr w:rsidR="001B01C6" w:rsidRPr="00635C6A">
                        <w:tblPrEx>
                          <w:tblCellMar>
                            <w:top w:w="0" w:type="dxa"/>
                            <w:left w:w="0" w:type="dxa"/>
                            <w:bottom w:w="0" w:type="dxa"/>
                            <w:right w:w="0" w:type="dxa"/>
                          </w:tblCellMar>
                        </w:tblPrEx>
                        <w:trPr>
                          <w:trHeight w:val="60"/>
                        </w:trPr>
                        <w:tc>
                          <w:tcPr>
                            <w:tcW w:w="3051" w:type="dxa"/>
                            <w:tcBorders>
                              <w:top w:val="single" w:sz="6" w:space="0" w:color="000000"/>
                            </w:tcBorders>
                            <w:tcMar>
                              <w:top w:w="28" w:type="dxa"/>
                              <w:left w:w="28" w:type="dxa"/>
                              <w:bottom w:w="28" w:type="dxa"/>
                              <w:right w:w="28" w:type="dxa"/>
                            </w:tcMar>
                          </w:tcPr>
                          <w:p w:rsidR="001B01C6" w:rsidRPr="00635C6A" w:rsidRDefault="001B01C6">
                            <w:pPr>
                              <w:pStyle w:val="afc"/>
                              <w:rPr>
                                <w:b w:val="0"/>
                              </w:rPr>
                            </w:pPr>
                            <w:r w:rsidRPr="00635C6A">
                              <w:rPr>
                                <w:b w:val="0"/>
                              </w:rPr>
                              <w:t>Age (yr)</w:t>
                            </w:r>
                          </w:p>
                          <w:p w:rsidR="001B01C6" w:rsidRPr="00635C6A" w:rsidRDefault="001B01C6">
                            <w:pPr>
                              <w:pStyle w:val="afc"/>
                              <w:rPr>
                                <w:b w:val="0"/>
                              </w:rPr>
                            </w:pPr>
                          </w:p>
                        </w:tc>
                        <w:tc>
                          <w:tcPr>
                            <w:tcW w:w="2436" w:type="dxa"/>
                            <w:tcBorders>
                              <w:top w:val="single" w:sz="6" w:space="0" w:color="000000"/>
                            </w:tcBorders>
                            <w:tcMar>
                              <w:top w:w="28" w:type="dxa"/>
                              <w:left w:w="28" w:type="dxa"/>
                              <w:bottom w:w="28" w:type="dxa"/>
                              <w:right w:w="28" w:type="dxa"/>
                            </w:tcMar>
                          </w:tcPr>
                          <w:p w:rsidR="001B01C6" w:rsidRPr="00635C6A" w:rsidRDefault="001B01C6">
                            <w:pPr>
                              <w:pStyle w:val="afc"/>
                              <w:jc w:val="center"/>
                              <w:rPr>
                                <w:b w:val="0"/>
                              </w:rPr>
                            </w:pPr>
                            <w:r w:rsidRPr="00635C6A">
                              <w:rPr>
                                <w:b w:val="0"/>
                              </w:rPr>
                              <w:t>55 (19-77)</w:t>
                            </w:r>
                          </w:p>
                          <w:p w:rsidR="001B01C6" w:rsidRPr="00635C6A" w:rsidRDefault="001B01C6">
                            <w:pPr>
                              <w:pStyle w:val="afc"/>
                              <w:jc w:val="center"/>
                              <w:rPr>
                                <w:b w:val="0"/>
                              </w:rPr>
                            </w:pPr>
                          </w:p>
                        </w:tc>
                        <w:tc>
                          <w:tcPr>
                            <w:tcW w:w="2435" w:type="dxa"/>
                            <w:tcBorders>
                              <w:top w:val="single" w:sz="6" w:space="0" w:color="000000"/>
                            </w:tcBorders>
                            <w:tcMar>
                              <w:top w:w="28" w:type="dxa"/>
                              <w:left w:w="28" w:type="dxa"/>
                              <w:bottom w:w="28" w:type="dxa"/>
                              <w:right w:w="28" w:type="dxa"/>
                            </w:tcMar>
                          </w:tcPr>
                          <w:p w:rsidR="001B01C6" w:rsidRPr="00635C6A" w:rsidRDefault="001B01C6">
                            <w:pPr>
                              <w:pStyle w:val="afc"/>
                              <w:jc w:val="center"/>
                              <w:rPr>
                                <w:b w:val="0"/>
                              </w:rPr>
                            </w:pPr>
                            <w:r w:rsidRPr="00635C6A">
                              <w:rPr>
                                <w:b w:val="0"/>
                              </w:rPr>
                              <w:t>56 (10-84)</w:t>
                            </w:r>
                          </w:p>
                          <w:p w:rsidR="001B01C6" w:rsidRPr="00635C6A" w:rsidRDefault="001B01C6">
                            <w:pPr>
                              <w:pStyle w:val="afc"/>
                              <w:jc w:val="center"/>
                              <w:rPr>
                                <w:b w:val="0"/>
                              </w:rPr>
                            </w:pPr>
                          </w:p>
                        </w:tc>
                        <w:tc>
                          <w:tcPr>
                            <w:tcW w:w="1607" w:type="dxa"/>
                            <w:tcBorders>
                              <w:top w:val="single" w:sz="6" w:space="0" w:color="000000"/>
                            </w:tcBorders>
                            <w:tcMar>
                              <w:top w:w="28" w:type="dxa"/>
                              <w:left w:w="28" w:type="dxa"/>
                              <w:bottom w:w="28" w:type="dxa"/>
                              <w:right w:w="28" w:type="dxa"/>
                            </w:tcMar>
                          </w:tcPr>
                          <w:p w:rsidR="001B01C6" w:rsidRPr="00635C6A" w:rsidRDefault="001B01C6">
                            <w:pPr>
                              <w:pStyle w:val="afc"/>
                              <w:jc w:val="center"/>
                              <w:rPr>
                                <w:b w:val="0"/>
                              </w:rPr>
                            </w:pPr>
                            <w:r w:rsidRPr="00635C6A">
                              <w:rPr>
                                <w:b w:val="0"/>
                              </w:rPr>
                              <w:t>0.50</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Male</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52 (56)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84 (40)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0.01</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Body mass index (kg/m</w:t>
                            </w:r>
                            <w:r w:rsidRPr="00635C6A">
                              <w:rPr>
                                <w:b w:val="0"/>
                                <w:vertAlign w:val="superscript"/>
                                <w:lang w:val="en-US"/>
                              </w:rPr>
                              <w:t>2</w:t>
                            </w:r>
                            <w:r w:rsidRPr="00635C6A">
                              <w:rPr>
                                <w:b w:val="0"/>
                                <w:lang w:val="en-US"/>
                              </w:rPr>
                              <w:t>)</w:t>
                            </w:r>
                          </w:p>
                          <w:p w:rsidR="001B01C6" w:rsidRPr="00635C6A" w:rsidRDefault="001B01C6">
                            <w:pPr>
                              <w:pStyle w:val="afc"/>
                              <w:rPr>
                                <w:b w:val="0"/>
                                <w:lang w:val="en-US"/>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26.5 (18.3-40.0)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26.2 (17.8-41.0)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0.53</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Co-existing disease</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Diabetes mellitus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32 (34)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78 (38)</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0.57</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Hypertension</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41 (44)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81 (39)</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0.44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Hyperlipidemia</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55 (59)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135 (66)</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0.29</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Laboratory data</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Albumin (mg/dL)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4.5 (3.2-5.4)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4.5 (3.0-5.2)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0.48</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Total bilirubin (mg/dL)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0.91 (0.40-2.20)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0.86 (0.38-2.64)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0.12</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Aspartate aminotransferase (IU/L)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44 (20-175)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47 (13-263)</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0.80</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Alanine aminotransferase (IU/L)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68 (22-237)</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67 (13-522)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0.74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Gamma-</w:t>
                            </w:r>
                            <w:proofErr w:type="spellStart"/>
                            <w:r w:rsidRPr="00635C6A">
                              <w:rPr>
                                <w:b w:val="0"/>
                                <w:lang w:val="en-US"/>
                              </w:rPr>
                              <w:t>glutamyl</w:t>
                            </w:r>
                            <w:proofErr w:type="spellEnd"/>
                            <w:r w:rsidRPr="00635C6A">
                              <w:rPr>
                                <w:b w:val="0"/>
                                <w:lang w:val="en-US"/>
                              </w:rPr>
                              <w:t xml:space="preserve"> </w:t>
                            </w:r>
                            <w:proofErr w:type="spellStart"/>
                            <w:r w:rsidRPr="00635C6A">
                              <w:rPr>
                                <w:b w:val="0"/>
                                <w:lang w:val="en-US"/>
                              </w:rPr>
                              <w:t>transpeptidase</w:t>
                            </w:r>
                            <w:proofErr w:type="spellEnd"/>
                            <w:r w:rsidRPr="00635C6A">
                              <w:rPr>
                                <w:b w:val="0"/>
                                <w:lang w:val="en-US"/>
                              </w:rPr>
                              <w:t xml:space="preserve"> (</w:t>
                            </w:r>
                            <w:proofErr w:type="spellStart"/>
                            <w:r w:rsidRPr="00635C6A">
                              <w:rPr>
                                <w:b w:val="0"/>
                                <w:lang w:val="en-US"/>
                              </w:rPr>
                              <w:t>IU</w:t>
                            </w:r>
                            <w:proofErr w:type="spellEnd"/>
                            <w:r w:rsidRPr="00635C6A">
                              <w:rPr>
                                <w:b w:val="0"/>
                                <w:lang w:val="en-US"/>
                              </w:rPr>
                              <w:t xml:space="preserve">/L) </w:t>
                            </w:r>
                          </w:p>
                          <w:p w:rsidR="001B01C6" w:rsidRPr="00635C6A" w:rsidRDefault="001B01C6">
                            <w:pPr>
                              <w:pStyle w:val="afc"/>
                              <w:rPr>
                                <w:b w:val="0"/>
                                <w:lang w:val="en-US"/>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69 (19-400)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54 (7-544)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0.02</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Cholinesterase (IU/L)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363 (171-586)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384 (189-591)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0.05</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Fasting blood sugar (mg/</w:t>
                            </w:r>
                            <w:proofErr w:type="spellStart"/>
                            <w:r w:rsidRPr="00635C6A">
                              <w:rPr>
                                <w:b w:val="0"/>
                                <w:lang w:val="en-US"/>
                              </w:rPr>
                              <w:t>dL</w:t>
                            </w:r>
                            <w:proofErr w:type="spellEnd"/>
                            <w:r w:rsidRPr="00635C6A">
                              <w:rPr>
                                <w:b w:val="0"/>
                                <w:lang w:val="en-US"/>
                              </w:rPr>
                              <w:t xml:space="preserve">) </w:t>
                            </w:r>
                          </w:p>
                          <w:p w:rsidR="001B01C6" w:rsidRPr="00635C6A" w:rsidRDefault="001B01C6">
                            <w:pPr>
                              <w:pStyle w:val="afc"/>
                              <w:rPr>
                                <w:b w:val="0"/>
                                <w:lang w:val="en-US"/>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106 (84-215)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108 (77-221)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0.63</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HOMA-IR</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3.4 (1.0-42.6)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3.3 (0.3-24.5)</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0.58</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HbA1c (%)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5.9 (5.1-9.8)</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6.0 (4.9-12.3)</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0.21</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Total cholesterol (mg/dL)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205 (138-336)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208 (70-295)</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0.68</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Triglyceride (mg/dL)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115 (42-404)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133 (32-801)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0.14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Platelet (×10</w:t>
                            </w:r>
                            <w:r w:rsidRPr="00635C6A">
                              <w:rPr>
                                <w:b w:val="0"/>
                                <w:vertAlign w:val="superscript"/>
                              </w:rPr>
                              <w:t>4</w:t>
                            </w:r>
                            <w:r w:rsidRPr="00635C6A">
                              <w:rPr>
                                <w:b w:val="0"/>
                              </w:rPr>
                              <w:t>/</w:t>
                            </w:r>
                            <w:r w:rsidRPr="00635C6A">
                              <w:rPr>
                                <w:rFonts w:ascii="Symbol" w:hAnsi="Symbol" w:cs="Symbol"/>
                                <w:b w:val="0"/>
                                <w:bCs w:val="0"/>
                              </w:rPr>
                              <w:t></w:t>
                            </w:r>
                            <w:r w:rsidRPr="00635C6A">
                              <w:rPr>
                                <w:b w:val="0"/>
                              </w:rPr>
                              <w:t>L)</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21.1 (5.3-45.4)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22.1 (7.2-40.7)</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0.04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Hyaluronic acid (ng/mL)</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43 (12-320)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49 (9-1611)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0.57</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Type </w:t>
                            </w:r>
                            <w:r w:rsidRPr="00635C6A">
                              <w:rPr>
                                <w:rFonts w:ascii="KozMinPro-Regular" w:eastAsia="KozMinPro-Regular" w:cs="KozMinPro-Regular" w:hint="eastAsia"/>
                                <w:b w:val="0"/>
                                <w:bCs w:val="0"/>
                                <w:lang w:val="en-US"/>
                              </w:rPr>
                              <w:t>Ⅳ</w:t>
                            </w:r>
                            <w:r w:rsidRPr="00635C6A">
                              <w:rPr>
                                <w:b w:val="0"/>
                                <w:lang w:val="en-US"/>
                              </w:rPr>
                              <w:t xml:space="preserve"> collagen 7s (</w:t>
                            </w:r>
                            <w:proofErr w:type="spellStart"/>
                            <w:r w:rsidRPr="00635C6A">
                              <w:rPr>
                                <w:b w:val="0"/>
                                <w:lang w:val="en-US"/>
                              </w:rPr>
                              <w:t>ng</w:t>
                            </w:r>
                            <w:proofErr w:type="spellEnd"/>
                            <w:r w:rsidRPr="00635C6A">
                              <w:rPr>
                                <w:b w:val="0"/>
                                <w:lang w:val="en-US"/>
                              </w:rPr>
                              <w:t>/mL)</w:t>
                            </w:r>
                          </w:p>
                          <w:p w:rsidR="001B01C6" w:rsidRPr="00635C6A" w:rsidRDefault="001B01C6">
                            <w:pPr>
                              <w:pStyle w:val="afc"/>
                              <w:rPr>
                                <w:b w:val="0"/>
                                <w:lang w:val="en-US"/>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4.3 (2-20)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4.5 (2-11)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0.93</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Alpha-fetoprotein (ng/mL) </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3.3 (0.7-13.5)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3.0 (0.7-20.3)</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0.41</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Pathology</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Steatosis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0.86</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33 (36)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64 (31)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36 (39)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90 (43)</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3</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24 (26)</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54 (26)</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Lobular inflammation</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0.14</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0</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 (5)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8 (4)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47 (51)</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83 (40)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37 (40)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95 (46)</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3</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 (4)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22 (11)</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Ballooning</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0.82</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0</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18 (19)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41 (20)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50 (54)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118 (57)</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25 (27)</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49 (24)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NAFLD activity score</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0.79</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4 (4)</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5 (2)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8 (9)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16 (8)</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3</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16 (17)</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34 (16)</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4</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17 (18)</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32 (15)</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5</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25 (27)</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62 (30)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6</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14 (15)</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36 (17)</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7</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9 (10)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18 (9)</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8</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0 (0)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5 (2)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rPr>
                              <w:t xml:space="preserve">   Fibrosis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2435"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c>
                          <w:tcPr>
                            <w:tcW w:w="1607" w:type="dxa"/>
                            <w:tcMar>
                              <w:top w:w="28" w:type="dxa"/>
                              <w:left w:w="28" w:type="dxa"/>
                              <w:bottom w:w="28" w:type="dxa"/>
                              <w:right w:w="28" w:type="dxa"/>
                            </w:tcMar>
                          </w:tcPr>
                          <w:p w:rsidR="001B01C6" w:rsidRPr="00635C6A" w:rsidRDefault="001B01C6">
                            <w:pPr>
                              <w:pStyle w:val="afc"/>
                              <w:jc w:val="center"/>
                              <w:rPr>
                                <w:b w:val="0"/>
                              </w:rPr>
                            </w:pPr>
                            <w:r w:rsidRPr="00635C6A">
                              <w:rPr>
                                <w:b w:val="0"/>
                              </w:rPr>
                              <w:t>0.39</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0</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17 (18)</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40 (19)</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1</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39 (42)</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93 (45)</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2</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10 (11)</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25 (12)</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rPr>
                            </w:pPr>
                            <w:r w:rsidRPr="00635C6A">
                              <w:rPr>
                                <w:b w:val="0"/>
                                <w:lang w:val="en-US"/>
                              </w:rPr>
                              <w:t xml:space="preserve">     </w:t>
                            </w:r>
                            <w:r w:rsidRPr="00635C6A">
                              <w:rPr>
                                <w:b w:val="0"/>
                              </w:rPr>
                              <w:t>3</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rPr>
                            </w:pPr>
                            <w:r w:rsidRPr="00635C6A">
                              <w:rPr>
                                <w:b w:val="0"/>
                              </w:rPr>
                              <w:t>18 (19)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rPr>
                            </w:pPr>
                            <w:r w:rsidRPr="00635C6A">
                              <w:rPr>
                                <w:b w:val="0"/>
                              </w:rPr>
                              <w:t>42 (20)</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4</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9 (10)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8 (4)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Noparagraphstyle"/>
                              <w:spacing w:line="240" w:lineRule="auto"/>
                              <w:jc w:val="left"/>
                              <w:textAlignment w:val="auto"/>
                              <w:rPr>
                                <w:color w:val="auto"/>
                                <w:lang w:val="en-US"/>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Fibrosis 3-4 (Advanced fibrosis)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27 (29)</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50 (24)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0.36</w:t>
                            </w:r>
                          </w:p>
                          <w:p w:rsidR="001B01C6" w:rsidRPr="00635C6A" w:rsidRDefault="001B01C6">
                            <w:pPr>
                              <w:pStyle w:val="afc"/>
                              <w:jc w:val="center"/>
                              <w:rPr>
                                <w:b w:val="0"/>
                              </w:rPr>
                            </w:pPr>
                          </w:p>
                        </w:tc>
                      </w:tr>
                      <w:tr w:rsidR="001B01C6" w:rsidRPr="00635C6A">
                        <w:tblPrEx>
                          <w:tblCellMar>
                            <w:top w:w="0" w:type="dxa"/>
                            <w:left w:w="0" w:type="dxa"/>
                            <w:bottom w:w="0" w:type="dxa"/>
                            <w:right w:w="0" w:type="dxa"/>
                          </w:tblCellMar>
                        </w:tblPrEx>
                        <w:trPr>
                          <w:trHeight w:val="60"/>
                        </w:trPr>
                        <w:tc>
                          <w:tcPr>
                            <w:tcW w:w="3051" w:type="dxa"/>
                            <w:tcMar>
                              <w:top w:w="28" w:type="dxa"/>
                              <w:left w:w="28" w:type="dxa"/>
                              <w:bottom w:w="28" w:type="dxa"/>
                              <w:right w:w="28" w:type="dxa"/>
                            </w:tcMar>
                          </w:tcPr>
                          <w:p w:rsidR="001B01C6" w:rsidRPr="00635C6A" w:rsidRDefault="001B01C6">
                            <w:pPr>
                              <w:pStyle w:val="afc"/>
                              <w:rPr>
                                <w:b w:val="0"/>
                                <w:lang w:val="en-US"/>
                              </w:rPr>
                            </w:pPr>
                            <w:r w:rsidRPr="00635C6A">
                              <w:rPr>
                                <w:b w:val="0"/>
                                <w:lang w:val="en-US"/>
                              </w:rPr>
                              <w:t xml:space="preserve">   Fibrosis 4 (Cirrhosis)</w:t>
                            </w:r>
                          </w:p>
                          <w:p w:rsidR="001B01C6" w:rsidRPr="00635C6A" w:rsidRDefault="001B01C6">
                            <w:pPr>
                              <w:pStyle w:val="afc"/>
                              <w:rPr>
                                <w:b w:val="0"/>
                              </w:rPr>
                            </w:pPr>
                          </w:p>
                        </w:tc>
                        <w:tc>
                          <w:tcPr>
                            <w:tcW w:w="2436"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9 (10)</w:t>
                            </w:r>
                          </w:p>
                          <w:p w:rsidR="001B01C6" w:rsidRPr="00635C6A" w:rsidRDefault="001B01C6">
                            <w:pPr>
                              <w:pStyle w:val="afc"/>
                              <w:jc w:val="center"/>
                              <w:rPr>
                                <w:b w:val="0"/>
                              </w:rPr>
                            </w:pPr>
                          </w:p>
                        </w:tc>
                        <w:tc>
                          <w:tcPr>
                            <w:tcW w:w="2435"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8 (4)</w:t>
                            </w:r>
                          </w:p>
                          <w:p w:rsidR="001B01C6" w:rsidRPr="00635C6A" w:rsidRDefault="001B01C6">
                            <w:pPr>
                              <w:pStyle w:val="afc"/>
                              <w:jc w:val="center"/>
                              <w:rPr>
                                <w:b w:val="0"/>
                              </w:rPr>
                            </w:pPr>
                          </w:p>
                        </w:tc>
                        <w:tc>
                          <w:tcPr>
                            <w:tcW w:w="1607" w:type="dxa"/>
                            <w:tcMar>
                              <w:top w:w="28" w:type="dxa"/>
                              <w:left w:w="28" w:type="dxa"/>
                              <w:bottom w:w="28" w:type="dxa"/>
                              <w:right w:w="28" w:type="dxa"/>
                            </w:tcMar>
                          </w:tcPr>
                          <w:p w:rsidR="001B01C6" w:rsidRPr="00635C6A" w:rsidRDefault="001B01C6">
                            <w:pPr>
                              <w:pStyle w:val="afc"/>
                              <w:jc w:val="center"/>
                              <w:rPr>
                                <w:b w:val="0"/>
                                <w:lang w:val="en-US"/>
                              </w:rPr>
                            </w:pPr>
                            <w:r w:rsidRPr="00635C6A">
                              <w:rPr>
                                <w:b w:val="0"/>
                                <w:lang w:val="en-US"/>
                              </w:rPr>
                              <w:t>0.04</w:t>
                            </w:r>
                          </w:p>
                          <w:p w:rsidR="001B01C6" w:rsidRPr="00635C6A" w:rsidRDefault="001B01C6">
                            <w:pPr>
                              <w:pStyle w:val="afc"/>
                              <w:jc w:val="center"/>
                              <w:rPr>
                                <w:b w:val="0"/>
                              </w:rPr>
                            </w:pPr>
                          </w:p>
                        </w:tc>
                      </w:tr>
                    </w:tbl>
                    <w:p w:rsidR="001B01C6" w:rsidRPr="00D96360" w:rsidRDefault="001B01C6" w:rsidP="001B01C6">
                      <w:pPr>
                        <w:pStyle w:val="afd"/>
                      </w:pPr>
                      <w:r w:rsidRPr="00635C6A">
                        <w:rPr>
                          <w:b w:val="0"/>
                        </w:rPr>
                        <w:t xml:space="preserve">Data are expressed as median (range) or </w:t>
                      </w:r>
                      <w:r w:rsidRPr="00635C6A">
                        <w:rPr>
                          <w:b w:val="0"/>
                          <w:bCs w:val="0"/>
                          <w:i/>
                          <w:iCs/>
                        </w:rPr>
                        <w:t>n</w:t>
                      </w:r>
                      <w:r w:rsidRPr="00635C6A">
                        <w:rPr>
                          <w:b w:val="0"/>
                        </w:rPr>
                        <w:t xml:space="preserve"> (%). HbA1c: Hemoglobin </w:t>
                      </w:r>
                      <w:proofErr w:type="gramStart"/>
                      <w:r w:rsidRPr="00635C6A">
                        <w:rPr>
                          <w:b w:val="0"/>
                        </w:rPr>
                        <w:t>A1c</w:t>
                      </w:r>
                      <w:proofErr w:type="gramEnd"/>
                      <w:r w:rsidRPr="00635C6A">
                        <w:rPr>
                          <w:b w:val="0"/>
                        </w:rPr>
                        <w:t xml:space="preserve">; </w:t>
                      </w:r>
                      <w:proofErr w:type="spellStart"/>
                      <w:r w:rsidRPr="00635C6A">
                        <w:rPr>
                          <w:b w:val="0"/>
                        </w:rPr>
                        <w:t>HOMA-IR</w:t>
                      </w:r>
                      <w:proofErr w:type="spellEnd"/>
                      <w:r w:rsidRPr="00635C6A">
                        <w:rPr>
                          <w:b w:val="0"/>
                        </w:rPr>
                        <w:t>: Homeostasis model assessment for insulin resistance.</w:t>
                      </w:r>
                    </w:p>
                  </w:txbxContent>
                </v:textbox>
                <w10:wrap type="square"/>
              </v:shape>
            </w:pict>
          </mc:Fallback>
        </mc:AlternateContent>
      </w: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1B01C6" w:rsidRPr="00635C6A" w:rsidRDefault="001B01C6" w:rsidP="001B01C6">
                            <w:pPr>
                              <w:rPr>
                                <w:b/>
                                <w:bCs/>
                              </w:rPr>
                            </w:pPr>
                            <w:r w:rsidRPr="00635C6A">
                              <w:rPr>
                                <w:b/>
                                <w:bCs/>
                              </w:rPr>
                              <w:t xml:space="preserve">Table </w:t>
                            </w:r>
                            <w:proofErr w:type="gramStart"/>
                            <w:r w:rsidRPr="00635C6A">
                              <w:rPr>
                                <w:b/>
                                <w:bCs/>
                              </w:rPr>
                              <w:t>2  Comparison</w:t>
                            </w:r>
                            <w:proofErr w:type="gramEnd"/>
                            <w:r w:rsidRPr="00635C6A">
                              <w:rPr>
                                <w:b/>
                                <w:bCs/>
                              </w:rPr>
                              <w:t xml:space="preserve"> of </w:t>
                            </w:r>
                            <w:proofErr w:type="spellStart"/>
                            <w:r w:rsidRPr="00635C6A">
                              <w:rPr>
                                <w:b/>
                                <w:bCs/>
                              </w:rPr>
                              <w:t>clinicopathological</w:t>
                            </w:r>
                            <w:proofErr w:type="spellEnd"/>
                            <w:r w:rsidRPr="00635C6A">
                              <w:rPr>
                                <w:b/>
                                <w:bCs/>
                              </w:rPr>
                              <w:t xml:space="preserve"> features at the time of biopsy between hepatocellular carcinoma and non- hepatocellular carcinoma groups</w:t>
                            </w:r>
                          </w:p>
                          <w:tbl>
                            <w:tblPr>
                              <w:tblW w:w="952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56"/>
                              <w:gridCol w:w="2123"/>
                              <w:gridCol w:w="2124"/>
                              <w:gridCol w:w="2123"/>
                            </w:tblGrid>
                            <w:tr w:rsidR="001B01C6" w:rsidRPr="00635C6A">
                              <w:tblPrEx>
                                <w:tblCellMar>
                                  <w:top w:w="0" w:type="dxa"/>
                                  <w:left w:w="0" w:type="dxa"/>
                                  <w:bottom w:w="0" w:type="dxa"/>
                                  <w:right w:w="0" w:type="dxa"/>
                                </w:tblCellMar>
                              </w:tblPrEx>
                              <w:trPr>
                                <w:trHeight w:val="266"/>
                              </w:trPr>
                              <w:tc>
                                <w:tcPr>
                                  <w:tcW w:w="3156"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b/>
                                      <w:kern w:val="0"/>
                                      <w:sz w:val="24"/>
                                    </w:rPr>
                                  </w:pPr>
                                </w:p>
                              </w:tc>
                              <w:tc>
                                <w:tcPr>
                                  <w:tcW w:w="2123"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HCC group (</w:t>
                                  </w:r>
                                  <w:r w:rsidRPr="00635C6A">
                                    <w:rPr>
                                      <w:rFonts w:ascii="Albertus Bold Italic" w:hAnsi="Albertus Bold Italic" w:cs="Albertus Bold Italic"/>
                                      <w:b/>
                                      <w:bCs/>
                                      <w:i/>
                                      <w:iCs/>
                                      <w:color w:val="000000"/>
                                      <w:kern w:val="0"/>
                                      <w:sz w:val="14"/>
                                      <w:szCs w:val="14"/>
                                      <w:lang w:val="zh-CN"/>
                                    </w:rPr>
                                    <w:t>n</w:t>
                                  </w:r>
                                  <w:r w:rsidRPr="00635C6A">
                                    <w:rPr>
                                      <w:rFonts w:ascii="Albertus" w:hAnsi="Albertus" w:cs="Albertus"/>
                                      <w:b/>
                                      <w:bCs/>
                                      <w:color w:val="000000"/>
                                      <w:kern w:val="0"/>
                                      <w:sz w:val="14"/>
                                      <w:szCs w:val="14"/>
                                      <w:lang w:val="zh-CN"/>
                                    </w:rPr>
                                    <w:t xml:space="preserve"> = 9)</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24"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Non-HCC group (</w:t>
                                  </w:r>
                                  <w:r w:rsidRPr="00635C6A">
                                    <w:rPr>
                                      <w:rFonts w:ascii="Albertus Bold Italic" w:hAnsi="Albertus Bold Italic" w:cs="Albertus Bold Italic"/>
                                      <w:b/>
                                      <w:bCs/>
                                      <w:i/>
                                      <w:iCs/>
                                      <w:color w:val="000000"/>
                                      <w:kern w:val="0"/>
                                      <w:sz w:val="14"/>
                                      <w:szCs w:val="14"/>
                                      <w:lang w:val="zh-CN"/>
                                    </w:rPr>
                                    <w:t>n</w:t>
                                  </w:r>
                                  <w:r w:rsidRPr="00635C6A">
                                    <w:rPr>
                                      <w:rFonts w:ascii="Albertus" w:hAnsi="Albertus" w:cs="Albertus"/>
                                      <w:b/>
                                      <w:bCs/>
                                      <w:color w:val="000000"/>
                                      <w:kern w:val="0"/>
                                      <w:sz w:val="14"/>
                                      <w:szCs w:val="14"/>
                                      <w:lang w:val="zh-CN"/>
                                    </w:rPr>
                                    <w:t xml:space="preserve"> = 292)</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23"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Bold Italic" w:hAnsi="Albertus Bold Italic" w:cs="Albertus Bold Italic"/>
                                      <w:b/>
                                      <w:bCs/>
                                      <w:i/>
                                      <w:iCs/>
                                      <w:color w:val="000000"/>
                                      <w:kern w:val="0"/>
                                      <w:sz w:val="14"/>
                                      <w:szCs w:val="14"/>
                                      <w:lang w:val="zh-CN"/>
                                    </w:rPr>
                                    <w:t>P</w:t>
                                  </w:r>
                                  <w:r w:rsidRPr="00635C6A">
                                    <w:rPr>
                                      <w:rFonts w:ascii="Albertus" w:hAnsi="Albertus" w:cs="Albertus"/>
                                      <w:b/>
                                      <w:bCs/>
                                      <w:color w:val="000000"/>
                                      <w:kern w:val="0"/>
                                      <w:sz w:val="14"/>
                                      <w:szCs w:val="14"/>
                                      <w:lang w:val="zh-CN"/>
                                    </w:rPr>
                                    <w:t xml:space="preserve"> value</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Age (yr)</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(56-84)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55 (10-81)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Male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133 (46)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0.52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Body mass index (kg/m</w:t>
                                  </w:r>
                                  <w:r w:rsidRPr="00635C6A">
                                    <w:rPr>
                                      <w:rFonts w:ascii="Book Antiqua" w:hAnsi="Book Antiqua" w:cs="Book Antiqua"/>
                                      <w:bCs/>
                                      <w:color w:val="000000"/>
                                      <w:kern w:val="0"/>
                                      <w:sz w:val="14"/>
                                      <w:szCs w:val="14"/>
                                      <w:vertAlign w:val="superscript"/>
                                    </w:rPr>
                                    <w:t>2</w:t>
                                  </w:r>
                                  <w:r w:rsidRPr="00635C6A">
                                    <w:rPr>
                                      <w:rFonts w:ascii="Book Antiqua" w:hAnsi="Book Antiqua" w:cs="Book Antiqua"/>
                                      <w:bCs/>
                                      <w:color w:val="000000"/>
                                      <w:kern w:val="0"/>
                                      <w:sz w:val="14"/>
                                      <w:szCs w:val="14"/>
                                    </w:rPr>
                                    <w: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26.0 (18.3-28.7)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26.2 (17.8-41.0)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0.23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Drinking habit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 (67)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87 (30)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Co-existing disease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Diabetes mellitus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 (89)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102 (35)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Hypertension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9 (100)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113 (39)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Hyperlipidemia</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187 (65)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Laboratory data</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Albumin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4.0 (3.7-4.6)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4.5 (3.0-5.4)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Total bilirubin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0.91 (0.44-1.61)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0.88 (0.38-2.64)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Aspartate aminotransferase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52 (32-95)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46 (13-263)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Alanine aminotransferase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53 (16-132)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68 (13-522)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Gamma-</w:t>
                                  </w:r>
                                  <w:proofErr w:type="spellStart"/>
                                  <w:r w:rsidRPr="00635C6A">
                                    <w:rPr>
                                      <w:rFonts w:ascii="Book Antiqua" w:hAnsi="Book Antiqua" w:cs="Book Antiqua"/>
                                      <w:bCs/>
                                      <w:color w:val="000000"/>
                                      <w:kern w:val="0"/>
                                      <w:sz w:val="14"/>
                                      <w:szCs w:val="14"/>
                                    </w:rPr>
                                    <w:t>glutamyl</w:t>
                                  </w:r>
                                  <w:proofErr w:type="spellEnd"/>
                                  <w:r w:rsidRPr="00635C6A">
                                    <w:rPr>
                                      <w:rFonts w:ascii="Book Antiqua" w:hAnsi="Book Antiqua" w:cs="Book Antiqua"/>
                                      <w:bCs/>
                                      <w:color w:val="000000"/>
                                      <w:kern w:val="0"/>
                                      <w:sz w:val="14"/>
                                      <w:szCs w:val="14"/>
                                    </w:rPr>
                                    <w:t xml:space="preserve"> </w:t>
                                  </w:r>
                                  <w:proofErr w:type="spellStart"/>
                                  <w:r w:rsidRPr="00635C6A">
                                    <w:rPr>
                                      <w:rFonts w:ascii="Book Antiqua" w:hAnsi="Book Antiqua" w:cs="Book Antiqua"/>
                                      <w:bCs/>
                                      <w:color w:val="000000"/>
                                      <w:kern w:val="0"/>
                                      <w:sz w:val="14"/>
                                      <w:szCs w:val="14"/>
                                    </w:rPr>
                                    <w:t>transpeptidase</w:t>
                                  </w:r>
                                  <w:proofErr w:type="spellEnd"/>
                                  <w:r w:rsidRPr="00635C6A">
                                    <w:rPr>
                                      <w:rFonts w:ascii="Book Antiqua" w:hAnsi="Book Antiqua" w:cs="Book Antiqua"/>
                                      <w:bCs/>
                                      <w:color w:val="000000"/>
                                      <w:kern w:val="0"/>
                                      <w:sz w:val="14"/>
                                      <w:szCs w:val="14"/>
                                    </w:rPr>
                                    <w:t xml:space="preserve"> (</w:t>
                                  </w:r>
                                  <w:proofErr w:type="spellStart"/>
                                  <w:r w:rsidRPr="00635C6A">
                                    <w:rPr>
                                      <w:rFonts w:ascii="Book Antiqua" w:hAnsi="Book Antiqua" w:cs="Book Antiqua"/>
                                      <w:bCs/>
                                      <w:color w:val="000000"/>
                                      <w:kern w:val="0"/>
                                      <w:sz w:val="14"/>
                                      <w:szCs w:val="14"/>
                                    </w:rPr>
                                    <w:t>IU</w:t>
                                  </w:r>
                                  <w:proofErr w:type="spellEnd"/>
                                  <w:r w:rsidRPr="00635C6A">
                                    <w:rPr>
                                      <w:rFonts w:ascii="Book Antiqua" w:hAnsi="Book Antiqua" w:cs="Book Antiqua"/>
                                      <w:bCs/>
                                      <w:color w:val="000000"/>
                                      <w:kern w:val="0"/>
                                      <w:sz w:val="14"/>
                                      <w:szCs w:val="14"/>
                                    </w:rPr>
                                    <w:t xml:space="preserve">/L)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(28-192)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56 (7-544)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0.48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Cholinesterase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249 (190-434)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380 (171-591)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Fasting blood sugar (mg/</w:t>
                                  </w:r>
                                  <w:proofErr w:type="spellStart"/>
                                  <w:r w:rsidRPr="00635C6A">
                                    <w:rPr>
                                      <w:rFonts w:ascii="Book Antiqua" w:hAnsi="Book Antiqua" w:cs="Book Antiqua"/>
                                      <w:bCs/>
                                      <w:color w:val="000000"/>
                                      <w:kern w:val="0"/>
                                      <w:sz w:val="14"/>
                                      <w:szCs w:val="14"/>
                                    </w:rPr>
                                    <w:t>dL</w:t>
                                  </w:r>
                                  <w:proofErr w:type="spellEnd"/>
                                  <w:r w:rsidRPr="00635C6A">
                                    <w:rPr>
                                      <w:rFonts w:ascii="Book Antiqua" w:hAnsi="Book Antiqua" w:cs="Book Antiqua"/>
                                      <w:bCs/>
                                      <w:color w:val="000000"/>
                                      <w:kern w:val="0"/>
                                      <w:sz w:val="14"/>
                                      <w:szCs w:val="14"/>
                                    </w:rPr>
                                    <w:t xml:space="preserve">)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133 (84-172)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106 (77-221)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HOMA-IR</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5.8 (1.2-9.8)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3.3 (0.3-42.6)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HbA1c (%)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6.6 (6.0-7.0)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5.9 (4.9-12.3)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Total cholesterol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176 (153-264)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208 (70-336)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Triglyceride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85 (64-140)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130 (32-801)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Platelet (×10</w:t>
                                  </w:r>
                                  <w:r w:rsidRPr="00635C6A">
                                    <w:rPr>
                                      <w:rFonts w:ascii="Book Antiqua" w:hAnsi="Book Antiqua" w:cs="Book Antiqua"/>
                                      <w:bCs/>
                                      <w:color w:val="000000"/>
                                      <w:kern w:val="0"/>
                                      <w:sz w:val="14"/>
                                      <w:szCs w:val="14"/>
                                      <w:vertAlign w:val="superscript"/>
                                      <w:lang w:val="zh-CN"/>
                                    </w:rPr>
                                    <w:t>4</w:t>
                                  </w:r>
                                  <w:r w:rsidRPr="00635C6A">
                                    <w:rPr>
                                      <w:rFonts w:ascii="Book Antiqua" w:hAnsi="Book Antiqua" w:cs="Book Antiqua"/>
                                      <w:bCs/>
                                      <w:color w:val="000000"/>
                                      <w:kern w:val="0"/>
                                      <w:sz w:val="14"/>
                                      <w:szCs w:val="14"/>
                                      <w:lang w:val="zh-CN"/>
                                    </w:rPr>
                                    <w:t>/</w:t>
                                  </w:r>
                                  <w:r w:rsidRPr="00635C6A">
                                    <w:rPr>
                                      <w:rFonts w:ascii="Symbol" w:hAnsi="Symbol" w:cs="Symbol"/>
                                      <w:color w:val="000000"/>
                                      <w:kern w:val="0"/>
                                      <w:sz w:val="14"/>
                                      <w:szCs w:val="14"/>
                                      <w:lang w:val="zh-CN"/>
                                    </w:rPr>
                                    <w:t></w:t>
                                  </w:r>
                                  <w:r w:rsidRPr="00635C6A">
                                    <w:rPr>
                                      <w:rFonts w:ascii="Book Antiqua" w:hAnsi="Book Antiqua" w:cs="Book Antiqua"/>
                                      <w:bCs/>
                                      <w:color w:val="000000"/>
                                      <w:kern w:val="0"/>
                                      <w:sz w:val="14"/>
                                      <w:szCs w:val="14"/>
                                      <w:lang w:val="zh-CN"/>
                                    </w:rPr>
                                    <w:t>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11.0 (6.4-18.6)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22.0 (5.3-45.4)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Hyaluronic acid (ng/mL)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42 (17-263)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42 (9-1180)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Type </w:t>
                                  </w:r>
                                  <w:r w:rsidRPr="00635C6A">
                                    <w:rPr>
                                      <w:rFonts w:ascii="KozMinPro-Regular" w:eastAsia="KozMinPro-Regular" w:hAnsi="Book Antiqua" w:cs="KozMinPro-Regular" w:hint="eastAsia"/>
                                      <w:color w:val="000000"/>
                                      <w:kern w:val="0"/>
                                      <w:sz w:val="14"/>
                                      <w:szCs w:val="14"/>
                                    </w:rPr>
                                    <w:t>Ⅳ</w:t>
                                  </w:r>
                                  <w:r w:rsidRPr="00635C6A">
                                    <w:rPr>
                                      <w:rFonts w:ascii="Book Antiqua" w:hAnsi="Book Antiqua" w:cs="Book Antiqua"/>
                                      <w:bCs/>
                                      <w:color w:val="000000"/>
                                      <w:kern w:val="0"/>
                                      <w:sz w:val="14"/>
                                      <w:szCs w:val="14"/>
                                    </w:rPr>
                                    <w:t xml:space="preserve"> collagen 7s (</w:t>
                                  </w:r>
                                  <w:proofErr w:type="spellStart"/>
                                  <w:r w:rsidRPr="00635C6A">
                                    <w:rPr>
                                      <w:rFonts w:ascii="Book Antiqua" w:hAnsi="Book Antiqua" w:cs="Book Antiqua"/>
                                      <w:bCs/>
                                      <w:color w:val="000000"/>
                                      <w:kern w:val="0"/>
                                      <w:sz w:val="14"/>
                                      <w:szCs w:val="14"/>
                                    </w:rPr>
                                    <w:t>ng</w:t>
                                  </w:r>
                                  <w:proofErr w:type="spellEnd"/>
                                  <w:r w:rsidRPr="00635C6A">
                                    <w:rPr>
                                      <w:rFonts w:ascii="Book Antiqua" w:hAnsi="Book Antiqua" w:cs="Book Antiqua"/>
                                      <w:bCs/>
                                      <w:color w:val="000000"/>
                                      <w:kern w:val="0"/>
                                      <w:sz w:val="14"/>
                                      <w:szCs w:val="14"/>
                                    </w:rPr>
                                    <w:t>/mL)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5.6 (4.7-8.4)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4.4 (2.0-20.0)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Alpha-fetoprotein (ng/mL)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6.0 (3.7-20.3)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3.0 (0.7-13.2)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Pathology</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Steatosis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 (78)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90 (31)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124 (43)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78 (27)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Lobular inflammation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0.21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 (4)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128 (44)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 (78)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125 (43)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 (9)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Ballooning</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(11)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58 (20)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 (67)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162 (56)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72 (25)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NAFLD activity score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0.53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9 (3)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24 (8)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47 (16)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4</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47 (16)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5</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 (44)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83 (28)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6</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50 (17)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7</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27 (9)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8</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Fibrosis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57 (20)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132 (45)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35 (12)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 (44)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56 (19)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4</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 (56)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 (4)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bl>
                          <w:p w:rsidR="001B01C6" w:rsidRPr="006547BF" w:rsidRDefault="001B01C6" w:rsidP="001B01C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Data are expressed as median (range) or </w:t>
                            </w:r>
                            <w:r w:rsidRPr="00635C6A">
                              <w:rPr>
                                <w:rFonts w:ascii="Book Antiqua" w:hAnsi="Book Antiqua" w:cs="Book Antiqua"/>
                                <w:i/>
                                <w:iCs/>
                                <w:color w:val="000000"/>
                                <w:kern w:val="0"/>
                                <w:sz w:val="14"/>
                                <w:szCs w:val="14"/>
                              </w:rPr>
                              <w:t>n</w:t>
                            </w:r>
                            <w:r w:rsidRPr="00635C6A">
                              <w:rPr>
                                <w:rFonts w:ascii="Book Antiqua" w:hAnsi="Book Antiqua" w:cs="Book Antiqua"/>
                                <w:bCs/>
                                <w:color w:val="000000"/>
                                <w:kern w:val="0"/>
                                <w:sz w:val="14"/>
                                <w:szCs w:val="14"/>
                              </w:rPr>
                              <w:t xml:space="preserve"> (%). </w:t>
                            </w:r>
                            <w:proofErr w:type="spellStart"/>
                            <w:r w:rsidRPr="00635C6A">
                              <w:rPr>
                                <w:rFonts w:ascii="Book Antiqua" w:hAnsi="Book Antiqua" w:cs="Book Antiqua"/>
                                <w:bCs/>
                                <w:color w:val="000000"/>
                                <w:kern w:val="0"/>
                                <w:sz w:val="14"/>
                                <w:szCs w:val="14"/>
                              </w:rPr>
                              <w:t>HCC</w:t>
                            </w:r>
                            <w:proofErr w:type="spellEnd"/>
                            <w:r w:rsidRPr="00635C6A">
                              <w:rPr>
                                <w:rFonts w:ascii="Book Antiqua" w:hAnsi="Book Antiqua" w:cs="Book Antiqua"/>
                                <w:bCs/>
                                <w:color w:val="000000"/>
                                <w:kern w:val="0"/>
                                <w:sz w:val="14"/>
                                <w:szCs w:val="14"/>
                              </w:rPr>
                              <w:t xml:space="preserve">: Hepatocellular carcinoma; </w:t>
                            </w:r>
                            <w:proofErr w:type="spellStart"/>
                            <w:r w:rsidRPr="00635C6A">
                              <w:rPr>
                                <w:rFonts w:ascii="Book Antiqua" w:hAnsi="Book Antiqua" w:cs="Book Antiqua"/>
                                <w:bCs/>
                                <w:color w:val="000000"/>
                                <w:kern w:val="0"/>
                                <w:sz w:val="14"/>
                                <w:szCs w:val="14"/>
                              </w:rPr>
                              <w:t>HOMA-IR</w:t>
                            </w:r>
                            <w:proofErr w:type="spellEnd"/>
                            <w:r w:rsidRPr="00635C6A">
                              <w:rPr>
                                <w:rFonts w:ascii="Book Antiqua" w:hAnsi="Book Antiqua" w:cs="Book Antiqua"/>
                                <w:bCs/>
                                <w:color w:val="000000"/>
                                <w:kern w:val="0"/>
                                <w:sz w:val="14"/>
                                <w:szCs w:val="14"/>
                              </w:rPr>
                              <w:t xml:space="preserve">: Homeostasis model assessment for insulin resistance; HbA1c: Hemoglobin A1c; </w:t>
                            </w:r>
                            <w:proofErr w:type="spellStart"/>
                            <w:r w:rsidRPr="00635C6A">
                              <w:rPr>
                                <w:rFonts w:ascii="Book Antiqua" w:hAnsi="Book Antiqua" w:cs="Book Antiqua"/>
                                <w:bCs/>
                                <w:color w:val="000000"/>
                                <w:kern w:val="0"/>
                                <w:sz w:val="14"/>
                                <w:szCs w:val="14"/>
                              </w:rPr>
                              <w:t>NAFLD</w:t>
                            </w:r>
                            <w:proofErr w:type="spellEnd"/>
                            <w:r w:rsidRPr="00635C6A">
                              <w:rPr>
                                <w:rFonts w:ascii="Book Antiqua" w:hAnsi="Book Antiqua" w:cs="Book Antiqua"/>
                                <w:bCs/>
                                <w:color w:val="000000"/>
                                <w:kern w:val="0"/>
                                <w:sz w:val="14"/>
                                <w:szCs w:val="14"/>
                              </w:rPr>
                              <w:t>: Non-alcoholic fatty liver disease.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0;margin-top:0;width:2in;height:2in;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Ld6l8E0AgAAVwQAAA4AAAAAAAAAAAAAAAAALgIA&#10;AGRycy9lMm9Eb2MueG1sUEsBAi0AFAAGAAgAAAAhANf/oS7aAAAABQEAAA8AAAAAAAAAAAAAAAAA&#10;jgQAAGRycy9kb3ducmV2LnhtbFBLBQYAAAAABAAEAPMAAACVBQAAAAA=&#10;">
                <v:textbox style="mso-fit-shape-to-text:t">
                  <w:txbxContent>
                    <w:p w:rsidR="001B01C6" w:rsidRPr="00635C6A" w:rsidRDefault="001B01C6" w:rsidP="001B01C6">
                      <w:pPr>
                        <w:rPr>
                          <w:b/>
                          <w:bCs/>
                        </w:rPr>
                      </w:pPr>
                      <w:r w:rsidRPr="00635C6A">
                        <w:rPr>
                          <w:b/>
                          <w:bCs/>
                        </w:rPr>
                        <w:t xml:space="preserve">Table </w:t>
                      </w:r>
                      <w:proofErr w:type="gramStart"/>
                      <w:r w:rsidRPr="00635C6A">
                        <w:rPr>
                          <w:b/>
                          <w:bCs/>
                        </w:rPr>
                        <w:t>2  Comparison</w:t>
                      </w:r>
                      <w:proofErr w:type="gramEnd"/>
                      <w:r w:rsidRPr="00635C6A">
                        <w:rPr>
                          <w:b/>
                          <w:bCs/>
                        </w:rPr>
                        <w:t xml:space="preserve"> of </w:t>
                      </w:r>
                      <w:proofErr w:type="spellStart"/>
                      <w:r w:rsidRPr="00635C6A">
                        <w:rPr>
                          <w:b/>
                          <w:bCs/>
                        </w:rPr>
                        <w:t>clinicopathological</w:t>
                      </w:r>
                      <w:proofErr w:type="spellEnd"/>
                      <w:r w:rsidRPr="00635C6A">
                        <w:rPr>
                          <w:b/>
                          <w:bCs/>
                        </w:rPr>
                        <w:t xml:space="preserve"> features at the time of biopsy between hepatocellular carcinoma and non- hepatocellular carcinoma groups</w:t>
                      </w:r>
                    </w:p>
                    <w:tbl>
                      <w:tblPr>
                        <w:tblW w:w="952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56"/>
                        <w:gridCol w:w="2123"/>
                        <w:gridCol w:w="2124"/>
                        <w:gridCol w:w="2123"/>
                      </w:tblGrid>
                      <w:tr w:rsidR="001B01C6" w:rsidRPr="00635C6A">
                        <w:tblPrEx>
                          <w:tblCellMar>
                            <w:top w:w="0" w:type="dxa"/>
                            <w:left w:w="0" w:type="dxa"/>
                            <w:bottom w:w="0" w:type="dxa"/>
                            <w:right w:w="0" w:type="dxa"/>
                          </w:tblCellMar>
                        </w:tblPrEx>
                        <w:trPr>
                          <w:trHeight w:val="266"/>
                        </w:trPr>
                        <w:tc>
                          <w:tcPr>
                            <w:tcW w:w="3156"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b/>
                                <w:kern w:val="0"/>
                                <w:sz w:val="24"/>
                              </w:rPr>
                            </w:pPr>
                          </w:p>
                        </w:tc>
                        <w:tc>
                          <w:tcPr>
                            <w:tcW w:w="2123"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HCC group (</w:t>
                            </w:r>
                            <w:r w:rsidRPr="00635C6A">
                              <w:rPr>
                                <w:rFonts w:ascii="Albertus Bold Italic" w:hAnsi="Albertus Bold Italic" w:cs="Albertus Bold Italic"/>
                                <w:b/>
                                <w:bCs/>
                                <w:i/>
                                <w:iCs/>
                                <w:color w:val="000000"/>
                                <w:kern w:val="0"/>
                                <w:sz w:val="14"/>
                                <w:szCs w:val="14"/>
                                <w:lang w:val="zh-CN"/>
                              </w:rPr>
                              <w:t>n</w:t>
                            </w:r>
                            <w:r w:rsidRPr="00635C6A">
                              <w:rPr>
                                <w:rFonts w:ascii="Albertus" w:hAnsi="Albertus" w:cs="Albertus"/>
                                <w:b/>
                                <w:bCs/>
                                <w:color w:val="000000"/>
                                <w:kern w:val="0"/>
                                <w:sz w:val="14"/>
                                <w:szCs w:val="14"/>
                                <w:lang w:val="zh-CN"/>
                              </w:rPr>
                              <w:t xml:space="preserve"> = 9)</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24"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Non-HCC group (</w:t>
                            </w:r>
                            <w:r w:rsidRPr="00635C6A">
                              <w:rPr>
                                <w:rFonts w:ascii="Albertus Bold Italic" w:hAnsi="Albertus Bold Italic" w:cs="Albertus Bold Italic"/>
                                <w:b/>
                                <w:bCs/>
                                <w:i/>
                                <w:iCs/>
                                <w:color w:val="000000"/>
                                <w:kern w:val="0"/>
                                <w:sz w:val="14"/>
                                <w:szCs w:val="14"/>
                                <w:lang w:val="zh-CN"/>
                              </w:rPr>
                              <w:t>n</w:t>
                            </w:r>
                            <w:r w:rsidRPr="00635C6A">
                              <w:rPr>
                                <w:rFonts w:ascii="Albertus" w:hAnsi="Albertus" w:cs="Albertus"/>
                                <w:b/>
                                <w:bCs/>
                                <w:color w:val="000000"/>
                                <w:kern w:val="0"/>
                                <w:sz w:val="14"/>
                                <w:szCs w:val="14"/>
                                <w:lang w:val="zh-CN"/>
                              </w:rPr>
                              <w:t xml:space="preserve"> = 292)</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23"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Bold Italic" w:hAnsi="Albertus Bold Italic" w:cs="Albertus Bold Italic"/>
                                <w:b/>
                                <w:bCs/>
                                <w:i/>
                                <w:iCs/>
                                <w:color w:val="000000"/>
                                <w:kern w:val="0"/>
                                <w:sz w:val="14"/>
                                <w:szCs w:val="14"/>
                                <w:lang w:val="zh-CN"/>
                              </w:rPr>
                              <w:t>P</w:t>
                            </w:r>
                            <w:r w:rsidRPr="00635C6A">
                              <w:rPr>
                                <w:rFonts w:ascii="Albertus" w:hAnsi="Albertus" w:cs="Albertus"/>
                                <w:b/>
                                <w:bCs/>
                                <w:color w:val="000000"/>
                                <w:kern w:val="0"/>
                                <w:sz w:val="14"/>
                                <w:szCs w:val="14"/>
                                <w:lang w:val="zh-CN"/>
                              </w:rPr>
                              <w:t xml:space="preserve"> value</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Age (yr)</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(56-84)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55 (10-81)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Male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133 (46)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0.52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Body mass index (kg/m</w:t>
                            </w:r>
                            <w:r w:rsidRPr="00635C6A">
                              <w:rPr>
                                <w:rFonts w:ascii="Book Antiqua" w:hAnsi="Book Antiqua" w:cs="Book Antiqua"/>
                                <w:bCs/>
                                <w:color w:val="000000"/>
                                <w:kern w:val="0"/>
                                <w:sz w:val="14"/>
                                <w:szCs w:val="14"/>
                                <w:vertAlign w:val="superscript"/>
                              </w:rPr>
                              <w:t>2</w:t>
                            </w:r>
                            <w:r w:rsidRPr="00635C6A">
                              <w:rPr>
                                <w:rFonts w:ascii="Book Antiqua" w:hAnsi="Book Antiqua" w:cs="Book Antiqua"/>
                                <w:bCs/>
                                <w:color w:val="000000"/>
                                <w:kern w:val="0"/>
                                <w:sz w:val="14"/>
                                <w:szCs w:val="14"/>
                              </w:rPr>
                              <w: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26.0 (18.3-28.7)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26.2 (17.8-41.0)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0.23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Drinking habit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 (67)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87 (30)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Co-existing disease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Diabetes mellitus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 (89)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102 (35)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Hypertension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9 (100)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113 (39)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Hyperlipidemia</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187 (65)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Laboratory data</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Albumin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4.0 (3.7-4.6)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4.5 (3.0-5.4)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Total bilirubin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0.91 (0.44-1.61)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0.88 (0.38-2.64)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Aspartate aminotransferase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52 (32-95)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46 (13-263)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Alanine aminotransferase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53 (16-132)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68 (13-522)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Gamma-</w:t>
                            </w:r>
                            <w:proofErr w:type="spellStart"/>
                            <w:r w:rsidRPr="00635C6A">
                              <w:rPr>
                                <w:rFonts w:ascii="Book Antiqua" w:hAnsi="Book Antiqua" w:cs="Book Antiqua"/>
                                <w:bCs/>
                                <w:color w:val="000000"/>
                                <w:kern w:val="0"/>
                                <w:sz w:val="14"/>
                                <w:szCs w:val="14"/>
                              </w:rPr>
                              <w:t>glutamyl</w:t>
                            </w:r>
                            <w:proofErr w:type="spellEnd"/>
                            <w:r w:rsidRPr="00635C6A">
                              <w:rPr>
                                <w:rFonts w:ascii="Book Antiqua" w:hAnsi="Book Antiqua" w:cs="Book Antiqua"/>
                                <w:bCs/>
                                <w:color w:val="000000"/>
                                <w:kern w:val="0"/>
                                <w:sz w:val="14"/>
                                <w:szCs w:val="14"/>
                              </w:rPr>
                              <w:t xml:space="preserve"> </w:t>
                            </w:r>
                            <w:proofErr w:type="spellStart"/>
                            <w:r w:rsidRPr="00635C6A">
                              <w:rPr>
                                <w:rFonts w:ascii="Book Antiqua" w:hAnsi="Book Antiqua" w:cs="Book Antiqua"/>
                                <w:bCs/>
                                <w:color w:val="000000"/>
                                <w:kern w:val="0"/>
                                <w:sz w:val="14"/>
                                <w:szCs w:val="14"/>
                              </w:rPr>
                              <w:t>transpeptidase</w:t>
                            </w:r>
                            <w:proofErr w:type="spellEnd"/>
                            <w:r w:rsidRPr="00635C6A">
                              <w:rPr>
                                <w:rFonts w:ascii="Book Antiqua" w:hAnsi="Book Antiqua" w:cs="Book Antiqua"/>
                                <w:bCs/>
                                <w:color w:val="000000"/>
                                <w:kern w:val="0"/>
                                <w:sz w:val="14"/>
                                <w:szCs w:val="14"/>
                              </w:rPr>
                              <w:t xml:space="preserve"> (</w:t>
                            </w:r>
                            <w:proofErr w:type="spellStart"/>
                            <w:r w:rsidRPr="00635C6A">
                              <w:rPr>
                                <w:rFonts w:ascii="Book Antiqua" w:hAnsi="Book Antiqua" w:cs="Book Antiqua"/>
                                <w:bCs/>
                                <w:color w:val="000000"/>
                                <w:kern w:val="0"/>
                                <w:sz w:val="14"/>
                                <w:szCs w:val="14"/>
                              </w:rPr>
                              <w:t>IU</w:t>
                            </w:r>
                            <w:proofErr w:type="spellEnd"/>
                            <w:r w:rsidRPr="00635C6A">
                              <w:rPr>
                                <w:rFonts w:ascii="Book Antiqua" w:hAnsi="Book Antiqua" w:cs="Book Antiqua"/>
                                <w:bCs/>
                                <w:color w:val="000000"/>
                                <w:kern w:val="0"/>
                                <w:sz w:val="14"/>
                                <w:szCs w:val="14"/>
                              </w:rPr>
                              <w:t xml:space="preserve">/L)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(28-192)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56 (7-544)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0.48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Cholinesterase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249 (190-434)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380 (171-591)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Fasting blood sugar (mg/</w:t>
                            </w:r>
                            <w:proofErr w:type="spellStart"/>
                            <w:r w:rsidRPr="00635C6A">
                              <w:rPr>
                                <w:rFonts w:ascii="Book Antiqua" w:hAnsi="Book Antiqua" w:cs="Book Antiqua"/>
                                <w:bCs/>
                                <w:color w:val="000000"/>
                                <w:kern w:val="0"/>
                                <w:sz w:val="14"/>
                                <w:szCs w:val="14"/>
                              </w:rPr>
                              <w:t>dL</w:t>
                            </w:r>
                            <w:proofErr w:type="spellEnd"/>
                            <w:r w:rsidRPr="00635C6A">
                              <w:rPr>
                                <w:rFonts w:ascii="Book Antiqua" w:hAnsi="Book Antiqua" w:cs="Book Antiqua"/>
                                <w:bCs/>
                                <w:color w:val="000000"/>
                                <w:kern w:val="0"/>
                                <w:sz w:val="14"/>
                                <w:szCs w:val="14"/>
                              </w:rPr>
                              <w:t xml:space="preserve">)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133 (84-172)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106 (77-221)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HOMA-IR</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5.8 (1.2-9.8)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3.3 (0.3-42.6)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HbA1c (%)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6.6 (6.0-7.0)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5.9 (4.9-12.3)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Total cholesterol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176 (153-264)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208 (70-336)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Triglyceride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85 (64-140)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130 (32-801)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Platelet (×10</w:t>
                            </w:r>
                            <w:r w:rsidRPr="00635C6A">
                              <w:rPr>
                                <w:rFonts w:ascii="Book Antiqua" w:hAnsi="Book Antiqua" w:cs="Book Antiqua"/>
                                <w:bCs/>
                                <w:color w:val="000000"/>
                                <w:kern w:val="0"/>
                                <w:sz w:val="14"/>
                                <w:szCs w:val="14"/>
                                <w:vertAlign w:val="superscript"/>
                                <w:lang w:val="zh-CN"/>
                              </w:rPr>
                              <w:t>4</w:t>
                            </w:r>
                            <w:r w:rsidRPr="00635C6A">
                              <w:rPr>
                                <w:rFonts w:ascii="Book Antiqua" w:hAnsi="Book Antiqua" w:cs="Book Antiqua"/>
                                <w:bCs/>
                                <w:color w:val="000000"/>
                                <w:kern w:val="0"/>
                                <w:sz w:val="14"/>
                                <w:szCs w:val="14"/>
                                <w:lang w:val="zh-CN"/>
                              </w:rPr>
                              <w:t>/</w:t>
                            </w:r>
                            <w:r w:rsidRPr="00635C6A">
                              <w:rPr>
                                <w:rFonts w:ascii="Symbol" w:hAnsi="Symbol" w:cs="Symbol"/>
                                <w:color w:val="000000"/>
                                <w:kern w:val="0"/>
                                <w:sz w:val="14"/>
                                <w:szCs w:val="14"/>
                                <w:lang w:val="zh-CN"/>
                              </w:rPr>
                              <w:t></w:t>
                            </w:r>
                            <w:r w:rsidRPr="00635C6A">
                              <w:rPr>
                                <w:rFonts w:ascii="Book Antiqua" w:hAnsi="Book Antiqua" w:cs="Book Antiqua"/>
                                <w:bCs/>
                                <w:color w:val="000000"/>
                                <w:kern w:val="0"/>
                                <w:sz w:val="14"/>
                                <w:szCs w:val="14"/>
                                <w:lang w:val="zh-CN"/>
                              </w:rPr>
                              <w:t>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11.0 (6.4-18.6)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22.0 (5.3-45.4)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Hyaluronic acid (ng/mL)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42 (17-263)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42 (9-1180)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Type </w:t>
                            </w:r>
                            <w:r w:rsidRPr="00635C6A">
                              <w:rPr>
                                <w:rFonts w:ascii="KozMinPro-Regular" w:eastAsia="KozMinPro-Regular" w:hAnsi="Book Antiqua" w:cs="KozMinPro-Regular" w:hint="eastAsia"/>
                                <w:color w:val="000000"/>
                                <w:kern w:val="0"/>
                                <w:sz w:val="14"/>
                                <w:szCs w:val="14"/>
                              </w:rPr>
                              <w:t>Ⅳ</w:t>
                            </w:r>
                            <w:r w:rsidRPr="00635C6A">
                              <w:rPr>
                                <w:rFonts w:ascii="Book Antiqua" w:hAnsi="Book Antiqua" w:cs="Book Antiqua"/>
                                <w:bCs/>
                                <w:color w:val="000000"/>
                                <w:kern w:val="0"/>
                                <w:sz w:val="14"/>
                                <w:szCs w:val="14"/>
                              </w:rPr>
                              <w:t xml:space="preserve"> collagen 7s (</w:t>
                            </w:r>
                            <w:proofErr w:type="spellStart"/>
                            <w:r w:rsidRPr="00635C6A">
                              <w:rPr>
                                <w:rFonts w:ascii="Book Antiqua" w:hAnsi="Book Antiqua" w:cs="Book Antiqua"/>
                                <w:bCs/>
                                <w:color w:val="000000"/>
                                <w:kern w:val="0"/>
                                <w:sz w:val="14"/>
                                <w:szCs w:val="14"/>
                              </w:rPr>
                              <w:t>ng</w:t>
                            </w:r>
                            <w:proofErr w:type="spellEnd"/>
                            <w:r w:rsidRPr="00635C6A">
                              <w:rPr>
                                <w:rFonts w:ascii="Book Antiqua" w:hAnsi="Book Antiqua" w:cs="Book Antiqua"/>
                                <w:bCs/>
                                <w:color w:val="000000"/>
                                <w:kern w:val="0"/>
                                <w:sz w:val="14"/>
                                <w:szCs w:val="14"/>
                              </w:rPr>
                              <w:t>/mL)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5.6 (4.7-8.4)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4.4 (2.0-20.0)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Alpha-fetoprotein (ng/mL)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6.0 (3.7-20.3)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3.0 (0.7-13.2)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Pathology</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Steatosis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 (78)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90 (31)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124 (43)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78 (27)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Lobular inflammation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0.21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 (4)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128 (44)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 (78)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125 (43)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 (9)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Ballooning</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(11)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58 (20)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 (67)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162 (56)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72 (25)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NAFLD activity score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0.53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9 (3)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24 (8)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47 (16)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4</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47 (16)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5</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 (44)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83 (28)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6</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50 (17)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7</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27 (9)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8</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Fibrosis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4"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57 (20)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132 (45)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35 (12)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 (44)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56 (19)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56"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4</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 (56)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4"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 (4)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23"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bl>
                    <w:p w:rsidR="001B01C6" w:rsidRPr="006547BF" w:rsidRDefault="001B01C6" w:rsidP="001B01C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Data are expressed as median (range) or </w:t>
                      </w:r>
                      <w:r w:rsidRPr="00635C6A">
                        <w:rPr>
                          <w:rFonts w:ascii="Book Antiqua" w:hAnsi="Book Antiqua" w:cs="Book Antiqua"/>
                          <w:i/>
                          <w:iCs/>
                          <w:color w:val="000000"/>
                          <w:kern w:val="0"/>
                          <w:sz w:val="14"/>
                          <w:szCs w:val="14"/>
                        </w:rPr>
                        <w:t>n</w:t>
                      </w:r>
                      <w:r w:rsidRPr="00635C6A">
                        <w:rPr>
                          <w:rFonts w:ascii="Book Antiqua" w:hAnsi="Book Antiqua" w:cs="Book Antiqua"/>
                          <w:bCs/>
                          <w:color w:val="000000"/>
                          <w:kern w:val="0"/>
                          <w:sz w:val="14"/>
                          <w:szCs w:val="14"/>
                        </w:rPr>
                        <w:t xml:space="preserve"> (%). </w:t>
                      </w:r>
                      <w:proofErr w:type="spellStart"/>
                      <w:r w:rsidRPr="00635C6A">
                        <w:rPr>
                          <w:rFonts w:ascii="Book Antiqua" w:hAnsi="Book Antiqua" w:cs="Book Antiqua"/>
                          <w:bCs/>
                          <w:color w:val="000000"/>
                          <w:kern w:val="0"/>
                          <w:sz w:val="14"/>
                          <w:szCs w:val="14"/>
                        </w:rPr>
                        <w:t>HCC</w:t>
                      </w:r>
                      <w:proofErr w:type="spellEnd"/>
                      <w:r w:rsidRPr="00635C6A">
                        <w:rPr>
                          <w:rFonts w:ascii="Book Antiqua" w:hAnsi="Book Antiqua" w:cs="Book Antiqua"/>
                          <w:bCs/>
                          <w:color w:val="000000"/>
                          <w:kern w:val="0"/>
                          <w:sz w:val="14"/>
                          <w:szCs w:val="14"/>
                        </w:rPr>
                        <w:t xml:space="preserve">: Hepatocellular carcinoma; </w:t>
                      </w:r>
                      <w:proofErr w:type="spellStart"/>
                      <w:r w:rsidRPr="00635C6A">
                        <w:rPr>
                          <w:rFonts w:ascii="Book Antiqua" w:hAnsi="Book Antiqua" w:cs="Book Antiqua"/>
                          <w:bCs/>
                          <w:color w:val="000000"/>
                          <w:kern w:val="0"/>
                          <w:sz w:val="14"/>
                          <w:szCs w:val="14"/>
                        </w:rPr>
                        <w:t>HOMA-IR</w:t>
                      </w:r>
                      <w:proofErr w:type="spellEnd"/>
                      <w:r w:rsidRPr="00635C6A">
                        <w:rPr>
                          <w:rFonts w:ascii="Book Antiqua" w:hAnsi="Book Antiqua" w:cs="Book Antiqua"/>
                          <w:bCs/>
                          <w:color w:val="000000"/>
                          <w:kern w:val="0"/>
                          <w:sz w:val="14"/>
                          <w:szCs w:val="14"/>
                        </w:rPr>
                        <w:t xml:space="preserve">: Homeostasis model assessment for insulin resistance; HbA1c: Hemoglobin A1c; </w:t>
                      </w:r>
                      <w:proofErr w:type="spellStart"/>
                      <w:r w:rsidRPr="00635C6A">
                        <w:rPr>
                          <w:rFonts w:ascii="Book Antiqua" w:hAnsi="Book Antiqua" w:cs="Book Antiqua"/>
                          <w:bCs/>
                          <w:color w:val="000000"/>
                          <w:kern w:val="0"/>
                          <w:sz w:val="14"/>
                          <w:szCs w:val="14"/>
                        </w:rPr>
                        <w:t>NAFLD</w:t>
                      </w:r>
                      <w:proofErr w:type="spellEnd"/>
                      <w:r w:rsidRPr="00635C6A">
                        <w:rPr>
                          <w:rFonts w:ascii="Book Antiqua" w:hAnsi="Book Antiqua" w:cs="Book Antiqua"/>
                          <w:bCs/>
                          <w:color w:val="000000"/>
                          <w:kern w:val="0"/>
                          <w:sz w:val="14"/>
                          <w:szCs w:val="14"/>
                        </w:rPr>
                        <w:t>: Non-alcoholic fatty liver disease.</w:t>
                      </w:r>
                    </w:p>
                  </w:txbxContent>
                </v:textbox>
                <w10:wrap type="square"/>
              </v:shape>
            </w:pict>
          </mc:Fallback>
        </mc:AlternateContent>
      </w: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1B01C6" w:rsidRPr="00635C6A" w:rsidRDefault="001B01C6" w:rsidP="001B01C6">
                            <w:pPr>
                              <w:rPr>
                                <w:b/>
                                <w:bCs/>
                              </w:rPr>
                            </w:pPr>
                            <w:r w:rsidRPr="00635C6A">
                              <w:rPr>
                                <w:b/>
                                <w:bCs/>
                              </w:rPr>
                              <w:t xml:space="preserve">Table </w:t>
                            </w:r>
                            <w:proofErr w:type="gramStart"/>
                            <w:r w:rsidRPr="00635C6A">
                              <w:rPr>
                                <w:b/>
                                <w:bCs/>
                              </w:rPr>
                              <w:t>3  Factors</w:t>
                            </w:r>
                            <w:proofErr w:type="gramEnd"/>
                            <w:r w:rsidRPr="00635C6A">
                              <w:rPr>
                                <w:b/>
                                <w:bCs/>
                              </w:rPr>
                              <w:t xml:space="preserve"> related to hepatic carcinogenesis by multivariate survival analysis using Cox's regression model for all patients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379"/>
                              <w:gridCol w:w="2380"/>
                              <w:gridCol w:w="2379"/>
                              <w:gridCol w:w="2379"/>
                            </w:tblGrid>
                            <w:tr w:rsidR="001B01C6" w:rsidRPr="00635C6A">
                              <w:tblPrEx>
                                <w:tblCellMar>
                                  <w:top w:w="0" w:type="dxa"/>
                                  <w:left w:w="0" w:type="dxa"/>
                                  <w:bottom w:w="0" w:type="dxa"/>
                                  <w:right w:w="0" w:type="dxa"/>
                                </w:tblCellMar>
                              </w:tblPrEx>
                              <w:trPr>
                                <w:trHeight w:val="266"/>
                              </w:trPr>
                              <w:tc>
                                <w:tcPr>
                                  <w:tcW w:w="2379"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b/>
                                      <w:kern w:val="0"/>
                                      <w:sz w:val="24"/>
                                    </w:rPr>
                                  </w:pPr>
                                </w:p>
                              </w:tc>
                              <w:tc>
                                <w:tcPr>
                                  <w:tcW w:w="2380"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Bold Italic" w:hAnsi="Albertus Bold Italic" w:cs="Albertus Bold Italic"/>
                                      <w:b/>
                                      <w:bCs/>
                                      <w:i/>
                                      <w:iCs/>
                                      <w:color w:val="000000"/>
                                      <w:kern w:val="0"/>
                                      <w:sz w:val="14"/>
                                      <w:szCs w:val="14"/>
                                      <w:lang w:val="zh-CN"/>
                                    </w:rPr>
                                    <w:t>P</w:t>
                                  </w:r>
                                  <w:r w:rsidRPr="00635C6A">
                                    <w:rPr>
                                      <w:rFonts w:ascii="Albertus" w:hAnsi="Albertus" w:cs="Albertus"/>
                                      <w:b/>
                                      <w:bCs/>
                                      <w:color w:val="000000"/>
                                      <w:kern w:val="0"/>
                                      <w:sz w:val="14"/>
                                      <w:szCs w:val="14"/>
                                      <w:lang w:val="zh-CN"/>
                                    </w:rPr>
                                    <w:t xml:space="preserve"> value</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79"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Relative risk</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79"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95%CI</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79"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Fibrosis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0"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11.6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2.36-56.9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Diabetes mellitus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89.5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6.01-1331.2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Triglyceride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0.04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0.98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0.95-0.99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Drinking habit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0.07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4.43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0.88-22.4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1B01C6" w:rsidRDefault="001B01C6" w:rsidP="001B01C6">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0;margin-top:0;width:2in;height:2in;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LQcv7o0AgAAVwQAAA4AAAAAAAAAAAAAAAAALgIA&#10;AGRycy9lMm9Eb2MueG1sUEsBAi0AFAAGAAgAAAAhANf/oS7aAAAABQEAAA8AAAAAAAAAAAAAAAAA&#10;jgQAAGRycy9kb3ducmV2LnhtbFBLBQYAAAAABAAEAPMAAACVBQAAAAA=&#10;">
                <v:textbox style="mso-fit-shape-to-text:t">
                  <w:txbxContent>
                    <w:p w:rsidR="001B01C6" w:rsidRPr="00635C6A" w:rsidRDefault="001B01C6" w:rsidP="001B01C6">
                      <w:pPr>
                        <w:rPr>
                          <w:b/>
                          <w:bCs/>
                        </w:rPr>
                      </w:pPr>
                      <w:r w:rsidRPr="00635C6A">
                        <w:rPr>
                          <w:b/>
                          <w:bCs/>
                        </w:rPr>
                        <w:t xml:space="preserve">Table </w:t>
                      </w:r>
                      <w:proofErr w:type="gramStart"/>
                      <w:r w:rsidRPr="00635C6A">
                        <w:rPr>
                          <w:b/>
                          <w:bCs/>
                        </w:rPr>
                        <w:t>3  Factors</w:t>
                      </w:r>
                      <w:proofErr w:type="gramEnd"/>
                      <w:r w:rsidRPr="00635C6A">
                        <w:rPr>
                          <w:b/>
                          <w:bCs/>
                        </w:rPr>
                        <w:t xml:space="preserve"> related to hepatic carcinogenesis by multivariate survival analysis using Cox's regression model for all patients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379"/>
                        <w:gridCol w:w="2380"/>
                        <w:gridCol w:w="2379"/>
                        <w:gridCol w:w="2379"/>
                      </w:tblGrid>
                      <w:tr w:rsidR="001B01C6" w:rsidRPr="00635C6A">
                        <w:tblPrEx>
                          <w:tblCellMar>
                            <w:top w:w="0" w:type="dxa"/>
                            <w:left w:w="0" w:type="dxa"/>
                            <w:bottom w:w="0" w:type="dxa"/>
                            <w:right w:w="0" w:type="dxa"/>
                          </w:tblCellMar>
                        </w:tblPrEx>
                        <w:trPr>
                          <w:trHeight w:val="266"/>
                        </w:trPr>
                        <w:tc>
                          <w:tcPr>
                            <w:tcW w:w="2379"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b/>
                                <w:kern w:val="0"/>
                                <w:sz w:val="24"/>
                              </w:rPr>
                            </w:pPr>
                          </w:p>
                        </w:tc>
                        <w:tc>
                          <w:tcPr>
                            <w:tcW w:w="2380"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Bold Italic" w:hAnsi="Albertus Bold Italic" w:cs="Albertus Bold Italic"/>
                                <w:b/>
                                <w:bCs/>
                                <w:i/>
                                <w:iCs/>
                                <w:color w:val="000000"/>
                                <w:kern w:val="0"/>
                                <w:sz w:val="14"/>
                                <w:szCs w:val="14"/>
                                <w:lang w:val="zh-CN"/>
                              </w:rPr>
                              <w:t>P</w:t>
                            </w:r>
                            <w:r w:rsidRPr="00635C6A">
                              <w:rPr>
                                <w:rFonts w:ascii="Albertus" w:hAnsi="Albertus" w:cs="Albertus"/>
                                <w:b/>
                                <w:bCs/>
                                <w:color w:val="000000"/>
                                <w:kern w:val="0"/>
                                <w:sz w:val="14"/>
                                <w:szCs w:val="14"/>
                                <w:lang w:val="zh-CN"/>
                              </w:rPr>
                              <w:t xml:space="preserve"> value</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79"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Relative risk</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79"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95%CI</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79"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Fibrosis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0"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11.6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2.36-56.9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Diabetes mellitus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89.5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6.01-1331.2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Triglyceride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0.04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0.98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0.95-0.99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Drinking habit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0.07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4.43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79"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0.88-22.4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1B01C6" w:rsidRDefault="001B01C6" w:rsidP="001B01C6">
                      <w:pPr>
                        <w:widowControl/>
                        <w:jc w:val="left"/>
                      </w:pPr>
                    </w:p>
                  </w:txbxContent>
                </v:textbox>
                <w10:wrap type="square"/>
              </v:shape>
            </w:pict>
          </mc:Fallback>
        </mc:AlternateContent>
      </w: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1B01C6" w:rsidRPr="00635C6A" w:rsidRDefault="001B01C6" w:rsidP="001B01C6">
                            <w:pPr>
                              <w:rPr>
                                <w:b/>
                                <w:bCs/>
                              </w:rPr>
                            </w:pPr>
                            <w:r w:rsidRPr="00635C6A">
                              <w:rPr>
                                <w:b/>
                                <w:bCs/>
                              </w:rPr>
                              <w:t xml:space="preserve">Table </w:t>
                            </w:r>
                            <w:proofErr w:type="gramStart"/>
                            <w:r w:rsidRPr="00635C6A">
                              <w:rPr>
                                <w:b/>
                                <w:bCs/>
                              </w:rPr>
                              <w:t>4  Comparison</w:t>
                            </w:r>
                            <w:proofErr w:type="gramEnd"/>
                            <w:r w:rsidRPr="00635C6A">
                              <w:rPr>
                                <w:b/>
                                <w:bCs/>
                              </w:rPr>
                              <w:t xml:space="preserve"> of </w:t>
                            </w:r>
                            <w:proofErr w:type="spellStart"/>
                            <w:r w:rsidRPr="00635C6A">
                              <w:rPr>
                                <w:b/>
                                <w:bCs/>
                              </w:rPr>
                              <w:t>clinicopathological</w:t>
                            </w:r>
                            <w:proofErr w:type="spellEnd"/>
                            <w:r w:rsidRPr="00635C6A">
                              <w:rPr>
                                <w:b/>
                                <w:bCs/>
                              </w:rPr>
                              <w:t xml:space="preserve"> features at the time of biopsy between hepatocellular carcinoma and non- hepatocellular carcinoma groups in non-alcoholic fatty liver disease patients with advanced fibrosis (F3-4)</w:t>
                            </w:r>
                          </w:p>
                          <w:tbl>
                            <w:tblPr>
                              <w:tblW w:w="953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91"/>
                              <w:gridCol w:w="2115"/>
                              <w:gridCol w:w="2115"/>
                              <w:gridCol w:w="2115"/>
                            </w:tblGrid>
                            <w:tr w:rsidR="001B01C6" w:rsidRPr="00635C6A">
                              <w:tblPrEx>
                                <w:tblCellMar>
                                  <w:top w:w="0" w:type="dxa"/>
                                  <w:left w:w="0" w:type="dxa"/>
                                  <w:bottom w:w="0" w:type="dxa"/>
                                  <w:right w:w="0" w:type="dxa"/>
                                </w:tblCellMar>
                              </w:tblPrEx>
                              <w:trPr>
                                <w:trHeight w:val="266"/>
                              </w:trPr>
                              <w:tc>
                                <w:tcPr>
                                  <w:tcW w:w="319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b/>
                                      <w:kern w:val="0"/>
                                      <w:sz w:val="24"/>
                                    </w:rPr>
                                  </w:pPr>
                                </w:p>
                              </w:tc>
                              <w:tc>
                                <w:tcPr>
                                  <w:tcW w:w="2115"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HCC group (</w:t>
                                  </w:r>
                                  <w:r w:rsidRPr="00635C6A">
                                    <w:rPr>
                                      <w:rFonts w:ascii="Albertus Bold Italic" w:hAnsi="Albertus Bold Italic" w:cs="Albertus Bold Italic"/>
                                      <w:b/>
                                      <w:bCs/>
                                      <w:i/>
                                      <w:iCs/>
                                      <w:color w:val="000000"/>
                                      <w:kern w:val="0"/>
                                      <w:sz w:val="14"/>
                                      <w:szCs w:val="14"/>
                                      <w:lang w:val="zh-CN"/>
                                    </w:rPr>
                                    <w:t>n</w:t>
                                  </w:r>
                                  <w:r w:rsidRPr="00635C6A">
                                    <w:rPr>
                                      <w:rFonts w:ascii="Albertus" w:hAnsi="Albertus" w:cs="Albertus"/>
                                      <w:b/>
                                      <w:bCs/>
                                      <w:color w:val="000000"/>
                                      <w:kern w:val="0"/>
                                      <w:sz w:val="14"/>
                                      <w:szCs w:val="14"/>
                                      <w:lang w:val="zh-CN"/>
                                    </w:rPr>
                                    <w:t xml:space="preserve"> = 9)</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15"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Non-HCC group (</w:t>
                                  </w:r>
                                  <w:r w:rsidRPr="00635C6A">
                                    <w:rPr>
                                      <w:rFonts w:ascii="Albertus Bold Italic" w:hAnsi="Albertus Bold Italic" w:cs="Albertus Bold Italic"/>
                                      <w:b/>
                                      <w:bCs/>
                                      <w:i/>
                                      <w:iCs/>
                                      <w:color w:val="000000"/>
                                      <w:kern w:val="0"/>
                                      <w:sz w:val="14"/>
                                      <w:szCs w:val="14"/>
                                      <w:lang w:val="zh-CN"/>
                                    </w:rPr>
                                    <w:t>n</w:t>
                                  </w:r>
                                  <w:r w:rsidRPr="00635C6A">
                                    <w:rPr>
                                      <w:rFonts w:ascii="Albertus" w:hAnsi="Albertus" w:cs="Albertus"/>
                                      <w:b/>
                                      <w:bCs/>
                                      <w:color w:val="000000"/>
                                      <w:kern w:val="0"/>
                                      <w:sz w:val="14"/>
                                      <w:szCs w:val="14"/>
                                      <w:lang w:val="zh-CN"/>
                                    </w:rPr>
                                    <w:t xml:space="preserve"> = 68)</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15"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Bold Italic" w:hAnsi="Albertus Bold Italic" w:cs="Albertus Bold Italic"/>
                                      <w:b/>
                                      <w:bCs/>
                                      <w:i/>
                                      <w:iCs/>
                                      <w:color w:val="000000"/>
                                      <w:kern w:val="0"/>
                                      <w:sz w:val="14"/>
                                      <w:szCs w:val="14"/>
                                      <w:lang w:val="zh-CN"/>
                                    </w:rPr>
                                    <w:t>P</w:t>
                                  </w:r>
                                  <w:r w:rsidRPr="00635C6A">
                                    <w:rPr>
                                      <w:rFonts w:ascii="Albertus" w:hAnsi="Albertus" w:cs="Albertus"/>
                                      <w:b/>
                                      <w:bCs/>
                                      <w:color w:val="000000"/>
                                      <w:kern w:val="0"/>
                                      <w:sz w:val="14"/>
                                      <w:szCs w:val="14"/>
                                      <w:lang w:val="zh-CN"/>
                                    </w:rPr>
                                    <w:t xml:space="preserve"> value</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Age (yr)</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(56-84)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64 (30-81)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0.32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Male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14 (21)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0.39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Body mass index (kg/m</w:t>
                                  </w:r>
                                  <w:r w:rsidRPr="00635C6A">
                                    <w:rPr>
                                      <w:rFonts w:ascii="Book Antiqua" w:hAnsi="Book Antiqua" w:cs="Book Antiqua"/>
                                      <w:bCs/>
                                      <w:color w:val="000000"/>
                                      <w:kern w:val="0"/>
                                      <w:sz w:val="14"/>
                                      <w:szCs w:val="14"/>
                                      <w:vertAlign w:val="superscript"/>
                                    </w:rPr>
                                    <w:t>2</w:t>
                                  </w:r>
                                  <w:r w:rsidRPr="00635C6A">
                                    <w:rPr>
                                      <w:rFonts w:ascii="Book Antiqua" w:hAnsi="Book Antiqua" w:cs="Book Antiqua"/>
                                      <w:bCs/>
                                      <w:color w:val="000000"/>
                                      <w:kern w:val="0"/>
                                      <w:sz w:val="14"/>
                                      <w:szCs w:val="14"/>
                                    </w:rPr>
                                    <w: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26.0 (18.3-28.7)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27.7 (20.1-41.0)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Drinking habit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 (67)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21 (31)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Co-existing disease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Diabetes mellitus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 (89)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32 (47)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Hypertension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9 (100)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38 (56)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Hyperlipidemia</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35 (52)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0.31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Laboratory data</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Albumin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4.0 (3.7-4.6)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4.3 (3.2-5.0)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Total bilirubin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0.91 (0.44-1.61)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0.91 (0.48-2.15)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Aspartate aminotransferase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52 (32-95)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63 (20-200)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Alanine aminotransferase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53 (16-132)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71 (19-298)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Gamma-</w:t>
                                  </w:r>
                                  <w:proofErr w:type="spellStart"/>
                                  <w:r w:rsidRPr="00635C6A">
                                    <w:rPr>
                                      <w:rFonts w:ascii="Book Antiqua" w:hAnsi="Book Antiqua" w:cs="Book Antiqua"/>
                                      <w:bCs/>
                                      <w:color w:val="000000"/>
                                      <w:kern w:val="0"/>
                                      <w:sz w:val="14"/>
                                      <w:szCs w:val="14"/>
                                    </w:rPr>
                                    <w:t>glutamyl</w:t>
                                  </w:r>
                                  <w:proofErr w:type="spellEnd"/>
                                  <w:r w:rsidRPr="00635C6A">
                                    <w:rPr>
                                      <w:rFonts w:ascii="Book Antiqua" w:hAnsi="Book Antiqua" w:cs="Book Antiqua"/>
                                      <w:bCs/>
                                      <w:color w:val="000000"/>
                                      <w:kern w:val="0"/>
                                      <w:sz w:val="14"/>
                                      <w:szCs w:val="14"/>
                                    </w:rPr>
                                    <w:t xml:space="preserve"> </w:t>
                                  </w:r>
                                  <w:proofErr w:type="spellStart"/>
                                  <w:r w:rsidRPr="00635C6A">
                                    <w:rPr>
                                      <w:rFonts w:ascii="Book Antiqua" w:hAnsi="Book Antiqua" w:cs="Book Antiqua"/>
                                      <w:bCs/>
                                      <w:color w:val="000000"/>
                                      <w:kern w:val="0"/>
                                      <w:sz w:val="14"/>
                                      <w:szCs w:val="14"/>
                                    </w:rPr>
                                    <w:t>transpeptidase</w:t>
                                  </w:r>
                                  <w:proofErr w:type="spellEnd"/>
                                  <w:r w:rsidRPr="00635C6A">
                                    <w:rPr>
                                      <w:rFonts w:ascii="Book Antiqua" w:hAnsi="Book Antiqua" w:cs="Book Antiqua"/>
                                      <w:bCs/>
                                      <w:color w:val="000000"/>
                                      <w:kern w:val="0"/>
                                      <w:sz w:val="14"/>
                                      <w:szCs w:val="14"/>
                                    </w:rPr>
                                    <w:t xml:space="preserve"> (</w:t>
                                  </w:r>
                                  <w:proofErr w:type="spellStart"/>
                                  <w:r w:rsidRPr="00635C6A">
                                    <w:rPr>
                                      <w:rFonts w:ascii="Book Antiqua" w:hAnsi="Book Antiqua" w:cs="Book Antiqua"/>
                                      <w:bCs/>
                                      <w:color w:val="000000"/>
                                      <w:kern w:val="0"/>
                                      <w:sz w:val="14"/>
                                      <w:szCs w:val="14"/>
                                    </w:rPr>
                                    <w:t>IU</w:t>
                                  </w:r>
                                  <w:proofErr w:type="spellEnd"/>
                                  <w:r w:rsidRPr="00635C6A">
                                    <w:rPr>
                                      <w:rFonts w:ascii="Book Antiqua" w:hAnsi="Book Antiqua" w:cs="Book Antiqua"/>
                                      <w:bCs/>
                                      <w:color w:val="000000"/>
                                      <w:kern w:val="0"/>
                                      <w:sz w:val="14"/>
                                      <w:szCs w:val="14"/>
                                    </w:rPr>
                                    <w:t xml:space="preserve">/L)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(28-192)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(25-205)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Cholinesterase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249 (190-434)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345 (171-467)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Fasting blood sugar (mg/</w:t>
                                  </w:r>
                                  <w:proofErr w:type="spellStart"/>
                                  <w:r w:rsidRPr="00635C6A">
                                    <w:rPr>
                                      <w:rFonts w:ascii="Book Antiqua" w:hAnsi="Book Antiqua" w:cs="Book Antiqua"/>
                                      <w:bCs/>
                                      <w:color w:val="000000"/>
                                      <w:kern w:val="0"/>
                                      <w:sz w:val="14"/>
                                      <w:szCs w:val="14"/>
                                    </w:rPr>
                                    <w:t>dL</w:t>
                                  </w:r>
                                  <w:proofErr w:type="spellEnd"/>
                                  <w:r w:rsidRPr="00635C6A">
                                    <w:rPr>
                                      <w:rFonts w:ascii="Book Antiqua" w:hAnsi="Book Antiqua" w:cs="Book Antiqua"/>
                                      <w:bCs/>
                                      <w:color w:val="000000"/>
                                      <w:kern w:val="0"/>
                                      <w:sz w:val="14"/>
                                      <w:szCs w:val="14"/>
                                    </w:rPr>
                                    <w:t xml:space="preserve">)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133 (84-172)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110 (82-215)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0.30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HOMA-IR</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5.8 (1.2-9.8)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4.3 (1.1-15.6)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0.54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HbA1c (%)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6.6 (6.0-7.0)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6.1 (5.0-10.9)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Total cholesterol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176 (153-264)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201 (131-294)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Triglyceride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85 (64-140)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119 (42-351)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Platelet (×10</w:t>
                                  </w:r>
                                  <w:r w:rsidRPr="00635C6A">
                                    <w:rPr>
                                      <w:rFonts w:ascii="Book Antiqua" w:hAnsi="Book Antiqua" w:cs="Book Antiqua"/>
                                      <w:bCs/>
                                      <w:color w:val="000000"/>
                                      <w:kern w:val="0"/>
                                      <w:sz w:val="14"/>
                                      <w:szCs w:val="14"/>
                                      <w:vertAlign w:val="superscript"/>
                                      <w:lang w:val="zh-CN"/>
                                    </w:rPr>
                                    <w:t>4</w:t>
                                  </w:r>
                                  <w:r w:rsidRPr="00635C6A">
                                    <w:rPr>
                                      <w:rFonts w:ascii="Book Antiqua" w:hAnsi="Book Antiqua" w:cs="Book Antiqua"/>
                                      <w:bCs/>
                                      <w:color w:val="000000"/>
                                      <w:kern w:val="0"/>
                                      <w:sz w:val="14"/>
                                      <w:szCs w:val="14"/>
                                      <w:lang w:val="zh-CN"/>
                                    </w:rPr>
                                    <w:t>/</w:t>
                                  </w:r>
                                  <w:r w:rsidRPr="00635C6A">
                                    <w:rPr>
                                      <w:rFonts w:ascii="Symbol" w:hAnsi="Symbol" w:cs="Symbol"/>
                                      <w:color w:val="000000"/>
                                      <w:kern w:val="0"/>
                                      <w:sz w:val="14"/>
                                      <w:szCs w:val="14"/>
                                      <w:lang w:val="zh-CN"/>
                                    </w:rPr>
                                    <w:t></w:t>
                                  </w:r>
                                  <w:r w:rsidRPr="00635C6A">
                                    <w:rPr>
                                      <w:rFonts w:ascii="Book Antiqua" w:hAnsi="Book Antiqua" w:cs="Book Antiqua"/>
                                      <w:bCs/>
                                      <w:color w:val="000000"/>
                                      <w:kern w:val="0"/>
                                      <w:sz w:val="14"/>
                                      <w:szCs w:val="14"/>
                                      <w:lang w:val="zh-CN"/>
                                    </w:rPr>
                                    <w:t>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11.0 (6.4-18.6)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16.6 (5.3-32.6)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Hyaluronic acid (ng/mL)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42 (17-263)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59 (11-1180)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0.45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Type </w:t>
                                  </w:r>
                                  <w:r w:rsidRPr="00635C6A">
                                    <w:rPr>
                                      <w:rFonts w:ascii="KozMinPro-Regular" w:eastAsia="KozMinPro-Regular" w:hAnsi="Book Antiqua" w:cs="KozMinPro-Regular" w:hint="eastAsia"/>
                                      <w:color w:val="000000"/>
                                      <w:kern w:val="0"/>
                                      <w:sz w:val="14"/>
                                      <w:szCs w:val="14"/>
                                    </w:rPr>
                                    <w:t>Ⅳ</w:t>
                                  </w:r>
                                  <w:r w:rsidRPr="00635C6A">
                                    <w:rPr>
                                      <w:rFonts w:ascii="Book Antiqua" w:hAnsi="Book Antiqua" w:cs="Book Antiqua"/>
                                      <w:bCs/>
                                      <w:color w:val="000000"/>
                                      <w:kern w:val="0"/>
                                      <w:sz w:val="14"/>
                                      <w:szCs w:val="14"/>
                                    </w:rPr>
                                    <w:t xml:space="preserve"> collagen 7s (</w:t>
                                  </w:r>
                                  <w:proofErr w:type="spellStart"/>
                                  <w:r w:rsidRPr="00635C6A">
                                    <w:rPr>
                                      <w:rFonts w:ascii="Book Antiqua" w:hAnsi="Book Antiqua" w:cs="Book Antiqua"/>
                                      <w:bCs/>
                                      <w:color w:val="000000"/>
                                      <w:kern w:val="0"/>
                                      <w:sz w:val="14"/>
                                      <w:szCs w:val="14"/>
                                    </w:rPr>
                                    <w:t>ng</w:t>
                                  </w:r>
                                  <w:proofErr w:type="spellEnd"/>
                                  <w:r w:rsidRPr="00635C6A">
                                    <w:rPr>
                                      <w:rFonts w:ascii="Book Antiqua" w:hAnsi="Book Antiqua" w:cs="Book Antiqua"/>
                                      <w:bCs/>
                                      <w:color w:val="000000"/>
                                      <w:kern w:val="0"/>
                                      <w:sz w:val="14"/>
                                      <w:szCs w:val="14"/>
                                    </w:rPr>
                                    <w:t>/mL)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5.6 (4.7-8.4)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6.8 (3.5-20.0)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0.61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Alpha-fetoprotein (ng/mL)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6.0 (3.7-20.3)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5.0 (1.1-11.3)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Pathology</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Steatosis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 (78)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 (38)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32 (47)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 (15)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Lobular inflammation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0.45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17 (25)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 (78)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37 (54)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 (19)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Ballooning</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(11)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 (67)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34 (50)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33 (49)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NAFLD activity score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0.25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 (7)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4</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 (15)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5</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 (44)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 (38)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6</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16 (24)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7</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 (12)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8</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bl>
                          <w:p w:rsidR="001B01C6" w:rsidRPr="00384458" w:rsidRDefault="001B01C6" w:rsidP="001B01C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Data are expressed as median (range) or </w:t>
                            </w:r>
                            <w:r w:rsidRPr="00635C6A">
                              <w:rPr>
                                <w:rFonts w:ascii="Book Antiqua" w:hAnsi="Book Antiqua" w:cs="Book Antiqua"/>
                                <w:i/>
                                <w:iCs/>
                                <w:color w:val="000000"/>
                                <w:kern w:val="0"/>
                                <w:sz w:val="14"/>
                                <w:szCs w:val="14"/>
                              </w:rPr>
                              <w:t>n</w:t>
                            </w:r>
                            <w:r w:rsidRPr="00635C6A">
                              <w:rPr>
                                <w:rFonts w:ascii="Book Antiqua" w:hAnsi="Book Antiqua" w:cs="Book Antiqua"/>
                                <w:bCs/>
                                <w:color w:val="000000"/>
                                <w:kern w:val="0"/>
                                <w:sz w:val="14"/>
                                <w:szCs w:val="14"/>
                              </w:rPr>
                              <w:t xml:space="preserve"> (%). </w:t>
                            </w:r>
                            <w:proofErr w:type="spellStart"/>
                            <w:r w:rsidRPr="00635C6A">
                              <w:rPr>
                                <w:rFonts w:ascii="Book Antiqua" w:hAnsi="Book Antiqua" w:cs="Book Antiqua"/>
                                <w:bCs/>
                                <w:color w:val="000000"/>
                                <w:kern w:val="0"/>
                                <w:sz w:val="14"/>
                                <w:szCs w:val="14"/>
                              </w:rPr>
                              <w:t>HCC</w:t>
                            </w:r>
                            <w:proofErr w:type="spellEnd"/>
                            <w:r w:rsidRPr="00635C6A">
                              <w:rPr>
                                <w:rFonts w:ascii="Book Antiqua" w:hAnsi="Book Antiqua" w:cs="Book Antiqua"/>
                                <w:bCs/>
                                <w:color w:val="000000"/>
                                <w:kern w:val="0"/>
                                <w:sz w:val="14"/>
                                <w:szCs w:val="14"/>
                              </w:rPr>
                              <w:t xml:space="preserve">: Hepatocellular carcinoma; </w:t>
                            </w:r>
                            <w:proofErr w:type="spellStart"/>
                            <w:r w:rsidRPr="00635C6A">
                              <w:rPr>
                                <w:rFonts w:ascii="Book Antiqua" w:hAnsi="Book Antiqua" w:cs="Book Antiqua"/>
                                <w:bCs/>
                                <w:color w:val="000000"/>
                                <w:kern w:val="0"/>
                                <w:sz w:val="14"/>
                                <w:szCs w:val="14"/>
                              </w:rPr>
                              <w:t>HOMA-IR</w:t>
                            </w:r>
                            <w:proofErr w:type="spellEnd"/>
                            <w:r w:rsidRPr="00635C6A">
                              <w:rPr>
                                <w:rFonts w:ascii="Book Antiqua" w:hAnsi="Book Antiqua" w:cs="Book Antiqua"/>
                                <w:bCs/>
                                <w:color w:val="000000"/>
                                <w:kern w:val="0"/>
                                <w:sz w:val="14"/>
                                <w:szCs w:val="14"/>
                              </w:rPr>
                              <w:t xml:space="preserve">: Homeostasis model assessment for insulin resistance; HbA1c: Hemoglobin A1c; </w:t>
                            </w:r>
                            <w:proofErr w:type="spellStart"/>
                            <w:r w:rsidRPr="00635C6A">
                              <w:rPr>
                                <w:rFonts w:ascii="Book Antiqua" w:hAnsi="Book Antiqua" w:cs="Book Antiqua"/>
                                <w:bCs/>
                                <w:color w:val="000000"/>
                                <w:kern w:val="0"/>
                                <w:sz w:val="14"/>
                                <w:szCs w:val="14"/>
                              </w:rPr>
                              <w:t>NAFLD</w:t>
                            </w:r>
                            <w:proofErr w:type="spellEnd"/>
                            <w:r w:rsidRPr="00635C6A">
                              <w:rPr>
                                <w:rFonts w:ascii="Book Antiqua" w:hAnsi="Book Antiqua" w:cs="Book Antiqua"/>
                                <w:bCs/>
                                <w:color w:val="000000"/>
                                <w:kern w:val="0"/>
                                <w:sz w:val="14"/>
                                <w:szCs w:val="14"/>
                              </w:rPr>
                              <w:t>: Non-alcoholic fatty liver disease.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2in;height:2in;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">
                <v:textbox style="mso-fit-shape-to-text:t">
                  <w:txbxContent>
                    <w:p w:rsidR="001B01C6" w:rsidRPr="00635C6A" w:rsidRDefault="001B01C6" w:rsidP="001B01C6">
                      <w:pPr>
                        <w:rPr>
                          <w:b/>
                          <w:bCs/>
                        </w:rPr>
                      </w:pPr>
                      <w:r w:rsidRPr="00635C6A">
                        <w:rPr>
                          <w:b/>
                          <w:bCs/>
                        </w:rPr>
                        <w:t xml:space="preserve">Table </w:t>
                      </w:r>
                      <w:proofErr w:type="gramStart"/>
                      <w:r w:rsidRPr="00635C6A">
                        <w:rPr>
                          <w:b/>
                          <w:bCs/>
                        </w:rPr>
                        <w:t>4  Comparison</w:t>
                      </w:r>
                      <w:proofErr w:type="gramEnd"/>
                      <w:r w:rsidRPr="00635C6A">
                        <w:rPr>
                          <w:b/>
                          <w:bCs/>
                        </w:rPr>
                        <w:t xml:space="preserve"> of </w:t>
                      </w:r>
                      <w:proofErr w:type="spellStart"/>
                      <w:r w:rsidRPr="00635C6A">
                        <w:rPr>
                          <w:b/>
                          <w:bCs/>
                        </w:rPr>
                        <w:t>clinicopathological</w:t>
                      </w:r>
                      <w:proofErr w:type="spellEnd"/>
                      <w:r w:rsidRPr="00635C6A">
                        <w:rPr>
                          <w:b/>
                          <w:bCs/>
                        </w:rPr>
                        <w:t xml:space="preserve"> features at the time of biopsy between hepatocellular carcinoma and non- hepatocellular carcinoma groups in non-alcoholic fatty liver disease patients with advanced fibrosis (F3-4)</w:t>
                      </w:r>
                    </w:p>
                    <w:tbl>
                      <w:tblPr>
                        <w:tblW w:w="9536"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3191"/>
                        <w:gridCol w:w="2115"/>
                        <w:gridCol w:w="2115"/>
                        <w:gridCol w:w="2115"/>
                      </w:tblGrid>
                      <w:tr w:rsidR="001B01C6" w:rsidRPr="00635C6A">
                        <w:tblPrEx>
                          <w:tblCellMar>
                            <w:top w:w="0" w:type="dxa"/>
                            <w:left w:w="0" w:type="dxa"/>
                            <w:bottom w:w="0" w:type="dxa"/>
                            <w:right w:w="0" w:type="dxa"/>
                          </w:tblCellMar>
                        </w:tblPrEx>
                        <w:trPr>
                          <w:trHeight w:val="266"/>
                        </w:trPr>
                        <w:tc>
                          <w:tcPr>
                            <w:tcW w:w="319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b/>
                                <w:kern w:val="0"/>
                                <w:sz w:val="24"/>
                              </w:rPr>
                            </w:pPr>
                          </w:p>
                        </w:tc>
                        <w:tc>
                          <w:tcPr>
                            <w:tcW w:w="2115"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HCC group (</w:t>
                            </w:r>
                            <w:r w:rsidRPr="00635C6A">
                              <w:rPr>
                                <w:rFonts w:ascii="Albertus Bold Italic" w:hAnsi="Albertus Bold Italic" w:cs="Albertus Bold Italic"/>
                                <w:b/>
                                <w:bCs/>
                                <w:i/>
                                <w:iCs/>
                                <w:color w:val="000000"/>
                                <w:kern w:val="0"/>
                                <w:sz w:val="14"/>
                                <w:szCs w:val="14"/>
                                <w:lang w:val="zh-CN"/>
                              </w:rPr>
                              <w:t>n</w:t>
                            </w:r>
                            <w:r w:rsidRPr="00635C6A">
                              <w:rPr>
                                <w:rFonts w:ascii="Albertus" w:hAnsi="Albertus" w:cs="Albertus"/>
                                <w:b/>
                                <w:bCs/>
                                <w:color w:val="000000"/>
                                <w:kern w:val="0"/>
                                <w:sz w:val="14"/>
                                <w:szCs w:val="14"/>
                                <w:lang w:val="zh-CN"/>
                              </w:rPr>
                              <w:t xml:space="preserve"> = 9)</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15"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Non-HCC group (</w:t>
                            </w:r>
                            <w:r w:rsidRPr="00635C6A">
                              <w:rPr>
                                <w:rFonts w:ascii="Albertus Bold Italic" w:hAnsi="Albertus Bold Italic" w:cs="Albertus Bold Italic"/>
                                <w:b/>
                                <w:bCs/>
                                <w:i/>
                                <w:iCs/>
                                <w:color w:val="000000"/>
                                <w:kern w:val="0"/>
                                <w:sz w:val="14"/>
                                <w:szCs w:val="14"/>
                                <w:lang w:val="zh-CN"/>
                              </w:rPr>
                              <w:t>n</w:t>
                            </w:r>
                            <w:r w:rsidRPr="00635C6A">
                              <w:rPr>
                                <w:rFonts w:ascii="Albertus" w:hAnsi="Albertus" w:cs="Albertus"/>
                                <w:b/>
                                <w:bCs/>
                                <w:color w:val="000000"/>
                                <w:kern w:val="0"/>
                                <w:sz w:val="14"/>
                                <w:szCs w:val="14"/>
                                <w:lang w:val="zh-CN"/>
                              </w:rPr>
                              <w:t xml:space="preserve"> = 68)</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115"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Bold Italic" w:hAnsi="Albertus Bold Italic" w:cs="Albertus Bold Italic"/>
                                <w:b/>
                                <w:bCs/>
                                <w:i/>
                                <w:iCs/>
                                <w:color w:val="000000"/>
                                <w:kern w:val="0"/>
                                <w:sz w:val="14"/>
                                <w:szCs w:val="14"/>
                                <w:lang w:val="zh-CN"/>
                              </w:rPr>
                              <w:t>P</w:t>
                            </w:r>
                            <w:r w:rsidRPr="00635C6A">
                              <w:rPr>
                                <w:rFonts w:ascii="Albertus" w:hAnsi="Albertus" w:cs="Albertus"/>
                                <w:b/>
                                <w:bCs/>
                                <w:color w:val="000000"/>
                                <w:kern w:val="0"/>
                                <w:sz w:val="14"/>
                                <w:szCs w:val="14"/>
                                <w:lang w:val="zh-CN"/>
                              </w:rPr>
                              <w:t xml:space="preserve"> value</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Age (yr)</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(56-84)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64 (30-81)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0.32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Male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14 (21)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0.39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Body mass index (kg/m</w:t>
                            </w:r>
                            <w:r w:rsidRPr="00635C6A">
                              <w:rPr>
                                <w:rFonts w:ascii="Book Antiqua" w:hAnsi="Book Antiqua" w:cs="Book Antiqua"/>
                                <w:bCs/>
                                <w:color w:val="000000"/>
                                <w:kern w:val="0"/>
                                <w:sz w:val="14"/>
                                <w:szCs w:val="14"/>
                                <w:vertAlign w:val="superscript"/>
                              </w:rPr>
                              <w:t>2</w:t>
                            </w:r>
                            <w:r w:rsidRPr="00635C6A">
                              <w:rPr>
                                <w:rFonts w:ascii="Book Antiqua" w:hAnsi="Book Antiqua" w:cs="Book Antiqua"/>
                                <w:bCs/>
                                <w:color w:val="000000"/>
                                <w:kern w:val="0"/>
                                <w:sz w:val="14"/>
                                <w:szCs w:val="14"/>
                              </w:rPr>
                              <w: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26.0 (18.3-28.7)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27.7 (20.1-41.0)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Drinking habit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 (67)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21 (31)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Co-existing disease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Diabetes mellitus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 (89)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32 (47)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Hypertension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9 (100)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38 (56)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Hyperlipidemia</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35 (52)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0.31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Laboratory data</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Albumin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4.0 (3.7-4.6)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4.3 (3.2-5.0)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Total bilirubin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0.91 (0.44-1.61)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0.91 (0.48-2.15)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0.99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Aspartate aminotransferase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52 (32-95)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63 (20-200)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Alanine aminotransferase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53 (16-132)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71 (19-298)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Gamma-</w:t>
                            </w:r>
                            <w:proofErr w:type="spellStart"/>
                            <w:r w:rsidRPr="00635C6A">
                              <w:rPr>
                                <w:rFonts w:ascii="Book Antiqua" w:hAnsi="Book Antiqua" w:cs="Book Antiqua"/>
                                <w:bCs/>
                                <w:color w:val="000000"/>
                                <w:kern w:val="0"/>
                                <w:sz w:val="14"/>
                                <w:szCs w:val="14"/>
                              </w:rPr>
                              <w:t>glutamyl</w:t>
                            </w:r>
                            <w:proofErr w:type="spellEnd"/>
                            <w:r w:rsidRPr="00635C6A">
                              <w:rPr>
                                <w:rFonts w:ascii="Book Antiqua" w:hAnsi="Book Antiqua" w:cs="Book Antiqua"/>
                                <w:bCs/>
                                <w:color w:val="000000"/>
                                <w:kern w:val="0"/>
                                <w:sz w:val="14"/>
                                <w:szCs w:val="14"/>
                              </w:rPr>
                              <w:t xml:space="preserve"> </w:t>
                            </w:r>
                            <w:proofErr w:type="spellStart"/>
                            <w:r w:rsidRPr="00635C6A">
                              <w:rPr>
                                <w:rFonts w:ascii="Book Antiqua" w:hAnsi="Book Antiqua" w:cs="Book Antiqua"/>
                                <w:bCs/>
                                <w:color w:val="000000"/>
                                <w:kern w:val="0"/>
                                <w:sz w:val="14"/>
                                <w:szCs w:val="14"/>
                              </w:rPr>
                              <w:t>transpeptidase</w:t>
                            </w:r>
                            <w:proofErr w:type="spellEnd"/>
                            <w:r w:rsidRPr="00635C6A">
                              <w:rPr>
                                <w:rFonts w:ascii="Book Antiqua" w:hAnsi="Book Antiqua" w:cs="Book Antiqua"/>
                                <w:bCs/>
                                <w:color w:val="000000"/>
                                <w:kern w:val="0"/>
                                <w:sz w:val="14"/>
                                <w:szCs w:val="14"/>
                              </w:rPr>
                              <w:t xml:space="preserve"> (</w:t>
                            </w:r>
                            <w:proofErr w:type="spellStart"/>
                            <w:r w:rsidRPr="00635C6A">
                              <w:rPr>
                                <w:rFonts w:ascii="Book Antiqua" w:hAnsi="Book Antiqua" w:cs="Book Antiqua"/>
                                <w:bCs/>
                                <w:color w:val="000000"/>
                                <w:kern w:val="0"/>
                                <w:sz w:val="14"/>
                                <w:szCs w:val="14"/>
                              </w:rPr>
                              <w:t>IU</w:t>
                            </w:r>
                            <w:proofErr w:type="spellEnd"/>
                            <w:r w:rsidRPr="00635C6A">
                              <w:rPr>
                                <w:rFonts w:ascii="Book Antiqua" w:hAnsi="Book Antiqua" w:cs="Book Antiqua"/>
                                <w:bCs/>
                                <w:color w:val="000000"/>
                                <w:kern w:val="0"/>
                                <w:sz w:val="14"/>
                                <w:szCs w:val="14"/>
                              </w:rPr>
                              <w:t xml:space="preserve">/L)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(28-192)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65 (25-205)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Cholinesterase (IU/L)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249 (190-434)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345 (171-467)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Fasting blood sugar (mg/</w:t>
                            </w:r>
                            <w:proofErr w:type="spellStart"/>
                            <w:r w:rsidRPr="00635C6A">
                              <w:rPr>
                                <w:rFonts w:ascii="Book Antiqua" w:hAnsi="Book Antiqua" w:cs="Book Antiqua"/>
                                <w:bCs/>
                                <w:color w:val="000000"/>
                                <w:kern w:val="0"/>
                                <w:sz w:val="14"/>
                                <w:szCs w:val="14"/>
                              </w:rPr>
                              <w:t>dL</w:t>
                            </w:r>
                            <w:proofErr w:type="spellEnd"/>
                            <w:r w:rsidRPr="00635C6A">
                              <w:rPr>
                                <w:rFonts w:ascii="Book Antiqua" w:hAnsi="Book Antiqua" w:cs="Book Antiqua"/>
                                <w:bCs/>
                                <w:color w:val="000000"/>
                                <w:kern w:val="0"/>
                                <w:sz w:val="14"/>
                                <w:szCs w:val="14"/>
                              </w:rPr>
                              <w:t xml:space="preserve">)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133 (84-172)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110 (82-215)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0.30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HOMA-IR</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5.8 (1.2-9.8)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4.3 (1.1-15.6)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0.54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HbA1c (%)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6.6 (6.0-7.0)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6.1 (5.0-10.9)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Total cholesterol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176 (153-264)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201 (131-294)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0.10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Triglyceride (mg/dL)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85 (64-140)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119 (42-351)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Platelet (×10</w:t>
                            </w:r>
                            <w:r w:rsidRPr="00635C6A">
                              <w:rPr>
                                <w:rFonts w:ascii="Book Antiqua" w:hAnsi="Book Antiqua" w:cs="Book Antiqua"/>
                                <w:bCs/>
                                <w:color w:val="000000"/>
                                <w:kern w:val="0"/>
                                <w:sz w:val="14"/>
                                <w:szCs w:val="14"/>
                                <w:vertAlign w:val="superscript"/>
                                <w:lang w:val="zh-CN"/>
                              </w:rPr>
                              <w:t>4</w:t>
                            </w:r>
                            <w:r w:rsidRPr="00635C6A">
                              <w:rPr>
                                <w:rFonts w:ascii="Book Antiqua" w:hAnsi="Book Antiqua" w:cs="Book Antiqua"/>
                                <w:bCs/>
                                <w:color w:val="000000"/>
                                <w:kern w:val="0"/>
                                <w:sz w:val="14"/>
                                <w:szCs w:val="14"/>
                                <w:lang w:val="zh-CN"/>
                              </w:rPr>
                              <w:t>/</w:t>
                            </w:r>
                            <w:r w:rsidRPr="00635C6A">
                              <w:rPr>
                                <w:rFonts w:ascii="Symbol" w:hAnsi="Symbol" w:cs="Symbol"/>
                                <w:color w:val="000000"/>
                                <w:kern w:val="0"/>
                                <w:sz w:val="14"/>
                                <w:szCs w:val="14"/>
                                <w:lang w:val="zh-CN"/>
                              </w:rPr>
                              <w:t></w:t>
                            </w:r>
                            <w:r w:rsidRPr="00635C6A">
                              <w:rPr>
                                <w:rFonts w:ascii="Book Antiqua" w:hAnsi="Book Antiqua" w:cs="Book Antiqua"/>
                                <w:bCs/>
                                <w:color w:val="000000"/>
                                <w:kern w:val="0"/>
                                <w:sz w:val="14"/>
                                <w:szCs w:val="14"/>
                                <w:lang w:val="zh-CN"/>
                              </w:rPr>
                              <w:t>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11.0 (6.4-18.6)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16.6 (5.3-32.6)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&lt; 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Hyaluronic acid (ng/mL)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42 (17-263)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59 (11-1180)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0.45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   Type </w:t>
                            </w:r>
                            <w:r w:rsidRPr="00635C6A">
                              <w:rPr>
                                <w:rFonts w:ascii="KozMinPro-Regular" w:eastAsia="KozMinPro-Regular" w:hAnsi="Book Antiqua" w:cs="KozMinPro-Regular" w:hint="eastAsia"/>
                                <w:color w:val="000000"/>
                                <w:kern w:val="0"/>
                                <w:sz w:val="14"/>
                                <w:szCs w:val="14"/>
                              </w:rPr>
                              <w:t>Ⅳ</w:t>
                            </w:r>
                            <w:r w:rsidRPr="00635C6A">
                              <w:rPr>
                                <w:rFonts w:ascii="Book Antiqua" w:hAnsi="Book Antiqua" w:cs="Book Antiqua"/>
                                <w:bCs/>
                                <w:color w:val="000000"/>
                                <w:kern w:val="0"/>
                                <w:sz w:val="14"/>
                                <w:szCs w:val="14"/>
                              </w:rPr>
                              <w:t xml:space="preserve"> collagen 7s (</w:t>
                            </w:r>
                            <w:proofErr w:type="spellStart"/>
                            <w:r w:rsidRPr="00635C6A">
                              <w:rPr>
                                <w:rFonts w:ascii="Book Antiqua" w:hAnsi="Book Antiqua" w:cs="Book Antiqua"/>
                                <w:bCs/>
                                <w:color w:val="000000"/>
                                <w:kern w:val="0"/>
                                <w:sz w:val="14"/>
                                <w:szCs w:val="14"/>
                              </w:rPr>
                              <w:t>ng</w:t>
                            </w:r>
                            <w:proofErr w:type="spellEnd"/>
                            <w:r w:rsidRPr="00635C6A">
                              <w:rPr>
                                <w:rFonts w:ascii="Book Antiqua" w:hAnsi="Book Antiqua" w:cs="Book Antiqua"/>
                                <w:bCs/>
                                <w:color w:val="000000"/>
                                <w:kern w:val="0"/>
                                <w:sz w:val="14"/>
                                <w:szCs w:val="14"/>
                              </w:rPr>
                              <w:t>/mL)</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5.6 (4.7-8.4)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6.8 (3.5-20.0)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0.61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Alpha-fetoprotein (ng/mL)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6.0 (3.7-20.3)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5.0 (1.1-11.3)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Pathology</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Steatosis</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 (78)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 (38)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32 (47)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 (15)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Lobular inflammation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0.45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17 (25)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7 (78)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37 (54)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13 (19)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Ballooning</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0.76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0</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(11)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6 (67)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34 (50)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33 (49)</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NAFLD activity score</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0.25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1</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2</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3</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3 (33)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5 (7)</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4</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 (22)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 (15)</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5</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 (44)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26 (38)</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6</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16 (24)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7</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8 (12)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r w:rsidR="001B01C6" w:rsidRPr="00635C6A">
                        <w:tblPrEx>
                          <w:tblCellMar>
                            <w:top w:w="0" w:type="dxa"/>
                            <w:left w:w="0" w:type="dxa"/>
                            <w:bottom w:w="0" w:type="dxa"/>
                            <w:right w:w="0" w:type="dxa"/>
                          </w:tblCellMar>
                        </w:tblPrEx>
                        <w:trPr>
                          <w:trHeight w:val="60"/>
                        </w:trPr>
                        <w:tc>
                          <w:tcPr>
                            <w:tcW w:w="319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     8</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 (0)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 (2)</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115" w:type="dxa"/>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kern w:val="0"/>
                                <w:sz w:val="24"/>
                              </w:rPr>
                            </w:pPr>
                          </w:p>
                        </w:tc>
                      </w:tr>
                    </w:tbl>
                    <w:p w:rsidR="001B01C6" w:rsidRPr="00384458" w:rsidRDefault="001B01C6" w:rsidP="001B01C6">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sidRPr="00635C6A">
                        <w:rPr>
                          <w:rFonts w:ascii="Book Antiqua" w:hAnsi="Book Antiqua" w:cs="Book Antiqua"/>
                          <w:bCs/>
                          <w:color w:val="000000"/>
                          <w:kern w:val="0"/>
                          <w:sz w:val="14"/>
                          <w:szCs w:val="14"/>
                        </w:rPr>
                        <w:t xml:space="preserve">Data are expressed as median (range) or </w:t>
                      </w:r>
                      <w:r w:rsidRPr="00635C6A">
                        <w:rPr>
                          <w:rFonts w:ascii="Book Antiqua" w:hAnsi="Book Antiqua" w:cs="Book Antiqua"/>
                          <w:i/>
                          <w:iCs/>
                          <w:color w:val="000000"/>
                          <w:kern w:val="0"/>
                          <w:sz w:val="14"/>
                          <w:szCs w:val="14"/>
                        </w:rPr>
                        <w:t>n</w:t>
                      </w:r>
                      <w:r w:rsidRPr="00635C6A">
                        <w:rPr>
                          <w:rFonts w:ascii="Book Antiqua" w:hAnsi="Book Antiqua" w:cs="Book Antiqua"/>
                          <w:bCs/>
                          <w:color w:val="000000"/>
                          <w:kern w:val="0"/>
                          <w:sz w:val="14"/>
                          <w:szCs w:val="14"/>
                        </w:rPr>
                        <w:t xml:space="preserve"> (%). </w:t>
                      </w:r>
                      <w:proofErr w:type="spellStart"/>
                      <w:r w:rsidRPr="00635C6A">
                        <w:rPr>
                          <w:rFonts w:ascii="Book Antiqua" w:hAnsi="Book Antiqua" w:cs="Book Antiqua"/>
                          <w:bCs/>
                          <w:color w:val="000000"/>
                          <w:kern w:val="0"/>
                          <w:sz w:val="14"/>
                          <w:szCs w:val="14"/>
                        </w:rPr>
                        <w:t>HCC</w:t>
                      </w:r>
                      <w:proofErr w:type="spellEnd"/>
                      <w:r w:rsidRPr="00635C6A">
                        <w:rPr>
                          <w:rFonts w:ascii="Book Antiqua" w:hAnsi="Book Antiqua" w:cs="Book Antiqua"/>
                          <w:bCs/>
                          <w:color w:val="000000"/>
                          <w:kern w:val="0"/>
                          <w:sz w:val="14"/>
                          <w:szCs w:val="14"/>
                        </w:rPr>
                        <w:t xml:space="preserve">: Hepatocellular carcinoma; </w:t>
                      </w:r>
                      <w:proofErr w:type="spellStart"/>
                      <w:r w:rsidRPr="00635C6A">
                        <w:rPr>
                          <w:rFonts w:ascii="Book Antiqua" w:hAnsi="Book Antiqua" w:cs="Book Antiqua"/>
                          <w:bCs/>
                          <w:color w:val="000000"/>
                          <w:kern w:val="0"/>
                          <w:sz w:val="14"/>
                          <w:szCs w:val="14"/>
                        </w:rPr>
                        <w:t>HOMA-IR</w:t>
                      </w:r>
                      <w:proofErr w:type="spellEnd"/>
                      <w:r w:rsidRPr="00635C6A">
                        <w:rPr>
                          <w:rFonts w:ascii="Book Antiqua" w:hAnsi="Book Antiqua" w:cs="Book Antiqua"/>
                          <w:bCs/>
                          <w:color w:val="000000"/>
                          <w:kern w:val="0"/>
                          <w:sz w:val="14"/>
                          <w:szCs w:val="14"/>
                        </w:rPr>
                        <w:t xml:space="preserve">: Homeostasis model assessment for insulin resistance; HbA1c: Hemoglobin A1c; </w:t>
                      </w:r>
                      <w:proofErr w:type="spellStart"/>
                      <w:r w:rsidRPr="00635C6A">
                        <w:rPr>
                          <w:rFonts w:ascii="Book Antiqua" w:hAnsi="Book Antiqua" w:cs="Book Antiqua"/>
                          <w:bCs/>
                          <w:color w:val="000000"/>
                          <w:kern w:val="0"/>
                          <w:sz w:val="14"/>
                          <w:szCs w:val="14"/>
                        </w:rPr>
                        <w:t>NAFLD</w:t>
                      </w:r>
                      <w:proofErr w:type="spellEnd"/>
                      <w:r w:rsidRPr="00635C6A">
                        <w:rPr>
                          <w:rFonts w:ascii="Book Antiqua" w:hAnsi="Book Antiqua" w:cs="Book Antiqua"/>
                          <w:bCs/>
                          <w:color w:val="000000"/>
                          <w:kern w:val="0"/>
                          <w:sz w:val="14"/>
                          <w:szCs w:val="14"/>
                        </w:rPr>
                        <w:t>: Non-alcoholic fatty liver disease.</w:t>
                      </w:r>
                    </w:p>
                  </w:txbxContent>
                </v:textbox>
                <w10:wrap type="square"/>
              </v:shape>
            </w:pict>
          </mc:Fallback>
        </mc:AlternateContent>
      </w:r>
    </w:p>
    <w:p w:rsidR="001B01C6" w:rsidRDefault="001B01C6" w:rsidP="001B01C6">
      <w:pPr>
        <w:rPr>
          <w:rFonts w:hint="eastAsia"/>
        </w:rPr>
      </w:pPr>
    </w:p>
    <w:p w:rsidR="001B01C6" w:rsidRDefault="001B01C6" w:rsidP="001B01C6">
      <w:pPr>
        <w:rPr>
          <w:rFonts w:hint="eastAsia"/>
        </w:rPr>
      </w:pPr>
    </w:p>
    <w:p w:rsidR="001B01C6" w:rsidRDefault="001B01C6" w:rsidP="001B01C6">
      <w:pPr>
        <w:rPr>
          <w:rFonts w:hint="eastAsia"/>
        </w:rPr>
      </w:pPr>
    </w:p>
    <w:p w:rsidR="001B01C6" w:rsidRPr="00635C6A" w:rsidRDefault="001B01C6" w:rsidP="001B01C6">
      <w:pPr>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828800" cy="1828800"/>
                <wp:effectExtent l="9525" t="9525" r="9525" b="952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rsidR="001B01C6" w:rsidRPr="00635C6A" w:rsidRDefault="001B01C6" w:rsidP="001B01C6">
                            <w:pPr>
                              <w:rPr>
                                <w:b/>
                                <w:bCs/>
                              </w:rPr>
                            </w:pPr>
                            <w:r w:rsidRPr="00635C6A">
                              <w:rPr>
                                <w:b/>
                                <w:bCs/>
                              </w:rPr>
                              <w:t xml:space="preserve">Table </w:t>
                            </w:r>
                            <w:proofErr w:type="gramStart"/>
                            <w:r w:rsidRPr="00635C6A">
                              <w:rPr>
                                <w:b/>
                                <w:bCs/>
                              </w:rPr>
                              <w:t>5  Factors</w:t>
                            </w:r>
                            <w:proofErr w:type="gramEnd"/>
                            <w:r w:rsidRPr="00635C6A">
                              <w:rPr>
                                <w:b/>
                                <w:bCs/>
                              </w:rPr>
                              <w:t xml:space="preserve"> related to hepatic carcinogenesis by multivariate survival analysis using Cox's regression model for patients with advanced fibrosis (F3-4)</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381"/>
                              <w:gridCol w:w="2381"/>
                              <w:gridCol w:w="2380"/>
                              <w:gridCol w:w="2381"/>
                            </w:tblGrid>
                            <w:tr w:rsidR="001B01C6" w:rsidRPr="00635C6A">
                              <w:tblPrEx>
                                <w:tblCellMar>
                                  <w:top w:w="0" w:type="dxa"/>
                                  <w:left w:w="0" w:type="dxa"/>
                                  <w:bottom w:w="0" w:type="dxa"/>
                                  <w:right w:w="0" w:type="dxa"/>
                                </w:tblCellMar>
                              </w:tblPrEx>
                              <w:trPr>
                                <w:trHeight w:val="266"/>
                              </w:trPr>
                              <w:tc>
                                <w:tcPr>
                                  <w:tcW w:w="238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b/>
                                      <w:kern w:val="0"/>
                                      <w:sz w:val="24"/>
                                    </w:rPr>
                                  </w:pPr>
                                </w:p>
                              </w:tc>
                              <w:tc>
                                <w:tcPr>
                                  <w:tcW w:w="238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Bold Italic" w:hAnsi="Albertus Bold Italic" w:cs="Albertus Bold Italic"/>
                                      <w:b/>
                                      <w:bCs/>
                                      <w:i/>
                                      <w:iCs/>
                                      <w:color w:val="000000"/>
                                      <w:kern w:val="0"/>
                                      <w:sz w:val="14"/>
                                      <w:szCs w:val="14"/>
                                      <w:lang w:val="zh-CN"/>
                                    </w:rPr>
                                    <w:t>P</w:t>
                                  </w:r>
                                  <w:r w:rsidRPr="00635C6A">
                                    <w:rPr>
                                      <w:rFonts w:ascii="Albertus" w:hAnsi="Albertus" w:cs="Albertus"/>
                                      <w:b/>
                                      <w:bCs/>
                                      <w:color w:val="000000"/>
                                      <w:kern w:val="0"/>
                                      <w:sz w:val="14"/>
                                      <w:szCs w:val="14"/>
                                      <w:lang w:val="zh-CN"/>
                                    </w:rPr>
                                    <w:t xml:space="preserve"> value</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0"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Relative risk</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95%CI</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81"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Drinking habit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1"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0"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4.83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1.01-23.00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Alpha-fetoprotein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1.04-1.44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Diabetes mellitus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1.20-119.66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1B01C6" w:rsidRDefault="001B01C6" w:rsidP="001B01C6">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0" type="#_x0000_t202" style="position:absolute;left:0;text-align:left;margin-left:0;margin-top:0;width:2in;height:2in;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">
                <v:textbox style="mso-fit-shape-to-text:t">
                  <w:txbxContent>
                    <w:p w:rsidR="001B01C6" w:rsidRPr="00635C6A" w:rsidRDefault="001B01C6" w:rsidP="001B01C6">
                      <w:pPr>
                        <w:rPr>
                          <w:b/>
                          <w:bCs/>
                        </w:rPr>
                      </w:pPr>
                      <w:r w:rsidRPr="00635C6A">
                        <w:rPr>
                          <w:b/>
                          <w:bCs/>
                        </w:rPr>
                        <w:t xml:space="preserve">Table </w:t>
                      </w:r>
                      <w:proofErr w:type="gramStart"/>
                      <w:r w:rsidRPr="00635C6A">
                        <w:rPr>
                          <w:b/>
                          <w:bCs/>
                        </w:rPr>
                        <w:t>5  Factors</w:t>
                      </w:r>
                      <w:proofErr w:type="gramEnd"/>
                      <w:r w:rsidRPr="00635C6A">
                        <w:rPr>
                          <w:b/>
                          <w:bCs/>
                        </w:rPr>
                        <w:t xml:space="preserve"> related to hepatic carcinogenesis by multivariate survival analysis using Cox's regression model for patients with advanced fibrosis (F3-4)</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2381"/>
                        <w:gridCol w:w="2381"/>
                        <w:gridCol w:w="2380"/>
                        <w:gridCol w:w="2381"/>
                      </w:tblGrid>
                      <w:tr w:rsidR="001B01C6" w:rsidRPr="00635C6A">
                        <w:tblPrEx>
                          <w:tblCellMar>
                            <w:top w:w="0" w:type="dxa"/>
                            <w:left w:w="0" w:type="dxa"/>
                            <w:bottom w:w="0" w:type="dxa"/>
                            <w:right w:w="0" w:type="dxa"/>
                          </w:tblCellMar>
                        </w:tblPrEx>
                        <w:trPr>
                          <w:trHeight w:val="266"/>
                        </w:trPr>
                        <w:tc>
                          <w:tcPr>
                            <w:tcW w:w="238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autoSpaceDE w:val="0"/>
                              <w:autoSpaceDN w:val="0"/>
                              <w:adjustRightInd w:val="0"/>
                              <w:jc w:val="left"/>
                              <w:rPr>
                                <w:rFonts w:ascii="Albertus Bold Italic" w:hAnsi="Albertus Bold Italic"/>
                                <w:b/>
                                <w:kern w:val="0"/>
                                <w:sz w:val="24"/>
                              </w:rPr>
                            </w:pPr>
                          </w:p>
                        </w:tc>
                        <w:tc>
                          <w:tcPr>
                            <w:tcW w:w="238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Bold Italic" w:hAnsi="Albertus Bold Italic" w:cs="Albertus Bold Italic"/>
                                <w:b/>
                                <w:bCs/>
                                <w:i/>
                                <w:iCs/>
                                <w:color w:val="000000"/>
                                <w:kern w:val="0"/>
                                <w:sz w:val="14"/>
                                <w:szCs w:val="14"/>
                                <w:lang w:val="zh-CN"/>
                              </w:rPr>
                              <w:t>P</w:t>
                            </w:r>
                            <w:r w:rsidRPr="00635C6A">
                              <w:rPr>
                                <w:rFonts w:ascii="Albertus" w:hAnsi="Albertus" w:cs="Albertus"/>
                                <w:b/>
                                <w:bCs/>
                                <w:color w:val="000000"/>
                                <w:kern w:val="0"/>
                                <w:sz w:val="14"/>
                                <w:szCs w:val="14"/>
                                <w:lang w:val="zh-CN"/>
                              </w:rPr>
                              <w:t xml:space="preserve"> value</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0"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Relative risk</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81" w:type="dxa"/>
                            <w:tcBorders>
                              <w:top w:val="single" w:sz="6" w:space="0" w:color="000000"/>
                              <w:bottom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sidRPr="00635C6A">
                              <w:rPr>
                                <w:rFonts w:ascii="Albertus" w:hAnsi="Albertus" w:cs="Albertus"/>
                                <w:b/>
                                <w:bCs/>
                                <w:color w:val="000000"/>
                                <w:kern w:val="0"/>
                                <w:sz w:val="14"/>
                                <w:szCs w:val="14"/>
                                <w:lang w:val="zh-CN"/>
                              </w:rPr>
                              <w:t>95%CI</w:t>
                            </w:r>
                          </w:p>
                          <w:p w:rsidR="001B01C6" w:rsidRPr="00635C6A" w:rsidRDefault="001B01C6" w:rsidP="00635C6A">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81"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Drinking habit</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1"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0"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4.83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Borders>
                              <w:top w:val="single" w:sz="6" w:space="0" w:color="000000"/>
                            </w:tcBorders>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1.01-23.00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Alpha-fetoprotein</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0.01</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1.04-1.44</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1B01C6" w:rsidRPr="00635C6A">
                        <w:tblPrEx>
                          <w:tblCellMar>
                            <w:top w:w="0" w:type="dxa"/>
                            <w:left w:w="0" w:type="dxa"/>
                            <w:bottom w:w="0" w:type="dxa"/>
                            <w:right w:w="0" w:type="dxa"/>
                          </w:tblCellMar>
                        </w:tblPrEx>
                        <w:trPr>
                          <w:trHeight w:val="60"/>
                        </w:trPr>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 xml:space="preserve">Diabetes mellitus </w:t>
                            </w:r>
                          </w:p>
                          <w:p w:rsidR="001B01C6" w:rsidRPr="00635C6A" w:rsidRDefault="001B01C6" w:rsidP="00635C6A">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0.03</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0"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12.00</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81" w:type="dxa"/>
                            <w:tcMar>
                              <w:top w:w="28" w:type="dxa"/>
                              <w:left w:w="28" w:type="dxa"/>
                              <w:bottom w:w="28" w:type="dxa"/>
                              <w:right w:w="28" w:type="dxa"/>
                            </w:tcMar>
                          </w:tcPr>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635C6A">
                              <w:rPr>
                                <w:rFonts w:ascii="Book Antiqua" w:hAnsi="Book Antiqua" w:cs="Book Antiqua"/>
                                <w:bCs/>
                                <w:color w:val="000000"/>
                                <w:kern w:val="0"/>
                                <w:sz w:val="14"/>
                                <w:szCs w:val="14"/>
                                <w:lang w:val="zh-CN"/>
                              </w:rPr>
                              <w:t>1.20-119.66</w:t>
                            </w:r>
                          </w:p>
                          <w:p w:rsidR="001B01C6" w:rsidRPr="00635C6A" w:rsidRDefault="001B01C6" w:rsidP="00635C6A">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1B01C6" w:rsidRDefault="001B01C6" w:rsidP="001B01C6">
                      <w:pPr>
                        <w:widowControl/>
                        <w:jc w:val="left"/>
                      </w:pPr>
                    </w:p>
                  </w:txbxContent>
                </v:textbox>
                <w10:wrap type="square"/>
              </v:shape>
            </w:pict>
          </mc:Fallback>
        </mc:AlternateContent>
      </w:r>
    </w:p>
    <w:p w:rsidR="001B01C6" w:rsidRPr="001B01C6" w:rsidRDefault="001B01C6" w:rsidP="00B657F9"/>
    <w:sectPr w:rsidR="001B01C6" w:rsidRPr="001B01C6" w:rsidSect="00A21CED">
      <w:headerReference w:type="default" r:id="rId12"/>
      <w:footerReference w:type="default" r:id="rId13"/>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0888" w:rsidRDefault="004A0888">
      <w:r>
        <w:separator/>
      </w:r>
    </w:p>
  </w:endnote>
  <w:endnote w:type="continuationSeparator" w:id="0">
    <w:p w:rsidR="004A0888" w:rsidRDefault="004A0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Univers Italic">
    <w:altName w:val="Times New Roman"/>
    <w:panose1 w:val="00000000000000000000"/>
    <w:charset w:val="00"/>
    <w:family w:val="auto"/>
    <w:notTrueType/>
    <w:pitch w:val="default"/>
    <w:sig w:usb0="00000003" w:usb1="00000000" w:usb2="00000000" w:usb3="00000000" w:csb0="00000001" w:csb1="00000000"/>
  </w:font>
  <w:font w:name="KozMinPro-Regular">
    <w:altName w:val="MS Mincho"/>
    <w:panose1 w:val="00000000000000000000"/>
    <w:charset w:val="80"/>
    <w:family w:val="auto"/>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1B01C6">
          <w:rPr>
            <w:noProof/>
          </w:rPr>
          <w:t>3</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0888" w:rsidRDefault="004A0888">
      <w:r>
        <w:separator/>
      </w:r>
    </w:p>
  </w:footnote>
  <w:footnote w:type="continuationSeparator" w:id="0">
    <w:p w:rsidR="004A0888" w:rsidRDefault="004A0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01C6"/>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0888"/>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A6FCF"/>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1B01C6"/>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1B01C6"/>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1B01C6"/>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1B01C6"/>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1B01C6"/>
    <w:pPr>
      <w:suppressAutoHyphens/>
    </w:pPr>
    <w:rPr>
      <w:rFonts w:ascii="Verdana" w:hAnsi="Verdana" w:cs="Verdana"/>
      <w:spacing w:val="-7"/>
      <w:sz w:val="18"/>
      <w:szCs w:val="18"/>
      <w:lang w:val="en-US"/>
    </w:rPr>
  </w:style>
  <w:style w:type="paragraph" w:customStyle="1" w:styleId="10">
    <w:name w:val="惓暥暥_1"/>
    <w:basedOn w:val="NormalParagraphStyle"/>
    <w:rsid w:val="001B01C6"/>
    <w:pPr>
      <w:suppressAutoHyphens/>
      <w:ind w:firstLine="283"/>
    </w:pPr>
    <w:rPr>
      <w:rFonts w:ascii="Verdana" w:hAnsi="Verdana" w:cs="Verdana"/>
      <w:spacing w:val="-7"/>
      <w:sz w:val="18"/>
      <w:szCs w:val="18"/>
      <w:lang w:val="en-US"/>
    </w:rPr>
  </w:style>
  <w:style w:type="paragraph" w:customStyle="1" w:styleId="af9">
    <w:name w:val="二级标题"/>
    <w:basedOn w:val="a"/>
    <w:rsid w:val="001B01C6"/>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1B01C6"/>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1B01C6"/>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1B01C6"/>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1B01C6"/>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1B01C6"/>
    <w:pPr>
      <w:suppressAutoHyphens/>
    </w:pPr>
    <w:rPr>
      <w:rFonts w:ascii="Albertus" w:hAnsi="Albertus" w:cs="Albertus"/>
      <w:b/>
      <w:bCs/>
      <w:sz w:val="14"/>
      <w:szCs w:val="14"/>
    </w:rPr>
  </w:style>
  <w:style w:type="paragraph" w:customStyle="1" w:styleId="afc">
    <w:name w:val="表格中文字"/>
    <w:basedOn w:val="a"/>
    <w:rsid w:val="001B01C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1B01C6"/>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1B01C6"/>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1B01C6"/>
    <w:pPr>
      <w:autoSpaceDE w:val="0"/>
      <w:autoSpaceDN w:val="0"/>
      <w:adjustRightInd w:val="0"/>
      <w:spacing w:line="288" w:lineRule="auto"/>
      <w:textAlignment w:val="center"/>
    </w:pPr>
    <w:rPr>
      <w:rFonts w:ascii="宋体" w:hAnsi="Tahoma Italic" w:cs="宋体"/>
      <w:color w:val="000000"/>
      <w:kern w:val="0"/>
      <w:sz w:val="24"/>
      <w:szCs w:val="24"/>
      <w:lang w:val="zh-CN"/>
    </w:rPr>
  </w:style>
  <w:style w:type="paragraph" w:customStyle="1" w:styleId="af6">
    <w:name w:val="嶌幰怣"/>
    <w:basedOn w:val="NormalParagraphStyle"/>
    <w:rsid w:val="001B01C6"/>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1B01C6"/>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1B01C6"/>
    <w:pPr>
      <w:suppressAutoHyphens/>
    </w:pPr>
    <w:rPr>
      <w:rFonts w:ascii="Verdana" w:hAnsi="Verdana" w:cs="Verdana"/>
      <w:spacing w:val="-7"/>
      <w:sz w:val="18"/>
      <w:szCs w:val="18"/>
      <w:lang w:val="en-US"/>
    </w:rPr>
  </w:style>
  <w:style w:type="paragraph" w:customStyle="1" w:styleId="10">
    <w:name w:val="惓暥暥_1"/>
    <w:basedOn w:val="NormalParagraphStyle"/>
    <w:rsid w:val="001B01C6"/>
    <w:pPr>
      <w:suppressAutoHyphens/>
      <w:ind w:firstLine="283"/>
    </w:pPr>
    <w:rPr>
      <w:rFonts w:ascii="Verdana" w:hAnsi="Verdana" w:cs="Verdana"/>
      <w:spacing w:val="-7"/>
      <w:sz w:val="18"/>
      <w:szCs w:val="18"/>
      <w:lang w:val="en-US"/>
    </w:rPr>
  </w:style>
  <w:style w:type="paragraph" w:customStyle="1" w:styleId="af9">
    <w:name w:val="二级标题"/>
    <w:basedOn w:val="a"/>
    <w:rsid w:val="001B01C6"/>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8BF4">
    <w:name w:val="徠曅&lt;8BF4&gt;柧"/>
    <w:basedOn w:val="NormalParagraphStyle"/>
    <w:rsid w:val="001B01C6"/>
    <w:pPr>
      <w:suppressAutoHyphens/>
      <w:spacing w:line="200" w:lineRule="atLeast"/>
    </w:pPr>
    <w:rPr>
      <w:rFonts w:ascii="Arial Narrow" w:hAnsi="Arial Narrow" w:cs="Arial Narrow"/>
      <w:sz w:val="16"/>
      <w:szCs w:val="16"/>
      <w:lang w:val="en-US"/>
    </w:rPr>
  </w:style>
  <w:style w:type="paragraph" w:customStyle="1" w:styleId="-1">
    <w:name w:val="嶲峫暥專-1"/>
    <w:basedOn w:val="NormalParagraphStyle"/>
    <w:rsid w:val="001B01C6"/>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1B01C6"/>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Noparagraphstyle">
    <w:name w:val="[No paragraph style]"/>
    <w:rsid w:val="001B01C6"/>
    <w:pPr>
      <w:widowControl w:val="0"/>
      <w:autoSpaceDE w:val="0"/>
      <w:autoSpaceDN w:val="0"/>
      <w:adjustRightInd w:val="0"/>
      <w:spacing w:line="288" w:lineRule="auto"/>
      <w:jc w:val="both"/>
      <w:textAlignment w:val="center"/>
    </w:pPr>
    <w:rPr>
      <w:rFonts w:ascii="Albertus Bold Italic" w:hAnsi="Albertus Bold Italic"/>
      <w:color w:val="000000"/>
      <w:sz w:val="24"/>
      <w:szCs w:val="24"/>
      <w:lang w:val="zh-CN"/>
    </w:rPr>
  </w:style>
  <w:style w:type="paragraph" w:customStyle="1" w:styleId="afb">
    <w:name w:val="表头"/>
    <w:basedOn w:val="NormalParagraphStyle"/>
    <w:rsid w:val="001B01C6"/>
    <w:pPr>
      <w:suppressAutoHyphens/>
    </w:pPr>
    <w:rPr>
      <w:rFonts w:ascii="Albertus" w:hAnsi="Albertus" w:cs="Albertus"/>
      <w:b/>
      <w:bCs/>
      <w:sz w:val="14"/>
      <w:szCs w:val="14"/>
    </w:rPr>
  </w:style>
  <w:style w:type="paragraph" w:customStyle="1" w:styleId="afc">
    <w:name w:val="表格中文字"/>
    <w:basedOn w:val="a"/>
    <w:rsid w:val="001B01C6"/>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1B01C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E8530-798F-43E2-A618-E7DF31EF7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22</Pages>
  <Words>5724</Words>
  <Characters>32628</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38276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111</cp:revision>
  <cp:lastPrinted>2017-07-31T17:15:00Z</cp:lastPrinted>
  <dcterms:created xsi:type="dcterms:W3CDTF">2017-06-13T15:12:00Z</dcterms:created>
  <dcterms:modified xsi:type="dcterms:W3CDTF">2018-04-04T11:51:00Z</dcterms:modified>
</cp:coreProperties>
</file>