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510C09" w:rsidRDefault="0056782B">
            <w:pPr>
              <w:spacing w:line="360" w:lineRule="auto"/>
              <w:rPr>
                <w:rFonts w:ascii="Book Antiqua" w:hAnsi="Book Antiqua"/>
                <w:color w:val="000000"/>
                <w:sz w:val="24"/>
                <w:szCs w:val="24"/>
              </w:rPr>
            </w:pPr>
            <w:r>
              <w:rPr>
                <w:rFonts w:ascii="Book Antiqua" w:hAnsi="Book Antiqua"/>
                <w:color w:val="000000"/>
                <w:sz w:val="24"/>
                <w:szCs w:val="24"/>
              </w:rPr>
              <w:t>Decreasing recurrent bowel obstructions, improving quality of life with physiotherapy: Controlled study</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510C09" w:rsidRDefault="0056782B">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s="Book Antiqua"/>
                <w:color w:val="000000"/>
                <w:sz w:val="24"/>
                <w:szCs w:val="24"/>
              </w:rPr>
              <w:t xml:space="preserve">Amanda </w:t>
            </w:r>
            <w:r>
              <w:rPr>
                <w:rFonts w:ascii="Book Antiqua" w:hAnsi="Book Antiqua" w:cs="Book Antiqua"/>
                <w:color w:val="000000"/>
                <w:sz w:val="24"/>
                <w:szCs w:val="24"/>
              </w:rPr>
              <w:t xml:space="preserve">Rice, Kimberley </w:t>
            </w:r>
            <w:proofErr w:type="spellStart"/>
            <w:r>
              <w:rPr>
                <w:rFonts w:ascii="Book Antiqua" w:hAnsi="Book Antiqua" w:cs="Book Antiqua"/>
                <w:color w:val="000000"/>
                <w:sz w:val="24"/>
                <w:szCs w:val="24"/>
              </w:rPr>
              <w:t>Pattrerson</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Evette</w:t>
            </w:r>
            <w:proofErr w:type="spellEnd"/>
            <w:r>
              <w:rPr>
                <w:rFonts w:ascii="Book Antiqua" w:hAnsi="Book Antiqua" w:cs="Book Antiqua"/>
                <w:color w:val="000000"/>
                <w:sz w:val="24"/>
                <w:szCs w:val="24"/>
              </w:rPr>
              <w:t xml:space="preserve"> Reed, Belinda </w:t>
            </w:r>
            <w:proofErr w:type="spellStart"/>
            <w:r>
              <w:rPr>
                <w:rFonts w:ascii="Book Antiqua" w:hAnsi="Book Antiqua" w:cs="Book Antiqua"/>
                <w:color w:val="000000"/>
                <w:sz w:val="24"/>
                <w:szCs w:val="24"/>
              </w:rPr>
              <w:t>Wurn</w:t>
            </w:r>
            <w:proofErr w:type="spellEnd"/>
            <w:r>
              <w:rPr>
                <w:rFonts w:ascii="Book Antiqua" w:hAnsi="Book Antiqua" w:cs="Book Antiqua"/>
                <w:color w:val="000000"/>
                <w:sz w:val="24"/>
                <w:szCs w:val="24"/>
              </w:rPr>
              <w:t xml:space="preserve">, Kristen Robles, Bernhard </w:t>
            </w:r>
            <w:proofErr w:type="spellStart"/>
            <w:r>
              <w:rPr>
                <w:rFonts w:ascii="Book Antiqua" w:hAnsi="Book Antiqua" w:cs="Book Antiqua"/>
                <w:color w:val="000000"/>
                <w:sz w:val="24"/>
                <w:szCs w:val="24"/>
              </w:rPr>
              <w:t>Klingenberg</w:t>
            </w:r>
            <w:proofErr w:type="spellEnd"/>
            <w:r>
              <w:rPr>
                <w:rFonts w:ascii="Book Antiqua" w:hAnsi="Book Antiqua" w:cs="Book Antiqua"/>
                <w:color w:val="000000"/>
                <w:sz w:val="24"/>
                <w:szCs w:val="24"/>
              </w:rPr>
              <w:t xml:space="preserve">, Leonard B Weinstock, </w:t>
            </w:r>
            <w:proofErr w:type="spellStart"/>
            <w:r>
              <w:rPr>
                <w:rFonts w:ascii="Book Antiqua" w:hAnsi="Book Antiqua" w:cs="Book Antiqua"/>
                <w:color w:val="000000"/>
                <w:sz w:val="24"/>
                <w:szCs w:val="24"/>
              </w:rPr>
              <w:t>Janey</w:t>
            </w:r>
            <w:proofErr w:type="spellEnd"/>
            <w:r>
              <w:rPr>
                <w:rFonts w:ascii="Book Antiqua" w:hAnsi="Book Antiqua" w:cs="Book Antiqua"/>
                <w:color w:val="000000"/>
                <w:sz w:val="24"/>
                <w:szCs w:val="24"/>
              </w:rPr>
              <w:t xml:space="preserve"> S A Pratt, C Richard King, III and Lawrence J </w:t>
            </w:r>
            <w:proofErr w:type="spellStart"/>
            <w:r>
              <w:rPr>
                <w:rFonts w:ascii="Book Antiqua" w:hAnsi="Book Antiqua" w:cs="Book Antiqua"/>
                <w:color w:val="000000"/>
                <w:sz w:val="24"/>
                <w:szCs w:val="24"/>
              </w:rPr>
              <w:t>Wurn</w:t>
            </w:r>
            <w:proofErr w:type="spellEnd"/>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510C09" w:rsidRDefault="0056782B">
            <w:pPr>
              <w:pStyle w:val="af4"/>
              <w:spacing w:line="360" w:lineRule="auto"/>
              <w:rPr>
                <w:rFonts w:ascii="Book Antiqua" w:hAnsi="Book Antiqua"/>
                <w:sz w:val="24"/>
                <w:szCs w:val="24"/>
                <w:lang w:val="zh-CN"/>
              </w:rPr>
            </w:pPr>
            <w:r w:rsidRPr="00EF0065">
              <w:rPr>
                <w:rFonts w:ascii="Book Antiqua" w:hAnsi="Book Antiqua"/>
                <w:sz w:val="24"/>
                <w:szCs w:val="24"/>
              </w:rPr>
              <w:t xml:space="preserve">Rice AD, Patterson K, Reed ED, </w:t>
            </w:r>
            <w:proofErr w:type="spellStart"/>
            <w:r w:rsidRPr="00EF0065">
              <w:rPr>
                <w:rFonts w:ascii="Book Antiqua" w:hAnsi="Book Antiqua"/>
                <w:sz w:val="24"/>
                <w:szCs w:val="24"/>
              </w:rPr>
              <w:t>Wurn</w:t>
            </w:r>
            <w:proofErr w:type="spellEnd"/>
            <w:r w:rsidRPr="00EF0065">
              <w:rPr>
                <w:rFonts w:ascii="Book Antiqua" w:hAnsi="Book Antiqua"/>
                <w:sz w:val="24"/>
                <w:szCs w:val="24"/>
              </w:rPr>
              <w:t xml:space="preserve"> BF, Robles K, </w:t>
            </w:r>
            <w:proofErr w:type="spellStart"/>
            <w:r w:rsidRPr="00EF0065">
              <w:rPr>
                <w:rFonts w:ascii="Book Antiqua" w:hAnsi="Book Antiqua"/>
                <w:sz w:val="24"/>
                <w:szCs w:val="24"/>
              </w:rPr>
              <w:t>Klingenberg</w:t>
            </w:r>
            <w:proofErr w:type="spellEnd"/>
            <w:r w:rsidRPr="00EF0065">
              <w:rPr>
                <w:rFonts w:ascii="Book Antiqua" w:hAnsi="Book Antiqua"/>
                <w:sz w:val="24"/>
                <w:szCs w:val="24"/>
              </w:rPr>
              <w:t xml:space="preserve"> B, Weinstock </w:t>
            </w:r>
            <w:proofErr w:type="spellStart"/>
            <w:r w:rsidRPr="00EF0065">
              <w:rPr>
                <w:rFonts w:ascii="Book Antiqua" w:hAnsi="Book Antiqua"/>
                <w:sz w:val="24"/>
                <w:szCs w:val="24"/>
              </w:rPr>
              <w:t>LB</w:t>
            </w:r>
            <w:proofErr w:type="spellEnd"/>
            <w:r w:rsidRPr="00EF0065">
              <w:rPr>
                <w:rFonts w:ascii="Book Antiqua" w:hAnsi="Book Antiqua"/>
                <w:sz w:val="24"/>
                <w:szCs w:val="24"/>
              </w:rPr>
              <w:t xml:space="preserve">, Pratt </w:t>
            </w:r>
            <w:proofErr w:type="spellStart"/>
            <w:r w:rsidRPr="00EF0065">
              <w:rPr>
                <w:rFonts w:ascii="Book Antiqua" w:hAnsi="Book Antiqua"/>
                <w:sz w:val="24"/>
                <w:szCs w:val="24"/>
              </w:rPr>
              <w:t>JS</w:t>
            </w:r>
            <w:proofErr w:type="spellEnd"/>
            <w:r w:rsidRPr="00EF0065">
              <w:rPr>
                <w:rFonts w:ascii="Book Antiqua" w:hAnsi="Book Antiqua"/>
                <w:sz w:val="24"/>
                <w:szCs w:val="24"/>
              </w:rPr>
              <w:t xml:space="preserve">, King CR, </w:t>
            </w:r>
            <w:proofErr w:type="spellStart"/>
            <w:r w:rsidRPr="00EF0065">
              <w:rPr>
                <w:rFonts w:ascii="Book Antiqua" w:hAnsi="Book Antiqua"/>
                <w:sz w:val="24"/>
                <w:szCs w:val="24"/>
              </w:rPr>
              <w:t>Wurn</w:t>
            </w:r>
            <w:proofErr w:type="spellEnd"/>
            <w:r w:rsidRPr="00EF0065">
              <w:rPr>
                <w:rFonts w:ascii="Book Antiqua" w:hAnsi="Book Antiqua"/>
                <w:sz w:val="24"/>
                <w:szCs w:val="24"/>
              </w:rPr>
              <w:t xml:space="preserve"> </w:t>
            </w:r>
            <w:proofErr w:type="spellStart"/>
            <w:r w:rsidRPr="00EF0065">
              <w:rPr>
                <w:rFonts w:ascii="Book Antiqua" w:hAnsi="Book Antiqua"/>
                <w:sz w:val="24"/>
                <w:szCs w:val="24"/>
              </w:rPr>
              <w:t>LJ</w:t>
            </w:r>
            <w:proofErr w:type="spellEnd"/>
            <w:r w:rsidRPr="00EF0065">
              <w:rPr>
                <w:rFonts w:ascii="Book Antiqua" w:hAnsi="Book Antiqua"/>
                <w:sz w:val="24"/>
                <w:szCs w:val="24"/>
              </w:rPr>
              <w:t xml:space="preserve">. Decreasing recurrent bowel obstructions, improving quality of life with physiotherapy: Controlled study. </w:t>
            </w:r>
            <w:r>
              <w:rPr>
                <w:rFonts w:ascii="Book Antiqua" w:hAnsi="Book Antiqua"/>
                <w:sz w:val="24"/>
                <w:szCs w:val="24"/>
                <w:lang w:val="zh-CN"/>
              </w:rPr>
              <w:t>World J Gastroenterol 2018; 24(19): 2108-2119</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510C09" w:rsidRDefault="0056782B">
            <w:pPr>
              <w:pStyle w:val="af3"/>
              <w:spacing w:line="360" w:lineRule="auto"/>
              <w:rPr>
                <w:rFonts w:ascii="Book Antiqua" w:hAnsi="Book Antiqua"/>
                <w:b w:val="0"/>
                <w:bCs w:val="0"/>
                <w:sz w:val="24"/>
                <w:szCs w:val="24"/>
                <w:lang w:val="en-US"/>
              </w:rPr>
            </w:pPr>
            <w:r w:rsidRPr="00EF0065">
              <w:rPr>
                <w:rFonts w:ascii="Book Antiqua" w:hAnsi="Book Antiqua"/>
                <w:b w:val="0"/>
                <w:sz w:val="24"/>
                <w:szCs w:val="24"/>
                <w:lang w:val="en-US"/>
              </w:rPr>
              <w:t>http://www.wjgnet.com/1007-9327/full/v24/i19/2108.htm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510C09" w:rsidRDefault="0056782B">
            <w:pPr>
              <w:pStyle w:val="af3"/>
              <w:spacing w:line="360" w:lineRule="auto"/>
              <w:rPr>
                <w:rFonts w:ascii="Book Antiqua" w:hAnsi="Book Antiqua"/>
                <w:b w:val="0"/>
                <w:bCs w:val="0"/>
                <w:sz w:val="24"/>
                <w:szCs w:val="24"/>
                <w:lang w:val="en-US"/>
              </w:rPr>
            </w:pPr>
            <w:r w:rsidRPr="00EF0065">
              <w:rPr>
                <w:rFonts w:ascii="Book Antiqua" w:hAnsi="Book Antiqua"/>
                <w:b w:val="0"/>
                <w:sz w:val="24"/>
                <w:szCs w:val="24"/>
                <w:lang w:val="en-US"/>
              </w:rPr>
              <w:t>http://dx.doi.org/10.3748/wjg.v24.i19.2108</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510C09" w:rsidRDefault="0056782B">
            <w:pPr>
              <w:pStyle w:val="ad"/>
              <w:spacing w:line="360" w:lineRule="auto"/>
              <w:rPr>
                <w:rFonts w:ascii="Book Antiqua" w:hAnsi="Book Antiqua"/>
                <w:color w:val="000000"/>
                <w:sz w:val="24"/>
                <w:szCs w:val="24"/>
                <w:lang w:val="zh-CN"/>
              </w:rPr>
            </w:pPr>
            <w:r w:rsidRPr="00EF0065">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w:t>
            </w:r>
            <w:r w:rsidRPr="00EF0065">
              <w:rPr>
                <w:rFonts w:ascii="Book Antiqua" w:hAnsi="Book Antiqua"/>
                <w:color w:val="000000"/>
                <w:sz w:val="24"/>
                <w:szCs w:val="24"/>
              </w:rPr>
              <w:t xml:space="preserve">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 xml:space="preserve">See: </w:t>
            </w:r>
            <w:r>
              <w:rPr>
                <w:rFonts w:ascii="Book Antiqua" w:hAnsi="Book Antiqua"/>
                <w:color w:val="000000"/>
                <w:sz w:val="24"/>
                <w:szCs w:val="24"/>
                <w:lang w:val="zh-CN"/>
              </w:rPr>
              <w:lastRenderedPageBreak/>
              <w:t>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lastRenderedPageBreak/>
              <w:t>CORE TIP</w:t>
            </w:r>
          </w:p>
        </w:tc>
        <w:tc>
          <w:tcPr>
            <w:tcW w:w="6750" w:type="dxa"/>
            <w:vAlign w:val="center"/>
          </w:tcPr>
          <w:p w:rsidR="00510C09" w:rsidRDefault="0056782B">
            <w:pPr>
              <w:pStyle w:val="E-1"/>
              <w:spacing w:line="360" w:lineRule="auto"/>
              <w:rPr>
                <w:rFonts w:ascii="Book Antiqua" w:hAnsi="Book Antiqua"/>
                <w:bCs/>
                <w:sz w:val="24"/>
                <w:szCs w:val="24"/>
              </w:rPr>
            </w:pPr>
            <w:r>
              <w:rPr>
                <w:rFonts w:ascii="Book Antiqua" w:hAnsi="Book Antiqua"/>
                <w:sz w:val="24"/>
                <w:szCs w:val="24"/>
              </w:rPr>
              <w:t xml:space="preserve">A manual soft tissue physical therapy protocol is an effective low risk preventative treatment option for patients who suffer recurrent adhesive small bowel obstructions. It increased the </w:t>
            </w:r>
            <w:r>
              <w:rPr>
                <w:rFonts w:ascii="Book Antiqua" w:hAnsi="Book Antiqua"/>
                <w:sz w:val="24"/>
                <w:szCs w:val="24"/>
              </w:rPr>
              <w:t>quality of life of subjects by decreasing pain, decreasing recurrent obstructions, improving diet and increasing bodily function. Because the therapy was performed in an outpatient setting, it eliminated the need for hospitalization and the risk and increa</w:t>
            </w:r>
            <w:r>
              <w:rPr>
                <w:rFonts w:ascii="Book Antiqua" w:hAnsi="Book Antiqua"/>
                <w:sz w:val="24"/>
                <w:szCs w:val="24"/>
              </w:rPr>
              <w:t>sed cost of surgery.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t>KEY WORDS</w:t>
            </w:r>
          </w:p>
        </w:tc>
        <w:tc>
          <w:tcPr>
            <w:tcW w:w="6750" w:type="dxa"/>
            <w:vAlign w:val="center"/>
          </w:tcPr>
          <w:p w:rsidR="00510C09" w:rsidRDefault="0056782B">
            <w:pPr>
              <w:pStyle w:val="E-1"/>
              <w:spacing w:line="360" w:lineRule="auto"/>
              <w:rPr>
                <w:rFonts w:ascii="Book Antiqua" w:hAnsi="Book Antiqua"/>
                <w:spacing w:val="-4"/>
                <w:sz w:val="24"/>
                <w:szCs w:val="24"/>
              </w:rPr>
            </w:pPr>
            <w:r>
              <w:rPr>
                <w:rFonts w:ascii="Book Antiqua" w:hAnsi="Book Antiqua"/>
                <w:sz w:val="24"/>
                <w:szCs w:val="24"/>
              </w:rPr>
              <w:t>Clear passage approach, Manual therapy, Physical therapy, Small bowel obstructions, Adhesions, Physiotherapy,  and Alternative therapy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510C09" w:rsidRDefault="0056782B">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2018.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w:t>
            </w:r>
            <w:r>
              <w:rPr>
                <w:rFonts w:ascii="Book Antiqua" w:hAnsi="Book Antiqua"/>
                <w:b w:val="0"/>
                <w:sz w:val="24"/>
                <w:szCs w:val="24"/>
                <w:lang w:val="en-US"/>
              </w:rPr>
              <w:t>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510C09" w:rsidRDefault="0056782B">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510C09" w:rsidRDefault="0056782B">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510C09" w:rsidRDefault="0056782B">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510C09" w:rsidRDefault="0056782B">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EF0065" w:rsidRDefault="00EF0065" w:rsidP="00B657F9">
      <w:pPr>
        <w:rPr>
          <w:rFonts w:hint="eastAsia"/>
        </w:rPr>
      </w:pPr>
    </w:p>
    <w:p w:rsidR="00EF0065" w:rsidRDefault="00EF0065" w:rsidP="00B657F9">
      <w:pPr>
        <w:rPr>
          <w:rFonts w:hint="eastAsia"/>
        </w:rPr>
      </w:pPr>
    </w:p>
    <w:p w:rsidR="00EF0065" w:rsidRDefault="00EF0065" w:rsidP="00B657F9">
      <w:pPr>
        <w:rPr>
          <w:rFonts w:hint="eastAsia"/>
        </w:rPr>
      </w:pPr>
    </w:p>
    <w:p w:rsidR="00EF0065" w:rsidRDefault="00EF0065" w:rsidP="00B657F9">
      <w:pPr>
        <w:rPr>
          <w:rFonts w:hint="eastAsia"/>
        </w:rPr>
      </w:pPr>
    </w:p>
    <w:p w:rsidR="00EF0065" w:rsidRPr="00C84602" w:rsidRDefault="00EF0065" w:rsidP="00EF0065">
      <w:pPr>
        <w:rPr>
          <w:b/>
          <w:bCs/>
        </w:rPr>
      </w:pPr>
      <w:r>
        <w:lastRenderedPageBreak/>
        <w:t xml:space="preserve">Ms. </w:t>
      </w:r>
      <w:proofErr w:type="spellStart"/>
      <w:r>
        <w:t>wjg</w:t>
      </w:r>
      <w:proofErr w:type="spellEnd"/>
      <w:r>
        <w:t xml:space="preserve">/20XX                                                   </w:t>
      </w:r>
      <w:r w:rsidRPr="00C84602">
        <w:rPr>
          <w:b/>
          <w:bCs/>
        </w:rPr>
        <w:t>Prospective Study</w:t>
      </w:r>
    </w:p>
    <w:p w:rsidR="00EF0065" w:rsidRDefault="00EF0065" w:rsidP="00EF0065"/>
    <w:p w:rsidR="00EF0065" w:rsidRPr="00C84602" w:rsidRDefault="00EF0065" w:rsidP="00EF0065">
      <w:pPr>
        <w:pStyle w:val="af3"/>
        <w:rPr>
          <w:lang w:val="en-US"/>
        </w:rPr>
      </w:pPr>
      <w:r w:rsidRPr="00C84602">
        <w:rPr>
          <w:lang w:val="en-US"/>
        </w:rPr>
        <w:t>Decreasing recurrent bowel obstructions, improving quality of life with physiotherapy: Controlled study</w:t>
      </w:r>
    </w:p>
    <w:p w:rsidR="00EF0065" w:rsidRDefault="00EF0065" w:rsidP="00EF0065">
      <w:pPr>
        <w:rPr>
          <w:rFonts w:hint="eastAsia"/>
        </w:rPr>
      </w:pPr>
    </w:p>
    <w:p w:rsidR="00EF0065" w:rsidRPr="00C84602" w:rsidRDefault="00EF0065" w:rsidP="00EF0065">
      <w:pPr>
        <w:pStyle w:val="af5"/>
        <w:rPr>
          <w:lang w:val="en-US"/>
        </w:rPr>
      </w:pPr>
      <w:r w:rsidRPr="00C84602">
        <w:rPr>
          <w:lang w:val="en-US"/>
        </w:rPr>
        <w:t xml:space="preserve">Amanda D Rice, Kimberley Patterson, </w:t>
      </w:r>
      <w:proofErr w:type="spellStart"/>
      <w:r w:rsidRPr="00C84602">
        <w:rPr>
          <w:lang w:val="en-US"/>
        </w:rPr>
        <w:t>Evette</w:t>
      </w:r>
      <w:proofErr w:type="spellEnd"/>
      <w:r w:rsidRPr="00C84602">
        <w:rPr>
          <w:lang w:val="en-US"/>
        </w:rPr>
        <w:t xml:space="preserve"> D Reed, Belinda F </w:t>
      </w:r>
      <w:proofErr w:type="spellStart"/>
      <w:r w:rsidRPr="00C84602">
        <w:rPr>
          <w:lang w:val="en-US"/>
        </w:rPr>
        <w:t>Wurn</w:t>
      </w:r>
      <w:proofErr w:type="spellEnd"/>
      <w:r w:rsidRPr="00C84602">
        <w:rPr>
          <w:lang w:val="en-US"/>
        </w:rPr>
        <w:t xml:space="preserve">, Kristen Robles, Bernhard </w:t>
      </w:r>
      <w:proofErr w:type="spellStart"/>
      <w:r w:rsidRPr="00C84602">
        <w:rPr>
          <w:lang w:val="en-US"/>
        </w:rPr>
        <w:t>Klingenberg</w:t>
      </w:r>
      <w:proofErr w:type="spellEnd"/>
      <w:r w:rsidRPr="00C84602">
        <w:rPr>
          <w:lang w:val="en-US"/>
        </w:rPr>
        <w:t xml:space="preserve">, Leonard B Weinstock, </w:t>
      </w:r>
      <w:proofErr w:type="spellStart"/>
      <w:r w:rsidRPr="00C84602">
        <w:rPr>
          <w:lang w:val="en-US"/>
        </w:rPr>
        <w:t>Janey</w:t>
      </w:r>
      <w:proofErr w:type="spellEnd"/>
      <w:r w:rsidRPr="00C84602">
        <w:rPr>
          <w:lang w:val="en-US"/>
        </w:rPr>
        <w:t xml:space="preserve"> SA Pratt, C Richard King III, Lawrence J </w:t>
      </w:r>
      <w:proofErr w:type="spellStart"/>
      <w:r w:rsidRPr="00C84602">
        <w:rPr>
          <w:lang w:val="en-US"/>
        </w:rPr>
        <w:t>Wurn</w:t>
      </w:r>
      <w:proofErr w:type="spellEnd"/>
    </w:p>
    <w:p w:rsidR="00EF0065" w:rsidRDefault="00EF0065" w:rsidP="00EF0065">
      <w:pPr>
        <w:rPr>
          <w:rFonts w:hint="eastAsia"/>
        </w:rPr>
      </w:pPr>
    </w:p>
    <w:p w:rsidR="00EF0065" w:rsidRDefault="00EF0065" w:rsidP="00EF0065">
      <w:pPr>
        <w:pStyle w:val="af6"/>
      </w:pPr>
      <w:r>
        <w:rPr>
          <w:rFonts w:ascii="Tahoma" w:hAnsi="Tahoma" w:cs="Tahoma"/>
        </w:rPr>
        <w:t xml:space="preserve">Amanda D Rice, </w:t>
      </w:r>
      <w:r>
        <w:t xml:space="preserve">Department </w:t>
      </w:r>
      <w:r w:rsidRPr="00C84602">
        <w:t xml:space="preserve">of </w:t>
      </w:r>
      <w:r>
        <w:t>Internal Medicine, College of Medicine-Phoenix, University of Arizona, Phoenix,</w:t>
      </w:r>
      <w:r w:rsidRPr="00C84602">
        <w:t xml:space="preserve"> </w:t>
      </w:r>
      <w:r>
        <w:t>AZ 85004, United States</w:t>
      </w:r>
    </w:p>
    <w:p w:rsidR="00EF0065" w:rsidRDefault="00EF0065" w:rsidP="00EF0065">
      <w:pPr>
        <w:pStyle w:val="af6"/>
      </w:pPr>
      <w:r>
        <w:rPr>
          <w:rFonts w:ascii="Tahoma" w:hAnsi="Tahoma" w:cs="Tahoma"/>
        </w:rPr>
        <w:t xml:space="preserve">Kimberley Patterson, </w:t>
      </w:r>
      <w:proofErr w:type="spellStart"/>
      <w:r>
        <w:rPr>
          <w:rFonts w:ascii="Tahoma" w:hAnsi="Tahoma" w:cs="Tahoma"/>
        </w:rPr>
        <w:t>Evette</w:t>
      </w:r>
      <w:proofErr w:type="spellEnd"/>
      <w:r>
        <w:rPr>
          <w:rFonts w:ascii="Tahoma" w:hAnsi="Tahoma" w:cs="Tahoma"/>
        </w:rPr>
        <w:t xml:space="preserve"> D Reed, Belinda F </w:t>
      </w:r>
      <w:proofErr w:type="spellStart"/>
      <w:r>
        <w:rPr>
          <w:rFonts w:ascii="Tahoma" w:hAnsi="Tahoma" w:cs="Tahoma"/>
        </w:rPr>
        <w:t>Wurn</w:t>
      </w:r>
      <w:proofErr w:type="spellEnd"/>
      <w:r>
        <w:rPr>
          <w:rFonts w:ascii="Tahoma" w:hAnsi="Tahoma" w:cs="Tahoma"/>
        </w:rPr>
        <w:t xml:space="preserve">, Kristen Robles, Lawrence J </w:t>
      </w:r>
      <w:proofErr w:type="spellStart"/>
      <w:r>
        <w:rPr>
          <w:rFonts w:ascii="Tahoma" w:hAnsi="Tahoma" w:cs="Tahoma"/>
        </w:rPr>
        <w:t>Wurn</w:t>
      </w:r>
      <w:proofErr w:type="spellEnd"/>
      <w:r>
        <w:rPr>
          <w:rFonts w:ascii="Tahoma" w:hAnsi="Tahoma" w:cs="Tahoma"/>
        </w:rPr>
        <w:t xml:space="preserve">, </w:t>
      </w:r>
      <w:r>
        <w:t>Clear Passage Therapies, Gainesville, FL 32606, United States</w:t>
      </w:r>
    </w:p>
    <w:p w:rsidR="00EF0065" w:rsidRDefault="00EF0065" w:rsidP="00EF0065">
      <w:pPr>
        <w:pStyle w:val="af6"/>
      </w:pPr>
      <w:r>
        <w:rPr>
          <w:rFonts w:ascii="Tahoma" w:hAnsi="Tahoma" w:cs="Tahoma"/>
        </w:rPr>
        <w:t xml:space="preserve">Bernhard </w:t>
      </w:r>
      <w:proofErr w:type="spellStart"/>
      <w:r>
        <w:rPr>
          <w:rFonts w:ascii="Tahoma" w:hAnsi="Tahoma" w:cs="Tahoma"/>
        </w:rPr>
        <w:t>Klingenberg</w:t>
      </w:r>
      <w:proofErr w:type="spellEnd"/>
      <w:r>
        <w:rPr>
          <w:rFonts w:ascii="Tahoma" w:hAnsi="Tahoma" w:cs="Tahoma"/>
        </w:rPr>
        <w:t xml:space="preserve">, </w:t>
      </w:r>
      <w:r>
        <w:t>Department of Mathematics and Statistics, Williams College, Williamstown, MA 01267, United States</w:t>
      </w:r>
    </w:p>
    <w:p w:rsidR="00EF0065" w:rsidRDefault="00EF0065" w:rsidP="00EF0065">
      <w:pPr>
        <w:pStyle w:val="af6"/>
      </w:pPr>
      <w:r>
        <w:rPr>
          <w:rFonts w:ascii="Tahoma" w:hAnsi="Tahoma" w:cs="Tahoma"/>
        </w:rPr>
        <w:t>Leonard B Weinstock,</w:t>
      </w:r>
      <w:r w:rsidRPr="00C84602">
        <w:rPr>
          <w:rFonts w:ascii="Tahoma" w:hAnsi="Tahoma" w:cs="Tahoma"/>
        </w:rPr>
        <w:t xml:space="preserve"> </w:t>
      </w:r>
      <w:r>
        <w:t>Clinical Medicine and Surgery, Washington University School of Medicine</w:t>
      </w:r>
      <w:r w:rsidRPr="00C84602">
        <w:t>,</w:t>
      </w:r>
      <w:r>
        <w:t xml:space="preserve"> Specialists in Gastroenterology, LLC, St. Louis, MO 63141, United States</w:t>
      </w:r>
    </w:p>
    <w:p w:rsidR="00EF0065" w:rsidRDefault="00EF0065" w:rsidP="00EF0065">
      <w:pPr>
        <w:pStyle w:val="af6"/>
      </w:pPr>
      <w:proofErr w:type="spellStart"/>
      <w:r>
        <w:rPr>
          <w:rFonts w:ascii="Tahoma" w:hAnsi="Tahoma" w:cs="Tahoma"/>
        </w:rPr>
        <w:t>Janey</w:t>
      </w:r>
      <w:proofErr w:type="spellEnd"/>
      <w:r>
        <w:rPr>
          <w:rFonts w:ascii="Tahoma" w:hAnsi="Tahoma" w:cs="Tahoma"/>
        </w:rPr>
        <w:t xml:space="preserve"> SA Pratt, </w:t>
      </w:r>
      <w:r>
        <w:t>Department of Surgery, Stanford University School of Medicine, Palo Alto, CA 94035, United States</w:t>
      </w:r>
    </w:p>
    <w:p w:rsidR="00EF0065" w:rsidRDefault="00EF0065" w:rsidP="00EF0065">
      <w:pPr>
        <w:pStyle w:val="af6"/>
        <w:rPr>
          <w:rFonts w:ascii="Tahoma" w:hAnsi="Tahoma" w:cs="Tahoma"/>
        </w:rPr>
      </w:pPr>
      <w:r>
        <w:rPr>
          <w:rFonts w:ascii="Tahoma" w:hAnsi="Tahoma" w:cs="Tahoma"/>
        </w:rPr>
        <w:t xml:space="preserve">C Richard King III, </w:t>
      </w:r>
      <w:r>
        <w:t>College of Medicine, University of Florida, Gainesville, FL 32607, United States</w:t>
      </w:r>
    </w:p>
    <w:p w:rsidR="00EF0065" w:rsidRDefault="00EF0065" w:rsidP="00EF0065">
      <w:pPr>
        <w:pStyle w:val="af6"/>
      </w:pPr>
      <w:r>
        <w:rPr>
          <w:rFonts w:ascii="Tahoma" w:hAnsi="Tahoma" w:cs="Tahoma"/>
        </w:rPr>
        <w:t xml:space="preserve">Author contributions: </w:t>
      </w:r>
      <w:r>
        <w:t xml:space="preserve">Rice AD, </w:t>
      </w:r>
      <w:proofErr w:type="spellStart"/>
      <w:r>
        <w:t>Klingenberg</w:t>
      </w:r>
      <w:proofErr w:type="spellEnd"/>
      <w:r>
        <w:t xml:space="preserve"> B, King CR and </w:t>
      </w:r>
      <w:proofErr w:type="spellStart"/>
      <w:r>
        <w:t>Wurn</w:t>
      </w:r>
      <w:proofErr w:type="spellEnd"/>
      <w:r>
        <w:t xml:space="preserve"> </w:t>
      </w:r>
      <w:proofErr w:type="spellStart"/>
      <w:r>
        <w:t>LJ</w:t>
      </w:r>
      <w:proofErr w:type="spellEnd"/>
      <w:r>
        <w:t xml:space="preserve"> designed the study; Patterson K, Reed ED, </w:t>
      </w:r>
      <w:proofErr w:type="spellStart"/>
      <w:r>
        <w:t>Wurn</w:t>
      </w:r>
      <w:proofErr w:type="spellEnd"/>
      <w:r>
        <w:t xml:space="preserve"> BF and </w:t>
      </w:r>
      <w:proofErr w:type="spellStart"/>
      <w:r>
        <w:t>Wurn</w:t>
      </w:r>
      <w:proofErr w:type="spellEnd"/>
      <w:r>
        <w:t xml:space="preserve"> </w:t>
      </w:r>
      <w:proofErr w:type="spellStart"/>
      <w:r>
        <w:t>LJ</w:t>
      </w:r>
      <w:proofErr w:type="spellEnd"/>
      <w:r>
        <w:t xml:space="preserve"> performed the treatment; Rice AD performed subject follow up and control subject data collection; </w:t>
      </w:r>
      <w:proofErr w:type="spellStart"/>
      <w:r>
        <w:t>Klingenberg</w:t>
      </w:r>
      <w:proofErr w:type="spellEnd"/>
      <w:r>
        <w:t xml:space="preserve"> B performed the statistical analysis; Rice AD wrote the manuscript; Patterson K, Reed ED, </w:t>
      </w:r>
      <w:proofErr w:type="spellStart"/>
      <w:r>
        <w:t>Wurn</w:t>
      </w:r>
      <w:proofErr w:type="spellEnd"/>
      <w:r>
        <w:t xml:space="preserve"> BF, Robles K, </w:t>
      </w:r>
      <w:proofErr w:type="spellStart"/>
      <w:r>
        <w:t>Klingenberg</w:t>
      </w:r>
      <w:proofErr w:type="spellEnd"/>
      <w:r>
        <w:t xml:space="preserve"> B, Weinstock </w:t>
      </w:r>
      <w:proofErr w:type="spellStart"/>
      <w:r>
        <w:t>LB</w:t>
      </w:r>
      <w:proofErr w:type="spellEnd"/>
      <w:r>
        <w:t xml:space="preserve">, Pratt </w:t>
      </w:r>
      <w:proofErr w:type="spellStart"/>
      <w:r>
        <w:t>JS</w:t>
      </w:r>
      <w:proofErr w:type="spellEnd"/>
      <w:r>
        <w:t xml:space="preserve">, King CR and </w:t>
      </w:r>
      <w:proofErr w:type="spellStart"/>
      <w:r>
        <w:t>Wurn</w:t>
      </w:r>
      <w:proofErr w:type="spellEnd"/>
      <w:r>
        <w:t xml:space="preserve"> </w:t>
      </w:r>
      <w:proofErr w:type="spellStart"/>
      <w:r>
        <w:t>LJ</w:t>
      </w:r>
      <w:proofErr w:type="spellEnd"/>
      <w:r>
        <w:t xml:space="preserve"> revised the manuscript for final submission.</w:t>
      </w:r>
    </w:p>
    <w:p w:rsidR="00EF0065" w:rsidRDefault="00EF0065" w:rsidP="00EF0065">
      <w:pPr>
        <w:pStyle w:val="af6"/>
      </w:pPr>
      <w:r>
        <w:rPr>
          <w:rFonts w:ascii="Tahoma" w:hAnsi="Tahoma" w:cs="Tahoma"/>
        </w:rPr>
        <w:t>Correspondence to: Lawrence J</w:t>
      </w:r>
      <w:r w:rsidRPr="00C84602">
        <w:rPr>
          <w:rFonts w:ascii="Tahoma" w:hAnsi="Tahoma" w:cs="Tahoma"/>
        </w:rPr>
        <w:t xml:space="preserve"> </w:t>
      </w:r>
      <w:proofErr w:type="spellStart"/>
      <w:r>
        <w:rPr>
          <w:rFonts w:ascii="Tahoma" w:hAnsi="Tahoma" w:cs="Tahoma"/>
        </w:rPr>
        <w:t>Wurn</w:t>
      </w:r>
      <w:proofErr w:type="spellEnd"/>
      <w:r>
        <w:rPr>
          <w:rFonts w:ascii="Tahoma" w:hAnsi="Tahoma" w:cs="Tahoma"/>
        </w:rPr>
        <w:t>, Research Associate</w:t>
      </w:r>
      <w:r w:rsidRPr="00C84602">
        <w:rPr>
          <w:rFonts w:ascii="Tahoma" w:hAnsi="Tahoma" w:cs="Tahoma"/>
        </w:rPr>
        <w:t xml:space="preserve">, </w:t>
      </w:r>
      <w:r>
        <w:t>Clear Passage Therapies, 4421 NW 39</w:t>
      </w:r>
      <w:r>
        <w:rPr>
          <w:vertAlign w:val="superscript"/>
        </w:rPr>
        <w:t>th</w:t>
      </w:r>
      <w:r>
        <w:t xml:space="preserve"> Ave, Suite 2-2, Gainesville, FL 32606, U</w:t>
      </w:r>
      <w:r w:rsidRPr="00C84602">
        <w:t>nited States</w:t>
      </w:r>
      <w:r>
        <w:t>. larryw@clearpassage.com</w:t>
      </w:r>
    </w:p>
    <w:p w:rsidR="00EF0065" w:rsidRPr="00C84602" w:rsidRDefault="00EF0065" w:rsidP="00EF0065">
      <w:pPr>
        <w:pStyle w:val="af6"/>
      </w:pPr>
      <w:r>
        <w:rPr>
          <w:rFonts w:ascii="Tahoma" w:hAnsi="Tahoma" w:cs="Tahoma"/>
        </w:rPr>
        <w:t xml:space="preserve">Telephone: </w:t>
      </w:r>
      <w:r w:rsidRPr="00C84602">
        <w:t>+</w:t>
      </w:r>
      <w:r>
        <w:t>1-352-3361433</w:t>
      </w:r>
      <w:r>
        <w:rPr>
          <w:rFonts w:hint="eastAsia"/>
        </w:rPr>
        <w:t xml:space="preserve">   </w:t>
      </w:r>
      <w:r>
        <w:rPr>
          <w:rFonts w:ascii="Tahoma" w:hAnsi="Tahoma" w:cs="Tahoma"/>
        </w:rPr>
        <w:t xml:space="preserve">Fax: </w:t>
      </w:r>
      <w:r w:rsidRPr="00C84602">
        <w:t>+</w:t>
      </w:r>
      <w:r>
        <w:t>1-352-3369980</w:t>
      </w:r>
      <w:r>
        <w:rPr>
          <w:b/>
          <w:bCs/>
        </w:rPr>
        <w:t xml:space="preserve"> </w:t>
      </w:r>
    </w:p>
    <w:p w:rsidR="00EF0065" w:rsidRPr="00C84602" w:rsidRDefault="00EF0065" w:rsidP="00EF0065">
      <w:pPr>
        <w:pStyle w:val="af6"/>
      </w:pPr>
      <w:r>
        <w:rPr>
          <w:rFonts w:ascii="Tahoma" w:hAnsi="Tahoma" w:cs="Tahoma"/>
        </w:rPr>
        <w:t xml:space="preserve">Received: </w:t>
      </w:r>
      <w:r w:rsidRPr="00C84602">
        <w:t>February</w:t>
      </w:r>
      <w:r>
        <w:t xml:space="preserve"> </w:t>
      </w:r>
      <w:r w:rsidRPr="00C84602">
        <w:t>26</w:t>
      </w:r>
      <w:r>
        <w:t>, 201</w:t>
      </w:r>
      <w:r w:rsidRPr="00C84602">
        <w:t>8</w:t>
      </w:r>
      <w:r>
        <w:rPr>
          <w:rFonts w:hint="eastAsia"/>
        </w:rPr>
        <w:t xml:space="preserve">   </w:t>
      </w:r>
      <w:r>
        <w:rPr>
          <w:rFonts w:ascii="Tahoma" w:hAnsi="Tahoma" w:cs="Tahoma"/>
        </w:rPr>
        <w:t xml:space="preserve">Revised: </w:t>
      </w:r>
      <w:r w:rsidRPr="00C84602">
        <w:t>April</w:t>
      </w:r>
      <w:r>
        <w:t xml:space="preserve"> </w:t>
      </w:r>
      <w:r w:rsidRPr="00C84602">
        <w:t>22</w:t>
      </w:r>
      <w:r>
        <w:t>, 201</w:t>
      </w:r>
      <w:r w:rsidRPr="00C84602">
        <w:t>8</w:t>
      </w:r>
      <w:r>
        <w:rPr>
          <w:rFonts w:hint="eastAsia"/>
        </w:rPr>
        <w:t xml:space="preserve">   </w:t>
      </w:r>
      <w:r>
        <w:rPr>
          <w:rFonts w:ascii="Tahoma" w:hAnsi="Tahoma" w:cs="Tahoma"/>
        </w:rPr>
        <w:t xml:space="preserve">Accepted: </w:t>
      </w:r>
      <w:r>
        <w:t>May 6, 2018</w:t>
      </w:r>
      <w:r>
        <w:rPr>
          <w:b/>
          <w:bCs/>
        </w:rPr>
        <w:t xml:space="preserve"> </w:t>
      </w:r>
    </w:p>
    <w:p w:rsidR="00EF0065" w:rsidRDefault="00EF0065" w:rsidP="00EF0065">
      <w:pPr>
        <w:pStyle w:val="af6"/>
      </w:pPr>
      <w:r>
        <w:rPr>
          <w:rFonts w:ascii="Tahoma" w:hAnsi="Tahoma" w:cs="Tahoma"/>
        </w:rPr>
        <w:t xml:space="preserve">Published online: </w:t>
      </w:r>
      <w:r w:rsidRPr="00C84602">
        <w:rPr>
          <w:spacing w:val="0"/>
        </w:rPr>
        <w:t>May 21, 2018</w:t>
      </w:r>
    </w:p>
    <w:p w:rsidR="00EF0065" w:rsidRPr="00C84602" w:rsidRDefault="00EF0065" w:rsidP="00EF0065">
      <w:pPr>
        <w:pStyle w:val="E-1"/>
        <w:rPr>
          <w:rFonts w:ascii="Century Gothic" w:hAnsi="Century Gothic" w:cs="Century Gothic"/>
          <w:b/>
          <w:bCs/>
          <w:spacing w:val="12"/>
          <w:sz w:val="24"/>
          <w:szCs w:val="24"/>
        </w:rPr>
      </w:pPr>
    </w:p>
    <w:p w:rsidR="00EF0065" w:rsidRPr="00C84602" w:rsidRDefault="00EF0065" w:rsidP="00EF0065">
      <w:pPr>
        <w:pStyle w:val="E-1"/>
        <w:rPr>
          <w:rFonts w:ascii="Century Gothic" w:hAnsi="Century Gothic" w:cs="Century Gothic"/>
          <w:b/>
          <w:bCs/>
          <w:spacing w:val="12"/>
          <w:sz w:val="24"/>
          <w:szCs w:val="24"/>
        </w:rPr>
      </w:pPr>
    </w:p>
    <w:p w:rsidR="00EF0065" w:rsidRPr="00C84602" w:rsidRDefault="00EF0065" w:rsidP="00EF0065">
      <w:pPr>
        <w:pStyle w:val="E-1"/>
        <w:rPr>
          <w:rFonts w:ascii="Century Gothic" w:hAnsi="Century Gothic" w:cs="Century Gothic"/>
          <w:b/>
          <w:bCs/>
          <w:spacing w:val="12"/>
          <w:sz w:val="24"/>
          <w:szCs w:val="24"/>
        </w:rPr>
      </w:pPr>
      <w:r w:rsidRPr="00C84602">
        <w:rPr>
          <w:rFonts w:ascii="Century Gothic" w:hAnsi="Century Gothic" w:cs="Century Gothic"/>
          <w:b/>
          <w:bCs/>
          <w:spacing w:val="12"/>
          <w:sz w:val="24"/>
          <w:szCs w:val="24"/>
        </w:rPr>
        <w:t>Abstract</w:t>
      </w:r>
    </w:p>
    <w:p w:rsidR="00EF0065" w:rsidRPr="00FE3E3F" w:rsidRDefault="00EF0065" w:rsidP="00EF0065">
      <w:pPr>
        <w:pStyle w:val="E-1"/>
        <w:rPr>
          <w:rFonts w:ascii="Times New Roman" w:hAnsi="Times New Roman" w:cs="Times New Roman"/>
          <w:b/>
          <w:bCs/>
          <w:iCs/>
        </w:rPr>
      </w:pPr>
      <w:r w:rsidRPr="00FE3E3F">
        <w:rPr>
          <w:rFonts w:ascii="Times New Roman" w:hAnsi="Times New Roman" w:cs="Times New Roman"/>
          <w:b/>
          <w:bCs/>
          <w:iCs/>
        </w:rPr>
        <w:t>AIM</w:t>
      </w:r>
    </w:p>
    <w:p w:rsidR="00EF0065" w:rsidRDefault="00EF0065" w:rsidP="00EF0065">
      <w:pPr>
        <w:pStyle w:val="E-1"/>
      </w:pPr>
      <w:r>
        <w:rPr>
          <w:caps/>
        </w:rPr>
        <w:t>t</w:t>
      </w:r>
      <w:r>
        <w:t xml:space="preserve">o compare </w:t>
      </w:r>
      <w:r w:rsidRPr="00C84602">
        <w:t>(</w:t>
      </w:r>
      <w:r>
        <w:t xml:space="preserve">1) quality of life and </w:t>
      </w:r>
      <w:r w:rsidRPr="00C84602">
        <w:t>(</w:t>
      </w:r>
      <w:r>
        <w:t>2) rate of recurrent small bowel obstructions (</w:t>
      </w:r>
      <w:proofErr w:type="spellStart"/>
      <w:r>
        <w:t>SBO</w:t>
      </w:r>
      <w:proofErr w:type="spellEnd"/>
      <w:r>
        <w:t>) for patients treated with</w:t>
      </w:r>
      <w:r w:rsidRPr="00C84602">
        <w:t xml:space="preserve"> </w:t>
      </w:r>
      <w:r>
        <w:t xml:space="preserve">novel manual physiotherapy </w:t>
      </w:r>
      <w:proofErr w:type="spellStart"/>
      <w:r>
        <w:rPr>
          <w:rFonts w:ascii="Tahoma Italic" w:hAnsi="Tahoma Italic" w:cs="Tahoma Italic"/>
          <w:i/>
          <w:iCs/>
        </w:rPr>
        <w:t>vs</w:t>
      </w:r>
      <w:proofErr w:type="spellEnd"/>
      <w:r w:rsidRPr="00C84602">
        <w:t xml:space="preserve"> </w:t>
      </w:r>
      <w:r>
        <w:t xml:space="preserve">no treatment. </w:t>
      </w:r>
    </w:p>
    <w:p w:rsidR="00EF0065" w:rsidRPr="00FE3E3F" w:rsidRDefault="00EF0065" w:rsidP="00EF0065">
      <w:pPr>
        <w:pStyle w:val="E-1"/>
        <w:rPr>
          <w:rFonts w:ascii="Times New Roman" w:hAnsi="Times New Roman" w:cs="Times New Roman"/>
          <w:b/>
          <w:bCs/>
          <w:iCs/>
        </w:rPr>
      </w:pPr>
      <w:r w:rsidRPr="00FE3E3F">
        <w:rPr>
          <w:rFonts w:ascii="Times New Roman" w:hAnsi="Times New Roman" w:cs="Times New Roman"/>
          <w:b/>
          <w:bCs/>
          <w:iCs/>
        </w:rPr>
        <w:t>METHODS</w:t>
      </w:r>
    </w:p>
    <w:p w:rsidR="00EF0065" w:rsidRDefault="00EF0065" w:rsidP="00EF0065">
      <w:pPr>
        <w:pStyle w:val="E-1"/>
        <w:rPr>
          <w:spacing w:val="-3"/>
        </w:rPr>
      </w:pPr>
      <w:r>
        <w:rPr>
          <w:caps/>
          <w:spacing w:val="-3"/>
        </w:rPr>
        <w:t>o</w:t>
      </w:r>
      <w:r>
        <w:rPr>
          <w:spacing w:val="-3"/>
        </w:rPr>
        <w:t xml:space="preserve">ne hundred and three subjects (age 19-89) with a history of recurrent adhesive </w:t>
      </w:r>
      <w:proofErr w:type="spellStart"/>
      <w:r>
        <w:rPr>
          <w:spacing w:val="-3"/>
        </w:rPr>
        <w:t>SBO</w:t>
      </w:r>
      <w:proofErr w:type="spellEnd"/>
      <w:r>
        <w:rPr>
          <w:spacing w:val="-3"/>
        </w:rPr>
        <w:t xml:space="preserve"> were treated with a manual physiotherapy called the Clear Passage Approach (CPA) which focused on decreasing adhesive crosslinking in </w:t>
      </w:r>
      <w:proofErr w:type="spellStart"/>
      <w:r>
        <w:rPr>
          <w:spacing w:val="-3"/>
        </w:rPr>
        <w:t>abdominopelvic</w:t>
      </w:r>
      <w:proofErr w:type="spellEnd"/>
      <w:r>
        <w:rPr>
          <w:spacing w:val="-3"/>
        </w:rPr>
        <w:t xml:space="preserve"> viscera. Pre- and post-therapy data measured recurring obstructions and quality of life, using a validated test sent 90 d</w:t>
      </w:r>
      <w:r w:rsidRPr="00C84602">
        <w:rPr>
          <w:spacing w:val="-3"/>
        </w:rPr>
        <w:t xml:space="preserve"> </w:t>
      </w:r>
      <w:r>
        <w:rPr>
          <w:spacing w:val="-3"/>
        </w:rPr>
        <w:t xml:space="preserve">after therapy. Results were compared to 136 untreated control subjects who underwent the </w:t>
      </w:r>
      <w:r>
        <w:rPr>
          <w:spacing w:val="-3"/>
        </w:rPr>
        <w:lastRenderedPageBreak/>
        <w:t xml:space="preserve">same measurements for subjects who did not receive any therapy, which is the normal course for patients with recurring </w:t>
      </w:r>
      <w:proofErr w:type="spellStart"/>
      <w:r>
        <w:rPr>
          <w:spacing w:val="-3"/>
        </w:rPr>
        <w:t>SBO</w:t>
      </w:r>
      <w:proofErr w:type="spellEnd"/>
      <w:r>
        <w:rPr>
          <w:spacing w:val="-3"/>
        </w:rPr>
        <w:t xml:space="preserve">. Comparison of the groups allowed us to assess changes when the physiotherapy was added as an adjunct treatment for patients with recurring </w:t>
      </w:r>
      <w:proofErr w:type="spellStart"/>
      <w:r>
        <w:rPr>
          <w:spacing w:val="-3"/>
        </w:rPr>
        <w:t>SBO</w:t>
      </w:r>
      <w:proofErr w:type="spellEnd"/>
      <w:r>
        <w:rPr>
          <w:spacing w:val="-3"/>
        </w:rPr>
        <w:t>.</w:t>
      </w:r>
    </w:p>
    <w:p w:rsidR="00EF0065" w:rsidRPr="00FE3E3F" w:rsidRDefault="00EF0065" w:rsidP="00EF0065">
      <w:pPr>
        <w:pStyle w:val="E-1"/>
        <w:rPr>
          <w:rFonts w:ascii="Times New Roman" w:hAnsi="Times New Roman" w:cs="Times New Roman"/>
          <w:b/>
          <w:bCs/>
          <w:iCs/>
        </w:rPr>
      </w:pPr>
      <w:r w:rsidRPr="00FE3E3F">
        <w:rPr>
          <w:rFonts w:ascii="Times New Roman" w:hAnsi="Times New Roman" w:cs="Times New Roman"/>
          <w:b/>
          <w:bCs/>
          <w:iCs/>
        </w:rPr>
        <w:t>RESULTS</w:t>
      </w:r>
    </w:p>
    <w:p w:rsidR="00EF0065" w:rsidRDefault="00EF0065" w:rsidP="00EF0065">
      <w:pPr>
        <w:pStyle w:val="E-1"/>
        <w:rPr>
          <w:spacing w:val="-4"/>
        </w:rPr>
      </w:pPr>
      <w:r>
        <w:rPr>
          <w:spacing w:val="-4"/>
        </w:rPr>
        <w:t>Despite histories of more prior hospitalizations, ob</w:t>
      </w:r>
      <w:r>
        <w:rPr>
          <w:spacing w:val="-4"/>
        </w:rPr>
        <w:softHyphen/>
        <w:t xml:space="preserve">structions, surgeries, and years impacted by bowel issues, the 103 CPA-treated subjects reported a significantly lower rate of repeat </w:t>
      </w:r>
      <w:proofErr w:type="spellStart"/>
      <w:r>
        <w:rPr>
          <w:spacing w:val="-4"/>
        </w:rPr>
        <w:t>SBO</w:t>
      </w:r>
      <w:proofErr w:type="spellEnd"/>
      <w:r>
        <w:rPr>
          <w:spacing w:val="-4"/>
        </w:rPr>
        <w:t xml:space="preserve"> than 136 untreated controls (total obstructions </w:t>
      </w:r>
      <w:r>
        <w:rPr>
          <w:rFonts w:ascii="Tahoma Italic" w:hAnsi="Tahoma Italic" w:cs="Tahoma Italic"/>
          <w:i/>
          <w:iCs/>
          <w:spacing w:val="-4"/>
        </w:rPr>
        <w:t>P</w:t>
      </w:r>
      <w:r w:rsidRPr="00C84602">
        <w:rPr>
          <w:spacing w:val="-4"/>
          <w:vertAlign w:val="superscript"/>
        </w:rPr>
        <w:t xml:space="preserve"> </w:t>
      </w:r>
      <w:r>
        <w:rPr>
          <w:spacing w:val="-4"/>
        </w:rPr>
        <w:t>=</w:t>
      </w:r>
      <w:r w:rsidRPr="00C84602">
        <w:rPr>
          <w:spacing w:val="-4"/>
        </w:rPr>
        <w:t xml:space="preserve"> </w:t>
      </w:r>
      <w:r>
        <w:rPr>
          <w:spacing w:val="-4"/>
        </w:rPr>
        <w:t xml:space="preserve">0.0003; partial obstructions </w:t>
      </w:r>
      <w:r>
        <w:rPr>
          <w:rFonts w:ascii="Tahoma Italic" w:hAnsi="Tahoma Italic" w:cs="Tahoma Italic"/>
          <w:i/>
          <w:iCs/>
          <w:spacing w:val="-4"/>
        </w:rPr>
        <w:t>P</w:t>
      </w:r>
      <w:r w:rsidRPr="00C84602">
        <w:rPr>
          <w:spacing w:val="-4"/>
        </w:rPr>
        <w:t xml:space="preserve"> </w:t>
      </w:r>
      <w:r>
        <w:rPr>
          <w:spacing w:val="-4"/>
        </w:rPr>
        <w:t>=</w:t>
      </w:r>
      <w:r w:rsidRPr="00C84602">
        <w:rPr>
          <w:spacing w:val="-4"/>
        </w:rPr>
        <w:t xml:space="preserve"> </w:t>
      </w:r>
      <w:r>
        <w:rPr>
          <w:spacing w:val="-4"/>
        </w:rPr>
        <w:t>0.0076). Subjects treated with the therapy demonstrated significant improvements in five of six total domains in the validated Small Bowel Obstruction Questionnaire (</w:t>
      </w:r>
      <w:proofErr w:type="spellStart"/>
      <w:r>
        <w:rPr>
          <w:spacing w:val="-4"/>
        </w:rPr>
        <w:t>SBO</w:t>
      </w:r>
      <w:proofErr w:type="spellEnd"/>
      <w:r>
        <w:rPr>
          <w:spacing w:val="-4"/>
        </w:rPr>
        <w:t>-Q). Domains of diet, pain, gastrointestinal symptoms, quality of life (</w:t>
      </w:r>
      <w:proofErr w:type="spellStart"/>
      <w:r>
        <w:rPr>
          <w:spacing w:val="-4"/>
        </w:rPr>
        <w:t>QOL</w:t>
      </w:r>
      <w:proofErr w:type="spellEnd"/>
      <w:r>
        <w:rPr>
          <w:spacing w:val="-4"/>
        </w:rPr>
        <w:t>) and pain severity when compared to post CPA treatment were significantly improved (</w:t>
      </w:r>
      <w:r>
        <w:rPr>
          <w:rFonts w:ascii="Tahoma Italic" w:hAnsi="Tahoma Italic" w:cs="Tahoma Italic"/>
          <w:i/>
          <w:iCs/>
          <w:spacing w:val="-4"/>
        </w:rPr>
        <w:t>P</w:t>
      </w:r>
      <w:r w:rsidRPr="00C84602">
        <w:rPr>
          <w:spacing w:val="-4"/>
        </w:rPr>
        <w:t xml:space="preserve"> </w:t>
      </w:r>
      <w:r>
        <w:rPr>
          <w:spacing w:val="-4"/>
        </w:rPr>
        <w:t>&lt;</w:t>
      </w:r>
      <w:r w:rsidRPr="00C84602">
        <w:rPr>
          <w:spacing w:val="-4"/>
        </w:rPr>
        <w:t xml:space="preserve"> </w:t>
      </w:r>
      <w:r>
        <w:rPr>
          <w:spacing w:val="-4"/>
        </w:rPr>
        <w:t>0.0001). The medication domain was not changed in the CPA treated group (</w:t>
      </w:r>
      <w:r>
        <w:rPr>
          <w:rFonts w:ascii="Tahoma Italic" w:hAnsi="Tahoma Italic" w:cs="Tahoma Italic"/>
          <w:i/>
          <w:iCs/>
          <w:spacing w:val="-4"/>
        </w:rPr>
        <w:t>P</w:t>
      </w:r>
      <w:r w:rsidRPr="00C84602">
        <w:rPr>
          <w:spacing w:val="-4"/>
        </w:rPr>
        <w:t xml:space="preserve"> </w:t>
      </w:r>
      <w:r>
        <w:rPr>
          <w:spacing w:val="-4"/>
        </w:rPr>
        <w:t>=</w:t>
      </w:r>
      <w:r w:rsidRPr="00C84602">
        <w:rPr>
          <w:spacing w:val="-4"/>
        </w:rPr>
        <w:t xml:space="preserve"> </w:t>
      </w:r>
      <w:r>
        <w:rPr>
          <w:spacing w:val="-4"/>
        </w:rPr>
        <w:t>0.176).</w:t>
      </w:r>
    </w:p>
    <w:p w:rsidR="00EF0065" w:rsidRPr="00FE3E3F" w:rsidRDefault="00EF0065" w:rsidP="00EF0065">
      <w:pPr>
        <w:pStyle w:val="E-1"/>
        <w:rPr>
          <w:rFonts w:ascii="Times New Roman" w:hAnsi="Times New Roman" w:cs="Times New Roman"/>
          <w:b/>
          <w:bCs/>
          <w:iCs/>
        </w:rPr>
      </w:pPr>
      <w:r w:rsidRPr="00FE3E3F">
        <w:rPr>
          <w:rFonts w:ascii="Times New Roman" w:hAnsi="Times New Roman" w:cs="Times New Roman"/>
          <w:b/>
          <w:bCs/>
          <w:iCs/>
        </w:rPr>
        <w:t>CONCLUSION</w:t>
      </w:r>
    </w:p>
    <w:p w:rsidR="00EF0065" w:rsidRDefault="00EF0065" w:rsidP="00EF0065">
      <w:pPr>
        <w:pStyle w:val="E-1"/>
      </w:pPr>
      <w:r>
        <w:t xml:space="preserve">CPA physical therapy was effective for patients with adhesive </w:t>
      </w:r>
      <w:proofErr w:type="spellStart"/>
      <w:r>
        <w:t>SBO</w:t>
      </w:r>
      <w:proofErr w:type="spellEnd"/>
      <w:r>
        <w:t xml:space="preserve"> with significantly lower recurrence rate, improvement in reported symptoms and overall quality of life of subjects.</w:t>
      </w:r>
    </w:p>
    <w:p w:rsidR="00EF0065" w:rsidRDefault="00EF0065" w:rsidP="00EF0065">
      <w:pPr>
        <w:pStyle w:val="E-1"/>
        <w:rPr>
          <w:rFonts w:ascii="Times New Roman" w:hAnsi="Times New Roman" w:cs="Times New Roman"/>
          <w:b/>
          <w:bCs/>
        </w:rPr>
      </w:pPr>
    </w:p>
    <w:p w:rsidR="00EF0065" w:rsidRDefault="00EF0065" w:rsidP="00EF0065">
      <w:pPr>
        <w:pStyle w:val="E-1"/>
      </w:pPr>
      <w:r>
        <w:rPr>
          <w:rFonts w:ascii="Times New Roman" w:hAnsi="Times New Roman" w:cs="Times New Roman"/>
          <w:b/>
          <w:bCs/>
        </w:rPr>
        <w:t xml:space="preserve">Key words: </w:t>
      </w:r>
      <w:r>
        <w:t>Clear passage approach; Manual therapy; Physical therapy; Small bowel obstructions; Adhesions; Physiotherapy; Alternative therapy</w:t>
      </w:r>
    </w:p>
    <w:p w:rsidR="00EF0065" w:rsidRDefault="00EF0065" w:rsidP="00EF0065">
      <w:pPr>
        <w:pStyle w:val="E-1"/>
        <w:rPr>
          <w:b/>
          <w:bCs/>
          <w:sz w:val="17"/>
          <w:szCs w:val="17"/>
        </w:rPr>
      </w:pPr>
    </w:p>
    <w:p w:rsidR="00EF0065" w:rsidRDefault="00EF0065" w:rsidP="00EF0065">
      <w:pPr>
        <w:pStyle w:val="af4"/>
      </w:pPr>
      <w:r>
        <w:t xml:space="preserve">Rice AD, Patterson K, Reed ED, </w:t>
      </w:r>
      <w:proofErr w:type="spellStart"/>
      <w:r>
        <w:t>Wurn</w:t>
      </w:r>
      <w:proofErr w:type="spellEnd"/>
      <w:r>
        <w:t xml:space="preserve"> BF, Robles K, </w:t>
      </w:r>
      <w:proofErr w:type="spellStart"/>
      <w:r>
        <w:t>Klingenberg</w:t>
      </w:r>
      <w:proofErr w:type="spellEnd"/>
      <w:r>
        <w:t xml:space="preserve"> B, Weinstock </w:t>
      </w:r>
      <w:proofErr w:type="spellStart"/>
      <w:r>
        <w:t>LB</w:t>
      </w:r>
      <w:proofErr w:type="spellEnd"/>
      <w:r>
        <w:t xml:space="preserve">, Pratt </w:t>
      </w:r>
      <w:proofErr w:type="spellStart"/>
      <w:r>
        <w:t>JS</w:t>
      </w:r>
      <w:proofErr w:type="spellEnd"/>
      <w:r>
        <w:t xml:space="preserve">, King CR, </w:t>
      </w:r>
      <w:proofErr w:type="spellStart"/>
      <w:r>
        <w:t>Wurn</w:t>
      </w:r>
      <w:proofErr w:type="spellEnd"/>
      <w:r>
        <w:t xml:space="preserve"> </w:t>
      </w:r>
      <w:proofErr w:type="spellStart"/>
      <w:r>
        <w:t>LJ</w:t>
      </w:r>
      <w:proofErr w:type="spellEnd"/>
      <w:r w:rsidRPr="00C84602">
        <w:t xml:space="preserve">. </w:t>
      </w:r>
      <w:r>
        <w:t>Decreasing recurrent bowel obstructions, improving quality of life with physiotherapy: Controlled study</w:t>
      </w:r>
      <w:r w:rsidRPr="00C84602">
        <w:t>.</w:t>
      </w:r>
      <w:r>
        <w:t xml:space="preserve"> </w:t>
      </w:r>
      <w:r>
        <w:rPr>
          <w:i/>
          <w:iCs/>
        </w:rPr>
        <w:t xml:space="preserve">World J </w:t>
      </w:r>
      <w:proofErr w:type="spellStart"/>
      <w:r>
        <w:rPr>
          <w:i/>
          <w:iCs/>
        </w:rPr>
        <w:t>Gastroenterol</w:t>
      </w:r>
      <w:proofErr w:type="spellEnd"/>
      <w:r>
        <w:t xml:space="preserve"> 2018; 24(19): 2108-</w:t>
      </w:r>
      <w:proofErr w:type="gramStart"/>
      <w:r>
        <w:t>2119  Available</w:t>
      </w:r>
      <w:proofErr w:type="gramEnd"/>
      <w:r>
        <w:t xml:space="preserve"> from: URL: http://www.wjgnet.com/1007-9327/full/v24/i19/2108.htm  </w:t>
      </w:r>
      <w:proofErr w:type="spellStart"/>
      <w:r>
        <w:t>DOI</w:t>
      </w:r>
      <w:proofErr w:type="spellEnd"/>
      <w:r>
        <w:t>: http://dx.doi.org/10.3748/wjg.v24.i19.2108</w:t>
      </w:r>
    </w:p>
    <w:p w:rsidR="00EF0065" w:rsidRPr="00FE3E3F" w:rsidRDefault="00EF0065" w:rsidP="00EF0065">
      <w:pPr>
        <w:pStyle w:val="E-1"/>
        <w:rPr>
          <w:rFonts w:ascii="Times New Roman" w:hAnsi="Times New Roman" w:cs="Times New Roman"/>
          <w:b/>
          <w:bCs/>
          <w:spacing w:val="-3"/>
        </w:rPr>
      </w:pPr>
    </w:p>
    <w:p w:rsidR="00EF0065" w:rsidRDefault="00EF0065" w:rsidP="00EF0065">
      <w:pPr>
        <w:pStyle w:val="E-1"/>
      </w:pPr>
      <w:r>
        <w:rPr>
          <w:rFonts w:ascii="Times New Roman" w:hAnsi="Times New Roman" w:cs="Times New Roman"/>
          <w:b/>
          <w:bCs/>
          <w:spacing w:val="-3"/>
        </w:rPr>
        <w:t>Core tip:</w:t>
      </w:r>
      <w:r>
        <w:rPr>
          <w:b/>
          <w:bCs/>
        </w:rPr>
        <w:t xml:space="preserve"> </w:t>
      </w:r>
      <w:r>
        <w:t>A manual soft tissue physical therapy protocol is an effective low risk preventative treatment option for patients who suffer recurrent adhesive small bowel obstructions. It increased the quality of life of subjects by decreasing pain, decreasing recurrent obstructions, improving diet and increasing bodily function. Because the therapy was performed in an outpatient setting, it eliminated the need for hospitalization</w:t>
      </w:r>
      <w:r w:rsidRPr="00C84602">
        <w:t xml:space="preserve"> </w:t>
      </w:r>
      <w:r>
        <w:t>and the risk and increased cost of surgery.</w:t>
      </w:r>
    </w:p>
    <w:p w:rsidR="00EF0065" w:rsidRDefault="00EF0065" w:rsidP="00EF0065">
      <w:pPr>
        <w:pStyle w:val="af4"/>
      </w:pPr>
    </w:p>
    <w:p w:rsidR="00EF0065" w:rsidRDefault="00EF0065" w:rsidP="00EF0065">
      <w:pPr>
        <w:pStyle w:val="af4"/>
      </w:pPr>
    </w:p>
    <w:p w:rsidR="00EF0065" w:rsidRPr="00C84602" w:rsidRDefault="00EF0065" w:rsidP="00EF0065">
      <w:pPr>
        <w:pStyle w:val="af7"/>
        <w:rPr>
          <w:lang w:val="en-US"/>
        </w:rPr>
      </w:pPr>
    </w:p>
    <w:p w:rsidR="00EF0065" w:rsidRPr="00C84602" w:rsidRDefault="00EF0065" w:rsidP="00EF0065">
      <w:pPr>
        <w:pStyle w:val="af7"/>
        <w:rPr>
          <w:lang w:val="en-US"/>
        </w:rPr>
      </w:pPr>
    </w:p>
    <w:p w:rsidR="00EF0065" w:rsidRPr="00FE3E3F" w:rsidRDefault="00EF0065" w:rsidP="00EF0065">
      <w:pPr>
        <w:pStyle w:val="af7"/>
        <w:rPr>
          <w:u w:val="single"/>
          <w:lang w:val="en-US"/>
        </w:rPr>
      </w:pPr>
      <w:r w:rsidRPr="00FE3E3F">
        <w:rPr>
          <w:u w:val="single"/>
          <w:lang w:val="en-US"/>
        </w:rPr>
        <w:t>INTRODUCTION</w:t>
      </w:r>
    </w:p>
    <w:p w:rsidR="00EF0065" w:rsidRDefault="00EF0065" w:rsidP="007D4E12">
      <w:pPr>
        <w:pStyle w:val="af8"/>
        <w:rPr>
          <w:spacing w:val="-11"/>
        </w:rPr>
      </w:pPr>
      <w:r>
        <w:rPr>
          <w:spacing w:val="-11"/>
        </w:rPr>
        <w:t>Adhesive small bowel obstruction (</w:t>
      </w:r>
      <w:proofErr w:type="spellStart"/>
      <w:r>
        <w:rPr>
          <w:spacing w:val="-11"/>
        </w:rPr>
        <w:t>SBO</w:t>
      </w:r>
      <w:proofErr w:type="spellEnd"/>
      <w:r>
        <w:rPr>
          <w:spacing w:val="-11"/>
        </w:rPr>
        <w:t xml:space="preserve">) is a common life-threatening complication of surgery or abdominal trauma in both pediatric and adult populations, typically caused by adhesions that form as a normal part of the healing </w:t>
      </w:r>
      <w:proofErr w:type="gramStart"/>
      <w:r>
        <w:rPr>
          <w:spacing w:val="-11"/>
        </w:rPr>
        <w:t>process</w:t>
      </w:r>
      <w:r>
        <w:rPr>
          <w:spacing w:val="-11"/>
          <w:vertAlign w:val="superscript"/>
        </w:rPr>
        <w:t>[</w:t>
      </w:r>
      <w:proofErr w:type="gramEnd"/>
      <w:r>
        <w:rPr>
          <w:spacing w:val="-11"/>
          <w:vertAlign w:val="superscript"/>
        </w:rPr>
        <w:t>1-3]</w:t>
      </w:r>
      <w:r>
        <w:rPr>
          <w:spacing w:val="-11"/>
        </w:rPr>
        <w:t xml:space="preserve">. As a side effect of the inflammatory response required for healing to occur, adhesions form in tissues at and near the surgical repair within hours, due to the presence of collagen and scar tissue mediators. </w:t>
      </w:r>
    </w:p>
    <w:p w:rsidR="00EF0065" w:rsidRDefault="00EF0065" w:rsidP="00EF0065">
      <w:pPr>
        <w:pStyle w:val="10"/>
        <w:rPr>
          <w:spacing w:val="-9"/>
        </w:rPr>
      </w:pPr>
      <w:r>
        <w:rPr>
          <w:spacing w:val="-9"/>
        </w:rPr>
        <w:t xml:space="preserve">Surgery is frequently cited as the primary cause of adhesive bowel obstruction; repeat surgery increases the risk </w:t>
      </w:r>
      <w:r>
        <w:rPr>
          <w:spacing w:val="-9"/>
        </w:rPr>
        <w:lastRenderedPageBreak/>
        <w:t xml:space="preserve">of adhesion </w:t>
      </w:r>
      <w:proofErr w:type="gramStart"/>
      <w:r>
        <w:rPr>
          <w:spacing w:val="-9"/>
        </w:rPr>
        <w:t>formation</w:t>
      </w:r>
      <w:r>
        <w:rPr>
          <w:spacing w:val="-9"/>
          <w:vertAlign w:val="superscript"/>
        </w:rPr>
        <w:t>[</w:t>
      </w:r>
      <w:proofErr w:type="gramEnd"/>
      <w:r>
        <w:rPr>
          <w:spacing w:val="-9"/>
          <w:vertAlign w:val="superscript"/>
        </w:rPr>
        <w:t>4]</w:t>
      </w:r>
      <w:r>
        <w:rPr>
          <w:spacing w:val="-9"/>
        </w:rPr>
        <w:t xml:space="preserve">. The financial cost per patient for </w:t>
      </w:r>
      <w:proofErr w:type="spellStart"/>
      <w:r>
        <w:rPr>
          <w:spacing w:val="-9"/>
        </w:rPr>
        <w:t>adhesiolysis</w:t>
      </w:r>
      <w:proofErr w:type="spellEnd"/>
      <w:r>
        <w:rPr>
          <w:spacing w:val="-9"/>
        </w:rPr>
        <w:t xml:space="preserve"> and bowel resection was $65955 and $114175, respectively, with 30-d hospital readmission rates of 12.3% and 18.1% in the United States in 2010</w:t>
      </w:r>
      <w:r>
        <w:rPr>
          <w:spacing w:val="-9"/>
          <w:vertAlign w:val="superscript"/>
        </w:rPr>
        <w:t>[5]</w:t>
      </w:r>
      <w:r>
        <w:rPr>
          <w:spacing w:val="-9"/>
        </w:rPr>
        <w:t xml:space="preserve">. The average hospital stay for cases of </w:t>
      </w:r>
      <w:proofErr w:type="spellStart"/>
      <w:r>
        <w:rPr>
          <w:spacing w:val="-9"/>
        </w:rPr>
        <w:t>SBO</w:t>
      </w:r>
      <w:proofErr w:type="spellEnd"/>
      <w:r>
        <w:rPr>
          <w:spacing w:val="-9"/>
        </w:rPr>
        <w:t xml:space="preserve"> surgery was 14.2 d, and for abdominal </w:t>
      </w:r>
      <w:proofErr w:type="spellStart"/>
      <w:r>
        <w:rPr>
          <w:spacing w:val="-9"/>
        </w:rPr>
        <w:t>adhesiolysis</w:t>
      </w:r>
      <w:proofErr w:type="spellEnd"/>
      <w:r>
        <w:rPr>
          <w:spacing w:val="-9"/>
        </w:rPr>
        <w:t xml:space="preserve"> was 8.4 </w:t>
      </w:r>
      <w:proofErr w:type="gramStart"/>
      <w:r>
        <w:rPr>
          <w:spacing w:val="-9"/>
        </w:rPr>
        <w:t>d</w:t>
      </w:r>
      <w:r>
        <w:rPr>
          <w:spacing w:val="-9"/>
          <w:vertAlign w:val="superscript"/>
        </w:rPr>
        <w:t>[</w:t>
      </w:r>
      <w:proofErr w:type="gramEnd"/>
      <w:r>
        <w:rPr>
          <w:spacing w:val="-9"/>
          <w:vertAlign w:val="superscript"/>
        </w:rPr>
        <w:t>5]</w:t>
      </w:r>
      <w:r>
        <w:rPr>
          <w:spacing w:val="-9"/>
        </w:rPr>
        <w:t xml:space="preserve">. </w:t>
      </w:r>
    </w:p>
    <w:p w:rsidR="00EF0065" w:rsidRDefault="00EF0065" w:rsidP="00EF0065">
      <w:pPr>
        <w:pStyle w:val="10"/>
        <w:rPr>
          <w:spacing w:val="-9"/>
        </w:rPr>
      </w:pPr>
      <w:r>
        <w:rPr>
          <w:spacing w:val="-9"/>
        </w:rPr>
        <w:t>The present cost of a one-week course of CPA physical therapy is under $7000 in the U</w:t>
      </w:r>
      <w:r w:rsidRPr="00C84602">
        <w:rPr>
          <w:spacing w:val="-9"/>
        </w:rPr>
        <w:t>nited States</w:t>
      </w:r>
      <w:r>
        <w:rPr>
          <w:spacing w:val="-9"/>
        </w:rPr>
        <w:t xml:space="preserve"> (and is comparable in the United Kingdom). The therapy is performed in an outpatient setting; no hospitalization or surgery is required.</w:t>
      </w:r>
    </w:p>
    <w:p w:rsidR="00EF0065" w:rsidRDefault="00EF0065" w:rsidP="00EF0065">
      <w:pPr>
        <w:pStyle w:val="10"/>
        <w:rPr>
          <w:spacing w:val="-9"/>
        </w:rPr>
      </w:pPr>
      <w:r>
        <w:rPr>
          <w:spacing w:val="-9"/>
        </w:rPr>
        <w:t xml:space="preserve">A large previously published clinical study that followed adult subjects 10 years post-surgery found that more than 30% of the surgical small bowel resection subjects underwent additional surgery due to adhesions within the study time </w:t>
      </w:r>
      <w:proofErr w:type="gramStart"/>
      <w:r>
        <w:rPr>
          <w:spacing w:val="-9"/>
        </w:rPr>
        <w:t>frame</w:t>
      </w:r>
      <w:r>
        <w:rPr>
          <w:spacing w:val="-9"/>
          <w:vertAlign w:val="superscript"/>
        </w:rPr>
        <w:t>[</w:t>
      </w:r>
      <w:proofErr w:type="gramEnd"/>
      <w:r>
        <w:rPr>
          <w:spacing w:val="-9"/>
          <w:vertAlign w:val="superscript"/>
        </w:rPr>
        <w:t>6]</w:t>
      </w:r>
      <w:r>
        <w:rPr>
          <w:spacing w:val="-9"/>
        </w:rPr>
        <w:t xml:space="preserve">. In a prospective analysis of patients undergoing laparotomy who had previously had one or more abdominal operations, 93% (195/210) were found to have adhesions attributable to their prior </w:t>
      </w:r>
      <w:proofErr w:type="gramStart"/>
      <w:r>
        <w:rPr>
          <w:spacing w:val="-9"/>
        </w:rPr>
        <w:t>surgery</w:t>
      </w:r>
      <w:r>
        <w:rPr>
          <w:spacing w:val="-9"/>
          <w:vertAlign w:val="superscript"/>
        </w:rPr>
        <w:t>[</w:t>
      </w:r>
      <w:proofErr w:type="gramEnd"/>
      <w:r>
        <w:rPr>
          <w:spacing w:val="-9"/>
          <w:vertAlign w:val="superscript"/>
        </w:rPr>
        <w:t>1]</w:t>
      </w:r>
      <w:r>
        <w:rPr>
          <w:spacing w:val="-9"/>
        </w:rPr>
        <w:t xml:space="preserve">. Patients with mesh inserted during surgery have been identified as having an increase in adhesion formation, leading to increased complexity of future surgical </w:t>
      </w:r>
      <w:proofErr w:type="gramStart"/>
      <w:r>
        <w:rPr>
          <w:spacing w:val="-9"/>
        </w:rPr>
        <w:t>procedures</w:t>
      </w:r>
      <w:r>
        <w:rPr>
          <w:spacing w:val="-9"/>
          <w:vertAlign w:val="superscript"/>
        </w:rPr>
        <w:t>[</w:t>
      </w:r>
      <w:proofErr w:type="gramEnd"/>
      <w:r>
        <w:rPr>
          <w:spacing w:val="-9"/>
          <w:vertAlign w:val="superscript"/>
        </w:rPr>
        <w:t>7-9]</w:t>
      </w:r>
      <w:r>
        <w:rPr>
          <w:spacing w:val="-9"/>
        </w:rPr>
        <w:t xml:space="preserve">. </w:t>
      </w:r>
    </w:p>
    <w:p w:rsidR="00EF0065" w:rsidRDefault="00EF0065" w:rsidP="00EF0065">
      <w:pPr>
        <w:pStyle w:val="10"/>
        <w:rPr>
          <w:spacing w:val="-8"/>
        </w:rPr>
      </w:pPr>
      <w:r>
        <w:rPr>
          <w:spacing w:val="-8"/>
        </w:rPr>
        <w:t>Thus, adhesion related disease causes significant surgical efforts, hospital resources and comprises major expenditures each year. Additionally, there is a considerable negative impact on the patients’ quality of life (</w:t>
      </w:r>
      <w:proofErr w:type="spellStart"/>
      <w:r>
        <w:rPr>
          <w:spacing w:val="-8"/>
        </w:rPr>
        <w:t>QOL</w:t>
      </w:r>
      <w:proofErr w:type="spellEnd"/>
      <w:r>
        <w:rPr>
          <w:spacing w:val="-8"/>
        </w:rPr>
        <w:t>).</w:t>
      </w:r>
    </w:p>
    <w:p w:rsidR="00EF0065" w:rsidRDefault="00EF0065" w:rsidP="00EF0065">
      <w:pPr>
        <w:pStyle w:val="10"/>
        <w:rPr>
          <w:spacing w:val="-11"/>
        </w:rPr>
      </w:pPr>
      <w:r>
        <w:rPr>
          <w:spacing w:val="-11"/>
        </w:rPr>
        <w:t xml:space="preserve">In the absence of bowel ischemia, strangulation or perforation, current guidelines for the management of </w:t>
      </w:r>
      <w:proofErr w:type="spellStart"/>
      <w:r>
        <w:rPr>
          <w:spacing w:val="-11"/>
        </w:rPr>
        <w:t>SBO</w:t>
      </w:r>
      <w:proofErr w:type="spellEnd"/>
      <w:r>
        <w:rPr>
          <w:spacing w:val="-11"/>
        </w:rPr>
        <w:t xml:space="preserve"> are gastric decompression with suction, full strength </w:t>
      </w:r>
      <w:proofErr w:type="spellStart"/>
      <w:r>
        <w:rPr>
          <w:spacing w:val="-11"/>
        </w:rPr>
        <w:t>gastrographin</w:t>
      </w:r>
      <w:proofErr w:type="spellEnd"/>
      <w:r>
        <w:rPr>
          <w:spacing w:val="-11"/>
        </w:rPr>
        <w:t xml:space="preserve"> (in some institutions), and IV hydration for the first 24-72 h to see if the obstruction will resolve without </w:t>
      </w:r>
      <w:proofErr w:type="gramStart"/>
      <w:r>
        <w:rPr>
          <w:spacing w:val="-11"/>
        </w:rPr>
        <w:t>surgery</w:t>
      </w:r>
      <w:r>
        <w:rPr>
          <w:spacing w:val="-11"/>
          <w:vertAlign w:val="superscript"/>
        </w:rPr>
        <w:t>[</w:t>
      </w:r>
      <w:proofErr w:type="gramEnd"/>
      <w:r>
        <w:rPr>
          <w:spacing w:val="-11"/>
          <w:vertAlign w:val="superscript"/>
        </w:rPr>
        <w:t>10]</w:t>
      </w:r>
      <w:r>
        <w:rPr>
          <w:spacing w:val="-11"/>
        </w:rPr>
        <w:t xml:space="preserve">. While sometimes effective in treating the current obstruction, this approach does not address the internal adhesions or the risk of subsequent bowel </w:t>
      </w:r>
      <w:proofErr w:type="gramStart"/>
      <w:r>
        <w:rPr>
          <w:spacing w:val="-11"/>
        </w:rPr>
        <w:t>obstructions</w:t>
      </w:r>
      <w:r>
        <w:rPr>
          <w:spacing w:val="-11"/>
          <w:vertAlign w:val="superscript"/>
        </w:rPr>
        <w:t>[</w:t>
      </w:r>
      <w:proofErr w:type="gramEnd"/>
      <w:r>
        <w:rPr>
          <w:spacing w:val="-11"/>
          <w:vertAlign w:val="superscript"/>
        </w:rPr>
        <w:t>11,12]</w:t>
      </w:r>
      <w:r>
        <w:rPr>
          <w:spacing w:val="-11"/>
        </w:rPr>
        <w:t xml:space="preserve">. The only treatment currently available to reverse adhesive bowel obstructions is surgery, which frequently causes new adhesions. A number of surgical techniques, modifications, and adhesion preventing medications and barriers have been investigated, but no solution has been shown to significantly prevent the formation of adhesions to </w:t>
      </w:r>
      <w:proofErr w:type="gramStart"/>
      <w:r>
        <w:rPr>
          <w:spacing w:val="-11"/>
        </w:rPr>
        <w:t>date</w:t>
      </w:r>
      <w:r>
        <w:rPr>
          <w:spacing w:val="-11"/>
          <w:vertAlign w:val="superscript"/>
        </w:rPr>
        <w:t>[</w:t>
      </w:r>
      <w:proofErr w:type="gramEnd"/>
      <w:r>
        <w:rPr>
          <w:spacing w:val="-11"/>
          <w:vertAlign w:val="superscript"/>
        </w:rPr>
        <w:t>13-19]</w:t>
      </w:r>
      <w:r>
        <w:rPr>
          <w:spacing w:val="-11"/>
        </w:rPr>
        <w:t>. Thus, any therapy that decreases the risk of bowel obstruction in the absence of surgery is of significant importance.</w:t>
      </w:r>
    </w:p>
    <w:p w:rsidR="00EF0065" w:rsidRDefault="00EF0065" w:rsidP="00EF0065">
      <w:pPr>
        <w:pStyle w:val="10"/>
        <w:rPr>
          <w:spacing w:val="-8"/>
        </w:rPr>
      </w:pPr>
      <w:r>
        <w:rPr>
          <w:spacing w:val="-8"/>
        </w:rPr>
        <w:t>Manual physical therapy (</w:t>
      </w:r>
      <w:proofErr w:type="spellStart"/>
      <w:r>
        <w:rPr>
          <w:spacing w:val="-8"/>
        </w:rPr>
        <w:t>mPT</w:t>
      </w:r>
      <w:proofErr w:type="spellEnd"/>
      <w:r>
        <w:rPr>
          <w:spacing w:val="-8"/>
        </w:rPr>
        <w:t>), a method of physio</w:t>
      </w:r>
      <w:r>
        <w:rPr>
          <w:spacing w:val="-8"/>
        </w:rPr>
        <w:softHyphen/>
        <w:t xml:space="preserve">therapy and rehabilitation, is used to treat patients with a wide variety of adhesive conditions including burns, adhesive capsulitis, radiculopathy, pain, infertility, and lessening of </w:t>
      </w:r>
      <w:proofErr w:type="gramStart"/>
      <w:r>
        <w:rPr>
          <w:spacing w:val="-8"/>
        </w:rPr>
        <w:t>scars</w:t>
      </w:r>
      <w:r>
        <w:rPr>
          <w:spacing w:val="-8"/>
          <w:vertAlign w:val="superscript"/>
        </w:rPr>
        <w:t>[</w:t>
      </w:r>
      <w:proofErr w:type="gramEnd"/>
      <w:r>
        <w:rPr>
          <w:spacing w:val="-8"/>
          <w:vertAlign w:val="superscript"/>
        </w:rPr>
        <w:t>20-30]</w:t>
      </w:r>
      <w:r>
        <w:rPr>
          <w:spacing w:val="-8"/>
        </w:rPr>
        <w:t xml:space="preserve">. This therapy has shown promise in preventing adhesion formation in animal </w:t>
      </w:r>
      <w:proofErr w:type="gramStart"/>
      <w:r>
        <w:rPr>
          <w:spacing w:val="-8"/>
        </w:rPr>
        <w:t>models</w:t>
      </w:r>
      <w:r>
        <w:rPr>
          <w:spacing w:val="-8"/>
          <w:vertAlign w:val="superscript"/>
        </w:rPr>
        <w:t>[</w:t>
      </w:r>
      <w:proofErr w:type="gramEnd"/>
      <w:r>
        <w:rPr>
          <w:spacing w:val="-8"/>
          <w:vertAlign w:val="superscript"/>
        </w:rPr>
        <w:t>31,32]</w:t>
      </w:r>
      <w:r>
        <w:rPr>
          <w:spacing w:val="-8"/>
        </w:rPr>
        <w:t xml:space="preserve">. The Clear Passage Approach (CPA), a specialized </w:t>
      </w:r>
      <w:proofErr w:type="spellStart"/>
      <w:r>
        <w:rPr>
          <w:spacing w:val="-8"/>
        </w:rPr>
        <w:t>mPT</w:t>
      </w:r>
      <w:proofErr w:type="spellEnd"/>
      <w:r>
        <w:rPr>
          <w:spacing w:val="-8"/>
        </w:rPr>
        <w:t xml:space="preserve"> regimen, hypothesized to deform the adhesions that cause </w:t>
      </w:r>
      <w:proofErr w:type="spellStart"/>
      <w:r>
        <w:rPr>
          <w:spacing w:val="-8"/>
        </w:rPr>
        <w:t>SBO</w:t>
      </w:r>
      <w:proofErr w:type="spellEnd"/>
      <w:r>
        <w:rPr>
          <w:spacing w:val="-8"/>
        </w:rPr>
        <w:t xml:space="preserve"> episodes, has been demonstrated as effective in decreasing adhesions, pain, and improving </w:t>
      </w:r>
      <w:proofErr w:type="spellStart"/>
      <w:r>
        <w:rPr>
          <w:spacing w:val="-8"/>
        </w:rPr>
        <w:t>QOL</w:t>
      </w:r>
      <w:proofErr w:type="spellEnd"/>
      <w:r>
        <w:rPr>
          <w:spacing w:val="-8"/>
        </w:rPr>
        <w:t xml:space="preserve"> in subjects with recurrent </w:t>
      </w:r>
      <w:proofErr w:type="spellStart"/>
      <w:r>
        <w:rPr>
          <w:spacing w:val="-8"/>
        </w:rPr>
        <w:t>SBO</w:t>
      </w:r>
      <w:proofErr w:type="spellEnd"/>
      <w:r>
        <w:rPr>
          <w:spacing w:val="-8"/>
        </w:rPr>
        <w:t xml:space="preserve"> in case control and efficacy studies</w:t>
      </w:r>
      <w:r>
        <w:rPr>
          <w:spacing w:val="-8"/>
          <w:vertAlign w:val="superscript"/>
        </w:rPr>
        <w:t>[33-35]</w:t>
      </w:r>
      <w:r>
        <w:rPr>
          <w:spacing w:val="-8"/>
        </w:rPr>
        <w:t xml:space="preserve">. In pilot studies, independent radiologic reports showed that the therapy cleared bowel stricture and obstruction, obviating the need for planned laparotomy for </w:t>
      </w:r>
      <w:proofErr w:type="spellStart"/>
      <w:r>
        <w:rPr>
          <w:spacing w:val="-8"/>
        </w:rPr>
        <w:t>adhesiolysis</w:t>
      </w:r>
      <w:proofErr w:type="spellEnd"/>
      <w:r>
        <w:rPr>
          <w:spacing w:val="-8"/>
        </w:rPr>
        <w:t xml:space="preserve"> and </w:t>
      </w:r>
      <w:proofErr w:type="spellStart"/>
      <w:proofErr w:type="gramStart"/>
      <w:r>
        <w:rPr>
          <w:spacing w:val="-8"/>
        </w:rPr>
        <w:t>SBO</w:t>
      </w:r>
      <w:proofErr w:type="spellEnd"/>
      <w:r>
        <w:rPr>
          <w:spacing w:val="-8"/>
          <w:vertAlign w:val="superscript"/>
        </w:rPr>
        <w:t>[</w:t>
      </w:r>
      <w:proofErr w:type="gramEnd"/>
      <w:r>
        <w:rPr>
          <w:spacing w:val="-8"/>
          <w:vertAlign w:val="superscript"/>
        </w:rPr>
        <w:t>36,33-35]</w:t>
      </w:r>
      <w:r>
        <w:rPr>
          <w:spacing w:val="-8"/>
        </w:rPr>
        <w:t>.</w:t>
      </w:r>
    </w:p>
    <w:p w:rsidR="00EF0065" w:rsidRDefault="00EF0065" w:rsidP="00EF0065">
      <w:pPr>
        <w:pStyle w:val="10"/>
        <w:rPr>
          <w:spacing w:val="-11"/>
        </w:rPr>
      </w:pPr>
      <w:r>
        <w:rPr>
          <w:spacing w:val="-11"/>
        </w:rPr>
        <w:t>Surgery is often necessary in cases of bowel ob</w:t>
      </w:r>
      <w:r>
        <w:rPr>
          <w:spacing w:val="-11"/>
        </w:rPr>
        <w:softHyphen/>
        <w:t>struction complicated by ischemia or caused by hernia or cancer, however surgery has not been shown to improve quality of life (</w:t>
      </w:r>
      <w:proofErr w:type="spellStart"/>
      <w:r>
        <w:rPr>
          <w:spacing w:val="-11"/>
        </w:rPr>
        <w:t>QOL</w:t>
      </w:r>
      <w:proofErr w:type="spellEnd"/>
      <w:r>
        <w:rPr>
          <w:spacing w:val="-11"/>
        </w:rPr>
        <w:t xml:space="preserve">), reduce pain or recurrence rate in patients with </w:t>
      </w:r>
      <w:r>
        <w:rPr>
          <w:spacing w:val="-11"/>
        </w:rPr>
        <w:lastRenderedPageBreak/>
        <w:t xml:space="preserve">adhesive </w:t>
      </w:r>
      <w:proofErr w:type="spellStart"/>
      <w:r>
        <w:rPr>
          <w:spacing w:val="-11"/>
        </w:rPr>
        <w:t>SBO</w:t>
      </w:r>
      <w:proofErr w:type="spellEnd"/>
      <w:r>
        <w:rPr>
          <w:spacing w:val="-11"/>
        </w:rPr>
        <w:t xml:space="preserve">. Further, except as shown in pilot studies of CPA therapy, there is currently no other treatment available to patients with known adhesions who are currently not obstructed to reduce recurrence, pain or need for further surgery. In this study, we report on the use of the CPA, a manual physical therapy protocol, to treat abdominal and pelvic adhesions that cause </w:t>
      </w:r>
      <w:proofErr w:type="spellStart"/>
      <w:r>
        <w:rPr>
          <w:spacing w:val="-11"/>
        </w:rPr>
        <w:t>SBO</w:t>
      </w:r>
      <w:proofErr w:type="spellEnd"/>
      <w:r>
        <w:rPr>
          <w:spacing w:val="-11"/>
        </w:rPr>
        <w:t>, and to improve the quality of life (</w:t>
      </w:r>
      <w:proofErr w:type="spellStart"/>
      <w:r>
        <w:rPr>
          <w:spacing w:val="-11"/>
        </w:rPr>
        <w:t>QOL</w:t>
      </w:r>
      <w:proofErr w:type="spellEnd"/>
      <w:r>
        <w:rPr>
          <w:spacing w:val="-11"/>
        </w:rPr>
        <w:t xml:space="preserve">) of study subjects when compared to untreated subjects in a control arm. </w:t>
      </w:r>
    </w:p>
    <w:p w:rsidR="00EF0065" w:rsidRPr="00C84602" w:rsidRDefault="00EF0065" w:rsidP="00EF0065">
      <w:pPr>
        <w:pStyle w:val="af9"/>
        <w:rPr>
          <w:lang w:val="en-US"/>
        </w:rPr>
      </w:pPr>
    </w:p>
    <w:p w:rsidR="00EF0065" w:rsidRPr="00C84602" w:rsidRDefault="00EF0065" w:rsidP="00EF0065">
      <w:pPr>
        <w:pStyle w:val="af9"/>
        <w:rPr>
          <w:lang w:val="en-US"/>
        </w:rPr>
      </w:pPr>
      <w:r w:rsidRPr="00C84602">
        <w:rPr>
          <w:lang w:val="en-US"/>
        </w:rPr>
        <w:t>Aim and hypothesis</w:t>
      </w:r>
    </w:p>
    <w:p w:rsidR="00EF0065" w:rsidRDefault="00EF0065" w:rsidP="007D4E12">
      <w:pPr>
        <w:pStyle w:val="af8"/>
        <w:rPr>
          <w:spacing w:val="-11"/>
        </w:rPr>
      </w:pPr>
      <w:r>
        <w:rPr>
          <w:spacing w:val="-11"/>
        </w:rPr>
        <w:t xml:space="preserve">The aim of the study is twofold: </w:t>
      </w:r>
      <w:r w:rsidRPr="00C84602">
        <w:rPr>
          <w:spacing w:val="-11"/>
        </w:rPr>
        <w:t>(</w:t>
      </w:r>
      <w:r>
        <w:rPr>
          <w:spacing w:val="-11"/>
        </w:rPr>
        <w:t>1) To determine whe</w:t>
      </w:r>
      <w:r>
        <w:rPr>
          <w:spacing w:val="-11"/>
        </w:rPr>
        <w:softHyphen/>
        <w:t xml:space="preserve">ther a manual physiotherapy can lower the rate of repeat </w:t>
      </w:r>
      <w:proofErr w:type="spellStart"/>
      <w:r>
        <w:rPr>
          <w:spacing w:val="-11"/>
        </w:rPr>
        <w:t>SBO</w:t>
      </w:r>
      <w:proofErr w:type="spellEnd"/>
      <w:r>
        <w:rPr>
          <w:spacing w:val="-11"/>
        </w:rPr>
        <w:t xml:space="preserve"> in patients who have undergone prior adhesive bowel obstructions and surgeries, and </w:t>
      </w:r>
      <w:r w:rsidRPr="00C84602">
        <w:rPr>
          <w:spacing w:val="-11"/>
        </w:rPr>
        <w:t>(</w:t>
      </w:r>
      <w:r>
        <w:rPr>
          <w:spacing w:val="-11"/>
        </w:rPr>
        <w:t>2) to examine whether the therapy can improve the quality of life of these patients, using a validated test.</w:t>
      </w:r>
    </w:p>
    <w:p w:rsidR="00EF0065" w:rsidRDefault="00EF0065" w:rsidP="00EF0065">
      <w:pPr>
        <w:pStyle w:val="10"/>
        <w:rPr>
          <w:spacing w:val="-11"/>
        </w:rPr>
      </w:pPr>
      <w:r>
        <w:rPr>
          <w:spacing w:val="-11"/>
        </w:rPr>
        <w:t xml:space="preserve">The hypothesis is that the manual physiotherapy treatment can decrease </w:t>
      </w:r>
      <w:proofErr w:type="spellStart"/>
      <w:r>
        <w:rPr>
          <w:spacing w:val="-11"/>
        </w:rPr>
        <w:t>SBO</w:t>
      </w:r>
      <w:proofErr w:type="spellEnd"/>
      <w:r>
        <w:rPr>
          <w:spacing w:val="-11"/>
        </w:rPr>
        <w:t xml:space="preserve"> recurrence and improve the self-reported quality of life in subjects with a history of adhesive </w:t>
      </w:r>
      <w:proofErr w:type="spellStart"/>
      <w:r>
        <w:rPr>
          <w:spacing w:val="-11"/>
        </w:rPr>
        <w:t>SBO</w:t>
      </w:r>
      <w:proofErr w:type="spellEnd"/>
      <w:r>
        <w:rPr>
          <w:spacing w:val="-11"/>
        </w:rPr>
        <w:t>, compared to untreated control subjects.</w:t>
      </w:r>
    </w:p>
    <w:p w:rsidR="00EF0065" w:rsidRPr="00C84602" w:rsidRDefault="00EF0065" w:rsidP="00EF0065">
      <w:pPr>
        <w:pStyle w:val="af7"/>
        <w:rPr>
          <w:lang w:val="en-US"/>
        </w:rPr>
      </w:pPr>
    </w:p>
    <w:p w:rsidR="00EF0065" w:rsidRPr="00FE3E3F" w:rsidRDefault="00EF0065" w:rsidP="00EF0065">
      <w:pPr>
        <w:pStyle w:val="af7"/>
        <w:rPr>
          <w:u w:val="single"/>
          <w:lang w:val="en-US"/>
        </w:rPr>
      </w:pPr>
      <w:r w:rsidRPr="00FE3E3F">
        <w:rPr>
          <w:u w:val="single"/>
          <w:lang w:val="en-US"/>
        </w:rPr>
        <w:t>MATERIALS AND METHODS</w:t>
      </w:r>
    </w:p>
    <w:p w:rsidR="00EF0065" w:rsidRPr="00C84602" w:rsidRDefault="00EF0065" w:rsidP="00EF0065">
      <w:pPr>
        <w:pStyle w:val="af9"/>
        <w:rPr>
          <w:lang w:val="en-US"/>
        </w:rPr>
      </w:pPr>
      <w:r w:rsidRPr="00C84602">
        <w:rPr>
          <w:lang w:val="en-US"/>
        </w:rPr>
        <w:t>Eligibility criteria</w:t>
      </w:r>
    </w:p>
    <w:p w:rsidR="00EF0065" w:rsidRDefault="00EF0065" w:rsidP="007D4E12">
      <w:pPr>
        <w:pStyle w:val="af8"/>
        <w:rPr>
          <w:spacing w:val="-11"/>
        </w:rPr>
      </w:pPr>
      <w:r>
        <w:rPr>
          <w:spacing w:val="-11"/>
        </w:rPr>
        <w:t>Subjects in the retrospective CPA treatment arm were selected for inclusion in the study based upon medical history and completion of both a pre-treatment and post-treatment questionnaire. Only adult subjects were included in this study. Exclusion criteria included: BMI</w:t>
      </w:r>
      <w:r w:rsidRPr="00C84602">
        <w:rPr>
          <w:spacing w:val="-11"/>
        </w:rPr>
        <w:t xml:space="preserve"> </w:t>
      </w:r>
      <w:r>
        <w:rPr>
          <w:spacing w:val="-11"/>
        </w:rPr>
        <w:t>&gt;</w:t>
      </w:r>
      <w:r w:rsidRPr="00C84602">
        <w:rPr>
          <w:spacing w:val="-11"/>
        </w:rPr>
        <w:t xml:space="preserve"> </w:t>
      </w:r>
      <w:r>
        <w:rPr>
          <w:spacing w:val="-11"/>
        </w:rPr>
        <w:t>36, active infection, abnormal ovarian cysts, surgery within the last 90 d, and bleeding disorders. Each subject was provided with a written informed consent as is standard for the clinical practice. Subjects with a recent history of cancer were excluded from this study. A total of 103 subjects were treated at one of five private physical therapy clinics affiliated with Clear Passage between November 2012 and October 2015. All CPA therapists and affiliates completed</w:t>
      </w:r>
      <w:r w:rsidRPr="00C84602">
        <w:rPr>
          <w:spacing w:val="-11"/>
        </w:rPr>
        <w:t xml:space="preserve"> </w:t>
      </w:r>
      <w:r>
        <w:rPr>
          <w:spacing w:val="-11"/>
        </w:rPr>
        <w:t>80 h practical training and evaluation course prior to becoming certified in the Clear Passage Approach. All subjects with follow up were eligible and included in the analysis.</w:t>
      </w:r>
    </w:p>
    <w:p w:rsidR="00EF0065" w:rsidRDefault="00EF0065" w:rsidP="00EF0065">
      <w:pPr>
        <w:pStyle w:val="10"/>
        <w:rPr>
          <w:spacing w:val="-13"/>
        </w:rPr>
      </w:pPr>
      <w:r>
        <w:rPr>
          <w:spacing w:val="-13"/>
        </w:rPr>
        <w:t xml:space="preserve">Subjects in the control arm were recruited </w:t>
      </w:r>
      <w:r>
        <w:rPr>
          <w:i/>
          <w:iCs/>
          <w:spacing w:val="-13"/>
        </w:rPr>
        <w:t>via</w:t>
      </w:r>
      <w:r>
        <w:rPr>
          <w:spacing w:val="-13"/>
        </w:rPr>
        <w:t xml:space="preserve"> web</w:t>
      </w:r>
      <w:r>
        <w:rPr>
          <w:spacing w:val="-13"/>
        </w:rPr>
        <w:softHyphen/>
        <w:t xml:space="preserve">site and online advertisements for the study. Inclusion criteria included: adult subjects who had experienced a partial or total bowel obstruction within the last two years. Exclusion </w:t>
      </w:r>
      <w:r>
        <w:rPr>
          <w:spacing w:val="-13"/>
        </w:rPr>
        <w:lastRenderedPageBreak/>
        <w:t xml:space="preserve">criteria included: Cancer within the last 5 years, chemotherapy or radiation treatments in the last 10 years, current pregnancy, or prior treatment at Clear Passage. All study related activities were performed </w:t>
      </w:r>
      <w:r>
        <w:rPr>
          <w:i/>
          <w:iCs/>
          <w:spacing w:val="-13"/>
        </w:rPr>
        <w:t>via</w:t>
      </w:r>
      <w:r>
        <w:rPr>
          <w:spacing w:val="-13"/>
        </w:rPr>
        <w:t xml:space="preserve"> the NIH Assessment Center (www.assessmentcenter.net) including screening, informed consent and all data collection. A total of 460 subjects were screened, with 281 subjects eligible and 260 completing the initial questionnaire; 6 subjects were removed from the control study due to having pre</w:t>
      </w:r>
      <w:r>
        <w:rPr>
          <w:spacing w:val="-13"/>
        </w:rPr>
        <w:softHyphen/>
        <w:t>viously received CPA treatment, 117 subjects were lost to follow up, 1 subject was removed due to less than 50% of the follow up questionnaire being completed. A total of 136 subjects completed both questionnaires and were included in the analysis. The study diagram is shown in Figure 1.</w:t>
      </w:r>
      <w:r w:rsidRPr="00C84602">
        <w:rPr>
          <w:spacing w:val="-13"/>
        </w:rPr>
        <w:t xml:space="preserve"> </w:t>
      </w:r>
      <w:r>
        <w:rPr>
          <w:spacing w:val="-13"/>
        </w:rPr>
        <w:t xml:space="preserve">This study was approved by </w:t>
      </w:r>
      <w:proofErr w:type="spellStart"/>
      <w:r>
        <w:rPr>
          <w:spacing w:val="-13"/>
        </w:rPr>
        <w:t>MaGil</w:t>
      </w:r>
      <w:proofErr w:type="spellEnd"/>
      <w:r>
        <w:rPr>
          <w:spacing w:val="-13"/>
        </w:rPr>
        <w:t xml:space="preserve"> Institutional Review Board.</w:t>
      </w:r>
    </w:p>
    <w:p w:rsidR="00EF0065" w:rsidRPr="00C84602" w:rsidRDefault="00EF0065" w:rsidP="00EF0065">
      <w:pPr>
        <w:pStyle w:val="af9"/>
        <w:rPr>
          <w:u w:val="thick" w:color="000000"/>
          <w:lang w:val="en-US"/>
        </w:rPr>
      </w:pPr>
    </w:p>
    <w:p w:rsidR="00EF0065" w:rsidRPr="00C84602" w:rsidRDefault="00EF0065" w:rsidP="00EF0065">
      <w:pPr>
        <w:pStyle w:val="af9"/>
        <w:rPr>
          <w:lang w:val="en-US"/>
        </w:rPr>
      </w:pPr>
      <w:r w:rsidRPr="00C84602">
        <w:rPr>
          <w:lang w:val="en-US"/>
        </w:rPr>
        <w:t>Study design</w:t>
      </w:r>
    </w:p>
    <w:p w:rsidR="00EF0065" w:rsidRDefault="00EF0065" w:rsidP="007D4E12">
      <w:pPr>
        <w:pStyle w:val="af8"/>
        <w:rPr>
          <w:spacing w:val="-13"/>
        </w:rPr>
      </w:pPr>
      <w:r>
        <w:rPr>
          <w:spacing w:val="-13"/>
        </w:rPr>
        <w:t xml:space="preserve">This was a non-randomized controlled study comparing subjects with a history of </w:t>
      </w:r>
      <w:proofErr w:type="spellStart"/>
      <w:r>
        <w:rPr>
          <w:spacing w:val="-13"/>
        </w:rPr>
        <w:t>SBO</w:t>
      </w:r>
      <w:proofErr w:type="spellEnd"/>
      <w:r>
        <w:rPr>
          <w:spacing w:val="-13"/>
        </w:rPr>
        <w:t xml:space="preserve"> that underwent CPA treatment to that of untreated control subjects. The CPA treatment group included a retrospective chart review of subjects treated for adhesive disease with a history of </w:t>
      </w:r>
      <w:proofErr w:type="spellStart"/>
      <w:r>
        <w:rPr>
          <w:spacing w:val="-13"/>
        </w:rPr>
        <w:t>SBO</w:t>
      </w:r>
      <w:proofErr w:type="spellEnd"/>
      <w:r>
        <w:rPr>
          <w:spacing w:val="-13"/>
        </w:rPr>
        <w:t xml:space="preserve"> that had undergone standard clinic follow up. All subjects included in the treatment arm received treatment within private outpatient physical therapy clinics by therapists certified in the CPA. Subjects in a prospective untreated control arm, including those not treated with the CPA, were recruited for participation in a survey based observational data collection.</w:t>
      </w:r>
    </w:p>
    <w:p w:rsidR="00EF0065" w:rsidRDefault="00EF0065" w:rsidP="00EF0065">
      <w:pPr>
        <w:pStyle w:val="10"/>
        <w:rPr>
          <w:spacing w:val="-13"/>
        </w:rPr>
      </w:pPr>
      <w:r>
        <w:rPr>
          <w:spacing w:val="-13"/>
        </w:rPr>
        <w:t xml:space="preserve">Outcomes were measured </w:t>
      </w:r>
      <w:r>
        <w:rPr>
          <w:i/>
          <w:iCs/>
          <w:spacing w:val="-13"/>
        </w:rPr>
        <w:t>via</w:t>
      </w:r>
      <w:r>
        <w:rPr>
          <w:spacing w:val="-13"/>
        </w:rPr>
        <w:t xml:space="preserve"> an observational manner using the validated paper based </w:t>
      </w:r>
      <w:proofErr w:type="spellStart"/>
      <w:r>
        <w:rPr>
          <w:spacing w:val="-13"/>
        </w:rPr>
        <w:t>SBO</w:t>
      </w:r>
      <w:proofErr w:type="spellEnd"/>
      <w:r>
        <w:rPr>
          <w:spacing w:val="-13"/>
        </w:rPr>
        <w:t xml:space="preserve"> Question</w:t>
      </w:r>
      <w:r>
        <w:rPr>
          <w:spacing w:val="-13"/>
        </w:rPr>
        <w:softHyphen/>
        <w:t>naire (</w:t>
      </w:r>
      <w:proofErr w:type="spellStart"/>
      <w:r>
        <w:rPr>
          <w:spacing w:val="-13"/>
        </w:rPr>
        <w:t>SBO</w:t>
      </w:r>
      <w:proofErr w:type="spellEnd"/>
      <w:r>
        <w:rPr>
          <w:spacing w:val="-13"/>
        </w:rPr>
        <w:t xml:space="preserve">-Q) using previously established </w:t>
      </w:r>
      <w:proofErr w:type="gramStart"/>
      <w:r>
        <w:rPr>
          <w:spacing w:val="-13"/>
        </w:rPr>
        <w:t>quartiles</w:t>
      </w:r>
      <w:r>
        <w:rPr>
          <w:spacing w:val="-13"/>
          <w:vertAlign w:val="superscript"/>
        </w:rPr>
        <w:t>[</w:t>
      </w:r>
      <w:proofErr w:type="gramEnd"/>
      <w:r>
        <w:rPr>
          <w:spacing w:val="-13"/>
          <w:vertAlign w:val="superscript"/>
        </w:rPr>
        <w:t>37]</w:t>
      </w:r>
      <w:r>
        <w:rPr>
          <w:spacing w:val="-13"/>
        </w:rPr>
        <w:t xml:space="preserve">. The </w:t>
      </w:r>
      <w:proofErr w:type="spellStart"/>
      <w:r>
        <w:rPr>
          <w:spacing w:val="-13"/>
        </w:rPr>
        <w:t>SBO</w:t>
      </w:r>
      <w:proofErr w:type="spellEnd"/>
      <w:r>
        <w:rPr>
          <w:spacing w:val="-13"/>
        </w:rPr>
        <w:t xml:space="preserve">-Q was developed and validated to be used as a patient reported tool to quantify the experiences of patients with recurrent </w:t>
      </w:r>
      <w:proofErr w:type="spellStart"/>
      <w:r>
        <w:rPr>
          <w:spacing w:val="-13"/>
        </w:rPr>
        <w:t>SBOs</w:t>
      </w:r>
      <w:proofErr w:type="spellEnd"/>
      <w:r>
        <w:rPr>
          <w:spacing w:val="-13"/>
        </w:rPr>
        <w:t xml:space="preserve">. The questionnaire is comprised of five domains and a pain rating section. Each domain measures a distinct aspect of </w:t>
      </w:r>
      <w:proofErr w:type="spellStart"/>
      <w:r>
        <w:rPr>
          <w:spacing w:val="-13"/>
        </w:rPr>
        <w:t>QOL</w:t>
      </w:r>
      <w:proofErr w:type="spellEnd"/>
      <w:r>
        <w:rPr>
          <w:spacing w:val="-13"/>
        </w:rPr>
        <w:t xml:space="preserve">. The Diet domain assesses the diet of the subject from inability to tolerate any liquid to a normal solid food diet. The Pain domain reported pain throughout the body, with oral intake of food or liquid, and with bowel function. The Gastrointestinal (GI) Symptom domain quantifies symptoms often associated with </w:t>
      </w:r>
      <w:proofErr w:type="spellStart"/>
      <w:r>
        <w:rPr>
          <w:spacing w:val="-13"/>
        </w:rPr>
        <w:t>SBO</w:t>
      </w:r>
      <w:proofErr w:type="spellEnd"/>
      <w:r>
        <w:rPr>
          <w:spacing w:val="-13"/>
        </w:rPr>
        <w:t xml:space="preserve"> such as nausea, emesis, bowel spasm and constipation. The Medication domain reports the frequency of medications required to maintain bowel function. The </w:t>
      </w:r>
      <w:proofErr w:type="spellStart"/>
      <w:r>
        <w:rPr>
          <w:spacing w:val="-13"/>
        </w:rPr>
        <w:t>QOL</w:t>
      </w:r>
      <w:proofErr w:type="spellEnd"/>
      <w:r>
        <w:rPr>
          <w:spacing w:val="-13"/>
        </w:rPr>
        <w:t xml:space="preserve"> domain quantifies the amount of time off work, social activities and overall concern of the patient regarding their bowel function. These tend to be major lifetime concerns for many people who experience recurring bowel obstructions.</w:t>
      </w:r>
    </w:p>
    <w:p w:rsidR="00EF0065" w:rsidRDefault="00EF0065" w:rsidP="00EF0065">
      <w:pPr>
        <w:pStyle w:val="10"/>
      </w:pPr>
      <w:r>
        <w:t xml:space="preserve">Subjects provided previous medical history and records; no radiologic evaluations were performed as a part of the study. Questionnaires were completed prior to treatment for the control measure. The post-treatment </w:t>
      </w:r>
      <w:r>
        <w:lastRenderedPageBreak/>
        <w:t>questionnaires were sent to the subjects 90 d post-treatment, with completion at 78-140 d post-treatment for the CPA treatment arm and 90</w:t>
      </w:r>
      <w:r w:rsidRPr="00C84602">
        <w:t>-</w:t>
      </w:r>
      <w:r>
        <w:t>115 d</w:t>
      </w:r>
      <w:r w:rsidRPr="00C84602">
        <w:t xml:space="preserve"> </w:t>
      </w:r>
      <w:r>
        <w:t xml:space="preserve">for the control arm subjects. </w:t>
      </w:r>
    </w:p>
    <w:p w:rsidR="00EF0065" w:rsidRPr="00C84602" w:rsidRDefault="00EF0065" w:rsidP="00EF0065">
      <w:pPr>
        <w:pStyle w:val="af9"/>
        <w:rPr>
          <w:u w:val="thick" w:color="000000"/>
          <w:lang w:val="en-US"/>
        </w:rPr>
      </w:pPr>
    </w:p>
    <w:p w:rsidR="00EF0065" w:rsidRPr="00C84602" w:rsidRDefault="00EF0065" w:rsidP="00EF0065">
      <w:pPr>
        <w:pStyle w:val="af9"/>
        <w:rPr>
          <w:lang w:val="en-US"/>
        </w:rPr>
      </w:pPr>
      <w:r w:rsidRPr="00C84602">
        <w:rPr>
          <w:lang w:val="en-US"/>
        </w:rPr>
        <w:t>Sample size calculation</w:t>
      </w:r>
    </w:p>
    <w:p w:rsidR="00EF0065" w:rsidRPr="00C84602" w:rsidRDefault="00EF0065" w:rsidP="007D4E12">
      <w:pPr>
        <w:pStyle w:val="af8"/>
        <w:rPr>
          <w:spacing w:val="-9"/>
          <w:u w:val="thick" w:color="000000"/>
        </w:rPr>
      </w:pPr>
      <w:r>
        <w:rPr>
          <w:spacing w:val="-9"/>
        </w:rPr>
        <w:t xml:space="preserve">For evaluating the power of our study, we made some simplifying assumptions. We assumed that differences in the 6 domain scores before and after treatment follow a normal distribution. For all but two of the </w:t>
      </w:r>
      <w:proofErr w:type="spellStart"/>
      <w:r>
        <w:rPr>
          <w:spacing w:val="-9"/>
        </w:rPr>
        <w:t>SBO</w:t>
      </w:r>
      <w:proofErr w:type="spellEnd"/>
      <w:r>
        <w:rPr>
          <w:spacing w:val="-9"/>
        </w:rPr>
        <w:t>-Q domains we assumed that the mean difference was zero (</w:t>
      </w:r>
      <w:r>
        <w:rPr>
          <w:i/>
          <w:iCs/>
          <w:spacing w:val="-9"/>
        </w:rPr>
        <w:t>i.e.</w:t>
      </w:r>
      <w:r>
        <w:rPr>
          <w:spacing w:val="-9"/>
        </w:rPr>
        <w:t xml:space="preserve">, no treatment effect), but for two domains we assumed that the treatment lowered the average domain score by 1 point. We assumed that the standard deviation of each difference was 2.5 points. We then simulated the power by looking at the proportion of times that both multiplicities adjusted two-sided </w:t>
      </w:r>
      <w:r>
        <w:rPr>
          <w:i/>
          <w:iCs/>
          <w:spacing w:val="-9"/>
        </w:rPr>
        <w:t>P</w:t>
      </w:r>
      <w:r>
        <w:rPr>
          <w:spacing w:val="-9"/>
        </w:rPr>
        <w:t xml:space="preserve">-values for the two domains where we assumed a treatment effect is less than 5%. When selecting a sample size of 100, this was the case in 82% of our simulations. Therefore, 100 patients in the pre- and post-treatment comparison result in at least 80% power to detect a significant difference of 1 point in the mean domain score of two domains. All computations were made in the statistical software </w:t>
      </w:r>
      <w:proofErr w:type="gramStart"/>
      <w:r>
        <w:rPr>
          <w:spacing w:val="-9"/>
        </w:rPr>
        <w:t>R</w:t>
      </w:r>
      <w:r>
        <w:rPr>
          <w:spacing w:val="-9"/>
          <w:vertAlign w:val="superscript"/>
        </w:rPr>
        <w:t>[</w:t>
      </w:r>
      <w:proofErr w:type="gramEnd"/>
      <w:r>
        <w:rPr>
          <w:spacing w:val="-9"/>
          <w:vertAlign w:val="superscript"/>
        </w:rPr>
        <w:t>38]</w:t>
      </w:r>
      <w:r>
        <w:rPr>
          <w:spacing w:val="-9"/>
        </w:rPr>
        <w:t>.</w:t>
      </w:r>
    </w:p>
    <w:p w:rsidR="00EF0065" w:rsidRPr="00C84602" w:rsidRDefault="00EF0065" w:rsidP="00EF0065">
      <w:pPr>
        <w:pStyle w:val="af9"/>
        <w:rPr>
          <w:u w:val="thick" w:color="000000"/>
          <w:lang w:val="en-US"/>
        </w:rPr>
      </w:pPr>
    </w:p>
    <w:p w:rsidR="00EF0065" w:rsidRPr="00C84602" w:rsidRDefault="00EF0065" w:rsidP="00EF0065">
      <w:pPr>
        <w:pStyle w:val="af9"/>
        <w:rPr>
          <w:lang w:val="en-US"/>
        </w:rPr>
      </w:pPr>
      <w:r w:rsidRPr="00C84602">
        <w:rPr>
          <w:lang w:val="en-US"/>
        </w:rPr>
        <w:t>Treatment</w:t>
      </w:r>
    </w:p>
    <w:p w:rsidR="00EF0065" w:rsidRDefault="00EF0065" w:rsidP="007D4E12">
      <w:pPr>
        <w:pStyle w:val="af8"/>
        <w:rPr>
          <w:spacing w:val="-11"/>
        </w:rPr>
      </w:pPr>
      <w:r>
        <w:rPr>
          <w:spacing w:val="-11"/>
        </w:rPr>
        <w:t xml:space="preserve">Subjects treated with the CPA received manual therapy to areas of the body identified by the treating therapists as showing decrease mobility or function during the evaluation </w:t>
      </w:r>
      <w:r>
        <w:rPr>
          <w:i/>
          <w:iCs/>
          <w:spacing w:val="-11"/>
        </w:rPr>
        <w:t>via</w:t>
      </w:r>
      <w:r>
        <w:rPr>
          <w:spacing w:val="-11"/>
        </w:rPr>
        <w:t xml:space="preserve"> palpation and range of motion tests. All subjects were evaluated from head to toe. In the case of these subjects the focus of the therapy was to the </w:t>
      </w:r>
      <w:proofErr w:type="spellStart"/>
      <w:r>
        <w:rPr>
          <w:spacing w:val="-11"/>
        </w:rPr>
        <w:t>abdominopelvic</w:t>
      </w:r>
      <w:proofErr w:type="spellEnd"/>
      <w:r>
        <w:rPr>
          <w:spacing w:val="-11"/>
        </w:rPr>
        <w:t xml:space="preserve"> viscera that demonstrated de</w:t>
      </w:r>
      <w:r>
        <w:rPr>
          <w:spacing w:val="-11"/>
        </w:rPr>
        <w:softHyphen/>
        <w:t xml:space="preserve">creased mobility, hypothesized to be due to adhesions formed after surgery, trauma, or other tissue damage, therefore leading to </w:t>
      </w:r>
      <w:proofErr w:type="spellStart"/>
      <w:r>
        <w:rPr>
          <w:spacing w:val="-11"/>
        </w:rPr>
        <w:t>SBO</w:t>
      </w:r>
      <w:proofErr w:type="spellEnd"/>
      <w:r>
        <w:rPr>
          <w:spacing w:val="-11"/>
        </w:rPr>
        <w:t xml:space="preserve"> episodes. The majority of the therapy focused on treating </w:t>
      </w:r>
      <w:proofErr w:type="spellStart"/>
      <w:r>
        <w:rPr>
          <w:spacing w:val="-11"/>
        </w:rPr>
        <w:t>abdominopelvic</w:t>
      </w:r>
      <w:proofErr w:type="spellEnd"/>
      <w:r>
        <w:rPr>
          <w:spacing w:val="-11"/>
        </w:rPr>
        <w:t xml:space="preserve"> viscera that demonstrated decreased mobility with palpation. Treatment was administered in multiple hour sessions, which included up to four hours a day over the course of 5 d</w:t>
      </w:r>
      <w:r w:rsidRPr="00C84602">
        <w:rPr>
          <w:spacing w:val="-11"/>
        </w:rPr>
        <w:t xml:space="preserve"> </w:t>
      </w:r>
      <w:r>
        <w:rPr>
          <w:spacing w:val="-11"/>
        </w:rPr>
        <w:t>with the typical subject completing 20 h of treat</w:t>
      </w:r>
      <w:r>
        <w:rPr>
          <w:spacing w:val="-11"/>
        </w:rPr>
        <w:softHyphen/>
        <w:t xml:space="preserve">ment. The average number of treatment hours per subject was 22.6 </w:t>
      </w:r>
      <w:r>
        <w:rPr>
          <w:rFonts w:ascii="Garamond" w:hAnsi="Garamond" w:cs="Garamond"/>
          <w:spacing w:val="-10"/>
          <w:sz w:val="17"/>
          <w:szCs w:val="17"/>
        </w:rPr>
        <w:t>±</w:t>
      </w:r>
      <w:r>
        <w:rPr>
          <w:i/>
          <w:iCs/>
          <w:spacing w:val="-11"/>
        </w:rPr>
        <w:t xml:space="preserve"> </w:t>
      </w:r>
      <w:r>
        <w:rPr>
          <w:spacing w:val="-11"/>
        </w:rPr>
        <w:t>8.5 h with a range of 10-74 h; 75 of 103 subjects in CPA treatment group received 20 h of treatment.</w:t>
      </w:r>
    </w:p>
    <w:p w:rsidR="00EF0065" w:rsidRDefault="00EF0065" w:rsidP="00EF0065">
      <w:pPr>
        <w:pStyle w:val="10"/>
        <w:rPr>
          <w:spacing w:val="-11"/>
        </w:rPr>
      </w:pPr>
      <w:r>
        <w:rPr>
          <w:spacing w:val="-11"/>
        </w:rPr>
        <w:t xml:space="preserve">In order to decrease adhesions, the CPA uses techniques from a variety of manual modalities to treat the subject in an individualized manner, focusing on each subjects’ areas of restriction and concern with the goal of deforming </w:t>
      </w:r>
      <w:r>
        <w:rPr>
          <w:spacing w:val="-11"/>
        </w:rPr>
        <w:lastRenderedPageBreak/>
        <w:t>adhesions and increasing the mobility of adhered tissues and organs, working from the most superficial tissues to those deeper in the body. The therapy accomplishes this by the use of various site-specific pressures across restrictive bands of adhered tissues and structures within the abdomen and pelvis, using a bimanual deep massage. The intent of the therapy is to detach and reverse the crosslinking that binds collagenous fibers together to form ad</w:t>
      </w:r>
      <w:r>
        <w:rPr>
          <w:spacing w:val="-11"/>
        </w:rPr>
        <w:softHyphen/>
        <w:t xml:space="preserve">hesions. The therapists work progressively deeper from the most superficial tissues restoring mobility </w:t>
      </w:r>
      <w:r>
        <w:rPr>
          <w:i/>
          <w:iCs/>
          <w:spacing w:val="-11"/>
        </w:rPr>
        <w:t>via</w:t>
      </w:r>
      <w:r>
        <w:rPr>
          <w:spacing w:val="-11"/>
        </w:rPr>
        <w:t xml:space="preserve"> </w:t>
      </w:r>
      <w:proofErr w:type="spellStart"/>
      <w:r>
        <w:rPr>
          <w:spacing w:val="-11"/>
        </w:rPr>
        <w:t>myofascial</w:t>
      </w:r>
      <w:proofErr w:type="spellEnd"/>
      <w:r>
        <w:rPr>
          <w:spacing w:val="-11"/>
        </w:rPr>
        <w:t xml:space="preserve"> </w:t>
      </w:r>
      <w:proofErr w:type="gramStart"/>
      <w:r>
        <w:rPr>
          <w:spacing w:val="-11"/>
        </w:rPr>
        <w:t>release</w:t>
      </w:r>
      <w:r>
        <w:rPr>
          <w:spacing w:val="-11"/>
          <w:vertAlign w:val="superscript"/>
        </w:rPr>
        <w:t>[</w:t>
      </w:r>
      <w:proofErr w:type="gramEnd"/>
      <w:r>
        <w:rPr>
          <w:spacing w:val="-11"/>
          <w:vertAlign w:val="superscript"/>
        </w:rPr>
        <w:t>39]</w:t>
      </w:r>
      <w:r>
        <w:rPr>
          <w:spacing w:val="-11"/>
        </w:rPr>
        <w:t xml:space="preserve">. Adhesions within and between organs and interstitial spaces within the viscera were addressed using the </w:t>
      </w:r>
      <w:proofErr w:type="spellStart"/>
      <w:r>
        <w:rPr>
          <w:spacing w:val="-11"/>
        </w:rPr>
        <w:t>Wurn</w:t>
      </w:r>
      <w:proofErr w:type="spellEnd"/>
      <w:r>
        <w:rPr>
          <w:spacing w:val="-11"/>
        </w:rPr>
        <w:t xml:space="preserve"> technique</w:t>
      </w:r>
      <w:r>
        <w:rPr>
          <w:spacing w:val="-11"/>
          <w:vertAlign w:val="superscript"/>
        </w:rPr>
        <w:t>[29,34]</w:t>
      </w:r>
      <w:r>
        <w:rPr>
          <w:spacing w:val="-11"/>
        </w:rPr>
        <w:t xml:space="preserve"> which is a bimanual soft tissue manipulation that can include a slow stretch to adhered areas within the abdomen and pelvis, previously shown to return patency to occluded fallopian tubes. The intent of this technique is to detach crosslinks that bind collagen fibers, thus shearing apart adhesions manually, in order to return the tissues to a more mobile, less adhered state. Toward the end of deep tissue work, CPA certified therapists may use visceral manipulation to increase organ </w:t>
      </w:r>
      <w:proofErr w:type="gramStart"/>
      <w:r>
        <w:rPr>
          <w:spacing w:val="-11"/>
        </w:rPr>
        <w:t>motility</w:t>
      </w:r>
      <w:r>
        <w:rPr>
          <w:spacing w:val="-11"/>
          <w:vertAlign w:val="superscript"/>
        </w:rPr>
        <w:t>[</w:t>
      </w:r>
      <w:proofErr w:type="gramEnd"/>
      <w:r>
        <w:rPr>
          <w:spacing w:val="-11"/>
          <w:vertAlign w:val="superscript"/>
        </w:rPr>
        <w:t>39]</w:t>
      </w:r>
      <w:r>
        <w:rPr>
          <w:spacing w:val="-11"/>
        </w:rPr>
        <w:t>. The amount of force and time the force was applied to each area has the potential to be significant but was maintained within the tolerance of the subject in accordance with guidelines of the American Physical Therapy Association. Detailed clinical treatment records were maintained throughout the course of therapy.</w:t>
      </w:r>
    </w:p>
    <w:p w:rsidR="00EF0065" w:rsidRPr="00C84602" w:rsidRDefault="00EF0065" w:rsidP="00EF0065">
      <w:pPr>
        <w:pStyle w:val="af9"/>
        <w:rPr>
          <w:lang w:val="en-US"/>
        </w:rPr>
      </w:pPr>
    </w:p>
    <w:p w:rsidR="00EF0065" w:rsidRPr="00C84602" w:rsidRDefault="00EF0065" w:rsidP="00EF0065">
      <w:pPr>
        <w:pStyle w:val="af9"/>
        <w:rPr>
          <w:lang w:val="en-US"/>
        </w:rPr>
      </w:pPr>
      <w:r w:rsidRPr="00C84602">
        <w:rPr>
          <w:lang w:val="en-US"/>
        </w:rPr>
        <w:t>Subject monitoring</w:t>
      </w:r>
    </w:p>
    <w:p w:rsidR="00EF0065" w:rsidRDefault="00EF0065" w:rsidP="007D4E12">
      <w:pPr>
        <w:pStyle w:val="af8"/>
        <w:rPr>
          <w:spacing w:val="-8"/>
        </w:rPr>
      </w:pPr>
      <w:r>
        <w:rPr>
          <w:spacing w:val="-8"/>
        </w:rPr>
        <w:t>Subjects enrolled in the control arm of the study were not monitored as this was an observational web-based study arm. Subjects included in the treatment arm were monitored daily for changes in pain, diet, bowel habits and overall well-being during their treatment as is standard practice. Adverse events were monitored by the treating therapists during the course of treatment and reviewed during the chart review process. There were no adverse events reported in the CPA treated group within the clinical data, or by follow up.</w:t>
      </w:r>
    </w:p>
    <w:p w:rsidR="00EF0065" w:rsidRPr="00C84602" w:rsidRDefault="00EF0065" w:rsidP="00EF0065">
      <w:pPr>
        <w:pStyle w:val="af9"/>
        <w:rPr>
          <w:lang w:val="en-US"/>
        </w:rPr>
      </w:pPr>
    </w:p>
    <w:p w:rsidR="00EF0065" w:rsidRPr="00C84602" w:rsidRDefault="00EF0065" w:rsidP="00EF0065">
      <w:pPr>
        <w:pStyle w:val="af9"/>
        <w:rPr>
          <w:lang w:val="en-US"/>
        </w:rPr>
      </w:pPr>
      <w:r w:rsidRPr="00C84602">
        <w:rPr>
          <w:lang w:val="en-US"/>
        </w:rPr>
        <w:t>Disease scoring</w:t>
      </w:r>
    </w:p>
    <w:p w:rsidR="00EF0065" w:rsidRDefault="00EF0065" w:rsidP="007D4E12">
      <w:pPr>
        <w:pStyle w:val="af8"/>
        <w:rPr>
          <w:spacing w:val="-13"/>
        </w:rPr>
      </w:pPr>
      <w:r>
        <w:rPr>
          <w:spacing w:val="-13"/>
        </w:rPr>
        <w:t xml:space="preserve">The overall degree of adhesive disease was determined using a clinic generated disease scoring table that takes into account all qualitative and quantitative measures performed during the initial evaluation and post treatment discharge assessment. The degree of impact on a subject’s quality of life for range of motion was determined using multiple resources, as well as the extensive experience of the therapists. Multiple other standard physiotherapy tests were also performed and included in the assessment for disease </w:t>
      </w:r>
      <w:proofErr w:type="gramStart"/>
      <w:r>
        <w:rPr>
          <w:spacing w:val="-13"/>
        </w:rPr>
        <w:t>score</w:t>
      </w:r>
      <w:r>
        <w:rPr>
          <w:spacing w:val="-13"/>
          <w:vertAlign w:val="superscript"/>
        </w:rPr>
        <w:t>[</w:t>
      </w:r>
      <w:proofErr w:type="gramEnd"/>
      <w:r>
        <w:rPr>
          <w:spacing w:val="-13"/>
          <w:vertAlign w:val="superscript"/>
        </w:rPr>
        <w:t>40-44]</w:t>
      </w:r>
      <w:r>
        <w:rPr>
          <w:spacing w:val="-13"/>
        </w:rPr>
        <w:t>. Supplemental Table 1 contains the disease scoring protocol in which the score is expressed as a decimal in which 0 represents no disease or impact on overall function and 1 is severely impacted.</w:t>
      </w:r>
    </w:p>
    <w:p w:rsidR="00EF0065" w:rsidRPr="00C84602" w:rsidRDefault="00EF0065" w:rsidP="00EF0065">
      <w:pPr>
        <w:pStyle w:val="af9"/>
        <w:rPr>
          <w:lang w:val="en-US"/>
        </w:rPr>
      </w:pPr>
    </w:p>
    <w:p w:rsidR="00EF0065" w:rsidRPr="00C84602" w:rsidRDefault="00EF0065" w:rsidP="00EF0065">
      <w:pPr>
        <w:pStyle w:val="af9"/>
        <w:rPr>
          <w:lang w:val="en-US"/>
        </w:rPr>
      </w:pPr>
      <w:r w:rsidRPr="00C84602">
        <w:rPr>
          <w:lang w:val="en-US"/>
        </w:rPr>
        <w:t>Statistical analysis</w:t>
      </w:r>
    </w:p>
    <w:p w:rsidR="00EF0065" w:rsidRDefault="00EF0065" w:rsidP="007D4E12">
      <w:pPr>
        <w:pStyle w:val="af8"/>
        <w:rPr>
          <w:spacing w:val="-8"/>
        </w:rPr>
      </w:pPr>
      <w:r>
        <w:rPr>
          <w:spacing w:val="-8"/>
        </w:rPr>
        <w:lastRenderedPageBreak/>
        <w:t xml:space="preserve">We used </w:t>
      </w:r>
      <w:r>
        <w:rPr>
          <w:rFonts w:ascii="Symbol" w:hAnsi="Symbol" w:cs="Symbol"/>
          <w:spacing w:val="0"/>
        </w:rPr>
        <w:t></w:t>
      </w:r>
      <w:r w:rsidRPr="00C84602">
        <w:rPr>
          <w:spacing w:val="-8"/>
          <w:vertAlign w:val="superscript"/>
        </w:rPr>
        <w:t>2</w:t>
      </w:r>
      <w:r>
        <w:rPr>
          <w:spacing w:val="-8"/>
        </w:rPr>
        <w:t xml:space="preserve"> tests and </w:t>
      </w:r>
      <w:r>
        <w:rPr>
          <w:i/>
          <w:iCs/>
          <w:spacing w:val="-8"/>
        </w:rPr>
        <w:t>t</w:t>
      </w:r>
      <w:r>
        <w:rPr>
          <w:spacing w:val="-8"/>
        </w:rPr>
        <w:t xml:space="preserve">-tests for the analysis comparing the demographic and medical variables between the treated and control group. </w:t>
      </w:r>
    </w:p>
    <w:p w:rsidR="00EF0065" w:rsidRDefault="00EF0065" w:rsidP="00EF0065">
      <w:pPr>
        <w:pStyle w:val="10"/>
        <w:rPr>
          <w:spacing w:val="-12"/>
        </w:rPr>
      </w:pPr>
      <w:r>
        <w:rPr>
          <w:spacing w:val="-12"/>
        </w:rPr>
        <w:t xml:space="preserve">For analyzing the multivariate responses from the </w:t>
      </w:r>
      <w:proofErr w:type="spellStart"/>
      <w:r>
        <w:rPr>
          <w:spacing w:val="-12"/>
        </w:rPr>
        <w:t>SBO</w:t>
      </w:r>
      <w:proofErr w:type="spellEnd"/>
      <w:r>
        <w:rPr>
          <w:spacing w:val="-12"/>
        </w:rPr>
        <w:t xml:space="preserve">-Q we used the minimum </w:t>
      </w:r>
      <w:r>
        <w:rPr>
          <w:i/>
          <w:iCs/>
          <w:spacing w:val="-12"/>
        </w:rPr>
        <w:t>P</w:t>
      </w:r>
      <w:r>
        <w:rPr>
          <w:spacing w:val="-12"/>
        </w:rPr>
        <w:t xml:space="preserve">-value based on a paired </w:t>
      </w:r>
      <w:r>
        <w:rPr>
          <w:i/>
          <w:iCs/>
          <w:spacing w:val="-12"/>
        </w:rPr>
        <w:t>t</w:t>
      </w:r>
      <w:r>
        <w:rPr>
          <w:spacing w:val="-12"/>
        </w:rPr>
        <w:t xml:space="preserve">-statistic for each survey question as the test statistic for the overall and the domain </w:t>
      </w:r>
      <w:proofErr w:type="gramStart"/>
      <w:r>
        <w:rPr>
          <w:spacing w:val="-12"/>
        </w:rPr>
        <w:t>hypotheses</w:t>
      </w:r>
      <w:r>
        <w:rPr>
          <w:spacing w:val="-12"/>
          <w:vertAlign w:val="superscript"/>
        </w:rPr>
        <w:t>[</w:t>
      </w:r>
      <w:proofErr w:type="gramEnd"/>
      <w:r>
        <w:rPr>
          <w:spacing w:val="-12"/>
          <w:vertAlign w:val="superscript"/>
        </w:rPr>
        <w:t>45]</w:t>
      </w:r>
      <w:r>
        <w:rPr>
          <w:spacing w:val="-12"/>
        </w:rPr>
        <w:t xml:space="preserve">. The raw and multiplicity adjusted </w:t>
      </w:r>
      <w:r>
        <w:rPr>
          <w:i/>
          <w:iCs/>
          <w:spacing w:val="-12"/>
        </w:rPr>
        <w:t>P</w:t>
      </w:r>
      <w:r>
        <w:rPr>
          <w:spacing w:val="-12"/>
        </w:rPr>
        <w:t xml:space="preserve">-values displayed in tables refer to testing the null hypothesis that the mean difference between the initial and follow-up survey equals 0. Since there are 6 domains for which we tested for a mean difference, we used multiplicity adjusted </w:t>
      </w:r>
      <w:r>
        <w:rPr>
          <w:i/>
          <w:iCs/>
          <w:spacing w:val="-12"/>
        </w:rPr>
        <w:t>P</w:t>
      </w:r>
      <w:r>
        <w:rPr>
          <w:spacing w:val="-12"/>
        </w:rPr>
        <w:t xml:space="preserve">-values to adjust the raw </w:t>
      </w:r>
      <w:r>
        <w:rPr>
          <w:i/>
          <w:iCs/>
          <w:spacing w:val="-12"/>
        </w:rPr>
        <w:t>P</w:t>
      </w:r>
      <w:r>
        <w:rPr>
          <w:spacing w:val="-12"/>
        </w:rPr>
        <w:t xml:space="preserve">-values and account for the fact that we are testing 6 hypotheses simultaneously. For a particular domain, a significant difference in the mean domain score can be concluded when the corresponding multiplicity adjusted domain </w:t>
      </w:r>
      <w:r>
        <w:rPr>
          <w:i/>
          <w:iCs/>
          <w:spacing w:val="-12"/>
        </w:rPr>
        <w:t>P</w:t>
      </w:r>
      <w:r>
        <w:rPr>
          <w:spacing w:val="-12"/>
        </w:rPr>
        <w:t xml:space="preserve">-value is less than 0.05. Using the multiplicity adjusted </w:t>
      </w:r>
      <w:r>
        <w:rPr>
          <w:i/>
          <w:iCs/>
          <w:spacing w:val="-12"/>
        </w:rPr>
        <w:t>P</w:t>
      </w:r>
      <w:r>
        <w:rPr>
          <w:spacing w:val="-12"/>
        </w:rPr>
        <w:t xml:space="preserve">-values (computed </w:t>
      </w:r>
      <w:r>
        <w:rPr>
          <w:i/>
          <w:iCs/>
          <w:spacing w:val="-12"/>
        </w:rPr>
        <w:t>via</w:t>
      </w:r>
      <w:r>
        <w:rPr>
          <w:spacing w:val="-12"/>
        </w:rPr>
        <w:t xml:space="preserve"> the </w:t>
      </w:r>
      <w:proofErr w:type="spellStart"/>
      <w:r>
        <w:rPr>
          <w:spacing w:val="-12"/>
        </w:rPr>
        <w:t>Bonferroni</w:t>
      </w:r>
      <w:proofErr w:type="spellEnd"/>
      <w:r>
        <w:rPr>
          <w:spacing w:val="-12"/>
        </w:rPr>
        <w:t xml:space="preserve"> correction) will control the overall (</w:t>
      </w:r>
      <w:proofErr w:type="spellStart"/>
      <w:r>
        <w:rPr>
          <w:spacing w:val="-12"/>
        </w:rPr>
        <w:t>familywise</w:t>
      </w:r>
      <w:proofErr w:type="spellEnd"/>
      <w:r>
        <w:rPr>
          <w:spacing w:val="-12"/>
        </w:rPr>
        <w:t xml:space="preserve">) error rate at 5%. Similarly, the multiplicity adjusted </w:t>
      </w:r>
      <w:r>
        <w:rPr>
          <w:i/>
          <w:iCs/>
          <w:spacing w:val="-12"/>
        </w:rPr>
        <w:t>P</w:t>
      </w:r>
      <w:r>
        <w:rPr>
          <w:spacing w:val="-12"/>
        </w:rPr>
        <w:t xml:space="preserve">-values for each survey question account for the fact that we are testing 37 hypotheses comparing mean differences simultaneously, one for each question. For any given survey question, a multiplicity adjusted </w:t>
      </w:r>
      <w:r>
        <w:rPr>
          <w:i/>
          <w:iCs/>
          <w:spacing w:val="-12"/>
        </w:rPr>
        <w:t>P</w:t>
      </w:r>
      <w:r>
        <w:rPr>
          <w:spacing w:val="-12"/>
        </w:rPr>
        <w:t>-value less than 0.05 implies a significant difference in the mean score, controlling the overall rate of Type I errors at 5% when testing these 37 hypotheses simultaneously.</w:t>
      </w:r>
    </w:p>
    <w:p w:rsidR="00EF0065" w:rsidRDefault="00EF0065" w:rsidP="00EF0065">
      <w:pPr>
        <w:pStyle w:val="10"/>
        <w:rPr>
          <w:spacing w:val="-9"/>
        </w:rPr>
      </w:pPr>
      <w:r>
        <w:rPr>
          <w:spacing w:val="-9"/>
        </w:rPr>
        <w:t>The statistical package R (R Foundation for Statistical Computing, Vienna, Austria) was used for all statistical analyses.</w:t>
      </w:r>
    </w:p>
    <w:p w:rsidR="00EF0065" w:rsidRPr="00C84602" w:rsidRDefault="00EF0065" w:rsidP="00EF0065">
      <w:pPr>
        <w:pStyle w:val="af7"/>
        <w:rPr>
          <w:lang w:val="en-US"/>
        </w:rPr>
      </w:pPr>
    </w:p>
    <w:p w:rsidR="00EF0065" w:rsidRPr="00FE3E3F" w:rsidRDefault="00EF0065" w:rsidP="00EF0065">
      <w:pPr>
        <w:pStyle w:val="af7"/>
        <w:rPr>
          <w:u w:val="single"/>
          <w:lang w:val="en-US"/>
        </w:rPr>
      </w:pPr>
      <w:r w:rsidRPr="00FE3E3F">
        <w:rPr>
          <w:u w:val="single"/>
          <w:lang w:val="en-US"/>
        </w:rPr>
        <w:t>RESULTS</w:t>
      </w:r>
    </w:p>
    <w:p w:rsidR="00EF0065" w:rsidRDefault="00EF0065" w:rsidP="007D4E12">
      <w:pPr>
        <w:pStyle w:val="af8"/>
        <w:rPr>
          <w:spacing w:val="-9"/>
        </w:rPr>
      </w:pPr>
      <w:r>
        <w:rPr>
          <w:spacing w:val="-9"/>
        </w:rPr>
        <w:t>A total of 103 CPA treated subjects and 136 untreated control subjects were included in the analysis. Demo</w:t>
      </w:r>
      <w:r>
        <w:rPr>
          <w:spacing w:val="-9"/>
        </w:rPr>
        <w:softHyphen/>
        <w:t xml:space="preserve">graphics for study subjects are located in Table 1 and number of prior surgeries and bowel obstructions are located in Table 2. Subjects in the CPA treatment group were significantly older, and the total numbers of prior surgeries, partial </w:t>
      </w:r>
      <w:proofErr w:type="spellStart"/>
      <w:r>
        <w:rPr>
          <w:spacing w:val="-9"/>
        </w:rPr>
        <w:t>SBOs</w:t>
      </w:r>
      <w:proofErr w:type="spellEnd"/>
      <w:r>
        <w:rPr>
          <w:spacing w:val="-9"/>
        </w:rPr>
        <w:t>, and years impacted with bowel symptoms were much higher than that of the control group. There were 46.2% male subjects in the control group and 32% male subjects in the CPA treated group (</w:t>
      </w:r>
      <w:r>
        <w:rPr>
          <w:i/>
          <w:iCs/>
          <w:spacing w:val="-9"/>
        </w:rPr>
        <w:t>P</w:t>
      </w:r>
      <w:r w:rsidRPr="00C84602">
        <w:rPr>
          <w:spacing w:val="-9"/>
        </w:rPr>
        <w:t xml:space="preserve"> </w:t>
      </w:r>
      <w:r>
        <w:rPr>
          <w:spacing w:val="-9"/>
        </w:rPr>
        <w:t>=</w:t>
      </w:r>
      <w:r w:rsidRPr="00C84602">
        <w:rPr>
          <w:spacing w:val="-9"/>
        </w:rPr>
        <w:t xml:space="preserve"> </w:t>
      </w:r>
      <w:r>
        <w:rPr>
          <w:spacing w:val="-9"/>
        </w:rPr>
        <w:t xml:space="preserve">0.0853). The average age of subjects in the control group was 36.4 </w:t>
      </w:r>
      <w:r>
        <w:rPr>
          <w:rFonts w:ascii="Garamond" w:hAnsi="Garamond" w:cs="Garamond"/>
          <w:spacing w:val="-8"/>
          <w:sz w:val="17"/>
          <w:szCs w:val="17"/>
        </w:rPr>
        <w:t>±</w:t>
      </w:r>
      <w:r>
        <w:rPr>
          <w:i/>
          <w:iCs/>
          <w:spacing w:val="-9"/>
        </w:rPr>
        <w:t xml:space="preserve"> </w:t>
      </w:r>
      <w:r>
        <w:rPr>
          <w:spacing w:val="-9"/>
        </w:rPr>
        <w:t xml:space="preserve">12.5 years and 54.5 </w:t>
      </w:r>
      <w:r>
        <w:rPr>
          <w:rFonts w:ascii="Garamond" w:hAnsi="Garamond" w:cs="Garamond"/>
          <w:spacing w:val="-8"/>
          <w:sz w:val="17"/>
          <w:szCs w:val="17"/>
        </w:rPr>
        <w:t>±</w:t>
      </w:r>
      <w:r>
        <w:rPr>
          <w:i/>
          <w:iCs/>
          <w:spacing w:val="-9"/>
        </w:rPr>
        <w:t xml:space="preserve"> </w:t>
      </w:r>
      <w:r>
        <w:rPr>
          <w:spacing w:val="-9"/>
        </w:rPr>
        <w:t>15.7 years for the CPA treated group (</w:t>
      </w:r>
      <w:r>
        <w:rPr>
          <w:i/>
          <w:iCs/>
          <w:spacing w:val="-9"/>
        </w:rPr>
        <w:t xml:space="preserve">P &lt; </w:t>
      </w:r>
      <w:r>
        <w:rPr>
          <w:spacing w:val="-9"/>
        </w:rPr>
        <w:t>0.001); the average number of prior surgeries in the control is 2.07</w:t>
      </w:r>
      <w:r w:rsidRPr="00C84602">
        <w:rPr>
          <w:spacing w:val="-9"/>
        </w:rPr>
        <w:t xml:space="preserve"> </w:t>
      </w:r>
      <w:r>
        <w:rPr>
          <w:rFonts w:ascii="Garamond" w:hAnsi="Garamond" w:cs="Garamond"/>
          <w:spacing w:val="-8"/>
          <w:sz w:val="17"/>
          <w:szCs w:val="17"/>
        </w:rPr>
        <w:t>±</w:t>
      </w:r>
      <w:r>
        <w:rPr>
          <w:i/>
          <w:iCs/>
          <w:spacing w:val="-9"/>
        </w:rPr>
        <w:t xml:space="preserve"> </w:t>
      </w:r>
      <w:r>
        <w:rPr>
          <w:spacing w:val="-9"/>
        </w:rPr>
        <w:t>1.29 as compared to 4.56</w:t>
      </w:r>
      <w:r w:rsidRPr="00C84602">
        <w:rPr>
          <w:spacing w:val="-9"/>
        </w:rPr>
        <w:t xml:space="preserve"> </w:t>
      </w:r>
      <w:r>
        <w:rPr>
          <w:rFonts w:ascii="Garamond" w:hAnsi="Garamond" w:cs="Garamond"/>
          <w:spacing w:val="-8"/>
          <w:sz w:val="17"/>
          <w:szCs w:val="17"/>
        </w:rPr>
        <w:t>±</w:t>
      </w:r>
      <w:r>
        <w:rPr>
          <w:i/>
          <w:iCs/>
          <w:spacing w:val="-9"/>
        </w:rPr>
        <w:t xml:space="preserve"> </w:t>
      </w:r>
      <w:r>
        <w:rPr>
          <w:spacing w:val="-9"/>
        </w:rPr>
        <w:t>2.86 for the CPA treated (</w:t>
      </w:r>
      <w:r>
        <w:rPr>
          <w:i/>
          <w:iCs/>
          <w:spacing w:val="-9"/>
        </w:rPr>
        <w:t xml:space="preserve">P = </w:t>
      </w:r>
      <w:r>
        <w:rPr>
          <w:spacing w:val="-9"/>
        </w:rPr>
        <w:t xml:space="preserve">0.0001). The average number of prior partial </w:t>
      </w:r>
      <w:proofErr w:type="spellStart"/>
      <w:r>
        <w:rPr>
          <w:spacing w:val="-9"/>
        </w:rPr>
        <w:t>SBOs</w:t>
      </w:r>
      <w:proofErr w:type="spellEnd"/>
      <w:r>
        <w:rPr>
          <w:spacing w:val="-9"/>
        </w:rPr>
        <w:t xml:space="preserve"> in the control group was 1.88</w:t>
      </w:r>
      <w:r>
        <w:rPr>
          <w:i/>
          <w:iCs/>
          <w:spacing w:val="-9"/>
        </w:rPr>
        <w:t xml:space="preserve"> </w:t>
      </w:r>
      <w:r>
        <w:rPr>
          <w:rFonts w:ascii="Garamond" w:hAnsi="Garamond" w:cs="Garamond"/>
          <w:spacing w:val="-8"/>
          <w:sz w:val="17"/>
          <w:szCs w:val="17"/>
        </w:rPr>
        <w:t>±</w:t>
      </w:r>
      <w:r>
        <w:rPr>
          <w:i/>
          <w:iCs/>
          <w:spacing w:val="-9"/>
        </w:rPr>
        <w:t xml:space="preserve"> </w:t>
      </w:r>
      <w:r>
        <w:rPr>
          <w:spacing w:val="-9"/>
        </w:rPr>
        <w:t>1.60 and 3.97</w:t>
      </w:r>
      <w:r>
        <w:rPr>
          <w:i/>
          <w:iCs/>
          <w:spacing w:val="-9"/>
        </w:rPr>
        <w:t xml:space="preserve"> </w:t>
      </w:r>
      <w:r>
        <w:rPr>
          <w:rFonts w:ascii="Garamond" w:hAnsi="Garamond" w:cs="Garamond"/>
          <w:spacing w:val="-8"/>
          <w:sz w:val="17"/>
          <w:szCs w:val="17"/>
        </w:rPr>
        <w:t>±</w:t>
      </w:r>
      <w:r>
        <w:rPr>
          <w:i/>
          <w:iCs/>
          <w:spacing w:val="-9"/>
        </w:rPr>
        <w:t xml:space="preserve"> </w:t>
      </w:r>
      <w:r>
        <w:rPr>
          <w:spacing w:val="-9"/>
        </w:rPr>
        <w:t>5.09 in the CPA treated group (</w:t>
      </w:r>
      <w:r>
        <w:rPr>
          <w:i/>
          <w:iCs/>
          <w:spacing w:val="-9"/>
        </w:rPr>
        <w:t xml:space="preserve">P = </w:t>
      </w:r>
      <w:r>
        <w:rPr>
          <w:spacing w:val="-9"/>
        </w:rPr>
        <w:t xml:space="preserve">0.0001). The number of total </w:t>
      </w:r>
      <w:proofErr w:type="spellStart"/>
      <w:r>
        <w:rPr>
          <w:spacing w:val="-9"/>
        </w:rPr>
        <w:t>SBO</w:t>
      </w:r>
      <w:proofErr w:type="spellEnd"/>
      <w:r>
        <w:rPr>
          <w:spacing w:val="-9"/>
        </w:rPr>
        <w:t xml:space="preserve"> was 2.17</w:t>
      </w:r>
      <w:r>
        <w:rPr>
          <w:i/>
          <w:iCs/>
          <w:spacing w:val="-9"/>
        </w:rPr>
        <w:t xml:space="preserve"> </w:t>
      </w:r>
      <w:r>
        <w:rPr>
          <w:rFonts w:ascii="Garamond" w:hAnsi="Garamond" w:cs="Garamond"/>
          <w:spacing w:val="-8"/>
          <w:sz w:val="17"/>
          <w:szCs w:val="17"/>
        </w:rPr>
        <w:t>±</w:t>
      </w:r>
      <w:r>
        <w:rPr>
          <w:i/>
          <w:iCs/>
          <w:spacing w:val="-9"/>
        </w:rPr>
        <w:t xml:space="preserve"> </w:t>
      </w:r>
      <w:r>
        <w:rPr>
          <w:spacing w:val="-9"/>
        </w:rPr>
        <w:t>1.85 for the control group and 1.68</w:t>
      </w:r>
      <w:r>
        <w:rPr>
          <w:i/>
          <w:iCs/>
          <w:spacing w:val="-9"/>
        </w:rPr>
        <w:t xml:space="preserve"> </w:t>
      </w:r>
      <w:r>
        <w:rPr>
          <w:rFonts w:ascii="Garamond" w:hAnsi="Garamond" w:cs="Garamond"/>
          <w:spacing w:val="-8"/>
          <w:sz w:val="17"/>
          <w:szCs w:val="17"/>
        </w:rPr>
        <w:t>±</w:t>
      </w:r>
      <w:r>
        <w:rPr>
          <w:i/>
          <w:iCs/>
          <w:spacing w:val="-9"/>
        </w:rPr>
        <w:t xml:space="preserve"> </w:t>
      </w:r>
      <w:r>
        <w:rPr>
          <w:spacing w:val="-9"/>
        </w:rPr>
        <w:t>7.95 for the CPA treated group (</w:t>
      </w:r>
      <w:r>
        <w:rPr>
          <w:i/>
          <w:iCs/>
          <w:spacing w:val="-9"/>
        </w:rPr>
        <w:t xml:space="preserve">P = </w:t>
      </w:r>
      <w:r>
        <w:rPr>
          <w:spacing w:val="-9"/>
        </w:rPr>
        <w:t>0.4894). The number of years the subjects reported bowel symptoms impacted their lives was 5.5</w:t>
      </w:r>
      <w:r>
        <w:rPr>
          <w:i/>
          <w:iCs/>
          <w:spacing w:val="-9"/>
        </w:rPr>
        <w:t xml:space="preserve"> </w:t>
      </w:r>
      <w:r>
        <w:rPr>
          <w:rFonts w:ascii="Garamond" w:hAnsi="Garamond" w:cs="Garamond"/>
          <w:spacing w:val="-8"/>
          <w:sz w:val="17"/>
          <w:szCs w:val="17"/>
        </w:rPr>
        <w:t>±</w:t>
      </w:r>
      <w:r>
        <w:rPr>
          <w:i/>
          <w:iCs/>
          <w:spacing w:val="-9"/>
        </w:rPr>
        <w:t xml:space="preserve"> </w:t>
      </w:r>
      <w:r>
        <w:rPr>
          <w:spacing w:val="-9"/>
        </w:rPr>
        <w:t>7.2 for the control group and 10.7</w:t>
      </w:r>
      <w:r>
        <w:rPr>
          <w:i/>
          <w:iCs/>
          <w:spacing w:val="-9"/>
        </w:rPr>
        <w:t xml:space="preserve"> </w:t>
      </w:r>
      <w:r>
        <w:rPr>
          <w:rFonts w:ascii="Garamond" w:hAnsi="Garamond" w:cs="Garamond"/>
          <w:spacing w:val="-8"/>
          <w:sz w:val="17"/>
          <w:szCs w:val="17"/>
        </w:rPr>
        <w:t>±</w:t>
      </w:r>
      <w:r>
        <w:rPr>
          <w:i/>
          <w:iCs/>
          <w:spacing w:val="-9"/>
        </w:rPr>
        <w:t xml:space="preserve"> </w:t>
      </w:r>
      <w:r>
        <w:rPr>
          <w:spacing w:val="-9"/>
        </w:rPr>
        <w:t>11.2 for the CPA treated group (</w:t>
      </w:r>
      <w:r>
        <w:rPr>
          <w:i/>
          <w:iCs/>
          <w:spacing w:val="-9"/>
        </w:rPr>
        <w:t xml:space="preserve">P &lt; </w:t>
      </w:r>
      <w:r>
        <w:rPr>
          <w:spacing w:val="-9"/>
        </w:rPr>
        <w:t>0.001).</w:t>
      </w:r>
    </w:p>
    <w:p w:rsidR="00EF0065" w:rsidRPr="00C84602" w:rsidRDefault="00EF0065" w:rsidP="00EF0065">
      <w:pPr>
        <w:pStyle w:val="af9"/>
        <w:rPr>
          <w:lang w:val="en-US"/>
        </w:rPr>
      </w:pPr>
    </w:p>
    <w:p w:rsidR="00EF0065" w:rsidRPr="00C84602" w:rsidRDefault="00EF0065" w:rsidP="00EF0065">
      <w:pPr>
        <w:pStyle w:val="af9"/>
        <w:rPr>
          <w:lang w:val="en-US"/>
        </w:rPr>
      </w:pPr>
      <w:r w:rsidRPr="00C84602">
        <w:rPr>
          <w:lang w:val="en-US"/>
        </w:rPr>
        <w:t xml:space="preserve">Rates of recurrent </w:t>
      </w:r>
      <w:proofErr w:type="spellStart"/>
      <w:r w:rsidRPr="00C84602">
        <w:rPr>
          <w:lang w:val="en-US"/>
        </w:rPr>
        <w:t>SBO</w:t>
      </w:r>
      <w:proofErr w:type="spellEnd"/>
    </w:p>
    <w:p w:rsidR="00EF0065" w:rsidRDefault="00EF0065" w:rsidP="007D4E12">
      <w:pPr>
        <w:pStyle w:val="af8"/>
        <w:rPr>
          <w:spacing w:val="-9"/>
        </w:rPr>
      </w:pPr>
      <w:r>
        <w:rPr>
          <w:spacing w:val="-9"/>
        </w:rPr>
        <w:t xml:space="preserve">All subjects at the 90-d follow up questionnaire were queried regarding the numbers of bowel obstructions, hospitalization, and surgery for </w:t>
      </w:r>
      <w:proofErr w:type="spellStart"/>
      <w:r>
        <w:rPr>
          <w:spacing w:val="-9"/>
        </w:rPr>
        <w:t>SBO</w:t>
      </w:r>
      <w:proofErr w:type="spellEnd"/>
      <w:r>
        <w:rPr>
          <w:spacing w:val="-9"/>
        </w:rPr>
        <w:t xml:space="preserve"> experienced. There were differences between the groups, with the CPA treated </w:t>
      </w:r>
      <w:r>
        <w:rPr>
          <w:spacing w:val="-9"/>
        </w:rPr>
        <w:lastRenderedPageBreak/>
        <w:t xml:space="preserve">group reporting </w:t>
      </w:r>
      <w:proofErr w:type="gramStart"/>
      <w:r>
        <w:rPr>
          <w:spacing w:val="-9"/>
        </w:rPr>
        <w:t>fewer total number</w:t>
      </w:r>
      <w:proofErr w:type="gramEnd"/>
      <w:r>
        <w:rPr>
          <w:spacing w:val="-9"/>
        </w:rPr>
        <w:t xml:space="preserve"> of obstructions, hospitalizations and surgeries. A total of 124 control and 103 CPA treated subjects responded to the questions. 21.77% of the control group subjects and 8.74% of the CPA group subjects experienced a partial bowel obstruction between the two questionnaires (</w:t>
      </w:r>
      <w:r>
        <w:rPr>
          <w:i/>
          <w:iCs/>
          <w:spacing w:val="-9"/>
        </w:rPr>
        <w:t xml:space="preserve">P = </w:t>
      </w:r>
      <w:r>
        <w:rPr>
          <w:spacing w:val="-9"/>
        </w:rPr>
        <w:t>0.0076), 14.52% of control group subjects and 0.97% of CPA group subjects reported a total bowel obstruction (</w:t>
      </w:r>
      <w:r>
        <w:rPr>
          <w:i/>
          <w:iCs/>
          <w:spacing w:val="-9"/>
        </w:rPr>
        <w:t xml:space="preserve">P = </w:t>
      </w:r>
      <w:r>
        <w:rPr>
          <w:spacing w:val="-9"/>
        </w:rPr>
        <w:t>0.0003), 5.65% of control group subjects and 1.94% of CPA group subjects reported undergoing surgery for a bowel obstruction (</w:t>
      </w:r>
      <w:r>
        <w:rPr>
          <w:i/>
          <w:iCs/>
          <w:spacing w:val="-9"/>
        </w:rPr>
        <w:t xml:space="preserve">P = </w:t>
      </w:r>
      <w:r>
        <w:rPr>
          <w:spacing w:val="-9"/>
        </w:rPr>
        <w:t xml:space="preserve">0.1548). The differences between untreated and treated patients at follow up would naturally extrapolate into a sizable decrease in cost, due to avoiding repeat </w:t>
      </w:r>
      <w:proofErr w:type="spellStart"/>
      <w:r>
        <w:rPr>
          <w:spacing w:val="-9"/>
        </w:rPr>
        <w:t>SBO</w:t>
      </w:r>
      <w:proofErr w:type="spellEnd"/>
      <w:r>
        <w:rPr>
          <w:spacing w:val="-9"/>
        </w:rPr>
        <w:t xml:space="preserve">-related hospitalizations and surgeries. </w:t>
      </w:r>
    </w:p>
    <w:p w:rsidR="00EF0065" w:rsidRPr="00C84602" w:rsidRDefault="00EF0065" w:rsidP="00EF0065">
      <w:pPr>
        <w:pStyle w:val="af9"/>
        <w:rPr>
          <w:lang w:val="en-US"/>
        </w:rPr>
      </w:pPr>
    </w:p>
    <w:p w:rsidR="00EF0065" w:rsidRPr="00C84602" w:rsidRDefault="00EF0065" w:rsidP="00EF0065">
      <w:pPr>
        <w:pStyle w:val="af9"/>
        <w:rPr>
          <w:lang w:val="en-US"/>
        </w:rPr>
      </w:pPr>
      <w:proofErr w:type="spellStart"/>
      <w:r w:rsidRPr="00C84602">
        <w:rPr>
          <w:lang w:val="en-US"/>
        </w:rPr>
        <w:t>SBO</w:t>
      </w:r>
      <w:proofErr w:type="spellEnd"/>
      <w:r w:rsidRPr="00C84602">
        <w:rPr>
          <w:lang w:val="en-US"/>
        </w:rPr>
        <w:t>-Q analysis</w:t>
      </w:r>
    </w:p>
    <w:p w:rsidR="00EF0065" w:rsidRDefault="00EF0065" w:rsidP="007D4E12">
      <w:pPr>
        <w:pStyle w:val="af8"/>
        <w:rPr>
          <w:spacing w:val="-9"/>
        </w:rPr>
      </w:pPr>
      <w:r>
        <w:rPr>
          <w:spacing w:val="-9"/>
        </w:rPr>
        <w:t>For both the control and CPA group we tested the null hypothesis that for each of the 6 domains the mean domain score the first time the survey was administered was equal to the mean domain score the second time the survey was administered 90 d later. The alternative hypothesis was that there was a significant difference in the mean domain score between the initial and follow-up administration of the survey for at least one domain. Missing data from any question/subject was removed from the overall analysis.</w:t>
      </w:r>
    </w:p>
    <w:p w:rsidR="00EF0065" w:rsidRDefault="00EF0065" w:rsidP="00EF0065">
      <w:pPr>
        <w:pStyle w:val="10"/>
        <w:rPr>
          <w:spacing w:val="-13"/>
        </w:rPr>
      </w:pPr>
      <w:r>
        <w:rPr>
          <w:spacing w:val="-13"/>
        </w:rPr>
        <w:t xml:space="preserve">For the control group data, despite the fact that no intervention took place between the two times the survey was administered, Table 3 shows a significant difference (multiplicity adjusted </w:t>
      </w:r>
      <w:r>
        <w:rPr>
          <w:i/>
          <w:iCs/>
          <w:spacing w:val="-13"/>
        </w:rPr>
        <w:t xml:space="preserve">P &lt; </w:t>
      </w:r>
      <w:r>
        <w:rPr>
          <w:spacing w:val="-13"/>
        </w:rPr>
        <w:t xml:space="preserve">0.05) in mean domain scores for the Pain and GI Symptoms domain. However, the lower bounds of a corresponding confidence interval for the mean difference in domain scores are close to zero (0.02 and 0.05, respectively), indicating that, while statistically significant, the actual improvement may be very small. </w:t>
      </w:r>
    </w:p>
    <w:p w:rsidR="00EF0065" w:rsidRDefault="00EF0065" w:rsidP="00EF0065">
      <w:pPr>
        <w:pStyle w:val="10"/>
        <w:rPr>
          <w:spacing w:val="-11"/>
        </w:rPr>
      </w:pPr>
      <w:r>
        <w:rPr>
          <w:spacing w:val="-11"/>
        </w:rPr>
        <w:t xml:space="preserve">A further analysis of the individual survey questions shows that within the Pain domain, General, Lower GI, BM and Eating pain improved significantly between the initial and follow-up survey. However, note the small lower bounds for the corresponding confidence intervals for the mean difference, indicating very small changes except perhaps for BM and General pain. The significant improvement in those two could reflect a time-effect, the perceived pain lessening </w:t>
      </w:r>
      <w:r>
        <w:rPr>
          <w:spacing w:val="-11"/>
        </w:rPr>
        <w:lastRenderedPageBreak/>
        <w:t xml:space="preserve">over time. Similarly, the three significant differences for individual questions in the GI Symptoms domains all have very small lower bounds of corresponding confidence intervals. For all other domains and all other individual survey questions within domains no significant differences emerged (multiplicity adjusted </w:t>
      </w:r>
      <w:r>
        <w:rPr>
          <w:i/>
          <w:iCs/>
          <w:spacing w:val="-11"/>
        </w:rPr>
        <w:t>P</w:t>
      </w:r>
      <w:r>
        <w:rPr>
          <w:spacing w:val="-11"/>
        </w:rPr>
        <w:t xml:space="preserve">-values &gt; 0.05). The diet domain had multiplicity adjusted </w:t>
      </w:r>
      <w:r>
        <w:rPr>
          <w:i/>
          <w:iCs/>
          <w:spacing w:val="-11"/>
        </w:rPr>
        <w:t xml:space="preserve">P = </w:t>
      </w:r>
      <w:r>
        <w:rPr>
          <w:spacing w:val="-11"/>
        </w:rPr>
        <w:t xml:space="preserve">0.425, the Medication domain </w:t>
      </w:r>
      <w:r>
        <w:rPr>
          <w:i/>
          <w:iCs/>
          <w:spacing w:val="-11"/>
        </w:rPr>
        <w:t xml:space="preserve">P = </w:t>
      </w:r>
      <w:r>
        <w:rPr>
          <w:spacing w:val="-11"/>
        </w:rPr>
        <w:t xml:space="preserve">0.804, and the </w:t>
      </w:r>
      <w:proofErr w:type="spellStart"/>
      <w:r>
        <w:rPr>
          <w:spacing w:val="-11"/>
        </w:rPr>
        <w:t>QOL</w:t>
      </w:r>
      <w:proofErr w:type="spellEnd"/>
      <w:r>
        <w:rPr>
          <w:spacing w:val="-11"/>
        </w:rPr>
        <w:t xml:space="preserve"> domain </w:t>
      </w:r>
      <w:r>
        <w:rPr>
          <w:i/>
          <w:iCs/>
          <w:spacing w:val="-11"/>
        </w:rPr>
        <w:t xml:space="preserve">P = </w:t>
      </w:r>
      <w:r>
        <w:rPr>
          <w:spacing w:val="-11"/>
        </w:rPr>
        <w:t xml:space="preserve">0.126, all indicating no major </w:t>
      </w:r>
      <w:r>
        <w:rPr>
          <w:spacing w:val="-14"/>
        </w:rPr>
        <w:t>changes in symptoms over the three-month period studied.</w:t>
      </w:r>
    </w:p>
    <w:p w:rsidR="00EF0065" w:rsidRDefault="00EF0065" w:rsidP="00EF0065">
      <w:pPr>
        <w:pStyle w:val="10"/>
        <w:rPr>
          <w:spacing w:val="-13"/>
        </w:rPr>
      </w:pPr>
      <w:r>
        <w:rPr>
          <w:spacing w:val="-13"/>
        </w:rPr>
        <w:t>For the CPA group, Table 4 shows significant diffe</w:t>
      </w:r>
      <w:r>
        <w:rPr>
          <w:spacing w:val="-13"/>
        </w:rPr>
        <w:softHyphen/>
        <w:t xml:space="preserve">rences for all domains (multiplicity adjusted </w:t>
      </w:r>
      <w:r>
        <w:rPr>
          <w:i/>
          <w:iCs/>
          <w:spacing w:val="-13"/>
        </w:rPr>
        <w:t>P</w:t>
      </w:r>
      <w:r>
        <w:rPr>
          <w:spacing w:val="-13"/>
        </w:rPr>
        <w:t>-value &lt;</w:t>
      </w:r>
      <w:r w:rsidRPr="00C84602">
        <w:rPr>
          <w:spacing w:val="-13"/>
        </w:rPr>
        <w:t xml:space="preserve"> </w:t>
      </w:r>
      <w:r>
        <w:rPr>
          <w:spacing w:val="-13"/>
        </w:rPr>
        <w:t xml:space="preserve">0.05) except for the Medication domain (multiplicity adjusted </w:t>
      </w:r>
      <w:r>
        <w:rPr>
          <w:i/>
          <w:iCs/>
          <w:spacing w:val="-13"/>
        </w:rPr>
        <w:t>P</w:t>
      </w:r>
      <w:r>
        <w:rPr>
          <w:spacing w:val="-13"/>
        </w:rPr>
        <w:t xml:space="preserve">-value = 0.176). The domain confidence intervals indicate that the mean difference in the average Diet and Quality of Life score falls somewhere in between 0.5 and 1.0 on the 5-point scale, which is a rather large average effect. (For comparison, in the control group, no significant differences were reported for these two domains). Further, the difference in the average Pain Severity score was significant, ranging from 1.07 to 1.95. (For the control group, there was no significant difference.) </w:t>
      </w:r>
    </w:p>
    <w:p w:rsidR="00EF0065" w:rsidRDefault="00EF0065" w:rsidP="00EF0065">
      <w:pPr>
        <w:pStyle w:val="10"/>
        <w:rPr>
          <w:spacing w:val="-11"/>
        </w:rPr>
      </w:pPr>
      <w:r>
        <w:rPr>
          <w:spacing w:val="-11"/>
        </w:rPr>
        <w:t>Overall, in the CPA group 29 out of 37 survey questions showed a significant difference (in fact, im</w:t>
      </w:r>
      <w:r>
        <w:rPr>
          <w:spacing w:val="-11"/>
        </w:rPr>
        <w:softHyphen/>
        <w:t>provement), compared to just 7 in the control group. Judging by the confidence intervals (</w:t>
      </w:r>
      <w:proofErr w:type="spellStart"/>
      <w:r>
        <w:rPr>
          <w:spacing w:val="-11"/>
        </w:rPr>
        <w:t>CIs</w:t>
      </w:r>
      <w:proofErr w:type="spellEnd"/>
      <w:r>
        <w:rPr>
          <w:spacing w:val="-11"/>
        </w:rPr>
        <w:t xml:space="preserve">), some of the strongest improvements were seen in the Pain, </w:t>
      </w:r>
      <w:proofErr w:type="spellStart"/>
      <w:r>
        <w:rPr>
          <w:spacing w:val="-11"/>
        </w:rPr>
        <w:t>QOL</w:t>
      </w:r>
      <w:proofErr w:type="spellEnd"/>
      <w:r>
        <w:rPr>
          <w:spacing w:val="-11"/>
        </w:rPr>
        <w:t>, and Diet domains. In the Pain Domain, notable improvements occurred for the questions “Experience of pain in general” (CI: 0.43-1.34), “Experience pain in the upper GI region” (CI: 0.41-1.29), “Recent Maximum Pain” (CI: 1.62-3.78) and “Duration of Pain” (CI: 0.61-1.82).</w:t>
      </w:r>
    </w:p>
    <w:p w:rsidR="00EF0065" w:rsidRDefault="00EF0065" w:rsidP="00EF0065">
      <w:pPr>
        <w:pStyle w:val="10"/>
        <w:rPr>
          <w:spacing w:val="-11"/>
        </w:rPr>
      </w:pPr>
      <w:r>
        <w:rPr>
          <w:spacing w:val="-11"/>
        </w:rPr>
        <w:t xml:space="preserve">Patients who have undergone the significant trauma of </w:t>
      </w:r>
      <w:proofErr w:type="spellStart"/>
      <w:r>
        <w:rPr>
          <w:spacing w:val="-11"/>
        </w:rPr>
        <w:t>SBO</w:t>
      </w:r>
      <w:proofErr w:type="spellEnd"/>
      <w:r>
        <w:rPr>
          <w:spacing w:val="-11"/>
        </w:rPr>
        <w:t xml:space="preserve"> accompanied by long hospital stays (average 14.2 </w:t>
      </w:r>
      <w:proofErr w:type="gramStart"/>
      <w:r>
        <w:rPr>
          <w:spacing w:val="-11"/>
        </w:rPr>
        <w:t>d</w:t>
      </w:r>
      <w:r>
        <w:rPr>
          <w:spacing w:val="-11"/>
          <w:vertAlign w:val="superscript"/>
        </w:rPr>
        <w:t>[</w:t>
      </w:r>
      <w:proofErr w:type="gramEnd"/>
      <w:r>
        <w:rPr>
          <w:spacing w:val="-11"/>
          <w:vertAlign w:val="superscript"/>
        </w:rPr>
        <w:t>5]</w:t>
      </w:r>
      <w:r>
        <w:rPr>
          <w:spacing w:val="-11"/>
        </w:rPr>
        <w:t>), followed by invasive surgeries and recovery from those events have significant “</w:t>
      </w:r>
      <w:proofErr w:type="spellStart"/>
      <w:r>
        <w:rPr>
          <w:spacing w:val="-11"/>
        </w:rPr>
        <w:t>QOL</w:t>
      </w:r>
      <w:proofErr w:type="spellEnd"/>
      <w:r>
        <w:rPr>
          <w:spacing w:val="-11"/>
        </w:rPr>
        <w:t xml:space="preserve">” concerns afterwards. With regard to the </w:t>
      </w:r>
      <w:proofErr w:type="spellStart"/>
      <w:r>
        <w:rPr>
          <w:spacing w:val="-11"/>
        </w:rPr>
        <w:t>QOL</w:t>
      </w:r>
      <w:proofErr w:type="spellEnd"/>
      <w:r>
        <w:rPr>
          <w:spacing w:val="-11"/>
        </w:rPr>
        <w:t xml:space="preserve"> domain, some noteworthy large differences between the initial and follow-up survey were observed for the question “How often the subject worries about another </w:t>
      </w:r>
      <w:proofErr w:type="spellStart"/>
      <w:r>
        <w:rPr>
          <w:spacing w:val="-11"/>
        </w:rPr>
        <w:t>SBO</w:t>
      </w:r>
      <w:proofErr w:type="spellEnd"/>
      <w:r>
        <w:rPr>
          <w:spacing w:val="-11"/>
        </w:rPr>
        <w:t xml:space="preserve">” (CI: 0.78-1.85), “How often the subject was unable to perform daily functions” (CI: 0.53-1.45) and “How often the subject was unable to attend social events”, (CI: 0.36-1.21). Related to </w:t>
      </w:r>
      <w:proofErr w:type="spellStart"/>
      <w:r>
        <w:rPr>
          <w:spacing w:val="-11"/>
        </w:rPr>
        <w:t>QOL</w:t>
      </w:r>
      <w:proofErr w:type="spellEnd"/>
      <w:r>
        <w:rPr>
          <w:spacing w:val="-11"/>
        </w:rPr>
        <w:t xml:space="preserve"> but analyzed under the Diet domain, the question about “The ability to eat anything” also showed some large improvements (CI: 0.44-1.53).</w:t>
      </w:r>
    </w:p>
    <w:p w:rsidR="00EF0065" w:rsidRDefault="00EF0065" w:rsidP="00EF0065">
      <w:pPr>
        <w:pStyle w:val="10"/>
        <w:rPr>
          <w:spacing w:val="-11"/>
        </w:rPr>
      </w:pPr>
      <w:r>
        <w:rPr>
          <w:spacing w:val="-13"/>
        </w:rPr>
        <w:t xml:space="preserve">When the total number of subjects per </w:t>
      </w:r>
      <w:proofErr w:type="spellStart"/>
      <w:r>
        <w:rPr>
          <w:spacing w:val="-13"/>
        </w:rPr>
        <w:t>SBO</w:t>
      </w:r>
      <w:proofErr w:type="spellEnd"/>
      <w:r>
        <w:rPr>
          <w:spacing w:val="-13"/>
        </w:rPr>
        <w:t xml:space="preserve">-Q </w:t>
      </w:r>
      <w:r>
        <w:rPr>
          <w:spacing w:val="-11"/>
        </w:rPr>
        <w:t>domain are assessed for both questionnaires for the quartiles indicating the degree of impact (normal, mild, moderate and severe) it was observed that the general trend demonstrated more subjects reporting experiences corresponding to no impact or normal for the quartiles in the CPA treatment group than the control group (Table 5). The significance observed in the individual question score analysis is also observed in this representation of the data, showing the clinical significance of these changes in the CPA treated group.</w:t>
      </w:r>
    </w:p>
    <w:p w:rsidR="00EF0065" w:rsidRPr="00C84602" w:rsidRDefault="00EF0065" w:rsidP="00EF0065">
      <w:pPr>
        <w:pStyle w:val="af9"/>
        <w:rPr>
          <w:lang w:val="en-US"/>
        </w:rPr>
      </w:pPr>
    </w:p>
    <w:p w:rsidR="00EF0065" w:rsidRPr="00C84602" w:rsidRDefault="00EF0065" w:rsidP="00EF0065">
      <w:pPr>
        <w:pStyle w:val="af9"/>
        <w:rPr>
          <w:lang w:val="en-US"/>
        </w:rPr>
      </w:pPr>
      <w:r w:rsidRPr="00C84602">
        <w:rPr>
          <w:lang w:val="en-US"/>
        </w:rPr>
        <w:t>Trunk range of motion</w:t>
      </w:r>
    </w:p>
    <w:p w:rsidR="00EF0065" w:rsidRDefault="00EF0065" w:rsidP="007D4E12">
      <w:pPr>
        <w:pStyle w:val="af8"/>
        <w:rPr>
          <w:spacing w:val="-13"/>
        </w:rPr>
      </w:pPr>
      <w:r>
        <w:rPr>
          <w:spacing w:val="-13"/>
        </w:rPr>
        <w:t>All CPA treated subjects underwent a comprehensive physical therapy initial evaluation that included measure</w:t>
      </w:r>
      <w:r>
        <w:rPr>
          <w:spacing w:val="-13"/>
        </w:rPr>
        <w:softHyphen/>
        <w:t xml:space="preserve">ments for </w:t>
      </w:r>
      <w:r>
        <w:rPr>
          <w:spacing w:val="-13"/>
        </w:rPr>
        <w:lastRenderedPageBreak/>
        <w:t xml:space="preserve">range of motion (ROM). It has been previously demonstrated that a significant improvement in ROM in the trunk was observed in patients with a history of </w:t>
      </w:r>
      <w:proofErr w:type="spellStart"/>
      <w:r>
        <w:rPr>
          <w:spacing w:val="-13"/>
        </w:rPr>
        <w:t>SBO</w:t>
      </w:r>
      <w:proofErr w:type="spellEnd"/>
      <w:r>
        <w:rPr>
          <w:spacing w:val="-13"/>
        </w:rPr>
        <w:t xml:space="preserve"> and may be a positive predictor for outcome. Included in these measurements are: trunk flexion; trunk extension; left and right side bending; left and right trunk </w:t>
      </w:r>
      <w:proofErr w:type="gramStart"/>
      <w:r>
        <w:rPr>
          <w:spacing w:val="-13"/>
        </w:rPr>
        <w:t>rotation</w:t>
      </w:r>
      <w:r>
        <w:rPr>
          <w:spacing w:val="-13"/>
          <w:vertAlign w:val="superscript"/>
        </w:rPr>
        <w:t>[</w:t>
      </w:r>
      <w:proofErr w:type="gramEnd"/>
      <w:r>
        <w:rPr>
          <w:spacing w:val="-13"/>
          <w:vertAlign w:val="superscript"/>
        </w:rPr>
        <w:t>40,42</w:t>
      </w:r>
      <w:r>
        <w:rPr>
          <w:rFonts w:hint="eastAsia"/>
          <w:spacing w:val="-13"/>
          <w:vertAlign w:val="superscript"/>
        </w:rPr>
        <w:t>-</w:t>
      </w:r>
      <w:r>
        <w:rPr>
          <w:spacing w:val="-13"/>
          <w:vertAlign w:val="superscript"/>
        </w:rPr>
        <w:t>44]</w:t>
      </w:r>
      <w:r>
        <w:rPr>
          <w:spacing w:val="-13"/>
        </w:rPr>
        <w:t xml:space="preserve">. </w:t>
      </w:r>
    </w:p>
    <w:p w:rsidR="00EF0065" w:rsidRDefault="00EF0065" w:rsidP="00EF0065">
      <w:pPr>
        <w:pStyle w:val="10"/>
        <w:rPr>
          <w:spacing w:val="-13"/>
        </w:rPr>
      </w:pPr>
      <w:r>
        <w:rPr>
          <w:spacing w:val="-13"/>
        </w:rPr>
        <w:t>Every subject who presented with decreased ROM demonstrated improvement for at least one of the mea</w:t>
      </w:r>
      <w:r>
        <w:rPr>
          <w:spacing w:val="-13"/>
        </w:rPr>
        <w:softHyphen/>
        <w:t>surements presented in Table 6. Furthermore, 31.47% of total measurements were within the normal range after CPA treatment compared to 19.74% before treatment. Although not all subjects had a normal ROM for all mea</w:t>
      </w:r>
      <w:r>
        <w:rPr>
          <w:spacing w:val="-13"/>
        </w:rPr>
        <w:softHyphen/>
        <w:t>sures after treatment, all subjects demonstrated overall improvements.</w:t>
      </w:r>
    </w:p>
    <w:p w:rsidR="00EF0065" w:rsidRDefault="00EF0065" w:rsidP="00EF0065">
      <w:pPr>
        <w:pStyle w:val="10"/>
        <w:rPr>
          <w:spacing w:val="-9"/>
        </w:rPr>
      </w:pPr>
      <w:r>
        <w:rPr>
          <w:spacing w:val="-9"/>
        </w:rPr>
        <w:t>Statistical analysis of changes showed a significant increase in the mean ROM after treatment compared to before for all six measures (multiplicity adjusted</w:t>
      </w:r>
      <w:r>
        <w:rPr>
          <w:i/>
          <w:iCs/>
          <w:spacing w:val="-9"/>
        </w:rPr>
        <w:t xml:space="preserve"> P</w:t>
      </w:r>
      <w:r>
        <w:rPr>
          <w:spacing w:val="-9"/>
        </w:rPr>
        <w:t xml:space="preserve">-values &lt; 0.05). </w:t>
      </w:r>
    </w:p>
    <w:p w:rsidR="00EF0065" w:rsidRDefault="00EF0065" w:rsidP="00EF0065">
      <w:pPr>
        <w:pStyle w:val="10"/>
        <w:rPr>
          <w:spacing w:val="-13"/>
        </w:rPr>
      </w:pPr>
      <w:r>
        <w:rPr>
          <w:spacing w:val="-13"/>
        </w:rPr>
        <w:t xml:space="preserve">Patients with a history of </w:t>
      </w:r>
      <w:proofErr w:type="spellStart"/>
      <w:r>
        <w:rPr>
          <w:spacing w:val="-13"/>
        </w:rPr>
        <w:t>SBO</w:t>
      </w:r>
      <w:proofErr w:type="spellEnd"/>
      <w:r>
        <w:rPr>
          <w:spacing w:val="-13"/>
        </w:rPr>
        <w:t xml:space="preserve"> and surgery often presented with a </w:t>
      </w:r>
      <w:proofErr w:type="spellStart"/>
      <w:r>
        <w:rPr>
          <w:spacing w:val="-13"/>
        </w:rPr>
        <w:t>kyphotic</w:t>
      </w:r>
      <w:proofErr w:type="spellEnd"/>
      <w:r>
        <w:rPr>
          <w:spacing w:val="-13"/>
        </w:rPr>
        <w:t xml:space="preserve"> posture; we surmised this was due to the pull of abdominal adhesions, creating a forward flexion of the trunk. The improvement in trunk extension following CPA treatment suggests that adhesions in the abdomen and pelvis that prevented the subject from bending backwards or standing upright prior to therapy diminished enough to show significant improvement in trunk extension following the manual treatment. The improvements in side bending and rotation also suggest that decreasing adhesions in the abdomen and pelvis allowed improved trunk ROM. These findings indicate that improvements in trunk ROM measurements may be suitable as a predictor for degree of adhesion deformation post CPA treatment.</w:t>
      </w:r>
    </w:p>
    <w:p w:rsidR="00EF0065" w:rsidRPr="00C84602" w:rsidRDefault="00EF0065" w:rsidP="00EF0065">
      <w:pPr>
        <w:pStyle w:val="af9"/>
        <w:rPr>
          <w:lang w:val="en-US"/>
        </w:rPr>
      </w:pPr>
    </w:p>
    <w:p w:rsidR="00EF0065" w:rsidRPr="00C84602" w:rsidRDefault="00EF0065" w:rsidP="00EF0065">
      <w:pPr>
        <w:pStyle w:val="af9"/>
        <w:rPr>
          <w:lang w:val="en-US"/>
        </w:rPr>
      </w:pPr>
      <w:r w:rsidRPr="00C84602">
        <w:rPr>
          <w:lang w:val="en-US"/>
        </w:rPr>
        <w:t>Disease scoring</w:t>
      </w:r>
    </w:p>
    <w:p w:rsidR="00EF0065" w:rsidRDefault="00EF0065" w:rsidP="007D4E12">
      <w:pPr>
        <w:pStyle w:val="af8"/>
        <w:rPr>
          <w:spacing w:val="-11"/>
        </w:rPr>
      </w:pPr>
      <w:r>
        <w:rPr>
          <w:spacing w:val="-11"/>
        </w:rPr>
        <w:t>The observations made by the therapists at the initial evaluation and after CPA treatment were utilized to generate an objective numerical value for analysis of the overall state of the adhesive disease of the treated subjects. This numerical score takes into account the entire patient - assessed from head to toe, and includes ROM, organ motility, standard physical therapy tests, posture and tissue response with a range from 0 (no disease or deficiencies) to 1.0 (maximum disease) (supplemental Table 1). A total of 101 subjects in the CPA treated group were included in the assessment; results showed significant improvement in the full body disease score. Prior to CPA treatment the average disease score was 0.65</w:t>
      </w:r>
      <w:r>
        <w:rPr>
          <w:i/>
          <w:iCs/>
          <w:spacing w:val="-11"/>
        </w:rPr>
        <w:t xml:space="preserve"> </w:t>
      </w:r>
      <w:r>
        <w:rPr>
          <w:rFonts w:ascii="Garamond" w:hAnsi="Garamond" w:cs="Garamond"/>
          <w:spacing w:val="-10"/>
          <w:sz w:val="17"/>
          <w:szCs w:val="17"/>
        </w:rPr>
        <w:t>±</w:t>
      </w:r>
      <w:r>
        <w:rPr>
          <w:i/>
          <w:iCs/>
          <w:spacing w:val="-11"/>
        </w:rPr>
        <w:t xml:space="preserve"> </w:t>
      </w:r>
      <w:r>
        <w:rPr>
          <w:spacing w:val="-11"/>
        </w:rPr>
        <w:t>0.11 (range 0.37-0.95) compared to post CPA treatment 0.29</w:t>
      </w:r>
      <w:r>
        <w:rPr>
          <w:i/>
          <w:iCs/>
          <w:spacing w:val="-11"/>
        </w:rPr>
        <w:t xml:space="preserve"> </w:t>
      </w:r>
      <w:r>
        <w:rPr>
          <w:rFonts w:ascii="Garamond" w:hAnsi="Garamond" w:cs="Garamond"/>
          <w:spacing w:val="-10"/>
          <w:sz w:val="17"/>
          <w:szCs w:val="17"/>
        </w:rPr>
        <w:t>±</w:t>
      </w:r>
      <w:r>
        <w:rPr>
          <w:i/>
          <w:iCs/>
          <w:spacing w:val="-11"/>
        </w:rPr>
        <w:t xml:space="preserve"> </w:t>
      </w:r>
      <w:r>
        <w:rPr>
          <w:spacing w:val="-11"/>
        </w:rPr>
        <w:t>0.10 (range 0.1-0.53) (</w:t>
      </w:r>
      <w:r>
        <w:rPr>
          <w:i/>
          <w:iCs/>
          <w:spacing w:val="-11"/>
        </w:rPr>
        <w:t xml:space="preserve">P &lt; </w:t>
      </w:r>
      <w:r>
        <w:rPr>
          <w:spacing w:val="-11"/>
        </w:rPr>
        <w:t>0.001). This measure correlates well with both the ROM measures (Table 6 and the changes observed in the quartiles post CPA treatment in Table 5).</w:t>
      </w:r>
    </w:p>
    <w:p w:rsidR="00EF0065" w:rsidRPr="00C84602" w:rsidRDefault="00EF0065" w:rsidP="00EF0065">
      <w:pPr>
        <w:pStyle w:val="af7"/>
        <w:rPr>
          <w:lang w:val="en-US"/>
        </w:rPr>
      </w:pPr>
    </w:p>
    <w:p w:rsidR="00EF0065" w:rsidRPr="00FE3E3F" w:rsidRDefault="00EF0065" w:rsidP="00EF0065">
      <w:pPr>
        <w:pStyle w:val="af7"/>
        <w:rPr>
          <w:u w:val="single"/>
          <w:lang w:val="en-US"/>
        </w:rPr>
      </w:pPr>
      <w:r w:rsidRPr="00FE3E3F">
        <w:rPr>
          <w:u w:val="single"/>
          <w:lang w:val="en-US"/>
        </w:rPr>
        <w:lastRenderedPageBreak/>
        <w:t>DISCUSSION</w:t>
      </w:r>
    </w:p>
    <w:p w:rsidR="00EF0065" w:rsidRDefault="00EF0065" w:rsidP="007D4E12">
      <w:pPr>
        <w:pStyle w:val="af8"/>
        <w:rPr>
          <w:spacing w:val="-11"/>
        </w:rPr>
      </w:pPr>
      <w:bookmarkStart w:id="0" w:name="_GoBack"/>
      <w:bookmarkEnd w:id="0"/>
      <w:r>
        <w:rPr>
          <w:spacing w:val="-11"/>
        </w:rPr>
        <w:t xml:space="preserve">It is widely accepted that the adhesions that cause </w:t>
      </w:r>
      <w:proofErr w:type="spellStart"/>
      <w:r>
        <w:rPr>
          <w:spacing w:val="-11"/>
        </w:rPr>
        <w:t>SBO</w:t>
      </w:r>
      <w:proofErr w:type="spellEnd"/>
      <w:r>
        <w:rPr>
          <w:spacing w:val="-11"/>
        </w:rPr>
        <w:t xml:space="preserve"> and symptomology in subjects are often caused due to prior abdominal or pelvic surgery</w:t>
      </w:r>
      <w:r>
        <w:rPr>
          <w:spacing w:val="-11"/>
          <w:vertAlign w:val="superscript"/>
        </w:rPr>
        <w:t>[10,46]</w:t>
      </w:r>
      <w:r>
        <w:rPr>
          <w:spacing w:val="-11"/>
        </w:rPr>
        <w:t xml:space="preserve">. This study is the first controlled study of a specific physical therapy protocol known as the Clear Passage Approach (CPA) in subjects with a history of </w:t>
      </w:r>
      <w:proofErr w:type="spellStart"/>
      <w:r>
        <w:rPr>
          <w:spacing w:val="-11"/>
        </w:rPr>
        <w:t>SBO</w:t>
      </w:r>
      <w:proofErr w:type="spellEnd"/>
      <w:r>
        <w:rPr>
          <w:spacing w:val="-11"/>
        </w:rPr>
        <w:t xml:space="preserve">. The results of this study are very similar to those reported in an earlier uncontrolled efficacy study and case reports using the CPA to treat subjects with recurring </w:t>
      </w:r>
      <w:proofErr w:type="spellStart"/>
      <w:proofErr w:type="gramStart"/>
      <w:r>
        <w:rPr>
          <w:spacing w:val="-11"/>
        </w:rPr>
        <w:t>SBO</w:t>
      </w:r>
      <w:proofErr w:type="spellEnd"/>
      <w:r>
        <w:rPr>
          <w:spacing w:val="-11"/>
          <w:vertAlign w:val="superscript"/>
        </w:rPr>
        <w:t>[</w:t>
      </w:r>
      <w:proofErr w:type="gramEnd"/>
      <w:r>
        <w:rPr>
          <w:spacing w:val="-11"/>
          <w:vertAlign w:val="superscript"/>
        </w:rPr>
        <w:t>35]</w:t>
      </w:r>
      <w:r>
        <w:rPr>
          <w:spacing w:val="-11"/>
        </w:rPr>
        <w:t xml:space="preserve">. In all measures, the subjects treated with the CPA experienced significant improvements as compared to experiences before CPA treatment and when compared to untreated controls. Manual physical therapy can provide adjunct therapy for known adhesions where there is no other available therapy proven to decrease recurrent </w:t>
      </w:r>
      <w:proofErr w:type="spellStart"/>
      <w:r>
        <w:rPr>
          <w:spacing w:val="-11"/>
        </w:rPr>
        <w:t>SBO</w:t>
      </w:r>
      <w:proofErr w:type="spellEnd"/>
      <w:r>
        <w:rPr>
          <w:spacing w:val="-11"/>
        </w:rPr>
        <w:t xml:space="preserve"> or to treat pain associated with adhesive disease. Unlike surgical procedures, adhesions do not appear to occur after treatment with the </w:t>
      </w:r>
      <w:proofErr w:type="gramStart"/>
      <w:r>
        <w:rPr>
          <w:spacing w:val="-11"/>
        </w:rPr>
        <w:t>CPA</w:t>
      </w:r>
      <w:r>
        <w:rPr>
          <w:spacing w:val="-11"/>
          <w:vertAlign w:val="superscript"/>
        </w:rPr>
        <w:t>[</w:t>
      </w:r>
      <w:proofErr w:type="gramEnd"/>
      <w:r>
        <w:rPr>
          <w:spacing w:val="-11"/>
          <w:vertAlign w:val="superscript"/>
        </w:rPr>
        <w:t>28]</w:t>
      </w:r>
      <w:r>
        <w:rPr>
          <w:spacing w:val="-11"/>
        </w:rPr>
        <w:t xml:space="preserve">. </w:t>
      </w:r>
    </w:p>
    <w:p w:rsidR="00EF0065" w:rsidRDefault="00EF0065" w:rsidP="00EF0065">
      <w:pPr>
        <w:pStyle w:val="10"/>
        <w:rPr>
          <w:spacing w:val="-11"/>
        </w:rPr>
      </w:pPr>
      <w:r>
        <w:rPr>
          <w:spacing w:val="-11"/>
        </w:rPr>
        <w:t xml:space="preserve">Because treatment group participants had more complex histories and symptoms, their improvements likely had more of an impact on daily function than subjects in the control group. The results from this study suggest that the CPA can be used to treat adhesions and scar adherence safely in the recurrent </w:t>
      </w:r>
      <w:proofErr w:type="spellStart"/>
      <w:r>
        <w:rPr>
          <w:spacing w:val="-11"/>
        </w:rPr>
        <w:t>SBO</w:t>
      </w:r>
      <w:proofErr w:type="spellEnd"/>
      <w:r>
        <w:rPr>
          <w:spacing w:val="-11"/>
        </w:rPr>
        <w:t xml:space="preserve"> subject population, demonstrating significant im</w:t>
      </w:r>
      <w:r>
        <w:rPr>
          <w:spacing w:val="-11"/>
        </w:rPr>
        <w:softHyphen/>
        <w:t xml:space="preserve">provements in overall pain, severity of pain, </w:t>
      </w:r>
      <w:proofErr w:type="spellStart"/>
      <w:r>
        <w:rPr>
          <w:spacing w:val="-11"/>
        </w:rPr>
        <w:t>QOL</w:t>
      </w:r>
      <w:proofErr w:type="spellEnd"/>
      <w:r>
        <w:rPr>
          <w:spacing w:val="-11"/>
        </w:rPr>
        <w:t xml:space="preserve"> and number of episodes of </w:t>
      </w:r>
      <w:proofErr w:type="spellStart"/>
      <w:r>
        <w:rPr>
          <w:spacing w:val="-11"/>
        </w:rPr>
        <w:t>SBO</w:t>
      </w:r>
      <w:proofErr w:type="spellEnd"/>
      <w:r>
        <w:rPr>
          <w:spacing w:val="-11"/>
        </w:rPr>
        <w:t xml:space="preserve"> as compared to untreated subjects. Further, subjects who were previously con</w:t>
      </w:r>
      <w:r>
        <w:rPr>
          <w:spacing w:val="-11"/>
        </w:rPr>
        <w:softHyphen/>
        <w:t xml:space="preserve">cerned about having another </w:t>
      </w:r>
      <w:proofErr w:type="spellStart"/>
      <w:r>
        <w:rPr>
          <w:spacing w:val="-11"/>
        </w:rPr>
        <w:t>SBO</w:t>
      </w:r>
      <w:proofErr w:type="spellEnd"/>
      <w:r>
        <w:rPr>
          <w:spacing w:val="-11"/>
        </w:rPr>
        <w:t xml:space="preserve"> episode reported a significant decrease in that concern three months after treatment. In addition, the cost savings from using a relatively inexpensive outpatient treatment in place of surgery to prevent future obstruction, hospitalization and surgery is worthy of consideration.</w:t>
      </w:r>
    </w:p>
    <w:p w:rsidR="00EF0065" w:rsidRDefault="00EF0065" w:rsidP="00EF0065">
      <w:pPr>
        <w:pStyle w:val="10"/>
        <w:rPr>
          <w:spacing w:val="-13"/>
        </w:rPr>
      </w:pPr>
      <w:r>
        <w:rPr>
          <w:spacing w:val="-13"/>
        </w:rPr>
        <w:t xml:space="preserve">Based upon changes in range of motion and disease scores, it is inferred that tissue and organ mobility was improved as the subjects demonstrated an increased range of motion in active movement tests. Improvements in range of motion allowed subjects to perform daily tasks more easily and contributed positively to their overall </w:t>
      </w:r>
      <w:proofErr w:type="spellStart"/>
      <w:r>
        <w:rPr>
          <w:spacing w:val="-13"/>
        </w:rPr>
        <w:t>QOL</w:t>
      </w:r>
      <w:proofErr w:type="spellEnd"/>
      <w:r>
        <w:rPr>
          <w:spacing w:val="-13"/>
        </w:rPr>
        <w:t>.</w:t>
      </w:r>
    </w:p>
    <w:p w:rsidR="00EF0065" w:rsidRDefault="00EF0065" w:rsidP="00EF0065">
      <w:pPr>
        <w:pStyle w:val="10"/>
        <w:rPr>
          <w:spacing w:val="-13"/>
        </w:rPr>
      </w:pPr>
      <w:r>
        <w:rPr>
          <w:spacing w:val="-13"/>
        </w:rPr>
        <w:t>The limitations of this study include the lack of rando</w:t>
      </w:r>
      <w:r>
        <w:rPr>
          <w:spacing w:val="-13"/>
        </w:rPr>
        <w:softHyphen/>
        <w:t xml:space="preserve">mization and sham treatment group. A sham treatment is challenging to accomplish in a study such as this where the treatment is 20 h of manual therapy over the course of one week. Indirect measures used to assess adhesions in the subjects including improvement in self-reported symptoms; ROM and objective disease scoring were used as outcome measures. While these measures are indirect, all correlated well with the post CPA treatment experiences and the decreased number of </w:t>
      </w:r>
      <w:proofErr w:type="spellStart"/>
      <w:r>
        <w:rPr>
          <w:spacing w:val="-13"/>
        </w:rPr>
        <w:t>SBOs</w:t>
      </w:r>
      <w:proofErr w:type="spellEnd"/>
      <w:r>
        <w:rPr>
          <w:spacing w:val="-13"/>
        </w:rPr>
        <w:t xml:space="preserve"> and surgeries in the treatment group, compared </w:t>
      </w:r>
      <w:r>
        <w:rPr>
          <w:spacing w:val="-13"/>
        </w:rPr>
        <w:lastRenderedPageBreak/>
        <w:t>to the control group.</w:t>
      </w:r>
    </w:p>
    <w:p w:rsidR="00EF0065" w:rsidRDefault="00EF0065" w:rsidP="00EF0065">
      <w:pPr>
        <w:pStyle w:val="10"/>
        <w:rPr>
          <w:spacing w:val="-11"/>
        </w:rPr>
      </w:pPr>
      <w:r>
        <w:rPr>
          <w:spacing w:val="-11"/>
        </w:rPr>
        <w:t xml:space="preserve">Today when a patient is discharged after non-surgical (or surgical) management of adhesive </w:t>
      </w:r>
      <w:proofErr w:type="spellStart"/>
      <w:r>
        <w:rPr>
          <w:spacing w:val="-11"/>
        </w:rPr>
        <w:t>SBO</w:t>
      </w:r>
      <w:proofErr w:type="spellEnd"/>
      <w:r>
        <w:rPr>
          <w:spacing w:val="-11"/>
        </w:rPr>
        <w:t>, there is no therapy that can be prescribed to help reduce recurrence. Further, the quality of life for patients who have under</w:t>
      </w:r>
      <w:r>
        <w:rPr>
          <w:spacing w:val="-11"/>
        </w:rPr>
        <w:softHyphen/>
        <w:t xml:space="preserve">gone </w:t>
      </w:r>
      <w:proofErr w:type="spellStart"/>
      <w:r>
        <w:rPr>
          <w:spacing w:val="-11"/>
        </w:rPr>
        <w:t>SBO</w:t>
      </w:r>
      <w:proofErr w:type="spellEnd"/>
      <w:r>
        <w:rPr>
          <w:spacing w:val="-11"/>
        </w:rPr>
        <w:t>, with or without surgery, is often greatly com</w:t>
      </w:r>
      <w:r>
        <w:rPr>
          <w:spacing w:val="-11"/>
        </w:rPr>
        <w:softHyphen/>
        <w:t xml:space="preserve">promised. Repeat surgery for </w:t>
      </w:r>
      <w:proofErr w:type="spellStart"/>
      <w:r>
        <w:rPr>
          <w:spacing w:val="-11"/>
        </w:rPr>
        <w:t>SBO</w:t>
      </w:r>
      <w:proofErr w:type="spellEnd"/>
      <w:r>
        <w:rPr>
          <w:spacing w:val="-11"/>
        </w:rPr>
        <w:t xml:space="preserve"> is widely regarded as a primary cause of recurring </w:t>
      </w:r>
      <w:proofErr w:type="spellStart"/>
      <w:r>
        <w:rPr>
          <w:spacing w:val="-11"/>
        </w:rPr>
        <w:t>SBO</w:t>
      </w:r>
      <w:proofErr w:type="spellEnd"/>
      <w:r>
        <w:rPr>
          <w:spacing w:val="-11"/>
        </w:rPr>
        <w:t xml:space="preserve">. This technique appears to delay or obviate surgery for many patients who have undergone the trauma of </w:t>
      </w:r>
      <w:proofErr w:type="spellStart"/>
      <w:r>
        <w:rPr>
          <w:spacing w:val="-11"/>
        </w:rPr>
        <w:t>SBO</w:t>
      </w:r>
      <w:proofErr w:type="spellEnd"/>
      <w:r>
        <w:rPr>
          <w:spacing w:val="-11"/>
        </w:rPr>
        <w:t xml:space="preserve">, at a fraction of the cost of surgery. It offers a therapy where none is currently available. The CPA therapy appears to be a viable conservative option for patients who previously were told that there was nothing that they could do to reduce their chances of recurrent </w:t>
      </w:r>
      <w:proofErr w:type="spellStart"/>
      <w:r>
        <w:rPr>
          <w:spacing w:val="-11"/>
        </w:rPr>
        <w:t>SBO</w:t>
      </w:r>
      <w:proofErr w:type="spellEnd"/>
      <w:r>
        <w:rPr>
          <w:spacing w:val="-11"/>
        </w:rPr>
        <w:t xml:space="preserve">. </w:t>
      </w:r>
    </w:p>
    <w:p w:rsidR="00EF0065" w:rsidRPr="00C84602" w:rsidRDefault="00EF0065" w:rsidP="00EF0065">
      <w:pPr>
        <w:pStyle w:val="af7"/>
        <w:rPr>
          <w:lang w:val="en-US"/>
        </w:rPr>
      </w:pPr>
    </w:p>
    <w:p w:rsidR="00EF0065" w:rsidRPr="00FE3E3F" w:rsidRDefault="00EF0065" w:rsidP="00EF0065">
      <w:pPr>
        <w:pStyle w:val="af7"/>
        <w:rPr>
          <w:u w:val="single"/>
          <w:lang w:val="en-US"/>
        </w:rPr>
      </w:pPr>
      <w:r w:rsidRPr="00FE3E3F">
        <w:rPr>
          <w:u w:val="single"/>
          <w:lang w:val="en-US"/>
        </w:rPr>
        <w:t>ARTICLE HIGHLIGHTS</w:t>
      </w:r>
    </w:p>
    <w:p w:rsidR="00EF0065" w:rsidRPr="00C84602" w:rsidRDefault="00EF0065" w:rsidP="00EF0065">
      <w:pPr>
        <w:pStyle w:val="af9"/>
        <w:rPr>
          <w:lang w:val="en-US"/>
        </w:rPr>
      </w:pPr>
      <w:r w:rsidRPr="00C84602">
        <w:rPr>
          <w:lang w:val="en-US"/>
        </w:rPr>
        <w:t xml:space="preserve">Research background </w:t>
      </w:r>
    </w:p>
    <w:p w:rsidR="00EF0065" w:rsidRDefault="00EF0065" w:rsidP="00EF0065">
      <w:pPr>
        <w:pStyle w:val="8BF4"/>
      </w:pPr>
      <w:r>
        <w:t>Manual physiotherapy (</w:t>
      </w:r>
      <w:proofErr w:type="spellStart"/>
      <w:r>
        <w:t>mPT</w:t>
      </w:r>
      <w:proofErr w:type="spellEnd"/>
      <w:r>
        <w:t>), called “manual physical therapy” in the United</w:t>
      </w:r>
      <w:r w:rsidRPr="00C84602">
        <w:t xml:space="preserve"> States</w:t>
      </w:r>
      <w:r>
        <w:t xml:space="preserve">, has been used to treat a wide variety of adhesive conditions including burns, adhesive capsulitis, radiculopathy, pain and the lessening of scars. In pilot studies, independent radiologic reports showed that the Clear Passage Approach (CPA), a specialized </w:t>
      </w:r>
      <w:proofErr w:type="spellStart"/>
      <w:r>
        <w:t>mPT</w:t>
      </w:r>
      <w:proofErr w:type="spellEnd"/>
      <w:r>
        <w:t xml:space="preserve"> performed in an outpatient setting, cleared bowel stricture and obstruction, obviating the need for planned surgical </w:t>
      </w:r>
      <w:proofErr w:type="spellStart"/>
      <w:r>
        <w:t>adhesiolysis</w:t>
      </w:r>
      <w:proofErr w:type="spellEnd"/>
      <w:r>
        <w:t xml:space="preserve"> and bowel resection. In case control and efficacy studies, CPA demonstrated effectiveness decreasing adhesions and pain, and improving quality of life (</w:t>
      </w:r>
      <w:proofErr w:type="spellStart"/>
      <w:r>
        <w:t>QOL</w:t>
      </w:r>
      <w:proofErr w:type="spellEnd"/>
      <w:r>
        <w:t>)</w:t>
      </w:r>
      <w:r w:rsidRPr="00C84602">
        <w:t xml:space="preserve"> </w:t>
      </w:r>
      <w:r>
        <w:t>in subjects with recurrent small bowel obstruction (</w:t>
      </w:r>
      <w:proofErr w:type="spellStart"/>
      <w:r>
        <w:t>SBO</w:t>
      </w:r>
      <w:proofErr w:type="spellEnd"/>
      <w:r>
        <w:t xml:space="preserve">). </w:t>
      </w:r>
    </w:p>
    <w:p w:rsidR="00EF0065" w:rsidRDefault="00EF0065" w:rsidP="00EF0065">
      <w:pPr>
        <w:pStyle w:val="10"/>
        <w:rPr>
          <w:rFonts w:ascii="Arial Narrow" w:hAnsi="Arial Narrow" w:cs="Arial Narrow"/>
          <w:spacing w:val="0"/>
          <w:sz w:val="16"/>
          <w:szCs w:val="16"/>
        </w:rPr>
      </w:pPr>
      <w:r>
        <w:rPr>
          <w:rFonts w:ascii="Arial Narrow" w:hAnsi="Arial Narrow" w:cs="Arial Narrow"/>
          <w:spacing w:val="0"/>
          <w:sz w:val="16"/>
          <w:szCs w:val="16"/>
        </w:rPr>
        <w:t xml:space="preserve">Surgery is often cited as a primary cause of recurrent </w:t>
      </w:r>
      <w:proofErr w:type="spellStart"/>
      <w:r>
        <w:rPr>
          <w:rFonts w:ascii="Arial Narrow" w:hAnsi="Arial Narrow" w:cs="Arial Narrow"/>
          <w:spacing w:val="0"/>
          <w:sz w:val="16"/>
          <w:szCs w:val="16"/>
        </w:rPr>
        <w:t>SBO</w:t>
      </w:r>
      <w:proofErr w:type="spellEnd"/>
      <w:r>
        <w:rPr>
          <w:rFonts w:ascii="Arial Narrow" w:hAnsi="Arial Narrow" w:cs="Arial Narrow"/>
          <w:spacing w:val="0"/>
          <w:sz w:val="16"/>
          <w:szCs w:val="16"/>
        </w:rPr>
        <w:t xml:space="preserve"> due to the formation of post-operative adhesions. If a non-invasive outpatient therapy can decrease recurrent </w:t>
      </w:r>
      <w:proofErr w:type="spellStart"/>
      <w:r>
        <w:rPr>
          <w:rFonts w:ascii="Arial Narrow" w:hAnsi="Arial Narrow" w:cs="Arial Narrow"/>
          <w:spacing w:val="0"/>
          <w:sz w:val="16"/>
          <w:szCs w:val="16"/>
        </w:rPr>
        <w:t>SBO</w:t>
      </w:r>
      <w:proofErr w:type="spellEnd"/>
      <w:r>
        <w:rPr>
          <w:rFonts w:ascii="Arial Narrow" w:hAnsi="Arial Narrow" w:cs="Arial Narrow"/>
          <w:spacing w:val="0"/>
          <w:sz w:val="16"/>
          <w:szCs w:val="16"/>
        </w:rPr>
        <w:t xml:space="preserve"> and reduce the need for additional surgeries, it can improve quality of life for patients, with lower risk and decreased cost. </w:t>
      </w:r>
    </w:p>
    <w:p w:rsidR="00EF0065" w:rsidRPr="00C84602" w:rsidRDefault="00EF0065" w:rsidP="00EF0065">
      <w:pPr>
        <w:pStyle w:val="af9"/>
        <w:rPr>
          <w:lang w:val="en-US"/>
        </w:rPr>
      </w:pPr>
    </w:p>
    <w:p w:rsidR="00EF0065" w:rsidRPr="00C84602" w:rsidRDefault="00EF0065" w:rsidP="00EF0065">
      <w:pPr>
        <w:pStyle w:val="af9"/>
        <w:rPr>
          <w:lang w:val="en-US"/>
        </w:rPr>
      </w:pPr>
      <w:r w:rsidRPr="00C84602">
        <w:rPr>
          <w:lang w:val="en-US"/>
        </w:rPr>
        <w:t>Research motivation</w:t>
      </w:r>
    </w:p>
    <w:p w:rsidR="00EF0065" w:rsidRDefault="00EF0065" w:rsidP="00EF0065">
      <w:pPr>
        <w:pStyle w:val="8BF4"/>
      </w:pPr>
      <w:r>
        <w:t>Adhesions that form after surgery present major problems for physicians and their patients. Surgeons note that adhesion barriers and gels are not always effective at preventing recurrent adhesions. The opportunity to delay or prevent post-surgical adhesions that can cause pain and recurring bowel obstruction is profound for patients. Many people live in fear that another major surgery or death could occur at any time, due to a recurrent obstruction.</w:t>
      </w:r>
    </w:p>
    <w:p w:rsidR="00EF0065" w:rsidRPr="00C84602" w:rsidRDefault="00EF0065" w:rsidP="00EF0065">
      <w:pPr>
        <w:pStyle w:val="af9"/>
        <w:rPr>
          <w:i w:val="0"/>
          <w:iCs w:val="0"/>
          <w:lang w:val="en-US"/>
        </w:rPr>
      </w:pPr>
    </w:p>
    <w:p w:rsidR="00EF0065" w:rsidRPr="00C84602" w:rsidRDefault="00EF0065" w:rsidP="00EF0065">
      <w:pPr>
        <w:pStyle w:val="af9"/>
        <w:rPr>
          <w:lang w:val="en-US"/>
        </w:rPr>
      </w:pPr>
      <w:r w:rsidRPr="00C84602">
        <w:rPr>
          <w:lang w:val="en-US"/>
        </w:rPr>
        <w:t xml:space="preserve">Research objectives </w:t>
      </w:r>
    </w:p>
    <w:p w:rsidR="00EF0065" w:rsidRDefault="00EF0065" w:rsidP="00EF0065">
      <w:pPr>
        <w:pStyle w:val="8BF4"/>
      </w:pPr>
      <w:r>
        <w:t xml:space="preserve">The study has two main objectives: </w:t>
      </w:r>
      <w:r w:rsidRPr="00C84602">
        <w:t>(</w:t>
      </w:r>
      <w:r>
        <w:t xml:space="preserve">1) To determine whether a manual physiotherapy can lower the rate of repeat </w:t>
      </w:r>
      <w:proofErr w:type="spellStart"/>
      <w:r>
        <w:t>SBO</w:t>
      </w:r>
      <w:proofErr w:type="spellEnd"/>
      <w:r>
        <w:t xml:space="preserve"> in patients who have undergone prior adhesive bowel obstructions and surgeries</w:t>
      </w:r>
      <w:r w:rsidRPr="00C84602">
        <w:t xml:space="preserve">; </w:t>
      </w:r>
      <w:r>
        <w:t>and</w:t>
      </w:r>
      <w:r w:rsidRPr="00C84602">
        <w:t xml:space="preserve"> (</w:t>
      </w:r>
      <w:r>
        <w:t>2) to examine whether the therapy can improve the quality of life of these patients, using a validated test.</w:t>
      </w:r>
    </w:p>
    <w:p w:rsidR="00EF0065" w:rsidRPr="00C84602" w:rsidRDefault="00EF0065" w:rsidP="00EF0065">
      <w:pPr>
        <w:pStyle w:val="af9"/>
        <w:rPr>
          <w:lang w:val="en-US"/>
        </w:rPr>
      </w:pPr>
    </w:p>
    <w:p w:rsidR="00EF0065" w:rsidRPr="00C84602" w:rsidRDefault="00EF0065" w:rsidP="00EF0065">
      <w:pPr>
        <w:pStyle w:val="af9"/>
        <w:rPr>
          <w:lang w:val="en-US"/>
        </w:rPr>
      </w:pPr>
      <w:r w:rsidRPr="00C84602">
        <w:rPr>
          <w:lang w:val="en-US"/>
        </w:rPr>
        <w:t>Research methods</w:t>
      </w:r>
    </w:p>
    <w:p w:rsidR="00EF0065" w:rsidRDefault="00EF0065" w:rsidP="00EF0065">
      <w:pPr>
        <w:pStyle w:val="8BF4"/>
      </w:pPr>
      <w:r>
        <w:t>This is a controlled phase two study in which 103 subjects with a history of recurrent adhesive</w:t>
      </w:r>
      <w:r w:rsidRPr="00C84602">
        <w:t xml:space="preserve"> </w:t>
      </w:r>
      <w:proofErr w:type="spellStart"/>
      <w:r>
        <w:t>SBO</w:t>
      </w:r>
      <w:proofErr w:type="spellEnd"/>
      <w:r>
        <w:t xml:space="preserve"> were treated with a manual physical therapy called the CPA. The focus of the therapy was to decrease adhesive crosslinking in </w:t>
      </w:r>
      <w:proofErr w:type="spellStart"/>
      <w:r>
        <w:t>abdominopelvic</w:t>
      </w:r>
      <w:proofErr w:type="spellEnd"/>
      <w:r>
        <w:t xml:space="preserve"> viscera. Pre- and post-therapy data measured recurring obstructions and quality of life using a validated test sent 90 d after therapy. Results were compared to 136 untreated control subjects who underwent the same measurements, but who did not receive any therapy. Until this method was developed, physical therapy has never been investigated as a course to treat recurring </w:t>
      </w:r>
      <w:proofErr w:type="spellStart"/>
      <w:r>
        <w:t>SBO</w:t>
      </w:r>
      <w:proofErr w:type="spellEnd"/>
      <w:r>
        <w:t>.</w:t>
      </w:r>
    </w:p>
    <w:p w:rsidR="00EF0065" w:rsidRPr="00C84602" w:rsidRDefault="00EF0065" w:rsidP="00EF0065">
      <w:pPr>
        <w:pStyle w:val="af9"/>
        <w:rPr>
          <w:i w:val="0"/>
          <w:iCs w:val="0"/>
          <w:lang w:val="en-US"/>
        </w:rPr>
      </w:pPr>
    </w:p>
    <w:p w:rsidR="00EF0065" w:rsidRPr="00C84602" w:rsidRDefault="00EF0065" w:rsidP="00EF0065">
      <w:pPr>
        <w:pStyle w:val="af9"/>
        <w:rPr>
          <w:lang w:val="en-US"/>
        </w:rPr>
      </w:pPr>
      <w:r w:rsidRPr="00C84602">
        <w:rPr>
          <w:lang w:val="en-US"/>
        </w:rPr>
        <w:t>Research results</w:t>
      </w:r>
    </w:p>
    <w:p w:rsidR="00EF0065" w:rsidRDefault="00EF0065" w:rsidP="00EF0065">
      <w:pPr>
        <w:pStyle w:val="8BF4"/>
      </w:pPr>
      <w:r>
        <w:t xml:space="preserve">Despite histories of more prior hospitalizations, obstructions, surgeries, and years impacted by bowel issues, the 103 CPA-treated subjects reported a significantly </w:t>
      </w:r>
      <w:r>
        <w:lastRenderedPageBreak/>
        <w:t xml:space="preserve">lower rate of repeat </w:t>
      </w:r>
      <w:proofErr w:type="spellStart"/>
      <w:r>
        <w:t>SBO</w:t>
      </w:r>
      <w:proofErr w:type="spellEnd"/>
      <w:r>
        <w:t xml:space="preserve"> than 136 untreated controls (total obstructions </w:t>
      </w:r>
      <w:r>
        <w:rPr>
          <w:i/>
          <w:iCs/>
        </w:rPr>
        <w:t>P</w:t>
      </w:r>
      <w:r>
        <w:t xml:space="preserve"> = 0.0003; partial obstructions </w:t>
      </w:r>
      <w:r>
        <w:rPr>
          <w:i/>
          <w:iCs/>
        </w:rPr>
        <w:t>P</w:t>
      </w:r>
      <w:r>
        <w:t xml:space="preserve"> = 0.0076). Subjects treated with the therapy demonstrated significant improvements in five of six total domains in the validated Small Bowel Obstruction Questionnaire (</w:t>
      </w:r>
      <w:proofErr w:type="spellStart"/>
      <w:r>
        <w:t>SBO</w:t>
      </w:r>
      <w:proofErr w:type="spellEnd"/>
      <w:r>
        <w:t>-Q). Domains of diet, pain, gastrointestinal (GI) symptoms, quality of life (</w:t>
      </w:r>
      <w:proofErr w:type="spellStart"/>
      <w:r>
        <w:t>QOL</w:t>
      </w:r>
      <w:proofErr w:type="spellEnd"/>
      <w:r>
        <w:t>) and pain severity when compared to post CPA treatment were significantly improved (</w:t>
      </w:r>
      <w:r>
        <w:rPr>
          <w:i/>
          <w:iCs/>
        </w:rPr>
        <w:t>P</w:t>
      </w:r>
      <w:r>
        <w:t xml:space="preserve"> &lt; 0.0001). The medication domain was not changed in the CPA treated group (</w:t>
      </w:r>
      <w:r>
        <w:rPr>
          <w:i/>
          <w:iCs/>
        </w:rPr>
        <w:t>P</w:t>
      </w:r>
      <w:r>
        <w:t xml:space="preserve"> = 0.176).</w:t>
      </w:r>
    </w:p>
    <w:p w:rsidR="00EF0065" w:rsidRDefault="00EF0065" w:rsidP="00EF0065">
      <w:pPr>
        <w:pStyle w:val="10"/>
        <w:rPr>
          <w:rFonts w:ascii="Arial Narrow" w:hAnsi="Arial Narrow" w:cs="Arial Narrow"/>
          <w:spacing w:val="0"/>
          <w:sz w:val="16"/>
          <w:szCs w:val="16"/>
        </w:rPr>
      </w:pPr>
      <w:r>
        <w:rPr>
          <w:rFonts w:ascii="Arial Narrow" w:hAnsi="Arial Narrow" w:cs="Arial Narrow"/>
          <w:spacing w:val="0"/>
          <w:sz w:val="16"/>
          <w:szCs w:val="16"/>
        </w:rPr>
        <w:t xml:space="preserve">Numerous studies examine the use of </w:t>
      </w:r>
      <w:proofErr w:type="spellStart"/>
      <w:r>
        <w:rPr>
          <w:rFonts w:ascii="Arial Narrow" w:hAnsi="Arial Narrow" w:cs="Arial Narrow"/>
          <w:spacing w:val="0"/>
          <w:sz w:val="16"/>
          <w:szCs w:val="16"/>
        </w:rPr>
        <w:t>mPT</w:t>
      </w:r>
      <w:proofErr w:type="spellEnd"/>
      <w:r>
        <w:rPr>
          <w:rFonts w:ascii="Arial Narrow" w:hAnsi="Arial Narrow" w:cs="Arial Narrow"/>
          <w:spacing w:val="0"/>
          <w:sz w:val="16"/>
          <w:szCs w:val="16"/>
        </w:rPr>
        <w:t xml:space="preserve"> to decrease adhesions and pain, and to improve function for conditions in various parts of the body. Pilot studies that examine the use of CPA include independent radiographs of cleared bowel obstruction. In a 10-year retrospective study of using CPA to treat adhesion-related female infertility (</w:t>
      </w:r>
      <w:r>
        <w:rPr>
          <w:rFonts w:ascii="Arial Narrow" w:hAnsi="Arial Narrow" w:cs="Arial Narrow"/>
          <w:i/>
          <w:iCs/>
          <w:spacing w:val="0"/>
          <w:sz w:val="16"/>
          <w:szCs w:val="16"/>
        </w:rPr>
        <w:t>n</w:t>
      </w:r>
      <w:r w:rsidRPr="00C84602">
        <w:rPr>
          <w:rFonts w:ascii="Arial Narrow" w:hAnsi="Arial Narrow" w:cs="Arial Narrow"/>
          <w:spacing w:val="0"/>
          <w:sz w:val="16"/>
          <w:szCs w:val="16"/>
        </w:rPr>
        <w:t xml:space="preserve"> </w:t>
      </w:r>
      <w:r>
        <w:rPr>
          <w:rFonts w:ascii="Arial Narrow" w:hAnsi="Arial Narrow" w:cs="Arial Narrow"/>
          <w:spacing w:val="0"/>
          <w:sz w:val="16"/>
          <w:szCs w:val="16"/>
        </w:rPr>
        <w:t>=</w:t>
      </w:r>
      <w:r w:rsidRPr="00C84602">
        <w:rPr>
          <w:rFonts w:ascii="Arial Narrow" w:hAnsi="Arial Narrow" w:cs="Arial Narrow"/>
          <w:spacing w:val="0"/>
          <w:sz w:val="16"/>
          <w:szCs w:val="16"/>
        </w:rPr>
        <w:t xml:space="preserve"> </w:t>
      </w:r>
      <w:r>
        <w:rPr>
          <w:rFonts w:ascii="Arial Narrow" w:hAnsi="Arial Narrow" w:cs="Arial Narrow"/>
          <w:spacing w:val="0"/>
          <w:sz w:val="16"/>
          <w:szCs w:val="16"/>
        </w:rPr>
        <w:t xml:space="preserve">1392), CPA opened blocked fallopian tubes in 60.85% (143/235) of women diagnosed with total tubal occlusion. In a recent study, </w:t>
      </w:r>
      <w:proofErr w:type="spellStart"/>
      <w:r>
        <w:rPr>
          <w:rFonts w:ascii="Arial Narrow" w:hAnsi="Arial Narrow" w:cs="Arial Narrow"/>
          <w:spacing w:val="0"/>
          <w:sz w:val="16"/>
          <w:szCs w:val="16"/>
        </w:rPr>
        <w:t>mPT</w:t>
      </w:r>
      <w:proofErr w:type="spellEnd"/>
      <w:r>
        <w:rPr>
          <w:rFonts w:ascii="Arial Narrow" w:hAnsi="Arial Narrow" w:cs="Arial Narrow"/>
          <w:spacing w:val="0"/>
          <w:sz w:val="16"/>
          <w:szCs w:val="16"/>
        </w:rPr>
        <w:t xml:space="preserve"> was shown to disrupt bowel adhesions in a rat model. This is the first controlled study of using a manual physiotherapy to decrease adhesions in the bowel.</w:t>
      </w:r>
    </w:p>
    <w:p w:rsidR="00EF0065" w:rsidRDefault="00EF0065" w:rsidP="00EF0065">
      <w:pPr>
        <w:pStyle w:val="8BF4"/>
        <w:ind w:firstLine="283"/>
      </w:pPr>
      <w:r>
        <w:t>The availability of the therapy is presently limited to private outpatient clinics in the United</w:t>
      </w:r>
      <w:r w:rsidRPr="00C84602">
        <w:t xml:space="preserve"> States </w:t>
      </w:r>
      <w:r>
        <w:t>and U</w:t>
      </w:r>
      <w:r w:rsidRPr="00C84602">
        <w:t xml:space="preserve">nited </w:t>
      </w:r>
      <w:r>
        <w:t>K</w:t>
      </w:r>
      <w:r w:rsidRPr="00C84602">
        <w:t>ingdom</w:t>
      </w:r>
      <w:r>
        <w:t xml:space="preserve"> where therapists have been fully trained and certified in the CPA</w:t>
      </w:r>
      <w:r w:rsidRPr="00C84602">
        <w:t>.</w:t>
      </w:r>
    </w:p>
    <w:p w:rsidR="00EF0065" w:rsidRPr="00C84602" w:rsidRDefault="00EF0065" w:rsidP="00EF0065">
      <w:pPr>
        <w:pStyle w:val="af9"/>
        <w:rPr>
          <w:i w:val="0"/>
          <w:iCs w:val="0"/>
          <w:lang w:val="en-US"/>
        </w:rPr>
      </w:pPr>
    </w:p>
    <w:p w:rsidR="00EF0065" w:rsidRPr="00C84602" w:rsidRDefault="00EF0065" w:rsidP="00EF0065">
      <w:pPr>
        <w:pStyle w:val="af9"/>
        <w:rPr>
          <w:lang w:val="en-US"/>
        </w:rPr>
      </w:pPr>
      <w:r w:rsidRPr="00C84602">
        <w:rPr>
          <w:lang w:val="en-US"/>
        </w:rPr>
        <w:t>Research conclusions</w:t>
      </w:r>
    </w:p>
    <w:p w:rsidR="00EF0065" w:rsidRDefault="00EF0065" w:rsidP="00EF0065">
      <w:pPr>
        <w:pStyle w:val="8BF4"/>
      </w:pPr>
      <w:r>
        <w:t xml:space="preserve">A manual physiotherapy significantly improved quality of life and significantly decreased the rate of re-occlusion for patients with a history of </w:t>
      </w:r>
      <w:proofErr w:type="spellStart"/>
      <w:r>
        <w:t>SBO</w:t>
      </w:r>
      <w:proofErr w:type="spellEnd"/>
      <w:r>
        <w:t>. Performed in an outpatient setting, the non-invasive therapy significantly reduced repeat obstructions. In addition, the physical therapy has a much lower risk and cost than hospitalization or surgery.</w:t>
      </w:r>
    </w:p>
    <w:p w:rsidR="00EF0065" w:rsidRDefault="00EF0065" w:rsidP="00EF0065">
      <w:pPr>
        <w:pStyle w:val="8BF4"/>
        <w:ind w:firstLine="283"/>
      </w:pPr>
      <w:r>
        <w:t xml:space="preserve">The study proposes that manual physiotherapy, which is commonly used to decrease adhesions in a variety of conditions, may be useful to decrease adhesions in the bowel. As such, it may delay or prevent recurring </w:t>
      </w:r>
      <w:proofErr w:type="spellStart"/>
      <w:r>
        <w:t>SBO</w:t>
      </w:r>
      <w:proofErr w:type="spellEnd"/>
      <w:r>
        <w:t xml:space="preserve">. </w:t>
      </w:r>
    </w:p>
    <w:p w:rsidR="00EF0065" w:rsidRDefault="00EF0065" w:rsidP="00EF0065">
      <w:pPr>
        <w:pStyle w:val="8BF4"/>
        <w:ind w:firstLine="283"/>
      </w:pPr>
      <w:r>
        <w:t>This study noted that:</w:t>
      </w:r>
      <w:r w:rsidRPr="00C84602">
        <w:t xml:space="preserve"> (1) </w:t>
      </w:r>
      <w:r>
        <w:t xml:space="preserve">Post-surgical adhesions are frequently cited as the primary cause of </w:t>
      </w:r>
      <w:proofErr w:type="spellStart"/>
      <w:r>
        <w:t>SBO</w:t>
      </w:r>
      <w:proofErr w:type="spellEnd"/>
      <w:r>
        <w:t>;</w:t>
      </w:r>
      <w:r w:rsidRPr="00C84602">
        <w:t xml:space="preserve"> (2) </w:t>
      </w:r>
      <w:r>
        <w:t>average costs in the U</w:t>
      </w:r>
      <w:r w:rsidRPr="00C84602">
        <w:t>nited States</w:t>
      </w:r>
      <w:r>
        <w:t xml:space="preserve"> for </w:t>
      </w:r>
      <w:proofErr w:type="spellStart"/>
      <w:r>
        <w:t>adhesiolysis</w:t>
      </w:r>
      <w:proofErr w:type="spellEnd"/>
      <w:r>
        <w:t xml:space="preserve"> and </w:t>
      </w:r>
      <w:proofErr w:type="spellStart"/>
      <w:r>
        <w:t>SBO</w:t>
      </w:r>
      <w:proofErr w:type="spellEnd"/>
      <w:r>
        <w:t xml:space="preserve"> are $65955 and $114175, respectively;</w:t>
      </w:r>
      <w:r w:rsidRPr="00C84602">
        <w:t xml:space="preserve"> (3) </w:t>
      </w:r>
      <w:r>
        <w:t xml:space="preserve">average hospital stays for </w:t>
      </w:r>
      <w:proofErr w:type="spellStart"/>
      <w:r>
        <w:t>adhesiolysis</w:t>
      </w:r>
      <w:proofErr w:type="spellEnd"/>
      <w:r>
        <w:t xml:space="preserve"> and </w:t>
      </w:r>
      <w:proofErr w:type="spellStart"/>
      <w:r>
        <w:t>SBO</w:t>
      </w:r>
      <w:proofErr w:type="spellEnd"/>
      <w:r>
        <w:t xml:space="preserve"> are 8.4 d and 14.2 d, respectively;</w:t>
      </w:r>
      <w:r w:rsidRPr="00C84602">
        <w:t xml:space="preserve"> (4) </w:t>
      </w:r>
      <w:r>
        <w:t xml:space="preserve">costs for a novel non-surgical physiotherapy to address adhesions and </w:t>
      </w:r>
      <w:proofErr w:type="spellStart"/>
      <w:r>
        <w:t>SBO</w:t>
      </w:r>
      <w:proofErr w:type="spellEnd"/>
      <w:r>
        <w:t xml:space="preserve"> are less than $7000;</w:t>
      </w:r>
      <w:r w:rsidRPr="00C84602">
        <w:t xml:space="preserve"> (5) </w:t>
      </w:r>
      <w:r>
        <w:t xml:space="preserve">Subjects treated with the therapy reported a significantly lower rate of repeat </w:t>
      </w:r>
      <w:proofErr w:type="spellStart"/>
      <w:r>
        <w:t>SBO</w:t>
      </w:r>
      <w:proofErr w:type="spellEnd"/>
      <w:r>
        <w:t xml:space="preserve"> than the untreated controls (total obstructions </w:t>
      </w:r>
      <w:r>
        <w:rPr>
          <w:i/>
          <w:iCs/>
        </w:rPr>
        <w:t>P</w:t>
      </w:r>
      <w:r w:rsidRPr="00C84602">
        <w:t xml:space="preserve"> </w:t>
      </w:r>
      <w:r>
        <w:t>=</w:t>
      </w:r>
      <w:r w:rsidRPr="00C84602">
        <w:t xml:space="preserve"> </w:t>
      </w:r>
      <w:r>
        <w:t xml:space="preserve">0.0003; partial obstructions </w:t>
      </w:r>
      <w:r>
        <w:rPr>
          <w:i/>
          <w:iCs/>
        </w:rPr>
        <w:t>P</w:t>
      </w:r>
      <w:r w:rsidRPr="00C84602">
        <w:t xml:space="preserve"> </w:t>
      </w:r>
      <w:r>
        <w:t>=</w:t>
      </w:r>
      <w:r w:rsidRPr="00C84602">
        <w:t xml:space="preserve"> </w:t>
      </w:r>
      <w:r>
        <w:t>0.0076);</w:t>
      </w:r>
      <w:r w:rsidRPr="00C84602">
        <w:t xml:space="preserve"> (6) </w:t>
      </w:r>
      <w:r>
        <w:t xml:space="preserve">subjects treated with the therapy demonstrated significant improvements in five of six total domains in the validated </w:t>
      </w:r>
      <w:proofErr w:type="spellStart"/>
      <w:r>
        <w:t>SBO</w:t>
      </w:r>
      <w:proofErr w:type="spellEnd"/>
      <w:r>
        <w:t>-Q;</w:t>
      </w:r>
      <w:r w:rsidRPr="00C84602">
        <w:t xml:space="preserve"> (7) </w:t>
      </w:r>
      <w:r>
        <w:t>statistical analysis showed a significant increase in all six measures of trunk range of motion (flexion, extension, left and right side</w:t>
      </w:r>
      <w:r w:rsidRPr="00C84602">
        <w:t xml:space="preserve"> </w:t>
      </w:r>
      <w:r>
        <w:t>bending, left and right rotation.)</w:t>
      </w:r>
    </w:p>
    <w:p w:rsidR="00EF0065" w:rsidRDefault="00EF0065" w:rsidP="00EF0065">
      <w:pPr>
        <w:pStyle w:val="8BF4"/>
        <w:ind w:firstLine="283"/>
      </w:pPr>
      <w:r>
        <w:t>A manual physiotherapy significantly decreased the rate of recurrent small bowel obstruction (</w:t>
      </w:r>
      <w:proofErr w:type="spellStart"/>
      <w:r>
        <w:t>SBO</w:t>
      </w:r>
      <w:proofErr w:type="spellEnd"/>
      <w:r>
        <w:t xml:space="preserve">) and improved quality of life for patients with a history of prior </w:t>
      </w:r>
      <w:proofErr w:type="spellStart"/>
      <w:r>
        <w:t>SBO</w:t>
      </w:r>
      <w:proofErr w:type="spellEnd"/>
      <w:r>
        <w:t>.</w:t>
      </w:r>
      <w:r w:rsidRPr="00C84602">
        <w:t xml:space="preserve"> </w:t>
      </w:r>
      <w:r>
        <w:t xml:space="preserve">Based on the decreased number of recurring obstructions and the measurable improvements in trunk range of motion, this manual physiotherapy can significantly improve outcomes and quality of life for patients who undergo abdominal or pelvic surgery to treat adhesions or </w:t>
      </w:r>
      <w:proofErr w:type="spellStart"/>
      <w:r>
        <w:t>SBO</w:t>
      </w:r>
      <w:proofErr w:type="spellEnd"/>
      <w:r>
        <w:t>.</w:t>
      </w:r>
    </w:p>
    <w:p w:rsidR="00EF0065" w:rsidRDefault="00EF0065" w:rsidP="00EF0065">
      <w:pPr>
        <w:pStyle w:val="8BF4"/>
        <w:ind w:firstLine="283"/>
      </w:pPr>
      <w:r>
        <w:t xml:space="preserve">This study proposes the use of a specialized manual physiotherapy, the CPA, to delay or prevent recurring </w:t>
      </w:r>
      <w:proofErr w:type="spellStart"/>
      <w:r>
        <w:t>SBO</w:t>
      </w:r>
      <w:proofErr w:type="spellEnd"/>
      <w:r>
        <w:t>.</w:t>
      </w:r>
      <w:r w:rsidRPr="00C84602">
        <w:t xml:space="preserve"> </w:t>
      </w:r>
      <w:r>
        <w:t xml:space="preserve">This study confirmed and quantified hypotheses from earlier pilot studies that CPA could increase </w:t>
      </w:r>
      <w:proofErr w:type="spellStart"/>
      <w:r>
        <w:t>QOL</w:t>
      </w:r>
      <w:proofErr w:type="spellEnd"/>
      <w:r>
        <w:t xml:space="preserve">, delay or prevent recurring </w:t>
      </w:r>
      <w:proofErr w:type="spellStart"/>
      <w:r>
        <w:t>SBO</w:t>
      </w:r>
      <w:proofErr w:type="spellEnd"/>
      <w:r>
        <w:t xml:space="preserve">, and delay or obviate the need for additional surgery for patients with recurring </w:t>
      </w:r>
      <w:proofErr w:type="spellStart"/>
      <w:r>
        <w:t>SBO</w:t>
      </w:r>
      <w:proofErr w:type="spellEnd"/>
      <w:r>
        <w:t>, with less risk and a lower cost than the present model.</w:t>
      </w:r>
      <w:r w:rsidRPr="00C84602">
        <w:t xml:space="preserve"> </w:t>
      </w:r>
      <w:r>
        <w:t xml:space="preserve">The major implication for clinical practice is that physicians, who are often stymied by the frequent recurrence of adhesions and </w:t>
      </w:r>
      <w:proofErr w:type="spellStart"/>
      <w:r>
        <w:t>SBO</w:t>
      </w:r>
      <w:proofErr w:type="spellEnd"/>
      <w:r>
        <w:t xml:space="preserve"> following abdominal surgery or resection, now have a less risky and less costly alternative to repeat surgery. </w:t>
      </w:r>
    </w:p>
    <w:p w:rsidR="00EF0065" w:rsidRPr="00C84602" w:rsidRDefault="00EF0065" w:rsidP="00EF0065">
      <w:pPr>
        <w:pStyle w:val="af9"/>
        <w:rPr>
          <w:lang w:val="en-US"/>
        </w:rPr>
      </w:pPr>
    </w:p>
    <w:p w:rsidR="00EF0065" w:rsidRPr="00C84602" w:rsidRDefault="00EF0065" w:rsidP="00EF0065">
      <w:pPr>
        <w:pStyle w:val="af9"/>
        <w:rPr>
          <w:lang w:val="en-US"/>
        </w:rPr>
      </w:pPr>
      <w:r w:rsidRPr="00C84602">
        <w:rPr>
          <w:lang w:val="en-US"/>
        </w:rPr>
        <w:t>Research perspectives</w:t>
      </w:r>
    </w:p>
    <w:p w:rsidR="00EF0065" w:rsidRDefault="00EF0065" w:rsidP="00EF0065">
      <w:pPr>
        <w:pStyle w:val="8BF4"/>
      </w:pPr>
      <w:r>
        <w:t xml:space="preserve">There is a place for a multi-disciplinary approach to a vexing problem for surgeons - the recurrence of adhesions and </w:t>
      </w:r>
      <w:proofErr w:type="spellStart"/>
      <w:r>
        <w:t>SBO</w:t>
      </w:r>
      <w:proofErr w:type="spellEnd"/>
      <w:r>
        <w:t xml:space="preserve"> following abdominal surgery or pelvic surgery.</w:t>
      </w:r>
      <w:r w:rsidRPr="00C84602">
        <w:t xml:space="preserve"> </w:t>
      </w:r>
      <w:r>
        <w:t xml:space="preserve">We hope to be able to quantify further the degree to which CPA can decrease the recurrence of </w:t>
      </w:r>
      <w:proofErr w:type="spellStart"/>
      <w:r>
        <w:t>SBO</w:t>
      </w:r>
      <w:proofErr w:type="spellEnd"/>
      <w:r>
        <w:t>, and the need for repeat surgeries.</w:t>
      </w:r>
      <w:r w:rsidRPr="00C84602">
        <w:t xml:space="preserve"> </w:t>
      </w:r>
      <w:r>
        <w:t xml:space="preserve">A prospective controlled study with closely matched study groups could be performed with the CPA method </w:t>
      </w:r>
      <w:proofErr w:type="spellStart"/>
      <w:r>
        <w:rPr>
          <w:i/>
          <w:iCs/>
        </w:rPr>
        <w:t>vs</w:t>
      </w:r>
      <w:proofErr w:type="spellEnd"/>
      <w:r>
        <w:t xml:space="preserve"> sham physiotherapy.</w:t>
      </w:r>
    </w:p>
    <w:p w:rsidR="00EF0065" w:rsidRPr="00C84602" w:rsidRDefault="00EF0065" w:rsidP="00EF0065">
      <w:pPr>
        <w:pStyle w:val="af7"/>
        <w:rPr>
          <w:lang w:val="en-US"/>
        </w:rPr>
      </w:pPr>
    </w:p>
    <w:p w:rsidR="00EF0065" w:rsidRPr="00C84602" w:rsidRDefault="00EF0065" w:rsidP="00EF0065">
      <w:pPr>
        <w:pStyle w:val="af7"/>
        <w:rPr>
          <w:lang w:val="en-US"/>
        </w:rPr>
      </w:pPr>
      <w:r w:rsidRPr="00C84602">
        <w:rPr>
          <w:lang w:val="en-US"/>
        </w:rPr>
        <w:t>REFERENCES</w:t>
      </w:r>
    </w:p>
    <w:p w:rsidR="00EF0065" w:rsidRDefault="00EF0065" w:rsidP="00EF0065">
      <w:pPr>
        <w:pStyle w:val="-1"/>
      </w:pPr>
      <w:r w:rsidRPr="00C84602">
        <w:t>1</w:t>
      </w:r>
      <w:r w:rsidRPr="00C84602">
        <w:tab/>
      </w:r>
      <w:proofErr w:type="spellStart"/>
      <w:r>
        <w:rPr>
          <w:b/>
          <w:bCs/>
        </w:rPr>
        <w:t>Menzies</w:t>
      </w:r>
      <w:proofErr w:type="spellEnd"/>
      <w:r>
        <w:rPr>
          <w:b/>
          <w:bCs/>
        </w:rPr>
        <w:t xml:space="preserve"> D</w:t>
      </w:r>
      <w:r>
        <w:t>, Ellis H. Intestinal obstruction from adhesions</w:t>
      </w:r>
      <w:r w:rsidRPr="00C84602">
        <w:t xml:space="preserve"> - </w:t>
      </w:r>
      <w:r>
        <w:t xml:space="preserve">how big is the problem? </w:t>
      </w:r>
      <w:r>
        <w:rPr>
          <w:i/>
          <w:iCs/>
        </w:rPr>
        <w:t xml:space="preserve">Ann R </w:t>
      </w:r>
      <w:proofErr w:type="spellStart"/>
      <w:r>
        <w:rPr>
          <w:i/>
          <w:iCs/>
        </w:rPr>
        <w:t>Coll</w:t>
      </w:r>
      <w:proofErr w:type="spellEnd"/>
      <w:r>
        <w:rPr>
          <w:i/>
          <w:iCs/>
        </w:rPr>
        <w:t xml:space="preserve"> </w:t>
      </w:r>
      <w:proofErr w:type="spellStart"/>
      <w:r>
        <w:rPr>
          <w:i/>
          <w:iCs/>
        </w:rPr>
        <w:t>Surg</w:t>
      </w:r>
      <w:proofErr w:type="spellEnd"/>
      <w:r>
        <w:rPr>
          <w:i/>
          <w:iCs/>
        </w:rPr>
        <w:t xml:space="preserve"> </w:t>
      </w:r>
      <w:proofErr w:type="spellStart"/>
      <w:r>
        <w:rPr>
          <w:i/>
          <w:iCs/>
        </w:rPr>
        <w:t>Engl</w:t>
      </w:r>
      <w:proofErr w:type="spellEnd"/>
      <w:r>
        <w:t xml:space="preserve"> 1990; </w:t>
      </w:r>
      <w:r>
        <w:rPr>
          <w:b/>
          <w:bCs/>
        </w:rPr>
        <w:t>72</w:t>
      </w:r>
      <w:r>
        <w:t>: 60-63 [</w:t>
      </w:r>
      <w:proofErr w:type="spellStart"/>
      <w:r>
        <w:t>PMID</w:t>
      </w:r>
      <w:proofErr w:type="spellEnd"/>
      <w:r>
        <w:t>: 2301905]</w:t>
      </w:r>
    </w:p>
    <w:p w:rsidR="00EF0065" w:rsidRDefault="00EF0065" w:rsidP="00EF0065">
      <w:pPr>
        <w:pStyle w:val="-1"/>
        <w:rPr>
          <w:spacing w:val="-2"/>
        </w:rPr>
      </w:pPr>
      <w:r w:rsidRPr="00C84602">
        <w:t>2</w:t>
      </w:r>
      <w:r w:rsidRPr="00C84602">
        <w:tab/>
      </w:r>
      <w:r>
        <w:rPr>
          <w:b/>
          <w:bCs/>
          <w:spacing w:val="-2"/>
        </w:rPr>
        <w:t xml:space="preserve">ten </w:t>
      </w:r>
      <w:proofErr w:type="spellStart"/>
      <w:r>
        <w:rPr>
          <w:b/>
          <w:bCs/>
          <w:spacing w:val="-2"/>
        </w:rPr>
        <w:t>Broek</w:t>
      </w:r>
      <w:proofErr w:type="spellEnd"/>
      <w:r>
        <w:rPr>
          <w:b/>
          <w:bCs/>
          <w:spacing w:val="-2"/>
        </w:rPr>
        <w:t xml:space="preserve"> RP</w:t>
      </w:r>
      <w:r>
        <w:rPr>
          <w:spacing w:val="-2"/>
        </w:rPr>
        <w:t xml:space="preserve">, </w:t>
      </w:r>
      <w:proofErr w:type="spellStart"/>
      <w:r>
        <w:rPr>
          <w:spacing w:val="-2"/>
        </w:rPr>
        <w:t>Issa</w:t>
      </w:r>
      <w:proofErr w:type="spellEnd"/>
      <w:r>
        <w:rPr>
          <w:spacing w:val="-2"/>
        </w:rPr>
        <w:t xml:space="preserve"> Y, van </w:t>
      </w:r>
      <w:proofErr w:type="spellStart"/>
      <w:r>
        <w:rPr>
          <w:spacing w:val="-2"/>
        </w:rPr>
        <w:t>Santbrink</w:t>
      </w:r>
      <w:proofErr w:type="spellEnd"/>
      <w:r>
        <w:rPr>
          <w:spacing w:val="-2"/>
        </w:rPr>
        <w:t xml:space="preserve"> </w:t>
      </w:r>
      <w:proofErr w:type="spellStart"/>
      <w:r>
        <w:rPr>
          <w:spacing w:val="-2"/>
        </w:rPr>
        <w:t>EJ</w:t>
      </w:r>
      <w:proofErr w:type="spellEnd"/>
      <w:r>
        <w:rPr>
          <w:spacing w:val="-2"/>
        </w:rPr>
        <w:t xml:space="preserve">, </w:t>
      </w:r>
      <w:proofErr w:type="spellStart"/>
      <w:r>
        <w:rPr>
          <w:spacing w:val="-2"/>
        </w:rPr>
        <w:t>Bouvy</w:t>
      </w:r>
      <w:proofErr w:type="spellEnd"/>
      <w:r>
        <w:rPr>
          <w:spacing w:val="-2"/>
        </w:rPr>
        <w:t xml:space="preserve"> ND, </w:t>
      </w:r>
      <w:proofErr w:type="spellStart"/>
      <w:r>
        <w:rPr>
          <w:spacing w:val="-2"/>
        </w:rPr>
        <w:t>Kruitwagen</w:t>
      </w:r>
      <w:proofErr w:type="spellEnd"/>
      <w:r>
        <w:rPr>
          <w:spacing w:val="-2"/>
        </w:rPr>
        <w:t xml:space="preserve"> </w:t>
      </w:r>
      <w:proofErr w:type="spellStart"/>
      <w:r>
        <w:rPr>
          <w:spacing w:val="-2"/>
        </w:rPr>
        <w:t>RF</w:t>
      </w:r>
      <w:proofErr w:type="spellEnd"/>
      <w:r>
        <w:rPr>
          <w:spacing w:val="-2"/>
        </w:rPr>
        <w:t xml:space="preserve">, </w:t>
      </w:r>
      <w:proofErr w:type="spellStart"/>
      <w:r>
        <w:rPr>
          <w:spacing w:val="-2"/>
        </w:rPr>
        <w:t>Jeekel</w:t>
      </w:r>
      <w:proofErr w:type="spellEnd"/>
      <w:r>
        <w:rPr>
          <w:spacing w:val="-2"/>
        </w:rPr>
        <w:t xml:space="preserve"> J, </w:t>
      </w:r>
      <w:proofErr w:type="spellStart"/>
      <w:r>
        <w:rPr>
          <w:spacing w:val="-2"/>
        </w:rPr>
        <w:t>Bakkum</w:t>
      </w:r>
      <w:proofErr w:type="spellEnd"/>
      <w:r>
        <w:rPr>
          <w:spacing w:val="-2"/>
        </w:rPr>
        <w:t xml:space="preserve"> </w:t>
      </w:r>
      <w:proofErr w:type="spellStart"/>
      <w:r>
        <w:rPr>
          <w:spacing w:val="-2"/>
        </w:rPr>
        <w:t>EA</w:t>
      </w:r>
      <w:proofErr w:type="spellEnd"/>
      <w:r>
        <w:rPr>
          <w:spacing w:val="-2"/>
        </w:rPr>
        <w:t xml:space="preserve">, Rovers MM, van </w:t>
      </w:r>
      <w:proofErr w:type="spellStart"/>
      <w:r>
        <w:rPr>
          <w:spacing w:val="-2"/>
        </w:rPr>
        <w:t>Goor</w:t>
      </w:r>
      <w:proofErr w:type="spellEnd"/>
      <w:r>
        <w:rPr>
          <w:spacing w:val="-2"/>
        </w:rPr>
        <w:t xml:space="preserve"> H. Burden of adhesions in abdominal and pelvic surgery: systematic review and met-analysis. </w:t>
      </w:r>
      <w:proofErr w:type="spellStart"/>
      <w:r>
        <w:rPr>
          <w:i/>
          <w:iCs/>
          <w:spacing w:val="-2"/>
        </w:rPr>
        <w:t>BMJ</w:t>
      </w:r>
      <w:proofErr w:type="spellEnd"/>
      <w:r>
        <w:rPr>
          <w:spacing w:val="-2"/>
        </w:rPr>
        <w:t xml:space="preserve"> 2013; </w:t>
      </w:r>
      <w:r>
        <w:rPr>
          <w:b/>
          <w:bCs/>
          <w:spacing w:val="-2"/>
        </w:rPr>
        <w:t>347</w:t>
      </w:r>
      <w:r>
        <w:rPr>
          <w:spacing w:val="-2"/>
        </w:rPr>
        <w:t>: f5588 [</w:t>
      </w:r>
      <w:proofErr w:type="spellStart"/>
      <w:r>
        <w:rPr>
          <w:spacing w:val="-2"/>
        </w:rPr>
        <w:t>PMID</w:t>
      </w:r>
      <w:proofErr w:type="spellEnd"/>
      <w:r>
        <w:rPr>
          <w:spacing w:val="-2"/>
        </w:rPr>
        <w:t xml:space="preserve">: 24092941 </w:t>
      </w:r>
      <w:proofErr w:type="spellStart"/>
      <w:r>
        <w:rPr>
          <w:spacing w:val="-2"/>
        </w:rPr>
        <w:t>DOI</w:t>
      </w:r>
      <w:proofErr w:type="spellEnd"/>
      <w:r>
        <w:rPr>
          <w:spacing w:val="-2"/>
        </w:rPr>
        <w:t>: 10.1136/bmj.f5588]</w:t>
      </w:r>
    </w:p>
    <w:p w:rsidR="00EF0065" w:rsidRDefault="00EF0065" w:rsidP="00EF0065">
      <w:pPr>
        <w:pStyle w:val="-1"/>
      </w:pPr>
      <w:r w:rsidRPr="00C84602">
        <w:rPr>
          <w:rFonts w:ascii="Book Antiqua" w:hAnsi="Book Antiqua" w:cs="Book Antiqua"/>
        </w:rPr>
        <w:t>3</w:t>
      </w:r>
      <w:r w:rsidRPr="00C84602">
        <w:rPr>
          <w:rFonts w:ascii="Book Antiqua" w:hAnsi="Book Antiqua" w:cs="Book Antiqua"/>
        </w:rPr>
        <w:tab/>
      </w:r>
      <w:r>
        <w:rPr>
          <w:b/>
          <w:bCs/>
        </w:rPr>
        <w:t>Parker MC</w:t>
      </w:r>
      <w:r>
        <w:t xml:space="preserve">, Ellis H, Moran BJ, Thompson </w:t>
      </w:r>
      <w:proofErr w:type="spellStart"/>
      <w:r>
        <w:t>JN</w:t>
      </w:r>
      <w:proofErr w:type="spellEnd"/>
      <w:r>
        <w:t xml:space="preserve">, Wilson MS, </w:t>
      </w:r>
      <w:proofErr w:type="spellStart"/>
      <w:r>
        <w:t>Menzies</w:t>
      </w:r>
      <w:proofErr w:type="spellEnd"/>
      <w:r>
        <w:t xml:space="preserve"> D, McGuire A, Lower AM, Hawthorn RJ, </w:t>
      </w:r>
      <w:proofErr w:type="spellStart"/>
      <w:r>
        <w:t>O’Briena</w:t>
      </w:r>
      <w:proofErr w:type="spellEnd"/>
      <w:r>
        <w:t xml:space="preserve"> F, Buchan S, Crowe AM. Postoperative adhesions: ten-year follow-up of 12,584 patients undergoing lower abdominal surgery. </w:t>
      </w:r>
      <w:r>
        <w:rPr>
          <w:i/>
          <w:iCs/>
        </w:rPr>
        <w:t>Dis Colon Rectum</w:t>
      </w:r>
      <w:r>
        <w:t xml:space="preserve"> 2001; </w:t>
      </w:r>
      <w:r>
        <w:rPr>
          <w:b/>
          <w:bCs/>
        </w:rPr>
        <w:t>44</w:t>
      </w:r>
      <w:r>
        <w:t>: 822-829; discussion 829-830 [</w:t>
      </w:r>
      <w:proofErr w:type="spellStart"/>
      <w:r>
        <w:t>PMID</w:t>
      </w:r>
      <w:proofErr w:type="spellEnd"/>
      <w:r>
        <w:t xml:space="preserve">: 11391142 </w:t>
      </w:r>
      <w:proofErr w:type="spellStart"/>
      <w:r>
        <w:t>DOI</w:t>
      </w:r>
      <w:proofErr w:type="spellEnd"/>
      <w:r>
        <w:t>: 10.1007/BF02234701]</w:t>
      </w:r>
    </w:p>
    <w:p w:rsidR="00EF0065" w:rsidRDefault="00EF0065" w:rsidP="00EF0065">
      <w:pPr>
        <w:pStyle w:val="-1"/>
      </w:pPr>
      <w:r w:rsidRPr="00C84602">
        <w:t>4</w:t>
      </w:r>
      <w:r w:rsidRPr="00C84602">
        <w:tab/>
      </w:r>
      <w:proofErr w:type="spellStart"/>
      <w:r>
        <w:rPr>
          <w:b/>
          <w:bCs/>
        </w:rPr>
        <w:t>Strik</w:t>
      </w:r>
      <w:proofErr w:type="spellEnd"/>
      <w:r>
        <w:rPr>
          <w:b/>
          <w:bCs/>
        </w:rPr>
        <w:t xml:space="preserve"> C</w:t>
      </w:r>
      <w:r>
        <w:t xml:space="preserve">, </w:t>
      </w:r>
      <w:proofErr w:type="spellStart"/>
      <w:r>
        <w:t>Stommel</w:t>
      </w:r>
      <w:proofErr w:type="spellEnd"/>
      <w:r>
        <w:t xml:space="preserve"> MW, </w:t>
      </w:r>
      <w:proofErr w:type="spellStart"/>
      <w:r>
        <w:t>Schipper</w:t>
      </w:r>
      <w:proofErr w:type="spellEnd"/>
      <w:r>
        <w:t xml:space="preserve"> </w:t>
      </w:r>
      <w:proofErr w:type="spellStart"/>
      <w:r>
        <w:t>LJ</w:t>
      </w:r>
      <w:proofErr w:type="spellEnd"/>
      <w:r>
        <w:t xml:space="preserve">, van </w:t>
      </w:r>
      <w:proofErr w:type="spellStart"/>
      <w:r>
        <w:t>Goor</w:t>
      </w:r>
      <w:proofErr w:type="spellEnd"/>
      <w:r>
        <w:t xml:space="preserve"> H, Ten </w:t>
      </w:r>
      <w:proofErr w:type="spellStart"/>
      <w:r>
        <w:t>Broek</w:t>
      </w:r>
      <w:proofErr w:type="spellEnd"/>
      <w:r>
        <w:t xml:space="preserve"> RP. Risk factors for future repeat abdominal surgery. </w:t>
      </w:r>
      <w:proofErr w:type="spellStart"/>
      <w:r>
        <w:rPr>
          <w:i/>
          <w:iCs/>
        </w:rPr>
        <w:t>Langenbecks</w:t>
      </w:r>
      <w:proofErr w:type="spellEnd"/>
      <w:r>
        <w:rPr>
          <w:i/>
          <w:iCs/>
        </w:rPr>
        <w:t xml:space="preserve"> Arch </w:t>
      </w:r>
      <w:proofErr w:type="spellStart"/>
      <w:r>
        <w:rPr>
          <w:i/>
          <w:iCs/>
        </w:rPr>
        <w:t>Surg</w:t>
      </w:r>
      <w:proofErr w:type="spellEnd"/>
      <w:r>
        <w:t xml:space="preserve"> 2016; </w:t>
      </w:r>
      <w:r>
        <w:rPr>
          <w:b/>
          <w:bCs/>
        </w:rPr>
        <w:t>401</w:t>
      </w:r>
      <w:r>
        <w:t>: 829-837 [</w:t>
      </w:r>
      <w:proofErr w:type="spellStart"/>
      <w:r>
        <w:t>PMID</w:t>
      </w:r>
      <w:proofErr w:type="spellEnd"/>
      <w:r>
        <w:t xml:space="preserve">: 27074725 </w:t>
      </w:r>
      <w:proofErr w:type="spellStart"/>
      <w:r>
        <w:t>DOI</w:t>
      </w:r>
      <w:proofErr w:type="spellEnd"/>
      <w:r>
        <w:t>: 10.1007/s00423-016-1414-3]</w:t>
      </w:r>
    </w:p>
    <w:p w:rsidR="00EF0065" w:rsidRDefault="00EF0065" w:rsidP="00EF0065">
      <w:pPr>
        <w:pStyle w:val="-1"/>
      </w:pPr>
      <w:r w:rsidRPr="00C84602">
        <w:t>5</w:t>
      </w:r>
      <w:r w:rsidRPr="00C84602">
        <w:tab/>
      </w:r>
      <w:proofErr w:type="spellStart"/>
      <w:r>
        <w:t>HCUPnet</w:t>
      </w:r>
      <w:proofErr w:type="spellEnd"/>
      <w:r>
        <w:t>: A tool for identifying, tracking, and analyzing national hospital statistics. 2012;</w:t>
      </w:r>
      <w:r w:rsidRPr="00C84602">
        <w:t xml:space="preserve"> </w:t>
      </w:r>
      <w:r>
        <w:t>Available from: URL: http://hcupnet.ahrq.gov/HCUPnet.jsp?Id=6D36343307A90AD9Form=SelLAYJS=YAction=%3E%3ENext%3E%3E_LAY=Researcher</w:t>
      </w:r>
    </w:p>
    <w:p w:rsidR="00EF0065" w:rsidRDefault="00EF0065" w:rsidP="00EF0065">
      <w:pPr>
        <w:pStyle w:val="-1"/>
      </w:pPr>
      <w:r w:rsidRPr="00C84602">
        <w:t>6</w:t>
      </w:r>
      <w:r w:rsidRPr="00C84602">
        <w:tab/>
      </w:r>
      <w:r>
        <w:rPr>
          <w:b/>
          <w:bCs/>
        </w:rPr>
        <w:t>Wilson MS</w:t>
      </w:r>
      <w:r>
        <w:t xml:space="preserve">, Ellis H, </w:t>
      </w:r>
      <w:proofErr w:type="spellStart"/>
      <w:r>
        <w:t>Menzies</w:t>
      </w:r>
      <w:proofErr w:type="spellEnd"/>
      <w:r>
        <w:t xml:space="preserve"> D, Moran BJ, Parker MC, Thompson JN. </w:t>
      </w:r>
      <w:proofErr w:type="gramStart"/>
      <w:r>
        <w:t>A review of the management of small bowel obstruction.</w:t>
      </w:r>
      <w:proofErr w:type="gramEnd"/>
      <w:r>
        <w:t xml:space="preserve"> </w:t>
      </w:r>
      <w:proofErr w:type="gramStart"/>
      <w:r>
        <w:t>Members of the Surgical and Clinical Adhesions Research Study (SCAR).</w:t>
      </w:r>
      <w:proofErr w:type="gramEnd"/>
      <w:r>
        <w:t xml:space="preserve"> </w:t>
      </w:r>
      <w:r>
        <w:rPr>
          <w:i/>
          <w:iCs/>
        </w:rPr>
        <w:t xml:space="preserve">Ann R </w:t>
      </w:r>
      <w:proofErr w:type="spellStart"/>
      <w:r>
        <w:rPr>
          <w:i/>
          <w:iCs/>
        </w:rPr>
        <w:t>Coll</w:t>
      </w:r>
      <w:proofErr w:type="spellEnd"/>
      <w:r>
        <w:rPr>
          <w:i/>
          <w:iCs/>
        </w:rPr>
        <w:t xml:space="preserve"> </w:t>
      </w:r>
      <w:proofErr w:type="spellStart"/>
      <w:r>
        <w:rPr>
          <w:i/>
          <w:iCs/>
        </w:rPr>
        <w:t>Surg</w:t>
      </w:r>
      <w:proofErr w:type="spellEnd"/>
      <w:r>
        <w:rPr>
          <w:i/>
          <w:iCs/>
        </w:rPr>
        <w:t xml:space="preserve"> </w:t>
      </w:r>
      <w:proofErr w:type="spellStart"/>
      <w:r>
        <w:rPr>
          <w:i/>
          <w:iCs/>
        </w:rPr>
        <w:t>Engl</w:t>
      </w:r>
      <w:proofErr w:type="spellEnd"/>
      <w:r>
        <w:t xml:space="preserve"> 1999; </w:t>
      </w:r>
      <w:r>
        <w:rPr>
          <w:b/>
          <w:bCs/>
        </w:rPr>
        <w:t>81</w:t>
      </w:r>
      <w:r>
        <w:t>: 320-328 [</w:t>
      </w:r>
      <w:proofErr w:type="spellStart"/>
      <w:r>
        <w:t>PMID</w:t>
      </w:r>
      <w:proofErr w:type="spellEnd"/>
      <w:r>
        <w:t>: 10645174]</w:t>
      </w:r>
    </w:p>
    <w:p w:rsidR="00EF0065" w:rsidRDefault="00EF0065" w:rsidP="00EF0065">
      <w:pPr>
        <w:pStyle w:val="-1"/>
      </w:pPr>
      <w:r w:rsidRPr="00C84602">
        <w:t>7</w:t>
      </w:r>
      <w:r w:rsidRPr="00C84602">
        <w:tab/>
      </w:r>
      <w:proofErr w:type="spellStart"/>
      <w:r>
        <w:rPr>
          <w:b/>
          <w:bCs/>
        </w:rPr>
        <w:t>Bingener</w:t>
      </w:r>
      <w:proofErr w:type="spellEnd"/>
      <w:r>
        <w:rPr>
          <w:b/>
          <w:bCs/>
        </w:rPr>
        <w:t xml:space="preserve"> J</w:t>
      </w:r>
      <w:r>
        <w:t xml:space="preserve">, </w:t>
      </w:r>
      <w:proofErr w:type="spellStart"/>
      <w:r>
        <w:t>Kazantsev</w:t>
      </w:r>
      <w:proofErr w:type="spellEnd"/>
      <w:r>
        <w:t xml:space="preserve"> GB, Chopra S, </w:t>
      </w:r>
      <w:proofErr w:type="spellStart"/>
      <w:r>
        <w:t>Schwesinger</w:t>
      </w:r>
      <w:proofErr w:type="spellEnd"/>
      <w:r>
        <w:t xml:space="preserve"> WH. Adhesion formation after laparoscopic ventral incisional hernia repair with polypropylene mesh: a study using abdominal ultrasound. </w:t>
      </w:r>
      <w:proofErr w:type="spellStart"/>
      <w:r>
        <w:rPr>
          <w:i/>
          <w:iCs/>
        </w:rPr>
        <w:t>JSLS</w:t>
      </w:r>
      <w:proofErr w:type="spellEnd"/>
      <w:r>
        <w:t xml:space="preserve"> 2004; </w:t>
      </w:r>
      <w:r>
        <w:rPr>
          <w:b/>
          <w:bCs/>
        </w:rPr>
        <w:t>8</w:t>
      </w:r>
      <w:r>
        <w:t>: 127-131 [</w:t>
      </w:r>
      <w:proofErr w:type="spellStart"/>
      <w:r>
        <w:t>PMID</w:t>
      </w:r>
      <w:proofErr w:type="spellEnd"/>
      <w:r>
        <w:t>: 15119656]</w:t>
      </w:r>
    </w:p>
    <w:p w:rsidR="00EF0065" w:rsidRDefault="00EF0065" w:rsidP="00EF0065">
      <w:pPr>
        <w:pStyle w:val="-1"/>
        <w:rPr>
          <w:spacing w:val="-2"/>
        </w:rPr>
      </w:pPr>
      <w:r w:rsidRPr="00C84602">
        <w:t>8</w:t>
      </w:r>
      <w:r w:rsidRPr="00C84602">
        <w:tab/>
      </w:r>
      <w:r>
        <w:rPr>
          <w:b/>
          <w:bCs/>
          <w:spacing w:val="-2"/>
        </w:rPr>
        <w:t xml:space="preserve">van </w:t>
      </w:r>
      <w:proofErr w:type="spellStart"/>
      <w:r>
        <w:rPr>
          <w:b/>
          <w:bCs/>
          <w:spacing w:val="-2"/>
        </w:rPr>
        <w:t>Eijck</w:t>
      </w:r>
      <w:proofErr w:type="spellEnd"/>
      <w:r>
        <w:rPr>
          <w:b/>
          <w:bCs/>
          <w:spacing w:val="-2"/>
        </w:rPr>
        <w:t xml:space="preserve"> FC</w:t>
      </w:r>
      <w:r>
        <w:rPr>
          <w:spacing w:val="-2"/>
        </w:rPr>
        <w:t xml:space="preserve">, </w:t>
      </w:r>
      <w:proofErr w:type="spellStart"/>
      <w:r>
        <w:rPr>
          <w:spacing w:val="-2"/>
        </w:rPr>
        <w:t>Wijnen</w:t>
      </w:r>
      <w:proofErr w:type="spellEnd"/>
      <w:r>
        <w:rPr>
          <w:spacing w:val="-2"/>
        </w:rPr>
        <w:t xml:space="preserve"> </w:t>
      </w:r>
      <w:proofErr w:type="spellStart"/>
      <w:r>
        <w:rPr>
          <w:spacing w:val="-2"/>
        </w:rPr>
        <w:t>RM</w:t>
      </w:r>
      <w:proofErr w:type="spellEnd"/>
      <w:r>
        <w:rPr>
          <w:spacing w:val="-2"/>
        </w:rPr>
        <w:t xml:space="preserve">, </w:t>
      </w:r>
      <w:proofErr w:type="gramStart"/>
      <w:r>
        <w:rPr>
          <w:spacing w:val="-2"/>
        </w:rPr>
        <w:t>van</w:t>
      </w:r>
      <w:proofErr w:type="gramEnd"/>
      <w:r>
        <w:rPr>
          <w:spacing w:val="-2"/>
        </w:rPr>
        <w:t xml:space="preserve"> </w:t>
      </w:r>
      <w:proofErr w:type="spellStart"/>
      <w:r>
        <w:rPr>
          <w:spacing w:val="-2"/>
        </w:rPr>
        <w:t>Goor</w:t>
      </w:r>
      <w:proofErr w:type="spellEnd"/>
      <w:r>
        <w:rPr>
          <w:spacing w:val="-2"/>
        </w:rPr>
        <w:t xml:space="preserve"> H. The incidence and morbidity of adhesions after treatment of neonates with </w:t>
      </w:r>
      <w:proofErr w:type="spellStart"/>
      <w:r>
        <w:rPr>
          <w:spacing w:val="-2"/>
        </w:rPr>
        <w:t>gastroschisis</w:t>
      </w:r>
      <w:proofErr w:type="spellEnd"/>
      <w:r>
        <w:rPr>
          <w:spacing w:val="-2"/>
        </w:rPr>
        <w:t xml:space="preserve"> and </w:t>
      </w:r>
      <w:proofErr w:type="spellStart"/>
      <w:r>
        <w:rPr>
          <w:spacing w:val="-2"/>
        </w:rPr>
        <w:t>omphalocele</w:t>
      </w:r>
      <w:proofErr w:type="spellEnd"/>
      <w:r>
        <w:rPr>
          <w:spacing w:val="-2"/>
        </w:rPr>
        <w:t xml:space="preserve">: a 30-year review. </w:t>
      </w:r>
      <w:r>
        <w:rPr>
          <w:i/>
          <w:iCs/>
          <w:spacing w:val="-2"/>
        </w:rPr>
        <w:t xml:space="preserve">J </w:t>
      </w:r>
      <w:proofErr w:type="spellStart"/>
      <w:r>
        <w:rPr>
          <w:i/>
          <w:iCs/>
          <w:spacing w:val="-2"/>
        </w:rPr>
        <w:t>Pediatr</w:t>
      </w:r>
      <w:proofErr w:type="spellEnd"/>
      <w:r>
        <w:rPr>
          <w:i/>
          <w:iCs/>
          <w:spacing w:val="-2"/>
        </w:rPr>
        <w:t xml:space="preserve"> </w:t>
      </w:r>
      <w:proofErr w:type="spellStart"/>
      <w:r>
        <w:rPr>
          <w:i/>
          <w:iCs/>
          <w:spacing w:val="-2"/>
        </w:rPr>
        <w:t>Surg</w:t>
      </w:r>
      <w:proofErr w:type="spellEnd"/>
      <w:r>
        <w:rPr>
          <w:spacing w:val="-2"/>
        </w:rPr>
        <w:t xml:space="preserve"> 2008; </w:t>
      </w:r>
      <w:r>
        <w:rPr>
          <w:b/>
          <w:bCs/>
          <w:spacing w:val="-2"/>
        </w:rPr>
        <w:t>43</w:t>
      </w:r>
      <w:r>
        <w:rPr>
          <w:spacing w:val="-2"/>
        </w:rPr>
        <w:t>: 479-483 [</w:t>
      </w:r>
      <w:proofErr w:type="spellStart"/>
      <w:r>
        <w:rPr>
          <w:spacing w:val="-2"/>
        </w:rPr>
        <w:t>PMID</w:t>
      </w:r>
      <w:proofErr w:type="spellEnd"/>
      <w:r>
        <w:rPr>
          <w:spacing w:val="-2"/>
        </w:rPr>
        <w:t xml:space="preserve">: 18358285 </w:t>
      </w:r>
      <w:proofErr w:type="spellStart"/>
      <w:r>
        <w:rPr>
          <w:spacing w:val="-2"/>
        </w:rPr>
        <w:t>DOI</w:t>
      </w:r>
      <w:proofErr w:type="spellEnd"/>
      <w:r>
        <w:rPr>
          <w:spacing w:val="-2"/>
        </w:rPr>
        <w:t>: 10.1016/j.jpedsurg.2007.10.027]</w:t>
      </w:r>
    </w:p>
    <w:p w:rsidR="00EF0065" w:rsidRDefault="00EF0065" w:rsidP="00EF0065">
      <w:pPr>
        <w:pStyle w:val="-1"/>
      </w:pPr>
      <w:r w:rsidRPr="00C84602">
        <w:t>9</w:t>
      </w:r>
      <w:r w:rsidRPr="00C84602">
        <w:tab/>
      </w:r>
      <w:proofErr w:type="spellStart"/>
      <w:r>
        <w:rPr>
          <w:b/>
          <w:bCs/>
        </w:rPr>
        <w:t>Chelala</w:t>
      </w:r>
      <w:proofErr w:type="spellEnd"/>
      <w:r>
        <w:rPr>
          <w:b/>
          <w:bCs/>
        </w:rPr>
        <w:t xml:space="preserve"> E</w:t>
      </w:r>
      <w:r>
        <w:t xml:space="preserve">, </w:t>
      </w:r>
      <w:proofErr w:type="spellStart"/>
      <w:r>
        <w:t>Baraké</w:t>
      </w:r>
      <w:proofErr w:type="spellEnd"/>
      <w:r>
        <w:t xml:space="preserve"> H, </w:t>
      </w:r>
      <w:proofErr w:type="spellStart"/>
      <w:r>
        <w:t>Estievenart</w:t>
      </w:r>
      <w:proofErr w:type="spellEnd"/>
      <w:r>
        <w:t xml:space="preserve"> J, </w:t>
      </w:r>
      <w:proofErr w:type="spellStart"/>
      <w:r>
        <w:t>Dessily</w:t>
      </w:r>
      <w:proofErr w:type="spellEnd"/>
      <w:r>
        <w:t xml:space="preserve"> M, </w:t>
      </w:r>
      <w:proofErr w:type="spellStart"/>
      <w:r>
        <w:t>Charara</w:t>
      </w:r>
      <w:proofErr w:type="spellEnd"/>
      <w:r>
        <w:t xml:space="preserve"> F, </w:t>
      </w:r>
      <w:proofErr w:type="spellStart"/>
      <w:r>
        <w:t>Allé</w:t>
      </w:r>
      <w:proofErr w:type="spellEnd"/>
      <w:r>
        <w:t xml:space="preserve"> JL. Long-term outcomes of 1326 laparoscopic incisional and ventral hernia repair with the routine suturing concept: a single institution experience. </w:t>
      </w:r>
      <w:r>
        <w:rPr>
          <w:i/>
          <w:iCs/>
        </w:rPr>
        <w:t>Hernia</w:t>
      </w:r>
      <w:r>
        <w:t xml:space="preserve"> 2016; </w:t>
      </w:r>
      <w:r>
        <w:rPr>
          <w:b/>
          <w:bCs/>
        </w:rPr>
        <w:t>20</w:t>
      </w:r>
      <w:r>
        <w:t>: 101-110 [</w:t>
      </w:r>
      <w:proofErr w:type="spellStart"/>
      <w:r>
        <w:t>PMID</w:t>
      </w:r>
      <w:proofErr w:type="spellEnd"/>
      <w:r>
        <w:t xml:space="preserve">: 26093891 </w:t>
      </w:r>
      <w:proofErr w:type="spellStart"/>
      <w:r>
        <w:t>DOI</w:t>
      </w:r>
      <w:proofErr w:type="spellEnd"/>
      <w:r>
        <w:t>: 10.1007/s10029-015-1397-y]</w:t>
      </w:r>
    </w:p>
    <w:p w:rsidR="00EF0065" w:rsidRDefault="00EF0065" w:rsidP="00EF0065">
      <w:pPr>
        <w:pStyle w:val="-1"/>
        <w:rPr>
          <w:spacing w:val="-2"/>
        </w:rPr>
      </w:pPr>
      <w:r w:rsidRPr="00C84602">
        <w:rPr>
          <w:spacing w:val="-2"/>
        </w:rPr>
        <w:t>10</w:t>
      </w:r>
      <w:r w:rsidRPr="00C84602">
        <w:rPr>
          <w:spacing w:val="-2"/>
        </w:rPr>
        <w:tab/>
      </w:r>
      <w:r>
        <w:rPr>
          <w:b/>
          <w:bCs/>
          <w:spacing w:val="-2"/>
        </w:rPr>
        <w:t xml:space="preserve">Di </w:t>
      </w:r>
      <w:proofErr w:type="spellStart"/>
      <w:r>
        <w:rPr>
          <w:b/>
          <w:bCs/>
          <w:spacing w:val="-2"/>
        </w:rPr>
        <w:t>Saverio</w:t>
      </w:r>
      <w:proofErr w:type="spellEnd"/>
      <w:r>
        <w:rPr>
          <w:b/>
          <w:bCs/>
          <w:spacing w:val="-2"/>
        </w:rPr>
        <w:t xml:space="preserve"> S</w:t>
      </w:r>
      <w:r>
        <w:rPr>
          <w:spacing w:val="-2"/>
        </w:rPr>
        <w:t xml:space="preserve">, </w:t>
      </w:r>
      <w:proofErr w:type="spellStart"/>
      <w:r>
        <w:rPr>
          <w:spacing w:val="-2"/>
        </w:rPr>
        <w:t>Coccolini</w:t>
      </w:r>
      <w:proofErr w:type="spellEnd"/>
      <w:r>
        <w:rPr>
          <w:spacing w:val="-2"/>
        </w:rPr>
        <w:t xml:space="preserve"> F, Galati M, </w:t>
      </w:r>
      <w:proofErr w:type="spellStart"/>
      <w:r>
        <w:rPr>
          <w:spacing w:val="-2"/>
        </w:rPr>
        <w:t>Smerieri</w:t>
      </w:r>
      <w:proofErr w:type="spellEnd"/>
      <w:r>
        <w:rPr>
          <w:spacing w:val="-2"/>
        </w:rPr>
        <w:t xml:space="preserve"> N, </w:t>
      </w:r>
      <w:proofErr w:type="spellStart"/>
      <w:r>
        <w:rPr>
          <w:spacing w:val="-2"/>
        </w:rPr>
        <w:t>Biffl</w:t>
      </w:r>
      <w:proofErr w:type="spellEnd"/>
      <w:r>
        <w:rPr>
          <w:spacing w:val="-2"/>
        </w:rPr>
        <w:t xml:space="preserve"> WL, </w:t>
      </w:r>
      <w:proofErr w:type="spellStart"/>
      <w:r>
        <w:rPr>
          <w:spacing w:val="-2"/>
        </w:rPr>
        <w:t>Ansaloni</w:t>
      </w:r>
      <w:proofErr w:type="spellEnd"/>
      <w:r>
        <w:rPr>
          <w:spacing w:val="-2"/>
        </w:rPr>
        <w:t xml:space="preserve"> L, </w:t>
      </w:r>
      <w:proofErr w:type="spellStart"/>
      <w:r>
        <w:rPr>
          <w:spacing w:val="-2"/>
        </w:rPr>
        <w:t>Tugnoli</w:t>
      </w:r>
      <w:proofErr w:type="spellEnd"/>
      <w:r>
        <w:rPr>
          <w:spacing w:val="-2"/>
        </w:rPr>
        <w:t xml:space="preserve"> G, </w:t>
      </w:r>
      <w:proofErr w:type="spellStart"/>
      <w:r>
        <w:rPr>
          <w:spacing w:val="-2"/>
        </w:rPr>
        <w:t>Velmahos</w:t>
      </w:r>
      <w:proofErr w:type="spellEnd"/>
      <w:r>
        <w:rPr>
          <w:spacing w:val="-2"/>
        </w:rPr>
        <w:t xml:space="preserve"> GC, </w:t>
      </w:r>
      <w:proofErr w:type="spellStart"/>
      <w:r>
        <w:rPr>
          <w:spacing w:val="-2"/>
        </w:rPr>
        <w:t>Sartelli</w:t>
      </w:r>
      <w:proofErr w:type="spellEnd"/>
      <w:r>
        <w:rPr>
          <w:spacing w:val="-2"/>
        </w:rPr>
        <w:t xml:space="preserve"> M, </w:t>
      </w:r>
      <w:proofErr w:type="spellStart"/>
      <w:r>
        <w:rPr>
          <w:spacing w:val="-2"/>
        </w:rPr>
        <w:t>Bendinelli</w:t>
      </w:r>
      <w:proofErr w:type="spellEnd"/>
      <w:r>
        <w:rPr>
          <w:spacing w:val="-2"/>
        </w:rPr>
        <w:t xml:space="preserve"> C, </w:t>
      </w:r>
      <w:proofErr w:type="spellStart"/>
      <w:r>
        <w:rPr>
          <w:spacing w:val="-2"/>
        </w:rPr>
        <w:t>Fraga</w:t>
      </w:r>
      <w:proofErr w:type="spellEnd"/>
      <w:r>
        <w:rPr>
          <w:spacing w:val="-2"/>
        </w:rPr>
        <w:t xml:space="preserve"> GP, Kelly MD, Moore FA, </w:t>
      </w:r>
      <w:proofErr w:type="spellStart"/>
      <w:r>
        <w:rPr>
          <w:spacing w:val="-2"/>
        </w:rPr>
        <w:t>Mandalà</w:t>
      </w:r>
      <w:proofErr w:type="spellEnd"/>
      <w:r>
        <w:rPr>
          <w:spacing w:val="-2"/>
        </w:rPr>
        <w:t xml:space="preserve"> V, </w:t>
      </w:r>
      <w:proofErr w:type="spellStart"/>
      <w:r>
        <w:rPr>
          <w:spacing w:val="-2"/>
        </w:rPr>
        <w:t>Mandalà</w:t>
      </w:r>
      <w:proofErr w:type="spellEnd"/>
      <w:r>
        <w:rPr>
          <w:spacing w:val="-2"/>
        </w:rPr>
        <w:t xml:space="preserve"> S, </w:t>
      </w:r>
      <w:proofErr w:type="spellStart"/>
      <w:r>
        <w:rPr>
          <w:spacing w:val="-2"/>
        </w:rPr>
        <w:t>Masetti</w:t>
      </w:r>
      <w:proofErr w:type="spellEnd"/>
      <w:r>
        <w:rPr>
          <w:spacing w:val="-2"/>
        </w:rPr>
        <w:t xml:space="preserve"> M, </w:t>
      </w:r>
      <w:proofErr w:type="spellStart"/>
      <w:r>
        <w:rPr>
          <w:spacing w:val="-2"/>
        </w:rPr>
        <w:t>Jovine</w:t>
      </w:r>
      <w:proofErr w:type="spellEnd"/>
      <w:r>
        <w:rPr>
          <w:spacing w:val="-2"/>
        </w:rPr>
        <w:t xml:space="preserve"> E, Pinna AD, </w:t>
      </w:r>
      <w:proofErr w:type="spellStart"/>
      <w:r>
        <w:rPr>
          <w:spacing w:val="-2"/>
        </w:rPr>
        <w:t>Peitzman</w:t>
      </w:r>
      <w:proofErr w:type="spellEnd"/>
      <w:r>
        <w:rPr>
          <w:spacing w:val="-2"/>
        </w:rPr>
        <w:t xml:space="preserve"> AB, </w:t>
      </w:r>
      <w:proofErr w:type="spellStart"/>
      <w:r>
        <w:rPr>
          <w:spacing w:val="-2"/>
        </w:rPr>
        <w:t>Leppaniemi</w:t>
      </w:r>
      <w:proofErr w:type="spellEnd"/>
      <w:r>
        <w:rPr>
          <w:spacing w:val="-2"/>
        </w:rPr>
        <w:t xml:space="preserve"> A, </w:t>
      </w:r>
      <w:proofErr w:type="spellStart"/>
      <w:r>
        <w:rPr>
          <w:spacing w:val="-2"/>
        </w:rPr>
        <w:t>Sugarbaker</w:t>
      </w:r>
      <w:proofErr w:type="spellEnd"/>
      <w:r>
        <w:rPr>
          <w:spacing w:val="-2"/>
        </w:rPr>
        <w:t xml:space="preserve"> PH, </w:t>
      </w:r>
      <w:proofErr w:type="spellStart"/>
      <w:r>
        <w:rPr>
          <w:spacing w:val="-2"/>
        </w:rPr>
        <w:t>Goor</w:t>
      </w:r>
      <w:proofErr w:type="spellEnd"/>
      <w:r>
        <w:rPr>
          <w:spacing w:val="-2"/>
        </w:rPr>
        <w:t xml:space="preserve"> </w:t>
      </w:r>
      <w:proofErr w:type="spellStart"/>
      <w:r>
        <w:rPr>
          <w:spacing w:val="-2"/>
        </w:rPr>
        <w:t>HV</w:t>
      </w:r>
      <w:proofErr w:type="spellEnd"/>
      <w:r>
        <w:rPr>
          <w:spacing w:val="-2"/>
        </w:rPr>
        <w:t xml:space="preserve">, Moore EE, </w:t>
      </w:r>
      <w:proofErr w:type="spellStart"/>
      <w:r>
        <w:rPr>
          <w:spacing w:val="-2"/>
        </w:rPr>
        <w:t>Jeekel</w:t>
      </w:r>
      <w:proofErr w:type="spellEnd"/>
      <w:r>
        <w:rPr>
          <w:spacing w:val="-2"/>
        </w:rPr>
        <w:t xml:space="preserve"> J, Catena F. Bologna guidelines for diagnosis and management of adhesive small bowel obstruction (</w:t>
      </w:r>
      <w:proofErr w:type="spellStart"/>
      <w:r>
        <w:rPr>
          <w:spacing w:val="-2"/>
        </w:rPr>
        <w:t>ASBO</w:t>
      </w:r>
      <w:proofErr w:type="spellEnd"/>
      <w:r>
        <w:rPr>
          <w:spacing w:val="-2"/>
        </w:rPr>
        <w:t xml:space="preserve">): 2013 update of the evidence-based guidelines from the world society of emergency surgery </w:t>
      </w:r>
      <w:proofErr w:type="spellStart"/>
      <w:r>
        <w:rPr>
          <w:spacing w:val="-2"/>
        </w:rPr>
        <w:t>ASBO</w:t>
      </w:r>
      <w:proofErr w:type="spellEnd"/>
      <w:r>
        <w:rPr>
          <w:spacing w:val="-2"/>
        </w:rPr>
        <w:t xml:space="preserve"> working group. </w:t>
      </w:r>
      <w:r>
        <w:rPr>
          <w:i/>
          <w:iCs/>
          <w:spacing w:val="-2"/>
        </w:rPr>
        <w:t xml:space="preserve">World J </w:t>
      </w:r>
      <w:proofErr w:type="spellStart"/>
      <w:r>
        <w:rPr>
          <w:i/>
          <w:iCs/>
          <w:spacing w:val="-2"/>
        </w:rPr>
        <w:t>Emerg</w:t>
      </w:r>
      <w:proofErr w:type="spellEnd"/>
      <w:r>
        <w:rPr>
          <w:i/>
          <w:iCs/>
          <w:spacing w:val="-2"/>
        </w:rPr>
        <w:t xml:space="preserve"> </w:t>
      </w:r>
      <w:proofErr w:type="spellStart"/>
      <w:r>
        <w:rPr>
          <w:i/>
          <w:iCs/>
          <w:spacing w:val="-2"/>
        </w:rPr>
        <w:t>Surg</w:t>
      </w:r>
      <w:proofErr w:type="spellEnd"/>
      <w:r>
        <w:rPr>
          <w:spacing w:val="-2"/>
        </w:rPr>
        <w:t xml:space="preserve"> 2013; </w:t>
      </w:r>
      <w:r>
        <w:rPr>
          <w:b/>
          <w:bCs/>
          <w:spacing w:val="-2"/>
        </w:rPr>
        <w:t>8</w:t>
      </w:r>
      <w:r>
        <w:rPr>
          <w:spacing w:val="-2"/>
        </w:rPr>
        <w:t>: 42 [</w:t>
      </w:r>
      <w:proofErr w:type="spellStart"/>
      <w:r>
        <w:rPr>
          <w:spacing w:val="-2"/>
        </w:rPr>
        <w:t>PMID</w:t>
      </w:r>
      <w:proofErr w:type="spellEnd"/>
      <w:r>
        <w:rPr>
          <w:spacing w:val="-2"/>
        </w:rPr>
        <w:t xml:space="preserve">: 24112637 </w:t>
      </w:r>
      <w:proofErr w:type="spellStart"/>
      <w:r>
        <w:rPr>
          <w:spacing w:val="-2"/>
        </w:rPr>
        <w:t>DOI</w:t>
      </w:r>
      <w:proofErr w:type="spellEnd"/>
      <w:r>
        <w:rPr>
          <w:spacing w:val="-2"/>
        </w:rPr>
        <w:t>: 10.1186/1749-7922-8-42]</w:t>
      </w:r>
    </w:p>
    <w:p w:rsidR="00EF0065" w:rsidRDefault="00EF0065" w:rsidP="00EF0065">
      <w:pPr>
        <w:pStyle w:val="-1"/>
      </w:pPr>
      <w:r w:rsidRPr="00C84602">
        <w:t>11</w:t>
      </w:r>
      <w:r w:rsidRPr="00C84602">
        <w:tab/>
      </w:r>
      <w:proofErr w:type="spellStart"/>
      <w:r>
        <w:rPr>
          <w:b/>
          <w:bCs/>
        </w:rPr>
        <w:t>Lorentzen</w:t>
      </w:r>
      <w:proofErr w:type="spellEnd"/>
      <w:r>
        <w:rPr>
          <w:b/>
          <w:bCs/>
        </w:rPr>
        <w:t xml:space="preserve"> L</w:t>
      </w:r>
      <w:r>
        <w:t xml:space="preserve">, </w:t>
      </w:r>
      <w:proofErr w:type="spellStart"/>
      <w:r>
        <w:t>Øines</w:t>
      </w:r>
      <w:proofErr w:type="spellEnd"/>
      <w:r>
        <w:t xml:space="preserve"> MN, </w:t>
      </w:r>
      <w:proofErr w:type="spellStart"/>
      <w:r>
        <w:t>Oma</w:t>
      </w:r>
      <w:proofErr w:type="spellEnd"/>
      <w:r>
        <w:t xml:space="preserve"> E, Jensen </w:t>
      </w:r>
      <w:proofErr w:type="spellStart"/>
      <w:r>
        <w:t>KK</w:t>
      </w:r>
      <w:proofErr w:type="spellEnd"/>
      <w:r>
        <w:t xml:space="preserve">, Jorgensen LN. Recurrence </w:t>
      </w:r>
      <w:proofErr w:type="gramStart"/>
      <w:r>
        <w:t>After</w:t>
      </w:r>
      <w:proofErr w:type="gramEnd"/>
      <w:r>
        <w:t xml:space="preserve"> Operative Treatment of Adhesive Small-Bowel Obstruction. </w:t>
      </w:r>
      <w:r>
        <w:rPr>
          <w:i/>
          <w:iCs/>
        </w:rPr>
        <w:t xml:space="preserve">J </w:t>
      </w:r>
      <w:proofErr w:type="spellStart"/>
      <w:r>
        <w:rPr>
          <w:i/>
          <w:iCs/>
        </w:rPr>
        <w:t>Gastrointest</w:t>
      </w:r>
      <w:proofErr w:type="spellEnd"/>
      <w:r>
        <w:rPr>
          <w:i/>
          <w:iCs/>
        </w:rPr>
        <w:t xml:space="preserve"> </w:t>
      </w:r>
      <w:proofErr w:type="spellStart"/>
      <w:r>
        <w:rPr>
          <w:i/>
          <w:iCs/>
        </w:rPr>
        <w:t>Surg</w:t>
      </w:r>
      <w:proofErr w:type="spellEnd"/>
      <w:r>
        <w:t xml:space="preserve"> 2018; </w:t>
      </w:r>
      <w:r>
        <w:rPr>
          <w:b/>
          <w:bCs/>
        </w:rPr>
        <w:t>22</w:t>
      </w:r>
      <w:r>
        <w:t>: 329-334 [</w:t>
      </w:r>
      <w:proofErr w:type="spellStart"/>
      <w:r>
        <w:t>PMID</w:t>
      </w:r>
      <w:proofErr w:type="spellEnd"/>
      <w:r>
        <w:t xml:space="preserve">: 29030779 </w:t>
      </w:r>
      <w:proofErr w:type="spellStart"/>
      <w:r>
        <w:t>DOI</w:t>
      </w:r>
      <w:proofErr w:type="spellEnd"/>
      <w:r>
        <w:t>: 10.1007/s11605-017-3604-x]</w:t>
      </w:r>
    </w:p>
    <w:p w:rsidR="00EF0065" w:rsidRDefault="00EF0065" w:rsidP="00EF0065">
      <w:pPr>
        <w:pStyle w:val="-1"/>
      </w:pPr>
      <w:r w:rsidRPr="00C84602">
        <w:t>12</w:t>
      </w:r>
      <w:r w:rsidRPr="00C84602">
        <w:tab/>
      </w:r>
      <w:proofErr w:type="spellStart"/>
      <w:r>
        <w:rPr>
          <w:b/>
          <w:bCs/>
          <w:spacing w:val="-4"/>
        </w:rPr>
        <w:t>Hajibandeh</w:t>
      </w:r>
      <w:proofErr w:type="spellEnd"/>
      <w:r>
        <w:rPr>
          <w:b/>
          <w:bCs/>
          <w:spacing w:val="-4"/>
        </w:rPr>
        <w:t xml:space="preserve"> S</w:t>
      </w:r>
      <w:r>
        <w:rPr>
          <w:spacing w:val="-4"/>
        </w:rPr>
        <w:t xml:space="preserve">, </w:t>
      </w:r>
      <w:proofErr w:type="spellStart"/>
      <w:r>
        <w:rPr>
          <w:spacing w:val="-4"/>
        </w:rPr>
        <w:t>Hajibandeh</w:t>
      </w:r>
      <w:proofErr w:type="spellEnd"/>
      <w:r>
        <w:rPr>
          <w:spacing w:val="-4"/>
        </w:rPr>
        <w:t xml:space="preserve"> S, Panda N, Khan </w:t>
      </w:r>
      <w:proofErr w:type="spellStart"/>
      <w:r>
        <w:rPr>
          <w:spacing w:val="-4"/>
        </w:rPr>
        <w:t>RMA</w:t>
      </w:r>
      <w:proofErr w:type="spellEnd"/>
      <w:r>
        <w:rPr>
          <w:spacing w:val="-4"/>
        </w:rPr>
        <w:t xml:space="preserve">, </w:t>
      </w:r>
      <w:proofErr w:type="spellStart"/>
      <w:r>
        <w:rPr>
          <w:spacing w:val="-4"/>
        </w:rPr>
        <w:t>Bandyopadhyay</w:t>
      </w:r>
      <w:proofErr w:type="spellEnd"/>
      <w:r>
        <w:rPr>
          <w:spacing w:val="-4"/>
        </w:rPr>
        <w:t xml:space="preserve"> SK, </w:t>
      </w:r>
      <w:proofErr w:type="spellStart"/>
      <w:r>
        <w:t>Dalmia</w:t>
      </w:r>
      <w:proofErr w:type="spellEnd"/>
      <w:r>
        <w:t xml:space="preserve"> S, Malik S, </w:t>
      </w:r>
      <w:proofErr w:type="spellStart"/>
      <w:r>
        <w:t>Huq</w:t>
      </w:r>
      <w:proofErr w:type="spellEnd"/>
      <w:r>
        <w:t xml:space="preserve"> Z, Mansour M. Operative versus non-operative management of adhesive small bowel obstruction: A systematic review and meta-analysis. </w:t>
      </w:r>
      <w:proofErr w:type="spellStart"/>
      <w:r>
        <w:rPr>
          <w:i/>
          <w:iCs/>
        </w:rPr>
        <w:t>Int</w:t>
      </w:r>
      <w:proofErr w:type="spellEnd"/>
      <w:r>
        <w:rPr>
          <w:i/>
          <w:iCs/>
        </w:rPr>
        <w:t xml:space="preserve"> J </w:t>
      </w:r>
      <w:proofErr w:type="spellStart"/>
      <w:r>
        <w:rPr>
          <w:i/>
          <w:iCs/>
        </w:rPr>
        <w:t>Surg</w:t>
      </w:r>
      <w:proofErr w:type="spellEnd"/>
      <w:r>
        <w:t xml:space="preserve"> 2017; </w:t>
      </w:r>
      <w:r>
        <w:rPr>
          <w:b/>
          <w:bCs/>
        </w:rPr>
        <w:t>45</w:t>
      </w:r>
      <w:r>
        <w:t>: 58-66 [</w:t>
      </w:r>
      <w:proofErr w:type="spellStart"/>
      <w:r>
        <w:t>PMID</w:t>
      </w:r>
      <w:proofErr w:type="spellEnd"/>
      <w:r>
        <w:t xml:space="preserve">: 28728984 </w:t>
      </w:r>
      <w:proofErr w:type="spellStart"/>
      <w:r>
        <w:t>DOI</w:t>
      </w:r>
      <w:proofErr w:type="spellEnd"/>
      <w:r>
        <w:t>: 10.1016/j.ijsu.2017.07.073]</w:t>
      </w:r>
    </w:p>
    <w:p w:rsidR="00EF0065" w:rsidRDefault="00EF0065" w:rsidP="00EF0065">
      <w:pPr>
        <w:pStyle w:val="-1"/>
      </w:pPr>
      <w:proofErr w:type="gramStart"/>
      <w:r w:rsidRPr="00C84602">
        <w:t>13</w:t>
      </w:r>
      <w:r w:rsidRPr="00C84602">
        <w:tab/>
      </w:r>
      <w:proofErr w:type="spellStart"/>
      <w:r>
        <w:rPr>
          <w:b/>
          <w:bCs/>
        </w:rPr>
        <w:t>Pismensky</w:t>
      </w:r>
      <w:proofErr w:type="spellEnd"/>
      <w:r>
        <w:rPr>
          <w:b/>
          <w:bCs/>
        </w:rPr>
        <w:t xml:space="preserve"> </w:t>
      </w:r>
      <w:proofErr w:type="spellStart"/>
      <w:r>
        <w:rPr>
          <w:b/>
          <w:bCs/>
        </w:rPr>
        <w:t>SV</w:t>
      </w:r>
      <w:proofErr w:type="spellEnd"/>
      <w:r>
        <w:t xml:space="preserve">, </w:t>
      </w:r>
      <w:proofErr w:type="spellStart"/>
      <w:r>
        <w:t>Kalzhanov</w:t>
      </w:r>
      <w:proofErr w:type="spellEnd"/>
      <w:r>
        <w:t xml:space="preserve"> </w:t>
      </w:r>
      <w:proofErr w:type="spellStart"/>
      <w:r>
        <w:t>ZR</w:t>
      </w:r>
      <w:proofErr w:type="spellEnd"/>
      <w:r>
        <w:t xml:space="preserve">, </w:t>
      </w:r>
      <w:proofErr w:type="spellStart"/>
      <w:r>
        <w:t>Eliseeva</w:t>
      </w:r>
      <w:proofErr w:type="spellEnd"/>
      <w:r>
        <w:t xml:space="preserve"> MY, Kosmas IP, </w:t>
      </w:r>
      <w:proofErr w:type="spellStart"/>
      <w:r>
        <w:t>Mynbaev</w:t>
      </w:r>
      <w:proofErr w:type="spellEnd"/>
      <w:r>
        <w:t xml:space="preserve"> OA.</w:t>
      </w:r>
      <w:proofErr w:type="gramEnd"/>
      <w:r>
        <w:t xml:space="preserve"> Severe inflammatory reaction induced by peritoneal trauma is the key driving mechanism of postoperative adhesion formation. </w:t>
      </w:r>
      <w:r>
        <w:rPr>
          <w:i/>
          <w:iCs/>
        </w:rPr>
        <w:t xml:space="preserve">BMC </w:t>
      </w:r>
      <w:proofErr w:type="spellStart"/>
      <w:r>
        <w:rPr>
          <w:i/>
          <w:iCs/>
        </w:rPr>
        <w:t>Surg</w:t>
      </w:r>
      <w:proofErr w:type="spellEnd"/>
      <w:r>
        <w:t xml:space="preserve"> 2011; </w:t>
      </w:r>
      <w:r>
        <w:rPr>
          <w:b/>
          <w:bCs/>
        </w:rPr>
        <w:t>11</w:t>
      </w:r>
      <w:r>
        <w:t>: 30 [</w:t>
      </w:r>
      <w:proofErr w:type="spellStart"/>
      <w:r>
        <w:t>PMID</w:t>
      </w:r>
      <w:proofErr w:type="spellEnd"/>
      <w:r>
        <w:t xml:space="preserve">: 22082071 </w:t>
      </w:r>
      <w:proofErr w:type="spellStart"/>
      <w:r>
        <w:t>DOI</w:t>
      </w:r>
      <w:proofErr w:type="spellEnd"/>
      <w:r>
        <w:t>: 10.1186/1471-2482-11-30]</w:t>
      </w:r>
    </w:p>
    <w:p w:rsidR="00EF0065" w:rsidRDefault="00EF0065" w:rsidP="00EF0065">
      <w:pPr>
        <w:pStyle w:val="-1"/>
      </w:pPr>
      <w:r w:rsidRPr="00C84602">
        <w:t>14</w:t>
      </w:r>
      <w:r w:rsidRPr="00C84602">
        <w:tab/>
      </w:r>
      <w:proofErr w:type="spellStart"/>
      <w:r>
        <w:rPr>
          <w:b/>
          <w:bCs/>
        </w:rPr>
        <w:t>Arung</w:t>
      </w:r>
      <w:proofErr w:type="spellEnd"/>
      <w:r>
        <w:rPr>
          <w:b/>
          <w:bCs/>
        </w:rPr>
        <w:t xml:space="preserve"> W</w:t>
      </w:r>
      <w:r>
        <w:t xml:space="preserve">, </w:t>
      </w:r>
      <w:proofErr w:type="spellStart"/>
      <w:r>
        <w:t>Meurisse</w:t>
      </w:r>
      <w:proofErr w:type="spellEnd"/>
      <w:r>
        <w:t xml:space="preserve"> M, </w:t>
      </w:r>
      <w:proofErr w:type="spellStart"/>
      <w:r>
        <w:t>Detry</w:t>
      </w:r>
      <w:proofErr w:type="spellEnd"/>
      <w:r>
        <w:t xml:space="preserve"> O. Pathophysiology and prevention of postoperative peritoneal adhesions. </w:t>
      </w:r>
      <w:r>
        <w:rPr>
          <w:i/>
          <w:iCs/>
        </w:rPr>
        <w:t xml:space="preserve">World J </w:t>
      </w:r>
      <w:proofErr w:type="spellStart"/>
      <w:r>
        <w:rPr>
          <w:i/>
          <w:iCs/>
        </w:rPr>
        <w:t>Gastroenterol</w:t>
      </w:r>
      <w:proofErr w:type="spellEnd"/>
      <w:r>
        <w:t xml:space="preserve"> 2011; </w:t>
      </w:r>
      <w:r>
        <w:rPr>
          <w:b/>
          <w:bCs/>
        </w:rPr>
        <w:t>17</w:t>
      </w:r>
      <w:r>
        <w:t>: 4545-4553 [</w:t>
      </w:r>
      <w:proofErr w:type="spellStart"/>
      <w:r>
        <w:t>PMID</w:t>
      </w:r>
      <w:proofErr w:type="spellEnd"/>
      <w:r>
        <w:t xml:space="preserve">: 22147959 </w:t>
      </w:r>
      <w:proofErr w:type="spellStart"/>
      <w:r>
        <w:t>DOI</w:t>
      </w:r>
      <w:proofErr w:type="spellEnd"/>
      <w:r>
        <w:t>: 10.3748/wjg.v17.i41.4545]</w:t>
      </w:r>
    </w:p>
    <w:p w:rsidR="00EF0065" w:rsidRDefault="00EF0065" w:rsidP="00EF0065">
      <w:pPr>
        <w:pStyle w:val="-1"/>
        <w:rPr>
          <w:spacing w:val="-2"/>
        </w:rPr>
      </w:pPr>
      <w:r w:rsidRPr="00C84602">
        <w:rPr>
          <w:spacing w:val="-2"/>
        </w:rPr>
        <w:t>15</w:t>
      </w:r>
      <w:r w:rsidRPr="00C84602">
        <w:rPr>
          <w:spacing w:val="-2"/>
        </w:rPr>
        <w:tab/>
      </w:r>
      <w:proofErr w:type="spellStart"/>
      <w:r>
        <w:rPr>
          <w:b/>
          <w:bCs/>
          <w:spacing w:val="-2"/>
        </w:rPr>
        <w:t>Yigitler</w:t>
      </w:r>
      <w:proofErr w:type="spellEnd"/>
      <w:r>
        <w:rPr>
          <w:b/>
          <w:bCs/>
          <w:spacing w:val="-2"/>
        </w:rPr>
        <w:t xml:space="preserve"> C,</w:t>
      </w:r>
      <w:r>
        <w:rPr>
          <w:spacing w:val="-2"/>
        </w:rPr>
        <w:t xml:space="preserve"> Karakas DO, </w:t>
      </w:r>
      <w:proofErr w:type="spellStart"/>
      <w:r>
        <w:rPr>
          <w:spacing w:val="-2"/>
        </w:rPr>
        <w:t>Kucukodac</w:t>
      </w:r>
      <w:r w:rsidRPr="00C84602">
        <w:rPr>
          <w:spacing w:val="-2"/>
        </w:rPr>
        <w:t>i</w:t>
      </w:r>
      <w:proofErr w:type="spellEnd"/>
      <w:r>
        <w:rPr>
          <w:spacing w:val="-2"/>
        </w:rPr>
        <w:t xml:space="preserve"> Z, </w:t>
      </w:r>
      <w:proofErr w:type="spellStart"/>
      <w:r>
        <w:rPr>
          <w:spacing w:val="-2"/>
        </w:rPr>
        <w:t>Cosar</w:t>
      </w:r>
      <w:proofErr w:type="spellEnd"/>
      <w:r>
        <w:rPr>
          <w:spacing w:val="-2"/>
        </w:rPr>
        <w:t xml:space="preserve"> A,</w:t>
      </w:r>
      <w:r w:rsidRPr="00C84602">
        <w:rPr>
          <w:spacing w:val="-2"/>
        </w:rPr>
        <w:t xml:space="preserve"> </w:t>
      </w:r>
      <w:proofErr w:type="spellStart"/>
      <w:r>
        <w:rPr>
          <w:spacing w:val="-2"/>
        </w:rPr>
        <w:t>Gülec</w:t>
      </w:r>
      <w:proofErr w:type="spellEnd"/>
      <w:r>
        <w:rPr>
          <w:spacing w:val="-2"/>
        </w:rPr>
        <w:t xml:space="preserve"> B, Akin ML. Adhesion-preventing properties of 4% </w:t>
      </w:r>
      <w:proofErr w:type="spellStart"/>
      <w:r>
        <w:rPr>
          <w:spacing w:val="-2"/>
        </w:rPr>
        <w:t>icodextrin</w:t>
      </w:r>
      <w:proofErr w:type="spellEnd"/>
      <w:r>
        <w:rPr>
          <w:spacing w:val="-2"/>
        </w:rPr>
        <w:t xml:space="preserve"> and canola oil: a comparative experimental study.</w:t>
      </w:r>
      <w:r w:rsidRPr="00C84602">
        <w:rPr>
          <w:spacing w:val="-2"/>
        </w:rPr>
        <w:t xml:space="preserve"> </w:t>
      </w:r>
      <w:r>
        <w:rPr>
          <w:i/>
          <w:iCs/>
          <w:spacing w:val="-2"/>
        </w:rPr>
        <w:t>Clinics</w:t>
      </w:r>
      <w:r>
        <w:rPr>
          <w:spacing w:val="-2"/>
        </w:rPr>
        <w:t xml:space="preserve"> (Sao Paulo) 2012;</w:t>
      </w:r>
      <w:r w:rsidRPr="00C84602">
        <w:rPr>
          <w:spacing w:val="-2"/>
        </w:rPr>
        <w:t xml:space="preserve"> </w:t>
      </w:r>
      <w:r>
        <w:rPr>
          <w:b/>
          <w:bCs/>
          <w:spacing w:val="-2"/>
        </w:rPr>
        <w:t>67</w:t>
      </w:r>
      <w:r>
        <w:rPr>
          <w:spacing w:val="-2"/>
        </w:rPr>
        <w:t>:</w:t>
      </w:r>
      <w:r w:rsidRPr="00C84602">
        <w:rPr>
          <w:spacing w:val="-2"/>
        </w:rPr>
        <w:t xml:space="preserve"> </w:t>
      </w:r>
      <w:r>
        <w:rPr>
          <w:spacing w:val="-2"/>
        </w:rPr>
        <w:t>1303</w:t>
      </w:r>
      <w:r w:rsidRPr="00C84602">
        <w:rPr>
          <w:spacing w:val="-2"/>
        </w:rPr>
        <w:t>-130</w:t>
      </w:r>
      <w:r>
        <w:rPr>
          <w:spacing w:val="-2"/>
        </w:rPr>
        <w:t>8 [</w:t>
      </w:r>
      <w:proofErr w:type="spellStart"/>
      <w:r>
        <w:rPr>
          <w:spacing w:val="-2"/>
        </w:rPr>
        <w:t>PMID</w:t>
      </w:r>
      <w:proofErr w:type="spellEnd"/>
      <w:r>
        <w:rPr>
          <w:spacing w:val="-2"/>
        </w:rPr>
        <w:t>: 23184208</w:t>
      </w:r>
      <w:r w:rsidRPr="00C84602">
        <w:rPr>
          <w:spacing w:val="-2"/>
        </w:rPr>
        <w:t xml:space="preserve"> </w:t>
      </w:r>
      <w:proofErr w:type="spellStart"/>
      <w:r>
        <w:rPr>
          <w:spacing w:val="-2"/>
        </w:rPr>
        <w:t>DOI</w:t>
      </w:r>
      <w:proofErr w:type="spellEnd"/>
      <w:r>
        <w:rPr>
          <w:spacing w:val="-2"/>
        </w:rPr>
        <w:t>: 10.6061/clinics/</w:t>
      </w:r>
      <w:proofErr w:type="gramStart"/>
      <w:r>
        <w:rPr>
          <w:spacing w:val="-2"/>
        </w:rPr>
        <w:t>2012(</w:t>
      </w:r>
      <w:proofErr w:type="gramEnd"/>
      <w:r>
        <w:rPr>
          <w:spacing w:val="-2"/>
        </w:rPr>
        <w:t>11)14]</w:t>
      </w:r>
    </w:p>
    <w:p w:rsidR="00EF0065" w:rsidRDefault="00EF0065" w:rsidP="00EF0065">
      <w:pPr>
        <w:pStyle w:val="-1"/>
      </w:pPr>
      <w:proofErr w:type="gramStart"/>
      <w:r w:rsidRPr="00C84602">
        <w:t>16</w:t>
      </w:r>
      <w:r w:rsidRPr="00C84602">
        <w:tab/>
      </w:r>
      <w:r>
        <w:rPr>
          <w:b/>
          <w:bCs/>
        </w:rPr>
        <w:t xml:space="preserve">Cheong </w:t>
      </w:r>
      <w:proofErr w:type="spellStart"/>
      <w:r>
        <w:rPr>
          <w:b/>
          <w:bCs/>
        </w:rPr>
        <w:t>YC</w:t>
      </w:r>
      <w:proofErr w:type="spellEnd"/>
      <w:r>
        <w:t xml:space="preserve">, Shelton </w:t>
      </w:r>
      <w:proofErr w:type="spellStart"/>
      <w:r>
        <w:t>JB</w:t>
      </w:r>
      <w:proofErr w:type="spellEnd"/>
      <w:r>
        <w:t xml:space="preserve">, Laird SM, Richmond M, </w:t>
      </w:r>
      <w:proofErr w:type="spellStart"/>
      <w:r>
        <w:t>Kudesia</w:t>
      </w:r>
      <w:proofErr w:type="spellEnd"/>
      <w:r>
        <w:t xml:space="preserve"> G, Li </w:t>
      </w:r>
      <w:proofErr w:type="spellStart"/>
      <w:r>
        <w:t>TC</w:t>
      </w:r>
      <w:proofErr w:type="spellEnd"/>
      <w:r>
        <w:t>, Ledger WL.</w:t>
      </w:r>
      <w:proofErr w:type="gramEnd"/>
      <w:r>
        <w:t xml:space="preserve"> </w:t>
      </w:r>
      <w:proofErr w:type="gramStart"/>
      <w:r>
        <w:t xml:space="preserve">IL-1, IL-6 and </w:t>
      </w:r>
      <w:proofErr w:type="spellStart"/>
      <w:r>
        <w:t>TNF</w:t>
      </w:r>
      <w:proofErr w:type="spellEnd"/>
      <w:r>
        <w:t xml:space="preserve">-alpha concentrations in the peritoneal </w:t>
      </w:r>
      <w:r>
        <w:lastRenderedPageBreak/>
        <w:t>fluid of women with pelvic adhesions.</w:t>
      </w:r>
      <w:proofErr w:type="gramEnd"/>
      <w:r>
        <w:t xml:space="preserve"> </w:t>
      </w:r>
      <w:r>
        <w:rPr>
          <w:i/>
          <w:iCs/>
        </w:rPr>
        <w:t xml:space="preserve">Hum </w:t>
      </w:r>
      <w:proofErr w:type="spellStart"/>
      <w:r>
        <w:rPr>
          <w:i/>
          <w:iCs/>
        </w:rPr>
        <w:t>Reprod</w:t>
      </w:r>
      <w:proofErr w:type="spellEnd"/>
      <w:r>
        <w:t xml:space="preserve"> 2002; </w:t>
      </w:r>
      <w:r>
        <w:rPr>
          <w:b/>
          <w:bCs/>
        </w:rPr>
        <w:t>17</w:t>
      </w:r>
      <w:r>
        <w:t>: 69-75 [</w:t>
      </w:r>
      <w:proofErr w:type="spellStart"/>
      <w:r>
        <w:t>PMID</w:t>
      </w:r>
      <w:proofErr w:type="spellEnd"/>
      <w:r>
        <w:t>: 11756364</w:t>
      </w:r>
      <w:r w:rsidRPr="00C84602">
        <w:t xml:space="preserve"> </w:t>
      </w:r>
      <w:proofErr w:type="spellStart"/>
      <w:r>
        <w:t>DOI</w:t>
      </w:r>
      <w:proofErr w:type="spellEnd"/>
      <w:r>
        <w:t>: 10.1093/</w:t>
      </w:r>
      <w:proofErr w:type="spellStart"/>
      <w:r>
        <w:t>humrep</w:t>
      </w:r>
      <w:proofErr w:type="spellEnd"/>
      <w:r>
        <w:t>/17.1.69]</w:t>
      </w:r>
    </w:p>
    <w:p w:rsidR="00EF0065" w:rsidRDefault="00EF0065" w:rsidP="00EF0065">
      <w:pPr>
        <w:pStyle w:val="-1"/>
      </w:pPr>
      <w:r w:rsidRPr="00C84602">
        <w:t>17</w:t>
      </w:r>
      <w:r w:rsidRPr="00C84602">
        <w:tab/>
      </w:r>
      <w:r>
        <w:rPr>
          <w:b/>
          <w:bCs/>
        </w:rPr>
        <w:t xml:space="preserve">ten </w:t>
      </w:r>
      <w:proofErr w:type="spellStart"/>
      <w:r>
        <w:rPr>
          <w:b/>
          <w:bCs/>
        </w:rPr>
        <w:t>Broek</w:t>
      </w:r>
      <w:proofErr w:type="spellEnd"/>
      <w:r>
        <w:rPr>
          <w:b/>
          <w:bCs/>
        </w:rPr>
        <w:t xml:space="preserve"> RP</w:t>
      </w:r>
      <w:r>
        <w:t xml:space="preserve">, </w:t>
      </w:r>
      <w:proofErr w:type="spellStart"/>
      <w:r>
        <w:t>Wilbers</w:t>
      </w:r>
      <w:proofErr w:type="spellEnd"/>
      <w:r>
        <w:t xml:space="preserve"> J, van </w:t>
      </w:r>
      <w:proofErr w:type="spellStart"/>
      <w:r>
        <w:t>Goor</w:t>
      </w:r>
      <w:proofErr w:type="spellEnd"/>
      <w:r>
        <w:t xml:space="preserve"> H. </w:t>
      </w:r>
      <w:proofErr w:type="spellStart"/>
      <w:r>
        <w:t>Electrocautery</w:t>
      </w:r>
      <w:proofErr w:type="spellEnd"/>
      <w:r>
        <w:t xml:space="preserve"> causes more ischemic peritoneal tissue damage than ultrasonic dissection. </w:t>
      </w:r>
      <w:proofErr w:type="spellStart"/>
      <w:r>
        <w:rPr>
          <w:i/>
          <w:iCs/>
        </w:rPr>
        <w:t>Surg</w:t>
      </w:r>
      <w:proofErr w:type="spellEnd"/>
      <w:r>
        <w:rPr>
          <w:i/>
          <w:iCs/>
        </w:rPr>
        <w:t xml:space="preserve"> </w:t>
      </w:r>
      <w:proofErr w:type="spellStart"/>
      <w:r>
        <w:rPr>
          <w:i/>
          <w:iCs/>
        </w:rPr>
        <w:t>Endosc</w:t>
      </w:r>
      <w:proofErr w:type="spellEnd"/>
      <w:r>
        <w:t xml:space="preserve"> 2011; </w:t>
      </w:r>
      <w:r>
        <w:rPr>
          <w:b/>
          <w:bCs/>
        </w:rPr>
        <w:t>25</w:t>
      </w:r>
      <w:r>
        <w:t>: 1827-1834 [</w:t>
      </w:r>
      <w:proofErr w:type="spellStart"/>
      <w:r>
        <w:t>PMID</w:t>
      </w:r>
      <w:proofErr w:type="spellEnd"/>
      <w:r>
        <w:t xml:space="preserve">: 21140171 </w:t>
      </w:r>
      <w:proofErr w:type="spellStart"/>
      <w:r>
        <w:t>DOI</w:t>
      </w:r>
      <w:proofErr w:type="spellEnd"/>
      <w:r>
        <w:t>: 10.1007/s00464-010-1474-3]</w:t>
      </w:r>
    </w:p>
    <w:p w:rsidR="00EF0065" w:rsidRDefault="00EF0065" w:rsidP="00EF0065">
      <w:pPr>
        <w:pStyle w:val="-1"/>
      </w:pPr>
      <w:r w:rsidRPr="00C84602">
        <w:t>18</w:t>
      </w:r>
      <w:r w:rsidRPr="00C84602">
        <w:tab/>
      </w:r>
      <w:r>
        <w:rPr>
          <w:b/>
          <w:bCs/>
        </w:rPr>
        <w:t>Cahill RA</w:t>
      </w:r>
      <w:r>
        <w:t xml:space="preserve">, Redmond HP. Cytokine orchestration in post-operative peritoneal adhesion formation. </w:t>
      </w:r>
      <w:r>
        <w:rPr>
          <w:i/>
          <w:iCs/>
        </w:rPr>
        <w:t xml:space="preserve">World J </w:t>
      </w:r>
      <w:proofErr w:type="spellStart"/>
      <w:r>
        <w:rPr>
          <w:i/>
          <w:iCs/>
        </w:rPr>
        <w:t>Gastroenterol</w:t>
      </w:r>
      <w:proofErr w:type="spellEnd"/>
      <w:r>
        <w:t xml:space="preserve"> 2008; </w:t>
      </w:r>
      <w:r>
        <w:rPr>
          <w:b/>
          <w:bCs/>
        </w:rPr>
        <w:t>14</w:t>
      </w:r>
      <w:r>
        <w:t>: 4861-4866 [</w:t>
      </w:r>
      <w:proofErr w:type="spellStart"/>
      <w:r>
        <w:t>PMID</w:t>
      </w:r>
      <w:proofErr w:type="spellEnd"/>
      <w:r>
        <w:t>: 18756592</w:t>
      </w:r>
      <w:r w:rsidRPr="00C84602">
        <w:t xml:space="preserve"> </w:t>
      </w:r>
      <w:proofErr w:type="spellStart"/>
      <w:r>
        <w:t>DOI</w:t>
      </w:r>
      <w:proofErr w:type="spellEnd"/>
      <w:r>
        <w:t>: 10.3748/wjg.14.4861]</w:t>
      </w:r>
    </w:p>
    <w:p w:rsidR="00EF0065" w:rsidRDefault="00EF0065" w:rsidP="00EF0065">
      <w:pPr>
        <w:pStyle w:val="-1"/>
      </w:pPr>
      <w:r w:rsidRPr="00C84602">
        <w:t>19</w:t>
      </w:r>
      <w:r w:rsidRPr="00C84602">
        <w:tab/>
      </w:r>
      <w:r>
        <w:rPr>
          <w:b/>
          <w:bCs/>
        </w:rPr>
        <w:t>Lauder CI</w:t>
      </w:r>
      <w:r>
        <w:t xml:space="preserve">, </w:t>
      </w:r>
      <w:proofErr w:type="spellStart"/>
      <w:r>
        <w:t>Garcea</w:t>
      </w:r>
      <w:proofErr w:type="spellEnd"/>
      <w:r>
        <w:t xml:space="preserve"> G, Strickland A, </w:t>
      </w:r>
      <w:proofErr w:type="spellStart"/>
      <w:r>
        <w:t>Maddern</w:t>
      </w:r>
      <w:proofErr w:type="spellEnd"/>
      <w:r>
        <w:t xml:space="preserve"> </w:t>
      </w:r>
      <w:proofErr w:type="spellStart"/>
      <w:r>
        <w:t>GJ</w:t>
      </w:r>
      <w:proofErr w:type="spellEnd"/>
      <w:r>
        <w:t xml:space="preserve">. Abdominal adhesion prevention: still a sticky subject? </w:t>
      </w:r>
      <w:r>
        <w:rPr>
          <w:i/>
          <w:iCs/>
        </w:rPr>
        <w:t xml:space="preserve">Dig </w:t>
      </w:r>
      <w:proofErr w:type="spellStart"/>
      <w:r>
        <w:rPr>
          <w:i/>
          <w:iCs/>
        </w:rPr>
        <w:t>Surg</w:t>
      </w:r>
      <w:proofErr w:type="spellEnd"/>
      <w:r>
        <w:t xml:space="preserve"> 2010; </w:t>
      </w:r>
      <w:r>
        <w:rPr>
          <w:b/>
          <w:bCs/>
        </w:rPr>
        <w:t>27</w:t>
      </w:r>
      <w:r>
        <w:t>: 347-358 [</w:t>
      </w:r>
      <w:proofErr w:type="spellStart"/>
      <w:r>
        <w:t>PMID</w:t>
      </w:r>
      <w:proofErr w:type="spellEnd"/>
      <w:r>
        <w:t xml:space="preserve">: 20847564 </w:t>
      </w:r>
      <w:proofErr w:type="spellStart"/>
      <w:r>
        <w:t>DOI</w:t>
      </w:r>
      <w:proofErr w:type="spellEnd"/>
      <w:r>
        <w:t>: 10.1159/000314805]</w:t>
      </w:r>
    </w:p>
    <w:p w:rsidR="00EF0065" w:rsidRDefault="00EF0065" w:rsidP="00EF0065">
      <w:pPr>
        <w:pStyle w:val="-1"/>
      </w:pPr>
      <w:r>
        <w:t>20</w:t>
      </w:r>
      <w:r>
        <w:tab/>
      </w:r>
      <w:proofErr w:type="spellStart"/>
      <w:r>
        <w:rPr>
          <w:b/>
          <w:bCs/>
        </w:rPr>
        <w:t>Sucher</w:t>
      </w:r>
      <w:proofErr w:type="spellEnd"/>
      <w:r>
        <w:rPr>
          <w:b/>
          <w:bCs/>
        </w:rPr>
        <w:t xml:space="preserve"> BM</w:t>
      </w:r>
      <w:r>
        <w:t xml:space="preserve">. Ultrasonography-guided osteopathic manipulative treatment for a patient with thoracic outlet syndrome. </w:t>
      </w:r>
      <w:r>
        <w:rPr>
          <w:i/>
          <w:iCs/>
        </w:rPr>
        <w:t xml:space="preserve">J Am Osteopath </w:t>
      </w:r>
      <w:proofErr w:type="spellStart"/>
      <w:r>
        <w:rPr>
          <w:i/>
          <w:iCs/>
        </w:rPr>
        <w:t>Assoc</w:t>
      </w:r>
      <w:proofErr w:type="spellEnd"/>
      <w:r>
        <w:t xml:space="preserve"> 2011; </w:t>
      </w:r>
      <w:r>
        <w:rPr>
          <w:b/>
          <w:bCs/>
        </w:rPr>
        <w:t>111</w:t>
      </w:r>
      <w:r>
        <w:t>: 543-547 [</w:t>
      </w:r>
      <w:proofErr w:type="spellStart"/>
      <w:r>
        <w:t>PMID</w:t>
      </w:r>
      <w:proofErr w:type="spellEnd"/>
      <w:r>
        <w:t xml:space="preserve">: 21955534 </w:t>
      </w:r>
      <w:proofErr w:type="spellStart"/>
      <w:r>
        <w:t>DOI</w:t>
      </w:r>
      <w:proofErr w:type="spellEnd"/>
      <w:r>
        <w:t>: 10.7556/jaoa.2011.111.9.543]</w:t>
      </w:r>
    </w:p>
    <w:p w:rsidR="00EF0065" w:rsidRDefault="00EF0065" w:rsidP="00EF0065">
      <w:pPr>
        <w:pStyle w:val="-1"/>
      </w:pPr>
      <w:r w:rsidRPr="00C84602">
        <w:t>21</w:t>
      </w:r>
      <w:r w:rsidRPr="00C84602">
        <w:tab/>
      </w:r>
      <w:r>
        <w:rPr>
          <w:b/>
          <w:bCs/>
        </w:rPr>
        <w:t>Sampson S</w:t>
      </w:r>
      <w:r>
        <w:t xml:space="preserve">, </w:t>
      </w:r>
      <w:proofErr w:type="spellStart"/>
      <w:r>
        <w:t>Meng</w:t>
      </w:r>
      <w:proofErr w:type="spellEnd"/>
      <w:r>
        <w:t xml:space="preserve"> M, Schulte A, </w:t>
      </w:r>
      <w:proofErr w:type="spellStart"/>
      <w:r>
        <w:t>Trainor</w:t>
      </w:r>
      <w:proofErr w:type="spellEnd"/>
      <w:r>
        <w:t xml:space="preserve"> D, Montenegro R, </w:t>
      </w:r>
      <w:proofErr w:type="spellStart"/>
      <w:r>
        <w:t>Aufiero</w:t>
      </w:r>
      <w:proofErr w:type="spellEnd"/>
      <w:r>
        <w:t xml:space="preserve"> D. Management of </w:t>
      </w:r>
      <w:proofErr w:type="spellStart"/>
      <w:r>
        <w:t>Dupuytren</w:t>
      </w:r>
      <w:proofErr w:type="spellEnd"/>
      <w:r>
        <w:t xml:space="preserve"> contracture with ultrasound-guided </w:t>
      </w:r>
      <w:proofErr w:type="spellStart"/>
      <w:r>
        <w:t>lidocaine</w:t>
      </w:r>
      <w:proofErr w:type="spellEnd"/>
      <w:r>
        <w:t xml:space="preserve"> injection and needle </w:t>
      </w:r>
      <w:proofErr w:type="spellStart"/>
      <w:r>
        <w:t>aponeurotomy</w:t>
      </w:r>
      <w:proofErr w:type="spellEnd"/>
      <w:r>
        <w:t xml:space="preserve"> coupled with osteopathic manipulative treatment. </w:t>
      </w:r>
      <w:r>
        <w:rPr>
          <w:i/>
          <w:iCs/>
        </w:rPr>
        <w:t xml:space="preserve">J Am Osteopath </w:t>
      </w:r>
      <w:proofErr w:type="spellStart"/>
      <w:r>
        <w:rPr>
          <w:i/>
          <w:iCs/>
        </w:rPr>
        <w:t>Assoc</w:t>
      </w:r>
      <w:proofErr w:type="spellEnd"/>
      <w:r>
        <w:t xml:space="preserve"> 2011; </w:t>
      </w:r>
      <w:r>
        <w:rPr>
          <w:b/>
          <w:bCs/>
        </w:rPr>
        <w:t>111</w:t>
      </w:r>
      <w:r>
        <w:t>: 113-116 [</w:t>
      </w:r>
      <w:proofErr w:type="spellStart"/>
      <w:r>
        <w:t>PMID</w:t>
      </w:r>
      <w:proofErr w:type="spellEnd"/>
      <w:r>
        <w:t>: 21357497]</w:t>
      </w:r>
    </w:p>
    <w:p w:rsidR="00EF0065" w:rsidRDefault="00EF0065" w:rsidP="00EF0065">
      <w:pPr>
        <w:pStyle w:val="-1"/>
        <w:rPr>
          <w:spacing w:val="-2"/>
        </w:rPr>
      </w:pPr>
      <w:r w:rsidRPr="00C84602">
        <w:t>22</w:t>
      </w:r>
      <w:r w:rsidRPr="00C84602">
        <w:tab/>
      </w:r>
      <w:r>
        <w:rPr>
          <w:b/>
          <w:bCs/>
          <w:spacing w:val="-2"/>
        </w:rPr>
        <w:t>Boyles R</w:t>
      </w:r>
      <w:r>
        <w:rPr>
          <w:spacing w:val="-2"/>
        </w:rPr>
        <w:t xml:space="preserve">, Toy P, Mellon J </w:t>
      </w:r>
      <w:proofErr w:type="spellStart"/>
      <w:r>
        <w:rPr>
          <w:spacing w:val="-2"/>
        </w:rPr>
        <w:t>Jr</w:t>
      </w:r>
      <w:proofErr w:type="spellEnd"/>
      <w:r>
        <w:rPr>
          <w:spacing w:val="-2"/>
        </w:rPr>
        <w:t xml:space="preserve">, Hayes M, Hammer B. Effectiveness of manual physical therapy in the treatment of cervical radiculopathy: a systematic review. </w:t>
      </w:r>
      <w:r>
        <w:rPr>
          <w:i/>
          <w:iCs/>
          <w:spacing w:val="-2"/>
        </w:rPr>
        <w:t xml:space="preserve">J Man </w:t>
      </w:r>
      <w:proofErr w:type="spellStart"/>
      <w:r>
        <w:rPr>
          <w:i/>
          <w:iCs/>
          <w:spacing w:val="-2"/>
        </w:rPr>
        <w:t>Manip</w:t>
      </w:r>
      <w:proofErr w:type="spellEnd"/>
      <w:r>
        <w:rPr>
          <w:i/>
          <w:iCs/>
          <w:spacing w:val="-2"/>
        </w:rPr>
        <w:t xml:space="preserve"> </w:t>
      </w:r>
      <w:proofErr w:type="spellStart"/>
      <w:r>
        <w:rPr>
          <w:i/>
          <w:iCs/>
          <w:spacing w:val="-2"/>
        </w:rPr>
        <w:t>Ther</w:t>
      </w:r>
      <w:proofErr w:type="spellEnd"/>
      <w:r>
        <w:rPr>
          <w:spacing w:val="-2"/>
        </w:rPr>
        <w:t xml:space="preserve"> 2011; </w:t>
      </w:r>
      <w:r>
        <w:rPr>
          <w:b/>
          <w:bCs/>
          <w:spacing w:val="-2"/>
        </w:rPr>
        <w:t>19</w:t>
      </w:r>
      <w:r>
        <w:rPr>
          <w:spacing w:val="-2"/>
        </w:rPr>
        <w:t>: 135-142 [</w:t>
      </w:r>
      <w:proofErr w:type="spellStart"/>
      <w:r>
        <w:rPr>
          <w:spacing w:val="-2"/>
        </w:rPr>
        <w:t>PMID</w:t>
      </w:r>
      <w:proofErr w:type="spellEnd"/>
      <w:r>
        <w:rPr>
          <w:spacing w:val="-2"/>
        </w:rPr>
        <w:t xml:space="preserve">: 22851876 </w:t>
      </w:r>
      <w:proofErr w:type="spellStart"/>
      <w:r>
        <w:rPr>
          <w:spacing w:val="-2"/>
        </w:rPr>
        <w:t>DOI</w:t>
      </w:r>
      <w:proofErr w:type="spellEnd"/>
      <w:r>
        <w:rPr>
          <w:spacing w:val="-2"/>
        </w:rPr>
        <w:t>: 10.1179/2042618611Y.0000000011]</w:t>
      </w:r>
    </w:p>
    <w:p w:rsidR="00EF0065" w:rsidRDefault="00EF0065" w:rsidP="00EF0065">
      <w:pPr>
        <w:pStyle w:val="-1"/>
      </w:pPr>
      <w:r w:rsidRPr="00C84602">
        <w:t>23</w:t>
      </w:r>
      <w:r w:rsidRPr="00C84602">
        <w:tab/>
      </w:r>
      <w:proofErr w:type="spellStart"/>
      <w:r>
        <w:rPr>
          <w:b/>
          <w:bCs/>
        </w:rPr>
        <w:t>Bayliss</w:t>
      </w:r>
      <w:proofErr w:type="spellEnd"/>
      <w:r>
        <w:rPr>
          <w:b/>
          <w:bCs/>
        </w:rPr>
        <w:t xml:space="preserve"> </w:t>
      </w:r>
      <w:proofErr w:type="spellStart"/>
      <w:r>
        <w:rPr>
          <w:b/>
          <w:bCs/>
        </w:rPr>
        <w:t>AJ</w:t>
      </w:r>
      <w:proofErr w:type="spellEnd"/>
      <w:r>
        <w:t xml:space="preserve">, </w:t>
      </w:r>
      <w:proofErr w:type="spellStart"/>
      <w:r>
        <w:t>Klene</w:t>
      </w:r>
      <w:proofErr w:type="spellEnd"/>
      <w:r>
        <w:t xml:space="preserve"> </w:t>
      </w:r>
      <w:proofErr w:type="spellStart"/>
      <w:r>
        <w:t>FJ</w:t>
      </w:r>
      <w:proofErr w:type="spellEnd"/>
      <w:r>
        <w:t xml:space="preserve">, </w:t>
      </w:r>
      <w:proofErr w:type="spellStart"/>
      <w:r>
        <w:t>Gundeck</w:t>
      </w:r>
      <w:proofErr w:type="spellEnd"/>
      <w:r>
        <w:t xml:space="preserve"> EL, </w:t>
      </w:r>
      <w:proofErr w:type="spellStart"/>
      <w:r>
        <w:t>Loghmani</w:t>
      </w:r>
      <w:proofErr w:type="spellEnd"/>
      <w:r>
        <w:t xml:space="preserve"> MT. Treatment of a patient with post-natal chronic calf pain utilizing instrument-assisted soft tissue mobilization: a case study. </w:t>
      </w:r>
      <w:r>
        <w:rPr>
          <w:i/>
          <w:iCs/>
        </w:rPr>
        <w:t xml:space="preserve">J Man </w:t>
      </w:r>
      <w:proofErr w:type="spellStart"/>
      <w:r>
        <w:rPr>
          <w:i/>
          <w:iCs/>
        </w:rPr>
        <w:t>Manip</w:t>
      </w:r>
      <w:proofErr w:type="spellEnd"/>
      <w:r>
        <w:rPr>
          <w:i/>
          <w:iCs/>
        </w:rPr>
        <w:t xml:space="preserve"> </w:t>
      </w:r>
      <w:proofErr w:type="spellStart"/>
      <w:r>
        <w:rPr>
          <w:i/>
          <w:iCs/>
        </w:rPr>
        <w:t>Ther</w:t>
      </w:r>
      <w:proofErr w:type="spellEnd"/>
      <w:r>
        <w:t xml:space="preserve"> 2011; </w:t>
      </w:r>
      <w:r>
        <w:rPr>
          <w:b/>
          <w:bCs/>
        </w:rPr>
        <w:t>19</w:t>
      </w:r>
      <w:r>
        <w:t>: 127-134 [</w:t>
      </w:r>
      <w:proofErr w:type="spellStart"/>
      <w:r>
        <w:t>PMID</w:t>
      </w:r>
      <w:proofErr w:type="spellEnd"/>
      <w:r>
        <w:t xml:space="preserve">: 22851875 </w:t>
      </w:r>
      <w:proofErr w:type="spellStart"/>
      <w:r>
        <w:t>DOI</w:t>
      </w:r>
      <w:proofErr w:type="spellEnd"/>
      <w:r>
        <w:t>: 10.1179/2042618611Y.0000000006]</w:t>
      </w:r>
    </w:p>
    <w:p w:rsidR="00EF0065" w:rsidRDefault="00EF0065" w:rsidP="00EF0065">
      <w:pPr>
        <w:pStyle w:val="-1"/>
      </w:pPr>
      <w:proofErr w:type="gramStart"/>
      <w:r w:rsidRPr="00C84602">
        <w:t>24</w:t>
      </w:r>
      <w:r w:rsidRPr="00C84602">
        <w:tab/>
      </w:r>
      <w:proofErr w:type="spellStart"/>
      <w:r>
        <w:rPr>
          <w:b/>
          <w:bCs/>
        </w:rPr>
        <w:t>Şenbursa</w:t>
      </w:r>
      <w:proofErr w:type="spellEnd"/>
      <w:r>
        <w:rPr>
          <w:b/>
          <w:bCs/>
        </w:rPr>
        <w:t xml:space="preserve"> G</w:t>
      </w:r>
      <w:r>
        <w:t xml:space="preserve">, </w:t>
      </w:r>
      <w:proofErr w:type="spellStart"/>
      <w:r>
        <w:t>Baltaci</w:t>
      </w:r>
      <w:proofErr w:type="spellEnd"/>
      <w:r>
        <w:t xml:space="preserve"> G, </w:t>
      </w:r>
      <w:proofErr w:type="spellStart"/>
      <w:r>
        <w:t>Atay</w:t>
      </w:r>
      <w:proofErr w:type="spellEnd"/>
      <w:r>
        <w:t xml:space="preserve"> </w:t>
      </w:r>
      <w:proofErr w:type="spellStart"/>
      <w:r>
        <w:t>ÖA</w:t>
      </w:r>
      <w:proofErr w:type="spellEnd"/>
      <w:r>
        <w:t>.</w:t>
      </w:r>
      <w:proofErr w:type="gramEnd"/>
      <w:r>
        <w:t xml:space="preserve"> </w:t>
      </w:r>
      <w:proofErr w:type="gramStart"/>
      <w:r>
        <w:t xml:space="preserve">The effectiveness of manual therapy in supraspinatus </w:t>
      </w:r>
      <w:proofErr w:type="spellStart"/>
      <w:r>
        <w:t>tendinopathy</w:t>
      </w:r>
      <w:proofErr w:type="spellEnd"/>
      <w:r>
        <w:t>.</w:t>
      </w:r>
      <w:proofErr w:type="gramEnd"/>
      <w:r>
        <w:t xml:space="preserve"> </w:t>
      </w:r>
      <w:proofErr w:type="spellStart"/>
      <w:r>
        <w:rPr>
          <w:i/>
          <w:iCs/>
        </w:rPr>
        <w:t>Acta</w:t>
      </w:r>
      <w:proofErr w:type="spellEnd"/>
      <w:r>
        <w:rPr>
          <w:i/>
          <w:iCs/>
        </w:rPr>
        <w:t xml:space="preserve"> </w:t>
      </w:r>
      <w:proofErr w:type="spellStart"/>
      <w:r>
        <w:rPr>
          <w:i/>
          <w:iCs/>
        </w:rPr>
        <w:t>Orthop</w:t>
      </w:r>
      <w:proofErr w:type="spellEnd"/>
      <w:r>
        <w:rPr>
          <w:i/>
          <w:iCs/>
        </w:rPr>
        <w:t xml:space="preserve"> </w:t>
      </w:r>
      <w:proofErr w:type="spellStart"/>
      <w:r>
        <w:rPr>
          <w:i/>
          <w:iCs/>
        </w:rPr>
        <w:t>Traumatol</w:t>
      </w:r>
      <w:proofErr w:type="spellEnd"/>
      <w:r>
        <w:rPr>
          <w:i/>
          <w:iCs/>
        </w:rPr>
        <w:t xml:space="preserve"> </w:t>
      </w:r>
      <w:proofErr w:type="spellStart"/>
      <w:r>
        <w:rPr>
          <w:i/>
          <w:iCs/>
        </w:rPr>
        <w:t>Turc</w:t>
      </w:r>
      <w:proofErr w:type="spellEnd"/>
      <w:r>
        <w:t xml:space="preserve"> 2011; </w:t>
      </w:r>
      <w:r>
        <w:rPr>
          <w:b/>
          <w:bCs/>
        </w:rPr>
        <w:t>45</w:t>
      </w:r>
      <w:r>
        <w:t>: 162-167 [</w:t>
      </w:r>
      <w:proofErr w:type="spellStart"/>
      <w:r>
        <w:t>PMID</w:t>
      </w:r>
      <w:proofErr w:type="spellEnd"/>
      <w:r>
        <w:t>: 21765229</w:t>
      </w:r>
      <w:r w:rsidRPr="00C84602">
        <w:t xml:space="preserve"> </w:t>
      </w:r>
      <w:proofErr w:type="spellStart"/>
      <w:r>
        <w:t>DOI</w:t>
      </w:r>
      <w:proofErr w:type="spellEnd"/>
      <w:r>
        <w:t>: 10.3944/AOTT.2011.2385]</w:t>
      </w:r>
    </w:p>
    <w:p w:rsidR="00EF0065" w:rsidRDefault="00EF0065" w:rsidP="00EF0065">
      <w:pPr>
        <w:pStyle w:val="-1"/>
      </w:pPr>
      <w:r w:rsidRPr="00C84602">
        <w:t>25</w:t>
      </w:r>
      <w:r w:rsidRPr="00C84602">
        <w:tab/>
      </w:r>
      <w:r>
        <w:rPr>
          <w:b/>
          <w:bCs/>
        </w:rPr>
        <w:t xml:space="preserve">Gaspar </w:t>
      </w:r>
      <w:proofErr w:type="spellStart"/>
      <w:r>
        <w:rPr>
          <w:b/>
          <w:bCs/>
        </w:rPr>
        <w:t>PD</w:t>
      </w:r>
      <w:proofErr w:type="spellEnd"/>
      <w:r>
        <w:t xml:space="preserve">, Willis FB. Adhesive capsulitis and dynamic splinting: a controlled, cohort study. </w:t>
      </w:r>
      <w:r>
        <w:rPr>
          <w:i/>
          <w:iCs/>
        </w:rPr>
        <w:t xml:space="preserve">BMC </w:t>
      </w:r>
      <w:proofErr w:type="spellStart"/>
      <w:r>
        <w:rPr>
          <w:i/>
          <w:iCs/>
        </w:rPr>
        <w:t>Musculoskelet</w:t>
      </w:r>
      <w:proofErr w:type="spellEnd"/>
      <w:r>
        <w:rPr>
          <w:i/>
          <w:iCs/>
        </w:rPr>
        <w:t xml:space="preserve"> </w:t>
      </w:r>
      <w:proofErr w:type="spellStart"/>
      <w:r>
        <w:rPr>
          <w:i/>
          <w:iCs/>
        </w:rPr>
        <w:t>Disord</w:t>
      </w:r>
      <w:proofErr w:type="spellEnd"/>
      <w:r>
        <w:t xml:space="preserve"> 2009; </w:t>
      </w:r>
      <w:r>
        <w:rPr>
          <w:b/>
          <w:bCs/>
        </w:rPr>
        <w:t>10</w:t>
      </w:r>
      <w:r>
        <w:t>: 111 [</w:t>
      </w:r>
      <w:proofErr w:type="spellStart"/>
      <w:r>
        <w:t>PMID</w:t>
      </w:r>
      <w:proofErr w:type="spellEnd"/>
      <w:r>
        <w:t xml:space="preserve">: 19735563 </w:t>
      </w:r>
      <w:proofErr w:type="spellStart"/>
      <w:r>
        <w:t>DOI</w:t>
      </w:r>
      <w:proofErr w:type="spellEnd"/>
      <w:r>
        <w:t>: 10.1186/1471-2474-10-111]</w:t>
      </w:r>
    </w:p>
    <w:p w:rsidR="00EF0065" w:rsidRDefault="00EF0065" w:rsidP="00EF0065">
      <w:pPr>
        <w:pStyle w:val="-1"/>
      </w:pPr>
      <w:proofErr w:type="gramStart"/>
      <w:r w:rsidRPr="00C84602">
        <w:t>26</w:t>
      </w:r>
      <w:r w:rsidRPr="00C84602">
        <w:tab/>
      </w:r>
      <w:proofErr w:type="spellStart"/>
      <w:r>
        <w:rPr>
          <w:b/>
          <w:bCs/>
        </w:rPr>
        <w:t>Wurn</w:t>
      </w:r>
      <w:proofErr w:type="spellEnd"/>
      <w:r>
        <w:rPr>
          <w:b/>
          <w:bCs/>
        </w:rPr>
        <w:t xml:space="preserve"> </w:t>
      </w:r>
      <w:proofErr w:type="spellStart"/>
      <w:r>
        <w:rPr>
          <w:b/>
          <w:bCs/>
        </w:rPr>
        <w:t>LJ</w:t>
      </w:r>
      <w:proofErr w:type="spellEnd"/>
      <w:r>
        <w:t xml:space="preserve">, </w:t>
      </w:r>
      <w:proofErr w:type="spellStart"/>
      <w:r>
        <w:t>Wurn</w:t>
      </w:r>
      <w:proofErr w:type="spellEnd"/>
      <w:r>
        <w:t xml:space="preserve"> BF, King CR, </w:t>
      </w:r>
      <w:proofErr w:type="spellStart"/>
      <w:r>
        <w:t>Roscow</w:t>
      </w:r>
      <w:proofErr w:type="spellEnd"/>
      <w:r>
        <w:t xml:space="preserve"> AS, </w:t>
      </w:r>
      <w:proofErr w:type="spellStart"/>
      <w:r>
        <w:t>Scharf</w:t>
      </w:r>
      <w:proofErr w:type="spellEnd"/>
      <w:r>
        <w:t xml:space="preserve"> </w:t>
      </w:r>
      <w:proofErr w:type="spellStart"/>
      <w:r>
        <w:t>ES</w:t>
      </w:r>
      <w:proofErr w:type="spellEnd"/>
      <w:r>
        <w:t xml:space="preserve">, Shuster </w:t>
      </w:r>
      <w:proofErr w:type="spellStart"/>
      <w:r>
        <w:t>JJ</w:t>
      </w:r>
      <w:proofErr w:type="spellEnd"/>
      <w:r>
        <w:t>.</w:t>
      </w:r>
      <w:proofErr w:type="gramEnd"/>
      <w:r>
        <w:t xml:space="preserve"> Increasing orgasm and decreasing dyspareunia by a manual physical therapy technique. </w:t>
      </w:r>
      <w:proofErr w:type="spellStart"/>
      <w:r>
        <w:rPr>
          <w:i/>
          <w:iCs/>
        </w:rPr>
        <w:t>MedGenMed</w:t>
      </w:r>
      <w:proofErr w:type="spellEnd"/>
      <w:r>
        <w:t xml:space="preserve"> 2004; </w:t>
      </w:r>
      <w:r>
        <w:rPr>
          <w:b/>
          <w:bCs/>
        </w:rPr>
        <w:t>6</w:t>
      </w:r>
      <w:r>
        <w:t>: 47 [</w:t>
      </w:r>
      <w:proofErr w:type="spellStart"/>
      <w:r>
        <w:t>PMID</w:t>
      </w:r>
      <w:proofErr w:type="spellEnd"/>
      <w:r>
        <w:t>: 15775874]</w:t>
      </w:r>
    </w:p>
    <w:p w:rsidR="00EF0065" w:rsidRDefault="00EF0065" w:rsidP="00EF0065">
      <w:pPr>
        <w:pStyle w:val="-1"/>
      </w:pPr>
      <w:r w:rsidRPr="00C84602">
        <w:t>27</w:t>
      </w:r>
      <w:r w:rsidRPr="00C84602">
        <w:tab/>
      </w:r>
      <w:proofErr w:type="spellStart"/>
      <w:r>
        <w:rPr>
          <w:b/>
          <w:bCs/>
        </w:rPr>
        <w:t>Wurn</w:t>
      </w:r>
      <w:proofErr w:type="spellEnd"/>
      <w:r>
        <w:rPr>
          <w:b/>
          <w:bCs/>
        </w:rPr>
        <w:t xml:space="preserve"> BF</w:t>
      </w:r>
      <w:r>
        <w:t xml:space="preserve">, </w:t>
      </w:r>
      <w:proofErr w:type="spellStart"/>
      <w:r>
        <w:t>Wurn</w:t>
      </w:r>
      <w:proofErr w:type="spellEnd"/>
      <w:r>
        <w:t xml:space="preserve"> </w:t>
      </w:r>
      <w:proofErr w:type="spellStart"/>
      <w:r>
        <w:t>LJ</w:t>
      </w:r>
      <w:proofErr w:type="spellEnd"/>
      <w:r>
        <w:t xml:space="preserve">, Patterson K, King CR, </w:t>
      </w:r>
      <w:proofErr w:type="spellStart"/>
      <w:r>
        <w:t>Scharf</w:t>
      </w:r>
      <w:proofErr w:type="spellEnd"/>
      <w:r>
        <w:t xml:space="preserve"> </w:t>
      </w:r>
      <w:proofErr w:type="spellStart"/>
      <w:r>
        <w:t>ES</w:t>
      </w:r>
      <w:proofErr w:type="spellEnd"/>
      <w:r>
        <w:t>. Decreasing dyspareunia and dysmenorrhea in women with endometriosis via a manual physical therapy: Results from two independent studies.</w:t>
      </w:r>
      <w:r>
        <w:rPr>
          <w:i/>
          <w:iCs/>
        </w:rPr>
        <w:t xml:space="preserve"> J </w:t>
      </w:r>
      <w:proofErr w:type="spellStart"/>
      <w:r>
        <w:rPr>
          <w:i/>
          <w:iCs/>
        </w:rPr>
        <w:t>Endometr</w:t>
      </w:r>
      <w:proofErr w:type="spellEnd"/>
      <w:r w:rsidRPr="00C84602">
        <w:t xml:space="preserve"> </w:t>
      </w:r>
      <w:r>
        <w:t>2011</w:t>
      </w:r>
      <w:r w:rsidRPr="00C84602">
        <w:t>;</w:t>
      </w:r>
      <w:r>
        <w:t xml:space="preserve"> </w:t>
      </w:r>
      <w:r>
        <w:rPr>
          <w:b/>
          <w:bCs/>
        </w:rPr>
        <w:t>3</w:t>
      </w:r>
      <w:r>
        <w:t>:</w:t>
      </w:r>
      <w:r w:rsidRPr="00C84602">
        <w:t xml:space="preserve"> </w:t>
      </w:r>
      <w:r>
        <w:t>188–96 [</w:t>
      </w:r>
      <w:proofErr w:type="spellStart"/>
      <w:r>
        <w:t>DOI</w:t>
      </w:r>
      <w:proofErr w:type="spellEnd"/>
      <w:r>
        <w:t xml:space="preserve">: 10.5301/JE.2012.9088] </w:t>
      </w:r>
    </w:p>
    <w:p w:rsidR="00EF0065" w:rsidRDefault="00EF0065" w:rsidP="00EF0065">
      <w:pPr>
        <w:pStyle w:val="-1"/>
      </w:pPr>
      <w:r w:rsidRPr="00C84602">
        <w:t>28</w:t>
      </w:r>
      <w:r w:rsidRPr="00C84602">
        <w:tab/>
      </w:r>
      <w:proofErr w:type="spellStart"/>
      <w:r>
        <w:rPr>
          <w:b/>
          <w:bCs/>
        </w:rPr>
        <w:t>Wurn</w:t>
      </w:r>
      <w:proofErr w:type="spellEnd"/>
      <w:r>
        <w:rPr>
          <w:b/>
          <w:bCs/>
        </w:rPr>
        <w:t xml:space="preserve"> BF</w:t>
      </w:r>
      <w:r>
        <w:t xml:space="preserve">, </w:t>
      </w:r>
      <w:proofErr w:type="spellStart"/>
      <w:r>
        <w:t>Wurn</w:t>
      </w:r>
      <w:proofErr w:type="spellEnd"/>
      <w:r>
        <w:t xml:space="preserve"> </w:t>
      </w:r>
      <w:proofErr w:type="spellStart"/>
      <w:r>
        <w:t>LJ</w:t>
      </w:r>
      <w:proofErr w:type="spellEnd"/>
      <w:r>
        <w:t xml:space="preserve">, King CR, </w:t>
      </w:r>
      <w:proofErr w:type="spellStart"/>
      <w:r>
        <w:t>Heuer</w:t>
      </w:r>
      <w:proofErr w:type="spellEnd"/>
      <w:r>
        <w:t xml:space="preserve"> MA, </w:t>
      </w:r>
      <w:proofErr w:type="spellStart"/>
      <w:r>
        <w:t>Roscow</w:t>
      </w:r>
      <w:proofErr w:type="spellEnd"/>
      <w:r>
        <w:t xml:space="preserve"> AS, </w:t>
      </w:r>
      <w:proofErr w:type="spellStart"/>
      <w:r>
        <w:t>Hornberger</w:t>
      </w:r>
      <w:proofErr w:type="spellEnd"/>
      <w:r>
        <w:t xml:space="preserve"> K, </w:t>
      </w:r>
      <w:proofErr w:type="spellStart"/>
      <w:r>
        <w:t>Scharf</w:t>
      </w:r>
      <w:proofErr w:type="spellEnd"/>
      <w:r>
        <w:t xml:space="preserve"> </w:t>
      </w:r>
      <w:proofErr w:type="spellStart"/>
      <w:r>
        <w:t>ES</w:t>
      </w:r>
      <w:proofErr w:type="spellEnd"/>
      <w:r>
        <w:t xml:space="preserve">. </w:t>
      </w:r>
      <w:proofErr w:type="gramStart"/>
      <w:r>
        <w:t>Treating fallopian tube occlusion with a manual pelvic physical therapy.</w:t>
      </w:r>
      <w:proofErr w:type="gramEnd"/>
      <w:r>
        <w:t xml:space="preserve"> </w:t>
      </w:r>
      <w:proofErr w:type="spellStart"/>
      <w:r>
        <w:rPr>
          <w:i/>
          <w:iCs/>
        </w:rPr>
        <w:t>Altern</w:t>
      </w:r>
      <w:proofErr w:type="spellEnd"/>
      <w:r>
        <w:rPr>
          <w:i/>
          <w:iCs/>
        </w:rPr>
        <w:t xml:space="preserve"> </w:t>
      </w:r>
      <w:proofErr w:type="spellStart"/>
      <w:r>
        <w:rPr>
          <w:i/>
          <w:iCs/>
        </w:rPr>
        <w:t>Ther</w:t>
      </w:r>
      <w:proofErr w:type="spellEnd"/>
      <w:r>
        <w:rPr>
          <w:i/>
          <w:iCs/>
        </w:rPr>
        <w:t xml:space="preserve"> Health Med</w:t>
      </w:r>
      <w:r>
        <w:t xml:space="preserve"> 2008; </w:t>
      </w:r>
      <w:r>
        <w:rPr>
          <w:b/>
          <w:bCs/>
        </w:rPr>
        <w:t>14</w:t>
      </w:r>
      <w:r>
        <w:t>: 18-23 [</w:t>
      </w:r>
      <w:proofErr w:type="spellStart"/>
      <w:r>
        <w:t>PMID</w:t>
      </w:r>
      <w:proofErr w:type="spellEnd"/>
      <w:r>
        <w:t>: 18251317]</w:t>
      </w:r>
    </w:p>
    <w:p w:rsidR="00EF0065" w:rsidRDefault="00EF0065" w:rsidP="00EF0065">
      <w:pPr>
        <w:pStyle w:val="-1"/>
      </w:pPr>
      <w:r w:rsidRPr="00C84602">
        <w:t>29</w:t>
      </w:r>
      <w:r w:rsidRPr="00C84602">
        <w:tab/>
      </w:r>
      <w:proofErr w:type="spellStart"/>
      <w:r>
        <w:rPr>
          <w:b/>
          <w:bCs/>
        </w:rPr>
        <w:t>Wurn</w:t>
      </w:r>
      <w:proofErr w:type="spellEnd"/>
      <w:r>
        <w:rPr>
          <w:b/>
          <w:bCs/>
        </w:rPr>
        <w:t xml:space="preserve"> BF</w:t>
      </w:r>
      <w:r>
        <w:t xml:space="preserve">, </w:t>
      </w:r>
      <w:proofErr w:type="spellStart"/>
      <w:r>
        <w:t>Wurn</w:t>
      </w:r>
      <w:proofErr w:type="spellEnd"/>
      <w:r>
        <w:t xml:space="preserve"> </w:t>
      </w:r>
      <w:proofErr w:type="spellStart"/>
      <w:r>
        <w:t>LJ</w:t>
      </w:r>
      <w:proofErr w:type="spellEnd"/>
      <w:r>
        <w:t xml:space="preserve">, King CR, </w:t>
      </w:r>
      <w:proofErr w:type="spellStart"/>
      <w:r>
        <w:t>Heuer</w:t>
      </w:r>
      <w:proofErr w:type="spellEnd"/>
      <w:r>
        <w:t xml:space="preserve"> MA, </w:t>
      </w:r>
      <w:proofErr w:type="spellStart"/>
      <w:r>
        <w:t>Roscow</w:t>
      </w:r>
      <w:proofErr w:type="spellEnd"/>
      <w:r>
        <w:t xml:space="preserve"> AS, </w:t>
      </w:r>
      <w:proofErr w:type="spellStart"/>
      <w:r>
        <w:t>Scharf</w:t>
      </w:r>
      <w:proofErr w:type="spellEnd"/>
      <w:r>
        <w:t xml:space="preserve"> </w:t>
      </w:r>
      <w:proofErr w:type="spellStart"/>
      <w:r>
        <w:t>ES</w:t>
      </w:r>
      <w:proofErr w:type="spellEnd"/>
      <w:r>
        <w:t xml:space="preserve">, Shuster </w:t>
      </w:r>
      <w:proofErr w:type="spellStart"/>
      <w:r>
        <w:t>JJ</w:t>
      </w:r>
      <w:proofErr w:type="spellEnd"/>
      <w:r>
        <w:t xml:space="preserve">. Treating female infertility and improving </w:t>
      </w:r>
      <w:proofErr w:type="spellStart"/>
      <w:r>
        <w:t>IVF</w:t>
      </w:r>
      <w:proofErr w:type="spellEnd"/>
      <w:r>
        <w:t xml:space="preserve"> pregnancy rates with a manual physical therapy technique. </w:t>
      </w:r>
      <w:proofErr w:type="spellStart"/>
      <w:r>
        <w:rPr>
          <w:i/>
          <w:iCs/>
        </w:rPr>
        <w:t>MedGenMed</w:t>
      </w:r>
      <w:proofErr w:type="spellEnd"/>
      <w:r>
        <w:t xml:space="preserve"> 2004; </w:t>
      </w:r>
      <w:r>
        <w:rPr>
          <w:b/>
          <w:bCs/>
        </w:rPr>
        <w:t>6</w:t>
      </w:r>
      <w:r>
        <w:t>: 51 [</w:t>
      </w:r>
      <w:proofErr w:type="spellStart"/>
      <w:r>
        <w:t>PMID</w:t>
      </w:r>
      <w:proofErr w:type="spellEnd"/>
      <w:r>
        <w:t>: 15266276]</w:t>
      </w:r>
    </w:p>
    <w:p w:rsidR="00EF0065" w:rsidRDefault="00EF0065" w:rsidP="00EF0065">
      <w:pPr>
        <w:pStyle w:val="-1"/>
      </w:pPr>
      <w:r w:rsidRPr="00C84602">
        <w:t>30</w:t>
      </w:r>
      <w:r w:rsidRPr="00C84602">
        <w:tab/>
      </w:r>
      <w:proofErr w:type="spellStart"/>
      <w:r>
        <w:rPr>
          <w:b/>
          <w:bCs/>
        </w:rPr>
        <w:t>Kramp</w:t>
      </w:r>
      <w:proofErr w:type="spellEnd"/>
      <w:r>
        <w:rPr>
          <w:b/>
          <w:bCs/>
        </w:rPr>
        <w:t xml:space="preserve"> ME</w:t>
      </w:r>
      <w:r>
        <w:t xml:space="preserve">. Combined manual therapy techniques for the treatment of women with infertility: a case series. </w:t>
      </w:r>
      <w:r>
        <w:rPr>
          <w:i/>
          <w:iCs/>
        </w:rPr>
        <w:t xml:space="preserve">J Am Osteopath </w:t>
      </w:r>
      <w:proofErr w:type="spellStart"/>
      <w:r>
        <w:rPr>
          <w:i/>
          <w:iCs/>
        </w:rPr>
        <w:t>Assoc</w:t>
      </w:r>
      <w:proofErr w:type="spellEnd"/>
      <w:r>
        <w:t xml:space="preserve"> 2012; </w:t>
      </w:r>
      <w:r>
        <w:rPr>
          <w:b/>
          <w:bCs/>
        </w:rPr>
        <w:t>112</w:t>
      </w:r>
      <w:r>
        <w:t>: 680-684 [</w:t>
      </w:r>
      <w:proofErr w:type="spellStart"/>
      <w:r>
        <w:t>PMID</w:t>
      </w:r>
      <w:proofErr w:type="spellEnd"/>
      <w:r>
        <w:t>: 23055467]</w:t>
      </w:r>
    </w:p>
    <w:p w:rsidR="00EF0065" w:rsidRDefault="00EF0065" w:rsidP="00EF0065">
      <w:pPr>
        <w:pStyle w:val="-1"/>
      </w:pPr>
      <w:r w:rsidRPr="00C84602">
        <w:t>31</w:t>
      </w:r>
      <w:r w:rsidRPr="00C84602">
        <w:tab/>
      </w:r>
      <w:proofErr w:type="spellStart"/>
      <w:r>
        <w:rPr>
          <w:b/>
          <w:bCs/>
        </w:rPr>
        <w:t>Bove</w:t>
      </w:r>
      <w:proofErr w:type="spellEnd"/>
      <w:r>
        <w:rPr>
          <w:b/>
          <w:bCs/>
        </w:rPr>
        <w:t xml:space="preserve"> GM</w:t>
      </w:r>
      <w:r>
        <w:t xml:space="preserve">, </w:t>
      </w:r>
      <w:proofErr w:type="spellStart"/>
      <w:r>
        <w:t>Chapelle</w:t>
      </w:r>
      <w:proofErr w:type="spellEnd"/>
      <w:r>
        <w:t xml:space="preserve"> SL. Visceral mobilization can lyse and prevent peritoneal adhesions in a rat model. </w:t>
      </w:r>
      <w:r>
        <w:rPr>
          <w:i/>
          <w:iCs/>
        </w:rPr>
        <w:t xml:space="preserve">J </w:t>
      </w:r>
      <w:proofErr w:type="spellStart"/>
      <w:r>
        <w:rPr>
          <w:i/>
          <w:iCs/>
        </w:rPr>
        <w:t>Bodyw</w:t>
      </w:r>
      <w:proofErr w:type="spellEnd"/>
      <w:r>
        <w:rPr>
          <w:i/>
          <w:iCs/>
        </w:rPr>
        <w:t xml:space="preserve"> </w:t>
      </w:r>
      <w:proofErr w:type="spellStart"/>
      <w:r>
        <w:rPr>
          <w:i/>
          <w:iCs/>
        </w:rPr>
        <w:t>Mov</w:t>
      </w:r>
      <w:proofErr w:type="spellEnd"/>
      <w:r>
        <w:rPr>
          <w:i/>
          <w:iCs/>
        </w:rPr>
        <w:t xml:space="preserve"> </w:t>
      </w:r>
      <w:proofErr w:type="spellStart"/>
      <w:r>
        <w:rPr>
          <w:i/>
          <w:iCs/>
        </w:rPr>
        <w:t>Ther</w:t>
      </w:r>
      <w:proofErr w:type="spellEnd"/>
      <w:r>
        <w:t xml:space="preserve"> 2012; </w:t>
      </w:r>
      <w:r>
        <w:rPr>
          <w:b/>
          <w:bCs/>
        </w:rPr>
        <w:t>16</w:t>
      </w:r>
      <w:r>
        <w:t>: 76-82 [</w:t>
      </w:r>
      <w:proofErr w:type="spellStart"/>
      <w:r>
        <w:t>PMID</w:t>
      </w:r>
      <w:proofErr w:type="spellEnd"/>
      <w:r>
        <w:t xml:space="preserve">: 22196431 </w:t>
      </w:r>
      <w:proofErr w:type="spellStart"/>
      <w:r>
        <w:t>DOI</w:t>
      </w:r>
      <w:proofErr w:type="spellEnd"/>
      <w:r>
        <w:t>: 10.1016/j.jbmt.2011.02.004]</w:t>
      </w:r>
    </w:p>
    <w:p w:rsidR="00EF0065" w:rsidRDefault="00EF0065" w:rsidP="00EF0065">
      <w:pPr>
        <w:pStyle w:val="-1"/>
      </w:pPr>
      <w:r w:rsidRPr="00C84602">
        <w:t>32</w:t>
      </w:r>
      <w:r w:rsidRPr="00C84602">
        <w:tab/>
      </w:r>
      <w:proofErr w:type="spellStart"/>
      <w:r>
        <w:rPr>
          <w:b/>
          <w:bCs/>
        </w:rPr>
        <w:t>Chapelle</w:t>
      </w:r>
      <w:proofErr w:type="spellEnd"/>
      <w:r>
        <w:rPr>
          <w:b/>
          <w:bCs/>
        </w:rPr>
        <w:t xml:space="preserve"> SL</w:t>
      </w:r>
      <w:r>
        <w:t xml:space="preserve">, </w:t>
      </w:r>
      <w:proofErr w:type="spellStart"/>
      <w:r>
        <w:t>Bove</w:t>
      </w:r>
      <w:proofErr w:type="spellEnd"/>
      <w:r>
        <w:t xml:space="preserve"> GM. Visceral massage reduces postoperative ileus in a rat model. </w:t>
      </w:r>
      <w:r>
        <w:rPr>
          <w:i/>
          <w:iCs/>
        </w:rPr>
        <w:t xml:space="preserve">J </w:t>
      </w:r>
      <w:proofErr w:type="spellStart"/>
      <w:r>
        <w:rPr>
          <w:i/>
          <w:iCs/>
        </w:rPr>
        <w:t>Bodyw</w:t>
      </w:r>
      <w:proofErr w:type="spellEnd"/>
      <w:r>
        <w:rPr>
          <w:i/>
          <w:iCs/>
        </w:rPr>
        <w:t xml:space="preserve"> </w:t>
      </w:r>
      <w:proofErr w:type="spellStart"/>
      <w:r>
        <w:rPr>
          <w:i/>
          <w:iCs/>
        </w:rPr>
        <w:t>Mov</w:t>
      </w:r>
      <w:proofErr w:type="spellEnd"/>
      <w:r>
        <w:rPr>
          <w:i/>
          <w:iCs/>
        </w:rPr>
        <w:t xml:space="preserve"> </w:t>
      </w:r>
      <w:proofErr w:type="spellStart"/>
      <w:r>
        <w:rPr>
          <w:i/>
          <w:iCs/>
        </w:rPr>
        <w:t>Ther</w:t>
      </w:r>
      <w:proofErr w:type="spellEnd"/>
      <w:r>
        <w:t xml:space="preserve"> 2013; </w:t>
      </w:r>
      <w:r>
        <w:rPr>
          <w:b/>
          <w:bCs/>
        </w:rPr>
        <w:t>17</w:t>
      </w:r>
      <w:r>
        <w:t>: 83-88 [</w:t>
      </w:r>
      <w:proofErr w:type="spellStart"/>
      <w:r>
        <w:t>PMID</w:t>
      </w:r>
      <w:proofErr w:type="spellEnd"/>
      <w:r>
        <w:t xml:space="preserve">: 23294688 </w:t>
      </w:r>
      <w:proofErr w:type="spellStart"/>
      <w:r>
        <w:t>DOI</w:t>
      </w:r>
      <w:proofErr w:type="spellEnd"/>
      <w:r>
        <w:t>: 10.1016/j.jbmt.2012.05.004]</w:t>
      </w:r>
    </w:p>
    <w:p w:rsidR="00EF0065" w:rsidRDefault="00EF0065" w:rsidP="00EF0065">
      <w:pPr>
        <w:pStyle w:val="-1"/>
      </w:pPr>
      <w:r w:rsidRPr="00C84602">
        <w:t>33</w:t>
      </w:r>
      <w:r w:rsidRPr="00C84602">
        <w:tab/>
      </w:r>
      <w:r>
        <w:rPr>
          <w:b/>
          <w:bCs/>
        </w:rPr>
        <w:t>Rice AD</w:t>
      </w:r>
      <w:r>
        <w:t xml:space="preserve">, Wakefield </w:t>
      </w:r>
      <w:proofErr w:type="spellStart"/>
      <w:r>
        <w:t>LB</w:t>
      </w:r>
      <w:proofErr w:type="spellEnd"/>
      <w:r>
        <w:t xml:space="preserve">, Patterson K, Reed ED, </w:t>
      </w:r>
      <w:proofErr w:type="spellStart"/>
      <w:r>
        <w:t>Wurn</w:t>
      </w:r>
      <w:proofErr w:type="spellEnd"/>
      <w:r>
        <w:t xml:space="preserve"> BF, King CR 3rd, </w:t>
      </w:r>
      <w:proofErr w:type="spellStart"/>
      <w:r>
        <w:t>Wurn</w:t>
      </w:r>
      <w:proofErr w:type="spellEnd"/>
      <w:r>
        <w:t xml:space="preserve"> </w:t>
      </w:r>
      <w:proofErr w:type="spellStart"/>
      <w:r>
        <w:t>LJ</w:t>
      </w:r>
      <w:proofErr w:type="spellEnd"/>
      <w:r>
        <w:t xml:space="preserve">. Decreasing adhesions and avoiding further surgery in a pediatric patient involved in a severe pedestrian versus motor vehicle accident. </w:t>
      </w:r>
      <w:proofErr w:type="spellStart"/>
      <w:r>
        <w:rPr>
          <w:i/>
          <w:iCs/>
        </w:rPr>
        <w:t>Pediatr</w:t>
      </w:r>
      <w:proofErr w:type="spellEnd"/>
      <w:r>
        <w:rPr>
          <w:i/>
          <w:iCs/>
        </w:rPr>
        <w:t xml:space="preserve"> Rep</w:t>
      </w:r>
      <w:r>
        <w:t xml:space="preserve"> 2014; </w:t>
      </w:r>
      <w:r>
        <w:rPr>
          <w:b/>
          <w:bCs/>
        </w:rPr>
        <w:t>6</w:t>
      </w:r>
      <w:r>
        <w:t>: 5126 [</w:t>
      </w:r>
      <w:proofErr w:type="spellStart"/>
      <w:r>
        <w:t>PMID</w:t>
      </w:r>
      <w:proofErr w:type="spellEnd"/>
      <w:r>
        <w:t xml:space="preserve">: 24711912 </w:t>
      </w:r>
      <w:proofErr w:type="spellStart"/>
      <w:r>
        <w:t>DOI</w:t>
      </w:r>
      <w:proofErr w:type="spellEnd"/>
      <w:r>
        <w:t>: 10.4081/pr.2014.5126]</w:t>
      </w:r>
    </w:p>
    <w:p w:rsidR="00EF0065" w:rsidRDefault="00EF0065" w:rsidP="00EF0065">
      <w:pPr>
        <w:pStyle w:val="-1"/>
      </w:pPr>
      <w:r w:rsidRPr="00C84602">
        <w:t>34</w:t>
      </w:r>
      <w:r w:rsidRPr="00C84602">
        <w:tab/>
      </w:r>
      <w:r>
        <w:rPr>
          <w:b/>
          <w:bCs/>
        </w:rPr>
        <w:t>Rice AD</w:t>
      </w:r>
      <w:r>
        <w:t xml:space="preserve">, King R, Reed ED, Patterson K, </w:t>
      </w:r>
      <w:proofErr w:type="spellStart"/>
      <w:r>
        <w:t>Wurn</w:t>
      </w:r>
      <w:proofErr w:type="spellEnd"/>
      <w:r>
        <w:t xml:space="preserve"> BF, </w:t>
      </w:r>
      <w:proofErr w:type="spellStart"/>
      <w:r>
        <w:t>Wurn</w:t>
      </w:r>
      <w:proofErr w:type="spellEnd"/>
      <w:r>
        <w:t xml:space="preserve"> </w:t>
      </w:r>
      <w:proofErr w:type="spellStart"/>
      <w:r>
        <w:t>LJ</w:t>
      </w:r>
      <w:proofErr w:type="spellEnd"/>
      <w:r>
        <w:t xml:space="preserve">. Manual Physical Therapy for Non-Surgical Treatment of Adhesion-Related Small Bowel Obstructions: Two Case Reports. </w:t>
      </w:r>
      <w:r>
        <w:rPr>
          <w:i/>
          <w:iCs/>
        </w:rPr>
        <w:t xml:space="preserve">J </w:t>
      </w:r>
      <w:proofErr w:type="spellStart"/>
      <w:r>
        <w:rPr>
          <w:i/>
          <w:iCs/>
        </w:rPr>
        <w:t>Clin</w:t>
      </w:r>
      <w:proofErr w:type="spellEnd"/>
      <w:r>
        <w:rPr>
          <w:i/>
          <w:iCs/>
        </w:rPr>
        <w:t xml:space="preserve"> Med</w:t>
      </w:r>
      <w:r>
        <w:t xml:space="preserve"> 2013; </w:t>
      </w:r>
      <w:r>
        <w:rPr>
          <w:b/>
          <w:bCs/>
        </w:rPr>
        <w:t>2</w:t>
      </w:r>
      <w:r>
        <w:t>: 1-12 [</w:t>
      </w:r>
      <w:proofErr w:type="spellStart"/>
      <w:r>
        <w:t>PMID</w:t>
      </w:r>
      <w:proofErr w:type="spellEnd"/>
      <w:r>
        <w:t xml:space="preserve">: 26237678 </w:t>
      </w:r>
      <w:proofErr w:type="spellStart"/>
      <w:r>
        <w:t>DOI</w:t>
      </w:r>
      <w:proofErr w:type="spellEnd"/>
      <w:r>
        <w:t>: 10.3390/jcm2010001]</w:t>
      </w:r>
    </w:p>
    <w:p w:rsidR="00EF0065" w:rsidRDefault="00EF0065" w:rsidP="00EF0065">
      <w:pPr>
        <w:pStyle w:val="-1"/>
      </w:pPr>
      <w:r w:rsidRPr="00C84602">
        <w:lastRenderedPageBreak/>
        <w:t>35</w:t>
      </w:r>
      <w:r w:rsidRPr="00C84602">
        <w:tab/>
      </w:r>
      <w:r>
        <w:rPr>
          <w:b/>
          <w:bCs/>
        </w:rPr>
        <w:t>Rice AD</w:t>
      </w:r>
      <w:r>
        <w:t xml:space="preserve">, Patterson K, Reed ED, </w:t>
      </w:r>
      <w:proofErr w:type="spellStart"/>
      <w:r>
        <w:t>Wurn</w:t>
      </w:r>
      <w:proofErr w:type="spellEnd"/>
      <w:r>
        <w:t xml:space="preserve"> BF, </w:t>
      </w:r>
      <w:proofErr w:type="spellStart"/>
      <w:r>
        <w:t>Klingenberg</w:t>
      </w:r>
      <w:proofErr w:type="spellEnd"/>
      <w:r>
        <w:t xml:space="preserve"> B, King CR 3rd, </w:t>
      </w:r>
      <w:proofErr w:type="spellStart"/>
      <w:r>
        <w:t>Wurn</w:t>
      </w:r>
      <w:proofErr w:type="spellEnd"/>
      <w:r>
        <w:t xml:space="preserve"> </w:t>
      </w:r>
      <w:proofErr w:type="spellStart"/>
      <w:r>
        <w:t>LJ</w:t>
      </w:r>
      <w:proofErr w:type="spellEnd"/>
      <w:r>
        <w:t xml:space="preserve">. </w:t>
      </w:r>
      <w:proofErr w:type="gramStart"/>
      <w:r>
        <w:t>Treating Small Bowel Obstruction with a Manual Physical Therapy: A Prospective Efficacy Study.</w:t>
      </w:r>
      <w:proofErr w:type="gramEnd"/>
      <w:r>
        <w:t xml:space="preserve"> </w:t>
      </w:r>
      <w:r>
        <w:rPr>
          <w:i/>
          <w:iCs/>
        </w:rPr>
        <w:t xml:space="preserve">Biomed Res </w:t>
      </w:r>
      <w:proofErr w:type="spellStart"/>
      <w:r>
        <w:rPr>
          <w:i/>
          <w:iCs/>
        </w:rPr>
        <w:t>Int</w:t>
      </w:r>
      <w:proofErr w:type="spellEnd"/>
      <w:r>
        <w:t xml:space="preserve"> 2016; </w:t>
      </w:r>
      <w:r>
        <w:rPr>
          <w:b/>
          <w:bCs/>
        </w:rPr>
        <w:t>2016</w:t>
      </w:r>
      <w:r>
        <w:t>: 7610387 [</w:t>
      </w:r>
      <w:proofErr w:type="spellStart"/>
      <w:r>
        <w:t>PMID</w:t>
      </w:r>
      <w:proofErr w:type="spellEnd"/>
      <w:r>
        <w:t xml:space="preserve">: 26989690 </w:t>
      </w:r>
      <w:proofErr w:type="spellStart"/>
      <w:r>
        <w:t>DOI</w:t>
      </w:r>
      <w:proofErr w:type="spellEnd"/>
      <w:r>
        <w:t>: 10.1155/2016/7610387]</w:t>
      </w:r>
    </w:p>
    <w:p w:rsidR="00EF0065" w:rsidRDefault="00EF0065" w:rsidP="00EF0065">
      <w:pPr>
        <w:pStyle w:val="-1"/>
      </w:pPr>
      <w:r w:rsidRPr="00C84602">
        <w:t>36</w:t>
      </w:r>
      <w:r w:rsidRPr="00C84602">
        <w:tab/>
      </w:r>
      <w:r>
        <w:rPr>
          <w:b/>
          <w:bCs/>
        </w:rPr>
        <w:t>Rice AD</w:t>
      </w:r>
      <w:r>
        <w:t xml:space="preserve">, Reed ED, Patterson K, </w:t>
      </w:r>
      <w:proofErr w:type="spellStart"/>
      <w:r>
        <w:t>Wurn</w:t>
      </w:r>
      <w:proofErr w:type="spellEnd"/>
      <w:r>
        <w:t xml:space="preserve"> BF, </w:t>
      </w:r>
      <w:proofErr w:type="spellStart"/>
      <w:r>
        <w:t>Wurn</w:t>
      </w:r>
      <w:proofErr w:type="spellEnd"/>
      <w:r>
        <w:t xml:space="preserve"> </w:t>
      </w:r>
      <w:proofErr w:type="spellStart"/>
      <w:r>
        <w:t>LJ</w:t>
      </w:r>
      <w:proofErr w:type="spellEnd"/>
      <w:r>
        <w:t xml:space="preserve">. Clearing bowel obstruction and decreasing pain in a terminally ill patient via manual physical therapy. </w:t>
      </w:r>
      <w:r>
        <w:rPr>
          <w:i/>
          <w:iCs/>
        </w:rPr>
        <w:t xml:space="preserve">J </w:t>
      </w:r>
      <w:proofErr w:type="spellStart"/>
      <w:r>
        <w:rPr>
          <w:i/>
          <w:iCs/>
        </w:rPr>
        <w:t>Palliat</w:t>
      </w:r>
      <w:proofErr w:type="spellEnd"/>
      <w:r>
        <w:rPr>
          <w:i/>
          <w:iCs/>
        </w:rPr>
        <w:t xml:space="preserve"> Med</w:t>
      </w:r>
      <w:r>
        <w:t xml:space="preserve"> 2013; </w:t>
      </w:r>
      <w:r>
        <w:rPr>
          <w:b/>
          <w:bCs/>
        </w:rPr>
        <w:t>16</w:t>
      </w:r>
      <w:r>
        <w:t>: 222-223 [</w:t>
      </w:r>
      <w:proofErr w:type="spellStart"/>
      <w:r>
        <w:t>PMID</w:t>
      </w:r>
      <w:proofErr w:type="spellEnd"/>
      <w:r>
        <w:t xml:space="preserve">: 23362839 </w:t>
      </w:r>
      <w:proofErr w:type="spellStart"/>
      <w:r>
        <w:t>DOI</w:t>
      </w:r>
      <w:proofErr w:type="spellEnd"/>
      <w:r>
        <w:t>: 10.1089/jpm.2012.0458]</w:t>
      </w:r>
    </w:p>
    <w:p w:rsidR="00EF0065" w:rsidRDefault="00EF0065" w:rsidP="00EF0065">
      <w:pPr>
        <w:pStyle w:val="-1"/>
      </w:pPr>
      <w:r w:rsidRPr="00C84602">
        <w:t>37</w:t>
      </w:r>
      <w:r w:rsidRPr="00C84602">
        <w:tab/>
      </w:r>
      <w:r>
        <w:rPr>
          <w:b/>
          <w:bCs/>
        </w:rPr>
        <w:t>Rice AD</w:t>
      </w:r>
      <w:r>
        <w:t xml:space="preserve">, Wakefield </w:t>
      </w:r>
      <w:proofErr w:type="spellStart"/>
      <w:r>
        <w:t>LB</w:t>
      </w:r>
      <w:proofErr w:type="spellEnd"/>
      <w:r>
        <w:t xml:space="preserve">, Patterson K, </w:t>
      </w:r>
      <w:proofErr w:type="spellStart"/>
      <w:r>
        <w:t>D’Avy</w:t>
      </w:r>
      <w:proofErr w:type="spellEnd"/>
      <w:r>
        <w:t xml:space="preserve"> Reed E, </w:t>
      </w:r>
      <w:proofErr w:type="spellStart"/>
      <w:r>
        <w:t>Wurn</w:t>
      </w:r>
      <w:proofErr w:type="spellEnd"/>
      <w:r>
        <w:t xml:space="preserve"> BF, </w:t>
      </w:r>
      <w:proofErr w:type="spellStart"/>
      <w:r>
        <w:t>Klingenberg</w:t>
      </w:r>
      <w:proofErr w:type="spellEnd"/>
      <w:r>
        <w:t xml:space="preserve"> B, King Iii CR, </w:t>
      </w:r>
      <w:proofErr w:type="spellStart"/>
      <w:r>
        <w:t>Wurn</w:t>
      </w:r>
      <w:proofErr w:type="spellEnd"/>
      <w:r>
        <w:t xml:space="preserve"> </w:t>
      </w:r>
      <w:proofErr w:type="spellStart"/>
      <w:r>
        <w:t>LJ</w:t>
      </w:r>
      <w:proofErr w:type="spellEnd"/>
      <w:r>
        <w:t xml:space="preserve">. </w:t>
      </w:r>
      <w:proofErr w:type="gramStart"/>
      <w:r>
        <w:t>Development and Validation of a Questionnaire to Measure Serious and Common Quality of Life Issues for Patients Experiencing Small Bowel Obstructions.</w:t>
      </w:r>
      <w:proofErr w:type="gramEnd"/>
      <w:r>
        <w:t xml:space="preserve"> </w:t>
      </w:r>
      <w:r>
        <w:rPr>
          <w:i/>
          <w:iCs/>
        </w:rPr>
        <w:t xml:space="preserve">Healthcare </w:t>
      </w:r>
      <w:r>
        <w:t xml:space="preserve">(Basel) 2014; </w:t>
      </w:r>
      <w:r>
        <w:rPr>
          <w:b/>
          <w:bCs/>
        </w:rPr>
        <w:t>2</w:t>
      </w:r>
      <w:r>
        <w:t>: 139-149 [</w:t>
      </w:r>
      <w:proofErr w:type="spellStart"/>
      <w:r>
        <w:t>PMID</w:t>
      </w:r>
      <w:proofErr w:type="spellEnd"/>
      <w:r>
        <w:t xml:space="preserve">: 27429266 </w:t>
      </w:r>
      <w:proofErr w:type="spellStart"/>
      <w:r>
        <w:t>DOI</w:t>
      </w:r>
      <w:proofErr w:type="spellEnd"/>
      <w:r>
        <w:t>: 10.3390/healthcare2010139]</w:t>
      </w:r>
    </w:p>
    <w:p w:rsidR="00EF0065" w:rsidRDefault="00EF0065" w:rsidP="00EF0065">
      <w:pPr>
        <w:pStyle w:val="-1"/>
      </w:pPr>
      <w:r w:rsidRPr="00C84602">
        <w:t>38</w:t>
      </w:r>
      <w:r w:rsidRPr="00C84602">
        <w:tab/>
      </w:r>
      <w:r>
        <w:t>A Language and Environment for Statistical Computing, R Foundation for Statistical Computing. 2017</w:t>
      </w:r>
    </w:p>
    <w:p w:rsidR="00EF0065" w:rsidRDefault="00EF0065" w:rsidP="00EF0065">
      <w:pPr>
        <w:pStyle w:val="-1"/>
      </w:pPr>
      <w:r w:rsidRPr="00C84602">
        <w:t>39</w:t>
      </w:r>
      <w:r w:rsidRPr="00C84602">
        <w:tab/>
      </w:r>
      <w:r>
        <w:t>Glossary of Osteopathic Terminology. 2011;</w:t>
      </w:r>
      <w:r w:rsidRPr="00C84602">
        <w:t xml:space="preserve"> </w:t>
      </w:r>
      <w:r>
        <w:t>Available from: http://www.aacom.org/resources/bookstore/Documents/GOT2011ed.pdf</w:t>
      </w:r>
    </w:p>
    <w:p w:rsidR="00EF0065" w:rsidRDefault="00EF0065" w:rsidP="00EF0065">
      <w:pPr>
        <w:pStyle w:val="-1"/>
      </w:pPr>
      <w:r w:rsidRPr="00C84602">
        <w:t>40</w:t>
      </w:r>
      <w:r w:rsidRPr="00C84602">
        <w:tab/>
      </w:r>
      <w:proofErr w:type="spellStart"/>
      <w:r>
        <w:rPr>
          <w:b/>
          <w:bCs/>
        </w:rPr>
        <w:t>Norkin</w:t>
      </w:r>
      <w:proofErr w:type="spellEnd"/>
      <w:r>
        <w:rPr>
          <w:b/>
          <w:bCs/>
        </w:rPr>
        <w:t xml:space="preserve"> CC</w:t>
      </w:r>
      <w:r>
        <w:t xml:space="preserve">, White DJ. Measurement of Joint Motion: A Guide to Goniometry. 2nd ed. Philadelphia: </w:t>
      </w:r>
      <w:proofErr w:type="spellStart"/>
      <w:r>
        <w:t>F.A</w:t>
      </w:r>
      <w:proofErr w:type="spellEnd"/>
      <w:r>
        <w:t>. Davis Company; 1995</w:t>
      </w:r>
    </w:p>
    <w:p w:rsidR="00EF0065" w:rsidRDefault="00EF0065" w:rsidP="00EF0065">
      <w:pPr>
        <w:pStyle w:val="-1"/>
      </w:pPr>
      <w:r w:rsidRPr="00C84602">
        <w:t>41</w:t>
      </w:r>
      <w:r w:rsidRPr="00C84602">
        <w:tab/>
      </w:r>
      <w:proofErr w:type="spellStart"/>
      <w:r>
        <w:rPr>
          <w:b/>
          <w:bCs/>
        </w:rPr>
        <w:t>Senbursa</w:t>
      </w:r>
      <w:proofErr w:type="spellEnd"/>
      <w:r>
        <w:rPr>
          <w:b/>
          <w:bCs/>
        </w:rPr>
        <w:t xml:space="preserve"> G</w:t>
      </w:r>
      <w:r>
        <w:t xml:space="preserve">, </w:t>
      </w:r>
      <w:proofErr w:type="spellStart"/>
      <w:r>
        <w:t>Baltaci</w:t>
      </w:r>
      <w:proofErr w:type="spellEnd"/>
      <w:r>
        <w:t xml:space="preserve"> G, </w:t>
      </w:r>
      <w:proofErr w:type="spellStart"/>
      <w:r>
        <w:t>Atay</w:t>
      </w:r>
      <w:proofErr w:type="spellEnd"/>
      <w:r>
        <w:t xml:space="preserve"> A. Comparison of conservative treatment with and without manual physical therapy for patients with shoulder impingement syndrome: a prospective, randomized clinical trial. </w:t>
      </w:r>
      <w:r>
        <w:rPr>
          <w:i/>
          <w:iCs/>
        </w:rPr>
        <w:t xml:space="preserve">Knee </w:t>
      </w:r>
      <w:proofErr w:type="spellStart"/>
      <w:r>
        <w:rPr>
          <w:i/>
          <w:iCs/>
        </w:rPr>
        <w:t>Surg</w:t>
      </w:r>
      <w:proofErr w:type="spellEnd"/>
      <w:r>
        <w:rPr>
          <w:i/>
          <w:iCs/>
        </w:rPr>
        <w:t xml:space="preserve"> Sports </w:t>
      </w:r>
      <w:proofErr w:type="spellStart"/>
      <w:r>
        <w:rPr>
          <w:i/>
          <w:iCs/>
        </w:rPr>
        <w:t>Traumatol</w:t>
      </w:r>
      <w:proofErr w:type="spellEnd"/>
      <w:r>
        <w:rPr>
          <w:i/>
          <w:iCs/>
        </w:rPr>
        <w:t xml:space="preserve"> </w:t>
      </w:r>
      <w:proofErr w:type="spellStart"/>
      <w:r>
        <w:rPr>
          <w:i/>
          <w:iCs/>
        </w:rPr>
        <w:t>Arthrosc</w:t>
      </w:r>
      <w:proofErr w:type="spellEnd"/>
      <w:r>
        <w:t xml:space="preserve"> 2007; </w:t>
      </w:r>
      <w:r>
        <w:rPr>
          <w:b/>
          <w:bCs/>
        </w:rPr>
        <w:t>15</w:t>
      </w:r>
      <w:r>
        <w:t>: 915-921 [</w:t>
      </w:r>
      <w:proofErr w:type="spellStart"/>
      <w:r>
        <w:t>PMID</w:t>
      </w:r>
      <w:proofErr w:type="spellEnd"/>
      <w:r>
        <w:t xml:space="preserve">: 17333123 </w:t>
      </w:r>
      <w:proofErr w:type="spellStart"/>
      <w:r>
        <w:t>DOI</w:t>
      </w:r>
      <w:proofErr w:type="spellEnd"/>
      <w:r>
        <w:t>: 10.1007/s00167-007-0288-x]</w:t>
      </w:r>
    </w:p>
    <w:p w:rsidR="00EF0065" w:rsidRDefault="00EF0065" w:rsidP="00EF0065">
      <w:pPr>
        <w:pStyle w:val="-1"/>
      </w:pPr>
      <w:r w:rsidRPr="00C84602">
        <w:t>42</w:t>
      </w:r>
      <w:r w:rsidRPr="00C84602">
        <w:tab/>
      </w:r>
      <w:r>
        <w:rPr>
          <w:b/>
          <w:bCs/>
        </w:rPr>
        <w:t>Kendall F</w:t>
      </w:r>
      <w:r>
        <w:t>, McCreary E. Muscles: Testing and Function. 3rd ed. Baltimore: Williams &amp; Wilkins; 1983</w:t>
      </w:r>
    </w:p>
    <w:p w:rsidR="00EF0065" w:rsidRDefault="00EF0065" w:rsidP="00EF0065">
      <w:pPr>
        <w:pStyle w:val="-1"/>
      </w:pPr>
      <w:r w:rsidRPr="00C84602">
        <w:t>43</w:t>
      </w:r>
      <w:r w:rsidRPr="00C84602">
        <w:tab/>
      </w:r>
      <w:r>
        <w:t xml:space="preserve">Surgeons AA of O, editor. Joint Motion: Method of Measuring and Recording. Chicago: </w:t>
      </w:r>
      <w:proofErr w:type="spellStart"/>
      <w:r>
        <w:t>AAOS</w:t>
      </w:r>
      <w:proofErr w:type="spellEnd"/>
      <w:r>
        <w:t>; 1965</w:t>
      </w:r>
    </w:p>
    <w:p w:rsidR="00EF0065" w:rsidRDefault="00EF0065" w:rsidP="00EF0065">
      <w:pPr>
        <w:pStyle w:val="-1"/>
      </w:pPr>
      <w:proofErr w:type="gramStart"/>
      <w:r w:rsidRPr="00C84602">
        <w:t>44</w:t>
      </w:r>
      <w:r w:rsidRPr="00C84602">
        <w:tab/>
      </w:r>
      <w:proofErr w:type="spellStart"/>
      <w:r>
        <w:rPr>
          <w:b/>
          <w:bCs/>
        </w:rPr>
        <w:t>Hoppenfield</w:t>
      </w:r>
      <w:proofErr w:type="spellEnd"/>
      <w:r>
        <w:rPr>
          <w:b/>
          <w:bCs/>
        </w:rPr>
        <w:t xml:space="preserve"> S</w:t>
      </w:r>
      <w:r>
        <w:t>. Physical Examination of the Spine and Extremities.</w:t>
      </w:r>
      <w:proofErr w:type="gramEnd"/>
      <w:r>
        <w:t xml:space="preserve"> New York: Appleton </w:t>
      </w:r>
      <w:proofErr w:type="spellStart"/>
      <w:r>
        <w:t>Centry</w:t>
      </w:r>
      <w:proofErr w:type="spellEnd"/>
      <w:r>
        <w:t>-Crofts; 1976</w:t>
      </w:r>
    </w:p>
    <w:p w:rsidR="00EF0065" w:rsidRDefault="00EF0065" w:rsidP="00EF0065">
      <w:pPr>
        <w:pStyle w:val="-1"/>
      </w:pPr>
      <w:r w:rsidRPr="00C84602">
        <w:t>45</w:t>
      </w:r>
      <w:r w:rsidRPr="00C84602">
        <w:tab/>
      </w:r>
      <w:r>
        <w:rPr>
          <w:b/>
          <w:bCs/>
        </w:rPr>
        <w:t>Westfall P</w:t>
      </w:r>
      <w:r>
        <w:t>, Young S. Resampling-based multiple testing: Examples and methods for p-value adjustment. New York: Wiley; 1993</w:t>
      </w:r>
    </w:p>
    <w:p w:rsidR="00EF0065" w:rsidRDefault="00EF0065" w:rsidP="00EF0065">
      <w:pPr>
        <w:pStyle w:val="-1"/>
      </w:pPr>
      <w:r w:rsidRPr="00C84602">
        <w:t>46</w:t>
      </w:r>
      <w:r w:rsidRPr="00C84602">
        <w:tab/>
      </w:r>
      <w:proofErr w:type="spellStart"/>
      <w:r>
        <w:rPr>
          <w:b/>
          <w:bCs/>
        </w:rPr>
        <w:t>Brüggmann</w:t>
      </w:r>
      <w:proofErr w:type="spellEnd"/>
      <w:r>
        <w:rPr>
          <w:b/>
          <w:bCs/>
        </w:rPr>
        <w:t xml:space="preserve"> D</w:t>
      </w:r>
      <w:r>
        <w:t xml:space="preserve">, </w:t>
      </w:r>
      <w:proofErr w:type="spellStart"/>
      <w:r>
        <w:t>Tchartchian</w:t>
      </w:r>
      <w:proofErr w:type="spellEnd"/>
      <w:r>
        <w:t xml:space="preserve"> G, </w:t>
      </w:r>
      <w:proofErr w:type="spellStart"/>
      <w:r>
        <w:t>Wallwiener</w:t>
      </w:r>
      <w:proofErr w:type="spellEnd"/>
      <w:r>
        <w:t xml:space="preserve"> M, </w:t>
      </w:r>
      <w:proofErr w:type="spellStart"/>
      <w:r>
        <w:t>Münstedt</w:t>
      </w:r>
      <w:proofErr w:type="spellEnd"/>
      <w:r>
        <w:t xml:space="preserve"> K, </w:t>
      </w:r>
      <w:proofErr w:type="spellStart"/>
      <w:r>
        <w:t>Tinneberg</w:t>
      </w:r>
      <w:proofErr w:type="spellEnd"/>
      <w:r>
        <w:t xml:space="preserve"> </w:t>
      </w:r>
      <w:proofErr w:type="spellStart"/>
      <w:r>
        <w:t>HR</w:t>
      </w:r>
      <w:proofErr w:type="spellEnd"/>
      <w:r>
        <w:t xml:space="preserve">, </w:t>
      </w:r>
      <w:proofErr w:type="spellStart"/>
      <w:r>
        <w:t>Hackethal</w:t>
      </w:r>
      <w:proofErr w:type="spellEnd"/>
      <w:r>
        <w:t xml:space="preserve"> A. Intra-abdominal adhesions: definition, origin, significance in surgical practice, and treatment options. </w:t>
      </w:r>
      <w:proofErr w:type="spellStart"/>
      <w:r>
        <w:rPr>
          <w:i/>
          <w:iCs/>
        </w:rPr>
        <w:t>Dtsch</w:t>
      </w:r>
      <w:proofErr w:type="spellEnd"/>
      <w:r>
        <w:rPr>
          <w:i/>
          <w:iCs/>
        </w:rPr>
        <w:t xml:space="preserve"> </w:t>
      </w:r>
      <w:proofErr w:type="spellStart"/>
      <w:r>
        <w:rPr>
          <w:i/>
          <w:iCs/>
        </w:rPr>
        <w:t>Arztebl</w:t>
      </w:r>
      <w:proofErr w:type="spellEnd"/>
      <w:r>
        <w:rPr>
          <w:i/>
          <w:iCs/>
        </w:rPr>
        <w:t xml:space="preserve"> </w:t>
      </w:r>
      <w:proofErr w:type="spellStart"/>
      <w:r>
        <w:rPr>
          <w:i/>
          <w:iCs/>
        </w:rPr>
        <w:t>Int</w:t>
      </w:r>
      <w:proofErr w:type="spellEnd"/>
      <w:r>
        <w:t xml:space="preserve"> 2010; </w:t>
      </w:r>
      <w:r>
        <w:rPr>
          <w:b/>
          <w:bCs/>
        </w:rPr>
        <w:t>107</w:t>
      </w:r>
      <w:r>
        <w:t>: 769-775 [</w:t>
      </w:r>
      <w:proofErr w:type="spellStart"/>
      <w:r>
        <w:t>PMID</w:t>
      </w:r>
      <w:proofErr w:type="spellEnd"/>
      <w:r>
        <w:t xml:space="preserve">: 21116396 </w:t>
      </w:r>
      <w:proofErr w:type="spellStart"/>
      <w:r>
        <w:t>DOI</w:t>
      </w:r>
      <w:proofErr w:type="spellEnd"/>
      <w:r>
        <w:t>: 10.3238/arztebl.2010.0769]</w:t>
      </w:r>
    </w:p>
    <w:p w:rsidR="00EF0065" w:rsidRDefault="00EF0065" w:rsidP="00EF0065">
      <w:pPr>
        <w:pStyle w:val="afa"/>
        <w:rPr>
          <w:b/>
          <w:bCs/>
        </w:rPr>
      </w:pPr>
    </w:p>
    <w:p w:rsidR="00EF0065" w:rsidRDefault="00EF0065" w:rsidP="00EF0065">
      <w:pPr>
        <w:rPr>
          <w:rFonts w:hint="eastAsia"/>
        </w:rPr>
      </w:pPr>
      <w:r>
        <w:t>Figure Legends</w:t>
      </w:r>
    </w:p>
    <w:p w:rsidR="00EF0065" w:rsidRDefault="00EF0065" w:rsidP="00EF0065">
      <w:r>
        <w:rPr>
          <w:noProof/>
        </w:rPr>
        <w:drawing>
          <wp:inline distT="0" distB="0" distL="0" distR="0">
            <wp:extent cx="1463040" cy="1113155"/>
            <wp:effectExtent l="0" t="0" r="3810" b="0"/>
            <wp:docPr id="9" name="图片 9" descr="E:\黄燕\已出版\WJGv24i19\pmc\fig-19\WJG-24-2108-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黄燕\已出版\WJGv24i19\pmc\fig-19\WJG-24-2108-g00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113155"/>
                    </a:xfrm>
                    <a:prstGeom prst="rect">
                      <a:avLst/>
                    </a:prstGeom>
                    <a:noFill/>
                    <a:ln>
                      <a:noFill/>
                    </a:ln>
                  </pic:spPr>
                </pic:pic>
              </a:graphicData>
            </a:graphic>
          </wp:inline>
        </w:drawing>
      </w:r>
    </w:p>
    <w:p w:rsidR="00EF0065" w:rsidRPr="00C84602" w:rsidRDefault="00EF0065" w:rsidP="00EF0065">
      <w:pPr>
        <w:suppressAutoHyphens/>
        <w:autoSpaceDE w:val="0"/>
        <w:autoSpaceDN w:val="0"/>
        <w:adjustRightInd w:val="0"/>
        <w:spacing w:line="200" w:lineRule="atLeast"/>
        <w:textAlignment w:val="center"/>
        <w:rPr>
          <w:rFonts w:ascii="Arial Narrow" w:hAnsi="Arial Narrow" w:cs="Arial Narrow"/>
          <w:b/>
          <w:bCs/>
          <w:color w:val="000000"/>
          <w:kern w:val="0"/>
          <w:sz w:val="16"/>
          <w:szCs w:val="16"/>
        </w:rPr>
      </w:pPr>
      <w:r w:rsidRPr="00C84602">
        <w:rPr>
          <w:rFonts w:ascii="Arial Narrow" w:hAnsi="Arial Narrow" w:cs="Arial Narrow"/>
          <w:b/>
          <w:bCs/>
          <w:color w:val="000000"/>
          <w:kern w:val="0"/>
          <w:sz w:val="16"/>
          <w:szCs w:val="16"/>
        </w:rPr>
        <w:t xml:space="preserve">Figure </w:t>
      </w:r>
      <w:proofErr w:type="gramStart"/>
      <w:r w:rsidRPr="00C84602">
        <w:rPr>
          <w:rFonts w:ascii="Arial Narrow" w:hAnsi="Arial Narrow" w:cs="Arial Narrow"/>
          <w:b/>
          <w:bCs/>
          <w:color w:val="000000"/>
          <w:kern w:val="0"/>
          <w:sz w:val="16"/>
          <w:szCs w:val="16"/>
        </w:rPr>
        <w:t>1  Study</w:t>
      </w:r>
      <w:proofErr w:type="gramEnd"/>
      <w:r w:rsidRPr="00C84602">
        <w:rPr>
          <w:rFonts w:ascii="Arial Narrow" w:hAnsi="Arial Narrow" w:cs="Arial Narrow"/>
          <w:b/>
          <w:bCs/>
          <w:color w:val="000000"/>
          <w:kern w:val="0"/>
          <w:sz w:val="16"/>
          <w:szCs w:val="16"/>
        </w:rPr>
        <w:t xml:space="preserve"> diagram.</w:t>
      </w:r>
    </w:p>
    <w:p w:rsidR="00EF0065" w:rsidRPr="00C84602" w:rsidRDefault="00EF0065" w:rsidP="00EF0065"/>
    <w:p w:rsidR="00EF0065" w:rsidRDefault="00EF0065" w:rsidP="00EF0065">
      <w:pPr>
        <w:rPr>
          <w:rFonts w:hint="eastAsia"/>
        </w:rPr>
      </w:pPr>
      <w:r>
        <w:t>Footnotes</w:t>
      </w:r>
    </w:p>
    <w:p w:rsidR="00EF0065" w:rsidRDefault="00EF0065" w:rsidP="00EF0065">
      <w:pPr>
        <w:pStyle w:val="af6"/>
      </w:pPr>
      <w:r>
        <w:rPr>
          <w:rFonts w:ascii="Tahoma" w:hAnsi="Tahoma" w:cs="Tahoma"/>
        </w:rPr>
        <w:t xml:space="preserve">Manuscript source: </w:t>
      </w:r>
      <w:r>
        <w:t>Unsolicited manuscript</w:t>
      </w:r>
    </w:p>
    <w:p w:rsidR="00EF0065" w:rsidRPr="00C84602" w:rsidRDefault="00EF0065" w:rsidP="00EF0065">
      <w:r w:rsidRPr="00C84602">
        <w:rPr>
          <w:b/>
        </w:rPr>
        <w:t>Specialty type:</w:t>
      </w:r>
      <w:r w:rsidRPr="00C84602">
        <w:t xml:space="preserve"> Gastroenterology and </w:t>
      </w:r>
      <w:proofErr w:type="spellStart"/>
      <w:r w:rsidRPr="00C84602">
        <w:t>hepatology</w:t>
      </w:r>
      <w:proofErr w:type="spellEnd"/>
    </w:p>
    <w:p w:rsidR="00EF0065" w:rsidRPr="00C84602" w:rsidRDefault="00EF0065" w:rsidP="00EF0065">
      <w:r w:rsidRPr="00C84602">
        <w:rPr>
          <w:b/>
        </w:rPr>
        <w:t xml:space="preserve">Country of origin: </w:t>
      </w:r>
      <w:r w:rsidRPr="00C84602">
        <w:t>United States</w:t>
      </w:r>
    </w:p>
    <w:p w:rsidR="00EF0065" w:rsidRPr="00C84602" w:rsidRDefault="00EF0065" w:rsidP="00EF0065">
      <w:pPr>
        <w:rPr>
          <w:b/>
        </w:rPr>
      </w:pPr>
      <w:r w:rsidRPr="00C84602">
        <w:rPr>
          <w:b/>
        </w:rPr>
        <w:t>Peer-review report classification</w:t>
      </w:r>
    </w:p>
    <w:p w:rsidR="00EF0065" w:rsidRPr="00C84602" w:rsidRDefault="00EF0065" w:rsidP="00EF0065">
      <w:r w:rsidRPr="00C84602">
        <w:t xml:space="preserve">Grade </w:t>
      </w:r>
      <w:proofErr w:type="gramStart"/>
      <w:r w:rsidRPr="00C84602">
        <w:t>A</w:t>
      </w:r>
      <w:proofErr w:type="gramEnd"/>
      <w:r w:rsidRPr="00C84602">
        <w:t xml:space="preserve"> (Excellent): 0</w:t>
      </w:r>
    </w:p>
    <w:p w:rsidR="00EF0065" w:rsidRPr="00C84602" w:rsidRDefault="00EF0065" w:rsidP="00EF0065">
      <w:r w:rsidRPr="00C84602">
        <w:t>Grade B (Very good): B, B</w:t>
      </w:r>
    </w:p>
    <w:p w:rsidR="00EF0065" w:rsidRPr="00C84602" w:rsidRDefault="00EF0065" w:rsidP="00EF0065">
      <w:r w:rsidRPr="00C84602">
        <w:t>Grade C (Good): C</w:t>
      </w:r>
    </w:p>
    <w:p w:rsidR="00EF0065" w:rsidRPr="00C84602" w:rsidRDefault="00EF0065" w:rsidP="00EF0065">
      <w:r w:rsidRPr="00C84602">
        <w:t>Grade D (Fair): 0</w:t>
      </w:r>
    </w:p>
    <w:p w:rsidR="00EF0065" w:rsidRPr="00C84602" w:rsidRDefault="00EF0065" w:rsidP="00EF0065">
      <w:r w:rsidRPr="00C84602">
        <w:lastRenderedPageBreak/>
        <w:t>Grade E (Poor): 0</w:t>
      </w:r>
    </w:p>
    <w:p w:rsidR="00EF0065" w:rsidRDefault="00EF0065" w:rsidP="00EF0065">
      <w:pPr>
        <w:pStyle w:val="af6"/>
      </w:pPr>
      <w:r>
        <w:rPr>
          <w:rFonts w:ascii="Tahoma" w:hAnsi="Tahoma" w:cs="Tahoma"/>
        </w:rPr>
        <w:t xml:space="preserve">Institutional review board statement: </w:t>
      </w:r>
      <w:r>
        <w:t xml:space="preserve">This study was approved by </w:t>
      </w:r>
      <w:proofErr w:type="spellStart"/>
      <w:r>
        <w:t>MaGil</w:t>
      </w:r>
      <w:proofErr w:type="spellEnd"/>
      <w:r>
        <w:t xml:space="preserve"> Institutional Review Board.</w:t>
      </w:r>
    </w:p>
    <w:p w:rsidR="00EF0065" w:rsidRDefault="00EF0065" w:rsidP="00EF0065">
      <w:pPr>
        <w:pStyle w:val="af6"/>
      </w:pPr>
      <w:r>
        <w:rPr>
          <w:rFonts w:ascii="Tahoma" w:hAnsi="Tahoma" w:cs="Tahoma"/>
        </w:rPr>
        <w:t xml:space="preserve">Clinical trial registration: </w:t>
      </w:r>
      <w:r>
        <w:t xml:space="preserve">ClinicalTrials.gov registration #NCT02639195 https://clinicaltrials.gov/ct2/show/results/NCT02639195 </w:t>
      </w:r>
    </w:p>
    <w:p w:rsidR="00EF0065" w:rsidRDefault="00EF0065" w:rsidP="00EF0065">
      <w:pPr>
        <w:pStyle w:val="af6"/>
      </w:pPr>
      <w:r>
        <w:rPr>
          <w:rFonts w:ascii="Tahoma" w:hAnsi="Tahoma" w:cs="Tahoma"/>
        </w:rPr>
        <w:t xml:space="preserve">Informed consent statement: </w:t>
      </w:r>
      <w:r>
        <w:t xml:space="preserve">All subjects provided consent for the study. Treated subjects provided written consent; untreated subjects provided consent </w:t>
      </w:r>
      <w:r>
        <w:rPr>
          <w:i/>
          <w:iCs/>
        </w:rPr>
        <w:t>via</w:t>
      </w:r>
      <w:r>
        <w:t xml:space="preserve"> the Assessment Center online system.</w:t>
      </w:r>
    </w:p>
    <w:p w:rsidR="00EF0065" w:rsidRDefault="00EF0065" w:rsidP="00EF0065">
      <w:pPr>
        <w:pStyle w:val="af6"/>
      </w:pPr>
      <w:r>
        <w:rPr>
          <w:rFonts w:ascii="Tahoma" w:hAnsi="Tahoma" w:cs="Tahoma"/>
        </w:rPr>
        <w:t xml:space="preserve">Conflict-of-interest statement: </w:t>
      </w:r>
      <w:r>
        <w:t xml:space="preserve">Belinda F </w:t>
      </w:r>
      <w:proofErr w:type="spellStart"/>
      <w:r>
        <w:t>Wurn</w:t>
      </w:r>
      <w:proofErr w:type="spellEnd"/>
      <w:r>
        <w:t xml:space="preserve"> and Lawrence J </w:t>
      </w:r>
      <w:proofErr w:type="spellStart"/>
      <w:r>
        <w:t>Wurn</w:t>
      </w:r>
      <w:proofErr w:type="spellEnd"/>
      <w:r>
        <w:t xml:space="preserve"> are the owners of Clear Passage. All other authors report no conflicts.</w:t>
      </w:r>
    </w:p>
    <w:p w:rsidR="00EF0065" w:rsidRDefault="00EF0065" w:rsidP="00EF0065">
      <w:pPr>
        <w:pStyle w:val="af6"/>
      </w:pPr>
      <w:r>
        <w:rPr>
          <w:rFonts w:ascii="Tahoma" w:hAnsi="Tahoma" w:cs="Tahoma"/>
        </w:rPr>
        <w:t xml:space="preserve">Data sharing statement: </w:t>
      </w:r>
      <w:r>
        <w:t xml:space="preserve">Data will be available upon request </w:t>
      </w:r>
      <w:proofErr w:type="spellStart"/>
      <w:r>
        <w:t>deidentified</w:t>
      </w:r>
      <w:proofErr w:type="spellEnd"/>
      <w:r>
        <w:t xml:space="preserve"> with </w:t>
      </w:r>
      <w:proofErr w:type="spellStart"/>
      <w:r>
        <w:t>IRB</w:t>
      </w:r>
      <w:proofErr w:type="spellEnd"/>
      <w:r>
        <w:t xml:space="preserve"> approval.</w:t>
      </w:r>
    </w:p>
    <w:p w:rsidR="00EF0065" w:rsidRDefault="00EF0065" w:rsidP="00EF0065">
      <w:pPr>
        <w:pStyle w:val="af6"/>
      </w:pPr>
      <w:r>
        <w:rPr>
          <w:rFonts w:ascii="Tahoma" w:hAnsi="Tahoma" w:cs="Tahoma"/>
        </w:rPr>
        <w:t xml:space="preserve">CONSORT 2010 statement: </w:t>
      </w:r>
      <w:r>
        <w:t>The guidelines of the CONSORT 2010 Statement have been adopted for this study.</w:t>
      </w:r>
    </w:p>
    <w:p w:rsidR="00EF0065" w:rsidRDefault="00EF0065" w:rsidP="00EF0065">
      <w:pPr>
        <w:pStyle w:val="af6"/>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F0065" w:rsidRDefault="00EF0065" w:rsidP="00EF0065">
      <w:pPr>
        <w:pStyle w:val="af6"/>
      </w:pPr>
      <w:r>
        <w:rPr>
          <w:rFonts w:ascii="Tahoma" w:hAnsi="Tahoma" w:cs="Tahoma"/>
        </w:rPr>
        <w:t xml:space="preserve">Peer-review started: </w:t>
      </w:r>
      <w:r w:rsidRPr="00C84602">
        <w:t>February</w:t>
      </w:r>
      <w:r>
        <w:t xml:space="preserve"> </w:t>
      </w:r>
      <w:r w:rsidRPr="00C84602">
        <w:t>27</w:t>
      </w:r>
      <w:r>
        <w:t>, 201</w:t>
      </w:r>
      <w:r w:rsidRPr="00C84602">
        <w:t>8</w:t>
      </w:r>
    </w:p>
    <w:p w:rsidR="00EF0065" w:rsidRDefault="00EF0065" w:rsidP="00EF0065">
      <w:pPr>
        <w:pStyle w:val="af6"/>
      </w:pPr>
      <w:r>
        <w:rPr>
          <w:rFonts w:ascii="Tahoma" w:hAnsi="Tahoma" w:cs="Tahoma"/>
        </w:rPr>
        <w:t xml:space="preserve">First decision: </w:t>
      </w:r>
      <w:r w:rsidRPr="00C84602">
        <w:t>March</w:t>
      </w:r>
      <w:r>
        <w:t xml:space="preserve"> </w:t>
      </w:r>
      <w:r w:rsidRPr="00C84602">
        <w:t>15</w:t>
      </w:r>
      <w:r>
        <w:t>, 201</w:t>
      </w:r>
      <w:r w:rsidRPr="00C84602">
        <w:t>8</w:t>
      </w:r>
    </w:p>
    <w:p w:rsidR="00EF0065" w:rsidRDefault="00EF0065" w:rsidP="00EF0065">
      <w:pPr>
        <w:pStyle w:val="af6"/>
      </w:pPr>
      <w:r>
        <w:rPr>
          <w:rFonts w:ascii="Tahoma" w:hAnsi="Tahoma" w:cs="Tahoma"/>
        </w:rPr>
        <w:t xml:space="preserve">Article in press: </w:t>
      </w:r>
      <w:r>
        <w:t>May 6, 2018</w:t>
      </w:r>
    </w:p>
    <w:p w:rsidR="00EF0065" w:rsidRPr="00C84602" w:rsidRDefault="00EF0065" w:rsidP="00EF0065">
      <w:pPr>
        <w:pStyle w:val="afa"/>
        <w:rPr>
          <w:rFonts w:ascii="Times New Roman" w:hAnsi="Times New Roman" w:cs="Times New Roman" w:hint="eastAsia"/>
          <w:b/>
          <w:bCs/>
        </w:rPr>
      </w:pPr>
      <w:r>
        <w:rPr>
          <w:b/>
          <w:bCs/>
          <w:spacing w:val="-1"/>
        </w:rPr>
        <w:t>P- Reviewer</w:t>
      </w:r>
      <w:r>
        <w:t>:</w:t>
      </w:r>
      <w:r>
        <w:rPr>
          <w:spacing w:val="-1"/>
        </w:rPr>
        <w:t xml:space="preserve"> </w:t>
      </w:r>
      <w:proofErr w:type="spellStart"/>
      <w:r>
        <w:rPr>
          <w:spacing w:val="-1"/>
        </w:rPr>
        <w:t>Delibegovic</w:t>
      </w:r>
      <w:proofErr w:type="spellEnd"/>
      <w:r>
        <w:rPr>
          <w:spacing w:val="-1"/>
        </w:rPr>
        <w:t xml:space="preserve"> S, Kaya DO, </w:t>
      </w:r>
      <w:proofErr w:type="spellStart"/>
      <w:r>
        <w:rPr>
          <w:spacing w:val="-1"/>
        </w:rPr>
        <w:t>Ünver</w:t>
      </w:r>
      <w:proofErr w:type="spellEnd"/>
      <w:r>
        <w:rPr>
          <w:spacing w:val="-1"/>
        </w:rPr>
        <w:t xml:space="preserve"> B    </w:t>
      </w:r>
      <w:r>
        <w:rPr>
          <w:b/>
          <w:bCs/>
        </w:rPr>
        <w:t>S- Editor</w:t>
      </w:r>
      <w:r>
        <w:t>:</w:t>
      </w:r>
      <w:r>
        <w:rPr>
          <w:b/>
          <w:bCs/>
        </w:rPr>
        <w:t xml:space="preserve"> </w:t>
      </w:r>
      <w:r>
        <w:t xml:space="preserve">Wang </w:t>
      </w:r>
      <w:proofErr w:type="spellStart"/>
      <w:r>
        <w:t>XJ</w:t>
      </w:r>
      <w:proofErr w:type="spellEnd"/>
      <w:r>
        <w:rPr>
          <w:rFonts w:hint="eastAsia"/>
        </w:rPr>
        <w:t xml:space="preserve">   </w:t>
      </w:r>
      <w:r>
        <w:rPr>
          <w:b/>
          <w:bCs/>
        </w:rPr>
        <w:t>L- Editor</w:t>
      </w:r>
      <w:r>
        <w:t xml:space="preserve">: A    </w:t>
      </w:r>
      <w:r>
        <w:rPr>
          <w:b/>
          <w:bCs/>
        </w:rPr>
        <w:t>E- Editor</w:t>
      </w:r>
      <w:r>
        <w:t>:</w:t>
      </w:r>
      <w:r>
        <w:rPr>
          <w:b/>
          <w:bCs/>
        </w:rPr>
        <w:t xml:space="preserve"> </w:t>
      </w:r>
      <w:r>
        <w:t>Huang Y</w:t>
      </w: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10968355"/>
                <wp:effectExtent l="9525" t="9525" r="12065" b="1397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0968355"/>
                        </a:xfrm>
                        <a:prstGeom prst="rect">
                          <a:avLst/>
                        </a:prstGeom>
                        <a:solidFill>
                          <a:srgbClr val="FFFFFF"/>
                        </a:solidFill>
                        <a:ln w="9525">
                          <a:solidFill>
                            <a:srgbClr val="000000"/>
                          </a:solidFill>
                          <a:miter lim="800000"/>
                          <a:headEnd/>
                          <a:tailEnd/>
                        </a:ln>
                      </wps:spPr>
                      <wps:txbx>
                        <w:txbxContent>
                          <w:p w:rsidR="00EF0065" w:rsidRPr="00C84602" w:rsidRDefault="00EF0065" w:rsidP="00EF0065">
                            <w:pPr>
                              <w:rPr>
                                <w:b/>
                                <w:bCs/>
                              </w:rPr>
                            </w:pPr>
                            <w:r w:rsidRPr="00C84602">
                              <w:rPr>
                                <w:b/>
                                <w:bCs/>
                              </w:rPr>
                              <w:t xml:space="preserve">Table </w:t>
                            </w:r>
                            <w:proofErr w:type="gramStart"/>
                            <w:r w:rsidRPr="00C84602">
                              <w:rPr>
                                <w:b/>
                                <w:bCs/>
                              </w:rPr>
                              <w:t>1  Demographics</w:t>
                            </w:r>
                            <w:proofErr w:type="gramEnd"/>
                          </w:p>
                          <w:tbl>
                            <w:tblPr>
                              <w:tblW w:w="952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82"/>
                              <w:gridCol w:w="2382"/>
                              <w:gridCol w:w="2382"/>
                              <w:gridCol w:w="2383"/>
                            </w:tblGrid>
                            <w:tr w:rsidR="00EF0065" w:rsidRPr="00C84602">
                              <w:tblPrEx>
                                <w:tblCellMar>
                                  <w:top w:w="0" w:type="dxa"/>
                                  <w:left w:w="0" w:type="dxa"/>
                                  <w:bottom w:w="0" w:type="dxa"/>
                                  <w:right w:w="0" w:type="dxa"/>
                                </w:tblCellMar>
                              </w:tblPrEx>
                              <w:trPr>
                                <w:trHeight w:val="266"/>
                              </w:trPr>
                              <w:tc>
                                <w:tcPr>
                                  <w:tcW w:w="238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pPr>
                                    <w:pStyle w:val="afb"/>
                                    <w:jc w:val="left"/>
                                  </w:pPr>
                                  <w:r w:rsidRPr="00C84602">
                                    <w:t>Characteristics</w:t>
                                  </w:r>
                                </w:p>
                                <w:p w:rsidR="00EF0065" w:rsidRPr="00C84602" w:rsidRDefault="00EF0065">
                                  <w:pPr>
                                    <w:pStyle w:val="afb"/>
                                    <w:jc w:val="left"/>
                                  </w:pPr>
                                </w:p>
                              </w:tc>
                              <w:tc>
                                <w:tcPr>
                                  <w:tcW w:w="238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pPr>
                                    <w:pStyle w:val="afb"/>
                                    <w:jc w:val="center"/>
                                  </w:pPr>
                                  <w:r w:rsidRPr="00C84602">
                                    <w:t>Control</w:t>
                                  </w:r>
                                </w:p>
                                <w:p w:rsidR="00EF0065" w:rsidRPr="00C84602" w:rsidRDefault="00EF0065">
                                  <w:pPr>
                                    <w:pStyle w:val="afb"/>
                                    <w:jc w:val="center"/>
                                  </w:pPr>
                                </w:p>
                              </w:tc>
                              <w:tc>
                                <w:tcPr>
                                  <w:tcW w:w="238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pPr>
                                    <w:pStyle w:val="afb"/>
                                    <w:jc w:val="center"/>
                                  </w:pPr>
                                  <w:r w:rsidRPr="00C84602">
                                    <w:t>CPA treatment</w:t>
                                  </w:r>
                                </w:p>
                                <w:p w:rsidR="00EF0065" w:rsidRPr="00C84602" w:rsidRDefault="00EF0065">
                                  <w:pPr>
                                    <w:pStyle w:val="afb"/>
                                    <w:jc w:val="center"/>
                                  </w:pPr>
                                </w:p>
                              </w:tc>
                              <w:tc>
                                <w:tcPr>
                                  <w:tcW w:w="2383" w:type="dxa"/>
                                  <w:tcBorders>
                                    <w:top w:val="single" w:sz="6" w:space="0" w:color="000000"/>
                                    <w:bottom w:val="single" w:sz="6" w:space="0" w:color="000000"/>
                                  </w:tcBorders>
                                  <w:tcMar>
                                    <w:top w:w="28" w:type="dxa"/>
                                    <w:left w:w="28" w:type="dxa"/>
                                    <w:bottom w:w="28" w:type="dxa"/>
                                    <w:right w:w="28" w:type="dxa"/>
                                  </w:tcMar>
                                </w:tcPr>
                                <w:p w:rsidR="00EF0065" w:rsidRPr="00C84602" w:rsidRDefault="00EF0065">
                                  <w:pPr>
                                    <w:pStyle w:val="afb"/>
                                    <w:jc w:val="center"/>
                                  </w:pPr>
                                  <w:r w:rsidRPr="00C84602">
                                    <w:rPr>
                                      <w:rFonts w:ascii="Albertus Bold Italic" w:hAnsi="Albertus Bold Italic" w:cs="Albertus Bold Italic"/>
                                      <w:i/>
                                      <w:iCs/>
                                    </w:rPr>
                                    <w:t>P</w:t>
                                  </w:r>
                                  <w:r w:rsidRPr="00C84602">
                                    <w:t xml:space="preserve"> value</w:t>
                                  </w:r>
                                </w:p>
                                <w:p w:rsidR="00EF0065" w:rsidRPr="00C84602" w:rsidRDefault="00EF0065">
                                  <w:pPr>
                                    <w:pStyle w:val="afb"/>
                                    <w:jc w:val="center"/>
                                  </w:pPr>
                                </w:p>
                              </w:tc>
                            </w:tr>
                            <w:tr w:rsidR="00EF0065" w:rsidRPr="00C84602">
                              <w:tblPrEx>
                                <w:tblCellMar>
                                  <w:top w:w="0" w:type="dxa"/>
                                  <w:left w:w="0" w:type="dxa"/>
                                  <w:bottom w:w="0" w:type="dxa"/>
                                  <w:right w:w="0" w:type="dxa"/>
                                </w:tblCellMar>
                              </w:tblPrEx>
                              <w:trPr>
                                <w:trHeight w:val="196"/>
                              </w:trPr>
                              <w:tc>
                                <w:tcPr>
                                  <w:tcW w:w="2382" w:type="dxa"/>
                                  <w:tcBorders>
                                    <w:top w:val="single" w:sz="6" w:space="0" w:color="000000"/>
                                  </w:tcBorders>
                                  <w:tcMar>
                                    <w:top w:w="28" w:type="dxa"/>
                                    <w:left w:w="28" w:type="dxa"/>
                                    <w:bottom w:w="28" w:type="dxa"/>
                                    <w:right w:w="28" w:type="dxa"/>
                                  </w:tcMar>
                                </w:tcPr>
                                <w:p w:rsidR="00EF0065" w:rsidRPr="00C84602" w:rsidRDefault="00EF0065">
                                  <w:pPr>
                                    <w:pStyle w:val="afc"/>
                                    <w:jc w:val="left"/>
                                    <w:rPr>
                                      <w:b w:val="0"/>
                                    </w:rPr>
                                  </w:pPr>
                                  <w:r w:rsidRPr="00C84602">
                                    <w:rPr>
                                      <w:b w:val="0"/>
                                    </w:rPr>
                                    <w:t>Age, yr</w:t>
                                  </w:r>
                                </w:p>
                                <w:p w:rsidR="00EF0065" w:rsidRPr="00C84602" w:rsidRDefault="00EF0065">
                                  <w:pPr>
                                    <w:pStyle w:val="afc"/>
                                    <w:jc w:val="left"/>
                                    <w:rPr>
                                      <w:b w:val="0"/>
                                    </w:rPr>
                                  </w:pPr>
                                </w:p>
                              </w:tc>
                              <w:tc>
                                <w:tcPr>
                                  <w:tcW w:w="2382" w:type="dxa"/>
                                  <w:tcBorders>
                                    <w:top w:val="single" w:sz="6" w:space="0" w:color="000000"/>
                                  </w:tcBorders>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2" w:type="dxa"/>
                                  <w:tcBorders>
                                    <w:top w:val="single" w:sz="6" w:space="0" w:color="000000"/>
                                  </w:tcBorders>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3" w:type="dxa"/>
                                  <w:tcBorders>
                                    <w:top w:val="single" w:sz="6" w:space="0" w:color="000000"/>
                                  </w:tcBorders>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Median</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33.5</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57</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afc"/>
                                    <w:jc w:val="center"/>
                                    <w:rPr>
                                      <w:b w:val="0"/>
                                    </w:rPr>
                                  </w:pPr>
                                  <w:r w:rsidRPr="00C84602">
                                    <w:rPr>
                                      <w:b w:val="0"/>
                                    </w:rPr>
                                    <w:t>&lt; 0.001</w:t>
                                  </w:r>
                                </w:p>
                                <w:p w:rsidR="00EF0065" w:rsidRPr="00C84602" w:rsidRDefault="00EF0065">
                                  <w:pPr>
                                    <w:pStyle w:val="afc"/>
                                    <w:jc w:val="center"/>
                                    <w:rPr>
                                      <w:b w:val="0"/>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Range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19-71</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19-89</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Sex</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Male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58</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33</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afc"/>
                                    <w:jc w:val="center"/>
                                    <w:rPr>
                                      <w:b w:val="0"/>
                                    </w:rPr>
                                  </w:pPr>
                                  <w:r w:rsidRPr="00C84602">
                                    <w:rPr>
                                      <w:b w:val="0"/>
                                    </w:rPr>
                                    <w:t>0.0853</w:t>
                                  </w:r>
                                </w:p>
                                <w:p w:rsidR="00EF0065" w:rsidRPr="00C84602" w:rsidRDefault="00EF0065">
                                  <w:pPr>
                                    <w:pStyle w:val="afc"/>
                                    <w:jc w:val="center"/>
                                    <w:rPr>
                                      <w:b w:val="0"/>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Female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78</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70</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Race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White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80</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90</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Black/African American</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39</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1</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American Indian/Alaska Native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1</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2</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Asian</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3</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2</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Native Hawaiian/Pacific Islander</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0</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0</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Other</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11</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0</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Unknown</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2</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8</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Ethnicity</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Hispanic or Latino</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12</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1</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Not Hispanic or Latino</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108</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91</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Unknown</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16</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11</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Marital Status</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Married/long term relationship</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47</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69</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Single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63</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16</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Divorced/widowed</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25</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11</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Unknown</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lang w:val="en-US"/>
                                    </w:rPr>
                                  </w:pPr>
                                  <w:r w:rsidRPr="00C84602">
                                    <w:rPr>
                                      <w:b w:val="0"/>
                                      <w:lang w:val="en-US"/>
                                    </w:rPr>
                                    <w:t xml:space="preserve">    1</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lang w:val="en-US"/>
                                    </w:rPr>
                                  </w:pPr>
                                  <w:r w:rsidRPr="00C84602">
                                    <w:rPr>
                                      <w:b w:val="0"/>
                                      <w:lang w:val="en-US"/>
                                    </w:rPr>
                                    <w:t xml:space="preserve">  7</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bl>
                          <w:p w:rsidR="00EF0065" w:rsidRPr="002F2ACD" w:rsidRDefault="00EF0065" w:rsidP="00EF0065">
                            <w:pPr>
                              <w:pStyle w:val="afd"/>
                            </w:pPr>
                            <w:r w:rsidRPr="00C84602">
                              <w:rPr>
                                <w:b w:val="0"/>
                              </w:rPr>
                              <w:t>CPA: Clear Passage Approach.</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0;margin-top:0;width:416.05pt;height:863.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">
                <v:textbox style="mso-fit-shape-to-text:t">
                  <w:txbxContent>
                    <w:p w:rsidR="00EF0065" w:rsidRPr="00C84602" w:rsidRDefault="00EF0065" w:rsidP="00EF0065">
                      <w:pPr>
                        <w:rPr>
                          <w:b/>
                          <w:bCs/>
                        </w:rPr>
                      </w:pPr>
                      <w:r w:rsidRPr="00C84602">
                        <w:rPr>
                          <w:b/>
                          <w:bCs/>
                        </w:rPr>
                        <w:t xml:space="preserve">Table </w:t>
                      </w:r>
                      <w:proofErr w:type="gramStart"/>
                      <w:r w:rsidRPr="00C84602">
                        <w:rPr>
                          <w:b/>
                          <w:bCs/>
                        </w:rPr>
                        <w:t>1  Demographics</w:t>
                      </w:r>
                      <w:proofErr w:type="gramEnd"/>
                    </w:p>
                    <w:tbl>
                      <w:tblPr>
                        <w:tblW w:w="952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82"/>
                        <w:gridCol w:w="2382"/>
                        <w:gridCol w:w="2382"/>
                        <w:gridCol w:w="2383"/>
                      </w:tblGrid>
                      <w:tr w:rsidR="00EF0065" w:rsidRPr="00C84602">
                        <w:tblPrEx>
                          <w:tblCellMar>
                            <w:top w:w="0" w:type="dxa"/>
                            <w:left w:w="0" w:type="dxa"/>
                            <w:bottom w:w="0" w:type="dxa"/>
                            <w:right w:w="0" w:type="dxa"/>
                          </w:tblCellMar>
                        </w:tblPrEx>
                        <w:trPr>
                          <w:trHeight w:val="266"/>
                        </w:trPr>
                        <w:tc>
                          <w:tcPr>
                            <w:tcW w:w="238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pPr>
                              <w:pStyle w:val="afb"/>
                              <w:jc w:val="left"/>
                            </w:pPr>
                            <w:r w:rsidRPr="00C84602">
                              <w:t>Characteristics</w:t>
                            </w:r>
                          </w:p>
                          <w:p w:rsidR="00EF0065" w:rsidRPr="00C84602" w:rsidRDefault="00EF0065">
                            <w:pPr>
                              <w:pStyle w:val="afb"/>
                              <w:jc w:val="left"/>
                            </w:pPr>
                          </w:p>
                        </w:tc>
                        <w:tc>
                          <w:tcPr>
                            <w:tcW w:w="238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pPr>
                              <w:pStyle w:val="afb"/>
                              <w:jc w:val="center"/>
                            </w:pPr>
                            <w:r w:rsidRPr="00C84602">
                              <w:t>Control</w:t>
                            </w:r>
                          </w:p>
                          <w:p w:rsidR="00EF0065" w:rsidRPr="00C84602" w:rsidRDefault="00EF0065">
                            <w:pPr>
                              <w:pStyle w:val="afb"/>
                              <w:jc w:val="center"/>
                            </w:pPr>
                          </w:p>
                        </w:tc>
                        <w:tc>
                          <w:tcPr>
                            <w:tcW w:w="238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pPr>
                              <w:pStyle w:val="afb"/>
                              <w:jc w:val="center"/>
                            </w:pPr>
                            <w:r w:rsidRPr="00C84602">
                              <w:t>CPA treatment</w:t>
                            </w:r>
                          </w:p>
                          <w:p w:rsidR="00EF0065" w:rsidRPr="00C84602" w:rsidRDefault="00EF0065">
                            <w:pPr>
                              <w:pStyle w:val="afb"/>
                              <w:jc w:val="center"/>
                            </w:pPr>
                          </w:p>
                        </w:tc>
                        <w:tc>
                          <w:tcPr>
                            <w:tcW w:w="2383" w:type="dxa"/>
                            <w:tcBorders>
                              <w:top w:val="single" w:sz="6" w:space="0" w:color="000000"/>
                              <w:bottom w:val="single" w:sz="6" w:space="0" w:color="000000"/>
                            </w:tcBorders>
                            <w:tcMar>
                              <w:top w:w="28" w:type="dxa"/>
                              <w:left w:w="28" w:type="dxa"/>
                              <w:bottom w:w="28" w:type="dxa"/>
                              <w:right w:w="28" w:type="dxa"/>
                            </w:tcMar>
                          </w:tcPr>
                          <w:p w:rsidR="00EF0065" w:rsidRPr="00C84602" w:rsidRDefault="00EF0065">
                            <w:pPr>
                              <w:pStyle w:val="afb"/>
                              <w:jc w:val="center"/>
                            </w:pPr>
                            <w:r w:rsidRPr="00C84602">
                              <w:rPr>
                                <w:rFonts w:ascii="Albertus Bold Italic" w:hAnsi="Albertus Bold Italic" w:cs="Albertus Bold Italic"/>
                                <w:i/>
                                <w:iCs/>
                              </w:rPr>
                              <w:t>P</w:t>
                            </w:r>
                            <w:r w:rsidRPr="00C84602">
                              <w:t xml:space="preserve"> value</w:t>
                            </w:r>
                          </w:p>
                          <w:p w:rsidR="00EF0065" w:rsidRPr="00C84602" w:rsidRDefault="00EF0065">
                            <w:pPr>
                              <w:pStyle w:val="afb"/>
                              <w:jc w:val="center"/>
                            </w:pPr>
                          </w:p>
                        </w:tc>
                      </w:tr>
                      <w:tr w:rsidR="00EF0065" w:rsidRPr="00C84602">
                        <w:tblPrEx>
                          <w:tblCellMar>
                            <w:top w:w="0" w:type="dxa"/>
                            <w:left w:w="0" w:type="dxa"/>
                            <w:bottom w:w="0" w:type="dxa"/>
                            <w:right w:w="0" w:type="dxa"/>
                          </w:tblCellMar>
                        </w:tblPrEx>
                        <w:trPr>
                          <w:trHeight w:val="196"/>
                        </w:trPr>
                        <w:tc>
                          <w:tcPr>
                            <w:tcW w:w="2382" w:type="dxa"/>
                            <w:tcBorders>
                              <w:top w:val="single" w:sz="6" w:space="0" w:color="000000"/>
                            </w:tcBorders>
                            <w:tcMar>
                              <w:top w:w="28" w:type="dxa"/>
                              <w:left w:w="28" w:type="dxa"/>
                              <w:bottom w:w="28" w:type="dxa"/>
                              <w:right w:w="28" w:type="dxa"/>
                            </w:tcMar>
                          </w:tcPr>
                          <w:p w:rsidR="00EF0065" w:rsidRPr="00C84602" w:rsidRDefault="00EF0065">
                            <w:pPr>
                              <w:pStyle w:val="afc"/>
                              <w:jc w:val="left"/>
                              <w:rPr>
                                <w:b w:val="0"/>
                              </w:rPr>
                            </w:pPr>
                            <w:r w:rsidRPr="00C84602">
                              <w:rPr>
                                <w:b w:val="0"/>
                              </w:rPr>
                              <w:t>Age, yr</w:t>
                            </w:r>
                          </w:p>
                          <w:p w:rsidR="00EF0065" w:rsidRPr="00C84602" w:rsidRDefault="00EF0065">
                            <w:pPr>
                              <w:pStyle w:val="afc"/>
                              <w:jc w:val="left"/>
                              <w:rPr>
                                <w:b w:val="0"/>
                              </w:rPr>
                            </w:pPr>
                          </w:p>
                        </w:tc>
                        <w:tc>
                          <w:tcPr>
                            <w:tcW w:w="2382" w:type="dxa"/>
                            <w:tcBorders>
                              <w:top w:val="single" w:sz="6" w:space="0" w:color="000000"/>
                            </w:tcBorders>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2" w:type="dxa"/>
                            <w:tcBorders>
                              <w:top w:val="single" w:sz="6" w:space="0" w:color="000000"/>
                            </w:tcBorders>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3" w:type="dxa"/>
                            <w:tcBorders>
                              <w:top w:val="single" w:sz="6" w:space="0" w:color="000000"/>
                            </w:tcBorders>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Median</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33.5</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57</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afc"/>
                              <w:jc w:val="center"/>
                              <w:rPr>
                                <w:b w:val="0"/>
                              </w:rPr>
                            </w:pPr>
                            <w:r w:rsidRPr="00C84602">
                              <w:rPr>
                                <w:b w:val="0"/>
                              </w:rPr>
                              <w:t>&lt; 0.001</w:t>
                            </w:r>
                          </w:p>
                          <w:p w:rsidR="00EF0065" w:rsidRPr="00C84602" w:rsidRDefault="00EF0065">
                            <w:pPr>
                              <w:pStyle w:val="afc"/>
                              <w:jc w:val="center"/>
                              <w:rPr>
                                <w:b w:val="0"/>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Range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19-71</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19-89</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Sex</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Male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58</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33</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afc"/>
                              <w:jc w:val="center"/>
                              <w:rPr>
                                <w:b w:val="0"/>
                              </w:rPr>
                            </w:pPr>
                            <w:r w:rsidRPr="00C84602">
                              <w:rPr>
                                <w:b w:val="0"/>
                              </w:rPr>
                              <w:t>0.0853</w:t>
                            </w:r>
                          </w:p>
                          <w:p w:rsidR="00EF0065" w:rsidRPr="00C84602" w:rsidRDefault="00EF0065">
                            <w:pPr>
                              <w:pStyle w:val="afc"/>
                              <w:jc w:val="center"/>
                              <w:rPr>
                                <w:b w:val="0"/>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Female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78</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70</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Race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White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80</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90</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Black/African American</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39</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1</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American Indian/Alaska Native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1</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2</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Asian</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3</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2</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Native Hawaiian/Pacific Islander</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0</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0</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Other</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11</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0</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Unknown</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2</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8</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Ethnicity</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Hispanic or Latino</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12</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1</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Not Hispanic or Latino</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108</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91</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Unknown</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16</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11</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Marital Status</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2"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Married/long term relationship</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47</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69</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Single</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63</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16</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Divorced/widowed</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 xml:space="preserve">  25</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rPr>
                            </w:pPr>
                            <w:r w:rsidRPr="00C84602">
                              <w:rPr>
                                <w:b w:val="0"/>
                              </w:rPr>
                              <w:t>11</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r w:rsidR="00EF0065" w:rsidRPr="00C84602">
                        <w:tblPrEx>
                          <w:tblCellMar>
                            <w:top w:w="0" w:type="dxa"/>
                            <w:left w:w="0" w:type="dxa"/>
                            <w:bottom w:w="0" w:type="dxa"/>
                            <w:right w:w="0" w:type="dxa"/>
                          </w:tblCellMar>
                        </w:tblPrEx>
                        <w:trPr>
                          <w:trHeight w:val="196"/>
                        </w:trPr>
                        <w:tc>
                          <w:tcPr>
                            <w:tcW w:w="2382" w:type="dxa"/>
                            <w:tcMar>
                              <w:top w:w="28" w:type="dxa"/>
                              <w:left w:w="28" w:type="dxa"/>
                              <w:bottom w:w="28" w:type="dxa"/>
                              <w:right w:w="28" w:type="dxa"/>
                            </w:tcMar>
                          </w:tcPr>
                          <w:p w:rsidR="00EF0065" w:rsidRPr="00C84602" w:rsidRDefault="00EF0065">
                            <w:pPr>
                              <w:pStyle w:val="afc"/>
                              <w:jc w:val="left"/>
                              <w:rPr>
                                <w:b w:val="0"/>
                              </w:rPr>
                            </w:pPr>
                            <w:r w:rsidRPr="00C84602">
                              <w:rPr>
                                <w:b w:val="0"/>
                              </w:rPr>
                              <w:t xml:space="preserve">   Unknown</w:t>
                            </w:r>
                          </w:p>
                          <w:p w:rsidR="00EF0065" w:rsidRPr="00C84602" w:rsidRDefault="00EF0065">
                            <w:pPr>
                              <w:pStyle w:val="afc"/>
                              <w:jc w:val="left"/>
                              <w:rPr>
                                <w:b w:val="0"/>
                              </w:rPr>
                            </w:pPr>
                          </w:p>
                        </w:tc>
                        <w:tc>
                          <w:tcPr>
                            <w:tcW w:w="2382" w:type="dxa"/>
                            <w:tcMar>
                              <w:top w:w="28" w:type="dxa"/>
                              <w:left w:w="28" w:type="dxa"/>
                              <w:bottom w:w="28" w:type="dxa"/>
                              <w:right w:w="28" w:type="dxa"/>
                            </w:tcMar>
                          </w:tcPr>
                          <w:p w:rsidR="00EF0065" w:rsidRPr="00C84602" w:rsidRDefault="00EF0065">
                            <w:pPr>
                              <w:pStyle w:val="afc"/>
                              <w:jc w:val="center"/>
                              <w:rPr>
                                <w:b w:val="0"/>
                                <w:lang w:val="en-US"/>
                              </w:rPr>
                            </w:pPr>
                            <w:r w:rsidRPr="00C84602">
                              <w:rPr>
                                <w:b w:val="0"/>
                                <w:lang w:val="en-US"/>
                              </w:rPr>
                              <w:t xml:space="preserve">    1</w:t>
                            </w:r>
                          </w:p>
                          <w:p w:rsidR="00EF0065" w:rsidRPr="00C84602" w:rsidRDefault="00EF0065">
                            <w:pPr>
                              <w:pStyle w:val="afc"/>
                              <w:jc w:val="center"/>
                              <w:rPr>
                                <w:b w:val="0"/>
                              </w:rPr>
                            </w:pPr>
                          </w:p>
                        </w:tc>
                        <w:tc>
                          <w:tcPr>
                            <w:tcW w:w="2382" w:type="dxa"/>
                            <w:tcMar>
                              <w:top w:w="28" w:type="dxa"/>
                              <w:left w:w="28" w:type="dxa"/>
                              <w:bottom w:w="28" w:type="dxa"/>
                              <w:right w:w="28" w:type="dxa"/>
                            </w:tcMar>
                          </w:tcPr>
                          <w:p w:rsidR="00EF0065" w:rsidRPr="00C84602" w:rsidRDefault="00EF0065">
                            <w:pPr>
                              <w:pStyle w:val="afc"/>
                              <w:jc w:val="center"/>
                              <w:rPr>
                                <w:b w:val="0"/>
                                <w:lang w:val="en-US"/>
                              </w:rPr>
                            </w:pPr>
                            <w:r w:rsidRPr="00C84602">
                              <w:rPr>
                                <w:b w:val="0"/>
                                <w:lang w:val="en-US"/>
                              </w:rPr>
                              <w:t xml:space="preserve">  7</w:t>
                            </w:r>
                          </w:p>
                          <w:p w:rsidR="00EF0065" w:rsidRPr="00C84602" w:rsidRDefault="00EF0065">
                            <w:pPr>
                              <w:pStyle w:val="afc"/>
                              <w:jc w:val="center"/>
                              <w:rPr>
                                <w:b w:val="0"/>
                              </w:rPr>
                            </w:pPr>
                          </w:p>
                        </w:tc>
                        <w:tc>
                          <w:tcPr>
                            <w:tcW w:w="2383" w:type="dxa"/>
                            <w:tcMar>
                              <w:top w:w="28" w:type="dxa"/>
                              <w:left w:w="28" w:type="dxa"/>
                              <w:bottom w:w="28" w:type="dxa"/>
                              <w:right w:w="28" w:type="dxa"/>
                            </w:tcMar>
                          </w:tcPr>
                          <w:p w:rsidR="00EF0065" w:rsidRPr="00C84602" w:rsidRDefault="00EF0065">
                            <w:pPr>
                              <w:pStyle w:val="Noparagraphstyle"/>
                              <w:spacing w:line="240" w:lineRule="auto"/>
                              <w:jc w:val="left"/>
                              <w:textAlignment w:val="auto"/>
                              <w:rPr>
                                <w:color w:val="auto"/>
                                <w:lang w:val="en-US"/>
                              </w:rPr>
                            </w:pPr>
                          </w:p>
                        </w:tc>
                      </w:tr>
                    </w:tbl>
                    <w:p w:rsidR="00EF0065" w:rsidRPr="002F2ACD" w:rsidRDefault="00EF0065" w:rsidP="00EF0065">
                      <w:pPr>
                        <w:pStyle w:val="afd"/>
                      </w:pPr>
                      <w:r w:rsidRPr="00C84602">
                        <w:rPr>
                          <w:b w:val="0"/>
                        </w:rPr>
                        <w:t>CPA: Clear Passage Approach.</w:t>
                      </w:r>
                    </w:p>
                  </w:txbxContent>
                </v:textbox>
                <w10:wrap type="square"/>
              </v:shape>
            </w:pict>
          </mc:Fallback>
        </mc:AlternateContent>
      </w: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9241155"/>
                <wp:effectExtent l="9525" t="9525" r="12065" b="762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9241155"/>
                        </a:xfrm>
                        <a:prstGeom prst="rect">
                          <a:avLst/>
                        </a:prstGeom>
                        <a:solidFill>
                          <a:srgbClr val="FFFFFF"/>
                        </a:solidFill>
                        <a:ln w="9525">
                          <a:solidFill>
                            <a:srgbClr val="000000"/>
                          </a:solidFill>
                          <a:miter lim="800000"/>
                          <a:headEnd/>
                          <a:tailEnd/>
                        </a:ln>
                      </wps:spPr>
                      <wps:txbx>
                        <w:txbxContent>
                          <w:p w:rsidR="00EF0065" w:rsidRPr="00C84602" w:rsidRDefault="00EF0065" w:rsidP="00EF0065">
                            <w:pPr>
                              <w:rPr>
                                <w:b/>
                                <w:bCs/>
                              </w:rPr>
                            </w:pPr>
                            <w:r w:rsidRPr="00C84602">
                              <w:rPr>
                                <w:b/>
                                <w:bCs/>
                              </w:rPr>
                              <w:t xml:space="preserve">Table </w:t>
                            </w:r>
                            <w:proofErr w:type="gramStart"/>
                            <w:r w:rsidRPr="00C84602">
                              <w:rPr>
                                <w:b/>
                                <w:bCs/>
                              </w:rPr>
                              <w:t>2  Medical</w:t>
                            </w:r>
                            <w:proofErr w:type="gramEnd"/>
                            <w:r w:rsidRPr="00C84602">
                              <w:rPr>
                                <w:b/>
                                <w:bCs/>
                              </w:rPr>
                              <w:t xml:space="preserve"> history</w:t>
                            </w:r>
                          </w:p>
                          <w:tbl>
                            <w:tblPr>
                              <w:tblW w:w="952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743"/>
                              <w:gridCol w:w="1928"/>
                              <w:gridCol w:w="1928"/>
                              <w:gridCol w:w="1928"/>
                            </w:tblGrid>
                            <w:tr w:rsidR="00EF0065" w:rsidRPr="00C84602">
                              <w:tblPrEx>
                                <w:tblCellMar>
                                  <w:top w:w="0" w:type="dxa"/>
                                  <w:left w:w="0" w:type="dxa"/>
                                  <w:bottom w:w="0" w:type="dxa"/>
                                  <w:right w:w="0" w:type="dxa"/>
                                </w:tblCellMar>
                              </w:tblPrEx>
                              <w:trPr>
                                <w:trHeight w:val="266"/>
                              </w:trPr>
                              <w:tc>
                                <w:tcPr>
                                  <w:tcW w:w="3743"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b/>
                                      <w:kern w:val="0"/>
                                      <w:sz w:val="24"/>
                                    </w:rPr>
                                  </w:pPr>
                                </w:p>
                              </w:tc>
                              <w:tc>
                                <w:tcPr>
                                  <w:tcW w:w="1928"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Control</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28"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CPA treatment</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28"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Bold Italic" w:hAnsi="Albertus Bold Italic" w:cs="Albertus Bold Italic"/>
                                      <w:b/>
                                      <w:bCs/>
                                      <w:i/>
                                      <w:iCs/>
                                      <w:color w:val="000000"/>
                                      <w:kern w:val="0"/>
                                      <w:sz w:val="14"/>
                                      <w:szCs w:val="14"/>
                                      <w:lang w:val="zh-CN"/>
                                    </w:rPr>
                                    <w:t>P</w:t>
                                  </w:r>
                                  <w:r w:rsidRPr="00C84602">
                                    <w:rPr>
                                      <w:rFonts w:ascii="Albertus" w:hAnsi="Albertus" w:cs="Albertus"/>
                                      <w:b/>
                                      <w:bCs/>
                                      <w:color w:val="000000"/>
                                      <w:kern w:val="0"/>
                                      <w:sz w:val="14"/>
                                      <w:szCs w:val="14"/>
                                      <w:lang w:val="zh-CN"/>
                                    </w:rPr>
                                    <w:t xml:space="preserve"> value</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F0065" w:rsidRPr="00C84602">
                              <w:tblPrEx>
                                <w:tblCellMar>
                                  <w:top w:w="0" w:type="dxa"/>
                                  <w:left w:w="0" w:type="dxa"/>
                                  <w:bottom w:w="0" w:type="dxa"/>
                                  <w:right w:w="0" w:type="dxa"/>
                                </w:tblCellMar>
                              </w:tblPrEx>
                              <w:trPr>
                                <w:trHeight w:val="197"/>
                              </w:trPr>
                              <w:tc>
                                <w:tcPr>
                                  <w:tcW w:w="3743"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Number of previous surgeries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&lt; 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89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3-5</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&gt; 6</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49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unknown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6"/>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Number of prior partial bowel obstructions in the last 3 </w:t>
                                  </w:r>
                                  <w:proofErr w:type="spellStart"/>
                                  <w:r w:rsidRPr="00C84602">
                                    <w:rPr>
                                      <w:rFonts w:ascii="Book Antiqua" w:hAnsi="Book Antiqua" w:cs="Book Antiqua"/>
                                      <w:bCs/>
                                      <w:color w:val="000000"/>
                                      <w:kern w:val="0"/>
                                      <w:sz w:val="14"/>
                                      <w:szCs w:val="14"/>
                                    </w:rPr>
                                    <w:t>yr</w:t>
                                  </w:r>
                                  <w:proofErr w:type="spellEnd"/>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&lt; 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1-10</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11-20</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&gt; 20</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Number of prior total bowel obstructions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rPr>
                                    <w:t xml:space="preserve">     </w:t>
                                  </w:r>
                                  <w:r w:rsidRPr="00C84602">
                                    <w:rPr>
                                      <w:rFonts w:ascii="Book Antiqua" w:hAnsi="Book Antiqua" w:cs="Book Antiqua"/>
                                      <w:bCs/>
                                      <w:color w:val="000000"/>
                                      <w:kern w:val="0"/>
                                      <w:sz w:val="14"/>
                                      <w:szCs w:val="14"/>
                                      <w:lang w:val="zh-CN"/>
                                    </w:rPr>
                                    <w:t>0.4894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53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 or more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Number of years impact on life due to bowel issues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rPr>
                                    <w:t xml:space="preserve">   </w:t>
                                  </w:r>
                                  <w:r w:rsidRPr="00C84602">
                                    <w:rPr>
                                      <w:rFonts w:ascii="Book Antiqua" w:hAnsi="Book Antiqua" w:cs="Book Antiqua"/>
                                      <w:bCs/>
                                      <w:color w:val="000000"/>
                                      <w:kern w:val="0"/>
                                      <w:sz w:val="14"/>
                                      <w:szCs w:val="14"/>
                                      <w:lang w:val="zh-CN"/>
                                    </w:rPr>
                                    <w:t>Average (SD)</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5.5 (7.2)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10.7 (11.2)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&lt; 0.0001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F0065" w:rsidRPr="00072946" w:rsidRDefault="00EF0065" w:rsidP="00EF006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CPA: Clear Passage Approach.</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 o:spid="_x0000_s1027" type="#_x0000_t202" style="position:absolute;left:0;text-align:left;margin-left:0;margin-top:0;width:416.05pt;height:727.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">
                <v:textbox style="mso-fit-shape-to-text:t">
                  <w:txbxContent>
                    <w:p w:rsidR="00EF0065" w:rsidRPr="00C84602" w:rsidRDefault="00EF0065" w:rsidP="00EF0065">
                      <w:pPr>
                        <w:rPr>
                          <w:b/>
                          <w:bCs/>
                        </w:rPr>
                      </w:pPr>
                      <w:r w:rsidRPr="00C84602">
                        <w:rPr>
                          <w:b/>
                          <w:bCs/>
                        </w:rPr>
                        <w:t xml:space="preserve">Table </w:t>
                      </w:r>
                      <w:proofErr w:type="gramStart"/>
                      <w:r w:rsidRPr="00C84602">
                        <w:rPr>
                          <w:b/>
                          <w:bCs/>
                        </w:rPr>
                        <w:t>2  Medical</w:t>
                      </w:r>
                      <w:proofErr w:type="gramEnd"/>
                      <w:r w:rsidRPr="00C84602">
                        <w:rPr>
                          <w:b/>
                          <w:bCs/>
                        </w:rPr>
                        <w:t xml:space="preserve"> history</w:t>
                      </w:r>
                    </w:p>
                    <w:tbl>
                      <w:tblPr>
                        <w:tblW w:w="952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743"/>
                        <w:gridCol w:w="1928"/>
                        <w:gridCol w:w="1928"/>
                        <w:gridCol w:w="1928"/>
                      </w:tblGrid>
                      <w:tr w:rsidR="00EF0065" w:rsidRPr="00C84602">
                        <w:tblPrEx>
                          <w:tblCellMar>
                            <w:top w:w="0" w:type="dxa"/>
                            <w:left w:w="0" w:type="dxa"/>
                            <w:bottom w:w="0" w:type="dxa"/>
                            <w:right w:w="0" w:type="dxa"/>
                          </w:tblCellMar>
                        </w:tblPrEx>
                        <w:trPr>
                          <w:trHeight w:val="266"/>
                        </w:trPr>
                        <w:tc>
                          <w:tcPr>
                            <w:tcW w:w="3743"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b/>
                                <w:kern w:val="0"/>
                                <w:sz w:val="24"/>
                              </w:rPr>
                            </w:pPr>
                          </w:p>
                        </w:tc>
                        <w:tc>
                          <w:tcPr>
                            <w:tcW w:w="1928"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Control</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28"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CPA treatment</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28"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Bold Italic" w:hAnsi="Albertus Bold Italic" w:cs="Albertus Bold Italic"/>
                                <w:b/>
                                <w:bCs/>
                                <w:i/>
                                <w:iCs/>
                                <w:color w:val="000000"/>
                                <w:kern w:val="0"/>
                                <w:sz w:val="14"/>
                                <w:szCs w:val="14"/>
                                <w:lang w:val="zh-CN"/>
                              </w:rPr>
                              <w:t>P</w:t>
                            </w:r>
                            <w:r w:rsidRPr="00C84602">
                              <w:rPr>
                                <w:rFonts w:ascii="Albertus" w:hAnsi="Albertus" w:cs="Albertus"/>
                                <w:b/>
                                <w:bCs/>
                                <w:color w:val="000000"/>
                                <w:kern w:val="0"/>
                                <w:sz w:val="14"/>
                                <w:szCs w:val="14"/>
                                <w:lang w:val="zh-CN"/>
                              </w:rPr>
                              <w:t xml:space="preserve"> value</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F0065" w:rsidRPr="00C84602">
                        <w:tblPrEx>
                          <w:tblCellMar>
                            <w:top w:w="0" w:type="dxa"/>
                            <w:left w:w="0" w:type="dxa"/>
                            <w:bottom w:w="0" w:type="dxa"/>
                            <w:right w:w="0" w:type="dxa"/>
                          </w:tblCellMar>
                        </w:tblPrEx>
                        <w:trPr>
                          <w:trHeight w:val="197"/>
                        </w:trPr>
                        <w:tc>
                          <w:tcPr>
                            <w:tcW w:w="3743"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Number of previous surgeries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&lt; 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89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3-5</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&gt; 6</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49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unknown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6"/>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Number of prior partial bowel obstructions in the last 3 </w:t>
                            </w:r>
                            <w:proofErr w:type="spellStart"/>
                            <w:r w:rsidRPr="00C84602">
                              <w:rPr>
                                <w:rFonts w:ascii="Book Antiqua" w:hAnsi="Book Antiqua" w:cs="Book Antiqua"/>
                                <w:bCs/>
                                <w:color w:val="000000"/>
                                <w:kern w:val="0"/>
                                <w:sz w:val="14"/>
                                <w:szCs w:val="14"/>
                              </w:rPr>
                              <w:t>yr</w:t>
                            </w:r>
                            <w:proofErr w:type="spellEnd"/>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&lt; 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1-10</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11-20</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&gt; 20</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Number of prior total bowel obstructions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rPr>
                              <w:t xml:space="preserve">     </w:t>
                            </w:r>
                            <w:r w:rsidRPr="00C84602">
                              <w:rPr>
                                <w:rFonts w:ascii="Book Antiqua" w:hAnsi="Book Antiqua" w:cs="Book Antiqua"/>
                                <w:bCs/>
                                <w:color w:val="000000"/>
                                <w:kern w:val="0"/>
                                <w:sz w:val="14"/>
                                <w:szCs w:val="14"/>
                                <w:lang w:val="zh-CN"/>
                              </w:rPr>
                              <w:t>0.4894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53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 or more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Number of years impact on life due to bowel issues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c>
                          <w:tcPr>
                            <w:tcW w:w="1928"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Bold Italic" w:hAnsi="Albertus Bold Italic"/>
                                <w:kern w:val="0"/>
                                <w:sz w:val="24"/>
                              </w:rPr>
                            </w:pPr>
                          </w:p>
                        </w:tc>
                      </w:tr>
                      <w:tr w:rsidR="00EF0065" w:rsidRPr="00C84602">
                        <w:tblPrEx>
                          <w:tblCellMar>
                            <w:top w:w="0" w:type="dxa"/>
                            <w:left w:w="0" w:type="dxa"/>
                            <w:bottom w:w="0" w:type="dxa"/>
                            <w:right w:w="0" w:type="dxa"/>
                          </w:tblCellMar>
                        </w:tblPrEx>
                        <w:trPr>
                          <w:trHeight w:val="197"/>
                        </w:trPr>
                        <w:tc>
                          <w:tcPr>
                            <w:tcW w:w="374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rPr>
                              <w:t xml:space="preserve">   </w:t>
                            </w:r>
                            <w:r w:rsidRPr="00C84602">
                              <w:rPr>
                                <w:rFonts w:ascii="Book Antiqua" w:hAnsi="Book Antiqua" w:cs="Book Antiqua"/>
                                <w:bCs/>
                                <w:color w:val="000000"/>
                                <w:kern w:val="0"/>
                                <w:sz w:val="14"/>
                                <w:szCs w:val="14"/>
                                <w:lang w:val="zh-CN"/>
                              </w:rPr>
                              <w:t>Average (SD)</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5.5 (7.2)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10.7 (11.2)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28"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&lt; 0.0001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F0065" w:rsidRPr="00072946" w:rsidRDefault="00EF0065" w:rsidP="00EF006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CPA: Clear Passage Approach.</w:t>
                      </w:r>
                    </w:p>
                  </w:txbxContent>
                </v:textbox>
                <w10:wrap type="square"/>
              </v:shape>
            </w:pict>
          </mc:Fallback>
        </mc:AlternateContent>
      </w: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3835" cy="20217765"/>
                <wp:effectExtent l="9525" t="9525" r="12065" b="13335"/>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0217765"/>
                        </a:xfrm>
                        <a:prstGeom prst="rect">
                          <a:avLst/>
                        </a:prstGeom>
                        <a:solidFill>
                          <a:srgbClr val="FFFFFF"/>
                        </a:solidFill>
                        <a:ln w="9525">
                          <a:solidFill>
                            <a:srgbClr val="000000"/>
                          </a:solidFill>
                          <a:miter lim="800000"/>
                          <a:headEnd/>
                          <a:tailEnd/>
                        </a:ln>
                      </wps:spPr>
                      <wps:txbx>
                        <w:txbxContent>
                          <w:p w:rsidR="00EF0065" w:rsidRPr="00C84602" w:rsidRDefault="00EF0065" w:rsidP="00EF0065">
                            <w:pPr>
                              <w:rPr>
                                <w:b/>
                                <w:bCs/>
                              </w:rPr>
                            </w:pPr>
                            <w:r w:rsidRPr="00C84602">
                              <w:rPr>
                                <w:b/>
                                <w:bCs/>
                              </w:rPr>
                              <w:t xml:space="preserve">Table </w:t>
                            </w:r>
                            <w:proofErr w:type="gramStart"/>
                            <w:r w:rsidRPr="00C84602">
                              <w:rPr>
                                <w:b/>
                                <w:bCs/>
                              </w:rPr>
                              <w:t>3  Average</w:t>
                            </w:r>
                            <w:proofErr w:type="gramEnd"/>
                            <w:r w:rsidRPr="00C84602">
                              <w:rPr>
                                <w:b/>
                                <w:bCs/>
                              </w:rPr>
                              <w:t xml:space="preserve"> difference (before/after) in Small Bowel Obstruction Questionnaire scores and </w:t>
                            </w:r>
                            <w:r w:rsidRPr="00C84602">
                              <w:rPr>
                                <w:b/>
                                <w:bCs/>
                                <w:i/>
                                <w:iCs/>
                              </w:rPr>
                              <w:t>P</w:t>
                            </w:r>
                            <w:r w:rsidRPr="00C84602">
                              <w:rPr>
                                <w:b/>
                                <w:bCs/>
                              </w:rPr>
                              <w:t>-values for each domain and question for the control group</w:t>
                            </w:r>
                          </w:p>
                          <w:tbl>
                            <w:tblPr>
                              <w:tblW w:w="954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436"/>
                              <w:gridCol w:w="870"/>
                              <w:gridCol w:w="870"/>
                              <w:gridCol w:w="952"/>
                              <w:gridCol w:w="1913"/>
                              <w:gridCol w:w="1751"/>
                              <w:gridCol w:w="1751"/>
                            </w:tblGrid>
                            <w:tr w:rsidR="00EF0065" w:rsidRPr="00C84602">
                              <w:tblPrEx>
                                <w:tblCellMar>
                                  <w:top w:w="0" w:type="dxa"/>
                                  <w:left w:w="0" w:type="dxa"/>
                                  <w:bottom w:w="0" w:type="dxa"/>
                                  <w:right w:w="0" w:type="dxa"/>
                                </w:tblCellMar>
                              </w:tblPrEx>
                              <w:trPr>
                                <w:trHeight w:val="266"/>
                              </w:trPr>
                              <w:tc>
                                <w:tcPr>
                                  <w:tcW w:w="1436"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Domain question</w:t>
                                  </w:r>
                                </w:p>
                                <w:p w:rsidR="00EF0065" w:rsidRPr="00C84602" w:rsidRDefault="00EF0065" w:rsidP="00C84602">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740" w:type="dxa"/>
                                  <w:gridSpan w:val="2"/>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Difference mean, St. Dev</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5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 xml:space="preserve">Raw </w:t>
                                  </w:r>
                                  <w:r w:rsidRPr="00C84602">
                                    <w:rPr>
                                      <w:rFonts w:ascii="Albertus Bold Italic" w:hAnsi="Albertus Bold Italic" w:cs="Albertus Bold Italic"/>
                                      <w:b/>
                                      <w:bCs/>
                                      <w:i/>
                                      <w:iCs/>
                                      <w:color w:val="000000"/>
                                      <w:kern w:val="0"/>
                                      <w:sz w:val="14"/>
                                      <w:szCs w:val="14"/>
                                      <w:lang w:val="zh-CN"/>
                                    </w:rPr>
                                    <w:t>P</w:t>
                                  </w:r>
                                  <w:r w:rsidRPr="00C84602">
                                    <w:rPr>
                                      <w:rFonts w:ascii="Albertus" w:hAnsi="Albertus" w:cs="Albertus"/>
                                      <w:b/>
                                      <w:bCs/>
                                      <w:color w:val="000000"/>
                                      <w:kern w:val="0"/>
                                      <w:sz w:val="14"/>
                                      <w:szCs w:val="14"/>
                                      <w:lang w:val="zh-CN"/>
                                    </w:rPr>
                                    <w:t>-value</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13"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 xml:space="preserve">Multiplicity adjusted </w:t>
                                  </w:r>
                                  <w:r w:rsidRPr="00C84602">
                                    <w:rPr>
                                      <w:rFonts w:ascii="Albertus Bold Italic" w:hAnsi="Albertus Bold Italic" w:cs="Albertus Bold Italic"/>
                                      <w:b/>
                                      <w:bCs/>
                                      <w:i/>
                                      <w:iCs/>
                                      <w:color w:val="000000"/>
                                      <w:kern w:val="0"/>
                                      <w:sz w:val="14"/>
                                      <w:szCs w:val="14"/>
                                      <w:lang w:val="zh-CN"/>
                                    </w:rPr>
                                    <w:t>P</w:t>
                                  </w:r>
                                  <w:r w:rsidRPr="00C84602">
                                    <w:rPr>
                                      <w:rFonts w:ascii="Albertus" w:hAnsi="Albertus" w:cs="Albertus"/>
                                      <w:b/>
                                      <w:bCs/>
                                      <w:color w:val="000000"/>
                                      <w:kern w:val="0"/>
                                      <w:sz w:val="14"/>
                                      <w:szCs w:val="14"/>
                                      <w:lang w:val="zh-CN"/>
                                    </w:rPr>
                                    <w:t>-value</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5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Lower confidence bound</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5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Upper confidence bound</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Diet</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0.425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Liquid</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0.342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Soft</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0.055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Solid</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0.388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Anything</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0.256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Pain</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General</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0.50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Upper GI</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Lower GI</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BM</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0.50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Head_neck</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Migrane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Coccyx</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0.150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Eating</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0.045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Drinking</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Back</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0.877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GI symptoms</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Nausea</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Vomit</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GI_spasm</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0.860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Constipation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0.448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Diarrhea</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0.354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BS_JLM</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0.592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Gas_bloat_dist</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Inc_sounds</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0.41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No_BM</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0.437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Ab_BM</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0.889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Eat_bloat</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0.45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1.51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Medication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Meds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Quality of life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0.759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Off_work</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0.218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Off_social</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0.396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Off_sex</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Off_daily_function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Off_eat_out</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0.059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Massage_worry</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Worry</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Pain severity</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0.064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0.382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Duration_pain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Recent_max_pain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2.62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0.295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Recent_min_pain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0.064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Recent_avg_pain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0.892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F0065" w:rsidRPr="00B9654D" w:rsidRDefault="00EF0065" w:rsidP="00EF0065">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C84602">
                              <w:rPr>
                                <w:rFonts w:ascii="Book Antiqua" w:hAnsi="Book Antiqua" w:cs="Book Antiqua"/>
                                <w:bCs/>
                                <w:color w:val="000000"/>
                                <w:kern w:val="0"/>
                                <w:sz w:val="14"/>
                                <w:szCs w:val="14"/>
                                <w:vertAlign w:val="superscript"/>
                              </w:rPr>
                              <w:t>1</w:t>
                            </w:r>
                            <w:r w:rsidRPr="00C84602">
                              <w:rPr>
                                <w:rFonts w:ascii="Book Antiqua" w:hAnsi="Book Antiqua" w:cs="Book Antiqua"/>
                                <w:bCs/>
                                <w:color w:val="000000"/>
                                <w:kern w:val="0"/>
                                <w:sz w:val="14"/>
                                <w:szCs w:val="14"/>
                              </w:rPr>
                              <w:t xml:space="preserve">Denotes domains for which average scores (over all questions within a domain) are significantly different between the initial and the follow-up survey, controlling the </w:t>
                            </w:r>
                            <w:proofErr w:type="spellStart"/>
                            <w:r w:rsidRPr="00C84602">
                              <w:rPr>
                                <w:rFonts w:ascii="Book Antiqua" w:hAnsi="Book Antiqua" w:cs="Book Antiqua"/>
                                <w:bCs/>
                                <w:color w:val="000000"/>
                                <w:kern w:val="0"/>
                                <w:sz w:val="14"/>
                                <w:szCs w:val="14"/>
                              </w:rPr>
                              <w:t>familywise</w:t>
                            </w:r>
                            <w:proofErr w:type="spellEnd"/>
                            <w:r w:rsidRPr="00C84602">
                              <w:rPr>
                                <w:rFonts w:ascii="Book Antiqua" w:hAnsi="Book Antiqua" w:cs="Book Antiqua"/>
                                <w:bCs/>
                                <w:color w:val="000000"/>
                                <w:kern w:val="0"/>
                                <w:sz w:val="14"/>
                                <w:szCs w:val="14"/>
                              </w:rPr>
                              <w:t xml:space="preserve"> error rate (over the 6 domains) at 5%. </w:t>
                            </w:r>
                            <w:r w:rsidRPr="00C84602">
                              <w:rPr>
                                <w:rFonts w:ascii="Book Antiqua" w:hAnsi="Book Antiqua" w:cs="Book Antiqua"/>
                                <w:bCs/>
                                <w:color w:val="000000"/>
                                <w:kern w:val="0"/>
                                <w:sz w:val="14"/>
                                <w:szCs w:val="14"/>
                                <w:vertAlign w:val="superscript"/>
                              </w:rPr>
                              <w:t>2</w:t>
                            </w:r>
                            <w:r w:rsidRPr="00C84602">
                              <w:rPr>
                                <w:rFonts w:ascii="Book Antiqua" w:hAnsi="Book Antiqua" w:cs="Book Antiqua"/>
                                <w:bCs/>
                                <w:color w:val="000000"/>
                                <w:kern w:val="0"/>
                                <w:sz w:val="14"/>
                                <w:szCs w:val="14"/>
                              </w:rPr>
                              <w:t xml:space="preserve">Denotes questions for which scores are significantly different between the initial and the follow-up survey, controlling the </w:t>
                            </w:r>
                            <w:proofErr w:type="spellStart"/>
                            <w:r w:rsidRPr="00C84602">
                              <w:rPr>
                                <w:rFonts w:ascii="Book Antiqua" w:hAnsi="Book Antiqua" w:cs="Book Antiqua"/>
                                <w:bCs/>
                                <w:color w:val="000000"/>
                                <w:kern w:val="0"/>
                                <w:sz w:val="14"/>
                                <w:szCs w:val="14"/>
                              </w:rPr>
                              <w:t>familywise</w:t>
                            </w:r>
                            <w:proofErr w:type="spellEnd"/>
                            <w:r w:rsidRPr="00C84602">
                              <w:rPr>
                                <w:rFonts w:ascii="Book Antiqua" w:hAnsi="Book Antiqua" w:cs="Book Antiqua"/>
                                <w:bCs/>
                                <w:color w:val="000000"/>
                                <w:kern w:val="0"/>
                                <w:sz w:val="14"/>
                                <w:szCs w:val="14"/>
                              </w:rPr>
                              <w:t xml:space="preserve"> error rate (over the 37 questions included in the </w:t>
                            </w:r>
                            <w:proofErr w:type="spellStart"/>
                            <w:r w:rsidRPr="00C84602">
                              <w:rPr>
                                <w:rFonts w:ascii="Book Antiqua" w:hAnsi="Book Antiqua" w:cs="Book Antiqua"/>
                                <w:bCs/>
                                <w:color w:val="000000"/>
                                <w:kern w:val="0"/>
                                <w:sz w:val="14"/>
                                <w:szCs w:val="14"/>
                              </w:rPr>
                              <w:t>SBO</w:t>
                            </w:r>
                            <w:proofErr w:type="spellEnd"/>
                            <w:r w:rsidRPr="00C84602">
                              <w:rPr>
                                <w:rFonts w:ascii="Book Antiqua" w:hAnsi="Book Antiqua" w:cs="Book Antiqua"/>
                                <w:bCs/>
                                <w:color w:val="000000"/>
                                <w:kern w:val="0"/>
                                <w:sz w:val="14"/>
                                <w:szCs w:val="14"/>
                              </w:rPr>
                              <w:t xml:space="preserve">-Q) at 5%. </w:t>
                            </w:r>
                            <w:proofErr w:type="spellStart"/>
                            <w:r w:rsidRPr="00C84602">
                              <w:rPr>
                                <w:rFonts w:ascii="Book Antiqua" w:hAnsi="Book Antiqua" w:cs="Book Antiqua"/>
                                <w:bCs/>
                                <w:color w:val="000000"/>
                                <w:kern w:val="0"/>
                                <w:sz w:val="14"/>
                                <w:szCs w:val="14"/>
                              </w:rPr>
                              <w:t>SBO</w:t>
                            </w:r>
                            <w:proofErr w:type="spellEnd"/>
                            <w:r w:rsidRPr="00C84602">
                              <w:rPr>
                                <w:rFonts w:ascii="Book Antiqua" w:hAnsi="Book Antiqua" w:cs="Book Antiqua"/>
                                <w:bCs/>
                                <w:color w:val="000000"/>
                                <w:kern w:val="0"/>
                                <w:sz w:val="14"/>
                                <w:szCs w:val="14"/>
                              </w:rPr>
                              <w:t>-Q: Small Bowel Obstruction Questionnaire.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 o:spid="_x0000_s1028" type="#_x0000_t202" style="position:absolute;left:0;text-align:left;margin-left:0;margin-top:0;width:416.05pt;height:1591.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">
                <v:textbox style="mso-fit-shape-to-text:t">
                  <w:txbxContent>
                    <w:p w:rsidR="00EF0065" w:rsidRPr="00C84602" w:rsidRDefault="00EF0065" w:rsidP="00EF0065">
                      <w:pPr>
                        <w:rPr>
                          <w:b/>
                          <w:bCs/>
                        </w:rPr>
                      </w:pPr>
                      <w:r w:rsidRPr="00C84602">
                        <w:rPr>
                          <w:b/>
                          <w:bCs/>
                        </w:rPr>
                        <w:t xml:space="preserve">Table </w:t>
                      </w:r>
                      <w:proofErr w:type="gramStart"/>
                      <w:r w:rsidRPr="00C84602">
                        <w:rPr>
                          <w:b/>
                          <w:bCs/>
                        </w:rPr>
                        <w:t>3  Average</w:t>
                      </w:r>
                      <w:proofErr w:type="gramEnd"/>
                      <w:r w:rsidRPr="00C84602">
                        <w:rPr>
                          <w:b/>
                          <w:bCs/>
                        </w:rPr>
                        <w:t xml:space="preserve"> difference (before/after) in Small Bowel Obstruction Questionnaire scores and </w:t>
                      </w:r>
                      <w:r w:rsidRPr="00C84602">
                        <w:rPr>
                          <w:b/>
                          <w:bCs/>
                          <w:i/>
                          <w:iCs/>
                        </w:rPr>
                        <w:t>P</w:t>
                      </w:r>
                      <w:r w:rsidRPr="00C84602">
                        <w:rPr>
                          <w:b/>
                          <w:bCs/>
                        </w:rPr>
                        <w:t>-values for each domain and question for the control group</w:t>
                      </w:r>
                    </w:p>
                    <w:tbl>
                      <w:tblPr>
                        <w:tblW w:w="954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436"/>
                        <w:gridCol w:w="870"/>
                        <w:gridCol w:w="870"/>
                        <w:gridCol w:w="952"/>
                        <w:gridCol w:w="1913"/>
                        <w:gridCol w:w="1751"/>
                        <w:gridCol w:w="1751"/>
                      </w:tblGrid>
                      <w:tr w:rsidR="00EF0065" w:rsidRPr="00C84602">
                        <w:tblPrEx>
                          <w:tblCellMar>
                            <w:top w:w="0" w:type="dxa"/>
                            <w:left w:w="0" w:type="dxa"/>
                            <w:bottom w:w="0" w:type="dxa"/>
                            <w:right w:w="0" w:type="dxa"/>
                          </w:tblCellMar>
                        </w:tblPrEx>
                        <w:trPr>
                          <w:trHeight w:val="266"/>
                        </w:trPr>
                        <w:tc>
                          <w:tcPr>
                            <w:tcW w:w="1436"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Domain question</w:t>
                            </w:r>
                          </w:p>
                          <w:p w:rsidR="00EF0065" w:rsidRPr="00C84602" w:rsidRDefault="00EF0065" w:rsidP="00C84602">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740" w:type="dxa"/>
                            <w:gridSpan w:val="2"/>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Difference mean, St. Dev</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5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 xml:space="preserve">Raw </w:t>
                            </w:r>
                            <w:r w:rsidRPr="00C84602">
                              <w:rPr>
                                <w:rFonts w:ascii="Albertus Bold Italic" w:hAnsi="Albertus Bold Italic" w:cs="Albertus Bold Italic"/>
                                <w:b/>
                                <w:bCs/>
                                <w:i/>
                                <w:iCs/>
                                <w:color w:val="000000"/>
                                <w:kern w:val="0"/>
                                <w:sz w:val="14"/>
                                <w:szCs w:val="14"/>
                                <w:lang w:val="zh-CN"/>
                              </w:rPr>
                              <w:t>P</w:t>
                            </w:r>
                            <w:r w:rsidRPr="00C84602">
                              <w:rPr>
                                <w:rFonts w:ascii="Albertus" w:hAnsi="Albertus" w:cs="Albertus"/>
                                <w:b/>
                                <w:bCs/>
                                <w:color w:val="000000"/>
                                <w:kern w:val="0"/>
                                <w:sz w:val="14"/>
                                <w:szCs w:val="14"/>
                                <w:lang w:val="zh-CN"/>
                              </w:rPr>
                              <w:t>-value</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13"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 xml:space="preserve">Multiplicity adjusted </w:t>
                            </w:r>
                            <w:r w:rsidRPr="00C84602">
                              <w:rPr>
                                <w:rFonts w:ascii="Albertus Bold Italic" w:hAnsi="Albertus Bold Italic" w:cs="Albertus Bold Italic"/>
                                <w:b/>
                                <w:bCs/>
                                <w:i/>
                                <w:iCs/>
                                <w:color w:val="000000"/>
                                <w:kern w:val="0"/>
                                <w:sz w:val="14"/>
                                <w:szCs w:val="14"/>
                                <w:lang w:val="zh-CN"/>
                              </w:rPr>
                              <w:t>P</w:t>
                            </w:r>
                            <w:r w:rsidRPr="00C84602">
                              <w:rPr>
                                <w:rFonts w:ascii="Albertus" w:hAnsi="Albertus" w:cs="Albertus"/>
                                <w:b/>
                                <w:bCs/>
                                <w:color w:val="000000"/>
                                <w:kern w:val="0"/>
                                <w:sz w:val="14"/>
                                <w:szCs w:val="14"/>
                                <w:lang w:val="zh-CN"/>
                              </w:rPr>
                              <w:t>-value</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5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Lower confidence bound</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5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Upper confidence bound</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Diet</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0.425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Liquid</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0.342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Soft</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0.055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Solid</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0.388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Anything</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0.256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Pain</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General</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0.50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Upper GI</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Lower GI</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BM</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0.50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Head_neck</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Migrane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Coccyx</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0.150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Eating</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0.045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Drinking</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Back</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0.877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GI symptoms</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Nausea</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Vomit</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GI_spasm</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0.860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Constipation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0.448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Diarrhea</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0.354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BS_JLM</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0.592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Gas_bloat_dist</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Inc_sounds</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0.41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No_BM</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0.437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Ab_BM</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0.889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Eat_bloat</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0.45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1.51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Medication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Meds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Quality of life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0.759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Off_work</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0.218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Off_social</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0.396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Off_sex</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Off_daily_function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Off_eat_out</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0.059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Massage_worry</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Worry</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Pain severity</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0.064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0.382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Duration_pain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Recent_max_pain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2.62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0.295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Recent_min_pain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0.064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Recent_avg_pain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7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0.892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1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F0065" w:rsidRPr="00B9654D" w:rsidRDefault="00EF0065" w:rsidP="00EF0065">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C84602">
                        <w:rPr>
                          <w:rFonts w:ascii="Book Antiqua" w:hAnsi="Book Antiqua" w:cs="Book Antiqua"/>
                          <w:bCs/>
                          <w:color w:val="000000"/>
                          <w:kern w:val="0"/>
                          <w:sz w:val="14"/>
                          <w:szCs w:val="14"/>
                          <w:vertAlign w:val="superscript"/>
                        </w:rPr>
                        <w:t>1</w:t>
                      </w:r>
                      <w:r w:rsidRPr="00C84602">
                        <w:rPr>
                          <w:rFonts w:ascii="Book Antiqua" w:hAnsi="Book Antiqua" w:cs="Book Antiqua"/>
                          <w:bCs/>
                          <w:color w:val="000000"/>
                          <w:kern w:val="0"/>
                          <w:sz w:val="14"/>
                          <w:szCs w:val="14"/>
                        </w:rPr>
                        <w:t xml:space="preserve">Denotes domains for which average scores (over all questions within a domain) are significantly different between the initial and the follow-up survey, controlling the </w:t>
                      </w:r>
                      <w:proofErr w:type="spellStart"/>
                      <w:r w:rsidRPr="00C84602">
                        <w:rPr>
                          <w:rFonts w:ascii="Book Antiqua" w:hAnsi="Book Antiqua" w:cs="Book Antiqua"/>
                          <w:bCs/>
                          <w:color w:val="000000"/>
                          <w:kern w:val="0"/>
                          <w:sz w:val="14"/>
                          <w:szCs w:val="14"/>
                        </w:rPr>
                        <w:t>familywise</w:t>
                      </w:r>
                      <w:proofErr w:type="spellEnd"/>
                      <w:r w:rsidRPr="00C84602">
                        <w:rPr>
                          <w:rFonts w:ascii="Book Antiqua" w:hAnsi="Book Antiqua" w:cs="Book Antiqua"/>
                          <w:bCs/>
                          <w:color w:val="000000"/>
                          <w:kern w:val="0"/>
                          <w:sz w:val="14"/>
                          <w:szCs w:val="14"/>
                        </w:rPr>
                        <w:t xml:space="preserve"> error rate (over the 6 domains) at 5%. </w:t>
                      </w:r>
                      <w:r w:rsidRPr="00C84602">
                        <w:rPr>
                          <w:rFonts w:ascii="Book Antiqua" w:hAnsi="Book Antiqua" w:cs="Book Antiqua"/>
                          <w:bCs/>
                          <w:color w:val="000000"/>
                          <w:kern w:val="0"/>
                          <w:sz w:val="14"/>
                          <w:szCs w:val="14"/>
                          <w:vertAlign w:val="superscript"/>
                        </w:rPr>
                        <w:t>2</w:t>
                      </w:r>
                      <w:r w:rsidRPr="00C84602">
                        <w:rPr>
                          <w:rFonts w:ascii="Book Antiqua" w:hAnsi="Book Antiqua" w:cs="Book Antiqua"/>
                          <w:bCs/>
                          <w:color w:val="000000"/>
                          <w:kern w:val="0"/>
                          <w:sz w:val="14"/>
                          <w:szCs w:val="14"/>
                        </w:rPr>
                        <w:t xml:space="preserve">Denotes questions for which scores are significantly different between the initial and the follow-up survey, controlling the </w:t>
                      </w:r>
                      <w:proofErr w:type="spellStart"/>
                      <w:r w:rsidRPr="00C84602">
                        <w:rPr>
                          <w:rFonts w:ascii="Book Antiqua" w:hAnsi="Book Antiqua" w:cs="Book Antiqua"/>
                          <w:bCs/>
                          <w:color w:val="000000"/>
                          <w:kern w:val="0"/>
                          <w:sz w:val="14"/>
                          <w:szCs w:val="14"/>
                        </w:rPr>
                        <w:t>familywise</w:t>
                      </w:r>
                      <w:proofErr w:type="spellEnd"/>
                      <w:r w:rsidRPr="00C84602">
                        <w:rPr>
                          <w:rFonts w:ascii="Book Antiqua" w:hAnsi="Book Antiqua" w:cs="Book Antiqua"/>
                          <w:bCs/>
                          <w:color w:val="000000"/>
                          <w:kern w:val="0"/>
                          <w:sz w:val="14"/>
                          <w:szCs w:val="14"/>
                        </w:rPr>
                        <w:t xml:space="preserve"> error rate (over the 37 questions included in the </w:t>
                      </w:r>
                      <w:proofErr w:type="spellStart"/>
                      <w:r w:rsidRPr="00C84602">
                        <w:rPr>
                          <w:rFonts w:ascii="Book Antiqua" w:hAnsi="Book Antiqua" w:cs="Book Antiqua"/>
                          <w:bCs/>
                          <w:color w:val="000000"/>
                          <w:kern w:val="0"/>
                          <w:sz w:val="14"/>
                          <w:szCs w:val="14"/>
                        </w:rPr>
                        <w:t>SBO</w:t>
                      </w:r>
                      <w:proofErr w:type="spellEnd"/>
                      <w:r w:rsidRPr="00C84602">
                        <w:rPr>
                          <w:rFonts w:ascii="Book Antiqua" w:hAnsi="Book Antiqua" w:cs="Book Antiqua"/>
                          <w:bCs/>
                          <w:color w:val="000000"/>
                          <w:kern w:val="0"/>
                          <w:sz w:val="14"/>
                          <w:szCs w:val="14"/>
                        </w:rPr>
                        <w:t xml:space="preserve">-Q) at 5%. </w:t>
                      </w:r>
                      <w:proofErr w:type="spellStart"/>
                      <w:r w:rsidRPr="00C84602">
                        <w:rPr>
                          <w:rFonts w:ascii="Book Antiqua" w:hAnsi="Book Antiqua" w:cs="Book Antiqua"/>
                          <w:bCs/>
                          <w:color w:val="000000"/>
                          <w:kern w:val="0"/>
                          <w:sz w:val="14"/>
                          <w:szCs w:val="14"/>
                        </w:rPr>
                        <w:t>SBO</w:t>
                      </w:r>
                      <w:proofErr w:type="spellEnd"/>
                      <w:r w:rsidRPr="00C84602">
                        <w:rPr>
                          <w:rFonts w:ascii="Book Antiqua" w:hAnsi="Book Antiqua" w:cs="Book Antiqua"/>
                          <w:bCs/>
                          <w:color w:val="000000"/>
                          <w:kern w:val="0"/>
                          <w:sz w:val="14"/>
                          <w:szCs w:val="14"/>
                        </w:rPr>
                        <w:t>-Q: Small Bowel Obstruction Questionnaire.</w:t>
                      </w:r>
                    </w:p>
                  </w:txbxContent>
                </v:textbox>
                <w10:wrap type="square"/>
              </v:shape>
            </w:pict>
          </mc:Fallback>
        </mc:AlternateContent>
      </w: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83835" cy="20217765"/>
                <wp:effectExtent l="9525" t="9525" r="12065" b="13335"/>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0217765"/>
                        </a:xfrm>
                        <a:prstGeom prst="rect">
                          <a:avLst/>
                        </a:prstGeom>
                        <a:solidFill>
                          <a:srgbClr val="FFFFFF"/>
                        </a:solidFill>
                        <a:ln w="9525">
                          <a:solidFill>
                            <a:srgbClr val="000000"/>
                          </a:solidFill>
                          <a:miter lim="800000"/>
                          <a:headEnd/>
                          <a:tailEnd/>
                        </a:ln>
                      </wps:spPr>
                      <wps:txbx>
                        <w:txbxContent>
                          <w:p w:rsidR="00EF0065" w:rsidRPr="00C84602" w:rsidRDefault="00EF0065" w:rsidP="00EF0065">
                            <w:pPr>
                              <w:rPr>
                                <w:b/>
                                <w:bCs/>
                              </w:rPr>
                            </w:pPr>
                            <w:r w:rsidRPr="00C84602">
                              <w:rPr>
                                <w:b/>
                                <w:bCs/>
                              </w:rPr>
                              <w:t xml:space="preserve">Table </w:t>
                            </w:r>
                            <w:proofErr w:type="gramStart"/>
                            <w:r w:rsidRPr="00C84602">
                              <w:rPr>
                                <w:b/>
                                <w:bCs/>
                              </w:rPr>
                              <w:t>4  Average</w:t>
                            </w:r>
                            <w:proofErr w:type="gramEnd"/>
                            <w:r w:rsidRPr="00C84602">
                              <w:rPr>
                                <w:b/>
                                <w:bCs/>
                              </w:rPr>
                              <w:t xml:space="preserve"> difference (before/after) in Small Bowel Obstruction Questionnaire scores and </w:t>
                            </w:r>
                            <w:r w:rsidRPr="00C84602">
                              <w:rPr>
                                <w:b/>
                                <w:bCs/>
                                <w:i/>
                                <w:iCs/>
                              </w:rPr>
                              <w:t>P</w:t>
                            </w:r>
                            <w:r w:rsidRPr="00C84602">
                              <w:rPr>
                                <w:b/>
                                <w:bCs/>
                              </w:rPr>
                              <w:t>-values for each domain and question for the Clear Passage Approach treatment group</w:t>
                            </w:r>
                          </w:p>
                          <w:tbl>
                            <w:tblPr>
                              <w:tblW w:w="948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405"/>
                              <w:gridCol w:w="812"/>
                              <w:gridCol w:w="812"/>
                              <w:gridCol w:w="1056"/>
                              <w:gridCol w:w="1952"/>
                              <w:gridCol w:w="1723"/>
                              <w:gridCol w:w="1723"/>
                            </w:tblGrid>
                            <w:tr w:rsidR="00EF0065" w:rsidRPr="00C84602">
                              <w:tblPrEx>
                                <w:tblCellMar>
                                  <w:top w:w="0" w:type="dxa"/>
                                  <w:left w:w="0" w:type="dxa"/>
                                  <w:bottom w:w="0" w:type="dxa"/>
                                  <w:right w:w="0" w:type="dxa"/>
                                </w:tblCellMar>
                              </w:tblPrEx>
                              <w:trPr>
                                <w:trHeight w:val="266"/>
                              </w:trPr>
                              <w:tc>
                                <w:tcPr>
                                  <w:tcW w:w="1405"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Domain question</w:t>
                                  </w:r>
                                </w:p>
                                <w:p w:rsidR="00EF0065" w:rsidRPr="00C84602" w:rsidRDefault="00EF0065" w:rsidP="00C84602">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624" w:type="dxa"/>
                                  <w:gridSpan w:val="2"/>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Change mean, St. Dev</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56"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 xml:space="preserve">Raw </w:t>
                                  </w:r>
                                  <w:r w:rsidRPr="00C84602">
                                    <w:rPr>
                                      <w:rFonts w:ascii="Albertus Bold Italic" w:hAnsi="Albertus Bold Italic" w:cs="Albertus Bold Italic"/>
                                      <w:b/>
                                      <w:bCs/>
                                      <w:i/>
                                      <w:iCs/>
                                      <w:color w:val="000000"/>
                                      <w:kern w:val="0"/>
                                      <w:sz w:val="14"/>
                                      <w:szCs w:val="14"/>
                                      <w:lang w:val="zh-CN"/>
                                    </w:rPr>
                                    <w:t>P</w:t>
                                  </w:r>
                                  <w:r w:rsidRPr="00C84602">
                                    <w:rPr>
                                      <w:rFonts w:ascii="Albertus" w:hAnsi="Albertus" w:cs="Albertus"/>
                                      <w:b/>
                                      <w:bCs/>
                                      <w:color w:val="000000"/>
                                      <w:kern w:val="0"/>
                                      <w:sz w:val="14"/>
                                      <w:szCs w:val="14"/>
                                      <w:lang w:val="zh-CN"/>
                                    </w:rPr>
                                    <w:t>-value</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5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 xml:space="preserve">Multiplicity adjusted </w:t>
                                  </w:r>
                                  <w:r w:rsidRPr="00C84602">
                                    <w:rPr>
                                      <w:rFonts w:ascii="Albertus Bold Italic" w:hAnsi="Albertus Bold Italic" w:cs="Albertus Bold Italic"/>
                                      <w:b/>
                                      <w:bCs/>
                                      <w:i/>
                                      <w:iCs/>
                                      <w:color w:val="000000"/>
                                      <w:kern w:val="0"/>
                                      <w:sz w:val="14"/>
                                      <w:szCs w:val="14"/>
                                      <w:lang w:val="zh-CN"/>
                                    </w:rPr>
                                    <w:t>P</w:t>
                                  </w:r>
                                  <w:r w:rsidRPr="00C84602">
                                    <w:rPr>
                                      <w:rFonts w:ascii="Albertus" w:hAnsi="Albertus" w:cs="Albertus"/>
                                      <w:b/>
                                      <w:bCs/>
                                      <w:color w:val="000000"/>
                                      <w:kern w:val="0"/>
                                      <w:sz w:val="14"/>
                                      <w:szCs w:val="14"/>
                                      <w:lang w:val="zh-CN"/>
                                    </w:rPr>
                                    <w:t>-value</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23"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Lower confidence bound</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23"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Upper confidence bound</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Diet</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0.49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Liquid</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Soft</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Solid</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1.70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Anything</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1.66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0.44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1.53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Pain</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General</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0.43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Upper GI</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0.41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Lower GI</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BM</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Head_neck</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Migrane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Coccyx</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Eating</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1.51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Drinking</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Back</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GI symptoms</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Nausea</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Vomit</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GI_spasm</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0.979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Constipation</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Diarrhea</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BS_JLM</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0.559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Gas_bloat_dist</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Inc_sounds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0.286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No_BM</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Ab_BM</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1.54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Eat_bloat</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Medication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0.176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Meds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Quality of life</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0.55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Off_work</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Off_social</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Off_sex</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Off_daily_function</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0.53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Off_eat_out</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Massage_worry</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Worry</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1.64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0.78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Pain Severity</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1.51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1.66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1.07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1.95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Duration_pain</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0.61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Recent_max_pain</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2.70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1.62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3.78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Recent_min_pain</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Recent_avg_pain</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1.97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0.55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F0065" w:rsidRPr="001E3877" w:rsidRDefault="00EF0065" w:rsidP="00EF0065">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C84602">
                              <w:rPr>
                                <w:rFonts w:ascii="Book Antiqua" w:hAnsi="Book Antiqua" w:cs="Book Antiqua"/>
                                <w:bCs/>
                                <w:color w:val="000000"/>
                                <w:kern w:val="0"/>
                                <w:sz w:val="14"/>
                                <w:szCs w:val="14"/>
                                <w:vertAlign w:val="superscript"/>
                              </w:rPr>
                              <w:t>1</w:t>
                            </w:r>
                            <w:r w:rsidRPr="00C84602">
                              <w:rPr>
                                <w:rFonts w:ascii="Book Antiqua" w:hAnsi="Book Antiqua" w:cs="Book Antiqua"/>
                                <w:bCs/>
                                <w:color w:val="000000"/>
                                <w:kern w:val="0"/>
                                <w:sz w:val="14"/>
                                <w:szCs w:val="14"/>
                              </w:rPr>
                              <w:t xml:space="preserve">Denotes domains for which average scores (over all questions within a domain) are significantly different between the initial and the follow-up survey, controlling the </w:t>
                            </w:r>
                            <w:proofErr w:type="spellStart"/>
                            <w:r w:rsidRPr="00C84602">
                              <w:rPr>
                                <w:rFonts w:ascii="Book Antiqua" w:hAnsi="Book Antiqua" w:cs="Book Antiqua"/>
                                <w:bCs/>
                                <w:color w:val="000000"/>
                                <w:kern w:val="0"/>
                                <w:sz w:val="14"/>
                                <w:szCs w:val="14"/>
                              </w:rPr>
                              <w:t>familywise</w:t>
                            </w:r>
                            <w:proofErr w:type="spellEnd"/>
                            <w:r w:rsidRPr="00C84602">
                              <w:rPr>
                                <w:rFonts w:ascii="Book Antiqua" w:hAnsi="Book Antiqua" w:cs="Book Antiqua"/>
                                <w:bCs/>
                                <w:color w:val="000000"/>
                                <w:kern w:val="0"/>
                                <w:sz w:val="14"/>
                                <w:szCs w:val="14"/>
                              </w:rPr>
                              <w:t xml:space="preserve"> error rate (over the 6 domains) at 5%. </w:t>
                            </w:r>
                            <w:r w:rsidRPr="00C84602">
                              <w:rPr>
                                <w:rFonts w:ascii="Book Antiqua" w:hAnsi="Book Antiqua" w:cs="Book Antiqua"/>
                                <w:bCs/>
                                <w:color w:val="000000"/>
                                <w:kern w:val="0"/>
                                <w:sz w:val="14"/>
                                <w:szCs w:val="14"/>
                                <w:vertAlign w:val="superscript"/>
                              </w:rPr>
                              <w:t>2</w:t>
                            </w:r>
                            <w:r w:rsidRPr="00C84602">
                              <w:rPr>
                                <w:rFonts w:ascii="Book Antiqua" w:hAnsi="Book Antiqua" w:cs="Book Antiqua"/>
                                <w:bCs/>
                                <w:color w:val="000000"/>
                                <w:kern w:val="0"/>
                                <w:sz w:val="14"/>
                                <w:szCs w:val="14"/>
                              </w:rPr>
                              <w:t xml:space="preserve">Denotes questions for which scores are significantly different between the initial and the follow-up survey, controlling the </w:t>
                            </w:r>
                            <w:proofErr w:type="spellStart"/>
                            <w:r w:rsidRPr="00C84602">
                              <w:rPr>
                                <w:rFonts w:ascii="Book Antiqua" w:hAnsi="Book Antiqua" w:cs="Book Antiqua"/>
                                <w:bCs/>
                                <w:color w:val="000000"/>
                                <w:kern w:val="0"/>
                                <w:sz w:val="14"/>
                                <w:szCs w:val="14"/>
                              </w:rPr>
                              <w:t>familywise</w:t>
                            </w:r>
                            <w:proofErr w:type="spellEnd"/>
                            <w:r w:rsidRPr="00C84602">
                              <w:rPr>
                                <w:rFonts w:ascii="Book Antiqua" w:hAnsi="Book Antiqua" w:cs="Book Antiqua"/>
                                <w:bCs/>
                                <w:color w:val="000000"/>
                                <w:kern w:val="0"/>
                                <w:sz w:val="14"/>
                                <w:szCs w:val="14"/>
                              </w:rPr>
                              <w:t xml:space="preserve"> error rate (over the 37 questions) at 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9" type="#_x0000_t202" style="position:absolute;left:0;text-align:left;margin-left:0;margin-top:0;width:416.05pt;height:1591.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">
                <v:textbox style="mso-fit-shape-to-text:t">
                  <w:txbxContent>
                    <w:p w:rsidR="00EF0065" w:rsidRPr="00C84602" w:rsidRDefault="00EF0065" w:rsidP="00EF0065">
                      <w:pPr>
                        <w:rPr>
                          <w:b/>
                          <w:bCs/>
                        </w:rPr>
                      </w:pPr>
                      <w:r w:rsidRPr="00C84602">
                        <w:rPr>
                          <w:b/>
                          <w:bCs/>
                        </w:rPr>
                        <w:t xml:space="preserve">Table </w:t>
                      </w:r>
                      <w:proofErr w:type="gramStart"/>
                      <w:r w:rsidRPr="00C84602">
                        <w:rPr>
                          <w:b/>
                          <w:bCs/>
                        </w:rPr>
                        <w:t>4  Average</w:t>
                      </w:r>
                      <w:proofErr w:type="gramEnd"/>
                      <w:r w:rsidRPr="00C84602">
                        <w:rPr>
                          <w:b/>
                          <w:bCs/>
                        </w:rPr>
                        <w:t xml:space="preserve"> difference (before/after) in Small Bowel Obstruction Questionnaire scores and </w:t>
                      </w:r>
                      <w:r w:rsidRPr="00C84602">
                        <w:rPr>
                          <w:b/>
                          <w:bCs/>
                          <w:i/>
                          <w:iCs/>
                        </w:rPr>
                        <w:t>P</w:t>
                      </w:r>
                      <w:r w:rsidRPr="00C84602">
                        <w:rPr>
                          <w:b/>
                          <w:bCs/>
                        </w:rPr>
                        <w:t>-values for each domain and question for the Clear Passage Approach treatment group</w:t>
                      </w:r>
                    </w:p>
                    <w:tbl>
                      <w:tblPr>
                        <w:tblW w:w="948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405"/>
                        <w:gridCol w:w="812"/>
                        <w:gridCol w:w="812"/>
                        <w:gridCol w:w="1056"/>
                        <w:gridCol w:w="1952"/>
                        <w:gridCol w:w="1723"/>
                        <w:gridCol w:w="1723"/>
                      </w:tblGrid>
                      <w:tr w:rsidR="00EF0065" w:rsidRPr="00C84602">
                        <w:tblPrEx>
                          <w:tblCellMar>
                            <w:top w:w="0" w:type="dxa"/>
                            <w:left w:w="0" w:type="dxa"/>
                            <w:bottom w:w="0" w:type="dxa"/>
                            <w:right w:w="0" w:type="dxa"/>
                          </w:tblCellMar>
                        </w:tblPrEx>
                        <w:trPr>
                          <w:trHeight w:val="266"/>
                        </w:trPr>
                        <w:tc>
                          <w:tcPr>
                            <w:tcW w:w="1405"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Domain question</w:t>
                            </w:r>
                          </w:p>
                          <w:p w:rsidR="00EF0065" w:rsidRPr="00C84602" w:rsidRDefault="00EF0065" w:rsidP="00C84602">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624" w:type="dxa"/>
                            <w:gridSpan w:val="2"/>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Change mean, St. Dev</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56"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 xml:space="preserve">Raw </w:t>
                            </w:r>
                            <w:r w:rsidRPr="00C84602">
                              <w:rPr>
                                <w:rFonts w:ascii="Albertus Bold Italic" w:hAnsi="Albertus Bold Italic" w:cs="Albertus Bold Italic"/>
                                <w:b/>
                                <w:bCs/>
                                <w:i/>
                                <w:iCs/>
                                <w:color w:val="000000"/>
                                <w:kern w:val="0"/>
                                <w:sz w:val="14"/>
                                <w:szCs w:val="14"/>
                                <w:lang w:val="zh-CN"/>
                              </w:rPr>
                              <w:t>P</w:t>
                            </w:r>
                            <w:r w:rsidRPr="00C84602">
                              <w:rPr>
                                <w:rFonts w:ascii="Albertus" w:hAnsi="Albertus" w:cs="Albertus"/>
                                <w:b/>
                                <w:bCs/>
                                <w:color w:val="000000"/>
                                <w:kern w:val="0"/>
                                <w:sz w:val="14"/>
                                <w:szCs w:val="14"/>
                                <w:lang w:val="zh-CN"/>
                              </w:rPr>
                              <w:t>-value</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5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 xml:space="preserve">Multiplicity adjusted </w:t>
                            </w:r>
                            <w:r w:rsidRPr="00C84602">
                              <w:rPr>
                                <w:rFonts w:ascii="Albertus Bold Italic" w:hAnsi="Albertus Bold Italic" w:cs="Albertus Bold Italic"/>
                                <w:b/>
                                <w:bCs/>
                                <w:i/>
                                <w:iCs/>
                                <w:color w:val="000000"/>
                                <w:kern w:val="0"/>
                                <w:sz w:val="14"/>
                                <w:szCs w:val="14"/>
                                <w:lang w:val="zh-CN"/>
                              </w:rPr>
                              <w:t>P</w:t>
                            </w:r>
                            <w:r w:rsidRPr="00C84602">
                              <w:rPr>
                                <w:rFonts w:ascii="Albertus" w:hAnsi="Albertus" w:cs="Albertus"/>
                                <w:b/>
                                <w:bCs/>
                                <w:color w:val="000000"/>
                                <w:kern w:val="0"/>
                                <w:sz w:val="14"/>
                                <w:szCs w:val="14"/>
                                <w:lang w:val="zh-CN"/>
                              </w:rPr>
                              <w:t>-value</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23"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Lower confidence bound</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23"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Upper confidence bound</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Diet</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0.49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Borders>
                              <w:top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Liquid</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Soft</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Solid</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1.70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Anything</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1.66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0.44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1.53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Pain</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General</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0.43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Upper GI</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0.41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Lower GI</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BM</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Head_neck</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Migrane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Coccyx</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Eating</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1.51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Drinking</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Back</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GI symptoms</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Nausea</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Vomit</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GI_spasm</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0.979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Constipation</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Diarrhea</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BS_JLM</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0.559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Gas_bloat_dist</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Inc_sounds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0.37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0.286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No_BM</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0.56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Ab_BM</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1.54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Eat_bloat</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Medication</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0.176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Meds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-0.20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Quality of life</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0.85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0.55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Off_work</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0.42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Off_social</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Off_sex</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Off_daily_function</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0.99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0.53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Off_eat_out</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Massage_worry</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0.75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Worry</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1.32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1.64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0.78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Pain Severity</w:t>
                            </w:r>
                            <w:r w:rsidRPr="00C84602">
                              <w:rPr>
                                <w:rFonts w:ascii="Book Antiqua" w:hAnsi="Book Antiqua" w:cs="Book Antiqua"/>
                                <w:bCs/>
                                <w:color w:val="000000"/>
                                <w:kern w:val="0"/>
                                <w:sz w:val="14"/>
                                <w:szCs w:val="14"/>
                                <w:vertAlign w:val="superscript"/>
                                <w:lang w:val="zh-CN"/>
                              </w:rPr>
                              <w:t>1</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1.51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1.66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1.07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1.95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Duration_pain</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0.61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Recent_max_pain</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2.70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1.62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3.78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Recent_min_pain</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0.65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0.023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0.04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140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lang w:val="zh-CN"/>
                              </w:rPr>
                            </w:pPr>
                            <w:r w:rsidRPr="00C84602">
                              <w:rPr>
                                <w:rFonts w:ascii="Book Antiqua" w:hAnsi="Book Antiqua" w:cs="Book Antiqua"/>
                                <w:bCs/>
                                <w:color w:val="000000"/>
                                <w:kern w:val="0"/>
                                <w:sz w:val="14"/>
                                <w:szCs w:val="14"/>
                                <w:lang w:val="zh-CN"/>
                              </w:rPr>
                              <w:t xml:space="preserve">   Recent_avg_pain</w:t>
                            </w:r>
                            <w:r w:rsidRPr="00C84602">
                              <w:rPr>
                                <w:rFonts w:ascii="Book Antiqua" w:hAnsi="Book Antiqua" w:cs="Book Antiqua"/>
                                <w:bCs/>
                                <w:color w:val="000000"/>
                                <w:kern w:val="0"/>
                                <w:sz w:val="14"/>
                                <w:szCs w:val="14"/>
                                <w:vertAlign w:val="superscript"/>
                                <w:lang w:val="zh-CN"/>
                              </w:rPr>
                              <w:t>2</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1.97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5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95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0.000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0.55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23"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1.86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F0065" w:rsidRPr="001E3877" w:rsidRDefault="00EF0065" w:rsidP="00EF0065">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C84602">
                        <w:rPr>
                          <w:rFonts w:ascii="Book Antiqua" w:hAnsi="Book Antiqua" w:cs="Book Antiqua"/>
                          <w:bCs/>
                          <w:color w:val="000000"/>
                          <w:kern w:val="0"/>
                          <w:sz w:val="14"/>
                          <w:szCs w:val="14"/>
                          <w:vertAlign w:val="superscript"/>
                        </w:rPr>
                        <w:t>1</w:t>
                      </w:r>
                      <w:r w:rsidRPr="00C84602">
                        <w:rPr>
                          <w:rFonts w:ascii="Book Antiqua" w:hAnsi="Book Antiqua" w:cs="Book Antiqua"/>
                          <w:bCs/>
                          <w:color w:val="000000"/>
                          <w:kern w:val="0"/>
                          <w:sz w:val="14"/>
                          <w:szCs w:val="14"/>
                        </w:rPr>
                        <w:t xml:space="preserve">Denotes domains for which average scores (over all questions within a domain) are significantly different between the initial and the follow-up survey, controlling the </w:t>
                      </w:r>
                      <w:proofErr w:type="spellStart"/>
                      <w:r w:rsidRPr="00C84602">
                        <w:rPr>
                          <w:rFonts w:ascii="Book Antiqua" w:hAnsi="Book Antiqua" w:cs="Book Antiqua"/>
                          <w:bCs/>
                          <w:color w:val="000000"/>
                          <w:kern w:val="0"/>
                          <w:sz w:val="14"/>
                          <w:szCs w:val="14"/>
                        </w:rPr>
                        <w:t>familywise</w:t>
                      </w:r>
                      <w:proofErr w:type="spellEnd"/>
                      <w:r w:rsidRPr="00C84602">
                        <w:rPr>
                          <w:rFonts w:ascii="Book Antiqua" w:hAnsi="Book Antiqua" w:cs="Book Antiqua"/>
                          <w:bCs/>
                          <w:color w:val="000000"/>
                          <w:kern w:val="0"/>
                          <w:sz w:val="14"/>
                          <w:szCs w:val="14"/>
                        </w:rPr>
                        <w:t xml:space="preserve"> error rate (over the 6 domains) at 5%. </w:t>
                      </w:r>
                      <w:r w:rsidRPr="00C84602">
                        <w:rPr>
                          <w:rFonts w:ascii="Book Antiqua" w:hAnsi="Book Antiqua" w:cs="Book Antiqua"/>
                          <w:bCs/>
                          <w:color w:val="000000"/>
                          <w:kern w:val="0"/>
                          <w:sz w:val="14"/>
                          <w:szCs w:val="14"/>
                          <w:vertAlign w:val="superscript"/>
                        </w:rPr>
                        <w:t>2</w:t>
                      </w:r>
                      <w:r w:rsidRPr="00C84602">
                        <w:rPr>
                          <w:rFonts w:ascii="Book Antiqua" w:hAnsi="Book Antiqua" w:cs="Book Antiqua"/>
                          <w:bCs/>
                          <w:color w:val="000000"/>
                          <w:kern w:val="0"/>
                          <w:sz w:val="14"/>
                          <w:szCs w:val="14"/>
                        </w:rPr>
                        <w:t xml:space="preserve">Denotes questions for which scores are significantly different between the initial and the follow-up survey, controlling the </w:t>
                      </w:r>
                      <w:proofErr w:type="spellStart"/>
                      <w:r w:rsidRPr="00C84602">
                        <w:rPr>
                          <w:rFonts w:ascii="Book Antiqua" w:hAnsi="Book Antiqua" w:cs="Book Antiqua"/>
                          <w:bCs/>
                          <w:color w:val="000000"/>
                          <w:kern w:val="0"/>
                          <w:sz w:val="14"/>
                          <w:szCs w:val="14"/>
                        </w:rPr>
                        <w:t>familywise</w:t>
                      </w:r>
                      <w:proofErr w:type="spellEnd"/>
                      <w:r w:rsidRPr="00C84602">
                        <w:rPr>
                          <w:rFonts w:ascii="Book Antiqua" w:hAnsi="Book Antiqua" w:cs="Book Antiqua"/>
                          <w:bCs/>
                          <w:color w:val="000000"/>
                          <w:kern w:val="0"/>
                          <w:sz w:val="14"/>
                          <w:szCs w:val="14"/>
                        </w:rPr>
                        <w:t xml:space="preserve"> error rate (over the 37 questions) at 5%.</w:t>
                      </w:r>
                    </w:p>
                  </w:txbxContent>
                </v:textbox>
                <w10:wrap type="square"/>
              </v:shape>
            </w:pict>
          </mc:Fallback>
        </mc:AlternateContent>
      </w: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283835" cy="6261735"/>
                <wp:effectExtent l="9525" t="9525" r="12065" b="571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6261735"/>
                        </a:xfrm>
                        <a:prstGeom prst="rect">
                          <a:avLst/>
                        </a:prstGeom>
                        <a:solidFill>
                          <a:srgbClr val="FFFFFF"/>
                        </a:solidFill>
                        <a:ln w="9525">
                          <a:solidFill>
                            <a:srgbClr val="000000"/>
                          </a:solidFill>
                          <a:miter lim="800000"/>
                          <a:headEnd/>
                          <a:tailEnd/>
                        </a:ln>
                      </wps:spPr>
                      <wps:txbx>
                        <w:txbxContent>
                          <w:p w:rsidR="00EF0065" w:rsidRPr="00C84602" w:rsidRDefault="00EF0065" w:rsidP="00EF0065">
                            <w:pPr>
                              <w:rPr>
                                <w:b/>
                                <w:bCs/>
                              </w:rPr>
                            </w:pPr>
                            <w:r w:rsidRPr="00C84602">
                              <w:rPr>
                                <w:b/>
                                <w:bCs/>
                              </w:rPr>
                              <w:t xml:space="preserve">Table </w:t>
                            </w:r>
                            <w:proofErr w:type="gramStart"/>
                            <w:r w:rsidRPr="00C84602">
                              <w:rPr>
                                <w:b/>
                                <w:bCs/>
                              </w:rPr>
                              <w:t>5  Quartile</w:t>
                            </w:r>
                            <w:proofErr w:type="gramEnd"/>
                            <w:r w:rsidRPr="00C84602">
                              <w:rPr>
                                <w:b/>
                                <w:bCs/>
                              </w:rPr>
                              <w:t xml:space="preserve"> assignment for each domain of the Small Bowel Obstruction Questionnaire for all groups and questionnaire time points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145"/>
                              <w:gridCol w:w="710"/>
                              <w:gridCol w:w="711"/>
                              <w:gridCol w:w="711"/>
                              <w:gridCol w:w="711"/>
                              <w:gridCol w:w="836"/>
                              <w:gridCol w:w="712"/>
                              <w:gridCol w:w="711"/>
                              <w:gridCol w:w="712"/>
                              <w:gridCol w:w="711"/>
                              <w:gridCol w:w="835"/>
                            </w:tblGrid>
                            <w:tr w:rsidR="00EF0065" w:rsidRPr="00C84602">
                              <w:tblPrEx>
                                <w:tblCellMar>
                                  <w:top w:w="0" w:type="dxa"/>
                                  <w:left w:w="0" w:type="dxa"/>
                                  <w:bottom w:w="0" w:type="dxa"/>
                                  <w:right w:w="0" w:type="dxa"/>
                                </w:tblCellMar>
                              </w:tblPrEx>
                              <w:trPr>
                                <w:trHeight w:val="206"/>
                              </w:trPr>
                              <w:tc>
                                <w:tcPr>
                                  <w:tcW w:w="2145" w:type="dxa"/>
                                  <w:vMerge w:val="restart"/>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3679" w:type="dxa"/>
                                  <w:gridSpan w:val="5"/>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Baseline</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3681" w:type="dxa"/>
                                  <w:gridSpan w:val="5"/>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90 d/90 d post treatment</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F0065" w:rsidRPr="00C84602">
                              <w:tblPrEx>
                                <w:tblCellMar>
                                  <w:top w:w="0" w:type="dxa"/>
                                  <w:left w:w="0" w:type="dxa"/>
                                  <w:bottom w:w="0" w:type="dxa"/>
                                  <w:right w:w="0" w:type="dxa"/>
                                </w:tblCellMar>
                              </w:tblPrEx>
                              <w:trPr>
                                <w:trHeight w:val="206"/>
                              </w:trPr>
                              <w:tc>
                                <w:tcPr>
                                  <w:tcW w:w="2145" w:type="dxa"/>
                                  <w:vMerge/>
                                </w:tcPr>
                                <w:p w:rsidR="00EF0065" w:rsidRPr="00C84602" w:rsidRDefault="00EF0065" w:rsidP="00C84602">
                                  <w:pPr>
                                    <w:autoSpaceDE w:val="0"/>
                                    <w:autoSpaceDN w:val="0"/>
                                    <w:adjustRightInd w:val="0"/>
                                    <w:jc w:val="left"/>
                                    <w:rPr>
                                      <w:rFonts w:ascii="Albertus" w:hAnsi="Albertus"/>
                                      <w:kern w:val="0"/>
                                      <w:sz w:val="24"/>
                                    </w:rPr>
                                  </w:pPr>
                                </w:p>
                              </w:tc>
                              <w:tc>
                                <w:tcPr>
                                  <w:tcW w:w="710"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Diet</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Pain</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GI</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QOL</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36"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Medication</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Diet</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Pain</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GI</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QOL</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35"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Medication</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Quartiles for control subjects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836"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2"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2"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835"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Normal</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44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Mild</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54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61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80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86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Moderate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41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59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Severe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Quartiles for CPA treated subjects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836"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2"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2"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835"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Normal</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47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50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52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60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82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Mild</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Moderate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25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18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Severe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23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F0065" w:rsidRDefault="00EF0065" w:rsidP="00EF0065">
                            <w:pPr>
                              <w:widowControl/>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30" type="#_x0000_t202" style="position:absolute;left:0;text-align:left;margin-left:0;margin-top:0;width:416.05pt;height:493.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">
                <v:textbox style="mso-fit-shape-to-text:t">
                  <w:txbxContent>
                    <w:p w:rsidR="00EF0065" w:rsidRPr="00C84602" w:rsidRDefault="00EF0065" w:rsidP="00EF0065">
                      <w:pPr>
                        <w:rPr>
                          <w:b/>
                          <w:bCs/>
                        </w:rPr>
                      </w:pPr>
                      <w:r w:rsidRPr="00C84602">
                        <w:rPr>
                          <w:b/>
                          <w:bCs/>
                        </w:rPr>
                        <w:t xml:space="preserve">Table </w:t>
                      </w:r>
                      <w:proofErr w:type="gramStart"/>
                      <w:r w:rsidRPr="00C84602">
                        <w:rPr>
                          <w:b/>
                          <w:bCs/>
                        </w:rPr>
                        <w:t>5  Quartile</w:t>
                      </w:r>
                      <w:proofErr w:type="gramEnd"/>
                      <w:r w:rsidRPr="00C84602">
                        <w:rPr>
                          <w:b/>
                          <w:bCs/>
                        </w:rPr>
                        <w:t xml:space="preserve"> assignment for each domain of the Small Bowel Obstruction Questionnaire for all groups and questionnaire time points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145"/>
                        <w:gridCol w:w="710"/>
                        <w:gridCol w:w="711"/>
                        <w:gridCol w:w="711"/>
                        <w:gridCol w:w="711"/>
                        <w:gridCol w:w="836"/>
                        <w:gridCol w:w="712"/>
                        <w:gridCol w:w="711"/>
                        <w:gridCol w:w="712"/>
                        <w:gridCol w:w="711"/>
                        <w:gridCol w:w="835"/>
                      </w:tblGrid>
                      <w:tr w:rsidR="00EF0065" w:rsidRPr="00C84602">
                        <w:tblPrEx>
                          <w:tblCellMar>
                            <w:top w:w="0" w:type="dxa"/>
                            <w:left w:w="0" w:type="dxa"/>
                            <w:bottom w:w="0" w:type="dxa"/>
                            <w:right w:w="0" w:type="dxa"/>
                          </w:tblCellMar>
                        </w:tblPrEx>
                        <w:trPr>
                          <w:trHeight w:val="206"/>
                        </w:trPr>
                        <w:tc>
                          <w:tcPr>
                            <w:tcW w:w="2145" w:type="dxa"/>
                            <w:vMerge w:val="restart"/>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3679" w:type="dxa"/>
                            <w:gridSpan w:val="5"/>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Baseline</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3681" w:type="dxa"/>
                            <w:gridSpan w:val="5"/>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90 d/90 d post treatment</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F0065" w:rsidRPr="00C84602">
                        <w:tblPrEx>
                          <w:tblCellMar>
                            <w:top w:w="0" w:type="dxa"/>
                            <w:left w:w="0" w:type="dxa"/>
                            <w:bottom w:w="0" w:type="dxa"/>
                            <w:right w:w="0" w:type="dxa"/>
                          </w:tblCellMar>
                        </w:tblPrEx>
                        <w:trPr>
                          <w:trHeight w:val="206"/>
                        </w:trPr>
                        <w:tc>
                          <w:tcPr>
                            <w:tcW w:w="2145" w:type="dxa"/>
                            <w:vMerge/>
                          </w:tcPr>
                          <w:p w:rsidR="00EF0065" w:rsidRPr="00C84602" w:rsidRDefault="00EF0065" w:rsidP="00C84602">
                            <w:pPr>
                              <w:autoSpaceDE w:val="0"/>
                              <w:autoSpaceDN w:val="0"/>
                              <w:adjustRightInd w:val="0"/>
                              <w:jc w:val="left"/>
                              <w:rPr>
                                <w:rFonts w:ascii="Albertus" w:hAnsi="Albertus"/>
                                <w:kern w:val="0"/>
                                <w:sz w:val="24"/>
                              </w:rPr>
                            </w:pPr>
                          </w:p>
                        </w:tc>
                        <w:tc>
                          <w:tcPr>
                            <w:tcW w:w="710"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Diet</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Pain</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GI</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QOL</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36"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Medication</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Diet</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Pain</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2"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GI</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711"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QOL</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35" w:type="dxa"/>
                            <w:tcBorders>
                              <w:top w:val="single" w:sz="6" w:space="0" w:color="000000"/>
                              <w:bottom w:val="single" w:sz="6" w:space="0" w:color="000000"/>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C84602">
                              <w:rPr>
                                <w:rFonts w:ascii="Albertus" w:hAnsi="Albertus" w:cs="Albertus"/>
                                <w:b/>
                                <w:bCs/>
                                <w:color w:val="000000"/>
                                <w:kern w:val="0"/>
                                <w:sz w:val="14"/>
                                <w:szCs w:val="14"/>
                                <w:lang w:val="zh-CN"/>
                              </w:rPr>
                              <w:t>Medication</w:t>
                            </w:r>
                          </w:p>
                          <w:p w:rsidR="00EF0065" w:rsidRPr="00C84602" w:rsidRDefault="00EF0065" w:rsidP="00C84602">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Quartiles for control subjects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836"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2"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2"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835" w:type="dxa"/>
                            <w:tcBorders>
                              <w:top w:val="single" w:sz="6" w:space="0" w:color="000000"/>
                            </w:tcBorders>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Normal</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44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100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Mild</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54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61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80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86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Moderate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41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59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12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Severe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11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Quartiles for CPA treated subjects</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836"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2"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2"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711"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c>
                          <w:tcPr>
                            <w:tcW w:w="835" w:type="dxa"/>
                            <w:tcMar>
                              <w:top w:w="28" w:type="dxa"/>
                              <w:left w:w="28" w:type="dxa"/>
                              <w:bottom w:w="28" w:type="dxa"/>
                              <w:right w:w="28" w:type="dxa"/>
                            </w:tcMar>
                          </w:tcPr>
                          <w:p w:rsidR="00EF0065" w:rsidRPr="00C84602" w:rsidRDefault="00EF0065" w:rsidP="00C84602">
                            <w:pPr>
                              <w:autoSpaceDE w:val="0"/>
                              <w:autoSpaceDN w:val="0"/>
                              <w:adjustRightInd w:val="0"/>
                              <w:jc w:val="left"/>
                              <w:rPr>
                                <w:rFonts w:ascii="Albertus" w:hAnsi="Albertus"/>
                                <w:kern w:val="0"/>
                                <w:sz w:val="24"/>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Normal</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47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50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52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74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60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82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Mild</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39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22</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26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C84602">
                              <w:rPr>
                                <w:rFonts w:ascii="Book Antiqua" w:hAnsi="Book Antiqua" w:cs="Book Antiqua"/>
                                <w:bCs/>
                                <w:color w:val="000000"/>
                                <w:kern w:val="0"/>
                                <w:sz w:val="14"/>
                                <w:szCs w:val="14"/>
                                <w:lang w:val="zh-CN"/>
                              </w:rPr>
                              <w:t xml:space="preserve">    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Moderate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35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24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27</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25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16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6</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18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C84602">
                        <w:tblPrEx>
                          <w:tblCellMar>
                            <w:top w:w="0" w:type="dxa"/>
                            <w:left w:w="0" w:type="dxa"/>
                            <w:bottom w:w="0" w:type="dxa"/>
                            <w:right w:w="0" w:type="dxa"/>
                          </w:tblCellMar>
                        </w:tblPrEx>
                        <w:trPr>
                          <w:trHeight w:val="196"/>
                        </w:trPr>
                        <w:tc>
                          <w:tcPr>
                            <w:tcW w:w="2145"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Severe</w:t>
                            </w:r>
                          </w:p>
                          <w:p w:rsidR="00EF0065" w:rsidRPr="00C84602" w:rsidRDefault="00EF0065" w:rsidP="00C8460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0"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23</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4</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15</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6"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9</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2"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1</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711"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8</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Borders>
                              <w:bottom w:val="nil"/>
                            </w:tcBorders>
                            <w:tcMar>
                              <w:top w:w="28" w:type="dxa"/>
                              <w:left w:w="28" w:type="dxa"/>
                              <w:bottom w:w="28" w:type="dxa"/>
                              <w:right w:w="28" w:type="dxa"/>
                            </w:tcMar>
                          </w:tcPr>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C84602">
                              <w:rPr>
                                <w:rFonts w:ascii="Book Antiqua" w:hAnsi="Book Antiqua" w:cs="Book Antiqua"/>
                                <w:bCs/>
                                <w:color w:val="000000"/>
                                <w:kern w:val="0"/>
                                <w:sz w:val="14"/>
                                <w:szCs w:val="14"/>
                              </w:rPr>
                              <w:t xml:space="preserve">    0</w:t>
                            </w:r>
                          </w:p>
                          <w:p w:rsidR="00EF0065" w:rsidRPr="00C84602" w:rsidRDefault="00EF0065" w:rsidP="00C8460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EF0065" w:rsidRDefault="00EF0065" w:rsidP="00EF0065">
                      <w:pPr>
                        <w:widowControl/>
                        <w:jc w:val="left"/>
                      </w:pPr>
                    </w:p>
                  </w:txbxContent>
                </v:textbox>
                <w10:wrap type="square"/>
              </v:shape>
            </w:pict>
          </mc:Fallback>
        </mc:AlternateContent>
      </w: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Default="00EF0065" w:rsidP="00EF0065">
      <w:pPr>
        <w:rPr>
          <w:rFonts w:hint="eastAsia"/>
        </w:rPr>
      </w:pPr>
    </w:p>
    <w:p w:rsidR="00EF0065" w:rsidRPr="00C84602" w:rsidRDefault="00EF0065" w:rsidP="00EF0065">
      <w:pPr>
        <w:rPr>
          <w:rFonts w:hint="eastAsia"/>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283835" cy="7174865"/>
                <wp:effectExtent l="9525" t="9525" r="12065" b="698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7174865"/>
                        </a:xfrm>
                        <a:prstGeom prst="rect">
                          <a:avLst/>
                        </a:prstGeom>
                        <a:solidFill>
                          <a:srgbClr val="FFFFFF"/>
                        </a:solidFill>
                        <a:ln w="9525">
                          <a:solidFill>
                            <a:srgbClr val="000000"/>
                          </a:solidFill>
                          <a:miter lim="800000"/>
                          <a:headEnd/>
                          <a:tailEnd/>
                        </a:ln>
                      </wps:spPr>
                      <wps:txbx>
                        <w:txbxContent>
                          <w:p w:rsidR="00EF0065" w:rsidRPr="00C84602" w:rsidRDefault="00EF0065" w:rsidP="00EF0065">
                            <w:pPr>
                              <w:rPr>
                                <w:b/>
                                <w:bCs/>
                              </w:rPr>
                            </w:pPr>
                            <w:r w:rsidRPr="00C84602">
                              <w:rPr>
                                <w:b/>
                                <w:bCs/>
                              </w:rPr>
                              <w:t xml:space="preserve">Table </w:t>
                            </w:r>
                            <w:proofErr w:type="gramStart"/>
                            <w:r w:rsidRPr="00C84602">
                              <w:rPr>
                                <w:b/>
                                <w:bCs/>
                              </w:rPr>
                              <w:t>6  Range</w:t>
                            </w:r>
                            <w:proofErr w:type="gramEnd"/>
                            <w:r w:rsidRPr="00C84602">
                              <w:rPr>
                                <w:b/>
                                <w:bCs/>
                              </w:rPr>
                              <w:t xml:space="preserve"> of motion averages in Clear Passage Approach treated subjects prior to and post Clear Passage Approach treatment</w:t>
                            </w:r>
                          </w:p>
                          <w:tbl>
                            <w:tblPr>
                              <w:tblW w:w="9521"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545"/>
                              <w:gridCol w:w="1751"/>
                              <w:gridCol w:w="1780"/>
                              <w:gridCol w:w="1045"/>
                              <w:gridCol w:w="1096"/>
                              <w:gridCol w:w="1156"/>
                              <w:gridCol w:w="1148"/>
                            </w:tblGrid>
                            <w:tr w:rsidR="00EF0065" w:rsidRPr="00FE3E3F">
                              <w:tblPrEx>
                                <w:tblCellMar>
                                  <w:top w:w="0" w:type="dxa"/>
                                  <w:left w:w="0" w:type="dxa"/>
                                  <w:bottom w:w="0" w:type="dxa"/>
                                  <w:right w:w="0" w:type="dxa"/>
                                </w:tblCellMar>
                              </w:tblPrEx>
                              <w:trPr>
                                <w:trHeight w:val="425"/>
                              </w:trPr>
                              <w:tc>
                                <w:tcPr>
                                  <w:tcW w:w="1545" w:type="dxa"/>
                                  <w:tcBorders>
                                    <w:top w:val="single" w:sz="6" w:space="0" w:color="000000"/>
                                    <w:bottom w:val="nil"/>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left"/>
                                    <w:textAlignment w:val="center"/>
                                    <w:rPr>
                                      <w:rFonts w:ascii="Albertus" w:hAnsi="Albertus" w:cs="Albertus"/>
                                      <w:b/>
                                      <w:bCs/>
                                      <w:color w:val="000000"/>
                                      <w:kern w:val="0"/>
                                      <w:sz w:val="14"/>
                                      <w:szCs w:val="14"/>
                                    </w:rPr>
                                  </w:pPr>
                                  <w:r w:rsidRPr="00FE3E3F">
                                    <w:rPr>
                                      <w:rFonts w:ascii="Albertus" w:hAnsi="Albertus" w:cs="Albertus"/>
                                      <w:b/>
                                      <w:bCs/>
                                      <w:color w:val="000000"/>
                                      <w:kern w:val="0"/>
                                      <w:sz w:val="14"/>
                                      <w:szCs w:val="14"/>
                                    </w:rPr>
                                    <w:t>Range of motion measure (normal)</w:t>
                                  </w:r>
                                </w:p>
                                <w:p w:rsidR="00EF0065" w:rsidRPr="00FE3E3F" w:rsidRDefault="00EF0065" w:rsidP="00FE3E3F">
                                  <w:pPr>
                                    <w:suppressAutoHyphens/>
                                    <w:autoSpaceDE w:val="0"/>
                                    <w:autoSpaceDN w:val="0"/>
                                    <w:adjustRightInd w:val="0"/>
                                    <w:spacing w:line="288" w:lineRule="auto"/>
                                    <w:jc w:val="left"/>
                                    <w:textAlignment w:val="center"/>
                                    <w:rPr>
                                      <w:rFonts w:ascii="Albertus" w:hAnsi="Albertus" w:cs="Albertus"/>
                                      <w:b/>
                                      <w:bCs/>
                                      <w:color w:val="000000"/>
                                      <w:kern w:val="0"/>
                                      <w:sz w:val="14"/>
                                      <w:szCs w:val="14"/>
                                    </w:rPr>
                                  </w:pPr>
                                </w:p>
                              </w:tc>
                              <w:tc>
                                <w:tcPr>
                                  <w:tcW w:w="1751" w:type="dxa"/>
                                  <w:tcBorders>
                                    <w:top w:val="single" w:sz="6" w:space="0" w:color="000000"/>
                                    <w:bottom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Pretreatment (</w:t>
                                  </w:r>
                                  <w:r w:rsidRPr="00FE3E3F">
                                    <w:rPr>
                                      <w:rFonts w:ascii="Albertus Bold Italic" w:hAnsi="Albertus Bold Italic" w:cs="Albertus Bold Italic"/>
                                      <w:b/>
                                      <w:bCs/>
                                      <w:i/>
                                      <w:iCs/>
                                      <w:color w:val="000000"/>
                                      <w:kern w:val="0"/>
                                      <w:sz w:val="14"/>
                                      <w:szCs w:val="14"/>
                                      <w:lang w:val="zh-CN"/>
                                    </w:rPr>
                                    <w:t>n</w:t>
                                  </w:r>
                                  <w:r w:rsidRPr="00FE3E3F">
                                    <w:rPr>
                                      <w:rFonts w:ascii="Albertus" w:hAnsi="Albertus" w:cs="Albertus"/>
                                      <w:b/>
                                      <w:bCs/>
                                      <w:color w:val="000000"/>
                                      <w:kern w:val="0"/>
                                      <w:sz w:val="14"/>
                                      <w:szCs w:val="14"/>
                                      <w:lang w:val="zh-CN"/>
                                    </w:rPr>
                                    <w:t xml:space="preserve"> = 103) mean (SD)</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80" w:type="dxa"/>
                                  <w:tcBorders>
                                    <w:top w:val="single" w:sz="6" w:space="0" w:color="000000"/>
                                    <w:bottom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r w:rsidRPr="00FE3E3F">
                                    <w:rPr>
                                      <w:rFonts w:ascii="Albertus" w:hAnsi="Albertus" w:cs="Albertus"/>
                                      <w:b/>
                                      <w:bCs/>
                                      <w:color w:val="000000"/>
                                      <w:kern w:val="0"/>
                                      <w:sz w:val="14"/>
                                      <w:szCs w:val="14"/>
                                    </w:rPr>
                                    <w:t>Post treatment (</w:t>
                                  </w:r>
                                  <w:r w:rsidRPr="00FE3E3F">
                                    <w:rPr>
                                      <w:rFonts w:ascii="Albertus Bold Italic" w:hAnsi="Albertus Bold Italic" w:cs="Albertus Bold Italic"/>
                                      <w:b/>
                                      <w:bCs/>
                                      <w:i/>
                                      <w:iCs/>
                                      <w:color w:val="000000"/>
                                      <w:kern w:val="0"/>
                                      <w:sz w:val="14"/>
                                      <w:szCs w:val="14"/>
                                    </w:rPr>
                                    <w:t>n</w:t>
                                  </w:r>
                                  <w:r w:rsidRPr="00FE3E3F">
                                    <w:rPr>
                                      <w:rFonts w:ascii="Albertus" w:hAnsi="Albertus" w:cs="Albertus"/>
                                      <w:b/>
                                      <w:bCs/>
                                      <w:color w:val="000000"/>
                                      <w:kern w:val="0"/>
                                      <w:sz w:val="14"/>
                                      <w:szCs w:val="14"/>
                                    </w:rPr>
                                    <w:t xml:space="preserve"> = 103) mean (SD)</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p>
                              </w:tc>
                              <w:tc>
                                <w:tcPr>
                                  <w:tcW w:w="1045" w:type="dxa"/>
                                  <w:tcBorders>
                                    <w:top w:val="single" w:sz="6" w:space="0" w:color="000000"/>
                                    <w:bottom w:val="nil"/>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 xml:space="preserve">Raw </w:t>
                                  </w:r>
                                  <w:r w:rsidRPr="00FE3E3F">
                                    <w:rPr>
                                      <w:rFonts w:ascii="Albertus Bold Italic" w:hAnsi="Albertus Bold Italic" w:cs="Albertus Bold Italic"/>
                                      <w:b/>
                                      <w:bCs/>
                                      <w:i/>
                                      <w:iCs/>
                                      <w:color w:val="000000"/>
                                      <w:kern w:val="0"/>
                                      <w:sz w:val="14"/>
                                      <w:szCs w:val="14"/>
                                      <w:lang w:val="zh-CN"/>
                                    </w:rPr>
                                    <w:t>P</w:t>
                                  </w:r>
                                  <w:r w:rsidRPr="00FE3E3F">
                                    <w:rPr>
                                      <w:rFonts w:ascii="Albertus" w:hAnsi="Albertus" w:cs="Albertus"/>
                                      <w:b/>
                                      <w:bCs/>
                                      <w:color w:val="000000"/>
                                      <w:kern w:val="0"/>
                                      <w:sz w:val="14"/>
                                      <w:szCs w:val="14"/>
                                      <w:lang w:val="zh-CN"/>
                                    </w:rPr>
                                    <w:t xml:space="preserve"> value</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96" w:type="dxa"/>
                                  <w:tcBorders>
                                    <w:top w:val="single" w:sz="6" w:space="0" w:color="000000"/>
                                    <w:bottom w:val="nil"/>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 xml:space="preserve">Multiplicity adjusted </w:t>
                                  </w:r>
                                  <w:r w:rsidRPr="00FE3E3F">
                                    <w:rPr>
                                      <w:rFonts w:ascii="Albertus Bold Italic" w:hAnsi="Albertus Bold Italic" w:cs="Albertus Bold Italic"/>
                                      <w:b/>
                                      <w:bCs/>
                                      <w:i/>
                                      <w:iCs/>
                                      <w:color w:val="000000"/>
                                      <w:kern w:val="0"/>
                                      <w:sz w:val="14"/>
                                      <w:szCs w:val="14"/>
                                      <w:lang w:val="zh-CN"/>
                                    </w:rPr>
                                    <w:t>P</w:t>
                                  </w:r>
                                  <w:r w:rsidRPr="00FE3E3F">
                                    <w:rPr>
                                      <w:rFonts w:ascii="Albertus" w:hAnsi="Albertus" w:cs="Albertus"/>
                                      <w:b/>
                                      <w:bCs/>
                                      <w:color w:val="000000"/>
                                      <w:kern w:val="0"/>
                                      <w:sz w:val="14"/>
                                      <w:szCs w:val="14"/>
                                      <w:lang w:val="zh-CN"/>
                                    </w:rPr>
                                    <w:t xml:space="preserve"> value</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156" w:type="dxa"/>
                                  <w:tcBorders>
                                    <w:top w:val="single" w:sz="6" w:space="0" w:color="000000"/>
                                    <w:bottom w:val="nil"/>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Lower confidence bound</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148" w:type="dxa"/>
                                  <w:tcBorders>
                                    <w:top w:val="single" w:sz="6" w:space="0" w:color="000000"/>
                                    <w:bottom w:val="nil"/>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Upper confidence bound</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F0065" w:rsidRPr="00FE3E3F">
                              <w:tblPrEx>
                                <w:tblCellMar>
                                  <w:top w:w="0" w:type="dxa"/>
                                  <w:left w:w="0" w:type="dxa"/>
                                  <w:bottom w:w="0" w:type="dxa"/>
                                  <w:right w:w="0" w:type="dxa"/>
                                </w:tblCellMar>
                              </w:tblPrEx>
                              <w:trPr>
                                <w:trHeight w:val="226"/>
                              </w:trPr>
                              <w:tc>
                                <w:tcPr>
                                  <w:tcW w:w="1545" w:type="dxa"/>
                                  <w:tcBorders>
                                    <w:top w:val="nil"/>
                                    <w:bottom w:val="single" w:sz="6" w:space="0" w:color="000000"/>
                                  </w:tcBorders>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b/>
                                      <w:kern w:val="0"/>
                                      <w:sz w:val="24"/>
                                    </w:rPr>
                                  </w:pPr>
                                </w:p>
                              </w:tc>
                              <w:tc>
                                <w:tcPr>
                                  <w:tcW w:w="1751" w:type="dxa"/>
                                  <w:tcBorders>
                                    <w:top w:val="single" w:sz="6" w:space="0" w:color="000000"/>
                                    <w:bottom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Number with normal ROM</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80" w:type="dxa"/>
                                  <w:tcBorders>
                                    <w:top w:val="single" w:sz="6" w:space="0" w:color="000000"/>
                                    <w:bottom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Number with normal ROM</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45" w:type="dxa"/>
                                  <w:tcBorders>
                                    <w:top w:val="nil"/>
                                    <w:bottom w:val="single" w:sz="6" w:space="0" w:color="000000"/>
                                  </w:tcBorders>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b/>
                                      <w:kern w:val="0"/>
                                      <w:sz w:val="24"/>
                                    </w:rPr>
                                  </w:pPr>
                                </w:p>
                              </w:tc>
                              <w:tc>
                                <w:tcPr>
                                  <w:tcW w:w="1096" w:type="dxa"/>
                                  <w:tcBorders>
                                    <w:top w:val="nil"/>
                                    <w:bottom w:val="single" w:sz="6" w:space="0" w:color="000000"/>
                                  </w:tcBorders>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b/>
                                      <w:kern w:val="0"/>
                                      <w:sz w:val="24"/>
                                    </w:rPr>
                                  </w:pPr>
                                </w:p>
                              </w:tc>
                              <w:tc>
                                <w:tcPr>
                                  <w:tcW w:w="1156" w:type="dxa"/>
                                  <w:tcBorders>
                                    <w:top w:val="nil"/>
                                    <w:bottom w:val="single" w:sz="6" w:space="0" w:color="000000"/>
                                  </w:tcBorders>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b/>
                                      <w:kern w:val="0"/>
                                      <w:sz w:val="24"/>
                                    </w:rPr>
                                  </w:pPr>
                                </w:p>
                              </w:tc>
                              <w:tc>
                                <w:tcPr>
                                  <w:tcW w:w="1148" w:type="dxa"/>
                                  <w:tcBorders>
                                    <w:top w:val="nil"/>
                                    <w:bottom w:val="single" w:sz="6" w:space="0" w:color="000000"/>
                                  </w:tcBorders>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b/>
                                      <w:kern w:val="0"/>
                                      <w:sz w:val="24"/>
                                    </w:rPr>
                                  </w:pPr>
                                </w:p>
                              </w:tc>
                            </w:tr>
                            <w:tr w:rsidR="00EF0065" w:rsidRPr="00FE3E3F">
                              <w:tblPrEx>
                                <w:tblCellMar>
                                  <w:top w:w="0" w:type="dxa"/>
                                  <w:left w:w="0" w:type="dxa"/>
                                  <w:bottom w:w="0" w:type="dxa"/>
                                  <w:right w:w="0" w:type="dxa"/>
                                </w:tblCellMar>
                              </w:tblPrEx>
                              <w:trPr>
                                <w:trHeight w:val="196"/>
                              </w:trPr>
                              <w:tc>
                                <w:tcPr>
                                  <w:tcW w:w="1545"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Flexion (80)</w:t>
                                  </w:r>
                                </w:p>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751"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76.9 (19.4)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82.5 (15.1)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0.010</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56"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-10.4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8"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-0.7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48</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74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09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5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48"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Extension (25)</w:t>
                                  </w:r>
                                </w:p>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25.2 (13.7)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29.9 (11.8)</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5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 xml:space="preserve">  -7.8</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8"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-1.5</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45</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77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09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5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48"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Left side bending (45)</w:t>
                                  </w:r>
                                </w:p>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38.0 (10.3)</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42.6 (8.7)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5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 xml:space="preserve">  -7.2</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8"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-2.1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37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59</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09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5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48"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Right side bending (45)</w:t>
                                  </w:r>
                                </w:p>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38.8 (12.2)</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43.4 (8.7)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5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 xml:space="preserve">  -7.4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8"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-1.8</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62</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09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5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48"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Left rotation (45)</w:t>
                                  </w:r>
                                </w:p>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37.0 (14.8)</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44.2 (14.4)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5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-10.4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8"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 xml:space="preserve">   -4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23</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09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5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48"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Right rotation (45)</w:t>
                                  </w:r>
                                </w:p>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39.3 (13.6)</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45.5 (12.3)</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5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 xml:space="preserve">  -9.5</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8"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-2.9</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70</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09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5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48"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r>
                          </w:tbl>
                          <w:p w:rsidR="00EF0065" w:rsidRPr="00EF684F" w:rsidRDefault="00EF0065" w:rsidP="00EF006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FE3E3F">
                              <w:rPr>
                                <w:rFonts w:ascii="Book Antiqua" w:hAnsi="Book Antiqua" w:cs="Book Antiqua"/>
                                <w:bCs/>
                                <w:color w:val="000000"/>
                                <w:kern w:val="0"/>
                                <w:sz w:val="14"/>
                                <w:szCs w:val="14"/>
                              </w:rPr>
                              <w:t>ROM: Range of motion.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31" type="#_x0000_t202" style="position:absolute;left:0;text-align:left;margin-left:0;margin-top:0;width:416.05pt;height:56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">
                <v:textbox style="mso-fit-shape-to-text:t">
                  <w:txbxContent>
                    <w:p w:rsidR="00EF0065" w:rsidRPr="00C84602" w:rsidRDefault="00EF0065" w:rsidP="00EF0065">
                      <w:pPr>
                        <w:rPr>
                          <w:b/>
                          <w:bCs/>
                        </w:rPr>
                      </w:pPr>
                      <w:r w:rsidRPr="00C84602">
                        <w:rPr>
                          <w:b/>
                          <w:bCs/>
                        </w:rPr>
                        <w:t xml:space="preserve">Table </w:t>
                      </w:r>
                      <w:proofErr w:type="gramStart"/>
                      <w:r w:rsidRPr="00C84602">
                        <w:rPr>
                          <w:b/>
                          <w:bCs/>
                        </w:rPr>
                        <w:t>6  Range</w:t>
                      </w:r>
                      <w:proofErr w:type="gramEnd"/>
                      <w:r w:rsidRPr="00C84602">
                        <w:rPr>
                          <w:b/>
                          <w:bCs/>
                        </w:rPr>
                        <w:t xml:space="preserve"> of motion averages in Clear Passage Approach treated subjects prior to and post Clear Passage Approach treatment</w:t>
                      </w:r>
                    </w:p>
                    <w:tbl>
                      <w:tblPr>
                        <w:tblW w:w="9521"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545"/>
                        <w:gridCol w:w="1751"/>
                        <w:gridCol w:w="1780"/>
                        <w:gridCol w:w="1045"/>
                        <w:gridCol w:w="1096"/>
                        <w:gridCol w:w="1156"/>
                        <w:gridCol w:w="1148"/>
                      </w:tblGrid>
                      <w:tr w:rsidR="00EF0065" w:rsidRPr="00FE3E3F">
                        <w:tblPrEx>
                          <w:tblCellMar>
                            <w:top w:w="0" w:type="dxa"/>
                            <w:left w:w="0" w:type="dxa"/>
                            <w:bottom w:w="0" w:type="dxa"/>
                            <w:right w:w="0" w:type="dxa"/>
                          </w:tblCellMar>
                        </w:tblPrEx>
                        <w:trPr>
                          <w:trHeight w:val="425"/>
                        </w:trPr>
                        <w:tc>
                          <w:tcPr>
                            <w:tcW w:w="1545" w:type="dxa"/>
                            <w:tcBorders>
                              <w:top w:val="single" w:sz="6" w:space="0" w:color="000000"/>
                              <w:bottom w:val="nil"/>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left"/>
                              <w:textAlignment w:val="center"/>
                              <w:rPr>
                                <w:rFonts w:ascii="Albertus" w:hAnsi="Albertus" w:cs="Albertus"/>
                                <w:b/>
                                <w:bCs/>
                                <w:color w:val="000000"/>
                                <w:kern w:val="0"/>
                                <w:sz w:val="14"/>
                                <w:szCs w:val="14"/>
                              </w:rPr>
                            </w:pPr>
                            <w:r w:rsidRPr="00FE3E3F">
                              <w:rPr>
                                <w:rFonts w:ascii="Albertus" w:hAnsi="Albertus" w:cs="Albertus"/>
                                <w:b/>
                                <w:bCs/>
                                <w:color w:val="000000"/>
                                <w:kern w:val="0"/>
                                <w:sz w:val="14"/>
                                <w:szCs w:val="14"/>
                              </w:rPr>
                              <w:t>Range of motion measure (normal)</w:t>
                            </w:r>
                          </w:p>
                          <w:p w:rsidR="00EF0065" w:rsidRPr="00FE3E3F" w:rsidRDefault="00EF0065" w:rsidP="00FE3E3F">
                            <w:pPr>
                              <w:suppressAutoHyphens/>
                              <w:autoSpaceDE w:val="0"/>
                              <w:autoSpaceDN w:val="0"/>
                              <w:adjustRightInd w:val="0"/>
                              <w:spacing w:line="288" w:lineRule="auto"/>
                              <w:jc w:val="left"/>
                              <w:textAlignment w:val="center"/>
                              <w:rPr>
                                <w:rFonts w:ascii="Albertus" w:hAnsi="Albertus" w:cs="Albertus"/>
                                <w:b/>
                                <w:bCs/>
                                <w:color w:val="000000"/>
                                <w:kern w:val="0"/>
                                <w:sz w:val="14"/>
                                <w:szCs w:val="14"/>
                              </w:rPr>
                            </w:pPr>
                          </w:p>
                        </w:tc>
                        <w:tc>
                          <w:tcPr>
                            <w:tcW w:w="1751" w:type="dxa"/>
                            <w:tcBorders>
                              <w:top w:val="single" w:sz="6" w:space="0" w:color="000000"/>
                              <w:bottom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Pretreatment (</w:t>
                            </w:r>
                            <w:r w:rsidRPr="00FE3E3F">
                              <w:rPr>
                                <w:rFonts w:ascii="Albertus Bold Italic" w:hAnsi="Albertus Bold Italic" w:cs="Albertus Bold Italic"/>
                                <w:b/>
                                <w:bCs/>
                                <w:i/>
                                <w:iCs/>
                                <w:color w:val="000000"/>
                                <w:kern w:val="0"/>
                                <w:sz w:val="14"/>
                                <w:szCs w:val="14"/>
                                <w:lang w:val="zh-CN"/>
                              </w:rPr>
                              <w:t>n</w:t>
                            </w:r>
                            <w:r w:rsidRPr="00FE3E3F">
                              <w:rPr>
                                <w:rFonts w:ascii="Albertus" w:hAnsi="Albertus" w:cs="Albertus"/>
                                <w:b/>
                                <w:bCs/>
                                <w:color w:val="000000"/>
                                <w:kern w:val="0"/>
                                <w:sz w:val="14"/>
                                <w:szCs w:val="14"/>
                                <w:lang w:val="zh-CN"/>
                              </w:rPr>
                              <w:t xml:space="preserve"> = 103) mean (SD)</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80" w:type="dxa"/>
                            <w:tcBorders>
                              <w:top w:val="single" w:sz="6" w:space="0" w:color="000000"/>
                              <w:bottom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r w:rsidRPr="00FE3E3F">
                              <w:rPr>
                                <w:rFonts w:ascii="Albertus" w:hAnsi="Albertus" w:cs="Albertus"/>
                                <w:b/>
                                <w:bCs/>
                                <w:color w:val="000000"/>
                                <w:kern w:val="0"/>
                                <w:sz w:val="14"/>
                                <w:szCs w:val="14"/>
                              </w:rPr>
                              <w:t>Post treatment (</w:t>
                            </w:r>
                            <w:r w:rsidRPr="00FE3E3F">
                              <w:rPr>
                                <w:rFonts w:ascii="Albertus Bold Italic" w:hAnsi="Albertus Bold Italic" w:cs="Albertus Bold Italic"/>
                                <w:b/>
                                <w:bCs/>
                                <w:i/>
                                <w:iCs/>
                                <w:color w:val="000000"/>
                                <w:kern w:val="0"/>
                                <w:sz w:val="14"/>
                                <w:szCs w:val="14"/>
                              </w:rPr>
                              <w:t>n</w:t>
                            </w:r>
                            <w:r w:rsidRPr="00FE3E3F">
                              <w:rPr>
                                <w:rFonts w:ascii="Albertus" w:hAnsi="Albertus" w:cs="Albertus"/>
                                <w:b/>
                                <w:bCs/>
                                <w:color w:val="000000"/>
                                <w:kern w:val="0"/>
                                <w:sz w:val="14"/>
                                <w:szCs w:val="14"/>
                              </w:rPr>
                              <w:t xml:space="preserve"> = 103) mean (SD)</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rPr>
                            </w:pPr>
                          </w:p>
                        </w:tc>
                        <w:tc>
                          <w:tcPr>
                            <w:tcW w:w="1045" w:type="dxa"/>
                            <w:tcBorders>
                              <w:top w:val="single" w:sz="6" w:space="0" w:color="000000"/>
                              <w:bottom w:val="nil"/>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 xml:space="preserve">Raw </w:t>
                            </w:r>
                            <w:r w:rsidRPr="00FE3E3F">
                              <w:rPr>
                                <w:rFonts w:ascii="Albertus Bold Italic" w:hAnsi="Albertus Bold Italic" w:cs="Albertus Bold Italic"/>
                                <w:b/>
                                <w:bCs/>
                                <w:i/>
                                <w:iCs/>
                                <w:color w:val="000000"/>
                                <w:kern w:val="0"/>
                                <w:sz w:val="14"/>
                                <w:szCs w:val="14"/>
                                <w:lang w:val="zh-CN"/>
                              </w:rPr>
                              <w:t>P</w:t>
                            </w:r>
                            <w:r w:rsidRPr="00FE3E3F">
                              <w:rPr>
                                <w:rFonts w:ascii="Albertus" w:hAnsi="Albertus" w:cs="Albertus"/>
                                <w:b/>
                                <w:bCs/>
                                <w:color w:val="000000"/>
                                <w:kern w:val="0"/>
                                <w:sz w:val="14"/>
                                <w:szCs w:val="14"/>
                                <w:lang w:val="zh-CN"/>
                              </w:rPr>
                              <w:t xml:space="preserve"> value</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96" w:type="dxa"/>
                            <w:tcBorders>
                              <w:top w:val="single" w:sz="6" w:space="0" w:color="000000"/>
                              <w:bottom w:val="nil"/>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 xml:space="preserve">Multiplicity adjusted </w:t>
                            </w:r>
                            <w:r w:rsidRPr="00FE3E3F">
                              <w:rPr>
                                <w:rFonts w:ascii="Albertus Bold Italic" w:hAnsi="Albertus Bold Italic" w:cs="Albertus Bold Italic"/>
                                <w:b/>
                                <w:bCs/>
                                <w:i/>
                                <w:iCs/>
                                <w:color w:val="000000"/>
                                <w:kern w:val="0"/>
                                <w:sz w:val="14"/>
                                <w:szCs w:val="14"/>
                                <w:lang w:val="zh-CN"/>
                              </w:rPr>
                              <w:t>P</w:t>
                            </w:r>
                            <w:r w:rsidRPr="00FE3E3F">
                              <w:rPr>
                                <w:rFonts w:ascii="Albertus" w:hAnsi="Albertus" w:cs="Albertus"/>
                                <w:b/>
                                <w:bCs/>
                                <w:color w:val="000000"/>
                                <w:kern w:val="0"/>
                                <w:sz w:val="14"/>
                                <w:szCs w:val="14"/>
                                <w:lang w:val="zh-CN"/>
                              </w:rPr>
                              <w:t xml:space="preserve"> value</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156" w:type="dxa"/>
                            <w:tcBorders>
                              <w:top w:val="single" w:sz="6" w:space="0" w:color="000000"/>
                              <w:bottom w:val="nil"/>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Lower confidence bound</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148" w:type="dxa"/>
                            <w:tcBorders>
                              <w:top w:val="single" w:sz="6" w:space="0" w:color="000000"/>
                              <w:bottom w:val="nil"/>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Upper confidence bound</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EF0065" w:rsidRPr="00FE3E3F">
                        <w:tblPrEx>
                          <w:tblCellMar>
                            <w:top w:w="0" w:type="dxa"/>
                            <w:left w:w="0" w:type="dxa"/>
                            <w:bottom w:w="0" w:type="dxa"/>
                            <w:right w:w="0" w:type="dxa"/>
                          </w:tblCellMar>
                        </w:tblPrEx>
                        <w:trPr>
                          <w:trHeight w:val="226"/>
                        </w:trPr>
                        <w:tc>
                          <w:tcPr>
                            <w:tcW w:w="1545" w:type="dxa"/>
                            <w:tcBorders>
                              <w:top w:val="nil"/>
                              <w:bottom w:val="single" w:sz="6" w:space="0" w:color="000000"/>
                            </w:tcBorders>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b/>
                                <w:kern w:val="0"/>
                                <w:sz w:val="24"/>
                              </w:rPr>
                            </w:pPr>
                          </w:p>
                        </w:tc>
                        <w:tc>
                          <w:tcPr>
                            <w:tcW w:w="1751" w:type="dxa"/>
                            <w:tcBorders>
                              <w:top w:val="single" w:sz="6" w:space="0" w:color="000000"/>
                              <w:bottom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Number with normal ROM</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780" w:type="dxa"/>
                            <w:tcBorders>
                              <w:top w:val="single" w:sz="6" w:space="0" w:color="000000"/>
                              <w:bottom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FE3E3F">
                              <w:rPr>
                                <w:rFonts w:ascii="Albertus" w:hAnsi="Albertus" w:cs="Albertus"/>
                                <w:b/>
                                <w:bCs/>
                                <w:color w:val="000000"/>
                                <w:kern w:val="0"/>
                                <w:sz w:val="14"/>
                                <w:szCs w:val="14"/>
                                <w:lang w:val="zh-CN"/>
                              </w:rPr>
                              <w:t>Number with normal ROM</w:t>
                            </w:r>
                          </w:p>
                          <w:p w:rsidR="00EF0065" w:rsidRPr="00FE3E3F" w:rsidRDefault="00EF0065" w:rsidP="00FE3E3F">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45" w:type="dxa"/>
                            <w:tcBorders>
                              <w:top w:val="nil"/>
                              <w:bottom w:val="single" w:sz="6" w:space="0" w:color="000000"/>
                            </w:tcBorders>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b/>
                                <w:kern w:val="0"/>
                                <w:sz w:val="24"/>
                              </w:rPr>
                            </w:pPr>
                          </w:p>
                        </w:tc>
                        <w:tc>
                          <w:tcPr>
                            <w:tcW w:w="1096" w:type="dxa"/>
                            <w:tcBorders>
                              <w:top w:val="nil"/>
                              <w:bottom w:val="single" w:sz="6" w:space="0" w:color="000000"/>
                            </w:tcBorders>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b/>
                                <w:kern w:val="0"/>
                                <w:sz w:val="24"/>
                              </w:rPr>
                            </w:pPr>
                          </w:p>
                        </w:tc>
                        <w:tc>
                          <w:tcPr>
                            <w:tcW w:w="1156" w:type="dxa"/>
                            <w:tcBorders>
                              <w:top w:val="nil"/>
                              <w:bottom w:val="single" w:sz="6" w:space="0" w:color="000000"/>
                            </w:tcBorders>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b/>
                                <w:kern w:val="0"/>
                                <w:sz w:val="24"/>
                              </w:rPr>
                            </w:pPr>
                          </w:p>
                        </w:tc>
                        <w:tc>
                          <w:tcPr>
                            <w:tcW w:w="1148" w:type="dxa"/>
                            <w:tcBorders>
                              <w:top w:val="nil"/>
                              <w:bottom w:val="single" w:sz="6" w:space="0" w:color="000000"/>
                            </w:tcBorders>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b/>
                                <w:kern w:val="0"/>
                                <w:sz w:val="24"/>
                              </w:rPr>
                            </w:pPr>
                          </w:p>
                        </w:tc>
                      </w:tr>
                      <w:tr w:rsidR="00EF0065" w:rsidRPr="00FE3E3F">
                        <w:tblPrEx>
                          <w:tblCellMar>
                            <w:top w:w="0" w:type="dxa"/>
                            <w:left w:w="0" w:type="dxa"/>
                            <w:bottom w:w="0" w:type="dxa"/>
                            <w:right w:w="0" w:type="dxa"/>
                          </w:tblCellMar>
                        </w:tblPrEx>
                        <w:trPr>
                          <w:trHeight w:val="196"/>
                        </w:trPr>
                        <w:tc>
                          <w:tcPr>
                            <w:tcW w:w="1545"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Flexion (80)</w:t>
                            </w:r>
                          </w:p>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751"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76.9 (19.4)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82.5 (15.1)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0.010</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56"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-10.4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8" w:type="dxa"/>
                            <w:tcBorders>
                              <w:top w:val="single" w:sz="6" w:space="0" w:color="000000"/>
                            </w:tcBorders>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-0.7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48</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74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09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5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48"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Extension (25)</w:t>
                            </w:r>
                          </w:p>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25.2 (13.7)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29.9 (11.8)</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5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 xml:space="preserve">  -7.8</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8"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-1.5</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45</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77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09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5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48"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Left side bending (45)</w:t>
                            </w:r>
                          </w:p>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38.0 (10.3)</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42.6 (8.7)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5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 xml:space="preserve">  -7.2</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8"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-2.1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37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59</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09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5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48"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Right side bending (45)</w:t>
                            </w:r>
                          </w:p>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38.8 (12.2)</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43.4 (8.7)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5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 xml:space="preserve">  -7.4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8"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-1.8</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62</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09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5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48"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Left rotation (45)</w:t>
                            </w:r>
                          </w:p>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37.0 (14.8)</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44.2 (14.4)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5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-10.4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8"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 xml:space="preserve">   -4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23</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47</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09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5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48"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Right rotation (45)</w:t>
                            </w:r>
                          </w:p>
                          <w:p w:rsidR="00EF0065" w:rsidRPr="00FE3E3F" w:rsidRDefault="00EF0065" w:rsidP="00FE3E3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39.3 (13.6)</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45.5 (12.3)</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9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&lt; 0.001</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56"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 xml:space="preserve">  -9.5</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148"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-2.9</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EF0065" w:rsidRPr="00FE3E3F">
                        <w:tblPrEx>
                          <w:tblCellMar>
                            <w:top w:w="0" w:type="dxa"/>
                            <w:left w:w="0" w:type="dxa"/>
                            <w:bottom w:w="0" w:type="dxa"/>
                            <w:right w:w="0" w:type="dxa"/>
                          </w:tblCellMar>
                        </w:tblPrEx>
                        <w:trPr>
                          <w:trHeight w:val="196"/>
                        </w:trPr>
                        <w:tc>
                          <w:tcPr>
                            <w:tcW w:w="15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751"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44</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780" w:type="dxa"/>
                            <w:tcMar>
                              <w:top w:w="28" w:type="dxa"/>
                              <w:left w:w="28" w:type="dxa"/>
                              <w:bottom w:w="28" w:type="dxa"/>
                              <w:right w:w="28" w:type="dxa"/>
                            </w:tcMar>
                          </w:tcPr>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FE3E3F">
                              <w:rPr>
                                <w:rFonts w:ascii="Book Antiqua" w:hAnsi="Book Antiqua" w:cs="Book Antiqua"/>
                                <w:bCs/>
                                <w:color w:val="000000"/>
                                <w:kern w:val="0"/>
                                <w:sz w:val="14"/>
                                <w:szCs w:val="14"/>
                                <w:lang w:val="zh-CN"/>
                              </w:rPr>
                              <w:t>70</w:t>
                            </w:r>
                          </w:p>
                          <w:p w:rsidR="00EF0065" w:rsidRPr="00FE3E3F" w:rsidRDefault="00EF0065" w:rsidP="00FE3E3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45"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09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56"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c>
                          <w:tcPr>
                            <w:tcW w:w="1148" w:type="dxa"/>
                            <w:tcMar>
                              <w:top w:w="28" w:type="dxa"/>
                              <w:left w:w="28" w:type="dxa"/>
                              <w:bottom w:w="28" w:type="dxa"/>
                              <w:right w:w="28" w:type="dxa"/>
                            </w:tcMar>
                          </w:tcPr>
                          <w:p w:rsidR="00EF0065" w:rsidRPr="00FE3E3F" w:rsidRDefault="00EF0065" w:rsidP="00FE3E3F">
                            <w:pPr>
                              <w:autoSpaceDE w:val="0"/>
                              <w:autoSpaceDN w:val="0"/>
                              <w:adjustRightInd w:val="0"/>
                              <w:jc w:val="left"/>
                              <w:rPr>
                                <w:rFonts w:ascii="Albertus Bold Italic" w:hAnsi="Albertus Bold Italic"/>
                                <w:kern w:val="0"/>
                                <w:sz w:val="24"/>
                              </w:rPr>
                            </w:pPr>
                          </w:p>
                        </w:tc>
                      </w:tr>
                    </w:tbl>
                    <w:p w:rsidR="00EF0065" w:rsidRPr="00EF684F" w:rsidRDefault="00EF0065" w:rsidP="00EF006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FE3E3F">
                        <w:rPr>
                          <w:rFonts w:ascii="Book Antiqua" w:hAnsi="Book Antiqua" w:cs="Book Antiqua"/>
                          <w:bCs/>
                          <w:color w:val="000000"/>
                          <w:kern w:val="0"/>
                          <w:sz w:val="14"/>
                          <w:szCs w:val="14"/>
                        </w:rPr>
                        <w:t>ROM: Range of motion.</w:t>
                      </w:r>
                    </w:p>
                  </w:txbxContent>
                </v:textbox>
                <w10:wrap type="square"/>
              </v:shape>
            </w:pict>
          </mc:Fallback>
        </mc:AlternateContent>
      </w:r>
    </w:p>
    <w:p w:rsidR="00EF0065" w:rsidRPr="00EF0065" w:rsidRDefault="00EF0065" w:rsidP="00B657F9"/>
    <w:sectPr w:rsidR="00EF0065" w:rsidRPr="00EF0065" w:rsidSect="00A21CED">
      <w:headerReference w:type="default" r:id="rId10"/>
      <w:footerReference w:type="default"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2B" w:rsidRDefault="0056782B">
      <w:r>
        <w:separator/>
      </w:r>
    </w:p>
  </w:endnote>
  <w:endnote w:type="continuationSeparator" w:id="0">
    <w:p w:rsidR="0056782B" w:rsidRDefault="0056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7D4E12">
          <w:rPr>
            <w:noProof/>
          </w:rPr>
          <w:t>17</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2B" w:rsidRDefault="0056782B">
      <w:r>
        <w:separator/>
      </w:r>
    </w:p>
  </w:footnote>
  <w:footnote w:type="continuationSeparator" w:id="0">
    <w:p w:rsidR="0056782B" w:rsidRDefault="0056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0C09"/>
    <w:rsid w:val="005163F4"/>
    <w:rsid w:val="00521063"/>
    <w:rsid w:val="00522AB7"/>
    <w:rsid w:val="00523E26"/>
    <w:rsid w:val="00526060"/>
    <w:rsid w:val="00540B3A"/>
    <w:rsid w:val="0054395F"/>
    <w:rsid w:val="005444AC"/>
    <w:rsid w:val="00544904"/>
    <w:rsid w:val="00544CD2"/>
    <w:rsid w:val="00552415"/>
    <w:rsid w:val="00564CA7"/>
    <w:rsid w:val="0056782B"/>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D4E12"/>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065"/>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EF0065"/>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6">
    <w:name w:val="嶌幰怣"/>
    <w:basedOn w:val="a"/>
    <w:rsid w:val="00EF0065"/>
    <w:pPr>
      <w:suppressAutoHyphens/>
      <w:autoSpaceDE w:val="0"/>
      <w:autoSpaceDN w:val="0"/>
      <w:adjustRightInd w:val="0"/>
      <w:spacing w:line="210" w:lineRule="atLeast"/>
      <w:textAlignment w:val="center"/>
    </w:pPr>
    <w:rPr>
      <w:color w:val="000000"/>
      <w:spacing w:val="-2"/>
      <w:kern w:val="0"/>
      <w:sz w:val="18"/>
      <w:szCs w:val="18"/>
    </w:rPr>
  </w:style>
  <w:style w:type="paragraph" w:customStyle="1" w:styleId="af7">
    <w:name w:val="一级标题"/>
    <w:basedOn w:val="a"/>
    <w:rsid w:val="00EF0065"/>
    <w:pPr>
      <w:suppressAutoHyphens/>
      <w:autoSpaceDE w:val="0"/>
      <w:autoSpaceDN w:val="0"/>
      <w:adjustRightInd w:val="0"/>
      <w:spacing w:line="360" w:lineRule="atLeast"/>
      <w:jc w:val="left"/>
      <w:textAlignment w:val="center"/>
    </w:pPr>
    <w:rPr>
      <w:rFonts w:ascii="Univers" w:hAnsi="Univers" w:cs="Univers"/>
      <w:b/>
      <w:bCs/>
      <w:color w:val="000000"/>
      <w:spacing w:val="-2"/>
      <w:kern w:val="0"/>
      <w:sz w:val="24"/>
      <w:szCs w:val="24"/>
      <w:lang w:val="zh-CN"/>
    </w:rPr>
  </w:style>
  <w:style w:type="paragraph" w:customStyle="1" w:styleId="af8">
    <w:name w:val="惓暥暥_"/>
    <w:basedOn w:val="a"/>
    <w:rsid w:val="00EF0065"/>
    <w:pPr>
      <w:suppressAutoHyphens/>
      <w:autoSpaceDE w:val="0"/>
      <w:autoSpaceDN w:val="0"/>
      <w:adjustRightInd w:val="0"/>
      <w:spacing w:line="288" w:lineRule="auto"/>
      <w:textAlignment w:val="center"/>
    </w:pPr>
    <w:rPr>
      <w:rFonts w:ascii="Verdana" w:hAnsi="Verdana" w:cs="Verdana"/>
      <w:color w:val="000000"/>
      <w:spacing w:val="-7"/>
      <w:kern w:val="0"/>
      <w:sz w:val="18"/>
      <w:szCs w:val="18"/>
    </w:rPr>
  </w:style>
  <w:style w:type="paragraph" w:customStyle="1" w:styleId="10">
    <w:name w:val="惓暥暥_1"/>
    <w:basedOn w:val="a"/>
    <w:rsid w:val="00EF0065"/>
    <w:pPr>
      <w:suppressAutoHyphens/>
      <w:autoSpaceDE w:val="0"/>
      <w:autoSpaceDN w:val="0"/>
      <w:adjustRightInd w:val="0"/>
      <w:spacing w:line="288" w:lineRule="auto"/>
      <w:ind w:firstLine="283"/>
      <w:textAlignment w:val="center"/>
    </w:pPr>
    <w:rPr>
      <w:rFonts w:ascii="Verdana" w:hAnsi="Verdana" w:cs="Verdana"/>
      <w:color w:val="000000"/>
      <w:spacing w:val="-7"/>
      <w:kern w:val="0"/>
      <w:sz w:val="18"/>
      <w:szCs w:val="18"/>
    </w:rPr>
  </w:style>
  <w:style w:type="paragraph" w:customStyle="1" w:styleId="af9">
    <w:name w:val="二级标题"/>
    <w:basedOn w:val="a"/>
    <w:rsid w:val="00EF0065"/>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8BF4">
    <w:name w:val="徠曅&lt;8BF4&gt;柧"/>
    <w:basedOn w:val="a"/>
    <w:rsid w:val="00EF0065"/>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1">
    <w:name w:val="嶲峫暥專-1"/>
    <w:basedOn w:val="a"/>
    <w:rsid w:val="00EF0065"/>
    <w:pPr>
      <w:suppressAutoHyphens/>
      <w:autoSpaceDE w:val="0"/>
      <w:autoSpaceDN w:val="0"/>
      <w:adjustRightInd w:val="0"/>
      <w:spacing w:line="200" w:lineRule="atLeast"/>
      <w:ind w:left="360" w:hanging="360"/>
      <w:textAlignment w:val="center"/>
    </w:pPr>
    <w:rPr>
      <w:color w:val="000000"/>
      <w:spacing w:val="-1"/>
      <w:kern w:val="0"/>
      <w:sz w:val="16"/>
      <w:szCs w:val="16"/>
    </w:rPr>
  </w:style>
  <w:style w:type="paragraph" w:customStyle="1" w:styleId="afa">
    <w:name w:val="参考文献正文"/>
    <w:basedOn w:val="a"/>
    <w:rsid w:val="00EF0065"/>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Noparagraphstyle">
    <w:name w:val="[No paragraph style]"/>
    <w:rsid w:val="00EF0065"/>
    <w:pPr>
      <w:widowControl w:val="0"/>
      <w:autoSpaceDE w:val="0"/>
      <w:autoSpaceDN w:val="0"/>
      <w:adjustRightInd w:val="0"/>
      <w:spacing w:line="288" w:lineRule="auto"/>
      <w:jc w:val="both"/>
      <w:textAlignment w:val="center"/>
    </w:pPr>
    <w:rPr>
      <w:rFonts w:ascii="Albertus Bold Italic" w:hAnsi="Albertus Bold Italic"/>
      <w:color w:val="000000"/>
      <w:sz w:val="24"/>
      <w:szCs w:val="24"/>
      <w:lang w:val="zh-CN"/>
    </w:rPr>
  </w:style>
  <w:style w:type="paragraph" w:customStyle="1" w:styleId="afb">
    <w:name w:val="表头"/>
    <w:basedOn w:val="a"/>
    <w:rsid w:val="00EF0065"/>
    <w:pPr>
      <w:suppressAutoHyphens/>
      <w:autoSpaceDE w:val="0"/>
      <w:autoSpaceDN w:val="0"/>
      <w:adjustRightInd w:val="0"/>
      <w:spacing w:line="288" w:lineRule="auto"/>
      <w:textAlignment w:val="center"/>
    </w:pPr>
    <w:rPr>
      <w:rFonts w:ascii="Albertus" w:hAnsi="Albertus" w:cs="Albertus"/>
      <w:b/>
      <w:bCs/>
      <w:color w:val="000000"/>
      <w:kern w:val="0"/>
      <w:sz w:val="14"/>
      <w:szCs w:val="14"/>
      <w:lang w:val="zh-CN"/>
    </w:rPr>
  </w:style>
  <w:style w:type="paragraph" w:customStyle="1" w:styleId="afc">
    <w:name w:val="表格中文字"/>
    <w:basedOn w:val="a"/>
    <w:rsid w:val="00EF0065"/>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d">
    <w:name w:val="表注"/>
    <w:basedOn w:val="afc"/>
    <w:rsid w:val="00EF006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EF0065"/>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6">
    <w:name w:val="嶌幰怣"/>
    <w:basedOn w:val="a"/>
    <w:rsid w:val="00EF0065"/>
    <w:pPr>
      <w:suppressAutoHyphens/>
      <w:autoSpaceDE w:val="0"/>
      <w:autoSpaceDN w:val="0"/>
      <w:adjustRightInd w:val="0"/>
      <w:spacing w:line="210" w:lineRule="atLeast"/>
      <w:textAlignment w:val="center"/>
    </w:pPr>
    <w:rPr>
      <w:color w:val="000000"/>
      <w:spacing w:val="-2"/>
      <w:kern w:val="0"/>
      <w:sz w:val="18"/>
      <w:szCs w:val="18"/>
    </w:rPr>
  </w:style>
  <w:style w:type="paragraph" w:customStyle="1" w:styleId="af7">
    <w:name w:val="一级标题"/>
    <w:basedOn w:val="a"/>
    <w:rsid w:val="00EF0065"/>
    <w:pPr>
      <w:suppressAutoHyphens/>
      <w:autoSpaceDE w:val="0"/>
      <w:autoSpaceDN w:val="0"/>
      <w:adjustRightInd w:val="0"/>
      <w:spacing w:line="360" w:lineRule="atLeast"/>
      <w:jc w:val="left"/>
      <w:textAlignment w:val="center"/>
    </w:pPr>
    <w:rPr>
      <w:rFonts w:ascii="Univers" w:hAnsi="Univers" w:cs="Univers"/>
      <w:b/>
      <w:bCs/>
      <w:color w:val="000000"/>
      <w:spacing w:val="-2"/>
      <w:kern w:val="0"/>
      <w:sz w:val="24"/>
      <w:szCs w:val="24"/>
      <w:lang w:val="zh-CN"/>
    </w:rPr>
  </w:style>
  <w:style w:type="paragraph" w:customStyle="1" w:styleId="af8">
    <w:name w:val="惓暥暥_"/>
    <w:basedOn w:val="a"/>
    <w:rsid w:val="00EF0065"/>
    <w:pPr>
      <w:suppressAutoHyphens/>
      <w:autoSpaceDE w:val="0"/>
      <w:autoSpaceDN w:val="0"/>
      <w:adjustRightInd w:val="0"/>
      <w:spacing w:line="288" w:lineRule="auto"/>
      <w:textAlignment w:val="center"/>
    </w:pPr>
    <w:rPr>
      <w:rFonts w:ascii="Verdana" w:hAnsi="Verdana" w:cs="Verdana"/>
      <w:color w:val="000000"/>
      <w:spacing w:val="-7"/>
      <w:kern w:val="0"/>
      <w:sz w:val="18"/>
      <w:szCs w:val="18"/>
    </w:rPr>
  </w:style>
  <w:style w:type="paragraph" w:customStyle="1" w:styleId="10">
    <w:name w:val="惓暥暥_1"/>
    <w:basedOn w:val="a"/>
    <w:rsid w:val="00EF0065"/>
    <w:pPr>
      <w:suppressAutoHyphens/>
      <w:autoSpaceDE w:val="0"/>
      <w:autoSpaceDN w:val="0"/>
      <w:adjustRightInd w:val="0"/>
      <w:spacing w:line="288" w:lineRule="auto"/>
      <w:ind w:firstLine="283"/>
      <w:textAlignment w:val="center"/>
    </w:pPr>
    <w:rPr>
      <w:rFonts w:ascii="Verdana" w:hAnsi="Verdana" w:cs="Verdana"/>
      <w:color w:val="000000"/>
      <w:spacing w:val="-7"/>
      <w:kern w:val="0"/>
      <w:sz w:val="18"/>
      <w:szCs w:val="18"/>
    </w:rPr>
  </w:style>
  <w:style w:type="paragraph" w:customStyle="1" w:styleId="af9">
    <w:name w:val="二级标题"/>
    <w:basedOn w:val="a"/>
    <w:rsid w:val="00EF0065"/>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8BF4">
    <w:name w:val="徠曅&lt;8BF4&gt;柧"/>
    <w:basedOn w:val="a"/>
    <w:rsid w:val="00EF0065"/>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1">
    <w:name w:val="嶲峫暥專-1"/>
    <w:basedOn w:val="a"/>
    <w:rsid w:val="00EF0065"/>
    <w:pPr>
      <w:suppressAutoHyphens/>
      <w:autoSpaceDE w:val="0"/>
      <w:autoSpaceDN w:val="0"/>
      <w:adjustRightInd w:val="0"/>
      <w:spacing w:line="200" w:lineRule="atLeast"/>
      <w:ind w:left="360" w:hanging="360"/>
      <w:textAlignment w:val="center"/>
    </w:pPr>
    <w:rPr>
      <w:color w:val="000000"/>
      <w:spacing w:val="-1"/>
      <w:kern w:val="0"/>
      <w:sz w:val="16"/>
      <w:szCs w:val="16"/>
    </w:rPr>
  </w:style>
  <w:style w:type="paragraph" w:customStyle="1" w:styleId="afa">
    <w:name w:val="参考文献正文"/>
    <w:basedOn w:val="a"/>
    <w:rsid w:val="00EF0065"/>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Noparagraphstyle">
    <w:name w:val="[No paragraph style]"/>
    <w:rsid w:val="00EF0065"/>
    <w:pPr>
      <w:widowControl w:val="0"/>
      <w:autoSpaceDE w:val="0"/>
      <w:autoSpaceDN w:val="0"/>
      <w:adjustRightInd w:val="0"/>
      <w:spacing w:line="288" w:lineRule="auto"/>
      <w:jc w:val="both"/>
      <w:textAlignment w:val="center"/>
    </w:pPr>
    <w:rPr>
      <w:rFonts w:ascii="Albertus Bold Italic" w:hAnsi="Albertus Bold Italic"/>
      <w:color w:val="000000"/>
      <w:sz w:val="24"/>
      <w:szCs w:val="24"/>
      <w:lang w:val="zh-CN"/>
    </w:rPr>
  </w:style>
  <w:style w:type="paragraph" w:customStyle="1" w:styleId="afb">
    <w:name w:val="表头"/>
    <w:basedOn w:val="a"/>
    <w:rsid w:val="00EF0065"/>
    <w:pPr>
      <w:suppressAutoHyphens/>
      <w:autoSpaceDE w:val="0"/>
      <w:autoSpaceDN w:val="0"/>
      <w:adjustRightInd w:val="0"/>
      <w:spacing w:line="288" w:lineRule="auto"/>
      <w:textAlignment w:val="center"/>
    </w:pPr>
    <w:rPr>
      <w:rFonts w:ascii="Albertus" w:hAnsi="Albertus" w:cs="Albertus"/>
      <w:b/>
      <w:bCs/>
      <w:color w:val="000000"/>
      <w:kern w:val="0"/>
      <w:sz w:val="14"/>
      <w:szCs w:val="14"/>
      <w:lang w:val="zh-CN"/>
    </w:rPr>
  </w:style>
  <w:style w:type="paragraph" w:customStyle="1" w:styleId="afc">
    <w:name w:val="表格中文字"/>
    <w:basedOn w:val="a"/>
    <w:rsid w:val="00EF0065"/>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d">
    <w:name w:val="表注"/>
    <w:basedOn w:val="afc"/>
    <w:rsid w:val="00EF006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E0B41-5E1C-4869-B056-A7708136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30</Pages>
  <Words>8201</Words>
  <Characters>46752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54844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112</cp:revision>
  <cp:lastPrinted>2017-07-31T17:15:00Z</cp:lastPrinted>
  <dcterms:created xsi:type="dcterms:W3CDTF">2017-06-13T15:12:00Z</dcterms:created>
  <dcterms:modified xsi:type="dcterms:W3CDTF">2018-05-18T01:15:00Z</dcterms:modified>
</cp:coreProperties>
</file>