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E22F1A" w:rsidRDefault="00AD593A">
            <w:pPr>
              <w:spacing w:line="360" w:lineRule="auto"/>
              <w:rPr>
                <w:rFonts w:ascii="Book Antiqua" w:hAnsi="Book Antiqua"/>
                <w:color w:val="000000"/>
                <w:sz w:val="24"/>
                <w:szCs w:val="24"/>
              </w:rPr>
            </w:pPr>
            <w:r>
              <w:rPr>
                <w:rFonts w:ascii="Book Antiqua" w:hAnsi="Book Antiqua"/>
                <w:color w:val="000000"/>
                <w:sz w:val="24"/>
                <w:szCs w:val="24"/>
              </w:rPr>
              <w:t>Long-term outcomes of endoscopic resection for small (≤ 4.0 cm) gastric gastrointestinal stromal tumors originating from the</w:t>
            </w:r>
            <w:r>
              <w:rPr>
                <w:rFonts w:ascii="Book Antiqua" w:hAnsi="Book Antiqua"/>
                <w:color w:val="000000"/>
                <w:sz w:val="24"/>
                <w:szCs w:val="24"/>
              </w:rPr>
              <w:t xml:space="preserve"> </w:t>
            </w:r>
            <w:proofErr w:type="spellStart"/>
            <w:r>
              <w:rPr>
                <w:rFonts w:ascii="Book Antiqua" w:hAnsi="Book Antiqua"/>
                <w:color w:val="000000"/>
                <w:sz w:val="24"/>
                <w:szCs w:val="24"/>
              </w:rPr>
              <w:t>muscularis</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propria</w:t>
            </w:r>
            <w:proofErr w:type="spellEnd"/>
            <w:r>
              <w:rPr>
                <w:rFonts w:ascii="Book Antiqua" w:hAnsi="Book Antiqua"/>
                <w:color w:val="000000"/>
                <w:sz w:val="24"/>
                <w:szCs w:val="24"/>
              </w:rPr>
              <w:t xml:space="preserve"> layer</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E22F1A" w:rsidRDefault="00AD593A">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Yu Zhang, </w:t>
            </w:r>
            <w:proofErr w:type="spellStart"/>
            <w:r>
              <w:rPr>
                <w:rFonts w:ascii="Book Antiqua" w:hAnsi="Book Antiqua" w:cs="Book Antiqua"/>
                <w:color w:val="000000"/>
                <w:sz w:val="24"/>
                <w:szCs w:val="24"/>
              </w:rPr>
              <w:t>Xinli</w:t>
            </w:r>
            <w:proofErr w:type="spellEnd"/>
            <w:r>
              <w:rPr>
                <w:rFonts w:ascii="Book Antiqua" w:hAnsi="Book Antiqua" w:cs="Book Antiqua"/>
                <w:color w:val="000000"/>
                <w:sz w:val="24"/>
                <w:szCs w:val="24"/>
              </w:rPr>
              <w:t xml:space="preserve"> Mao, </w:t>
            </w:r>
            <w:proofErr w:type="spellStart"/>
            <w:r>
              <w:rPr>
                <w:rFonts w:ascii="Book Antiqua" w:hAnsi="Book Antiqua" w:cs="Book Antiqua"/>
                <w:color w:val="000000"/>
                <w:sz w:val="24"/>
                <w:szCs w:val="24"/>
              </w:rPr>
              <w:t>XB</w:t>
            </w:r>
            <w:proofErr w:type="spellEnd"/>
            <w:r>
              <w:rPr>
                <w:rFonts w:ascii="Book Antiqua" w:hAnsi="Book Antiqua" w:cs="Book Antiqua"/>
                <w:color w:val="000000"/>
                <w:sz w:val="24"/>
                <w:szCs w:val="24"/>
              </w:rPr>
              <w:t xml:space="preserve"> Zhou, </w:t>
            </w:r>
            <w:proofErr w:type="spellStart"/>
            <w:r>
              <w:rPr>
                <w:rFonts w:ascii="Book Antiqua" w:hAnsi="Book Antiqua" w:cs="Book Antiqua"/>
                <w:color w:val="000000"/>
                <w:sz w:val="24"/>
                <w:szCs w:val="24"/>
              </w:rPr>
              <w:t>Hai</w:t>
            </w:r>
            <w:proofErr w:type="spellEnd"/>
            <w:r>
              <w:rPr>
                <w:rFonts w:ascii="Book Antiqua" w:hAnsi="Book Antiqua" w:cs="Book Antiqua"/>
                <w:color w:val="000000"/>
                <w:sz w:val="24"/>
                <w:szCs w:val="24"/>
              </w:rPr>
              <w:t xml:space="preserve"> Yang, Lin-Hong Zhu, </w:t>
            </w:r>
            <w:proofErr w:type="spellStart"/>
            <w:r>
              <w:rPr>
                <w:rFonts w:ascii="Book Antiqua" w:hAnsi="Book Antiqua" w:cs="Book Antiqua"/>
                <w:color w:val="000000"/>
                <w:sz w:val="24"/>
                <w:szCs w:val="24"/>
              </w:rPr>
              <w:t>Guang</w:t>
            </w:r>
            <w:proofErr w:type="spellEnd"/>
            <w:r>
              <w:rPr>
                <w:rFonts w:ascii="Book Antiqua" w:hAnsi="Book Antiqua" w:cs="Book Antiqua"/>
                <w:color w:val="000000"/>
                <w:sz w:val="24"/>
                <w:szCs w:val="24"/>
              </w:rPr>
              <w:t xml:space="preserve"> Chen and Li-Ping Ye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E22F1A" w:rsidRDefault="00AD593A">
            <w:pPr>
              <w:pStyle w:val="af4"/>
              <w:spacing w:line="360" w:lineRule="auto"/>
              <w:rPr>
                <w:rFonts w:ascii="Book Antiqua" w:hAnsi="Book Antiqua"/>
                <w:sz w:val="24"/>
                <w:szCs w:val="24"/>
                <w:lang w:val="zh-CN"/>
              </w:rPr>
            </w:pPr>
            <w:r w:rsidRPr="00866086">
              <w:rPr>
                <w:rFonts w:ascii="Book Antiqua" w:hAnsi="Book Antiqua"/>
                <w:sz w:val="24"/>
                <w:szCs w:val="24"/>
              </w:rPr>
              <w:t xml:space="preserve">Zhang Y, Mao XL, Zhou </w:t>
            </w:r>
            <w:proofErr w:type="spellStart"/>
            <w:r w:rsidRPr="00866086">
              <w:rPr>
                <w:rFonts w:ascii="Book Antiqua" w:hAnsi="Book Antiqua"/>
                <w:sz w:val="24"/>
                <w:szCs w:val="24"/>
              </w:rPr>
              <w:t>XB</w:t>
            </w:r>
            <w:proofErr w:type="spellEnd"/>
            <w:r w:rsidRPr="00866086">
              <w:rPr>
                <w:rFonts w:ascii="Book Antiqua" w:hAnsi="Book Antiqua"/>
                <w:sz w:val="24"/>
                <w:szCs w:val="24"/>
              </w:rPr>
              <w:t xml:space="preserve">, Yang H, Zhu </w:t>
            </w:r>
            <w:proofErr w:type="spellStart"/>
            <w:r w:rsidRPr="00866086">
              <w:rPr>
                <w:rFonts w:ascii="Book Antiqua" w:hAnsi="Book Antiqua"/>
                <w:sz w:val="24"/>
                <w:szCs w:val="24"/>
              </w:rPr>
              <w:t>LH</w:t>
            </w:r>
            <w:proofErr w:type="spellEnd"/>
            <w:r w:rsidRPr="00866086">
              <w:rPr>
                <w:rFonts w:ascii="Book Antiqua" w:hAnsi="Book Antiqua"/>
                <w:sz w:val="24"/>
                <w:szCs w:val="24"/>
              </w:rPr>
              <w:t xml:space="preserve">, Chen G, Ye LP. Long-term outcomes of endoscopic resection for small (≤ 4.0 cm) gastric </w:t>
            </w:r>
            <w:r w:rsidRPr="00866086">
              <w:rPr>
                <w:rFonts w:ascii="Book Antiqua" w:hAnsi="Book Antiqua"/>
                <w:sz w:val="24"/>
                <w:szCs w:val="24"/>
              </w:rPr>
              <w:t xml:space="preserve">gastrointestinal stromal tumors originating from the </w:t>
            </w:r>
            <w:proofErr w:type="spellStart"/>
            <w:r w:rsidRPr="00866086">
              <w:rPr>
                <w:rFonts w:ascii="Book Antiqua" w:hAnsi="Book Antiqua"/>
                <w:sz w:val="24"/>
                <w:szCs w:val="24"/>
              </w:rPr>
              <w:t>muscularis</w:t>
            </w:r>
            <w:proofErr w:type="spellEnd"/>
            <w:r w:rsidRPr="00866086">
              <w:rPr>
                <w:rFonts w:ascii="Book Antiqua" w:hAnsi="Book Antiqua"/>
                <w:sz w:val="24"/>
                <w:szCs w:val="24"/>
              </w:rPr>
              <w:t xml:space="preserve"> </w:t>
            </w:r>
            <w:proofErr w:type="spellStart"/>
            <w:r w:rsidRPr="00866086">
              <w:rPr>
                <w:rFonts w:ascii="Book Antiqua" w:hAnsi="Book Antiqua"/>
                <w:sz w:val="24"/>
                <w:szCs w:val="24"/>
              </w:rPr>
              <w:t>propria</w:t>
            </w:r>
            <w:proofErr w:type="spellEnd"/>
            <w:r w:rsidRPr="00866086">
              <w:rPr>
                <w:rFonts w:ascii="Book Antiqua" w:hAnsi="Book Antiqua"/>
                <w:sz w:val="24"/>
                <w:szCs w:val="24"/>
              </w:rPr>
              <w:t xml:space="preserve"> layer. </w:t>
            </w:r>
            <w:r>
              <w:rPr>
                <w:rFonts w:ascii="Book Antiqua" w:hAnsi="Book Antiqua"/>
                <w:sz w:val="24"/>
                <w:szCs w:val="24"/>
                <w:lang w:val="zh-CN"/>
              </w:rPr>
              <w:t>World J Gastroenterol 2018; 24(27): 3030-3037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E22F1A" w:rsidRDefault="00AD593A">
            <w:pPr>
              <w:pStyle w:val="af3"/>
              <w:spacing w:line="360" w:lineRule="auto"/>
              <w:rPr>
                <w:rFonts w:ascii="Book Antiqua" w:hAnsi="Book Antiqua"/>
                <w:b w:val="0"/>
                <w:bCs w:val="0"/>
                <w:sz w:val="24"/>
                <w:szCs w:val="24"/>
                <w:lang w:val="en-US"/>
              </w:rPr>
            </w:pPr>
            <w:r w:rsidRPr="00866086">
              <w:rPr>
                <w:rFonts w:ascii="Book Antiqua" w:hAnsi="Book Antiqua"/>
                <w:b w:val="0"/>
                <w:sz w:val="24"/>
                <w:szCs w:val="24"/>
                <w:lang w:val="en-US"/>
              </w:rPr>
              <w:t>http://www.wjgnet.com/1007-9327/full/v24/i27/3030.htm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E22F1A" w:rsidRDefault="00AD593A">
            <w:pPr>
              <w:pStyle w:val="af3"/>
              <w:spacing w:line="360" w:lineRule="auto"/>
              <w:rPr>
                <w:rFonts w:ascii="Book Antiqua" w:hAnsi="Book Antiqua"/>
                <w:b w:val="0"/>
                <w:bCs w:val="0"/>
                <w:sz w:val="24"/>
                <w:szCs w:val="24"/>
                <w:lang w:val="en-US"/>
              </w:rPr>
            </w:pPr>
            <w:r w:rsidRPr="00866086">
              <w:rPr>
                <w:rFonts w:ascii="Book Antiqua" w:hAnsi="Book Antiqua"/>
                <w:b w:val="0"/>
                <w:sz w:val="24"/>
                <w:szCs w:val="24"/>
                <w:lang w:val="en-US"/>
              </w:rPr>
              <w:t>http://dx.doi.org/10.3748/wjg.v24.i27.3030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E22F1A" w:rsidRDefault="00AD593A">
            <w:pPr>
              <w:pStyle w:val="ad"/>
              <w:spacing w:line="360" w:lineRule="auto"/>
              <w:rPr>
                <w:rFonts w:ascii="Book Antiqua" w:hAnsi="Book Antiqua"/>
                <w:color w:val="000000"/>
                <w:sz w:val="24"/>
                <w:szCs w:val="24"/>
                <w:lang w:val="zh-CN"/>
              </w:rPr>
            </w:pPr>
            <w:r w:rsidRPr="00866086">
              <w:rPr>
                <w:rFonts w:ascii="Book Antiqua" w:hAnsi="Book Antiqua"/>
                <w:color w:val="000000"/>
                <w:sz w:val="24"/>
                <w:szCs w:val="24"/>
              </w:rPr>
              <w:t xml:space="preserve">This </w:t>
            </w:r>
            <w:r w:rsidRPr="00866086">
              <w:rPr>
                <w:rFonts w:ascii="Book Antiqua" w:hAnsi="Book Antiqua"/>
                <w:color w:val="000000"/>
                <w:sz w:val="24"/>
                <w:szCs w:val="24"/>
              </w:rPr>
              <w:t>article is an open-access article which was selected by an in-house editor and fully peer-reviewed by external reviewers. It is distributed in accordance with the Creative Commons Attribution Non Commercial (CC BY-NC 4.0) license, which permits others to d</w:t>
            </w:r>
            <w:r w:rsidRPr="00866086">
              <w:rPr>
                <w:rFonts w:ascii="Book Antiqua" w:hAnsi="Book Antiqua"/>
                <w:color w:val="000000"/>
                <w:sz w:val="24"/>
                <w:szCs w:val="24"/>
              </w:rPr>
              <w:t xml:space="preserve">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E22F1A" w:rsidRDefault="00AD593A">
            <w:pPr>
              <w:pStyle w:val="E-1"/>
              <w:spacing w:line="360" w:lineRule="auto"/>
              <w:rPr>
                <w:rFonts w:ascii="Book Antiqua" w:hAnsi="Book Antiqua"/>
                <w:bCs/>
                <w:sz w:val="24"/>
                <w:szCs w:val="24"/>
              </w:rPr>
            </w:pPr>
            <w:r>
              <w:rPr>
                <w:rFonts w:ascii="Book Antiqua" w:hAnsi="Book Antiqua"/>
                <w:sz w:val="24"/>
                <w:szCs w:val="24"/>
              </w:rPr>
              <w:t xml:space="preserve">The long-term effectiveness of endoscopic resection for small (≤ 4.0 cm) gastric gastrointestinal stromal tumors originating from the </w:t>
            </w:r>
            <w:proofErr w:type="spellStart"/>
            <w:r>
              <w:rPr>
                <w:rFonts w:ascii="Book Antiqua" w:hAnsi="Book Antiqua"/>
                <w:sz w:val="24"/>
                <w:szCs w:val="24"/>
              </w:rPr>
              <w:t>muscularis</w:t>
            </w:r>
            <w:proofErr w:type="spellEnd"/>
            <w:r>
              <w:rPr>
                <w:rFonts w:ascii="Book Antiqua" w:hAnsi="Book Antiqua"/>
                <w:sz w:val="24"/>
                <w:szCs w:val="24"/>
              </w:rPr>
              <w:t xml:space="preserve"> </w:t>
            </w:r>
            <w:proofErr w:type="spellStart"/>
            <w:r>
              <w:rPr>
                <w:rFonts w:ascii="Book Antiqua" w:hAnsi="Book Antiqua"/>
                <w:sz w:val="24"/>
                <w:szCs w:val="24"/>
              </w:rPr>
              <w:t>propria</w:t>
            </w:r>
            <w:proofErr w:type="spellEnd"/>
            <w:r>
              <w:rPr>
                <w:rFonts w:ascii="Book Antiqua" w:hAnsi="Book Antiqua"/>
                <w:sz w:val="24"/>
                <w:szCs w:val="24"/>
              </w:rPr>
              <w:t xml:space="preserve"> layer (MP-</w:t>
            </w:r>
            <w:proofErr w:type="spellStart"/>
            <w:r>
              <w:rPr>
                <w:rFonts w:ascii="Book Antiqua" w:hAnsi="Book Antiqua"/>
                <w:sz w:val="24"/>
                <w:szCs w:val="24"/>
              </w:rPr>
              <w:t>GISTs</w:t>
            </w:r>
            <w:proofErr w:type="spellEnd"/>
            <w:r>
              <w:rPr>
                <w:rFonts w:ascii="Book Antiqua" w:hAnsi="Book Antiqua"/>
                <w:sz w:val="24"/>
                <w:szCs w:val="24"/>
              </w:rPr>
              <w:t>) still remains debatable. In our study, we included a larger sample size with a longer</w:t>
            </w:r>
            <w:r>
              <w:rPr>
                <w:rFonts w:ascii="Book Antiqua" w:hAnsi="Book Antiqua"/>
                <w:sz w:val="24"/>
                <w:szCs w:val="24"/>
              </w:rPr>
              <w:t xml:space="preserve"> follow-up period to assess the long-term safety and efficacy of ER for gastric MP-GIST. Long-term outcomes showed 225 patients were actively followed-up until composition of this manuscript. The remaining 4 patients were lost because of unrelated death. D</w:t>
            </w:r>
            <w:r>
              <w:rPr>
                <w:rFonts w:ascii="Book Antiqua" w:hAnsi="Book Antiqua"/>
                <w:sz w:val="24"/>
                <w:szCs w:val="24"/>
              </w:rPr>
              <w:t xml:space="preserve">uring the follow-up period (median, 57 </w:t>
            </w:r>
            <w:proofErr w:type="spellStart"/>
            <w:r>
              <w:rPr>
                <w:rFonts w:ascii="Book Antiqua" w:hAnsi="Book Antiqua"/>
                <w:sz w:val="24"/>
                <w:szCs w:val="24"/>
              </w:rPr>
              <w:t>mo</w:t>
            </w:r>
            <w:proofErr w:type="spellEnd"/>
            <w:r>
              <w:rPr>
                <w:rFonts w:ascii="Book Antiqua" w:hAnsi="Book Antiqua"/>
                <w:sz w:val="24"/>
                <w:szCs w:val="24"/>
              </w:rPr>
              <w:t>), no residual, recurrent lesions, or distant metastasis were detected in any patients. Endoscopic resection seems to be an effective and safe method for gastric MP-</w:t>
            </w:r>
            <w:proofErr w:type="spellStart"/>
            <w:r>
              <w:rPr>
                <w:rFonts w:ascii="Book Antiqua" w:hAnsi="Book Antiqua"/>
                <w:sz w:val="24"/>
                <w:szCs w:val="24"/>
              </w:rPr>
              <w:t>GISTs</w:t>
            </w:r>
            <w:proofErr w:type="spellEnd"/>
            <w:r>
              <w:rPr>
                <w:rFonts w:ascii="Book Antiqua" w:hAnsi="Book Antiqua"/>
                <w:sz w:val="24"/>
                <w:szCs w:val="24"/>
              </w:rPr>
              <w:t xml:space="preserve"> ≤ 4.0 cm, and, for some intermediate or high</w:t>
            </w:r>
            <w:r>
              <w:rPr>
                <w:rFonts w:ascii="Book Antiqua" w:hAnsi="Book Antiqua"/>
                <w:sz w:val="24"/>
                <w:szCs w:val="24"/>
              </w:rPr>
              <w:t xml:space="preserve"> risk </w:t>
            </w:r>
            <w:proofErr w:type="spellStart"/>
            <w:r>
              <w:rPr>
                <w:rFonts w:ascii="Book Antiqua" w:hAnsi="Book Antiqua"/>
                <w:sz w:val="24"/>
                <w:szCs w:val="24"/>
              </w:rPr>
              <w:t>GISTs</w:t>
            </w:r>
            <w:proofErr w:type="spellEnd"/>
            <w:r>
              <w:rPr>
                <w:rFonts w:ascii="Book Antiqua" w:hAnsi="Book Antiqua"/>
                <w:sz w:val="24"/>
                <w:szCs w:val="24"/>
              </w:rPr>
              <w:t>, adjuvant therapy and/or additional surgery might be required to reduce the risk of recurrence or metastasis.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E22F1A" w:rsidRDefault="00AD593A">
            <w:pPr>
              <w:pStyle w:val="E-1"/>
              <w:spacing w:line="360" w:lineRule="auto"/>
              <w:rPr>
                <w:rFonts w:ascii="Book Antiqua" w:hAnsi="Book Antiqua"/>
                <w:spacing w:val="-4"/>
                <w:sz w:val="24"/>
                <w:szCs w:val="24"/>
              </w:rPr>
            </w:pPr>
            <w:r>
              <w:rPr>
                <w:rFonts w:ascii="Book Antiqua" w:hAnsi="Book Antiqua"/>
                <w:sz w:val="24"/>
                <w:szCs w:val="24"/>
              </w:rPr>
              <w:t xml:space="preserve">Endoscopic resection, Endoscopic full-thickness resection, </w:t>
            </w:r>
            <w:proofErr w:type="spellStart"/>
            <w:r>
              <w:rPr>
                <w:rFonts w:ascii="Book Antiqua" w:hAnsi="Book Antiqua"/>
                <w:sz w:val="24"/>
                <w:szCs w:val="24"/>
              </w:rPr>
              <w:t>Submucosal</w:t>
            </w:r>
            <w:proofErr w:type="spellEnd"/>
            <w:r>
              <w:rPr>
                <w:rFonts w:ascii="Book Antiqua" w:hAnsi="Book Antiqua"/>
                <w:sz w:val="24"/>
                <w:szCs w:val="24"/>
              </w:rPr>
              <w:t xml:space="preserve"> tunneling endoscopic resection, Gastric gastrointesti</w:t>
            </w:r>
            <w:r>
              <w:rPr>
                <w:rFonts w:ascii="Book Antiqua" w:hAnsi="Book Antiqua"/>
                <w:sz w:val="24"/>
                <w:szCs w:val="24"/>
              </w:rPr>
              <w:t>nal stromal tumors,  and Long-term outcomes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E22F1A" w:rsidRDefault="00AD593A">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E22F1A" w:rsidRDefault="00AD593A">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E22F1A" w:rsidRDefault="00AD593A">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E22F1A" w:rsidRDefault="00AD593A">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w:t>
            </w:r>
            <w:r>
              <w:rPr>
                <w:rFonts w:ascii="Book Antiqua" w:hAnsi="Book Antiqua"/>
                <w:color w:val="000000"/>
                <w:sz w:val="24"/>
                <w:szCs w:val="24"/>
              </w:rPr>
              <w:t xml:space="preserve">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lastRenderedPageBreak/>
              <w:t>WEBSITE</w:t>
            </w:r>
          </w:p>
        </w:tc>
        <w:tc>
          <w:tcPr>
            <w:tcW w:w="6750" w:type="dxa"/>
            <w:vAlign w:val="center"/>
          </w:tcPr>
          <w:p w:rsidR="00E22F1A" w:rsidRDefault="00AD593A">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Default="00866086" w:rsidP="00B657F9">
      <w:pPr>
        <w:rPr>
          <w:rFonts w:hint="eastAsia"/>
        </w:rPr>
      </w:pPr>
    </w:p>
    <w:p w:rsidR="00866086" w:rsidRPr="00B651B2" w:rsidRDefault="00866086" w:rsidP="00866086">
      <w:pPr>
        <w:rPr>
          <w:b/>
          <w:bCs/>
        </w:rPr>
      </w:pPr>
      <w:r>
        <w:lastRenderedPageBreak/>
        <w:t xml:space="preserve">Ms. </w:t>
      </w:r>
      <w:proofErr w:type="spellStart"/>
      <w:r>
        <w:t>wjg</w:t>
      </w:r>
      <w:proofErr w:type="spellEnd"/>
      <w:r>
        <w:t xml:space="preserve">/20XX                                                 </w:t>
      </w:r>
      <w:r w:rsidRPr="00B651B2">
        <w:rPr>
          <w:b/>
          <w:bCs/>
        </w:rPr>
        <w:t>Observational Study</w:t>
      </w:r>
    </w:p>
    <w:p w:rsidR="00866086" w:rsidRDefault="00866086" w:rsidP="00866086">
      <w:pPr>
        <w:rPr>
          <w:rFonts w:hint="eastAsia"/>
        </w:rPr>
      </w:pPr>
    </w:p>
    <w:p w:rsidR="00866086" w:rsidRPr="00B651B2" w:rsidRDefault="00866086" w:rsidP="00866086">
      <w:pPr>
        <w:pStyle w:val="af3"/>
        <w:rPr>
          <w:lang w:val="en-US"/>
        </w:rPr>
      </w:pPr>
      <w:r w:rsidRPr="00B651B2">
        <w:rPr>
          <w:lang w:val="en-US"/>
        </w:rPr>
        <w:t xml:space="preserve">Long-term outcomes of endoscopic resection for small (≤ 4.0 cm) gastric gastrointestinal stromal tumors originating from the </w:t>
      </w:r>
      <w:proofErr w:type="spellStart"/>
      <w:r w:rsidRPr="00B651B2">
        <w:rPr>
          <w:lang w:val="en-US"/>
        </w:rPr>
        <w:t>muscularis</w:t>
      </w:r>
      <w:proofErr w:type="spellEnd"/>
      <w:r w:rsidRPr="00B651B2">
        <w:rPr>
          <w:lang w:val="en-US"/>
        </w:rPr>
        <w:t xml:space="preserve"> </w:t>
      </w:r>
      <w:proofErr w:type="spellStart"/>
      <w:r w:rsidRPr="00B651B2">
        <w:rPr>
          <w:lang w:val="en-US"/>
        </w:rPr>
        <w:t>propria</w:t>
      </w:r>
      <w:proofErr w:type="spellEnd"/>
      <w:r w:rsidRPr="00B651B2">
        <w:rPr>
          <w:lang w:val="en-US"/>
        </w:rPr>
        <w:t xml:space="preserve"> layer</w:t>
      </w:r>
    </w:p>
    <w:p w:rsidR="00866086" w:rsidRDefault="00866086" w:rsidP="00866086">
      <w:pPr>
        <w:rPr>
          <w:rFonts w:hint="eastAsia"/>
        </w:rPr>
      </w:pPr>
    </w:p>
    <w:p w:rsidR="00866086" w:rsidRPr="00B651B2" w:rsidRDefault="00866086" w:rsidP="00866086">
      <w:pPr>
        <w:pStyle w:val="af5"/>
        <w:rPr>
          <w:lang w:val="en-US"/>
        </w:rPr>
      </w:pPr>
      <w:r w:rsidRPr="00B651B2">
        <w:rPr>
          <w:lang w:val="en-US"/>
        </w:rPr>
        <w:t xml:space="preserve">Yu Zhang, </w:t>
      </w:r>
      <w:proofErr w:type="spellStart"/>
      <w:r w:rsidRPr="00B651B2">
        <w:rPr>
          <w:lang w:val="en-US"/>
        </w:rPr>
        <w:t>Xin</w:t>
      </w:r>
      <w:proofErr w:type="spellEnd"/>
      <w:r w:rsidRPr="00B651B2">
        <w:rPr>
          <w:lang w:val="en-US"/>
        </w:rPr>
        <w:t xml:space="preserve">-Li Mao, Xian-Bin Zhou, </w:t>
      </w:r>
      <w:proofErr w:type="spellStart"/>
      <w:r w:rsidRPr="00B651B2">
        <w:rPr>
          <w:lang w:val="en-US"/>
        </w:rPr>
        <w:t>Hai</w:t>
      </w:r>
      <w:proofErr w:type="spellEnd"/>
      <w:r w:rsidRPr="00B651B2">
        <w:rPr>
          <w:lang w:val="en-US"/>
        </w:rPr>
        <w:t xml:space="preserve"> Yang, Lin-Hong Zhu; </w:t>
      </w:r>
      <w:proofErr w:type="spellStart"/>
      <w:r w:rsidRPr="00B651B2">
        <w:rPr>
          <w:lang w:val="en-US"/>
        </w:rPr>
        <w:t>Guang</w:t>
      </w:r>
      <w:proofErr w:type="spellEnd"/>
      <w:r w:rsidRPr="00B651B2">
        <w:rPr>
          <w:lang w:val="en-US"/>
        </w:rPr>
        <w:t xml:space="preserve"> Chen, Li-Ping Ye</w:t>
      </w:r>
    </w:p>
    <w:p w:rsidR="00866086" w:rsidRDefault="00866086" w:rsidP="00866086">
      <w:pPr>
        <w:rPr>
          <w:rFonts w:hint="eastAsia"/>
        </w:rPr>
      </w:pPr>
    </w:p>
    <w:p w:rsidR="00866086" w:rsidRDefault="00866086" w:rsidP="00866086">
      <w:pPr>
        <w:pStyle w:val="af6"/>
      </w:pPr>
      <w:r>
        <w:rPr>
          <w:rFonts w:ascii="Tahoma" w:hAnsi="Tahoma" w:cs="Tahoma"/>
        </w:rPr>
        <w:t xml:space="preserve">Yu Zhang, </w:t>
      </w:r>
      <w:proofErr w:type="spellStart"/>
      <w:r>
        <w:rPr>
          <w:rFonts w:ascii="Tahoma" w:hAnsi="Tahoma" w:cs="Tahoma"/>
        </w:rPr>
        <w:t>Xin</w:t>
      </w:r>
      <w:proofErr w:type="spellEnd"/>
      <w:r>
        <w:rPr>
          <w:rFonts w:ascii="Tahoma" w:hAnsi="Tahoma" w:cs="Tahoma"/>
        </w:rPr>
        <w:t>-Li Mao, Xian-Bin Zhou, Li-Ping Ye,</w:t>
      </w:r>
      <w:r>
        <w:t xml:space="preserve"> Department of Gastroenterology, </w:t>
      </w:r>
      <w:proofErr w:type="spellStart"/>
      <w:r>
        <w:t>Taizhou</w:t>
      </w:r>
      <w:proofErr w:type="spellEnd"/>
      <w:r>
        <w:t xml:space="preserve"> Hospital of Zhejiang Province, Wenzhou Medical University, </w:t>
      </w:r>
      <w:proofErr w:type="spellStart"/>
      <w:r>
        <w:t>Linhai</w:t>
      </w:r>
      <w:proofErr w:type="spellEnd"/>
      <w:r>
        <w:t xml:space="preserve"> 317000, Zhejiang Province, China</w:t>
      </w:r>
    </w:p>
    <w:p w:rsidR="00866086" w:rsidRDefault="00866086" w:rsidP="00866086">
      <w:pPr>
        <w:pStyle w:val="af6"/>
      </w:pPr>
      <w:proofErr w:type="spellStart"/>
      <w:r>
        <w:rPr>
          <w:rFonts w:ascii="Tahoma" w:hAnsi="Tahoma" w:cs="Tahoma"/>
        </w:rPr>
        <w:t>Hai</w:t>
      </w:r>
      <w:proofErr w:type="spellEnd"/>
      <w:r>
        <w:rPr>
          <w:rFonts w:ascii="Tahoma" w:hAnsi="Tahoma" w:cs="Tahoma"/>
        </w:rPr>
        <w:t xml:space="preserve"> Yang,</w:t>
      </w:r>
      <w:r>
        <w:t xml:space="preserve"> Department of Radiology, </w:t>
      </w:r>
      <w:proofErr w:type="spellStart"/>
      <w:r>
        <w:t>Enze</w:t>
      </w:r>
      <w:proofErr w:type="spellEnd"/>
      <w:r>
        <w:t xml:space="preserve"> Hospital, Wenzhou Medical University, </w:t>
      </w:r>
      <w:proofErr w:type="spellStart"/>
      <w:r>
        <w:t>Taizhou</w:t>
      </w:r>
      <w:proofErr w:type="spellEnd"/>
      <w:r>
        <w:t xml:space="preserve"> city 318000, Zhejiang Province, China</w:t>
      </w:r>
    </w:p>
    <w:p w:rsidR="00866086" w:rsidRDefault="00866086" w:rsidP="00866086">
      <w:pPr>
        <w:pStyle w:val="af6"/>
      </w:pPr>
      <w:r>
        <w:rPr>
          <w:rFonts w:ascii="Tahoma" w:hAnsi="Tahoma" w:cs="Tahoma"/>
        </w:rPr>
        <w:t>Lin-Hong Zhu,</w:t>
      </w:r>
      <w:r>
        <w:t xml:space="preserve"> Department of Medical Administration, </w:t>
      </w:r>
      <w:proofErr w:type="spellStart"/>
      <w:r>
        <w:t>Taizhou</w:t>
      </w:r>
      <w:proofErr w:type="spellEnd"/>
      <w:r>
        <w:t xml:space="preserve"> Hospital of Zhejiang Province, Wenzhou Medical University, </w:t>
      </w:r>
      <w:proofErr w:type="spellStart"/>
      <w:r>
        <w:t>Linhai</w:t>
      </w:r>
      <w:proofErr w:type="spellEnd"/>
      <w:r>
        <w:t xml:space="preserve"> 317000, Zhejiang Province, China</w:t>
      </w:r>
    </w:p>
    <w:p w:rsidR="00866086" w:rsidRDefault="00866086" w:rsidP="00866086">
      <w:pPr>
        <w:pStyle w:val="af6"/>
      </w:pPr>
      <w:proofErr w:type="spellStart"/>
      <w:r>
        <w:rPr>
          <w:rFonts w:ascii="Tahoma" w:hAnsi="Tahoma" w:cs="Tahoma"/>
        </w:rPr>
        <w:t>Guang</w:t>
      </w:r>
      <w:proofErr w:type="spellEnd"/>
      <w:r>
        <w:rPr>
          <w:rFonts w:ascii="Tahoma" w:hAnsi="Tahoma" w:cs="Tahoma"/>
        </w:rPr>
        <w:t xml:space="preserve"> Chen,</w:t>
      </w:r>
      <w:r>
        <w:t xml:space="preserve"> Department of Surgery, </w:t>
      </w:r>
      <w:proofErr w:type="spellStart"/>
      <w:r>
        <w:t>Taizhou</w:t>
      </w:r>
      <w:proofErr w:type="spellEnd"/>
      <w:r>
        <w:t xml:space="preserve"> Hospital of Zhejiang Province, Wenzhou Medical University, </w:t>
      </w:r>
      <w:proofErr w:type="spellStart"/>
      <w:r>
        <w:t>Linhai</w:t>
      </w:r>
      <w:proofErr w:type="spellEnd"/>
      <w:r>
        <w:t xml:space="preserve"> 317000, Zhejiang Province, China</w:t>
      </w:r>
    </w:p>
    <w:p w:rsidR="00866086" w:rsidRDefault="00866086" w:rsidP="00866086">
      <w:pPr>
        <w:pStyle w:val="af6"/>
      </w:pPr>
      <w:r w:rsidRPr="00B651B2">
        <w:rPr>
          <w:rFonts w:ascii="Tahoma" w:hAnsi="Tahoma" w:cs="Tahoma"/>
          <w:spacing w:val="0"/>
        </w:rPr>
        <w:t>Author contributions:</w:t>
      </w:r>
      <w:r>
        <w:t xml:space="preserve"> Ye LP performed and analyzed the endoscopy operation; Zhang Y designed the study and drafted the manuscript; Mao XL performed postoperative management; Zhou </w:t>
      </w:r>
      <w:proofErr w:type="spellStart"/>
      <w:r>
        <w:t>XB</w:t>
      </w:r>
      <w:proofErr w:type="spellEnd"/>
      <w:r>
        <w:t xml:space="preserve"> and Zhu </w:t>
      </w:r>
      <w:proofErr w:type="spellStart"/>
      <w:r>
        <w:t>LH</w:t>
      </w:r>
      <w:proofErr w:type="spellEnd"/>
      <w:r>
        <w:t xml:space="preserve"> enrolled patients and acquired the follow-up data; Yang H and Chen G acquired the follow-up data.</w:t>
      </w:r>
    </w:p>
    <w:p w:rsidR="00866086" w:rsidRDefault="00866086" w:rsidP="00866086">
      <w:pPr>
        <w:pStyle w:val="af6"/>
      </w:pPr>
      <w:proofErr w:type="gramStart"/>
      <w:r w:rsidRPr="00B651B2">
        <w:rPr>
          <w:rFonts w:ascii="Tahoma" w:hAnsi="Tahoma" w:cs="Tahoma"/>
          <w:spacing w:val="0"/>
        </w:rPr>
        <w:t>Supported by</w:t>
      </w:r>
      <w:r>
        <w:t xml:space="preserve"> A Project of the Health and Family Planning Commission of Zhejiang Province, No. 2016KYA192.</w:t>
      </w:r>
      <w:proofErr w:type="gramEnd"/>
    </w:p>
    <w:p w:rsidR="00866086" w:rsidRDefault="00866086" w:rsidP="00866086">
      <w:pPr>
        <w:pStyle w:val="af6"/>
      </w:pPr>
      <w:r w:rsidRPr="00B651B2">
        <w:rPr>
          <w:rFonts w:ascii="Tahoma" w:hAnsi="Tahoma" w:cs="Tahoma"/>
          <w:spacing w:val="-5"/>
        </w:rPr>
        <w:t>Correspondence to:</w:t>
      </w:r>
      <w:r>
        <w:rPr>
          <w:spacing w:val="-5"/>
        </w:rPr>
        <w:t xml:space="preserve"> </w:t>
      </w:r>
      <w:r>
        <w:rPr>
          <w:rFonts w:ascii="Tahoma" w:hAnsi="Tahoma" w:cs="Tahoma"/>
          <w:spacing w:val="-5"/>
        </w:rPr>
        <w:t xml:space="preserve">Li-Ping Ye, </w:t>
      </w:r>
      <w:proofErr w:type="spellStart"/>
      <w:r>
        <w:rPr>
          <w:rFonts w:ascii="Tahoma" w:hAnsi="Tahoma" w:cs="Tahoma"/>
          <w:spacing w:val="-5"/>
        </w:rPr>
        <w:t>MBBS</w:t>
      </w:r>
      <w:proofErr w:type="spellEnd"/>
      <w:r>
        <w:rPr>
          <w:rFonts w:ascii="Tahoma" w:hAnsi="Tahoma" w:cs="Tahoma"/>
          <w:spacing w:val="-5"/>
        </w:rPr>
        <w:t>, Chief Doctor, Professor,</w:t>
      </w:r>
      <w:r>
        <w:t xml:space="preserve"> Department of Gastroenterology, </w:t>
      </w:r>
      <w:proofErr w:type="spellStart"/>
      <w:r>
        <w:t>Taizhou</w:t>
      </w:r>
      <w:proofErr w:type="spellEnd"/>
      <w:r>
        <w:t xml:space="preserve"> Hospital of Zhejiang Province, Wenzhou Medical University, 150 </w:t>
      </w:r>
      <w:proofErr w:type="spellStart"/>
      <w:r>
        <w:t>Ximen</w:t>
      </w:r>
      <w:proofErr w:type="spellEnd"/>
      <w:r>
        <w:t xml:space="preserve"> Street, </w:t>
      </w:r>
      <w:proofErr w:type="spellStart"/>
      <w:r>
        <w:t>Linhai</w:t>
      </w:r>
      <w:proofErr w:type="spellEnd"/>
      <w:r>
        <w:t xml:space="preserve"> 317000, Zhejiang Province, China. xmcx783@126.com</w:t>
      </w:r>
    </w:p>
    <w:p w:rsidR="00866086" w:rsidRDefault="00866086" w:rsidP="00866086">
      <w:pPr>
        <w:pStyle w:val="af6"/>
      </w:pPr>
      <w:r w:rsidRPr="00B651B2">
        <w:rPr>
          <w:rFonts w:ascii="Tahoma" w:hAnsi="Tahoma" w:cs="Tahoma"/>
          <w:spacing w:val="0"/>
        </w:rPr>
        <w:t>Telephone:</w:t>
      </w:r>
      <w:r>
        <w:t xml:space="preserve"> +86-13566866269</w:t>
      </w:r>
      <w:r>
        <w:rPr>
          <w:rFonts w:hint="eastAsia"/>
        </w:rPr>
        <w:t xml:space="preserve">   </w:t>
      </w:r>
      <w:r w:rsidRPr="00B651B2">
        <w:rPr>
          <w:rFonts w:ascii="Tahoma" w:hAnsi="Tahoma" w:cs="Tahoma"/>
          <w:spacing w:val="0"/>
        </w:rPr>
        <w:t>Fax:</w:t>
      </w:r>
      <w:r>
        <w:t xml:space="preserve"> +86-576-85199171</w:t>
      </w:r>
    </w:p>
    <w:p w:rsidR="00866086" w:rsidRDefault="00866086" w:rsidP="00866086">
      <w:pPr>
        <w:pStyle w:val="af6"/>
      </w:pPr>
      <w:r>
        <w:rPr>
          <w:rFonts w:ascii="Tahoma" w:hAnsi="Tahoma" w:cs="Tahoma"/>
        </w:rPr>
        <w:t>Received:</w:t>
      </w:r>
      <w:r>
        <w:t xml:space="preserve"> April 13, 2018</w:t>
      </w:r>
      <w:r>
        <w:rPr>
          <w:rFonts w:hint="eastAsia"/>
        </w:rPr>
        <w:t xml:space="preserve">   </w:t>
      </w:r>
      <w:r>
        <w:rPr>
          <w:rFonts w:ascii="Tahoma" w:hAnsi="Tahoma" w:cs="Tahoma"/>
        </w:rPr>
        <w:t>Revised:</w:t>
      </w:r>
      <w:r>
        <w:t xml:space="preserve"> June 15, 2018</w:t>
      </w:r>
      <w:r>
        <w:rPr>
          <w:rFonts w:hint="eastAsia"/>
        </w:rPr>
        <w:t xml:space="preserve">   </w:t>
      </w:r>
      <w:r>
        <w:rPr>
          <w:rFonts w:ascii="Tahoma" w:hAnsi="Tahoma" w:cs="Tahoma"/>
        </w:rPr>
        <w:t>Accepted:</w:t>
      </w:r>
      <w:r>
        <w:t xml:space="preserve"> June 25, 2018 </w:t>
      </w:r>
    </w:p>
    <w:p w:rsidR="00866086" w:rsidRPr="00B651B2" w:rsidRDefault="00866086" w:rsidP="00866086">
      <w:pPr>
        <w:pStyle w:val="NormalParagraphStyle"/>
        <w:suppressAutoHyphens/>
        <w:rPr>
          <w:lang w:val="en-US"/>
        </w:rPr>
      </w:pPr>
      <w:r w:rsidRPr="00B651B2">
        <w:rPr>
          <w:rFonts w:ascii="Tahoma" w:hAnsi="Tahoma" w:cs="Tahoma"/>
          <w:sz w:val="18"/>
          <w:szCs w:val="18"/>
          <w:lang w:val="en-US"/>
        </w:rPr>
        <w:t xml:space="preserve">Published online: </w:t>
      </w:r>
      <w:r w:rsidRPr="00B651B2">
        <w:rPr>
          <w:rFonts w:ascii="Times New Roman" w:hAnsi="Times New Roman" w:cs="Times New Roman"/>
          <w:sz w:val="18"/>
          <w:szCs w:val="18"/>
          <w:lang w:val="en-US"/>
        </w:rPr>
        <w:t>July 21, 2018</w:t>
      </w:r>
    </w:p>
    <w:p w:rsidR="00866086" w:rsidRPr="00B651B2" w:rsidRDefault="00866086" w:rsidP="00866086">
      <w:pPr>
        <w:pStyle w:val="NormalParagraphStyle"/>
        <w:rPr>
          <w:rFonts w:ascii="Century Gothic" w:hAnsi="Century Gothic" w:cs="Century Gothic"/>
          <w:b/>
          <w:bCs/>
          <w:spacing w:val="12"/>
          <w:lang w:val="en-US"/>
        </w:rPr>
      </w:pPr>
    </w:p>
    <w:p w:rsidR="00866086" w:rsidRPr="00B651B2" w:rsidRDefault="00866086" w:rsidP="00866086">
      <w:pPr>
        <w:pStyle w:val="NormalParagraphStyle"/>
        <w:rPr>
          <w:rFonts w:ascii="Century Gothic" w:hAnsi="Century Gothic" w:cs="Century Gothic"/>
          <w:b/>
          <w:bCs/>
          <w:spacing w:val="12"/>
          <w:lang w:val="en-US"/>
        </w:rPr>
      </w:pPr>
    </w:p>
    <w:p w:rsidR="00866086" w:rsidRPr="00B651B2" w:rsidRDefault="00866086" w:rsidP="00866086">
      <w:pPr>
        <w:pStyle w:val="NormalParagraphStyle"/>
        <w:rPr>
          <w:rFonts w:ascii="Century Gothic" w:hAnsi="Century Gothic" w:cs="Century Gothic"/>
          <w:b/>
          <w:bCs/>
          <w:spacing w:val="12"/>
          <w:lang w:val="en-US"/>
        </w:rPr>
      </w:pPr>
      <w:r w:rsidRPr="00B651B2">
        <w:rPr>
          <w:rFonts w:ascii="Century Gothic" w:hAnsi="Century Gothic" w:cs="Century Gothic"/>
          <w:b/>
          <w:bCs/>
          <w:spacing w:val="12"/>
          <w:lang w:val="en-US"/>
        </w:rPr>
        <w:t>Abstract</w:t>
      </w:r>
    </w:p>
    <w:p w:rsidR="00866086" w:rsidRPr="00B651B2" w:rsidRDefault="00866086" w:rsidP="00866086">
      <w:pPr>
        <w:pStyle w:val="E-1"/>
        <w:rPr>
          <w:rFonts w:ascii="Times New Roman" w:hAnsi="Times New Roman" w:cs="Times New Roman"/>
          <w:b/>
          <w:bCs/>
          <w:iCs/>
        </w:rPr>
      </w:pPr>
      <w:r w:rsidRPr="00B651B2">
        <w:rPr>
          <w:rFonts w:ascii="Times New Roman" w:hAnsi="Times New Roman" w:cs="Times New Roman"/>
          <w:b/>
          <w:bCs/>
          <w:iCs/>
        </w:rPr>
        <w:t>AIM</w:t>
      </w:r>
    </w:p>
    <w:p w:rsidR="00866086" w:rsidRDefault="00866086" w:rsidP="00866086">
      <w:pPr>
        <w:pStyle w:val="E-1"/>
        <w:rPr>
          <w:spacing w:val="-4"/>
        </w:rPr>
      </w:pPr>
      <w:r>
        <w:rPr>
          <w:spacing w:val="-4"/>
        </w:rPr>
        <w:t>To evaluate the long-term efficacy of endoscopic resection (ER) for small (≤ 4.0 cm) gastric gastrointestinal stromal tumors (</w:t>
      </w:r>
      <w:proofErr w:type="spellStart"/>
      <w:r>
        <w:rPr>
          <w:spacing w:val="-4"/>
        </w:rPr>
        <w:t>GISTs</w:t>
      </w:r>
      <w:proofErr w:type="spellEnd"/>
      <w:r>
        <w:rPr>
          <w:spacing w:val="-4"/>
        </w:rPr>
        <w:t xml:space="preserve">) originating from the </w:t>
      </w:r>
      <w:proofErr w:type="spellStart"/>
      <w:r>
        <w:rPr>
          <w:spacing w:val="-4"/>
        </w:rPr>
        <w:t>muscularis</w:t>
      </w:r>
      <w:proofErr w:type="spellEnd"/>
      <w:r>
        <w:rPr>
          <w:spacing w:val="-4"/>
        </w:rPr>
        <w:t xml:space="preserve"> </w:t>
      </w:r>
      <w:proofErr w:type="spellStart"/>
      <w:r>
        <w:rPr>
          <w:spacing w:val="-4"/>
        </w:rPr>
        <w:t>propria</w:t>
      </w:r>
      <w:proofErr w:type="spellEnd"/>
      <w:r>
        <w:rPr>
          <w:spacing w:val="-4"/>
        </w:rPr>
        <w:t xml:space="preserve"> layer.</w:t>
      </w:r>
    </w:p>
    <w:p w:rsidR="00866086" w:rsidRPr="00B651B2" w:rsidRDefault="00866086" w:rsidP="00866086">
      <w:pPr>
        <w:pStyle w:val="E-1"/>
        <w:rPr>
          <w:rFonts w:ascii="Times New Roman" w:hAnsi="Times New Roman" w:cs="Times New Roman"/>
          <w:b/>
          <w:bCs/>
          <w:iCs/>
        </w:rPr>
      </w:pPr>
      <w:r w:rsidRPr="00B651B2">
        <w:rPr>
          <w:rFonts w:ascii="Times New Roman" w:hAnsi="Times New Roman" w:cs="Times New Roman"/>
          <w:b/>
          <w:bCs/>
          <w:iCs/>
        </w:rPr>
        <w:t>METHODS</w:t>
      </w:r>
    </w:p>
    <w:p w:rsidR="00866086" w:rsidRDefault="00866086" w:rsidP="00866086">
      <w:pPr>
        <w:pStyle w:val="E-1"/>
        <w:rPr>
          <w:spacing w:val="-6"/>
        </w:rPr>
      </w:pPr>
      <w:r>
        <w:rPr>
          <w:spacing w:val="-6"/>
        </w:rPr>
        <w:t>Between June 2005 and February 2015, we retrospec</w:t>
      </w:r>
      <w:r>
        <w:rPr>
          <w:spacing w:val="-6"/>
        </w:rPr>
        <w:softHyphen/>
        <w:t>tively analyzed 229 consecutive patients with gastric MP-</w:t>
      </w:r>
      <w:proofErr w:type="spellStart"/>
      <w:r>
        <w:rPr>
          <w:spacing w:val="-6"/>
        </w:rPr>
        <w:t>GISTs</w:t>
      </w:r>
      <w:proofErr w:type="spellEnd"/>
      <w:r>
        <w:rPr>
          <w:spacing w:val="-6"/>
        </w:rPr>
        <w:t xml:space="preserve"> who underwent ER with a follow-up at least 36 mo. The main outcome measurements included complete resection rate, complications, and long-term follow-up outcomes.</w:t>
      </w:r>
    </w:p>
    <w:p w:rsidR="00866086" w:rsidRPr="00B651B2" w:rsidRDefault="00866086" w:rsidP="00866086">
      <w:pPr>
        <w:pStyle w:val="E-1"/>
        <w:rPr>
          <w:rFonts w:ascii="Times New Roman" w:hAnsi="Times New Roman" w:cs="Times New Roman"/>
          <w:b/>
          <w:bCs/>
          <w:iCs/>
        </w:rPr>
      </w:pPr>
      <w:r w:rsidRPr="00B651B2">
        <w:rPr>
          <w:rFonts w:ascii="Times New Roman" w:hAnsi="Times New Roman" w:cs="Times New Roman"/>
          <w:b/>
          <w:bCs/>
          <w:iCs/>
        </w:rPr>
        <w:t>RESULTS</w:t>
      </w:r>
    </w:p>
    <w:p w:rsidR="00866086" w:rsidRDefault="00866086" w:rsidP="00866086">
      <w:pPr>
        <w:pStyle w:val="E-1"/>
      </w:pPr>
      <w:r>
        <w:rPr>
          <w:spacing w:val="-2"/>
        </w:rPr>
        <w:lastRenderedPageBreak/>
        <w:t xml:space="preserve">ER included endoscopic </w:t>
      </w:r>
      <w:proofErr w:type="spellStart"/>
      <w:r>
        <w:rPr>
          <w:spacing w:val="-2"/>
        </w:rPr>
        <w:t>muscularis</w:t>
      </w:r>
      <w:proofErr w:type="spellEnd"/>
      <w:r>
        <w:rPr>
          <w:spacing w:val="-2"/>
        </w:rPr>
        <w:t xml:space="preserve"> excavation in 179 cases, endoscopic full-thickness resection in 32 cases, and </w:t>
      </w:r>
      <w:proofErr w:type="spellStart"/>
      <w:r>
        <w:rPr>
          <w:spacing w:val="-2"/>
        </w:rPr>
        <w:t>submucosal</w:t>
      </w:r>
      <w:proofErr w:type="spellEnd"/>
      <w:r>
        <w:rPr>
          <w:spacing w:val="-2"/>
        </w:rPr>
        <w:t xml:space="preserve"> tunneling endoscopic resection in 18 cases. The median size of </w:t>
      </w:r>
      <w:proofErr w:type="spellStart"/>
      <w:r>
        <w:rPr>
          <w:spacing w:val="-2"/>
        </w:rPr>
        <w:t>GISTs</w:t>
      </w:r>
      <w:proofErr w:type="spellEnd"/>
      <w:r>
        <w:rPr>
          <w:spacing w:val="-2"/>
        </w:rPr>
        <w:t xml:space="preserve"> was 1.90 cm. Of the 229 </w:t>
      </w:r>
      <w:proofErr w:type="spellStart"/>
      <w:r>
        <w:rPr>
          <w:spacing w:val="-2"/>
        </w:rPr>
        <w:t>GISTs</w:t>
      </w:r>
      <w:proofErr w:type="spellEnd"/>
      <w:r>
        <w:rPr>
          <w:spacing w:val="-2"/>
        </w:rPr>
        <w:t xml:space="preserve">, 147 were very low risk, 72 were low risk, 8 were intermediate risk, and 2 were high risk. Short-term outcomes showed the complete resection rate was 96.5%, and 8 patients (3.5%) had complications. Of the 8 patients with complications, only one patient required surgical intervention. Long-term outcomes showed 225 patients were actively followed-up until composition of this manuscript. The remaining 4 patients were lost because of unrelated death. During the follow-up period (median, 57 </w:t>
      </w:r>
      <w:proofErr w:type="spellStart"/>
      <w:proofErr w:type="gramStart"/>
      <w:r>
        <w:rPr>
          <w:spacing w:val="-2"/>
        </w:rPr>
        <w:t>mo</w:t>
      </w:r>
      <w:proofErr w:type="spellEnd"/>
      <w:proofErr w:type="gramEnd"/>
      <w:r>
        <w:rPr>
          <w:spacing w:val="-2"/>
        </w:rPr>
        <w:t xml:space="preserve">), no residual, recurrent lesions, or distant metastasis were detected in any patients. Binary logistic regression analysis showed tumor size was a risk factor associated with a high mitotic index (≥ 5/50 </w:t>
      </w:r>
      <w:proofErr w:type="spellStart"/>
      <w:r>
        <w:rPr>
          <w:spacing w:val="-2"/>
        </w:rPr>
        <w:t>HPF</w:t>
      </w:r>
      <w:proofErr w:type="spellEnd"/>
      <w:r>
        <w:rPr>
          <w:spacing w:val="-2"/>
        </w:rPr>
        <w:t xml:space="preserve">) of </w:t>
      </w:r>
      <w:proofErr w:type="spellStart"/>
      <w:r>
        <w:rPr>
          <w:spacing w:val="-2"/>
        </w:rPr>
        <w:t>GISTs</w:t>
      </w:r>
      <w:proofErr w:type="spellEnd"/>
      <w:r>
        <w:rPr>
          <w:spacing w:val="-2"/>
        </w:rPr>
        <w:t xml:space="preserve"> (</w:t>
      </w:r>
      <w:r>
        <w:rPr>
          <w:rFonts w:ascii="Tahoma Italic" w:hAnsi="Tahoma Italic" w:cs="Tahoma Italic"/>
          <w:i/>
          <w:iCs/>
          <w:spacing w:val="-2"/>
        </w:rPr>
        <w:t>P</w:t>
      </w:r>
      <w:r>
        <w:rPr>
          <w:spacing w:val="-2"/>
        </w:rPr>
        <w:t xml:space="preserve"> = 0.002).</w:t>
      </w:r>
    </w:p>
    <w:p w:rsidR="00866086" w:rsidRPr="00B651B2" w:rsidRDefault="00866086" w:rsidP="00866086">
      <w:pPr>
        <w:pStyle w:val="E-1"/>
        <w:rPr>
          <w:rFonts w:ascii="Times New Roman" w:hAnsi="Times New Roman" w:cs="Times New Roman"/>
          <w:b/>
          <w:bCs/>
          <w:iCs/>
        </w:rPr>
      </w:pPr>
      <w:r w:rsidRPr="00B651B2">
        <w:rPr>
          <w:rFonts w:ascii="Times New Roman" w:hAnsi="Times New Roman" w:cs="Times New Roman"/>
          <w:b/>
          <w:bCs/>
          <w:iCs/>
        </w:rPr>
        <w:t>CONCLUSION</w:t>
      </w:r>
    </w:p>
    <w:p w:rsidR="00866086" w:rsidRDefault="00866086" w:rsidP="00866086">
      <w:pPr>
        <w:pStyle w:val="E-1"/>
      </w:pPr>
      <w:r>
        <w:t>ER seems to be an effective and safe method for gastric MP-</w:t>
      </w:r>
      <w:proofErr w:type="spellStart"/>
      <w:r>
        <w:t>GISTs</w:t>
      </w:r>
      <w:proofErr w:type="spellEnd"/>
      <w:r>
        <w:t xml:space="preserve"> ≤ 4.0 cm, and, for some intermediate or high risk </w:t>
      </w:r>
      <w:proofErr w:type="spellStart"/>
      <w:r>
        <w:t>GISTs</w:t>
      </w:r>
      <w:proofErr w:type="spellEnd"/>
      <w:r>
        <w:t>, adjuvant therapy and/or additional surgery might be required to reduce the risk of recurrence or metastasis.</w:t>
      </w:r>
    </w:p>
    <w:p w:rsidR="00866086" w:rsidRDefault="00866086" w:rsidP="00866086">
      <w:pPr>
        <w:pStyle w:val="E-1"/>
      </w:pPr>
    </w:p>
    <w:p w:rsidR="00866086" w:rsidRDefault="00866086" w:rsidP="00866086">
      <w:pPr>
        <w:pStyle w:val="E-1"/>
      </w:pPr>
      <w:r>
        <w:rPr>
          <w:rFonts w:ascii="Times New Roman" w:hAnsi="Times New Roman" w:cs="Times New Roman"/>
          <w:b/>
          <w:bCs/>
        </w:rPr>
        <w:t>Key words:</w:t>
      </w:r>
      <w:r>
        <w:t xml:space="preserve"> Endoscopic resection; Endoscopic full-thickness resection; </w:t>
      </w:r>
      <w:proofErr w:type="spellStart"/>
      <w:proofErr w:type="gramStart"/>
      <w:r>
        <w:t>Submucosal</w:t>
      </w:r>
      <w:proofErr w:type="spellEnd"/>
      <w:proofErr w:type="gramEnd"/>
      <w:r>
        <w:t xml:space="preserve"> tunneling endoscopic resection; Gastric gastrointestinal stromal tumors; Long-term outcomes</w:t>
      </w:r>
    </w:p>
    <w:p w:rsidR="00866086" w:rsidRDefault="00866086" w:rsidP="00866086">
      <w:pPr>
        <w:pStyle w:val="E-1"/>
      </w:pPr>
    </w:p>
    <w:p w:rsidR="00866086" w:rsidRDefault="00866086" w:rsidP="00866086">
      <w:pPr>
        <w:pStyle w:val="af4"/>
      </w:pPr>
      <w:r>
        <w:t xml:space="preserve">Zhang Y, Mao XL, Zhou </w:t>
      </w:r>
      <w:proofErr w:type="spellStart"/>
      <w:r>
        <w:t>XB</w:t>
      </w:r>
      <w:proofErr w:type="spellEnd"/>
      <w:r>
        <w:t xml:space="preserve">, Yang H, Zhu </w:t>
      </w:r>
      <w:proofErr w:type="spellStart"/>
      <w:r>
        <w:t>LH</w:t>
      </w:r>
      <w:proofErr w:type="spellEnd"/>
      <w:r>
        <w:t xml:space="preserve">, Chen G, Ye LP. </w:t>
      </w:r>
      <w:proofErr w:type="gramStart"/>
      <w:r>
        <w:t xml:space="preserve">Long-term outcomes of endoscopic resection for small (≤ 4.0 cm) gastric gastrointestinal stromal tumors originating from the </w:t>
      </w:r>
      <w:proofErr w:type="spellStart"/>
      <w:r>
        <w:t>muscularis</w:t>
      </w:r>
      <w:proofErr w:type="spellEnd"/>
      <w:r>
        <w:t xml:space="preserve"> </w:t>
      </w:r>
      <w:proofErr w:type="spellStart"/>
      <w:r>
        <w:t>propria</w:t>
      </w:r>
      <w:proofErr w:type="spellEnd"/>
      <w:r>
        <w:t xml:space="preserve"> layer.</w:t>
      </w:r>
      <w:proofErr w:type="gramEnd"/>
      <w:r>
        <w:t xml:space="preserve"> </w:t>
      </w:r>
      <w:r>
        <w:rPr>
          <w:i/>
          <w:iCs/>
        </w:rPr>
        <w:t xml:space="preserve">World J </w:t>
      </w:r>
      <w:proofErr w:type="spellStart"/>
      <w:r>
        <w:rPr>
          <w:i/>
          <w:iCs/>
        </w:rPr>
        <w:t>Gastroenterol</w:t>
      </w:r>
      <w:proofErr w:type="spellEnd"/>
      <w:r>
        <w:t xml:space="preserve"> 2018; 24(27): 3030-</w:t>
      </w:r>
      <w:proofErr w:type="gramStart"/>
      <w:r>
        <w:t>3037  Available</w:t>
      </w:r>
      <w:proofErr w:type="gramEnd"/>
      <w:r>
        <w:t xml:space="preserve"> from: URL: http://www.wjgnet.com/1007-9327/full/v24/i27/3030.htm  </w:t>
      </w:r>
      <w:proofErr w:type="spellStart"/>
      <w:r>
        <w:t>DOI</w:t>
      </w:r>
      <w:proofErr w:type="spellEnd"/>
      <w:r>
        <w:t>: http://dx.doi.org/10.3748/wjg.v24.i27.3030</w:t>
      </w:r>
    </w:p>
    <w:p w:rsidR="00866086" w:rsidRPr="00B651B2" w:rsidRDefault="00866086" w:rsidP="00866086">
      <w:pPr>
        <w:pStyle w:val="E-1"/>
      </w:pPr>
    </w:p>
    <w:p w:rsidR="00866086" w:rsidRDefault="00866086" w:rsidP="00866086">
      <w:pPr>
        <w:pStyle w:val="E-1"/>
      </w:pPr>
      <w:r>
        <w:rPr>
          <w:rFonts w:ascii="Times New Roman" w:hAnsi="Times New Roman" w:cs="Times New Roman"/>
          <w:b/>
          <w:bCs/>
          <w:spacing w:val="-3"/>
        </w:rPr>
        <w:t>Core tip:</w:t>
      </w:r>
      <w:r>
        <w:rPr>
          <w:b/>
          <w:bCs/>
        </w:rPr>
        <w:t xml:space="preserve"> </w:t>
      </w:r>
      <w:r>
        <w:t xml:space="preserve">The long-term effectiveness of endoscopic resection for small (≤ 4.0 cm) gastric gastrointestinal stromal tumors originating from the </w:t>
      </w:r>
      <w:proofErr w:type="spellStart"/>
      <w:r>
        <w:t>muscularis</w:t>
      </w:r>
      <w:proofErr w:type="spellEnd"/>
      <w:r>
        <w:t xml:space="preserve"> </w:t>
      </w:r>
      <w:proofErr w:type="spellStart"/>
      <w:r>
        <w:t>propria</w:t>
      </w:r>
      <w:proofErr w:type="spellEnd"/>
      <w:r>
        <w:t xml:space="preserve"> layer (MP-</w:t>
      </w:r>
      <w:proofErr w:type="spellStart"/>
      <w:r>
        <w:t>GISTs</w:t>
      </w:r>
      <w:proofErr w:type="spellEnd"/>
      <w:r>
        <w:t xml:space="preserve">) still remains debatable. In our study, we included a larger sample size with a longer follow-up period to assess the long-term safety and efficacy of ER for gastric MP-GIST. Long-term outcomes showed 225 patients were actively followed-up until composition of this manuscript. The remaining 4 patients were lost because of unrelated death. During the follow-up period (median, 57 </w:t>
      </w:r>
      <w:proofErr w:type="spellStart"/>
      <w:proofErr w:type="gramStart"/>
      <w:r>
        <w:t>mo</w:t>
      </w:r>
      <w:proofErr w:type="spellEnd"/>
      <w:proofErr w:type="gramEnd"/>
      <w:r>
        <w:t>), no residual, recurrent lesions, or distant metastasis were detected in any patients. Endoscopic resection seems to be an effective and safe method for gastric MP-</w:t>
      </w:r>
      <w:proofErr w:type="spellStart"/>
      <w:r>
        <w:t>GISTs</w:t>
      </w:r>
      <w:proofErr w:type="spellEnd"/>
      <w:r>
        <w:t xml:space="preserve"> ≤ 4.0 cm, and, for some intermediate or high risk </w:t>
      </w:r>
      <w:proofErr w:type="spellStart"/>
      <w:r>
        <w:t>GISTs</w:t>
      </w:r>
      <w:proofErr w:type="spellEnd"/>
      <w:r>
        <w:t>, adjuvant therapy and/or additional surgery might be required to reduce the risk of recurrence or metastasis.</w:t>
      </w:r>
    </w:p>
    <w:p w:rsidR="00866086" w:rsidRDefault="00866086" w:rsidP="00866086">
      <w:pPr>
        <w:pStyle w:val="af4"/>
      </w:pPr>
    </w:p>
    <w:p w:rsidR="00866086" w:rsidRDefault="00866086" w:rsidP="00866086">
      <w:pPr>
        <w:pStyle w:val="af4"/>
      </w:pPr>
    </w:p>
    <w:p w:rsidR="00866086" w:rsidRPr="00B651B2" w:rsidRDefault="00866086" w:rsidP="00866086">
      <w:pPr>
        <w:pStyle w:val="af7"/>
        <w:ind w:left="5250"/>
        <w:rPr>
          <w:lang w:val="en-US"/>
        </w:rPr>
      </w:pPr>
    </w:p>
    <w:p w:rsidR="00866086" w:rsidRPr="00B651B2" w:rsidRDefault="00866086" w:rsidP="00866086">
      <w:pPr>
        <w:pStyle w:val="af7"/>
        <w:ind w:left="5250"/>
        <w:rPr>
          <w:lang w:val="en-US"/>
        </w:rPr>
      </w:pPr>
    </w:p>
    <w:p w:rsidR="00866086" w:rsidRPr="00B651B2" w:rsidRDefault="00866086" w:rsidP="00155220">
      <w:pPr>
        <w:pStyle w:val="af7"/>
        <w:rPr>
          <w:u w:val="single"/>
          <w:lang w:val="en-US"/>
        </w:rPr>
      </w:pPr>
      <w:r w:rsidRPr="00B651B2">
        <w:rPr>
          <w:u w:val="single"/>
          <w:lang w:val="en-US"/>
        </w:rPr>
        <w:t>INTRODUCTION</w:t>
      </w:r>
    </w:p>
    <w:p w:rsidR="00866086" w:rsidRDefault="00866086" w:rsidP="00866086">
      <w:pPr>
        <w:pStyle w:val="af8"/>
        <w:rPr>
          <w:spacing w:val="-11"/>
        </w:rPr>
      </w:pPr>
      <w:r>
        <w:rPr>
          <w:spacing w:val="-11"/>
        </w:rPr>
        <w:t xml:space="preserve">Recently, endoscopic resection (ER) has become one of the prevailing treatments for small (≤ 4.0 cm) gastric gastrointestinal stromal tumors originating from the </w:t>
      </w:r>
      <w:proofErr w:type="spellStart"/>
      <w:r>
        <w:rPr>
          <w:spacing w:val="-11"/>
        </w:rPr>
        <w:t>muscularis</w:t>
      </w:r>
      <w:proofErr w:type="spellEnd"/>
      <w:r>
        <w:rPr>
          <w:spacing w:val="-11"/>
        </w:rPr>
        <w:t xml:space="preserve"> </w:t>
      </w:r>
      <w:proofErr w:type="spellStart"/>
      <w:r>
        <w:rPr>
          <w:spacing w:val="-11"/>
        </w:rPr>
        <w:t>propria</w:t>
      </w:r>
      <w:proofErr w:type="spellEnd"/>
      <w:r>
        <w:rPr>
          <w:spacing w:val="-11"/>
        </w:rPr>
        <w:t xml:space="preserve"> layer (MP-</w:t>
      </w:r>
      <w:proofErr w:type="spellStart"/>
      <w:r>
        <w:rPr>
          <w:spacing w:val="-11"/>
        </w:rPr>
        <w:t>GISTs</w:t>
      </w:r>
      <w:proofErr w:type="spellEnd"/>
      <w:r>
        <w:rPr>
          <w:spacing w:val="-11"/>
        </w:rPr>
        <w:t xml:space="preserve">), in many </w:t>
      </w:r>
      <w:proofErr w:type="gramStart"/>
      <w:r>
        <w:rPr>
          <w:spacing w:val="-11"/>
        </w:rPr>
        <w:t>countries</w:t>
      </w:r>
      <w:r>
        <w:rPr>
          <w:spacing w:val="-11"/>
          <w:vertAlign w:val="superscript"/>
        </w:rPr>
        <w:t>[</w:t>
      </w:r>
      <w:proofErr w:type="gramEnd"/>
      <w:r>
        <w:rPr>
          <w:spacing w:val="-11"/>
          <w:vertAlign w:val="superscript"/>
        </w:rPr>
        <w:t>1-6]</w:t>
      </w:r>
      <w:r>
        <w:rPr>
          <w:spacing w:val="-11"/>
        </w:rPr>
        <w:t xml:space="preserve">. However, its long-term effectiveness still remains debatable. Some surgeons have posited that ER can result in </w:t>
      </w:r>
      <w:r>
        <w:rPr>
          <w:spacing w:val="-11"/>
        </w:rPr>
        <w:lastRenderedPageBreak/>
        <w:t>insufficient margins that would likely increase the risk of tumor recurrence or implantation metastasis. Thus, laparoscopic wedge resection (</w:t>
      </w:r>
      <w:proofErr w:type="spellStart"/>
      <w:r>
        <w:rPr>
          <w:spacing w:val="-11"/>
        </w:rPr>
        <w:t>LWR</w:t>
      </w:r>
      <w:proofErr w:type="spellEnd"/>
      <w:r>
        <w:rPr>
          <w:spacing w:val="-11"/>
        </w:rPr>
        <w:t xml:space="preserve">) is still recommended for treating small gastric MP- </w:t>
      </w:r>
      <w:proofErr w:type="spellStart"/>
      <w:proofErr w:type="gramStart"/>
      <w:r>
        <w:rPr>
          <w:spacing w:val="-11"/>
        </w:rPr>
        <w:t>GISTs</w:t>
      </w:r>
      <w:proofErr w:type="spellEnd"/>
      <w:r>
        <w:rPr>
          <w:spacing w:val="-11"/>
          <w:vertAlign w:val="superscript"/>
        </w:rPr>
        <w:t>[</w:t>
      </w:r>
      <w:proofErr w:type="gramEnd"/>
      <w:r>
        <w:rPr>
          <w:spacing w:val="-11"/>
          <w:vertAlign w:val="superscript"/>
        </w:rPr>
        <w:t>7-9]</w:t>
      </w:r>
      <w:r>
        <w:rPr>
          <w:spacing w:val="-11"/>
        </w:rPr>
        <w:t xml:space="preserve">. Nevertheless, </w:t>
      </w:r>
      <w:proofErr w:type="spellStart"/>
      <w:r>
        <w:rPr>
          <w:spacing w:val="-11"/>
        </w:rPr>
        <w:t>LWR</w:t>
      </w:r>
      <w:proofErr w:type="spellEnd"/>
      <w:r>
        <w:rPr>
          <w:spacing w:val="-11"/>
        </w:rPr>
        <w:t xml:space="preserve"> is associated with a number of serious long-term complications. Especially when the tumor is located near or in the gastric </w:t>
      </w:r>
      <w:proofErr w:type="spellStart"/>
      <w:r>
        <w:rPr>
          <w:spacing w:val="-11"/>
        </w:rPr>
        <w:t>cardia</w:t>
      </w:r>
      <w:proofErr w:type="spellEnd"/>
      <w:r>
        <w:rPr>
          <w:spacing w:val="-11"/>
        </w:rPr>
        <w:t xml:space="preserve"> or pylorus, resection of the gastric </w:t>
      </w:r>
      <w:proofErr w:type="spellStart"/>
      <w:r>
        <w:rPr>
          <w:spacing w:val="-11"/>
        </w:rPr>
        <w:t>cardia</w:t>
      </w:r>
      <w:proofErr w:type="spellEnd"/>
      <w:r>
        <w:rPr>
          <w:spacing w:val="-11"/>
        </w:rPr>
        <w:t xml:space="preserve"> or pylorus might lead to irreparable damage to the </w:t>
      </w:r>
      <w:proofErr w:type="spellStart"/>
      <w:r>
        <w:rPr>
          <w:spacing w:val="-11"/>
        </w:rPr>
        <w:t>cardioesophageal</w:t>
      </w:r>
      <w:proofErr w:type="spellEnd"/>
      <w:r>
        <w:rPr>
          <w:spacing w:val="-11"/>
        </w:rPr>
        <w:t xml:space="preserve"> sphincter or pylori sphincter, leaving patients prone to certain diseases associated with digestive fluid </w:t>
      </w:r>
      <w:proofErr w:type="gramStart"/>
      <w:r>
        <w:rPr>
          <w:spacing w:val="-11"/>
        </w:rPr>
        <w:t>reflux</w:t>
      </w:r>
      <w:r>
        <w:rPr>
          <w:spacing w:val="-11"/>
          <w:vertAlign w:val="superscript"/>
        </w:rPr>
        <w:t>[</w:t>
      </w:r>
      <w:proofErr w:type="gramEnd"/>
      <w:r>
        <w:rPr>
          <w:spacing w:val="-11"/>
          <w:vertAlign w:val="superscript"/>
        </w:rPr>
        <w:t>7, 9,10]</w:t>
      </w:r>
      <w:r>
        <w:rPr>
          <w:spacing w:val="-11"/>
        </w:rPr>
        <w:t>.</w:t>
      </w:r>
    </w:p>
    <w:p w:rsidR="00866086" w:rsidRDefault="00866086" w:rsidP="00866086">
      <w:pPr>
        <w:pStyle w:val="10"/>
        <w:rPr>
          <w:spacing w:val="-11"/>
        </w:rPr>
      </w:pPr>
      <w:r>
        <w:rPr>
          <w:spacing w:val="-11"/>
        </w:rPr>
        <w:t>Although recurrent tumors or implantation metastasis events were extremely rare according to the available literature where ER has been used for small gastric MP-</w:t>
      </w:r>
      <w:proofErr w:type="spellStart"/>
      <w:r>
        <w:rPr>
          <w:spacing w:val="-11"/>
        </w:rPr>
        <w:t>GISTs</w:t>
      </w:r>
      <w:proofErr w:type="spellEnd"/>
      <w:r>
        <w:rPr>
          <w:spacing w:val="-11"/>
        </w:rPr>
        <w:t xml:space="preserve">, such study series were relatively small or only had a short follow-up period of less than 36 </w:t>
      </w:r>
      <w:proofErr w:type="spellStart"/>
      <w:proofErr w:type="gramStart"/>
      <w:r>
        <w:rPr>
          <w:spacing w:val="-11"/>
        </w:rPr>
        <w:t>mo</w:t>
      </w:r>
      <w:proofErr w:type="spellEnd"/>
      <w:r>
        <w:rPr>
          <w:spacing w:val="-11"/>
          <w:vertAlign w:val="superscript"/>
        </w:rPr>
        <w:t>[</w:t>
      </w:r>
      <w:proofErr w:type="gramEnd"/>
      <w:r>
        <w:rPr>
          <w:spacing w:val="-11"/>
          <w:vertAlign w:val="superscript"/>
        </w:rPr>
        <w:t>2,11-14]</w:t>
      </w:r>
      <w:r>
        <w:rPr>
          <w:spacing w:val="-11"/>
        </w:rPr>
        <w:t xml:space="preserve">. Since June 2005, our endoscopy center has been using ER for small (≤ 4.0 cm) upper gastrointestinal </w:t>
      </w:r>
      <w:proofErr w:type="spellStart"/>
      <w:r>
        <w:rPr>
          <w:spacing w:val="-11"/>
        </w:rPr>
        <w:t>subepithelial</w:t>
      </w:r>
      <w:proofErr w:type="spellEnd"/>
      <w:r>
        <w:rPr>
          <w:spacing w:val="-11"/>
        </w:rPr>
        <w:t xml:space="preserve"> tumors originating from the </w:t>
      </w:r>
      <w:proofErr w:type="spellStart"/>
      <w:r>
        <w:rPr>
          <w:spacing w:val="-11"/>
        </w:rPr>
        <w:t>muscularis</w:t>
      </w:r>
      <w:proofErr w:type="spellEnd"/>
      <w:r>
        <w:rPr>
          <w:spacing w:val="-11"/>
        </w:rPr>
        <w:t xml:space="preserve"> </w:t>
      </w:r>
      <w:proofErr w:type="spellStart"/>
      <w:r>
        <w:rPr>
          <w:spacing w:val="-11"/>
        </w:rPr>
        <w:t>propria</w:t>
      </w:r>
      <w:proofErr w:type="spellEnd"/>
      <w:r>
        <w:rPr>
          <w:spacing w:val="-11"/>
        </w:rPr>
        <w:t xml:space="preserve"> layer (MP-</w:t>
      </w:r>
      <w:proofErr w:type="spellStart"/>
      <w:r>
        <w:rPr>
          <w:spacing w:val="-11"/>
        </w:rPr>
        <w:t>SETs</w:t>
      </w:r>
      <w:proofErr w:type="spellEnd"/>
      <w:r>
        <w:rPr>
          <w:spacing w:val="-11"/>
        </w:rPr>
        <w:t>). Up to December 2017, we had completed 1021 cases of ER for small (≤ 4.0 cm) upper gastrointestinal MP-</w:t>
      </w:r>
      <w:proofErr w:type="spellStart"/>
      <w:r>
        <w:rPr>
          <w:spacing w:val="-11"/>
        </w:rPr>
        <w:t>SETs</w:t>
      </w:r>
      <w:proofErr w:type="spellEnd"/>
      <w:r>
        <w:rPr>
          <w:spacing w:val="-11"/>
        </w:rPr>
        <w:t>. Within those 1021 cases, we selected 229 consecutive patients who had gastric MP-</w:t>
      </w:r>
      <w:proofErr w:type="spellStart"/>
      <w:r>
        <w:rPr>
          <w:spacing w:val="-11"/>
        </w:rPr>
        <w:t>GISTs</w:t>
      </w:r>
      <w:proofErr w:type="spellEnd"/>
      <w:r>
        <w:rPr>
          <w:spacing w:val="-11"/>
        </w:rPr>
        <w:t xml:space="preserve"> less than 4.0 cm with at least 36 </w:t>
      </w:r>
      <w:proofErr w:type="spellStart"/>
      <w:r>
        <w:rPr>
          <w:spacing w:val="-11"/>
        </w:rPr>
        <w:t>mo</w:t>
      </w:r>
      <w:proofErr w:type="spellEnd"/>
      <w:r>
        <w:rPr>
          <w:spacing w:val="-11"/>
        </w:rPr>
        <w:t xml:space="preserve"> of follow-up after ER, and demonstrated the long-term safety and efficacy of ER for this type of tumor.</w:t>
      </w:r>
    </w:p>
    <w:p w:rsidR="00866086" w:rsidRPr="00B651B2" w:rsidRDefault="00866086" w:rsidP="00866086">
      <w:pPr>
        <w:pStyle w:val="af7"/>
        <w:ind w:left="5250"/>
        <w:rPr>
          <w:lang w:val="en-US"/>
        </w:rPr>
      </w:pPr>
    </w:p>
    <w:p w:rsidR="00866086" w:rsidRPr="00B651B2" w:rsidRDefault="00866086" w:rsidP="00155220">
      <w:pPr>
        <w:pStyle w:val="af7"/>
        <w:rPr>
          <w:w w:val="90"/>
          <w:u w:val="single"/>
          <w:lang w:val="en-US"/>
        </w:rPr>
      </w:pPr>
      <w:r w:rsidRPr="00B651B2">
        <w:rPr>
          <w:u w:val="single"/>
          <w:lang w:val="en-US"/>
        </w:rPr>
        <w:t>MATERIALS AND METHODS</w:t>
      </w:r>
    </w:p>
    <w:p w:rsidR="00866086" w:rsidRPr="00B651B2" w:rsidRDefault="00866086" w:rsidP="00866086">
      <w:pPr>
        <w:pStyle w:val="af9"/>
        <w:rPr>
          <w:lang w:val="en-US"/>
        </w:rPr>
      </w:pPr>
      <w:r w:rsidRPr="00B651B2">
        <w:rPr>
          <w:lang w:val="en-US"/>
        </w:rPr>
        <w:t>Study design and patients</w:t>
      </w:r>
    </w:p>
    <w:p w:rsidR="00866086" w:rsidRDefault="00866086" w:rsidP="00866086">
      <w:pPr>
        <w:pStyle w:val="af8"/>
      </w:pPr>
      <w:r>
        <w:t xml:space="preserve">This retrospective cohort study was approved by the Ethics Committee of </w:t>
      </w:r>
      <w:proofErr w:type="spellStart"/>
      <w:r>
        <w:t>Taizhou</w:t>
      </w:r>
      <w:proofErr w:type="spellEnd"/>
      <w:r>
        <w:t xml:space="preserve"> Hospital, Wenzhou Medical College. Data from patients with gastric MP-</w:t>
      </w:r>
      <w:proofErr w:type="spellStart"/>
      <w:r>
        <w:t>GISTs</w:t>
      </w:r>
      <w:proofErr w:type="spellEnd"/>
      <w:r>
        <w:t xml:space="preserve"> who underwent ER were reviewed between June 2005 and February 2015 at the Information Systems Department of </w:t>
      </w:r>
      <w:proofErr w:type="spellStart"/>
      <w:r>
        <w:t>Taizhou</w:t>
      </w:r>
      <w:proofErr w:type="spellEnd"/>
      <w:r>
        <w:t xml:space="preserve"> Hospital of Zhejiang Province. Patients were included if they met all of the following criteria: (1) The patient had a gastric MP-GIST that was diagnosed </w:t>
      </w:r>
      <w:proofErr w:type="spellStart"/>
      <w:r>
        <w:t>histopathologically</w:t>
      </w:r>
      <w:proofErr w:type="spellEnd"/>
      <w:r>
        <w:t xml:space="preserve"> as a GIST after ER; (2) the tumors were 1.0-4.0 cm in size and did not exhibit bleeding, ulceration, or scarring; and (3) the patient had no evidence of lymph node metastasis assessed by endoscopic ultrasonography (</w:t>
      </w:r>
      <w:proofErr w:type="spellStart"/>
      <w:r>
        <w:t>EUS</w:t>
      </w:r>
      <w:proofErr w:type="spellEnd"/>
      <w:r>
        <w:t>) or computed tomography (CT) examination preoperatively and also did not have other malignant tumors. According to the inclusion criteria, 229 consecutive patients with gastric MP-</w:t>
      </w:r>
      <w:proofErr w:type="spellStart"/>
      <w:r>
        <w:t>GISTs</w:t>
      </w:r>
      <w:proofErr w:type="spellEnd"/>
      <w:r>
        <w:t xml:space="preserve"> were included. Before the endoscopic procedure, informed consent was obtained from all patients in accordance with the institutional protocol.</w:t>
      </w:r>
    </w:p>
    <w:p w:rsidR="00866086" w:rsidRPr="00B651B2" w:rsidRDefault="00866086" w:rsidP="00866086">
      <w:pPr>
        <w:pStyle w:val="af9"/>
        <w:rPr>
          <w:lang w:val="en-US"/>
        </w:rPr>
      </w:pPr>
    </w:p>
    <w:p w:rsidR="00866086" w:rsidRPr="00B651B2" w:rsidRDefault="00866086" w:rsidP="00866086">
      <w:pPr>
        <w:pStyle w:val="af9"/>
        <w:rPr>
          <w:b w:val="0"/>
          <w:bCs w:val="0"/>
          <w:lang w:val="en-US"/>
        </w:rPr>
      </w:pPr>
      <w:r w:rsidRPr="00B651B2">
        <w:rPr>
          <w:lang w:val="en-US"/>
        </w:rPr>
        <w:t>Endoscopic procedures</w:t>
      </w:r>
    </w:p>
    <w:p w:rsidR="00866086" w:rsidRDefault="00866086" w:rsidP="00866086">
      <w:pPr>
        <w:pStyle w:val="af8"/>
      </w:pPr>
      <w:r>
        <w:t xml:space="preserve">ER included endoscopic </w:t>
      </w:r>
      <w:proofErr w:type="spellStart"/>
      <w:r>
        <w:t>muscularis</w:t>
      </w:r>
      <w:proofErr w:type="spellEnd"/>
      <w:r>
        <w:t xml:space="preserve"> excavation (</w:t>
      </w:r>
      <w:proofErr w:type="spellStart"/>
      <w:r>
        <w:t>EME</w:t>
      </w:r>
      <w:proofErr w:type="spellEnd"/>
      <w:r>
        <w:t>), endoscopic full-thickness resection (</w:t>
      </w:r>
      <w:proofErr w:type="spellStart"/>
      <w:r>
        <w:t>EFTR</w:t>
      </w:r>
      <w:proofErr w:type="spellEnd"/>
      <w:r>
        <w:t xml:space="preserve">), and </w:t>
      </w:r>
      <w:proofErr w:type="spellStart"/>
      <w:r>
        <w:t>submu</w:t>
      </w:r>
      <w:r>
        <w:softHyphen/>
        <w:t>cosal</w:t>
      </w:r>
      <w:proofErr w:type="spellEnd"/>
      <w:r>
        <w:t xml:space="preserve"> tunneling endoscopic resection (</w:t>
      </w:r>
      <w:proofErr w:type="spellStart"/>
      <w:r>
        <w:t>STER</w:t>
      </w:r>
      <w:proofErr w:type="spellEnd"/>
      <w:r>
        <w:t>). Between June 2005 and July 2011, patients with gastric MP-</w:t>
      </w:r>
      <w:proofErr w:type="spellStart"/>
      <w:r>
        <w:t>GISTs</w:t>
      </w:r>
      <w:proofErr w:type="spellEnd"/>
      <w:r>
        <w:t xml:space="preserve"> usually were treated by </w:t>
      </w:r>
      <w:proofErr w:type="spellStart"/>
      <w:r>
        <w:t>EME</w:t>
      </w:r>
      <w:proofErr w:type="spellEnd"/>
      <w:r>
        <w:t xml:space="preserve">. If the tumor had the characteristic of extensive connection to the underlying MP or </w:t>
      </w:r>
      <w:proofErr w:type="spellStart"/>
      <w:r>
        <w:t>serosal</w:t>
      </w:r>
      <w:proofErr w:type="spellEnd"/>
      <w:r>
        <w:t xml:space="preserve"> layer, </w:t>
      </w:r>
      <w:proofErr w:type="spellStart"/>
      <w:r>
        <w:t>EFTR</w:t>
      </w:r>
      <w:proofErr w:type="spellEnd"/>
      <w:r>
        <w:t xml:space="preserve"> was performed to resect it completely. Since August 2011, if the tumor was located in the </w:t>
      </w:r>
      <w:proofErr w:type="spellStart"/>
      <w:r>
        <w:t>cardia</w:t>
      </w:r>
      <w:proofErr w:type="spellEnd"/>
      <w:r>
        <w:t xml:space="preserve">, the proximal body, or fundus of the stomach near the </w:t>
      </w:r>
      <w:proofErr w:type="spellStart"/>
      <w:r>
        <w:t>cardia</w:t>
      </w:r>
      <w:proofErr w:type="spellEnd"/>
      <w:r>
        <w:t xml:space="preserve"> where a </w:t>
      </w:r>
      <w:proofErr w:type="spellStart"/>
      <w:r>
        <w:t>submucosal</w:t>
      </w:r>
      <w:proofErr w:type="spellEnd"/>
      <w:r>
        <w:t xml:space="preserve"> </w:t>
      </w:r>
      <w:r>
        <w:rPr>
          <w:spacing w:val="-13"/>
        </w:rPr>
        <w:t xml:space="preserve">tunnel can be established, we applied the </w:t>
      </w:r>
      <w:proofErr w:type="spellStart"/>
      <w:r>
        <w:rPr>
          <w:spacing w:val="-13"/>
        </w:rPr>
        <w:t>STER</w:t>
      </w:r>
      <w:proofErr w:type="spellEnd"/>
      <w:r>
        <w:rPr>
          <w:spacing w:val="-13"/>
        </w:rPr>
        <w:t xml:space="preserve"> </w:t>
      </w:r>
      <w:r>
        <w:t xml:space="preserve">technique to resect </w:t>
      </w:r>
      <w:proofErr w:type="gramStart"/>
      <w:r>
        <w:t>it</w:t>
      </w:r>
      <w:r>
        <w:rPr>
          <w:vertAlign w:val="superscript"/>
        </w:rPr>
        <w:t>[</w:t>
      </w:r>
      <w:proofErr w:type="gramEnd"/>
      <w:r>
        <w:rPr>
          <w:vertAlign w:val="superscript"/>
        </w:rPr>
        <w:t>1]</w:t>
      </w:r>
      <w:r>
        <w:t>.</w:t>
      </w:r>
    </w:p>
    <w:p w:rsidR="00866086" w:rsidRDefault="00866086" w:rsidP="00866086">
      <w:pPr>
        <w:pStyle w:val="10"/>
        <w:rPr>
          <w:spacing w:val="-11"/>
        </w:rPr>
      </w:pPr>
      <w:r>
        <w:rPr>
          <w:spacing w:val="-11"/>
        </w:rPr>
        <w:t xml:space="preserve">All ER procedures were performed under general anesthesia by a highly skilled </w:t>
      </w:r>
      <w:proofErr w:type="spellStart"/>
      <w:r>
        <w:rPr>
          <w:spacing w:val="-11"/>
        </w:rPr>
        <w:t>endoscopist</w:t>
      </w:r>
      <w:proofErr w:type="spellEnd"/>
      <w:r>
        <w:rPr>
          <w:spacing w:val="-11"/>
        </w:rPr>
        <w:t xml:space="preserve"> (</w:t>
      </w:r>
      <w:proofErr w:type="spellStart"/>
      <w:r>
        <w:rPr>
          <w:spacing w:val="-11"/>
        </w:rPr>
        <w:t>LPY</w:t>
      </w:r>
      <w:proofErr w:type="spellEnd"/>
      <w:r>
        <w:rPr>
          <w:spacing w:val="-11"/>
        </w:rPr>
        <w:t xml:space="preserve">) in the operating </w:t>
      </w:r>
      <w:r>
        <w:rPr>
          <w:spacing w:val="-11"/>
        </w:rPr>
        <w:lastRenderedPageBreak/>
        <w:t xml:space="preserve">room. The basic equipment and accessories included a single-channel endoscope (Q-260 J, Olympus) and/or a dual-channel endoscope (GIF-2T240, Olympus), an electrosurgical generator (ICC 200; </w:t>
      </w:r>
      <w:proofErr w:type="spellStart"/>
      <w:r>
        <w:rPr>
          <w:spacing w:val="-11"/>
        </w:rPr>
        <w:t>ERBE</w:t>
      </w:r>
      <w:proofErr w:type="spellEnd"/>
      <w:r>
        <w:rPr>
          <w:spacing w:val="-11"/>
        </w:rPr>
        <w:t xml:space="preserve">, </w:t>
      </w:r>
      <w:proofErr w:type="spellStart"/>
      <w:r>
        <w:rPr>
          <w:spacing w:val="-11"/>
        </w:rPr>
        <w:t>Tübingen</w:t>
      </w:r>
      <w:proofErr w:type="spellEnd"/>
      <w:r>
        <w:rPr>
          <w:spacing w:val="-11"/>
        </w:rPr>
        <w:t>, Germany), argon plasma coagulation (</w:t>
      </w:r>
      <w:proofErr w:type="spellStart"/>
      <w:r>
        <w:rPr>
          <w:spacing w:val="-11"/>
        </w:rPr>
        <w:t>APC</w:t>
      </w:r>
      <w:proofErr w:type="spellEnd"/>
      <w:r>
        <w:rPr>
          <w:spacing w:val="-11"/>
        </w:rPr>
        <w:t xml:space="preserve"> 300, </w:t>
      </w:r>
      <w:proofErr w:type="spellStart"/>
      <w:r>
        <w:rPr>
          <w:spacing w:val="-11"/>
        </w:rPr>
        <w:t>ERBE</w:t>
      </w:r>
      <w:proofErr w:type="spellEnd"/>
      <w:r>
        <w:rPr>
          <w:spacing w:val="-11"/>
        </w:rPr>
        <w:t>), and a carbon dioxide insufflator (Olympus Optical).</w:t>
      </w:r>
    </w:p>
    <w:p w:rsidR="00866086" w:rsidRDefault="00866086" w:rsidP="00866086">
      <w:pPr>
        <w:pStyle w:val="10"/>
      </w:pPr>
      <w:r>
        <w:t xml:space="preserve">When performing </w:t>
      </w:r>
      <w:proofErr w:type="spellStart"/>
      <w:r>
        <w:t>EME</w:t>
      </w:r>
      <w:proofErr w:type="spellEnd"/>
      <w:r>
        <w:t xml:space="preserve">, injection solution (100 mL saline plus 2 mL indigo carmine and 1 mL epinephrine) was used to make a </w:t>
      </w:r>
      <w:proofErr w:type="spellStart"/>
      <w:r>
        <w:t>submucosal</w:t>
      </w:r>
      <w:proofErr w:type="spellEnd"/>
      <w:r>
        <w:t xml:space="preserve"> elevation after placing marking several dots around the tumor. A cross or circumferential mucosal incision was made to reveal the lesion with a hook knife (KD-620LR; Olympus), and then a circumferential resection was performed along the edge of the lesion until the lesion was completely excavated from the </w:t>
      </w:r>
      <w:proofErr w:type="spellStart"/>
      <w:r>
        <w:t>muscularis</w:t>
      </w:r>
      <w:proofErr w:type="spellEnd"/>
      <w:r>
        <w:t xml:space="preserve"> </w:t>
      </w:r>
      <w:proofErr w:type="spellStart"/>
      <w:r>
        <w:t>propria</w:t>
      </w:r>
      <w:proofErr w:type="spellEnd"/>
      <w:r>
        <w:t xml:space="preserve"> (MP) layer with an insulated-tip knife (KD-611L, IT2; Olympus) or a hybrid knife (</w:t>
      </w:r>
      <w:proofErr w:type="spellStart"/>
      <w:r>
        <w:t>ERBE</w:t>
      </w:r>
      <w:proofErr w:type="spellEnd"/>
      <w:proofErr w:type="gramStart"/>
      <w:r>
        <w:t>)</w:t>
      </w:r>
      <w:r>
        <w:rPr>
          <w:vertAlign w:val="superscript"/>
        </w:rPr>
        <w:t>[</w:t>
      </w:r>
      <w:proofErr w:type="gramEnd"/>
      <w:r>
        <w:rPr>
          <w:vertAlign w:val="superscript"/>
        </w:rPr>
        <w:t>15]</w:t>
      </w:r>
      <w:r>
        <w:t xml:space="preserve">. </w:t>
      </w:r>
    </w:p>
    <w:p w:rsidR="00866086" w:rsidRDefault="00866086" w:rsidP="00866086">
      <w:pPr>
        <w:pStyle w:val="10"/>
        <w:rPr>
          <w:spacing w:val="-11"/>
        </w:rPr>
      </w:pPr>
      <w:r>
        <w:rPr>
          <w:spacing w:val="-11"/>
        </w:rPr>
        <w:t xml:space="preserve">When performing </w:t>
      </w:r>
      <w:proofErr w:type="spellStart"/>
      <w:r>
        <w:rPr>
          <w:spacing w:val="-11"/>
        </w:rPr>
        <w:t>EFTR</w:t>
      </w:r>
      <w:proofErr w:type="spellEnd"/>
      <w:r>
        <w:rPr>
          <w:spacing w:val="-11"/>
        </w:rPr>
        <w:t xml:space="preserve"> (Figure 1), several dots and a </w:t>
      </w:r>
      <w:proofErr w:type="spellStart"/>
      <w:r>
        <w:rPr>
          <w:spacing w:val="-11"/>
        </w:rPr>
        <w:t>submu</w:t>
      </w:r>
      <w:r>
        <w:rPr>
          <w:spacing w:val="-11"/>
        </w:rPr>
        <w:softHyphen/>
        <w:t>cosal</w:t>
      </w:r>
      <w:proofErr w:type="spellEnd"/>
      <w:r>
        <w:rPr>
          <w:spacing w:val="-11"/>
        </w:rPr>
        <w:t xml:space="preserve"> elevation were made similar to the </w:t>
      </w:r>
      <w:proofErr w:type="spellStart"/>
      <w:r>
        <w:rPr>
          <w:spacing w:val="-11"/>
        </w:rPr>
        <w:t>EME</w:t>
      </w:r>
      <w:proofErr w:type="spellEnd"/>
      <w:r>
        <w:rPr>
          <w:spacing w:val="-11"/>
        </w:rPr>
        <w:t xml:space="preserve"> procedure, and then a circumferential incision was made along the marking dots until the intraluminal side of the lesion was fully revealed. Subsequently, a small puncture was first made in the </w:t>
      </w:r>
      <w:proofErr w:type="spellStart"/>
      <w:r>
        <w:rPr>
          <w:spacing w:val="-11"/>
        </w:rPr>
        <w:t>seromuscular</w:t>
      </w:r>
      <w:proofErr w:type="spellEnd"/>
      <w:r>
        <w:rPr>
          <w:spacing w:val="-11"/>
        </w:rPr>
        <w:t xml:space="preserve"> layer of the lesion with an insulated-tip knife (KD-611L, IT2; Olympus), and then the resection was continuously performed along the puncture. A snare resection was made to completely remove the lesion after three-quarters of the circumference of the tumor was resected. Finally, the gastric wall defect was closed with several clips and an </w:t>
      </w:r>
      <w:proofErr w:type="spellStart"/>
      <w:r>
        <w:rPr>
          <w:spacing w:val="-11"/>
        </w:rPr>
        <w:t>endoloop</w:t>
      </w:r>
      <w:proofErr w:type="spellEnd"/>
      <w:r>
        <w:rPr>
          <w:spacing w:val="-11"/>
        </w:rPr>
        <w:t xml:space="preserve"> or an over-the-scope clip (</w:t>
      </w:r>
      <w:proofErr w:type="spellStart"/>
      <w:r>
        <w:rPr>
          <w:spacing w:val="-11"/>
        </w:rPr>
        <w:t>OTSC</w:t>
      </w:r>
      <w:proofErr w:type="spellEnd"/>
      <w:r>
        <w:rPr>
          <w:spacing w:val="-11"/>
        </w:rPr>
        <w:t xml:space="preserve">) after tumor </w:t>
      </w:r>
      <w:proofErr w:type="gramStart"/>
      <w:r>
        <w:rPr>
          <w:spacing w:val="-11"/>
        </w:rPr>
        <w:t>removal</w:t>
      </w:r>
      <w:r>
        <w:rPr>
          <w:spacing w:val="-11"/>
          <w:vertAlign w:val="superscript"/>
        </w:rPr>
        <w:t>[</w:t>
      </w:r>
      <w:proofErr w:type="gramEnd"/>
      <w:r>
        <w:rPr>
          <w:spacing w:val="-11"/>
          <w:vertAlign w:val="superscript"/>
        </w:rPr>
        <w:t>15]</w:t>
      </w:r>
      <w:r>
        <w:rPr>
          <w:spacing w:val="-11"/>
        </w:rPr>
        <w:t>.</w:t>
      </w:r>
    </w:p>
    <w:p w:rsidR="00866086" w:rsidRDefault="00866086" w:rsidP="00866086">
      <w:pPr>
        <w:pStyle w:val="10"/>
        <w:rPr>
          <w:spacing w:val="-11"/>
        </w:rPr>
      </w:pPr>
      <w:r>
        <w:rPr>
          <w:spacing w:val="-11"/>
        </w:rPr>
        <w:t xml:space="preserve">When performing </w:t>
      </w:r>
      <w:proofErr w:type="spellStart"/>
      <w:r>
        <w:rPr>
          <w:spacing w:val="-11"/>
        </w:rPr>
        <w:t>STER</w:t>
      </w:r>
      <w:proofErr w:type="spellEnd"/>
      <w:r>
        <w:rPr>
          <w:spacing w:val="-11"/>
        </w:rPr>
        <w:t xml:space="preserve"> (Figure 2), the lesion was first marked by </w:t>
      </w:r>
      <w:proofErr w:type="spellStart"/>
      <w:r>
        <w:rPr>
          <w:spacing w:val="-11"/>
        </w:rPr>
        <w:t>submucosal</w:t>
      </w:r>
      <w:proofErr w:type="spellEnd"/>
      <w:r>
        <w:rPr>
          <w:spacing w:val="-11"/>
        </w:rPr>
        <w:t xml:space="preserve"> injection of methylene blue, and then a 2 cm longitudinal mucosal incision was made 5 cm above the lesion with a hook knife (KD-620LR, Olympus), which was used as the entry point. Subsequently, a </w:t>
      </w:r>
      <w:proofErr w:type="spellStart"/>
      <w:r>
        <w:rPr>
          <w:spacing w:val="-11"/>
        </w:rPr>
        <w:t>submucosal</w:t>
      </w:r>
      <w:proofErr w:type="spellEnd"/>
      <w:r>
        <w:rPr>
          <w:spacing w:val="-11"/>
        </w:rPr>
        <w:t xml:space="preserve"> tunnel was created between the </w:t>
      </w:r>
      <w:proofErr w:type="spellStart"/>
      <w:r>
        <w:rPr>
          <w:spacing w:val="-11"/>
        </w:rPr>
        <w:t>submucosal</w:t>
      </w:r>
      <w:proofErr w:type="spellEnd"/>
      <w:r>
        <w:rPr>
          <w:spacing w:val="-11"/>
        </w:rPr>
        <w:t xml:space="preserve"> and muscular layers to the lesion using a hybrid knife, and the lesion was excavated from the MP layer through the </w:t>
      </w:r>
      <w:proofErr w:type="spellStart"/>
      <w:r>
        <w:rPr>
          <w:spacing w:val="-11"/>
        </w:rPr>
        <w:t>submucosal</w:t>
      </w:r>
      <w:proofErr w:type="spellEnd"/>
      <w:r>
        <w:rPr>
          <w:spacing w:val="-11"/>
        </w:rPr>
        <w:t xml:space="preserve"> tunnel until complete lesion separation. Lastly, the mucosal incision site was closed with clips after adequate hemostasis and tumor </w:t>
      </w:r>
      <w:proofErr w:type="gramStart"/>
      <w:r>
        <w:rPr>
          <w:spacing w:val="-11"/>
        </w:rPr>
        <w:t>removal</w:t>
      </w:r>
      <w:r>
        <w:rPr>
          <w:spacing w:val="-11"/>
          <w:vertAlign w:val="superscript"/>
        </w:rPr>
        <w:t>[</w:t>
      </w:r>
      <w:proofErr w:type="gramEnd"/>
      <w:r>
        <w:rPr>
          <w:spacing w:val="-11"/>
          <w:vertAlign w:val="superscript"/>
        </w:rPr>
        <w:t>15]</w:t>
      </w:r>
      <w:r>
        <w:rPr>
          <w:spacing w:val="-11"/>
        </w:rPr>
        <w:t xml:space="preserve">. </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 xml:space="preserve">Outcome measurements </w:t>
      </w:r>
    </w:p>
    <w:p w:rsidR="00866086" w:rsidRDefault="00866086" w:rsidP="00866086">
      <w:pPr>
        <w:pStyle w:val="af8"/>
        <w:rPr>
          <w:spacing w:val="-13"/>
        </w:rPr>
      </w:pPr>
      <w:r>
        <w:rPr>
          <w:spacing w:val="-13"/>
        </w:rPr>
        <w:t xml:space="preserve">The main measurements of this study were divided into two parts: short-term outcomes and long-term outcomes. Short-term outcomes included complete resection and complications. Complete resection refers to tumors removed en bloc with no apparent residual tumor at the resection site and with negative margins upon pathologic </w:t>
      </w:r>
      <w:proofErr w:type="gramStart"/>
      <w:r>
        <w:rPr>
          <w:spacing w:val="-13"/>
        </w:rPr>
        <w:t>examination</w:t>
      </w:r>
      <w:r>
        <w:rPr>
          <w:spacing w:val="-13"/>
          <w:vertAlign w:val="superscript"/>
        </w:rPr>
        <w:t>[</w:t>
      </w:r>
      <w:proofErr w:type="gramEnd"/>
      <w:r>
        <w:rPr>
          <w:spacing w:val="-13"/>
          <w:vertAlign w:val="superscript"/>
        </w:rPr>
        <w:t>1]</w:t>
      </w:r>
      <w:r>
        <w:rPr>
          <w:spacing w:val="-13"/>
        </w:rPr>
        <w:t xml:space="preserve">. In this study, complications were identified as perioperative bleeding, delayed bleeding, localized peritonitis, or perforation requiring surgical intervention. Perforation that did not require surgical intervention and could be closed by endoscopic methods was not considered a </w:t>
      </w:r>
      <w:proofErr w:type="gramStart"/>
      <w:r>
        <w:rPr>
          <w:spacing w:val="-13"/>
        </w:rPr>
        <w:t>complication</w:t>
      </w:r>
      <w:r>
        <w:rPr>
          <w:spacing w:val="-13"/>
          <w:vertAlign w:val="superscript"/>
        </w:rPr>
        <w:t>[</w:t>
      </w:r>
      <w:proofErr w:type="gramEnd"/>
      <w:r>
        <w:rPr>
          <w:spacing w:val="-13"/>
          <w:vertAlign w:val="superscript"/>
        </w:rPr>
        <w:t>2]</w:t>
      </w:r>
      <w:r>
        <w:rPr>
          <w:spacing w:val="-13"/>
        </w:rPr>
        <w:t xml:space="preserve">. Long-term outcomes included rates of local recurrence and distant metastasis in patients who were followed up for more than 3 years. Local recurrence was defined as the identification of a lesion located on or adjacent to the scar of the previous ER, which was subsequently confirmed </w:t>
      </w:r>
      <w:r>
        <w:rPr>
          <w:i/>
          <w:iCs/>
          <w:spacing w:val="-13"/>
        </w:rPr>
        <w:t>via</w:t>
      </w:r>
      <w:r>
        <w:rPr>
          <w:spacing w:val="-13"/>
        </w:rPr>
        <w:t xml:space="preserve"> </w:t>
      </w:r>
      <w:proofErr w:type="spellStart"/>
      <w:proofErr w:type="gramStart"/>
      <w:r>
        <w:rPr>
          <w:spacing w:val="-13"/>
        </w:rPr>
        <w:t>biospy</w:t>
      </w:r>
      <w:proofErr w:type="spellEnd"/>
      <w:r>
        <w:rPr>
          <w:spacing w:val="-13"/>
          <w:vertAlign w:val="superscript"/>
        </w:rPr>
        <w:t>[</w:t>
      </w:r>
      <w:proofErr w:type="gramEnd"/>
      <w:r>
        <w:rPr>
          <w:spacing w:val="-13"/>
          <w:vertAlign w:val="superscript"/>
        </w:rPr>
        <w:t>1]</w:t>
      </w:r>
      <w:r>
        <w:rPr>
          <w:spacing w:val="-13"/>
        </w:rPr>
        <w:t>.</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Follow-up</w:t>
      </w:r>
    </w:p>
    <w:p w:rsidR="00866086" w:rsidRDefault="00866086" w:rsidP="00866086">
      <w:pPr>
        <w:pStyle w:val="af8"/>
      </w:pPr>
      <w:r>
        <w:lastRenderedPageBreak/>
        <w:t xml:space="preserve">All 229 patients were included in a prospectively maintained database at the Medical Information Centre of </w:t>
      </w:r>
      <w:proofErr w:type="spellStart"/>
      <w:r>
        <w:t>Taizhou</w:t>
      </w:r>
      <w:proofErr w:type="spellEnd"/>
      <w:r>
        <w:t xml:space="preserve"> Hospital of Zhejiang Province. Every patient with a gastric MP-GIST was examined with gastroscopy to check for wound healing at 3 </w:t>
      </w:r>
      <w:proofErr w:type="spellStart"/>
      <w:proofErr w:type="gramStart"/>
      <w:r>
        <w:t>mo</w:t>
      </w:r>
      <w:proofErr w:type="spellEnd"/>
      <w:proofErr w:type="gramEnd"/>
      <w:r>
        <w:t xml:space="preserve"> and 6 </w:t>
      </w:r>
      <w:proofErr w:type="spellStart"/>
      <w:r>
        <w:t>mo</w:t>
      </w:r>
      <w:proofErr w:type="spellEnd"/>
      <w:r>
        <w:t xml:space="preserve"> after ER, and every patient also underwent </w:t>
      </w:r>
      <w:proofErr w:type="spellStart"/>
      <w:r>
        <w:t>EUS</w:t>
      </w:r>
      <w:proofErr w:type="spellEnd"/>
      <w:r>
        <w:t xml:space="preserve"> to check for residual lesions at 3 mo. Subsequently, gastroscopy and/or </w:t>
      </w:r>
      <w:proofErr w:type="spellStart"/>
      <w:r>
        <w:t>EUS</w:t>
      </w:r>
      <w:proofErr w:type="spellEnd"/>
      <w:r>
        <w:t xml:space="preserve"> </w:t>
      </w:r>
      <w:proofErr w:type="gramStart"/>
      <w:r>
        <w:t>was</w:t>
      </w:r>
      <w:proofErr w:type="gramEnd"/>
      <w:r>
        <w:t xml:space="preserve"> performed to look for local recurrent lesions, and abdominal </w:t>
      </w:r>
      <w:proofErr w:type="spellStart"/>
      <w:r>
        <w:t>ultrascan</w:t>
      </w:r>
      <w:proofErr w:type="spellEnd"/>
      <w:r>
        <w:t xml:space="preserve"> and/or CT were used to check distant metastasis every year, indefinitely. </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Statistical analysis</w:t>
      </w:r>
    </w:p>
    <w:p w:rsidR="00866086" w:rsidRDefault="00866086" w:rsidP="00866086">
      <w:pPr>
        <w:pStyle w:val="af8"/>
        <w:rPr>
          <w:spacing w:val="-11"/>
        </w:rPr>
      </w:pPr>
      <w:r>
        <w:rPr>
          <w:spacing w:val="-11"/>
        </w:rPr>
        <w:t xml:space="preserve">Data were analyzed using SPSS 20.0 software (SPSS Inc., Chicago, IL, United States). For descriptive statistics, the mean was used in the case of a normal distribution of variables, whereas the median (interquartile range) was used for variables with a skewed distribution. Binary logistic regression analysis was used to test for effect associations among independent variables and a high mitotic index (5/50 </w:t>
      </w:r>
      <w:proofErr w:type="spellStart"/>
      <w:r>
        <w:rPr>
          <w:spacing w:val="-11"/>
        </w:rPr>
        <w:t>HPF</w:t>
      </w:r>
      <w:proofErr w:type="spellEnd"/>
      <w:r>
        <w:rPr>
          <w:spacing w:val="-11"/>
        </w:rPr>
        <w:t xml:space="preserve">) of </w:t>
      </w:r>
      <w:proofErr w:type="spellStart"/>
      <w:r>
        <w:rPr>
          <w:spacing w:val="-11"/>
        </w:rPr>
        <w:t>GISTs</w:t>
      </w:r>
      <w:proofErr w:type="spellEnd"/>
      <w:r>
        <w:rPr>
          <w:spacing w:val="-11"/>
        </w:rPr>
        <w:t xml:space="preserve">. A </w:t>
      </w:r>
      <w:r>
        <w:rPr>
          <w:i/>
          <w:iCs/>
          <w:spacing w:val="-11"/>
        </w:rPr>
        <w:t>P</w:t>
      </w:r>
      <w:r>
        <w:rPr>
          <w:spacing w:val="-11"/>
        </w:rPr>
        <w:t xml:space="preserve"> value &lt; 0.05 was considered statistically significant.</w:t>
      </w:r>
    </w:p>
    <w:p w:rsidR="00866086" w:rsidRPr="00B651B2" w:rsidRDefault="00866086" w:rsidP="00866086">
      <w:pPr>
        <w:pStyle w:val="af7"/>
        <w:ind w:left="5250"/>
        <w:rPr>
          <w:lang w:val="en-US"/>
        </w:rPr>
      </w:pPr>
    </w:p>
    <w:p w:rsidR="00866086" w:rsidRPr="00B651B2" w:rsidRDefault="00866086" w:rsidP="00155220">
      <w:pPr>
        <w:pStyle w:val="af7"/>
        <w:rPr>
          <w:u w:val="single"/>
          <w:lang w:val="en-US"/>
        </w:rPr>
      </w:pPr>
      <w:r w:rsidRPr="00B651B2">
        <w:rPr>
          <w:u w:val="single"/>
          <w:lang w:val="en-US"/>
        </w:rPr>
        <w:t>RESULTS</w:t>
      </w:r>
    </w:p>
    <w:p w:rsidR="00866086" w:rsidRPr="00B651B2" w:rsidRDefault="00866086" w:rsidP="00866086">
      <w:pPr>
        <w:pStyle w:val="af9"/>
        <w:rPr>
          <w:lang w:val="en-US"/>
        </w:rPr>
      </w:pPr>
      <w:r w:rsidRPr="00B651B2">
        <w:rPr>
          <w:lang w:val="en-US"/>
        </w:rPr>
        <w:t xml:space="preserve">Patient and tumor characteristics </w:t>
      </w:r>
    </w:p>
    <w:p w:rsidR="00866086" w:rsidRDefault="00866086" w:rsidP="00866086">
      <w:pPr>
        <w:pStyle w:val="af8"/>
        <w:rPr>
          <w:spacing w:val="-11"/>
        </w:rPr>
      </w:pPr>
      <w:r>
        <w:rPr>
          <w:spacing w:val="-11"/>
        </w:rPr>
        <w:t>A total of 229 consecutive patients with gastric MP-</w:t>
      </w:r>
      <w:proofErr w:type="spellStart"/>
      <w:r>
        <w:rPr>
          <w:spacing w:val="-11"/>
        </w:rPr>
        <w:t>GISTs</w:t>
      </w:r>
      <w:proofErr w:type="spellEnd"/>
      <w:r>
        <w:rPr>
          <w:spacing w:val="-11"/>
        </w:rPr>
        <w:t xml:space="preserve"> were included in this study (143 females, 86 males; mean age 54.9 ± 10.8 years old). As displayed in Table 1, 29 </w:t>
      </w:r>
      <w:proofErr w:type="spellStart"/>
      <w:r>
        <w:rPr>
          <w:spacing w:val="-11"/>
        </w:rPr>
        <w:t>GISTs</w:t>
      </w:r>
      <w:proofErr w:type="spellEnd"/>
      <w:r>
        <w:rPr>
          <w:spacing w:val="-11"/>
        </w:rPr>
        <w:t xml:space="preserve"> were located in the gastric </w:t>
      </w:r>
      <w:proofErr w:type="spellStart"/>
      <w:r>
        <w:rPr>
          <w:spacing w:val="-11"/>
        </w:rPr>
        <w:t>cardia</w:t>
      </w:r>
      <w:proofErr w:type="spellEnd"/>
      <w:r>
        <w:rPr>
          <w:spacing w:val="-11"/>
        </w:rPr>
        <w:t xml:space="preserve">, 118 in the gastric fundus, </w:t>
      </w:r>
      <w:proofErr w:type="gramStart"/>
      <w:r>
        <w:rPr>
          <w:spacing w:val="-11"/>
        </w:rPr>
        <w:t>72</w:t>
      </w:r>
      <w:proofErr w:type="gramEnd"/>
      <w:r>
        <w:rPr>
          <w:spacing w:val="-11"/>
        </w:rPr>
        <w:t xml:space="preserve"> in the gastric body, and 10 in the </w:t>
      </w:r>
      <w:proofErr w:type="spellStart"/>
      <w:r>
        <w:rPr>
          <w:spacing w:val="-11"/>
        </w:rPr>
        <w:t>antrum</w:t>
      </w:r>
      <w:proofErr w:type="spellEnd"/>
      <w:r>
        <w:rPr>
          <w:spacing w:val="-11"/>
        </w:rPr>
        <w:t xml:space="preserve">. The median size of GIST specimens was 1.90 cm (interquartile range 1.55-2.40 cm). All 229 </w:t>
      </w:r>
      <w:proofErr w:type="spellStart"/>
      <w:r>
        <w:rPr>
          <w:spacing w:val="-11"/>
        </w:rPr>
        <w:t>GISTs</w:t>
      </w:r>
      <w:proofErr w:type="spellEnd"/>
      <w:r>
        <w:rPr>
          <w:spacing w:val="-11"/>
        </w:rPr>
        <w:t xml:space="preserve"> had a low-level echo, including a homogeneous echo in 197 cases and an inhomogeneous echo in 32 cases. </w:t>
      </w:r>
    </w:p>
    <w:p w:rsidR="00866086" w:rsidRDefault="00866086" w:rsidP="00866086">
      <w:pPr>
        <w:pStyle w:val="10"/>
      </w:pPr>
      <w:r>
        <w:t xml:space="preserve">219 out of 229 </w:t>
      </w:r>
      <w:proofErr w:type="spellStart"/>
      <w:r>
        <w:t>GISTs</w:t>
      </w:r>
      <w:proofErr w:type="spellEnd"/>
      <w:r>
        <w:t xml:space="preserve"> had a mitotic count of &lt; 5 per 50 high-power fields, 8 out of 229 </w:t>
      </w:r>
      <w:proofErr w:type="spellStart"/>
      <w:r>
        <w:t>GISTs</w:t>
      </w:r>
      <w:proofErr w:type="spellEnd"/>
      <w:r>
        <w:t xml:space="preserve"> had a count of 5-10 per 50 high-power fields, and 2 out of 229 </w:t>
      </w:r>
      <w:proofErr w:type="spellStart"/>
      <w:r>
        <w:t>GISTs</w:t>
      </w:r>
      <w:proofErr w:type="spellEnd"/>
      <w:r>
        <w:t xml:space="preserve"> had a count of ≥ 10 per 50 high-power fields. According to the </w:t>
      </w:r>
      <w:proofErr w:type="spellStart"/>
      <w:r>
        <w:t>NCCN</w:t>
      </w:r>
      <w:proofErr w:type="spellEnd"/>
      <w:r>
        <w:t xml:space="preserve"> </w:t>
      </w:r>
      <w:proofErr w:type="gramStart"/>
      <w:r>
        <w:t>guidelines</w:t>
      </w:r>
      <w:r>
        <w:rPr>
          <w:vertAlign w:val="superscript"/>
        </w:rPr>
        <w:t>[</w:t>
      </w:r>
      <w:proofErr w:type="gramEnd"/>
      <w:r>
        <w:rPr>
          <w:vertAlign w:val="superscript"/>
        </w:rPr>
        <w:t>16]</w:t>
      </w:r>
      <w:r>
        <w:t xml:space="preserve">, 147 </w:t>
      </w:r>
      <w:proofErr w:type="spellStart"/>
      <w:r>
        <w:t>GISTs</w:t>
      </w:r>
      <w:proofErr w:type="spellEnd"/>
      <w:r>
        <w:t xml:space="preserve"> were very low risk, 72 were low risk, 8 were intermediate risk, and 2 were high risk.</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Treatment outcomes</w:t>
      </w:r>
    </w:p>
    <w:p w:rsidR="00866086" w:rsidRDefault="00866086" w:rsidP="00866086">
      <w:pPr>
        <w:pStyle w:val="af8"/>
      </w:pPr>
      <w:r>
        <w:t xml:space="preserve">In this study, 179 </w:t>
      </w:r>
      <w:proofErr w:type="spellStart"/>
      <w:r>
        <w:t>GISTs</w:t>
      </w:r>
      <w:proofErr w:type="spellEnd"/>
      <w:r>
        <w:t xml:space="preserve"> were treated with </w:t>
      </w:r>
      <w:proofErr w:type="spellStart"/>
      <w:r>
        <w:t>EME</w:t>
      </w:r>
      <w:proofErr w:type="spellEnd"/>
      <w:r>
        <w:t xml:space="preserve">, 32 </w:t>
      </w:r>
      <w:proofErr w:type="spellStart"/>
      <w:r>
        <w:t>GISTs</w:t>
      </w:r>
      <w:proofErr w:type="spellEnd"/>
      <w:r>
        <w:t xml:space="preserve"> were treated with </w:t>
      </w:r>
      <w:proofErr w:type="spellStart"/>
      <w:r>
        <w:t>EFTR</w:t>
      </w:r>
      <w:proofErr w:type="spellEnd"/>
      <w:r>
        <w:t xml:space="preserve">, and 18 </w:t>
      </w:r>
      <w:proofErr w:type="spellStart"/>
      <w:r>
        <w:t>GISTs</w:t>
      </w:r>
      <w:proofErr w:type="spellEnd"/>
      <w:r>
        <w:t xml:space="preserve"> were treated with STER. The mean time of ER procedure was 52.8 ± 16.1 min. </w:t>
      </w:r>
      <w:proofErr w:type="gramStart"/>
      <w:r>
        <w:t>Complete</w:t>
      </w:r>
      <w:proofErr w:type="gramEnd"/>
      <w:r>
        <w:t xml:space="preserve"> resection by ER was achieved in 221 lesions (96.5%). Among the other 8 </w:t>
      </w:r>
      <w:proofErr w:type="spellStart"/>
      <w:r>
        <w:t>GISTs</w:t>
      </w:r>
      <w:proofErr w:type="spellEnd"/>
      <w:r>
        <w:t xml:space="preserve"> without complete resection, 3 </w:t>
      </w:r>
      <w:proofErr w:type="spellStart"/>
      <w:r>
        <w:t>GISTs</w:t>
      </w:r>
      <w:proofErr w:type="spellEnd"/>
      <w:r>
        <w:t xml:space="preserve"> were resected in one piece during </w:t>
      </w:r>
      <w:proofErr w:type="spellStart"/>
      <w:r>
        <w:t>EME</w:t>
      </w:r>
      <w:proofErr w:type="spellEnd"/>
      <w:r>
        <w:t xml:space="preserve"> technique, but the tumor margin could not be evaluated definitively because of </w:t>
      </w:r>
      <w:proofErr w:type="spellStart"/>
      <w:r>
        <w:t>electrocautery</w:t>
      </w:r>
      <w:proofErr w:type="spellEnd"/>
      <w:r>
        <w:t xml:space="preserve">, and the other 5 </w:t>
      </w:r>
      <w:proofErr w:type="spellStart"/>
      <w:r>
        <w:t>GISTs</w:t>
      </w:r>
      <w:proofErr w:type="spellEnd"/>
      <w:r>
        <w:t xml:space="preserve"> were resected piecemeal during the </w:t>
      </w:r>
      <w:proofErr w:type="spellStart"/>
      <w:r>
        <w:t>EME</w:t>
      </w:r>
      <w:proofErr w:type="spellEnd"/>
      <w:r>
        <w:t xml:space="preserve"> procedure. Of the 8 </w:t>
      </w:r>
      <w:proofErr w:type="spellStart"/>
      <w:r>
        <w:t>GISTs</w:t>
      </w:r>
      <w:proofErr w:type="spellEnd"/>
      <w:r>
        <w:t xml:space="preserve">, 5 were located in the gastric fundus and 3 in the gastric body. The size of these </w:t>
      </w:r>
      <w:proofErr w:type="spellStart"/>
      <w:r>
        <w:t>GISTs</w:t>
      </w:r>
      <w:proofErr w:type="spellEnd"/>
      <w:r>
        <w:t xml:space="preserve"> in diameter was ranged 2.7 cm to 3.6 cm. According to the </w:t>
      </w:r>
      <w:proofErr w:type="spellStart"/>
      <w:r>
        <w:t>NCCN</w:t>
      </w:r>
      <w:proofErr w:type="spellEnd"/>
      <w:r>
        <w:t xml:space="preserve"> guidelines, these 8 </w:t>
      </w:r>
      <w:proofErr w:type="spellStart"/>
      <w:r>
        <w:t>GISTs</w:t>
      </w:r>
      <w:proofErr w:type="spellEnd"/>
      <w:r>
        <w:t xml:space="preserve"> were all low risk. Because those patients were unwilling to accept the potential risk of the surgery, further surgical resection was not performed after pathological examination. The median time from endoscopic </w:t>
      </w:r>
      <w:r>
        <w:lastRenderedPageBreak/>
        <w:t>treatment to a no-residue diet was 4 d (range 1-10 d, interquartile range 3-6 d). The median length of hospital stay after ER was 5 d (range 1-14 d, interquartile range 3-7 d).</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Complications</w:t>
      </w:r>
    </w:p>
    <w:p w:rsidR="00866086" w:rsidRDefault="00866086" w:rsidP="00866086">
      <w:pPr>
        <w:pStyle w:val="af8"/>
        <w:rPr>
          <w:spacing w:val="-11"/>
        </w:rPr>
      </w:pPr>
      <w:r>
        <w:rPr>
          <w:spacing w:val="-11"/>
        </w:rPr>
        <w:t>In this study, 8 patients had complications (3.5%, 8/229), including 5 patients with perioperative bleeding (2.2%, 5/229), 2 patients with localized peritonitis (0.9%, 2/229), and one patient with delayed bleeding (0.4%, 1/229). Of the 8 patients with complications, only one patient with perioperative bleeding was converted to laparoscopic surgery (0.4%), and the other 7 patients were managed successfully by endoscopic methods and conservative treatment (gastrointestinal decompression, the intravenous infusion of antibiotics and esomeprazole). No patients had other serious complications.</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Long-term outcomes</w:t>
      </w:r>
    </w:p>
    <w:p w:rsidR="00866086" w:rsidRDefault="00866086" w:rsidP="00866086">
      <w:pPr>
        <w:pStyle w:val="af8"/>
      </w:pPr>
      <w:r>
        <w:t>In this study, 225 out of 229 patients with gastric MP-</w:t>
      </w:r>
      <w:proofErr w:type="spellStart"/>
      <w:r>
        <w:t>GISTs</w:t>
      </w:r>
      <w:proofErr w:type="spellEnd"/>
      <w:r>
        <w:t xml:space="preserve"> were actively followed-up until composition of this manuscript. The remaining 4 patients were lost to follow-up because of unrelated death. Two patients with very low risk </w:t>
      </w:r>
      <w:proofErr w:type="spellStart"/>
      <w:r>
        <w:t>GISTs</w:t>
      </w:r>
      <w:proofErr w:type="spellEnd"/>
      <w:r>
        <w:t xml:space="preserve"> died of </w:t>
      </w:r>
      <w:proofErr w:type="spellStart"/>
      <w:r>
        <w:t>cordis</w:t>
      </w:r>
      <w:proofErr w:type="spellEnd"/>
      <w:r>
        <w:t xml:space="preserve"> and cerebral accident at 53 and 86 </w:t>
      </w:r>
      <w:proofErr w:type="spellStart"/>
      <w:r>
        <w:t>mo</w:t>
      </w:r>
      <w:proofErr w:type="spellEnd"/>
      <w:r>
        <w:t xml:space="preserve"> post-endoscopic </w:t>
      </w:r>
      <w:proofErr w:type="gramStart"/>
      <w:r>
        <w:t>procedure</w:t>
      </w:r>
      <w:proofErr w:type="gramEnd"/>
      <w:r>
        <w:t xml:space="preserve">, respectively. Another patient with a low risk GIST died of pneumonia at 47 </w:t>
      </w:r>
      <w:proofErr w:type="spellStart"/>
      <w:proofErr w:type="gramStart"/>
      <w:r>
        <w:t>mo</w:t>
      </w:r>
      <w:proofErr w:type="spellEnd"/>
      <w:proofErr w:type="gramEnd"/>
      <w:r>
        <w:t>, and the last patient with a very low risk GIST died from traffic-accident at 59 mo.</w:t>
      </w:r>
    </w:p>
    <w:p w:rsidR="00866086" w:rsidRDefault="00866086" w:rsidP="00866086">
      <w:pPr>
        <w:pStyle w:val="10"/>
      </w:pPr>
      <w:r>
        <w:t xml:space="preserve">The median follow-up period after ER was 57 </w:t>
      </w:r>
      <w:proofErr w:type="spellStart"/>
      <w:proofErr w:type="gramStart"/>
      <w:r>
        <w:t>mo</w:t>
      </w:r>
      <w:proofErr w:type="spellEnd"/>
      <w:proofErr w:type="gramEnd"/>
      <w:r>
        <w:t xml:space="preserve"> (range 36-132 </w:t>
      </w:r>
      <w:proofErr w:type="spellStart"/>
      <w:r>
        <w:t>mo</w:t>
      </w:r>
      <w:proofErr w:type="spellEnd"/>
      <w:r>
        <w:t xml:space="preserve">; interquartile range 46-71 mo. In this study, 2 patients with high-risk </w:t>
      </w:r>
      <w:proofErr w:type="spellStart"/>
      <w:r>
        <w:t>GISTs</w:t>
      </w:r>
      <w:proofErr w:type="spellEnd"/>
      <w:r>
        <w:t xml:space="preserve"> took </w:t>
      </w:r>
      <w:proofErr w:type="spellStart"/>
      <w:r>
        <w:t>imatinib</w:t>
      </w:r>
      <w:proofErr w:type="spellEnd"/>
      <w:r>
        <w:t xml:space="preserve"> </w:t>
      </w:r>
      <w:proofErr w:type="spellStart"/>
      <w:r>
        <w:t>mesylate</w:t>
      </w:r>
      <w:proofErr w:type="spellEnd"/>
      <w:r>
        <w:t xml:space="preserve"> to prevent recurrence or metastasis, whereas the other 8 patients with intermediate-risk </w:t>
      </w:r>
      <w:proofErr w:type="spellStart"/>
      <w:r>
        <w:t>GISTs</w:t>
      </w:r>
      <w:proofErr w:type="spellEnd"/>
      <w:r>
        <w:t xml:space="preserve"> were unable to take </w:t>
      </w:r>
      <w:proofErr w:type="spellStart"/>
      <w:r>
        <w:t>imatinib</w:t>
      </w:r>
      <w:proofErr w:type="spellEnd"/>
      <w:r>
        <w:t xml:space="preserve"> </w:t>
      </w:r>
      <w:proofErr w:type="spellStart"/>
      <w:r>
        <w:t>mesylate</w:t>
      </w:r>
      <w:proofErr w:type="spellEnd"/>
      <w:r>
        <w:t xml:space="preserve"> because they were unable afford the medication. During the follow-up period, no residual, recurrent lesions, or distant metastasis were detected in any patients, including 8 patients without complete resection. Furthermore, all 229 patients who underwent ER maintained their previous quality of life.</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 xml:space="preserve">Risk factors associated with a high mitotic index (≥ 5/50 </w:t>
      </w:r>
      <w:proofErr w:type="spellStart"/>
      <w:r w:rsidRPr="00B651B2">
        <w:rPr>
          <w:lang w:val="en-US"/>
        </w:rPr>
        <w:t>HPF</w:t>
      </w:r>
      <w:proofErr w:type="spellEnd"/>
      <w:r w:rsidRPr="00B651B2">
        <w:rPr>
          <w:lang w:val="en-US"/>
        </w:rPr>
        <w:t xml:space="preserve">) of </w:t>
      </w:r>
      <w:proofErr w:type="spellStart"/>
      <w:r w:rsidRPr="00B651B2">
        <w:rPr>
          <w:lang w:val="en-US"/>
        </w:rPr>
        <w:t>GISTs</w:t>
      </w:r>
      <w:proofErr w:type="spellEnd"/>
    </w:p>
    <w:p w:rsidR="00866086" w:rsidRDefault="00866086" w:rsidP="00866086">
      <w:pPr>
        <w:pStyle w:val="af8"/>
      </w:pPr>
      <w:r>
        <w:t>Risk factors analyzed included: Age (≤ 40 years old, 41-60 years old, 60 years old), gender (male, female), tumor size (&lt; 2.0, 2.0-3.0, and ≥ 3.0 cm), tumor location (</w:t>
      </w:r>
      <w:proofErr w:type="spellStart"/>
      <w:r>
        <w:t>antrum</w:t>
      </w:r>
      <w:proofErr w:type="spellEnd"/>
      <w:r>
        <w:t xml:space="preserve"> with an OR value defined as 1, compared with body, fundus, and </w:t>
      </w:r>
      <w:proofErr w:type="spellStart"/>
      <w:r>
        <w:t>cardia</w:t>
      </w:r>
      <w:proofErr w:type="spellEnd"/>
      <w:r>
        <w:t xml:space="preserve">), and tumor growth pattern (intraluminal, </w:t>
      </w:r>
      <w:proofErr w:type="spellStart"/>
      <w:r>
        <w:t>extraluminal</w:t>
      </w:r>
      <w:proofErr w:type="spellEnd"/>
      <w:r>
        <w:t xml:space="preserve">). Among the analyzed factors, tumor size was the only risk factor associated with a high mitotic index (≥ 5/50 </w:t>
      </w:r>
      <w:proofErr w:type="spellStart"/>
      <w:r>
        <w:t>HPF</w:t>
      </w:r>
      <w:proofErr w:type="spellEnd"/>
      <w:r>
        <w:t xml:space="preserve">) of </w:t>
      </w:r>
      <w:proofErr w:type="spellStart"/>
      <w:r>
        <w:t>GISTs</w:t>
      </w:r>
      <w:proofErr w:type="spellEnd"/>
      <w:r>
        <w:t xml:space="preserve"> (OR = 6.675; 95%CI: 2.047-21.771; </w:t>
      </w:r>
      <w:r>
        <w:rPr>
          <w:i/>
          <w:iCs/>
        </w:rPr>
        <w:t>P</w:t>
      </w:r>
      <w:r>
        <w:t xml:space="preserve"> = 0.002; Table 2).</w:t>
      </w:r>
    </w:p>
    <w:p w:rsidR="00866086" w:rsidRPr="00B651B2" w:rsidRDefault="00866086" w:rsidP="00866086">
      <w:pPr>
        <w:pStyle w:val="af7"/>
        <w:ind w:left="5250"/>
        <w:rPr>
          <w:lang w:val="en-US"/>
        </w:rPr>
      </w:pPr>
      <w:r w:rsidRPr="00B651B2">
        <w:rPr>
          <w:lang w:val="en-US"/>
        </w:rPr>
        <w:t xml:space="preserve"> </w:t>
      </w:r>
    </w:p>
    <w:p w:rsidR="00866086" w:rsidRPr="00B651B2" w:rsidRDefault="00866086" w:rsidP="00155220">
      <w:pPr>
        <w:pStyle w:val="af7"/>
        <w:rPr>
          <w:u w:val="single"/>
          <w:lang w:val="en-US"/>
        </w:rPr>
      </w:pPr>
      <w:r w:rsidRPr="00B651B2">
        <w:rPr>
          <w:u w:val="single"/>
          <w:lang w:val="en-US"/>
        </w:rPr>
        <w:t>DISCUSSION</w:t>
      </w:r>
    </w:p>
    <w:p w:rsidR="00866086" w:rsidRDefault="00866086" w:rsidP="00866086">
      <w:pPr>
        <w:pStyle w:val="af8"/>
      </w:pPr>
      <w:r>
        <w:t>Gastric MP-</w:t>
      </w:r>
      <w:proofErr w:type="spellStart"/>
      <w:r>
        <w:t>GISTs</w:t>
      </w:r>
      <w:proofErr w:type="spellEnd"/>
      <w:r>
        <w:t xml:space="preserve"> are among the most common gastric MP-</w:t>
      </w:r>
      <w:proofErr w:type="spellStart"/>
      <w:r>
        <w:t>SETs</w:t>
      </w:r>
      <w:proofErr w:type="spellEnd"/>
      <w:r>
        <w:t xml:space="preserve">, which account for about 13.0%-71.4% of all </w:t>
      </w:r>
      <w:r>
        <w:lastRenderedPageBreak/>
        <w:t xml:space="preserve">gastric </w:t>
      </w:r>
      <w:proofErr w:type="spellStart"/>
      <w:proofErr w:type="gramStart"/>
      <w:r>
        <w:t>SETs</w:t>
      </w:r>
      <w:proofErr w:type="spellEnd"/>
      <w:r>
        <w:rPr>
          <w:vertAlign w:val="superscript"/>
        </w:rPr>
        <w:t>[</w:t>
      </w:r>
      <w:proofErr w:type="gramEnd"/>
      <w:r>
        <w:rPr>
          <w:vertAlign w:val="superscript"/>
        </w:rPr>
        <w:t>1,5,10,17,18]</w:t>
      </w:r>
      <w:r>
        <w:t>. A proportion of gastric MP-</w:t>
      </w:r>
      <w:proofErr w:type="spellStart"/>
      <w:r>
        <w:t>GISTs</w:t>
      </w:r>
      <w:proofErr w:type="spellEnd"/>
      <w:r>
        <w:t xml:space="preserve"> are known to possess some degree of malignant potential, which usually cannot be diagnosed accurately before surgical or endoscopic removal. Resection is often recommended because it not only provides an accurate diagnosis, but also may be curative if the lesion is removed </w:t>
      </w:r>
      <w:proofErr w:type="gramStart"/>
      <w:r>
        <w:t>completely</w:t>
      </w:r>
      <w:r>
        <w:rPr>
          <w:vertAlign w:val="superscript"/>
        </w:rPr>
        <w:t>[</w:t>
      </w:r>
      <w:proofErr w:type="gramEnd"/>
      <w:r>
        <w:rPr>
          <w:vertAlign w:val="superscript"/>
        </w:rPr>
        <w:t>10,15]</w:t>
      </w:r>
      <w:r>
        <w:t xml:space="preserve">. Currently, ER is being increasingly used for gastric MP-GIST removal. However, additional evidence is required to support the long-term effectiveness of ER for the treatment of gastric </w:t>
      </w:r>
      <w:proofErr w:type="spellStart"/>
      <w:r>
        <w:t>GISTs</w:t>
      </w:r>
      <w:proofErr w:type="spellEnd"/>
      <w:r>
        <w:t>. Compared with the published studies, our study included a larger sample size with a longer follow-up period to assess the long-term safety and efficacy of ER for gastric MP-GIST, which would increase the evidence and support for the use of ER to treat/remove gastric MP-</w:t>
      </w:r>
      <w:proofErr w:type="spellStart"/>
      <w:r>
        <w:t>GISTs</w:t>
      </w:r>
      <w:proofErr w:type="spellEnd"/>
      <w:r>
        <w:t>.</w:t>
      </w:r>
    </w:p>
    <w:p w:rsidR="00866086" w:rsidRDefault="00866086" w:rsidP="00866086">
      <w:pPr>
        <w:pStyle w:val="10"/>
        <w:rPr>
          <w:spacing w:val="-11"/>
        </w:rPr>
      </w:pPr>
      <w:r>
        <w:rPr>
          <w:spacing w:val="-11"/>
        </w:rPr>
        <w:t xml:space="preserve">Short-term outcomes of this study showed complete resection by ER was achieved in 221 lesions (96.5%), and complications occurred in 8 patients (3.5%), including 5 patients with perioperative bleeding (2.2%), 2 patients with localized peritonitis (0.9%), and one patient with delayed bleeding (0.4%, 1/229). Among the 8 patients with complications, only one patient with perioperative bleeding required a conversion to laparoscopic surgery. No patients had other serious complications. These short-term outcomes were consistent with previously published findings from a number studies evaluating the use of ER for the treatment of gastric </w:t>
      </w:r>
      <w:proofErr w:type="spellStart"/>
      <w:proofErr w:type="gramStart"/>
      <w:r>
        <w:rPr>
          <w:spacing w:val="-11"/>
        </w:rPr>
        <w:t>GISTs</w:t>
      </w:r>
      <w:proofErr w:type="spellEnd"/>
      <w:r>
        <w:rPr>
          <w:spacing w:val="-11"/>
          <w:vertAlign w:val="superscript"/>
        </w:rPr>
        <w:t>[</w:t>
      </w:r>
      <w:proofErr w:type="gramEnd"/>
      <w:r>
        <w:rPr>
          <w:spacing w:val="-11"/>
          <w:vertAlign w:val="superscript"/>
        </w:rPr>
        <w:t>2,4,11,12,14]</w:t>
      </w:r>
      <w:r>
        <w:rPr>
          <w:spacing w:val="-11"/>
        </w:rPr>
        <w:t>. According to these short-term outcomes, ER is a feasible treatment for gastric MP-</w:t>
      </w:r>
      <w:proofErr w:type="spellStart"/>
      <w:r>
        <w:rPr>
          <w:spacing w:val="-11"/>
        </w:rPr>
        <w:t>GISTs</w:t>
      </w:r>
      <w:proofErr w:type="spellEnd"/>
      <w:r>
        <w:rPr>
          <w:spacing w:val="-11"/>
        </w:rPr>
        <w:t>.</w:t>
      </w:r>
    </w:p>
    <w:p w:rsidR="00866086" w:rsidRDefault="00866086" w:rsidP="00866086">
      <w:pPr>
        <w:pStyle w:val="10"/>
      </w:pPr>
      <w:r>
        <w:t xml:space="preserve">The risk of local recurrence associated with ER for gastric </w:t>
      </w:r>
      <w:proofErr w:type="spellStart"/>
      <w:r>
        <w:t>GISTs</w:t>
      </w:r>
      <w:proofErr w:type="spellEnd"/>
      <w:r>
        <w:t xml:space="preserve"> was a major concern of some surgeons. Recently, a number of studies using ER to treat gastric </w:t>
      </w:r>
      <w:proofErr w:type="spellStart"/>
      <w:r>
        <w:t>GISTs</w:t>
      </w:r>
      <w:proofErr w:type="spellEnd"/>
      <w:r>
        <w:t xml:space="preserve"> have shown that the recurrence rate ranged from 0 to 6.7% (Table 3</w:t>
      </w:r>
      <w:proofErr w:type="gramStart"/>
      <w:r>
        <w:t>)</w:t>
      </w:r>
      <w:r>
        <w:rPr>
          <w:vertAlign w:val="superscript"/>
        </w:rPr>
        <w:t>[</w:t>
      </w:r>
      <w:proofErr w:type="gramEnd"/>
      <w:r>
        <w:rPr>
          <w:vertAlign w:val="superscript"/>
        </w:rPr>
        <w:t>2-4,11-14,19]</w:t>
      </w:r>
      <w:r>
        <w:t xml:space="preserve">. In 3 of these studies with a mean/median follow-up period of ≥ 36 </w:t>
      </w:r>
      <w:proofErr w:type="spellStart"/>
      <w:r>
        <w:t>mo</w:t>
      </w:r>
      <w:proofErr w:type="spellEnd"/>
      <w:r>
        <w:t>, the recurrence rate ranged between 2.2% and 6.7</w:t>
      </w:r>
      <w:proofErr w:type="gramStart"/>
      <w:r>
        <w:t>%</w:t>
      </w:r>
      <w:r>
        <w:rPr>
          <w:vertAlign w:val="superscript"/>
        </w:rPr>
        <w:t>[</w:t>
      </w:r>
      <w:proofErr w:type="gramEnd"/>
      <w:r>
        <w:rPr>
          <w:vertAlign w:val="superscript"/>
        </w:rPr>
        <w:t>3,4,19]</w:t>
      </w:r>
      <w:r>
        <w:t xml:space="preserve">. In our study, no patient experienced a local recurrence or distant metastasis during a median follow-up period of 57 </w:t>
      </w:r>
      <w:proofErr w:type="gramStart"/>
      <w:r>
        <w:t>mo</w:t>
      </w:r>
      <w:proofErr w:type="gramEnd"/>
      <w:r>
        <w:t xml:space="preserve">. Some differences in the rate of recurrence might be explained by the single-center retrospective design, different inclusion criteria applied in different studies, different pathologic risk grades of gastric </w:t>
      </w:r>
      <w:proofErr w:type="spellStart"/>
      <w:r>
        <w:t>GISTs</w:t>
      </w:r>
      <w:proofErr w:type="spellEnd"/>
      <w:r>
        <w:t>, and different ER methods performed in different endoscopic centers.</w:t>
      </w:r>
    </w:p>
    <w:p w:rsidR="00866086" w:rsidRDefault="00866086" w:rsidP="00866086">
      <w:pPr>
        <w:pStyle w:val="10"/>
        <w:rPr>
          <w:b/>
          <w:bCs/>
        </w:rPr>
      </w:pPr>
      <w:r>
        <w:t xml:space="preserve">Complete resection might be a key factor associated with a low recurrence rate in patients with gastric </w:t>
      </w:r>
      <w:proofErr w:type="spellStart"/>
      <w:r>
        <w:t>GISTs</w:t>
      </w:r>
      <w:proofErr w:type="spellEnd"/>
      <w:r>
        <w:t>. Our experience of complete resection for gastric MP-</w:t>
      </w:r>
      <w:proofErr w:type="spellStart"/>
      <w:r>
        <w:t>GISTs</w:t>
      </w:r>
      <w:proofErr w:type="spellEnd"/>
      <w:r>
        <w:t xml:space="preserve"> can be concluded as follows. First, the tumor size of gastric MP-</w:t>
      </w:r>
      <w:proofErr w:type="spellStart"/>
      <w:r>
        <w:t>GISTs</w:t>
      </w:r>
      <w:proofErr w:type="spellEnd"/>
      <w:r>
        <w:t xml:space="preserve"> might be no more than 4.0 cm in diameter. When the tumor size is &gt; 4 cm in diameter, it is very difficult to remove the tumor en bloc with an endoscopic approach, because of the limitations of the </w:t>
      </w:r>
      <w:proofErr w:type="spellStart"/>
      <w:r>
        <w:t>cardia</w:t>
      </w:r>
      <w:proofErr w:type="spellEnd"/>
      <w:r>
        <w:t xml:space="preserve"> and esophagus </w:t>
      </w:r>
      <w:proofErr w:type="gramStart"/>
      <w:r>
        <w:t>space</w:t>
      </w:r>
      <w:r>
        <w:rPr>
          <w:vertAlign w:val="superscript"/>
        </w:rPr>
        <w:t>[</w:t>
      </w:r>
      <w:proofErr w:type="gramEnd"/>
      <w:r>
        <w:rPr>
          <w:vertAlign w:val="superscript"/>
        </w:rPr>
        <w:t>1,2]</w:t>
      </w:r>
      <w:r>
        <w:t xml:space="preserve">. Meanwhile, larger tumor size is associated with certain disadvantages, such as a narrower endoscopic view, higher complication rate, and longer endoscopic resection time. Therefore, in our endoscopy center, surgical resection still is the first choice for patients with gastric </w:t>
      </w:r>
      <w:proofErr w:type="spellStart"/>
      <w:r>
        <w:t>GISTs</w:t>
      </w:r>
      <w:proofErr w:type="spellEnd"/>
      <w:r>
        <w:t xml:space="preserve"> &gt; 4 cm. Second, the tumor capsule must be kept intact during ER. </w:t>
      </w:r>
      <w:proofErr w:type="spellStart"/>
      <w:r>
        <w:t>Submucosal</w:t>
      </w:r>
      <w:proofErr w:type="spellEnd"/>
      <w:r>
        <w:t xml:space="preserve"> injection solution was repeatedly injected into the surrounding tissue, which allowed for the differentiation of the MP layer from the tumor mass, which avoided tumor capsule rupture when making a circular resection around the lesion</w:t>
      </w:r>
      <w:r>
        <w:rPr>
          <w:b/>
          <w:bCs/>
        </w:rPr>
        <w:t xml:space="preserve">. </w:t>
      </w:r>
      <w:r>
        <w:t xml:space="preserve">Third, the tumor should be assessed by </w:t>
      </w:r>
      <w:proofErr w:type="spellStart"/>
      <w:r>
        <w:t>EUS</w:t>
      </w:r>
      <w:proofErr w:type="spellEnd"/>
      <w:r>
        <w:t xml:space="preserve"> and CT before ER. For some lesions with </w:t>
      </w:r>
      <w:r>
        <w:lastRenderedPageBreak/>
        <w:t xml:space="preserve">high risk features (irregular border, cystic spaces, echogenic foci, and internal heterogeneity) identified on </w:t>
      </w:r>
      <w:proofErr w:type="spellStart"/>
      <w:r>
        <w:t>EUS</w:t>
      </w:r>
      <w:proofErr w:type="spellEnd"/>
      <w:r>
        <w:t xml:space="preserve"> or metastasis confirmed by CT, ER is absolutely contraindicated. Finally, </w:t>
      </w:r>
      <w:proofErr w:type="spellStart"/>
      <w:r>
        <w:t>EFTR</w:t>
      </w:r>
      <w:proofErr w:type="spellEnd"/>
      <w:r>
        <w:t xml:space="preserve"> is recommended when the gastric MP-GIST has </w:t>
      </w:r>
      <w:proofErr w:type="spellStart"/>
      <w:r>
        <w:t>extraluminal</w:t>
      </w:r>
      <w:proofErr w:type="spellEnd"/>
      <w:r>
        <w:t xml:space="preserve"> growth or is tightly connected to the underlying MP or </w:t>
      </w:r>
      <w:proofErr w:type="spellStart"/>
      <w:r>
        <w:t>serosal</w:t>
      </w:r>
      <w:proofErr w:type="spellEnd"/>
      <w:r>
        <w:t xml:space="preserve"> layer. </w:t>
      </w:r>
    </w:p>
    <w:p w:rsidR="00866086" w:rsidRDefault="00866086" w:rsidP="00866086">
      <w:pPr>
        <w:pStyle w:val="10"/>
      </w:pPr>
      <w:r>
        <w:t xml:space="preserve">According to several previous studies, the mitotic index is an important prognostic factor for </w:t>
      </w:r>
      <w:proofErr w:type="spellStart"/>
      <w:proofErr w:type="gramStart"/>
      <w:r>
        <w:t>GISTs</w:t>
      </w:r>
      <w:proofErr w:type="spellEnd"/>
      <w:r>
        <w:rPr>
          <w:vertAlign w:val="superscript"/>
        </w:rPr>
        <w:t>[</w:t>
      </w:r>
      <w:proofErr w:type="gramEnd"/>
      <w:r>
        <w:rPr>
          <w:vertAlign w:val="superscript"/>
        </w:rPr>
        <w:t>4,13,20]</w:t>
      </w:r>
      <w:r>
        <w:t xml:space="preserve">. Several previous studies reported that even small </w:t>
      </w:r>
      <w:proofErr w:type="spellStart"/>
      <w:r>
        <w:t>GISTs</w:t>
      </w:r>
      <w:proofErr w:type="spellEnd"/>
      <w:r>
        <w:t xml:space="preserve"> (&lt; 2.0 cm) have malignant potential with a high mitotic </w:t>
      </w:r>
      <w:proofErr w:type="gramStart"/>
      <w:r>
        <w:t>index</w:t>
      </w:r>
      <w:r>
        <w:rPr>
          <w:vertAlign w:val="superscript"/>
        </w:rPr>
        <w:t>[</w:t>
      </w:r>
      <w:proofErr w:type="gramEnd"/>
      <w:r>
        <w:rPr>
          <w:vertAlign w:val="superscript"/>
        </w:rPr>
        <w:t>4,13]</w:t>
      </w:r>
      <w:r>
        <w:t xml:space="preserve">. In this study, we found 8 out of 229 </w:t>
      </w:r>
      <w:proofErr w:type="spellStart"/>
      <w:r>
        <w:t>GISTs</w:t>
      </w:r>
      <w:proofErr w:type="spellEnd"/>
      <w:r>
        <w:t xml:space="preserve"> had an index of 5-10 per 50 high-power fields, and 2 out of 229 </w:t>
      </w:r>
      <w:proofErr w:type="spellStart"/>
      <w:r>
        <w:t>GISTs</w:t>
      </w:r>
      <w:proofErr w:type="spellEnd"/>
      <w:r>
        <w:t xml:space="preserve"> had an index of ≥ 10 per 50 high-power fields. Subsequently, we analyzed the risk factors associated with the high mitotic index (≥ 5/50 </w:t>
      </w:r>
      <w:proofErr w:type="spellStart"/>
      <w:r>
        <w:t>HPF</w:t>
      </w:r>
      <w:proofErr w:type="spellEnd"/>
      <w:r>
        <w:t xml:space="preserve">) and found that tumor size was significantly and independently related to a high mitotic index (OR = 6.675, </w:t>
      </w:r>
      <w:r>
        <w:rPr>
          <w:i/>
          <w:iCs/>
        </w:rPr>
        <w:t>P</w:t>
      </w:r>
      <w:r>
        <w:t xml:space="preserve"> = 0.002). Thus, tumor size is still another important factor associated with the malignant potential of small gastric </w:t>
      </w:r>
      <w:proofErr w:type="spellStart"/>
      <w:r>
        <w:t>GISTs</w:t>
      </w:r>
      <w:proofErr w:type="spellEnd"/>
      <w:r>
        <w:t xml:space="preserve">, which might affect the long term prognosis of patients with gastric </w:t>
      </w:r>
      <w:proofErr w:type="spellStart"/>
      <w:r>
        <w:t>GISTs</w:t>
      </w:r>
      <w:proofErr w:type="spellEnd"/>
      <w:r>
        <w:t xml:space="preserve">. For some </w:t>
      </w:r>
      <w:proofErr w:type="spellStart"/>
      <w:r>
        <w:t>GISTS</w:t>
      </w:r>
      <w:proofErr w:type="spellEnd"/>
      <w:r>
        <w:t>, classified as intermediate or high risk, adjuvant therapy (</w:t>
      </w:r>
      <w:proofErr w:type="spellStart"/>
      <w:r>
        <w:t>imatinib</w:t>
      </w:r>
      <w:proofErr w:type="spellEnd"/>
      <w:r>
        <w:t xml:space="preserve"> </w:t>
      </w:r>
      <w:proofErr w:type="spellStart"/>
      <w:r>
        <w:t>mesylate</w:t>
      </w:r>
      <w:proofErr w:type="spellEnd"/>
      <w:r>
        <w:t xml:space="preserve">, </w:t>
      </w:r>
      <w:r>
        <w:rPr>
          <w:i/>
          <w:iCs/>
        </w:rPr>
        <w:t>etc.</w:t>
      </w:r>
      <w:r>
        <w:t xml:space="preserve">) and/or additional surgery are recommended to reduce the risk of recurrence after </w:t>
      </w:r>
      <w:proofErr w:type="gramStart"/>
      <w:r>
        <w:t>ER</w:t>
      </w:r>
      <w:r>
        <w:rPr>
          <w:vertAlign w:val="superscript"/>
        </w:rPr>
        <w:t>[</w:t>
      </w:r>
      <w:proofErr w:type="gramEnd"/>
      <w:r>
        <w:rPr>
          <w:vertAlign w:val="superscript"/>
        </w:rPr>
        <w:t>21,22]</w:t>
      </w:r>
      <w:r>
        <w:t>.</w:t>
      </w:r>
    </w:p>
    <w:p w:rsidR="00866086" w:rsidRDefault="00866086" w:rsidP="00866086">
      <w:pPr>
        <w:pStyle w:val="10"/>
        <w:rPr>
          <w:spacing w:val="-11"/>
        </w:rPr>
      </w:pPr>
      <w:r>
        <w:rPr>
          <w:spacing w:val="-11"/>
        </w:rPr>
        <w:t xml:space="preserve">However, this study had a few limitations. First, this is a single-center, retrospective cohort study, and a selection bias may be present, even though the data were collected from a prospectively maintained database. Second, the lack of randomization might be another factor contributing to selection bias. Third, 4 out of 229 patients discontinued follow-up because of unrelated death. Finally, our institution is a tertiary endoscopic center in Zhejiang Province, and all endoscopic operations were performed by an experienced </w:t>
      </w:r>
      <w:proofErr w:type="spellStart"/>
      <w:r>
        <w:rPr>
          <w:spacing w:val="-11"/>
        </w:rPr>
        <w:t>endoscopist</w:t>
      </w:r>
      <w:proofErr w:type="spellEnd"/>
      <w:r>
        <w:rPr>
          <w:spacing w:val="-11"/>
        </w:rPr>
        <w:t xml:space="preserve">. Thus, the results in this study might not apply to all centers. Therefore, a randomized, controlled, multicenter study is needed to evaluate the safety of ER for small (≤ 4.0 cm) gastric </w:t>
      </w:r>
      <w:proofErr w:type="spellStart"/>
      <w:r>
        <w:rPr>
          <w:spacing w:val="-11"/>
        </w:rPr>
        <w:t>GISTs</w:t>
      </w:r>
      <w:proofErr w:type="spellEnd"/>
      <w:r>
        <w:rPr>
          <w:spacing w:val="-11"/>
        </w:rPr>
        <w:t xml:space="preserve">. </w:t>
      </w:r>
    </w:p>
    <w:p w:rsidR="00866086" w:rsidRDefault="00866086" w:rsidP="00866086">
      <w:pPr>
        <w:pStyle w:val="10"/>
      </w:pPr>
      <w:r>
        <w:t>In conclusion, ER might be an effective and safe therapeutic method for patients with gastric MP-</w:t>
      </w:r>
      <w:proofErr w:type="spellStart"/>
      <w:r>
        <w:t>GISTs</w:t>
      </w:r>
      <w:proofErr w:type="spellEnd"/>
      <w:r>
        <w:t xml:space="preserve"> ≤ 4.0 cm, and for some patients with intermediate or high risk </w:t>
      </w:r>
      <w:proofErr w:type="spellStart"/>
      <w:r>
        <w:t>GISTs</w:t>
      </w:r>
      <w:proofErr w:type="spellEnd"/>
      <w:r>
        <w:t>, adjuvant therapy (</w:t>
      </w:r>
      <w:proofErr w:type="spellStart"/>
      <w:r>
        <w:t>imatinib</w:t>
      </w:r>
      <w:proofErr w:type="spellEnd"/>
      <w:r>
        <w:t xml:space="preserve"> </w:t>
      </w:r>
      <w:proofErr w:type="spellStart"/>
      <w:r>
        <w:t>mesylate</w:t>
      </w:r>
      <w:proofErr w:type="spellEnd"/>
      <w:r>
        <w:t>,</w:t>
      </w:r>
      <w:r>
        <w:rPr>
          <w:i/>
          <w:iCs/>
        </w:rPr>
        <w:t xml:space="preserve"> etc.</w:t>
      </w:r>
      <w:r>
        <w:t xml:space="preserve">) and/or additional surgery might be required to reduce the risk of recurrence. </w:t>
      </w:r>
    </w:p>
    <w:p w:rsidR="00866086" w:rsidRPr="00B651B2" w:rsidRDefault="00866086" w:rsidP="00866086">
      <w:pPr>
        <w:pStyle w:val="af7"/>
        <w:ind w:left="5250"/>
        <w:rPr>
          <w:lang w:val="en-US"/>
        </w:rPr>
      </w:pPr>
    </w:p>
    <w:p w:rsidR="00866086" w:rsidRPr="00B651B2" w:rsidRDefault="00866086" w:rsidP="00155220">
      <w:pPr>
        <w:pStyle w:val="af7"/>
        <w:rPr>
          <w:u w:val="single"/>
          <w:lang w:val="en-US"/>
        </w:rPr>
      </w:pPr>
      <w:r w:rsidRPr="00B651B2">
        <w:rPr>
          <w:u w:val="single"/>
          <w:lang w:val="en-US"/>
        </w:rPr>
        <w:t>ARTICLE HIGHLIGHTS</w:t>
      </w:r>
    </w:p>
    <w:p w:rsidR="00866086" w:rsidRPr="00B651B2" w:rsidRDefault="00866086" w:rsidP="00866086">
      <w:pPr>
        <w:pStyle w:val="af9"/>
        <w:rPr>
          <w:lang w:val="en-US"/>
        </w:rPr>
      </w:pPr>
      <w:r w:rsidRPr="00B651B2">
        <w:rPr>
          <w:lang w:val="en-US"/>
        </w:rPr>
        <w:t>Research background</w:t>
      </w:r>
    </w:p>
    <w:p w:rsidR="00866086" w:rsidRDefault="00866086" w:rsidP="00866086">
      <w:pPr>
        <w:pStyle w:val="8BF4"/>
      </w:pPr>
      <w:r>
        <w:t xml:space="preserve">The long-term effectiveness of endoscopic resection for small gastric gastrointestinal stromal tumors originating from the </w:t>
      </w:r>
      <w:proofErr w:type="spellStart"/>
      <w:r>
        <w:t>muscularis</w:t>
      </w:r>
      <w:proofErr w:type="spellEnd"/>
      <w:r>
        <w:t xml:space="preserve"> </w:t>
      </w:r>
      <w:proofErr w:type="spellStart"/>
      <w:r>
        <w:t>propria</w:t>
      </w:r>
      <w:proofErr w:type="spellEnd"/>
      <w:r>
        <w:t xml:space="preserve"> layer (MP-</w:t>
      </w:r>
      <w:proofErr w:type="spellStart"/>
      <w:r>
        <w:t>GISTs</w:t>
      </w:r>
      <w:proofErr w:type="spellEnd"/>
      <w:r>
        <w:t>) still remains debatable.</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Research motivation</w:t>
      </w:r>
    </w:p>
    <w:p w:rsidR="00866086" w:rsidRDefault="00866086" w:rsidP="00866086">
      <w:pPr>
        <w:pStyle w:val="8BF4"/>
      </w:pPr>
      <w:r>
        <w:t>A larger sample size with a longer follow-up period were included to assess the long-term safety and efficacy of ER for gastric MP-GIST</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 xml:space="preserve">Research objectives </w:t>
      </w:r>
    </w:p>
    <w:p w:rsidR="00866086" w:rsidRDefault="00866086" w:rsidP="00866086">
      <w:pPr>
        <w:pStyle w:val="8BF4"/>
      </w:pPr>
      <w:r>
        <w:t xml:space="preserve">Evaluate the long-term efficacy of ER for small gastric gastrointestinal stromal tumors originating from the </w:t>
      </w:r>
      <w:proofErr w:type="spellStart"/>
      <w:r>
        <w:t>muscularis</w:t>
      </w:r>
      <w:proofErr w:type="spellEnd"/>
      <w:r>
        <w:t xml:space="preserve"> </w:t>
      </w:r>
      <w:proofErr w:type="spellStart"/>
      <w:r>
        <w:t>propria</w:t>
      </w:r>
      <w:proofErr w:type="spellEnd"/>
      <w:r>
        <w:t xml:space="preserve"> layer.</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lastRenderedPageBreak/>
        <w:t>Research methods</w:t>
      </w:r>
    </w:p>
    <w:p w:rsidR="00866086" w:rsidRDefault="00866086" w:rsidP="00866086">
      <w:pPr>
        <w:pStyle w:val="8BF4"/>
      </w:pPr>
      <w:r>
        <w:t>We retrospectively analyzed 229 consecutive patients with gastric MP-</w:t>
      </w:r>
      <w:proofErr w:type="spellStart"/>
      <w:r>
        <w:t>GISTs</w:t>
      </w:r>
      <w:proofErr w:type="spellEnd"/>
      <w:r>
        <w:t xml:space="preserve"> who underwent ER with a follow-up at least 36 </w:t>
      </w:r>
      <w:proofErr w:type="spellStart"/>
      <w:r>
        <w:t>mo</w:t>
      </w:r>
      <w:proofErr w:type="spellEnd"/>
      <w:r>
        <w:t>, between June 2005 and February 2015. The main outcome measurements included complete resection rate, complications, and long-term follow-up outcomes.</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Research results</w:t>
      </w:r>
    </w:p>
    <w:p w:rsidR="00866086" w:rsidRDefault="00866086" w:rsidP="00866086">
      <w:pPr>
        <w:pStyle w:val="8BF4"/>
      </w:pPr>
      <w:r>
        <w:t>The outcomes showed that 225 patients were actively followed-up. The remaining 4 patients were lost because of unrelated death. During the follow-up period, no residual, recurrent lesions, or distant metastasis were detected in any patients.</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Research conclusions</w:t>
      </w:r>
    </w:p>
    <w:p w:rsidR="00866086" w:rsidRDefault="00866086" w:rsidP="00866086">
      <w:pPr>
        <w:pStyle w:val="8BF4"/>
      </w:pPr>
      <w:r>
        <w:t>Endoscopic resection seems to be an effective and safe method for gastric MP-</w:t>
      </w:r>
      <w:proofErr w:type="spellStart"/>
      <w:r>
        <w:t>GISTs</w:t>
      </w:r>
      <w:proofErr w:type="spellEnd"/>
      <w:r>
        <w:t xml:space="preserve"> ≤ 4.0 cm, and for some intermediate or high risk </w:t>
      </w:r>
      <w:proofErr w:type="spellStart"/>
      <w:r>
        <w:t>GISTs</w:t>
      </w:r>
      <w:proofErr w:type="spellEnd"/>
      <w:r>
        <w:t>, adjuvant therapy might be required to reduce the risk of recurrence or metastasis.</w:t>
      </w:r>
    </w:p>
    <w:p w:rsidR="00866086" w:rsidRPr="00B651B2" w:rsidRDefault="00866086" w:rsidP="00866086">
      <w:pPr>
        <w:pStyle w:val="af9"/>
        <w:rPr>
          <w:lang w:val="en-US"/>
        </w:rPr>
      </w:pPr>
    </w:p>
    <w:p w:rsidR="00866086" w:rsidRPr="00B651B2" w:rsidRDefault="00866086" w:rsidP="00866086">
      <w:pPr>
        <w:pStyle w:val="af9"/>
        <w:rPr>
          <w:lang w:val="en-US"/>
        </w:rPr>
      </w:pPr>
      <w:r w:rsidRPr="00B651B2">
        <w:rPr>
          <w:lang w:val="en-US"/>
        </w:rPr>
        <w:t>Research perspectives</w:t>
      </w:r>
    </w:p>
    <w:p w:rsidR="00866086" w:rsidRDefault="00866086" w:rsidP="00866086">
      <w:pPr>
        <w:pStyle w:val="8BF4"/>
      </w:pPr>
      <w:r>
        <w:t>Endoscopic resection might be an effective and safe therapeutic method for patients with gastric MP-</w:t>
      </w:r>
      <w:proofErr w:type="spellStart"/>
      <w:r>
        <w:t>GISTs</w:t>
      </w:r>
      <w:proofErr w:type="spellEnd"/>
      <w:r>
        <w:t xml:space="preserve"> ≤ 4.0 cm, and for some patients with intermediate or high risk </w:t>
      </w:r>
      <w:proofErr w:type="spellStart"/>
      <w:r>
        <w:t>GISTs</w:t>
      </w:r>
      <w:proofErr w:type="spellEnd"/>
      <w:r>
        <w:t>, adjuvant therapy (</w:t>
      </w:r>
      <w:proofErr w:type="spellStart"/>
      <w:r>
        <w:t>imatinib</w:t>
      </w:r>
      <w:proofErr w:type="spellEnd"/>
      <w:r>
        <w:t xml:space="preserve"> </w:t>
      </w:r>
      <w:proofErr w:type="spellStart"/>
      <w:r>
        <w:t>mesylate</w:t>
      </w:r>
      <w:proofErr w:type="spellEnd"/>
      <w:r>
        <w:t>,</w:t>
      </w:r>
      <w:r>
        <w:rPr>
          <w:i/>
          <w:iCs/>
        </w:rPr>
        <w:t xml:space="preserve"> etc.</w:t>
      </w:r>
      <w:r>
        <w:t>) and/or additional surgery might be required to reduce the risk of recurrence.</w:t>
      </w:r>
    </w:p>
    <w:p w:rsidR="00866086" w:rsidRPr="00B651B2" w:rsidRDefault="00866086" w:rsidP="00866086">
      <w:pPr>
        <w:pStyle w:val="af7"/>
        <w:ind w:left="5250"/>
        <w:rPr>
          <w:lang w:val="en-US"/>
        </w:rPr>
      </w:pPr>
    </w:p>
    <w:p w:rsidR="00866086" w:rsidRPr="00B651B2" w:rsidRDefault="00866086" w:rsidP="00155220">
      <w:pPr>
        <w:pStyle w:val="af7"/>
        <w:rPr>
          <w:lang w:val="en-US"/>
        </w:rPr>
      </w:pPr>
      <w:bookmarkStart w:id="0" w:name="_GoBack"/>
      <w:bookmarkEnd w:id="0"/>
      <w:r w:rsidRPr="00B651B2">
        <w:rPr>
          <w:lang w:val="en-US"/>
        </w:rPr>
        <w:t>REFERENCES</w:t>
      </w:r>
    </w:p>
    <w:p w:rsidR="00866086" w:rsidRDefault="00866086" w:rsidP="00866086">
      <w:pPr>
        <w:pStyle w:val="-1"/>
      </w:pPr>
      <w:r>
        <w:t>1</w:t>
      </w:r>
      <w:r>
        <w:tab/>
      </w:r>
      <w:r>
        <w:rPr>
          <w:b/>
          <w:bCs/>
        </w:rPr>
        <w:t>Ye LP</w:t>
      </w:r>
      <w:r>
        <w:t xml:space="preserve">, Zhang Y, </w:t>
      </w:r>
      <w:proofErr w:type="spellStart"/>
      <w:r>
        <w:t>Luo</w:t>
      </w:r>
      <w:proofErr w:type="spellEnd"/>
      <w:r>
        <w:t xml:space="preserve"> DH, Mao XL, </w:t>
      </w:r>
      <w:proofErr w:type="spellStart"/>
      <w:r>
        <w:t>Zheng</w:t>
      </w:r>
      <w:proofErr w:type="spellEnd"/>
      <w:r>
        <w:t xml:space="preserve"> </w:t>
      </w:r>
      <w:proofErr w:type="spellStart"/>
      <w:r>
        <w:t>HH</w:t>
      </w:r>
      <w:proofErr w:type="spellEnd"/>
      <w:r>
        <w:t xml:space="preserve">, Zhou </w:t>
      </w:r>
      <w:proofErr w:type="spellStart"/>
      <w:r>
        <w:t>XB</w:t>
      </w:r>
      <w:proofErr w:type="spellEnd"/>
      <w:r>
        <w:t xml:space="preserve">, Zhu </w:t>
      </w:r>
      <w:proofErr w:type="spellStart"/>
      <w:r>
        <w:t>LH</w:t>
      </w:r>
      <w:proofErr w:type="spellEnd"/>
      <w:r>
        <w:t xml:space="preserve">. Safety of Endoscopic Resection for Upper Gastrointestinal </w:t>
      </w:r>
      <w:proofErr w:type="spellStart"/>
      <w:r>
        <w:t>Subepithelial</w:t>
      </w:r>
      <w:proofErr w:type="spellEnd"/>
      <w:r>
        <w:t xml:space="preserve"> Tumors Originating from the </w:t>
      </w:r>
      <w:proofErr w:type="spellStart"/>
      <w:r>
        <w:t>Muscularis</w:t>
      </w:r>
      <w:proofErr w:type="spellEnd"/>
      <w:r>
        <w:t xml:space="preserve"> </w:t>
      </w:r>
      <w:proofErr w:type="spellStart"/>
      <w:r>
        <w:t>Propria</w:t>
      </w:r>
      <w:proofErr w:type="spellEnd"/>
      <w:r>
        <w:t xml:space="preserve"> Layer: An Analysis of 733 Tumors. </w:t>
      </w:r>
      <w:r>
        <w:rPr>
          <w:i/>
          <w:iCs/>
        </w:rPr>
        <w:t xml:space="preserve">Am J </w:t>
      </w:r>
      <w:proofErr w:type="spellStart"/>
      <w:r>
        <w:rPr>
          <w:i/>
          <w:iCs/>
        </w:rPr>
        <w:t>Gastroenterol</w:t>
      </w:r>
      <w:proofErr w:type="spellEnd"/>
      <w:r>
        <w:t xml:space="preserve"> 2016; </w:t>
      </w:r>
      <w:r>
        <w:rPr>
          <w:b/>
          <w:bCs/>
        </w:rPr>
        <w:t>111</w:t>
      </w:r>
      <w:r>
        <w:t>: 788-796 [</w:t>
      </w:r>
      <w:proofErr w:type="spellStart"/>
      <w:r>
        <w:t>PMID</w:t>
      </w:r>
      <w:proofErr w:type="spellEnd"/>
      <w:r>
        <w:t xml:space="preserve">: 26782819 </w:t>
      </w:r>
      <w:proofErr w:type="spellStart"/>
      <w:r>
        <w:t>DOI</w:t>
      </w:r>
      <w:proofErr w:type="spellEnd"/>
      <w:r>
        <w:t>: 10.1038/ajg.2015.426]</w:t>
      </w:r>
    </w:p>
    <w:p w:rsidR="00866086" w:rsidRDefault="00866086" w:rsidP="00866086">
      <w:pPr>
        <w:pStyle w:val="-1"/>
      </w:pPr>
      <w:r>
        <w:t>2</w:t>
      </w:r>
      <w:r>
        <w:tab/>
      </w:r>
      <w:proofErr w:type="spellStart"/>
      <w:r>
        <w:rPr>
          <w:b/>
          <w:bCs/>
        </w:rPr>
        <w:t>Andalib</w:t>
      </w:r>
      <w:proofErr w:type="spellEnd"/>
      <w:r>
        <w:rPr>
          <w:b/>
          <w:bCs/>
        </w:rPr>
        <w:t xml:space="preserve"> I</w:t>
      </w:r>
      <w:r>
        <w:t xml:space="preserve">, </w:t>
      </w:r>
      <w:proofErr w:type="spellStart"/>
      <w:r>
        <w:t>Yeoun</w:t>
      </w:r>
      <w:proofErr w:type="spellEnd"/>
      <w:r>
        <w:t xml:space="preserve"> D, Reddy R, </w:t>
      </w:r>
      <w:proofErr w:type="spellStart"/>
      <w:r>
        <w:t>Xie</w:t>
      </w:r>
      <w:proofErr w:type="spellEnd"/>
      <w:r>
        <w:t xml:space="preserve"> S, </w:t>
      </w:r>
      <w:proofErr w:type="spellStart"/>
      <w:r>
        <w:t>Iqbal</w:t>
      </w:r>
      <w:proofErr w:type="spellEnd"/>
      <w:r>
        <w:t xml:space="preserve"> S. Endoscopic resection of gastric gastrointestinal stromal tumors originating from the </w:t>
      </w:r>
      <w:proofErr w:type="spellStart"/>
      <w:r>
        <w:t>muscularis</w:t>
      </w:r>
      <w:proofErr w:type="spellEnd"/>
      <w:r>
        <w:t xml:space="preserve"> </w:t>
      </w:r>
      <w:proofErr w:type="spellStart"/>
      <w:r>
        <w:t>propria</w:t>
      </w:r>
      <w:proofErr w:type="spellEnd"/>
      <w:r>
        <w:t xml:space="preserve"> layer in North America: methods and feasibility data. </w:t>
      </w:r>
      <w:proofErr w:type="spellStart"/>
      <w:r>
        <w:rPr>
          <w:i/>
          <w:iCs/>
        </w:rPr>
        <w:t>Surg</w:t>
      </w:r>
      <w:proofErr w:type="spellEnd"/>
      <w:r>
        <w:rPr>
          <w:i/>
          <w:iCs/>
        </w:rPr>
        <w:t xml:space="preserve"> </w:t>
      </w:r>
      <w:proofErr w:type="spellStart"/>
      <w:r>
        <w:rPr>
          <w:i/>
          <w:iCs/>
        </w:rPr>
        <w:t>Endosc</w:t>
      </w:r>
      <w:proofErr w:type="spellEnd"/>
      <w:r>
        <w:t xml:space="preserve"> 2018; </w:t>
      </w:r>
      <w:r>
        <w:rPr>
          <w:b/>
          <w:bCs/>
        </w:rPr>
        <w:t>32</w:t>
      </w:r>
      <w:r>
        <w:t>: 1787-1792 [</w:t>
      </w:r>
      <w:proofErr w:type="spellStart"/>
      <w:r>
        <w:t>PMID</w:t>
      </w:r>
      <w:proofErr w:type="spellEnd"/>
      <w:r>
        <w:t xml:space="preserve">: 28916847 </w:t>
      </w:r>
      <w:proofErr w:type="spellStart"/>
      <w:r>
        <w:t>DOI</w:t>
      </w:r>
      <w:proofErr w:type="spellEnd"/>
      <w:r>
        <w:t>: 10.1007/s00464-017-5862-9]</w:t>
      </w:r>
    </w:p>
    <w:p w:rsidR="00866086" w:rsidRDefault="00866086" w:rsidP="00866086">
      <w:pPr>
        <w:pStyle w:val="-1"/>
      </w:pPr>
      <w:r>
        <w:t>3</w:t>
      </w:r>
      <w:r>
        <w:tab/>
      </w:r>
      <w:proofErr w:type="spellStart"/>
      <w:r>
        <w:rPr>
          <w:b/>
          <w:bCs/>
        </w:rPr>
        <w:t>Balde</w:t>
      </w:r>
      <w:proofErr w:type="spellEnd"/>
      <w:r>
        <w:rPr>
          <w:b/>
          <w:bCs/>
        </w:rPr>
        <w:t xml:space="preserve"> AI</w:t>
      </w:r>
      <w:r>
        <w:t xml:space="preserve">, Chen T, Hu Y, Redondo N JD, Liu H, Gong W, Yu J, Zhen L, Li G. Safety analysis of laparoscopic endoscopic cooperative surgery versus endoscopic </w:t>
      </w:r>
      <w:proofErr w:type="spellStart"/>
      <w:r>
        <w:t>submucosal</w:t>
      </w:r>
      <w:proofErr w:type="spellEnd"/>
      <w:r>
        <w:t xml:space="preserve"> dissection for selected gastric gastrointestinal stromal tumors: a propensity score-matched study. </w:t>
      </w:r>
      <w:proofErr w:type="spellStart"/>
      <w:r>
        <w:rPr>
          <w:i/>
          <w:iCs/>
        </w:rPr>
        <w:t>Surg</w:t>
      </w:r>
      <w:proofErr w:type="spellEnd"/>
      <w:r>
        <w:rPr>
          <w:i/>
          <w:iCs/>
        </w:rPr>
        <w:t xml:space="preserve"> </w:t>
      </w:r>
      <w:proofErr w:type="spellStart"/>
      <w:r>
        <w:rPr>
          <w:i/>
          <w:iCs/>
        </w:rPr>
        <w:t>Endosc</w:t>
      </w:r>
      <w:proofErr w:type="spellEnd"/>
      <w:r>
        <w:t xml:space="preserve"> 2017; </w:t>
      </w:r>
      <w:r>
        <w:rPr>
          <w:b/>
          <w:bCs/>
        </w:rPr>
        <w:t>31</w:t>
      </w:r>
      <w:r>
        <w:t>: 843-851 [</w:t>
      </w:r>
      <w:proofErr w:type="spellStart"/>
      <w:r>
        <w:t>PMID</w:t>
      </w:r>
      <w:proofErr w:type="spellEnd"/>
      <w:r>
        <w:t xml:space="preserve">: 27492430 </w:t>
      </w:r>
      <w:proofErr w:type="spellStart"/>
      <w:r>
        <w:t>DOI</w:t>
      </w:r>
      <w:proofErr w:type="spellEnd"/>
      <w:r>
        <w:t>: 10.1007/s00464-016-5042-3]</w:t>
      </w:r>
    </w:p>
    <w:p w:rsidR="00866086" w:rsidRDefault="00866086" w:rsidP="00866086">
      <w:pPr>
        <w:pStyle w:val="-1"/>
      </w:pPr>
      <w:r>
        <w:t>4</w:t>
      </w:r>
      <w:r>
        <w:tab/>
      </w:r>
      <w:proofErr w:type="spellStart"/>
      <w:r>
        <w:rPr>
          <w:b/>
          <w:bCs/>
        </w:rPr>
        <w:t>Joo</w:t>
      </w:r>
      <w:proofErr w:type="spellEnd"/>
      <w:r>
        <w:rPr>
          <w:b/>
          <w:bCs/>
        </w:rPr>
        <w:t xml:space="preserve"> MK</w:t>
      </w:r>
      <w:r>
        <w:t xml:space="preserve">, Park </w:t>
      </w:r>
      <w:proofErr w:type="spellStart"/>
      <w:r>
        <w:t>JJ</w:t>
      </w:r>
      <w:proofErr w:type="spellEnd"/>
      <w:r>
        <w:t xml:space="preserve">, Kim H, </w:t>
      </w:r>
      <w:proofErr w:type="spellStart"/>
      <w:r>
        <w:t>Koh</w:t>
      </w:r>
      <w:proofErr w:type="spellEnd"/>
      <w:r>
        <w:t xml:space="preserve"> </w:t>
      </w:r>
      <w:proofErr w:type="spellStart"/>
      <w:r>
        <w:t>JS</w:t>
      </w:r>
      <w:proofErr w:type="spellEnd"/>
      <w:r>
        <w:t xml:space="preserve">, Lee BJ, Chun </w:t>
      </w:r>
      <w:proofErr w:type="spellStart"/>
      <w:r>
        <w:t>HJ</w:t>
      </w:r>
      <w:proofErr w:type="spellEnd"/>
      <w:r>
        <w:t xml:space="preserve">, Lee SW, Jang </w:t>
      </w:r>
      <w:proofErr w:type="spellStart"/>
      <w:r>
        <w:t>YJ</w:t>
      </w:r>
      <w:proofErr w:type="spellEnd"/>
      <w:r>
        <w:t xml:space="preserve">, </w:t>
      </w:r>
      <w:proofErr w:type="spellStart"/>
      <w:r>
        <w:t>Mok</w:t>
      </w:r>
      <w:proofErr w:type="spellEnd"/>
      <w:r>
        <w:t xml:space="preserve"> </w:t>
      </w:r>
      <w:proofErr w:type="spellStart"/>
      <w:r>
        <w:t>YJ</w:t>
      </w:r>
      <w:proofErr w:type="spellEnd"/>
      <w:r>
        <w:t xml:space="preserve">, </w:t>
      </w:r>
      <w:proofErr w:type="spellStart"/>
      <w:r>
        <w:t>Bak</w:t>
      </w:r>
      <w:proofErr w:type="spellEnd"/>
      <w:r>
        <w:t xml:space="preserve"> YT. </w:t>
      </w:r>
      <w:proofErr w:type="gramStart"/>
      <w:r>
        <w:t>Endoscopic versus surgical resection of GI stromal tumors in the upper GI tract.</w:t>
      </w:r>
      <w:proofErr w:type="gramEnd"/>
      <w:r>
        <w:t xml:space="preserve"> </w:t>
      </w:r>
      <w:proofErr w:type="spellStart"/>
      <w:r>
        <w:rPr>
          <w:i/>
          <w:iCs/>
        </w:rPr>
        <w:t>Gastrointest</w:t>
      </w:r>
      <w:proofErr w:type="spellEnd"/>
      <w:r>
        <w:rPr>
          <w:i/>
          <w:iCs/>
        </w:rPr>
        <w:t xml:space="preserve"> </w:t>
      </w:r>
      <w:proofErr w:type="spellStart"/>
      <w:r>
        <w:rPr>
          <w:i/>
          <w:iCs/>
        </w:rPr>
        <w:t>Endosc</w:t>
      </w:r>
      <w:proofErr w:type="spellEnd"/>
      <w:r>
        <w:t xml:space="preserve"> 2016; </w:t>
      </w:r>
      <w:r>
        <w:rPr>
          <w:b/>
          <w:bCs/>
        </w:rPr>
        <w:t>83</w:t>
      </w:r>
      <w:r>
        <w:t>: 318-326 [</w:t>
      </w:r>
      <w:proofErr w:type="spellStart"/>
      <w:r>
        <w:t>PMID</w:t>
      </w:r>
      <w:proofErr w:type="spellEnd"/>
      <w:r>
        <w:t xml:space="preserve">: 26227928 </w:t>
      </w:r>
      <w:proofErr w:type="spellStart"/>
      <w:r>
        <w:t>DOI</w:t>
      </w:r>
      <w:proofErr w:type="spellEnd"/>
      <w:r>
        <w:t>: 10.1016/j.gie.2015.07.034]</w:t>
      </w:r>
    </w:p>
    <w:p w:rsidR="00866086" w:rsidRDefault="00866086" w:rsidP="00866086">
      <w:pPr>
        <w:pStyle w:val="-1"/>
      </w:pPr>
      <w:r>
        <w:t>5</w:t>
      </w:r>
      <w:r>
        <w:tab/>
      </w:r>
      <w:r>
        <w:rPr>
          <w:b/>
          <w:bCs/>
        </w:rPr>
        <w:t>Huang LY</w:t>
      </w:r>
      <w:r>
        <w:t xml:space="preserve">, Cui J, Lin </w:t>
      </w:r>
      <w:proofErr w:type="spellStart"/>
      <w:r>
        <w:t>SJ</w:t>
      </w:r>
      <w:proofErr w:type="spellEnd"/>
      <w:r>
        <w:t xml:space="preserve">, Zhang B, Wu CR. Endoscopic full-thickness resection for gastric </w:t>
      </w:r>
      <w:proofErr w:type="spellStart"/>
      <w:r>
        <w:t>submucosal</w:t>
      </w:r>
      <w:proofErr w:type="spellEnd"/>
      <w:r>
        <w:t xml:space="preserve"> tumors arising from the </w:t>
      </w:r>
      <w:proofErr w:type="spellStart"/>
      <w:r>
        <w:t>muscularis</w:t>
      </w:r>
      <w:proofErr w:type="spellEnd"/>
      <w:r>
        <w:t xml:space="preserve"> </w:t>
      </w:r>
      <w:proofErr w:type="spellStart"/>
      <w:r>
        <w:t>propria</w:t>
      </w:r>
      <w:proofErr w:type="spellEnd"/>
      <w:r>
        <w:t xml:space="preserve"> layer. </w:t>
      </w:r>
      <w:r>
        <w:rPr>
          <w:i/>
          <w:iCs/>
        </w:rPr>
        <w:t xml:space="preserve">World J </w:t>
      </w:r>
      <w:proofErr w:type="spellStart"/>
      <w:r>
        <w:rPr>
          <w:i/>
          <w:iCs/>
        </w:rPr>
        <w:t>Gastroenterol</w:t>
      </w:r>
      <w:proofErr w:type="spellEnd"/>
      <w:r>
        <w:t xml:space="preserve"> 2014; </w:t>
      </w:r>
      <w:r>
        <w:rPr>
          <w:b/>
          <w:bCs/>
        </w:rPr>
        <w:t>20</w:t>
      </w:r>
      <w:r>
        <w:t>: 13981-13986 [</w:t>
      </w:r>
      <w:proofErr w:type="spellStart"/>
      <w:r>
        <w:t>PMID</w:t>
      </w:r>
      <w:proofErr w:type="spellEnd"/>
      <w:r>
        <w:t xml:space="preserve">: 25320536 </w:t>
      </w:r>
      <w:proofErr w:type="spellStart"/>
      <w:r>
        <w:t>DOI</w:t>
      </w:r>
      <w:proofErr w:type="spellEnd"/>
      <w:r>
        <w:t>: 10.3748/wjg.v20.i38.13981]</w:t>
      </w:r>
    </w:p>
    <w:p w:rsidR="00866086" w:rsidRDefault="00866086" w:rsidP="00866086">
      <w:pPr>
        <w:pStyle w:val="-1"/>
      </w:pPr>
      <w:r>
        <w:t>6</w:t>
      </w:r>
      <w:r>
        <w:tab/>
      </w:r>
      <w:r>
        <w:rPr>
          <w:b/>
          <w:bCs/>
        </w:rPr>
        <w:t>Schmidt A</w:t>
      </w:r>
      <w:r>
        <w:t xml:space="preserve">, </w:t>
      </w:r>
      <w:proofErr w:type="spellStart"/>
      <w:r>
        <w:t>Bauder</w:t>
      </w:r>
      <w:proofErr w:type="spellEnd"/>
      <w:r>
        <w:t xml:space="preserve"> M, </w:t>
      </w:r>
      <w:proofErr w:type="spellStart"/>
      <w:r>
        <w:t>Riecken</w:t>
      </w:r>
      <w:proofErr w:type="spellEnd"/>
      <w:r>
        <w:t xml:space="preserve"> B, von </w:t>
      </w:r>
      <w:proofErr w:type="spellStart"/>
      <w:r>
        <w:t>Renteln</w:t>
      </w:r>
      <w:proofErr w:type="spellEnd"/>
      <w:r>
        <w:t xml:space="preserve"> D, </w:t>
      </w:r>
      <w:proofErr w:type="spellStart"/>
      <w:r>
        <w:t>Muehleisen</w:t>
      </w:r>
      <w:proofErr w:type="spellEnd"/>
      <w:r>
        <w:t xml:space="preserve"> H, Caca K. Endoscopic full-thickness resection of gastric </w:t>
      </w:r>
      <w:proofErr w:type="spellStart"/>
      <w:r>
        <w:t>subepithelial</w:t>
      </w:r>
      <w:proofErr w:type="spellEnd"/>
      <w:r>
        <w:t xml:space="preserve"> tumors: a single-center series. </w:t>
      </w:r>
      <w:r>
        <w:rPr>
          <w:i/>
          <w:iCs/>
        </w:rPr>
        <w:t>Endoscopy</w:t>
      </w:r>
      <w:r>
        <w:t xml:space="preserve"> 2015; </w:t>
      </w:r>
      <w:r>
        <w:rPr>
          <w:b/>
          <w:bCs/>
        </w:rPr>
        <w:t>47</w:t>
      </w:r>
      <w:r>
        <w:t>: 154-158 [</w:t>
      </w:r>
      <w:proofErr w:type="spellStart"/>
      <w:r>
        <w:t>PMID</w:t>
      </w:r>
      <w:proofErr w:type="spellEnd"/>
      <w:r>
        <w:t xml:space="preserve">: 25380509 </w:t>
      </w:r>
      <w:proofErr w:type="spellStart"/>
      <w:r>
        <w:t>DOI</w:t>
      </w:r>
      <w:proofErr w:type="spellEnd"/>
      <w:r>
        <w:t>: 10.1055/s-0034-1390786]</w:t>
      </w:r>
    </w:p>
    <w:p w:rsidR="00866086" w:rsidRDefault="00866086" w:rsidP="00866086">
      <w:pPr>
        <w:pStyle w:val="-1"/>
      </w:pPr>
      <w:r>
        <w:t>7</w:t>
      </w:r>
      <w:r>
        <w:tab/>
      </w:r>
      <w:r>
        <w:rPr>
          <w:b/>
          <w:bCs/>
        </w:rPr>
        <w:t>Kim DJ</w:t>
      </w:r>
      <w:r>
        <w:t xml:space="preserve">, Lee </w:t>
      </w:r>
      <w:proofErr w:type="spellStart"/>
      <w:r>
        <w:t>JH</w:t>
      </w:r>
      <w:proofErr w:type="spellEnd"/>
      <w:r>
        <w:t xml:space="preserve">, Kim W. Laparoscopic resection for 125 </w:t>
      </w:r>
      <w:proofErr w:type="spellStart"/>
      <w:r>
        <w:t>gastroduodenal</w:t>
      </w:r>
      <w:proofErr w:type="spellEnd"/>
      <w:r>
        <w:t xml:space="preserve"> </w:t>
      </w:r>
      <w:proofErr w:type="spellStart"/>
      <w:r>
        <w:t>submucosal</w:t>
      </w:r>
      <w:proofErr w:type="spellEnd"/>
      <w:r>
        <w:t xml:space="preserve"> tumors. </w:t>
      </w:r>
      <w:r>
        <w:rPr>
          <w:i/>
          <w:iCs/>
        </w:rPr>
        <w:t xml:space="preserve">Ann </w:t>
      </w:r>
      <w:proofErr w:type="spellStart"/>
      <w:r>
        <w:rPr>
          <w:i/>
          <w:iCs/>
        </w:rPr>
        <w:t>Surg</w:t>
      </w:r>
      <w:proofErr w:type="spellEnd"/>
      <w:r>
        <w:rPr>
          <w:i/>
          <w:iCs/>
        </w:rPr>
        <w:t xml:space="preserve"> Treat Res</w:t>
      </w:r>
      <w:r>
        <w:t xml:space="preserve"> 2014; </w:t>
      </w:r>
      <w:r>
        <w:rPr>
          <w:b/>
          <w:bCs/>
        </w:rPr>
        <w:t>86</w:t>
      </w:r>
      <w:r>
        <w:t>: 199-205 [</w:t>
      </w:r>
      <w:proofErr w:type="spellStart"/>
      <w:r>
        <w:t>PMID</w:t>
      </w:r>
      <w:proofErr w:type="spellEnd"/>
      <w:r>
        <w:t xml:space="preserve">: 24783179 </w:t>
      </w:r>
      <w:proofErr w:type="spellStart"/>
      <w:r>
        <w:t>DOI</w:t>
      </w:r>
      <w:proofErr w:type="spellEnd"/>
      <w:r>
        <w:t>: 10.4174/astr.2014.86.4.199]</w:t>
      </w:r>
    </w:p>
    <w:p w:rsidR="00866086" w:rsidRDefault="00866086" w:rsidP="00866086">
      <w:pPr>
        <w:pStyle w:val="-1"/>
      </w:pPr>
      <w:r>
        <w:t>8</w:t>
      </w:r>
      <w:r>
        <w:tab/>
      </w:r>
      <w:r>
        <w:rPr>
          <w:b/>
          <w:bCs/>
        </w:rPr>
        <w:t>Dressler JA</w:t>
      </w:r>
      <w:r>
        <w:t xml:space="preserve">, Palazzo F, Berger AC, Stake S, </w:t>
      </w:r>
      <w:proofErr w:type="spellStart"/>
      <w:r>
        <w:t>Chaudhary</w:t>
      </w:r>
      <w:proofErr w:type="spellEnd"/>
      <w:r>
        <w:t xml:space="preserve"> A, </w:t>
      </w:r>
      <w:proofErr w:type="spellStart"/>
      <w:r>
        <w:t>Chojnacki</w:t>
      </w:r>
      <w:proofErr w:type="spellEnd"/>
      <w:r>
        <w:t xml:space="preserve"> KA, </w:t>
      </w:r>
      <w:proofErr w:type="spellStart"/>
      <w:r>
        <w:t>Rosato</w:t>
      </w:r>
      <w:proofErr w:type="spellEnd"/>
      <w:r>
        <w:t xml:space="preserve"> EL, </w:t>
      </w:r>
      <w:proofErr w:type="spellStart"/>
      <w:r>
        <w:t>Pucci</w:t>
      </w:r>
      <w:proofErr w:type="spellEnd"/>
      <w:r>
        <w:t xml:space="preserve"> </w:t>
      </w:r>
      <w:proofErr w:type="spellStart"/>
      <w:r>
        <w:t>MJ</w:t>
      </w:r>
      <w:proofErr w:type="spellEnd"/>
      <w:r>
        <w:t xml:space="preserve">. </w:t>
      </w:r>
      <w:proofErr w:type="gramStart"/>
      <w:r>
        <w:t>Long-term functional outcomes of laparoscopic resection for gastric gastrointestinal stromal tumors.</w:t>
      </w:r>
      <w:proofErr w:type="gramEnd"/>
      <w:r>
        <w:t xml:space="preserve"> </w:t>
      </w:r>
      <w:proofErr w:type="spellStart"/>
      <w:r>
        <w:rPr>
          <w:i/>
          <w:iCs/>
        </w:rPr>
        <w:t>Surg</w:t>
      </w:r>
      <w:proofErr w:type="spellEnd"/>
      <w:r>
        <w:rPr>
          <w:i/>
          <w:iCs/>
        </w:rPr>
        <w:t xml:space="preserve"> </w:t>
      </w:r>
      <w:proofErr w:type="spellStart"/>
      <w:r>
        <w:rPr>
          <w:i/>
          <w:iCs/>
        </w:rPr>
        <w:t>Endosc</w:t>
      </w:r>
      <w:proofErr w:type="spellEnd"/>
      <w:r>
        <w:t xml:space="preserve"> 2016; </w:t>
      </w:r>
      <w:r>
        <w:rPr>
          <w:b/>
          <w:bCs/>
        </w:rPr>
        <w:t>30</w:t>
      </w:r>
      <w:r>
        <w:t>: 1592-1598 [</w:t>
      </w:r>
      <w:proofErr w:type="spellStart"/>
      <w:r>
        <w:t>PMID</w:t>
      </w:r>
      <w:proofErr w:type="spellEnd"/>
      <w:r>
        <w:t xml:space="preserve">: 26169640 </w:t>
      </w:r>
      <w:proofErr w:type="spellStart"/>
      <w:r>
        <w:t>DOI</w:t>
      </w:r>
      <w:proofErr w:type="spellEnd"/>
      <w:r>
        <w:t>: 10.1007/s00464-015-4384-6]</w:t>
      </w:r>
    </w:p>
    <w:p w:rsidR="00866086" w:rsidRDefault="00866086" w:rsidP="00866086">
      <w:pPr>
        <w:pStyle w:val="-1"/>
      </w:pPr>
      <w:r>
        <w:t>9</w:t>
      </w:r>
      <w:r>
        <w:tab/>
      </w:r>
      <w:r>
        <w:rPr>
          <w:b/>
          <w:bCs/>
        </w:rPr>
        <w:t xml:space="preserve">Cui </w:t>
      </w:r>
      <w:proofErr w:type="spellStart"/>
      <w:r>
        <w:rPr>
          <w:b/>
          <w:bCs/>
        </w:rPr>
        <w:t>JX</w:t>
      </w:r>
      <w:proofErr w:type="spellEnd"/>
      <w:r>
        <w:t xml:space="preserve">, </w:t>
      </w:r>
      <w:proofErr w:type="spellStart"/>
      <w:r>
        <w:t>Gao</w:t>
      </w:r>
      <w:proofErr w:type="spellEnd"/>
      <w:r>
        <w:t xml:space="preserve"> </w:t>
      </w:r>
      <w:proofErr w:type="spellStart"/>
      <w:r>
        <w:t>YH</w:t>
      </w:r>
      <w:proofErr w:type="spellEnd"/>
      <w:r>
        <w:t xml:space="preserve">, Xi HQ, </w:t>
      </w:r>
      <w:proofErr w:type="spellStart"/>
      <w:r>
        <w:t>Cai</w:t>
      </w:r>
      <w:proofErr w:type="spellEnd"/>
      <w:r>
        <w:t xml:space="preserve"> AZ, Zhang KC, Li </w:t>
      </w:r>
      <w:proofErr w:type="spellStart"/>
      <w:r>
        <w:t>JY</w:t>
      </w:r>
      <w:proofErr w:type="spellEnd"/>
      <w:r>
        <w:t xml:space="preserve">, Wei B, Chen L. Comparison between laparoscopic and open surgery for large </w:t>
      </w:r>
      <w:r>
        <w:lastRenderedPageBreak/>
        <w:t xml:space="preserve">gastrointestinal stromal tumors: A meta-analysis. </w:t>
      </w:r>
      <w:r>
        <w:rPr>
          <w:i/>
          <w:iCs/>
        </w:rPr>
        <w:t xml:space="preserve">World J </w:t>
      </w:r>
      <w:proofErr w:type="spellStart"/>
      <w:r>
        <w:rPr>
          <w:i/>
          <w:iCs/>
        </w:rPr>
        <w:t>Gastrointest</w:t>
      </w:r>
      <w:proofErr w:type="spellEnd"/>
      <w:r>
        <w:rPr>
          <w:i/>
          <w:iCs/>
        </w:rPr>
        <w:t xml:space="preserve"> </w:t>
      </w:r>
      <w:proofErr w:type="spellStart"/>
      <w:r>
        <w:rPr>
          <w:i/>
          <w:iCs/>
        </w:rPr>
        <w:t>Oncol</w:t>
      </w:r>
      <w:proofErr w:type="spellEnd"/>
      <w:r>
        <w:t xml:space="preserve"> 2018; </w:t>
      </w:r>
      <w:r>
        <w:rPr>
          <w:b/>
          <w:bCs/>
        </w:rPr>
        <w:t>10</w:t>
      </w:r>
      <w:r>
        <w:t>: 48-55 [</w:t>
      </w:r>
      <w:proofErr w:type="spellStart"/>
      <w:r>
        <w:t>PMID</w:t>
      </w:r>
      <w:proofErr w:type="spellEnd"/>
      <w:r>
        <w:t xml:space="preserve">: 29375748 </w:t>
      </w:r>
      <w:proofErr w:type="spellStart"/>
      <w:r>
        <w:t>DOI</w:t>
      </w:r>
      <w:proofErr w:type="spellEnd"/>
      <w:r>
        <w:t>: 10.4251/wjgo.v10.i1.48]</w:t>
      </w:r>
    </w:p>
    <w:p w:rsidR="00866086" w:rsidRDefault="00866086" w:rsidP="00866086">
      <w:pPr>
        <w:pStyle w:val="-1"/>
      </w:pPr>
      <w:proofErr w:type="gramStart"/>
      <w:r>
        <w:t>10</w:t>
      </w:r>
      <w:r>
        <w:tab/>
      </w:r>
      <w:r>
        <w:rPr>
          <w:b/>
          <w:bCs/>
        </w:rPr>
        <w:t xml:space="preserve">Li </w:t>
      </w:r>
      <w:proofErr w:type="spellStart"/>
      <w:r>
        <w:rPr>
          <w:b/>
          <w:bCs/>
        </w:rPr>
        <w:t>QL</w:t>
      </w:r>
      <w:proofErr w:type="spellEnd"/>
      <w:r>
        <w:t xml:space="preserve">, Yao </w:t>
      </w:r>
      <w:proofErr w:type="spellStart"/>
      <w:r>
        <w:t>LQ</w:t>
      </w:r>
      <w:proofErr w:type="spellEnd"/>
      <w:r>
        <w:t xml:space="preserve">, Zhou PH, </w:t>
      </w:r>
      <w:proofErr w:type="spellStart"/>
      <w:r>
        <w:t>Xu</w:t>
      </w:r>
      <w:proofErr w:type="spellEnd"/>
      <w:r>
        <w:t xml:space="preserve"> MD, Chen </w:t>
      </w:r>
      <w:proofErr w:type="spellStart"/>
      <w:r>
        <w:t>SY</w:t>
      </w:r>
      <w:proofErr w:type="spellEnd"/>
      <w:r>
        <w:t xml:space="preserve">, </w:t>
      </w:r>
      <w:proofErr w:type="spellStart"/>
      <w:r>
        <w:t>Zhong</w:t>
      </w:r>
      <w:proofErr w:type="spellEnd"/>
      <w:r>
        <w:t xml:space="preserve"> </w:t>
      </w:r>
      <w:proofErr w:type="spellStart"/>
      <w:r>
        <w:t>YS</w:t>
      </w:r>
      <w:proofErr w:type="spellEnd"/>
      <w:r>
        <w:t xml:space="preserve">, Zhang </w:t>
      </w:r>
      <w:proofErr w:type="spellStart"/>
      <w:r>
        <w:t>YQ</w:t>
      </w:r>
      <w:proofErr w:type="spellEnd"/>
      <w:r>
        <w:t xml:space="preserve">, Chen </w:t>
      </w:r>
      <w:proofErr w:type="spellStart"/>
      <w:r>
        <w:t>WF</w:t>
      </w:r>
      <w:proofErr w:type="spellEnd"/>
      <w:r>
        <w:t xml:space="preserve">, Ma LL, Qin </w:t>
      </w:r>
      <w:proofErr w:type="spellStart"/>
      <w:r>
        <w:t>WZ</w:t>
      </w:r>
      <w:proofErr w:type="spellEnd"/>
      <w:r>
        <w:t>.</w:t>
      </w:r>
      <w:proofErr w:type="gramEnd"/>
      <w:r>
        <w:t xml:space="preserve"> </w:t>
      </w:r>
      <w:proofErr w:type="spellStart"/>
      <w:r>
        <w:t>Submucosal</w:t>
      </w:r>
      <w:proofErr w:type="spellEnd"/>
      <w:r>
        <w:t xml:space="preserve"> tumors of the </w:t>
      </w:r>
      <w:proofErr w:type="spellStart"/>
      <w:r>
        <w:t>esophagogastric</w:t>
      </w:r>
      <w:proofErr w:type="spellEnd"/>
      <w:r>
        <w:t xml:space="preserve"> junction originating from the </w:t>
      </w:r>
      <w:proofErr w:type="spellStart"/>
      <w:r>
        <w:t>muscularis</w:t>
      </w:r>
      <w:proofErr w:type="spellEnd"/>
      <w:r>
        <w:t xml:space="preserve"> </w:t>
      </w:r>
      <w:proofErr w:type="spellStart"/>
      <w:r>
        <w:t>propria</w:t>
      </w:r>
      <w:proofErr w:type="spellEnd"/>
      <w:r>
        <w:t xml:space="preserve"> layer: a large study of endoscopic </w:t>
      </w:r>
      <w:proofErr w:type="spellStart"/>
      <w:r>
        <w:t>submucosal</w:t>
      </w:r>
      <w:proofErr w:type="spellEnd"/>
      <w:r>
        <w:t xml:space="preserve"> dissection (with video). </w:t>
      </w:r>
      <w:proofErr w:type="spellStart"/>
      <w:r>
        <w:rPr>
          <w:i/>
          <w:iCs/>
        </w:rPr>
        <w:t>Gastrointest</w:t>
      </w:r>
      <w:proofErr w:type="spellEnd"/>
      <w:r>
        <w:rPr>
          <w:i/>
          <w:iCs/>
        </w:rPr>
        <w:t xml:space="preserve"> </w:t>
      </w:r>
      <w:proofErr w:type="spellStart"/>
      <w:r>
        <w:rPr>
          <w:i/>
          <w:iCs/>
        </w:rPr>
        <w:t>Endosc</w:t>
      </w:r>
      <w:proofErr w:type="spellEnd"/>
      <w:r>
        <w:t xml:space="preserve"> 2012; </w:t>
      </w:r>
      <w:r>
        <w:rPr>
          <w:b/>
          <w:bCs/>
        </w:rPr>
        <w:t>75</w:t>
      </w:r>
      <w:r>
        <w:t>: 1153-1158 [</w:t>
      </w:r>
      <w:proofErr w:type="spellStart"/>
      <w:r>
        <w:t>PMID</w:t>
      </w:r>
      <w:proofErr w:type="spellEnd"/>
      <w:r>
        <w:t xml:space="preserve">: 22459663 </w:t>
      </w:r>
      <w:proofErr w:type="spellStart"/>
      <w:r>
        <w:t>DOI</w:t>
      </w:r>
      <w:proofErr w:type="spellEnd"/>
      <w:r>
        <w:t>: 10.1016/j.gie.2012.01.037]</w:t>
      </w:r>
    </w:p>
    <w:p w:rsidR="00866086" w:rsidRDefault="00866086" w:rsidP="00866086">
      <w:pPr>
        <w:pStyle w:val="-1"/>
      </w:pPr>
      <w:r>
        <w:t>11</w:t>
      </w:r>
      <w:r>
        <w:tab/>
      </w:r>
      <w:r>
        <w:rPr>
          <w:b/>
          <w:bCs/>
        </w:rPr>
        <w:t>An W</w:t>
      </w:r>
      <w:r>
        <w:t xml:space="preserve">, Sun </w:t>
      </w:r>
      <w:proofErr w:type="spellStart"/>
      <w:r>
        <w:t>PB</w:t>
      </w:r>
      <w:proofErr w:type="spellEnd"/>
      <w:r>
        <w:t xml:space="preserve">, </w:t>
      </w:r>
      <w:proofErr w:type="spellStart"/>
      <w:r>
        <w:t>Gao</w:t>
      </w:r>
      <w:proofErr w:type="spellEnd"/>
      <w:r>
        <w:t xml:space="preserve"> J, Jiang F, Liu F, Chen J, Wang D, Li </w:t>
      </w:r>
      <w:proofErr w:type="spellStart"/>
      <w:r>
        <w:t>ZS</w:t>
      </w:r>
      <w:proofErr w:type="spellEnd"/>
      <w:r>
        <w:t xml:space="preserve">, Shi </w:t>
      </w:r>
      <w:proofErr w:type="spellStart"/>
      <w:r>
        <w:t>XG</w:t>
      </w:r>
      <w:proofErr w:type="spellEnd"/>
      <w:r>
        <w:t xml:space="preserve">. Endoscopic </w:t>
      </w:r>
      <w:proofErr w:type="spellStart"/>
      <w:r>
        <w:t>submucosal</w:t>
      </w:r>
      <w:proofErr w:type="spellEnd"/>
      <w:r>
        <w:t xml:space="preserve"> dissection for gastric gastrointestinal stromal tumors: a retrospective cohort study. </w:t>
      </w:r>
      <w:proofErr w:type="spellStart"/>
      <w:r>
        <w:rPr>
          <w:i/>
          <w:iCs/>
        </w:rPr>
        <w:t>Surg</w:t>
      </w:r>
      <w:proofErr w:type="spellEnd"/>
      <w:r>
        <w:rPr>
          <w:i/>
          <w:iCs/>
        </w:rPr>
        <w:t xml:space="preserve"> </w:t>
      </w:r>
      <w:proofErr w:type="spellStart"/>
      <w:r>
        <w:rPr>
          <w:i/>
          <w:iCs/>
        </w:rPr>
        <w:t>Endosc</w:t>
      </w:r>
      <w:proofErr w:type="spellEnd"/>
      <w:r>
        <w:t xml:space="preserve"> 2017; </w:t>
      </w:r>
      <w:r>
        <w:rPr>
          <w:b/>
          <w:bCs/>
        </w:rPr>
        <w:t>31</w:t>
      </w:r>
      <w:r>
        <w:t>: 4522-4531 [</w:t>
      </w:r>
      <w:proofErr w:type="spellStart"/>
      <w:r>
        <w:t>PMID</w:t>
      </w:r>
      <w:proofErr w:type="spellEnd"/>
      <w:r>
        <w:t xml:space="preserve">: 28374257 </w:t>
      </w:r>
      <w:proofErr w:type="spellStart"/>
      <w:r>
        <w:t>DOI</w:t>
      </w:r>
      <w:proofErr w:type="spellEnd"/>
      <w:r>
        <w:t>: 10.1007/s00464-017-5511-3]</w:t>
      </w:r>
    </w:p>
    <w:p w:rsidR="00866086" w:rsidRDefault="00866086" w:rsidP="00866086">
      <w:pPr>
        <w:pStyle w:val="-1"/>
      </w:pPr>
      <w:r>
        <w:t>12</w:t>
      </w:r>
      <w:r>
        <w:tab/>
      </w:r>
      <w:r>
        <w:rPr>
          <w:b/>
          <w:bCs/>
        </w:rPr>
        <w:t>Tan Y</w:t>
      </w:r>
      <w:r>
        <w:t xml:space="preserve">, Tang X, </w:t>
      </w:r>
      <w:proofErr w:type="spellStart"/>
      <w:r>
        <w:t>Guo</w:t>
      </w:r>
      <w:proofErr w:type="spellEnd"/>
      <w:r>
        <w:t xml:space="preserve"> T, </w:t>
      </w:r>
      <w:proofErr w:type="spellStart"/>
      <w:r>
        <w:t>Peng</w:t>
      </w:r>
      <w:proofErr w:type="spellEnd"/>
      <w:r>
        <w:t xml:space="preserve"> D, Tang Y, </w:t>
      </w:r>
      <w:proofErr w:type="spellStart"/>
      <w:r>
        <w:t>Duan</w:t>
      </w:r>
      <w:proofErr w:type="spellEnd"/>
      <w:r>
        <w:t xml:space="preserve"> T, Wang X, </w:t>
      </w:r>
      <w:proofErr w:type="spellStart"/>
      <w:r>
        <w:t>Lv</w:t>
      </w:r>
      <w:proofErr w:type="spellEnd"/>
      <w:r>
        <w:t xml:space="preserve"> L, </w:t>
      </w:r>
      <w:proofErr w:type="spellStart"/>
      <w:r>
        <w:t>Huo</w:t>
      </w:r>
      <w:proofErr w:type="spellEnd"/>
      <w:r>
        <w:t xml:space="preserve"> J, Liu D. Comparison between </w:t>
      </w:r>
      <w:proofErr w:type="spellStart"/>
      <w:r>
        <w:t>submucosal</w:t>
      </w:r>
      <w:proofErr w:type="spellEnd"/>
      <w:r>
        <w:t xml:space="preserve"> tunneling endoscopic resection and endoscopic full-thickness resection for gastric stromal tumors originating from the </w:t>
      </w:r>
      <w:proofErr w:type="spellStart"/>
      <w:r>
        <w:t>muscularis</w:t>
      </w:r>
      <w:proofErr w:type="spellEnd"/>
      <w:r>
        <w:t xml:space="preserve"> </w:t>
      </w:r>
      <w:proofErr w:type="spellStart"/>
      <w:r>
        <w:t>propria</w:t>
      </w:r>
      <w:proofErr w:type="spellEnd"/>
      <w:r>
        <w:t xml:space="preserve"> layer. </w:t>
      </w:r>
      <w:proofErr w:type="spellStart"/>
      <w:r>
        <w:rPr>
          <w:i/>
          <w:iCs/>
        </w:rPr>
        <w:t>Surg</w:t>
      </w:r>
      <w:proofErr w:type="spellEnd"/>
      <w:r>
        <w:rPr>
          <w:i/>
          <w:iCs/>
        </w:rPr>
        <w:t xml:space="preserve"> </w:t>
      </w:r>
      <w:proofErr w:type="spellStart"/>
      <w:r>
        <w:rPr>
          <w:i/>
          <w:iCs/>
        </w:rPr>
        <w:t>Endosc</w:t>
      </w:r>
      <w:proofErr w:type="spellEnd"/>
      <w:r>
        <w:t xml:space="preserve"> 2017; </w:t>
      </w:r>
      <w:r>
        <w:rPr>
          <w:b/>
          <w:bCs/>
        </w:rPr>
        <w:t>31</w:t>
      </w:r>
      <w:r>
        <w:t>: 3376-3382 [</w:t>
      </w:r>
      <w:proofErr w:type="spellStart"/>
      <w:r>
        <w:t>PMID</w:t>
      </w:r>
      <w:proofErr w:type="spellEnd"/>
      <w:r>
        <w:t xml:space="preserve">: 27864722 </w:t>
      </w:r>
      <w:proofErr w:type="spellStart"/>
      <w:r>
        <w:t>DOI</w:t>
      </w:r>
      <w:proofErr w:type="spellEnd"/>
      <w:r>
        <w:t>: 10.1007/s00464-016-5350-7]</w:t>
      </w:r>
    </w:p>
    <w:p w:rsidR="00866086" w:rsidRDefault="00866086" w:rsidP="00866086">
      <w:pPr>
        <w:pStyle w:val="-1"/>
      </w:pPr>
      <w:r>
        <w:t>13</w:t>
      </w:r>
      <w:r>
        <w:tab/>
      </w:r>
      <w:proofErr w:type="spellStart"/>
      <w:r>
        <w:rPr>
          <w:b/>
          <w:bCs/>
        </w:rPr>
        <w:t>Shen</w:t>
      </w:r>
      <w:proofErr w:type="spellEnd"/>
      <w:r>
        <w:rPr>
          <w:b/>
          <w:bCs/>
        </w:rPr>
        <w:t xml:space="preserve"> C</w:t>
      </w:r>
      <w:r>
        <w:t xml:space="preserve">, Chen H, Yin Y, Chen J, Han L, Zhang B, Chen Z, Chen J. Endoscopic versus open resection for small gastric gastrointestinal stromal tumors: safety and outcomes. </w:t>
      </w:r>
      <w:r>
        <w:rPr>
          <w:i/>
          <w:iCs/>
        </w:rPr>
        <w:t xml:space="preserve">Medicine </w:t>
      </w:r>
      <w:r>
        <w:t xml:space="preserve">(Baltimore) 2015; </w:t>
      </w:r>
      <w:r>
        <w:rPr>
          <w:b/>
          <w:bCs/>
        </w:rPr>
        <w:t>94</w:t>
      </w:r>
      <w:r>
        <w:t>: e376 [</w:t>
      </w:r>
      <w:proofErr w:type="spellStart"/>
      <w:r>
        <w:t>PMID</w:t>
      </w:r>
      <w:proofErr w:type="spellEnd"/>
      <w:r>
        <w:t xml:space="preserve">: 25569663 </w:t>
      </w:r>
      <w:proofErr w:type="spellStart"/>
      <w:r>
        <w:t>DOI</w:t>
      </w:r>
      <w:proofErr w:type="spellEnd"/>
      <w:r>
        <w:t>: 10.1097/md.0000000000000376]</w:t>
      </w:r>
    </w:p>
    <w:p w:rsidR="00866086" w:rsidRDefault="00866086" w:rsidP="00866086">
      <w:pPr>
        <w:pStyle w:val="-1"/>
      </w:pPr>
      <w:r>
        <w:t>14</w:t>
      </w:r>
      <w:r>
        <w:tab/>
      </w:r>
      <w:proofErr w:type="spellStart"/>
      <w:r>
        <w:rPr>
          <w:b/>
          <w:bCs/>
        </w:rPr>
        <w:t>Feng</w:t>
      </w:r>
      <w:proofErr w:type="spellEnd"/>
      <w:r>
        <w:rPr>
          <w:b/>
          <w:bCs/>
        </w:rPr>
        <w:t xml:space="preserve"> F</w:t>
      </w:r>
      <w:r>
        <w:t xml:space="preserve">, Liu Z, Zhang X, </w:t>
      </w:r>
      <w:proofErr w:type="spellStart"/>
      <w:r>
        <w:t>Guo</w:t>
      </w:r>
      <w:proofErr w:type="spellEnd"/>
      <w:r>
        <w:t xml:space="preserve"> M, </w:t>
      </w:r>
      <w:proofErr w:type="spellStart"/>
      <w:r>
        <w:t>Xu</w:t>
      </w:r>
      <w:proofErr w:type="spellEnd"/>
      <w:r>
        <w:t xml:space="preserve"> G, </w:t>
      </w:r>
      <w:proofErr w:type="spellStart"/>
      <w:r>
        <w:t>Ren</w:t>
      </w:r>
      <w:proofErr w:type="spellEnd"/>
      <w:r>
        <w:t xml:space="preserve"> G, Hong L, Sun L, Yang J, Zhang H. Comparison of Endoscopic and Open Resection for Small Gastric Gastrointestinal Stromal Tumor. </w:t>
      </w:r>
      <w:proofErr w:type="spellStart"/>
      <w:r>
        <w:rPr>
          <w:i/>
          <w:iCs/>
        </w:rPr>
        <w:t>Transl</w:t>
      </w:r>
      <w:proofErr w:type="spellEnd"/>
      <w:r>
        <w:rPr>
          <w:i/>
          <w:iCs/>
        </w:rPr>
        <w:t xml:space="preserve"> </w:t>
      </w:r>
      <w:proofErr w:type="spellStart"/>
      <w:r>
        <w:rPr>
          <w:i/>
          <w:iCs/>
        </w:rPr>
        <w:t>Oncol</w:t>
      </w:r>
      <w:proofErr w:type="spellEnd"/>
      <w:r>
        <w:t xml:space="preserve"> 2015; </w:t>
      </w:r>
      <w:r>
        <w:rPr>
          <w:b/>
          <w:bCs/>
        </w:rPr>
        <w:t>8</w:t>
      </w:r>
      <w:r>
        <w:t>: 504-508 [</w:t>
      </w:r>
      <w:proofErr w:type="spellStart"/>
      <w:r>
        <w:t>PMID</w:t>
      </w:r>
      <w:proofErr w:type="spellEnd"/>
      <w:r>
        <w:t xml:space="preserve">: 26692532 </w:t>
      </w:r>
      <w:proofErr w:type="spellStart"/>
      <w:r>
        <w:t>DOI</w:t>
      </w:r>
      <w:proofErr w:type="spellEnd"/>
      <w:r>
        <w:t>: 10.1016/j.tranon.2015.11.008]</w:t>
      </w:r>
    </w:p>
    <w:p w:rsidR="00866086" w:rsidRDefault="00866086" w:rsidP="00866086">
      <w:pPr>
        <w:pStyle w:val="-1"/>
      </w:pPr>
      <w:r>
        <w:t>15</w:t>
      </w:r>
      <w:r>
        <w:tab/>
      </w:r>
      <w:r>
        <w:rPr>
          <w:b/>
          <w:bCs/>
        </w:rPr>
        <w:t>Zhang Y</w:t>
      </w:r>
      <w:r>
        <w:t xml:space="preserve">, Ye LP, Mao XL. </w:t>
      </w:r>
      <w:proofErr w:type="gramStart"/>
      <w:r>
        <w:t xml:space="preserve">Endoscopic treatments for small gastric </w:t>
      </w:r>
      <w:proofErr w:type="spellStart"/>
      <w:r>
        <w:t>subepithelial</w:t>
      </w:r>
      <w:proofErr w:type="spellEnd"/>
      <w:r>
        <w:t xml:space="preserve"> tumors originating from </w:t>
      </w:r>
      <w:proofErr w:type="spellStart"/>
      <w:r>
        <w:t>muscularis</w:t>
      </w:r>
      <w:proofErr w:type="spellEnd"/>
      <w:r>
        <w:t xml:space="preserve"> </w:t>
      </w:r>
      <w:proofErr w:type="spellStart"/>
      <w:r>
        <w:t>propria</w:t>
      </w:r>
      <w:proofErr w:type="spellEnd"/>
      <w:r>
        <w:t xml:space="preserve"> layer.</w:t>
      </w:r>
      <w:proofErr w:type="gramEnd"/>
      <w:r>
        <w:t xml:space="preserve"> </w:t>
      </w:r>
      <w:r>
        <w:rPr>
          <w:i/>
          <w:iCs/>
        </w:rPr>
        <w:t xml:space="preserve">World J </w:t>
      </w:r>
      <w:proofErr w:type="spellStart"/>
      <w:r>
        <w:rPr>
          <w:i/>
          <w:iCs/>
        </w:rPr>
        <w:t>Gastroenterol</w:t>
      </w:r>
      <w:proofErr w:type="spellEnd"/>
      <w:r>
        <w:t xml:space="preserve"> 2015; </w:t>
      </w:r>
      <w:r>
        <w:rPr>
          <w:b/>
          <w:bCs/>
        </w:rPr>
        <w:t>21</w:t>
      </w:r>
      <w:r>
        <w:t>: 9503-9511 [</w:t>
      </w:r>
      <w:proofErr w:type="spellStart"/>
      <w:r>
        <w:t>PMID</w:t>
      </w:r>
      <w:proofErr w:type="spellEnd"/>
      <w:r>
        <w:t xml:space="preserve">: 26327758 </w:t>
      </w:r>
      <w:proofErr w:type="spellStart"/>
      <w:r>
        <w:t>DOI</w:t>
      </w:r>
      <w:proofErr w:type="spellEnd"/>
      <w:r>
        <w:t>: 10.3748/wjg.v21.i32.9503]</w:t>
      </w:r>
    </w:p>
    <w:p w:rsidR="00866086" w:rsidRDefault="00866086" w:rsidP="00866086">
      <w:pPr>
        <w:pStyle w:val="-1"/>
      </w:pPr>
      <w:r>
        <w:t>16</w:t>
      </w:r>
      <w:r>
        <w:tab/>
      </w:r>
      <w:proofErr w:type="spellStart"/>
      <w:r>
        <w:rPr>
          <w:b/>
          <w:bCs/>
        </w:rPr>
        <w:t>Demetri</w:t>
      </w:r>
      <w:proofErr w:type="spellEnd"/>
      <w:r>
        <w:rPr>
          <w:b/>
          <w:bCs/>
        </w:rPr>
        <w:t xml:space="preserve"> GD</w:t>
      </w:r>
      <w:r>
        <w:t xml:space="preserve">, von </w:t>
      </w:r>
      <w:proofErr w:type="spellStart"/>
      <w:r>
        <w:t>Mehren</w:t>
      </w:r>
      <w:proofErr w:type="spellEnd"/>
      <w:r>
        <w:t xml:space="preserve"> M, </w:t>
      </w:r>
      <w:proofErr w:type="spellStart"/>
      <w:r>
        <w:t>Antonescu</w:t>
      </w:r>
      <w:proofErr w:type="spellEnd"/>
      <w:r>
        <w:t xml:space="preserve"> CR, </w:t>
      </w:r>
      <w:proofErr w:type="spellStart"/>
      <w:r>
        <w:t>DeMatteo</w:t>
      </w:r>
      <w:proofErr w:type="spellEnd"/>
      <w:r>
        <w:t xml:space="preserve"> RP, </w:t>
      </w:r>
      <w:proofErr w:type="spellStart"/>
      <w:r>
        <w:t>Ganjoo</w:t>
      </w:r>
      <w:proofErr w:type="spellEnd"/>
      <w:r>
        <w:t xml:space="preserve"> </w:t>
      </w:r>
      <w:proofErr w:type="spellStart"/>
      <w:r>
        <w:t>KN</w:t>
      </w:r>
      <w:proofErr w:type="spellEnd"/>
      <w:r>
        <w:t xml:space="preserve">, Maki </w:t>
      </w:r>
      <w:proofErr w:type="spellStart"/>
      <w:r>
        <w:t>RG</w:t>
      </w:r>
      <w:proofErr w:type="spellEnd"/>
      <w:r>
        <w:t xml:space="preserve">, </w:t>
      </w:r>
      <w:proofErr w:type="spellStart"/>
      <w:r>
        <w:t>Pisters</w:t>
      </w:r>
      <w:proofErr w:type="spellEnd"/>
      <w:r>
        <w:t xml:space="preserve"> PW, </w:t>
      </w:r>
      <w:proofErr w:type="spellStart"/>
      <w:r>
        <w:t>Raut</w:t>
      </w:r>
      <w:proofErr w:type="spellEnd"/>
      <w:r>
        <w:t xml:space="preserve"> </w:t>
      </w:r>
      <w:proofErr w:type="spellStart"/>
      <w:r>
        <w:t>CP</w:t>
      </w:r>
      <w:proofErr w:type="spellEnd"/>
      <w:r>
        <w:t xml:space="preserve">, Riedel </w:t>
      </w:r>
      <w:proofErr w:type="spellStart"/>
      <w:r>
        <w:t>RF</w:t>
      </w:r>
      <w:proofErr w:type="spellEnd"/>
      <w:r>
        <w:t xml:space="preserve">, </w:t>
      </w:r>
      <w:proofErr w:type="spellStart"/>
      <w:r>
        <w:t>Schuetze</w:t>
      </w:r>
      <w:proofErr w:type="spellEnd"/>
      <w:r>
        <w:t xml:space="preserve"> S, </w:t>
      </w:r>
      <w:proofErr w:type="spellStart"/>
      <w:r>
        <w:t>Sundar</w:t>
      </w:r>
      <w:proofErr w:type="spellEnd"/>
      <w:r>
        <w:t xml:space="preserve"> HM, Trent </w:t>
      </w:r>
      <w:proofErr w:type="spellStart"/>
      <w:r>
        <w:t>JC</w:t>
      </w:r>
      <w:proofErr w:type="spellEnd"/>
      <w:r>
        <w:t xml:space="preserve">, Wayne JD. </w:t>
      </w:r>
      <w:proofErr w:type="spellStart"/>
      <w:r>
        <w:t>NCCN</w:t>
      </w:r>
      <w:proofErr w:type="spellEnd"/>
      <w:r>
        <w:t xml:space="preserve"> Task Force report: update on the management of patients with gastrointestinal stromal tumors. </w:t>
      </w:r>
      <w:r>
        <w:rPr>
          <w:i/>
          <w:iCs/>
        </w:rPr>
        <w:t xml:space="preserve">J </w:t>
      </w:r>
      <w:proofErr w:type="spellStart"/>
      <w:r>
        <w:rPr>
          <w:i/>
          <w:iCs/>
        </w:rPr>
        <w:t>Natl</w:t>
      </w:r>
      <w:proofErr w:type="spellEnd"/>
      <w:r>
        <w:rPr>
          <w:i/>
          <w:iCs/>
        </w:rPr>
        <w:t xml:space="preserve"> </w:t>
      </w:r>
      <w:proofErr w:type="spellStart"/>
      <w:r>
        <w:rPr>
          <w:i/>
          <w:iCs/>
        </w:rPr>
        <w:t>Compr</w:t>
      </w:r>
      <w:proofErr w:type="spellEnd"/>
      <w:r>
        <w:rPr>
          <w:i/>
          <w:iCs/>
        </w:rPr>
        <w:t xml:space="preserve"> </w:t>
      </w:r>
      <w:proofErr w:type="spellStart"/>
      <w:r>
        <w:rPr>
          <w:i/>
          <w:iCs/>
        </w:rPr>
        <w:t>Canc</w:t>
      </w:r>
      <w:proofErr w:type="spellEnd"/>
      <w:r>
        <w:rPr>
          <w:i/>
          <w:iCs/>
        </w:rPr>
        <w:t xml:space="preserve"> </w:t>
      </w:r>
      <w:proofErr w:type="spellStart"/>
      <w:r>
        <w:rPr>
          <w:i/>
          <w:iCs/>
        </w:rPr>
        <w:t>Netw</w:t>
      </w:r>
      <w:proofErr w:type="spellEnd"/>
      <w:r>
        <w:t xml:space="preserve"> 2010; </w:t>
      </w:r>
      <w:r>
        <w:rPr>
          <w:b/>
          <w:bCs/>
        </w:rPr>
        <w:t xml:space="preserve">8 </w:t>
      </w:r>
      <w:proofErr w:type="spellStart"/>
      <w:r>
        <w:t>Suppl</w:t>
      </w:r>
      <w:proofErr w:type="spellEnd"/>
      <w:r>
        <w:t xml:space="preserve"> 2: S1-41; quiz S42-4 [</w:t>
      </w:r>
      <w:proofErr w:type="spellStart"/>
      <w:r>
        <w:t>PMID</w:t>
      </w:r>
      <w:proofErr w:type="spellEnd"/>
      <w:r>
        <w:t>: 20457867]</w:t>
      </w:r>
    </w:p>
    <w:p w:rsidR="00866086" w:rsidRDefault="00866086" w:rsidP="00866086">
      <w:pPr>
        <w:pStyle w:val="-1"/>
      </w:pPr>
      <w:r>
        <w:t>17</w:t>
      </w:r>
      <w:r>
        <w:tab/>
      </w:r>
      <w:r>
        <w:rPr>
          <w:b/>
          <w:bCs/>
        </w:rPr>
        <w:t>He Z</w:t>
      </w:r>
      <w:r>
        <w:t xml:space="preserve">, Sun C, Wang J, </w:t>
      </w:r>
      <w:proofErr w:type="spellStart"/>
      <w:r>
        <w:t>Zheng</w:t>
      </w:r>
      <w:proofErr w:type="spellEnd"/>
      <w:r>
        <w:t xml:space="preserve"> Z, Yu Q, Wang T, Chen X, Liu W, Wang B. Efficacy and safety of endoscopic </w:t>
      </w:r>
      <w:proofErr w:type="spellStart"/>
      <w:r>
        <w:t>submucosal</w:t>
      </w:r>
      <w:proofErr w:type="spellEnd"/>
      <w:r>
        <w:t xml:space="preserve"> dissection in treating gastric </w:t>
      </w:r>
      <w:proofErr w:type="spellStart"/>
      <w:r>
        <w:t>subepithelial</w:t>
      </w:r>
      <w:proofErr w:type="spellEnd"/>
      <w:r>
        <w:t xml:space="preserve"> tumors originating in the </w:t>
      </w:r>
      <w:proofErr w:type="spellStart"/>
      <w:r>
        <w:t>muscularis</w:t>
      </w:r>
      <w:proofErr w:type="spellEnd"/>
      <w:r>
        <w:t xml:space="preserve"> </w:t>
      </w:r>
      <w:proofErr w:type="spellStart"/>
      <w:r>
        <w:t>propria</w:t>
      </w:r>
      <w:proofErr w:type="spellEnd"/>
      <w:r>
        <w:t xml:space="preserve"> layer: a single-center study of 144 cases. </w:t>
      </w:r>
      <w:proofErr w:type="spellStart"/>
      <w:r>
        <w:rPr>
          <w:i/>
          <w:iCs/>
        </w:rPr>
        <w:t>Scand</w:t>
      </w:r>
      <w:proofErr w:type="spellEnd"/>
      <w:r>
        <w:rPr>
          <w:i/>
          <w:iCs/>
        </w:rPr>
        <w:t xml:space="preserve"> J </w:t>
      </w:r>
      <w:proofErr w:type="spellStart"/>
      <w:r>
        <w:rPr>
          <w:i/>
          <w:iCs/>
        </w:rPr>
        <w:t>Gastroenterol</w:t>
      </w:r>
      <w:proofErr w:type="spellEnd"/>
      <w:r>
        <w:t xml:space="preserve"> 2013; </w:t>
      </w:r>
      <w:r>
        <w:rPr>
          <w:b/>
          <w:bCs/>
        </w:rPr>
        <w:t>48</w:t>
      </w:r>
      <w:r>
        <w:t>: 1466-1473 [</w:t>
      </w:r>
      <w:proofErr w:type="spellStart"/>
      <w:r>
        <w:t>PMID</w:t>
      </w:r>
      <w:proofErr w:type="spellEnd"/>
      <w:r>
        <w:t xml:space="preserve">: 24131359 </w:t>
      </w:r>
      <w:proofErr w:type="spellStart"/>
      <w:r>
        <w:t>DOI</w:t>
      </w:r>
      <w:proofErr w:type="spellEnd"/>
      <w:r>
        <w:t>: 10.3109/00365521.2013.845796]</w:t>
      </w:r>
    </w:p>
    <w:p w:rsidR="00866086" w:rsidRDefault="00866086" w:rsidP="00866086">
      <w:pPr>
        <w:pStyle w:val="-1"/>
      </w:pPr>
      <w:r>
        <w:t>18</w:t>
      </w:r>
      <w:r>
        <w:tab/>
      </w:r>
      <w:proofErr w:type="spellStart"/>
      <w:r>
        <w:rPr>
          <w:b/>
          <w:bCs/>
        </w:rPr>
        <w:t>Białek</w:t>
      </w:r>
      <w:proofErr w:type="spellEnd"/>
      <w:r>
        <w:rPr>
          <w:b/>
          <w:bCs/>
        </w:rPr>
        <w:t xml:space="preserve"> A</w:t>
      </w:r>
      <w:r>
        <w:t xml:space="preserve">, </w:t>
      </w:r>
      <w:proofErr w:type="spellStart"/>
      <w:r>
        <w:t>Wiechowska-Kozłowska</w:t>
      </w:r>
      <w:proofErr w:type="spellEnd"/>
      <w:r>
        <w:t xml:space="preserve"> A, </w:t>
      </w:r>
      <w:proofErr w:type="spellStart"/>
      <w:r>
        <w:t>Pertkiewicz</w:t>
      </w:r>
      <w:proofErr w:type="spellEnd"/>
      <w:r>
        <w:t xml:space="preserve"> J, </w:t>
      </w:r>
      <w:proofErr w:type="spellStart"/>
      <w:r>
        <w:t>Polkowski</w:t>
      </w:r>
      <w:proofErr w:type="spellEnd"/>
      <w:r>
        <w:t xml:space="preserve"> M, </w:t>
      </w:r>
      <w:proofErr w:type="spellStart"/>
      <w:r>
        <w:t>Milkiewicz</w:t>
      </w:r>
      <w:proofErr w:type="spellEnd"/>
      <w:r>
        <w:t xml:space="preserve"> P, </w:t>
      </w:r>
      <w:proofErr w:type="spellStart"/>
      <w:r>
        <w:t>Karpińska</w:t>
      </w:r>
      <w:proofErr w:type="spellEnd"/>
      <w:r>
        <w:t xml:space="preserve"> K, </w:t>
      </w:r>
      <w:proofErr w:type="spellStart"/>
      <w:r>
        <w:t>Ławniczak</w:t>
      </w:r>
      <w:proofErr w:type="spellEnd"/>
      <w:r>
        <w:t xml:space="preserve"> M, </w:t>
      </w:r>
      <w:proofErr w:type="spellStart"/>
      <w:r>
        <w:t>Starzyńska</w:t>
      </w:r>
      <w:proofErr w:type="spellEnd"/>
      <w:r>
        <w:t xml:space="preserve"> T. Endoscopic </w:t>
      </w:r>
      <w:proofErr w:type="spellStart"/>
      <w:r>
        <w:t>submucosal</w:t>
      </w:r>
      <w:proofErr w:type="spellEnd"/>
      <w:r>
        <w:t xml:space="preserve"> dissection for treatment of gastric </w:t>
      </w:r>
      <w:proofErr w:type="spellStart"/>
      <w:r>
        <w:t>subepithelial</w:t>
      </w:r>
      <w:proofErr w:type="spellEnd"/>
      <w:r>
        <w:t xml:space="preserve"> tumors (with video). </w:t>
      </w:r>
      <w:proofErr w:type="spellStart"/>
      <w:r>
        <w:rPr>
          <w:i/>
          <w:iCs/>
        </w:rPr>
        <w:t>Gastrointest</w:t>
      </w:r>
      <w:proofErr w:type="spellEnd"/>
      <w:r>
        <w:rPr>
          <w:i/>
          <w:iCs/>
        </w:rPr>
        <w:t xml:space="preserve"> </w:t>
      </w:r>
      <w:proofErr w:type="spellStart"/>
      <w:r>
        <w:rPr>
          <w:i/>
          <w:iCs/>
        </w:rPr>
        <w:t>Endosc</w:t>
      </w:r>
      <w:proofErr w:type="spellEnd"/>
      <w:r>
        <w:t xml:space="preserve"> 2012; </w:t>
      </w:r>
      <w:r>
        <w:rPr>
          <w:b/>
          <w:bCs/>
        </w:rPr>
        <w:t>75</w:t>
      </w:r>
      <w:r>
        <w:t>: 276-286 [</w:t>
      </w:r>
      <w:proofErr w:type="spellStart"/>
      <w:r>
        <w:t>PMID</w:t>
      </w:r>
      <w:proofErr w:type="spellEnd"/>
      <w:r>
        <w:t xml:space="preserve">: 22032850 </w:t>
      </w:r>
      <w:proofErr w:type="spellStart"/>
      <w:r>
        <w:t>DOI</w:t>
      </w:r>
      <w:proofErr w:type="spellEnd"/>
      <w:r>
        <w:t>: 10.1016/j.gie.2011.08.029]</w:t>
      </w:r>
    </w:p>
    <w:p w:rsidR="00866086" w:rsidRDefault="00866086" w:rsidP="00866086">
      <w:pPr>
        <w:pStyle w:val="-1"/>
      </w:pPr>
      <w:r>
        <w:t>19</w:t>
      </w:r>
      <w:r>
        <w:tab/>
      </w:r>
      <w:proofErr w:type="spellStart"/>
      <w:r>
        <w:rPr>
          <w:b/>
          <w:bCs/>
        </w:rPr>
        <w:t>Meng</w:t>
      </w:r>
      <w:proofErr w:type="spellEnd"/>
      <w:r>
        <w:rPr>
          <w:b/>
          <w:bCs/>
        </w:rPr>
        <w:t xml:space="preserve"> Y</w:t>
      </w:r>
      <w:r>
        <w:t xml:space="preserve">, Li W, Han L, Zhang Q, Gong W, </w:t>
      </w:r>
      <w:proofErr w:type="spellStart"/>
      <w:r>
        <w:t>Cai</w:t>
      </w:r>
      <w:proofErr w:type="spellEnd"/>
      <w:r>
        <w:t xml:space="preserve"> J, Li A, Yan Q, Lai Q, Yu J, </w:t>
      </w:r>
      <w:proofErr w:type="spellStart"/>
      <w:r>
        <w:t>Bai</w:t>
      </w:r>
      <w:proofErr w:type="spellEnd"/>
      <w:r>
        <w:t xml:space="preserve"> L, Liu S, Li Y. Long-term outcomes of endoscopic </w:t>
      </w:r>
      <w:proofErr w:type="spellStart"/>
      <w:r>
        <w:t>submucosal</w:t>
      </w:r>
      <w:proofErr w:type="spellEnd"/>
      <w:r>
        <w:t xml:space="preserve"> dissection versus laparoscopic resection for gastric stromal tumors less than 2 cm. </w:t>
      </w:r>
      <w:r>
        <w:rPr>
          <w:i/>
          <w:iCs/>
        </w:rPr>
        <w:t xml:space="preserve">J </w:t>
      </w:r>
      <w:proofErr w:type="spellStart"/>
      <w:r>
        <w:rPr>
          <w:i/>
          <w:iCs/>
        </w:rPr>
        <w:t>Gastroenterol</w:t>
      </w:r>
      <w:proofErr w:type="spellEnd"/>
      <w:r>
        <w:rPr>
          <w:i/>
          <w:iCs/>
        </w:rPr>
        <w:t xml:space="preserve"> </w:t>
      </w:r>
      <w:proofErr w:type="spellStart"/>
      <w:r>
        <w:rPr>
          <w:i/>
          <w:iCs/>
        </w:rPr>
        <w:t>Hepatol</w:t>
      </w:r>
      <w:proofErr w:type="spellEnd"/>
      <w:r>
        <w:t xml:space="preserve"> 2017; </w:t>
      </w:r>
      <w:r>
        <w:rPr>
          <w:b/>
          <w:bCs/>
        </w:rPr>
        <w:t>32</w:t>
      </w:r>
      <w:r>
        <w:t>: 1693-1697 [</w:t>
      </w:r>
      <w:proofErr w:type="spellStart"/>
      <w:r>
        <w:t>PMID</w:t>
      </w:r>
      <w:proofErr w:type="spellEnd"/>
      <w:r>
        <w:t xml:space="preserve">: 28220962 </w:t>
      </w:r>
      <w:proofErr w:type="spellStart"/>
      <w:r>
        <w:t>DOI</w:t>
      </w:r>
      <w:proofErr w:type="spellEnd"/>
      <w:r>
        <w:t>: 10.1111/jgh.13768]</w:t>
      </w:r>
    </w:p>
    <w:p w:rsidR="00866086" w:rsidRDefault="00866086" w:rsidP="00866086">
      <w:pPr>
        <w:pStyle w:val="-1"/>
      </w:pPr>
      <w:r>
        <w:t>20</w:t>
      </w:r>
      <w:r>
        <w:tab/>
      </w:r>
      <w:proofErr w:type="spellStart"/>
      <w:r>
        <w:rPr>
          <w:b/>
          <w:bCs/>
        </w:rPr>
        <w:t>Jeong</w:t>
      </w:r>
      <w:proofErr w:type="spellEnd"/>
      <w:r>
        <w:rPr>
          <w:b/>
          <w:bCs/>
        </w:rPr>
        <w:t xml:space="preserve"> </w:t>
      </w:r>
      <w:proofErr w:type="spellStart"/>
      <w:r>
        <w:rPr>
          <w:b/>
          <w:bCs/>
        </w:rPr>
        <w:t>IH</w:t>
      </w:r>
      <w:proofErr w:type="spellEnd"/>
      <w:r>
        <w:t xml:space="preserve">, Kim </w:t>
      </w:r>
      <w:proofErr w:type="spellStart"/>
      <w:r>
        <w:t>JH</w:t>
      </w:r>
      <w:proofErr w:type="spellEnd"/>
      <w:r>
        <w:t xml:space="preserve">, Lee SR, Kim </w:t>
      </w:r>
      <w:proofErr w:type="spellStart"/>
      <w:r>
        <w:t>JH</w:t>
      </w:r>
      <w:proofErr w:type="spellEnd"/>
      <w:r>
        <w:t xml:space="preserve">, Hwang </w:t>
      </w:r>
      <w:proofErr w:type="spellStart"/>
      <w:r>
        <w:t>JC</w:t>
      </w:r>
      <w:proofErr w:type="spellEnd"/>
      <w:r>
        <w:t xml:space="preserve">, Shin </w:t>
      </w:r>
      <w:proofErr w:type="spellStart"/>
      <w:r>
        <w:t>SJ</w:t>
      </w:r>
      <w:proofErr w:type="spellEnd"/>
      <w:r>
        <w:t xml:space="preserve">, Lee KM, </w:t>
      </w:r>
      <w:proofErr w:type="spellStart"/>
      <w:r>
        <w:t>Hur</w:t>
      </w:r>
      <w:proofErr w:type="spellEnd"/>
      <w:r>
        <w:t xml:space="preserve"> H, Han SU. Minimally invasive treatment of gastric gastrointestinal stromal tumors: laparoscopic and endoscopic approach. </w:t>
      </w:r>
      <w:proofErr w:type="spellStart"/>
      <w:r>
        <w:rPr>
          <w:i/>
          <w:iCs/>
        </w:rPr>
        <w:t>Surg</w:t>
      </w:r>
      <w:proofErr w:type="spellEnd"/>
      <w:r>
        <w:rPr>
          <w:i/>
          <w:iCs/>
        </w:rPr>
        <w:t xml:space="preserve"> </w:t>
      </w:r>
      <w:proofErr w:type="spellStart"/>
      <w:r>
        <w:rPr>
          <w:i/>
          <w:iCs/>
        </w:rPr>
        <w:t>Laparosc</w:t>
      </w:r>
      <w:proofErr w:type="spellEnd"/>
      <w:r>
        <w:rPr>
          <w:i/>
          <w:iCs/>
        </w:rPr>
        <w:t xml:space="preserve"> </w:t>
      </w:r>
      <w:proofErr w:type="spellStart"/>
      <w:r>
        <w:rPr>
          <w:i/>
          <w:iCs/>
        </w:rPr>
        <w:t>Endosc</w:t>
      </w:r>
      <w:proofErr w:type="spellEnd"/>
      <w:r>
        <w:rPr>
          <w:i/>
          <w:iCs/>
        </w:rPr>
        <w:t xml:space="preserve"> </w:t>
      </w:r>
      <w:proofErr w:type="spellStart"/>
      <w:r>
        <w:rPr>
          <w:i/>
          <w:iCs/>
        </w:rPr>
        <w:t>Percutan</w:t>
      </w:r>
      <w:proofErr w:type="spellEnd"/>
      <w:r>
        <w:rPr>
          <w:i/>
          <w:iCs/>
        </w:rPr>
        <w:t xml:space="preserve"> Tech</w:t>
      </w:r>
      <w:r>
        <w:t xml:space="preserve"> 2012; </w:t>
      </w:r>
      <w:r>
        <w:rPr>
          <w:b/>
          <w:bCs/>
        </w:rPr>
        <w:t>22</w:t>
      </w:r>
      <w:r>
        <w:t>: 244-250 [</w:t>
      </w:r>
      <w:proofErr w:type="spellStart"/>
      <w:r>
        <w:t>PMID</w:t>
      </w:r>
      <w:proofErr w:type="spellEnd"/>
      <w:r>
        <w:t xml:space="preserve">: 22678321 </w:t>
      </w:r>
      <w:proofErr w:type="spellStart"/>
      <w:r>
        <w:t>DOI</w:t>
      </w:r>
      <w:proofErr w:type="spellEnd"/>
      <w:r>
        <w:t>: 10.1097/SLE.0b013e31825078f2]</w:t>
      </w:r>
    </w:p>
    <w:p w:rsidR="00866086" w:rsidRDefault="00866086" w:rsidP="00866086">
      <w:pPr>
        <w:pStyle w:val="-1"/>
      </w:pPr>
      <w:r>
        <w:t>21</w:t>
      </w:r>
      <w:r>
        <w:tab/>
      </w:r>
      <w:r>
        <w:rPr>
          <w:b/>
          <w:bCs/>
        </w:rPr>
        <w:t>Tan Y</w:t>
      </w:r>
      <w:r>
        <w:t xml:space="preserve">, Tan L, Lu J, </w:t>
      </w:r>
      <w:proofErr w:type="spellStart"/>
      <w:r>
        <w:t>Huo</w:t>
      </w:r>
      <w:proofErr w:type="spellEnd"/>
      <w:r>
        <w:t xml:space="preserve"> J, Liu D. Endoscopic resection of gastric gastrointestinal stromal tumors. </w:t>
      </w:r>
      <w:proofErr w:type="spellStart"/>
      <w:r>
        <w:rPr>
          <w:i/>
          <w:iCs/>
        </w:rPr>
        <w:t>Transl</w:t>
      </w:r>
      <w:proofErr w:type="spellEnd"/>
      <w:r>
        <w:rPr>
          <w:i/>
          <w:iCs/>
        </w:rPr>
        <w:t xml:space="preserve"> </w:t>
      </w:r>
      <w:proofErr w:type="spellStart"/>
      <w:r>
        <w:rPr>
          <w:i/>
          <w:iCs/>
        </w:rPr>
        <w:t>Gastroenterol</w:t>
      </w:r>
      <w:proofErr w:type="spellEnd"/>
      <w:r>
        <w:rPr>
          <w:i/>
          <w:iCs/>
        </w:rPr>
        <w:t xml:space="preserve"> </w:t>
      </w:r>
      <w:proofErr w:type="spellStart"/>
      <w:r>
        <w:rPr>
          <w:i/>
          <w:iCs/>
        </w:rPr>
        <w:t>Hepatol</w:t>
      </w:r>
      <w:proofErr w:type="spellEnd"/>
      <w:r>
        <w:t xml:space="preserve"> 2017; </w:t>
      </w:r>
      <w:r>
        <w:rPr>
          <w:b/>
          <w:bCs/>
        </w:rPr>
        <w:t>2</w:t>
      </w:r>
      <w:r>
        <w:t>: 115 [</w:t>
      </w:r>
      <w:proofErr w:type="spellStart"/>
      <w:r>
        <w:t>PMID</w:t>
      </w:r>
      <w:proofErr w:type="spellEnd"/>
      <w:r>
        <w:t xml:space="preserve">: 29354772 </w:t>
      </w:r>
      <w:proofErr w:type="spellStart"/>
      <w:r>
        <w:t>DOI</w:t>
      </w:r>
      <w:proofErr w:type="spellEnd"/>
      <w:r>
        <w:t>: 10.21037/tgh.2017.12.03]</w:t>
      </w:r>
    </w:p>
    <w:p w:rsidR="00866086" w:rsidRDefault="00866086" w:rsidP="00866086">
      <w:pPr>
        <w:pStyle w:val="-1"/>
        <w:rPr>
          <w:spacing w:val="-3"/>
        </w:rPr>
      </w:pPr>
      <w:r>
        <w:rPr>
          <w:spacing w:val="-3"/>
        </w:rPr>
        <w:t>22</w:t>
      </w:r>
      <w:r>
        <w:rPr>
          <w:spacing w:val="-3"/>
        </w:rPr>
        <w:tab/>
      </w:r>
      <w:r>
        <w:rPr>
          <w:b/>
          <w:bCs/>
          <w:spacing w:val="-3"/>
        </w:rPr>
        <w:t>Zhang Q</w:t>
      </w:r>
      <w:r>
        <w:rPr>
          <w:spacing w:val="-3"/>
        </w:rPr>
        <w:t xml:space="preserve">, </w:t>
      </w:r>
      <w:proofErr w:type="spellStart"/>
      <w:r>
        <w:rPr>
          <w:spacing w:val="-3"/>
        </w:rPr>
        <w:t>Gao</w:t>
      </w:r>
      <w:proofErr w:type="spellEnd"/>
      <w:r>
        <w:rPr>
          <w:spacing w:val="-3"/>
        </w:rPr>
        <w:t xml:space="preserve"> </w:t>
      </w:r>
      <w:proofErr w:type="spellStart"/>
      <w:r>
        <w:rPr>
          <w:spacing w:val="-3"/>
        </w:rPr>
        <w:t>LQ</w:t>
      </w:r>
      <w:proofErr w:type="spellEnd"/>
      <w:r>
        <w:rPr>
          <w:spacing w:val="-3"/>
        </w:rPr>
        <w:t xml:space="preserve">, Han </w:t>
      </w:r>
      <w:proofErr w:type="spellStart"/>
      <w:r>
        <w:rPr>
          <w:spacing w:val="-3"/>
        </w:rPr>
        <w:t>ZL</w:t>
      </w:r>
      <w:proofErr w:type="spellEnd"/>
      <w:r>
        <w:rPr>
          <w:spacing w:val="-3"/>
        </w:rPr>
        <w:t xml:space="preserve">, Li </w:t>
      </w:r>
      <w:proofErr w:type="spellStart"/>
      <w:r>
        <w:rPr>
          <w:spacing w:val="-3"/>
        </w:rPr>
        <w:t>XF</w:t>
      </w:r>
      <w:proofErr w:type="spellEnd"/>
      <w:r>
        <w:rPr>
          <w:spacing w:val="-3"/>
        </w:rPr>
        <w:t xml:space="preserve">, Wang </w:t>
      </w:r>
      <w:proofErr w:type="spellStart"/>
      <w:r>
        <w:rPr>
          <w:spacing w:val="-3"/>
        </w:rPr>
        <w:t>LH</w:t>
      </w:r>
      <w:proofErr w:type="spellEnd"/>
      <w:r>
        <w:rPr>
          <w:spacing w:val="-3"/>
        </w:rPr>
        <w:t xml:space="preserve">, Liu SD. Effectiveness and safety of endoscopic resection for gastric </w:t>
      </w:r>
      <w:proofErr w:type="spellStart"/>
      <w:r>
        <w:rPr>
          <w:spacing w:val="-3"/>
        </w:rPr>
        <w:t>GISTs</w:t>
      </w:r>
      <w:proofErr w:type="spellEnd"/>
      <w:r>
        <w:rPr>
          <w:spacing w:val="-3"/>
        </w:rPr>
        <w:t xml:space="preserve">: a systematic review. </w:t>
      </w:r>
      <w:r>
        <w:rPr>
          <w:i/>
          <w:iCs/>
          <w:spacing w:val="-3"/>
        </w:rPr>
        <w:t xml:space="preserve">Minim Invasive </w:t>
      </w:r>
      <w:proofErr w:type="spellStart"/>
      <w:r>
        <w:rPr>
          <w:i/>
          <w:iCs/>
          <w:spacing w:val="-3"/>
        </w:rPr>
        <w:t>Ther</w:t>
      </w:r>
      <w:proofErr w:type="spellEnd"/>
      <w:r>
        <w:rPr>
          <w:i/>
          <w:iCs/>
          <w:spacing w:val="-3"/>
        </w:rPr>
        <w:t xml:space="preserve"> Allied </w:t>
      </w:r>
      <w:proofErr w:type="spellStart"/>
      <w:r>
        <w:rPr>
          <w:i/>
          <w:iCs/>
          <w:spacing w:val="-3"/>
        </w:rPr>
        <w:t>Technol</w:t>
      </w:r>
      <w:proofErr w:type="spellEnd"/>
      <w:r>
        <w:rPr>
          <w:spacing w:val="-3"/>
        </w:rPr>
        <w:t xml:space="preserve"> 2018; </w:t>
      </w:r>
      <w:r>
        <w:rPr>
          <w:b/>
          <w:bCs/>
          <w:spacing w:val="-3"/>
        </w:rPr>
        <w:t>27</w:t>
      </w:r>
      <w:r>
        <w:rPr>
          <w:spacing w:val="-3"/>
        </w:rPr>
        <w:t>: 127-137 [</w:t>
      </w:r>
      <w:proofErr w:type="spellStart"/>
      <w:r>
        <w:rPr>
          <w:spacing w:val="-3"/>
        </w:rPr>
        <w:t>PMID</w:t>
      </w:r>
      <w:proofErr w:type="spellEnd"/>
      <w:r>
        <w:rPr>
          <w:spacing w:val="-3"/>
        </w:rPr>
        <w:t xml:space="preserve">: 28681655 </w:t>
      </w:r>
      <w:proofErr w:type="spellStart"/>
      <w:r>
        <w:rPr>
          <w:spacing w:val="-3"/>
        </w:rPr>
        <w:t>DOI</w:t>
      </w:r>
      <w:proofErr w:type="spellEnd"/>
      <w:r>
        <w:rPr>
          <w:spacing w:val="-3"/>
        </w:rPr>
        <w:t>: 10.1080/13645706.2017.1347097]</w:t>
      </w:r>
    </w:p>
    <w:p w:rsidR="00866086" w:rsidRDefault="00866086" w:rsidP="00866086">
      <w:pPr>
        <w:pStyle w:val="-1"/>
      </w:pPr>
    </w:p>
    <w:p w:rsidR="00866086" w:rsidRDefault="00866086" w:rsidP="00866086"/>
    <w:p w:rsidR="00866086" w:rsidRDefault="00866086" w:rsidP="00866086">
      <w:pPr>
        <w:rPr>
          <w:rFonts w:hint="eastAsia"/>
        </w:rPr>
      </w:pPr>
      <w:r>
        <w:t>Figure Legends</w:t>
      </w:r>
    </w:p>
    <w:p w:rsidR="00866086" w:rsidRDefault="00866086" w:rsidP="00866086">
      <w:r>
        <w:rPr>
          <w:noProof/>
        </w:rPr>
        <w:lastRenderedPageBreak/>
        <w:drawing>
          <wp:inline distT="0" distB="0" distL="0" distR="0">
            <wp:extent cx="2138680" cy="977900"/>
            <wp:effectExtent l="0" t="0" r="0" b="0"/>
            <wp:docPr id="6" name="图片 6" descr="E:\黄燕\已出版\WJGv24i27\pmc-27\fig-27\WIG-24-303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27\pmc-27\fig-27\WIG-24-3030-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977900"/>
                    </a:xfrm>
                    <a:prstGeom prst="rect">
                      <a:avLst/>
                    </a:prstGeom>
                    <a:noFill/>
                    <a:ln>
                      <a:noFill/>
                    </a:ln>
                  </pic:spPr>
                </pic:pic>
              </a:graphicData>
            </a:graphic>
          </wp:inline>
        </w:drawing>
      </w:r>
    </w:p>
    <w:p w:rsidR="00866086" w:rsidRPr="00B651B2" w:rsidRDefault="00866086" w:rsidP="008660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B651B2">
        <w:rPr>
          <w:rFonts w:ascii="Arial Narrow" w:hAnsi="Arial Narrow" w:cs="Arial Narrow"/>
          <w:b/>
          <w:bCs/>
          <w:color w:val="000000"/>
          <w:kern w:val="0"/>
          <w:sz w:val="16"/>
          <w:szCs w:val="16"/>
        </w:rPr>
        <w:t xml:space="preserve">Figure </w:t>
      </w:r>
      <w:proofErr w:type="gramStart"/>
      <w:r w:rsidRPr="00B651B2">
        <w:rPr>
          <w:rFonts w:ascii="Arial Narrow" w:hAnsi="Arial Narrow" w:cs="Arial Narrow"/>
          <w:b/>
          <w:bCs/>
          <w:color w:val="000000"/>
          <w:kern w:val="0"/>
          <w:sz w:val="16"/>
          <w:szCs w:val="16"/>
        </w:rPr>
        <w:t>1  Endoscopic</w:t>
      </w:r>
      <w:proofErr w:type="gramEnd"/>
      <w:r w:rsidRPr="00B651B2">
        <w:rPr>
          <w:rFonts w:ascii="Arial Narrow" w:hAnsi="Arial Narrow" w:cs="Arial Narrow"/>
          <w:b/>
          <w:bCs/>
          <w:color w:val="000000"/>
          <w:kern w:val="0"/>
          <w:sz w:val="16"/>
          <w:szCs w:val="16"/>
        </w:rPr>
        <w:t xml:space="preserve"> full-thickness resection for a gastrointestinal stromal tumors located in the gastric fundus.</w:t>
      </w:r>
      <w:r w:rsidRPr="00B651B2">
        <w:rPr>
          <w:rFonts w:ascii="Arial Narrow" w:hAnsi="Arial Narrow" w:cs="Arial Narrow"/>
          <w:color w:val="000000"/>
          <w:kern w:val="0"/>
          <w:sz w:val="16"/>
          <w:szCs w:val="16"/>
        </w:rPr>
        <w:t xml:space="preserve"> A: Endoscopy showed a SET was located in the gastric fundus; B: </w:t>
      </w:r>
      <w:proofErr w:type="spellStart"/>
      <w:r w:rsidRPr="00B651B2">
        <w:rPr>
          <w:rFonts w:ascii="Arial Narrow" w:hAnsi="Arial Narrow" w:cs="Arial Narrow"/>
          <w:color w:val="000000"/>
          <w:kern w:val="0"/>
          <w:sz w:val="16"/>
          <w:szCs w:val="16"/>
        </w:rPr>
        <w:t>EUS</w:t>
      </w:r>
      <w:proofErr w:type="spellEnd"/>
      <w:r w:rsidRPr="00B651B2">
        <w:rPr>
          <w:rFonts w:ascii="Arial Narrow" w:hAnsi="Arial Narrow" w:cs="Arial Narrow"/>
          <w:color w:val="000000"/>
          <w:kern w:val="0"/>
          <w:sz w:val="16"/>
          <w:szCs w:val="16"/>
        </w:rPr>
        <w:t xml:space="preserve"> showed the same tumor mainly bulged into the </w:t>
      </w:r>
      <w:proofErr w:type="spellStart"/>
      <w:r w:rsidRPr="00B651B2">
        <w:rPr>
          <w:rFonts w:ascii="Arial Narrow" w:hAnsi="Arial Narrow" w:cs="Arial Narrow"/>
          <w:color w:val="000000"/>
          <w:kern w:val="0"/>
          <w:sz w:val="16"/>
          <w:szCs w:val="16"/>
        </w:rPr>
        <w:t>extraluminal</w:t>
      </w:r>
      <w:proofErr w:type="spellEnd"/>
      <w:r w:rsidRPr="00B651B2">
        <w:rPr>
          <w:rFonts w:ascii="Arial Narrow" w:hAnsi="Arial Narrow" w:cs="Arial Narrow"/>
          <w:color w:val="000000"/>
          <w:kern w:val="0"/>
          <w:sz w:val="16"/>
          <w:szCs w:val="16"/>
        </w:rPr>
        <w:t xml:space="preserve"> space and had an extensive connection to the MP layer of the stomach; C: The tumor, including its underlying MP and serosa, was resected; D and E: The gastric wall defect was closed using clips combined with an </w:t>
      </w:r>
      <w:proofErr w:type="spellStart"/>
      <w:r w:rsidRPr="00B651B2">
        <w:rPr>
          <w:rFonts w:ascii="Arial Narrow" w:hAnsi="Arial Narrow" w:cs="Arial Narrow"/>
          <w:color w:val="000000"/>
          <w:kern w:val="0"/>
          <w:sz w:val="16"/>
          <w:szCs w:val="16"/>
        </w:rPr>
        <w:t>endoloop</w:t>
      </w:r>
      <w:proofErr w:type="spellEnd"/>
      <w:r w:rsidRPr="00B651B2">
        <w:rPr>
          <w:rFonts w:ascii="Arial Narrow" w:hAnsi="Arial Narrow" w:cs="Arial Narrow"/>
          <w:color w:val="000000"/>
          <w:kern w:val="0"/>
          <w:sz w:val="16"/>
          <w:szCs w:val="16"/>
        </w:rPr>
        <w:t xml:space="preserve">; F: The resection specimen was a 2.7 cm tumor; G: Immunohistochemistry showed that CD117 was present in most tumor cells (original magnification × 100); H: Mitotic figures could be found easily (original magnification × 400). </w:t>
      </w:r>
      <w:proofErr w:type="spellStart"/>
      <w:r w:rsidRPr="00B651B2">
        <w:rPr>
          <w:rFonts w:ascii="Arial Narrow" w:hAnsi="Arial Narrow" w:cs="Arial Narrow"/>
          <w:color w:val="000000"/>
          <w:kern w:val="0"/>
          <w:sz w:val="16"/>
          <w:szCs w:val="16"/>
        </w:rPr>
        <w:t>EUS</w:t>
      </w:r>
      <w:proofErr w:type="spellEnd"/>
      <w:r w:rsidRPr="00B651B2">
        <w:rPr>
          <w:rFonts w:ascii="Arial Narrow" w:hAnsi="Arial Narrow" w:cs="Arial Narrow"/>
          <w:color w:val="000000"/>
          <w:kern w:val="0"/>
          <w:sz w:val="16"/>
          <w:szCs w:val="16"/>
        </w:rPr>
        <w:t>: Endoscopic ultrasonography.</w:t>
      </w:r>
    </w:p>
    <w:p w:rsidR="00866086" w:rsidRDefault="00866086" w:rsidP="00866086">
      <w:pPr>
        <w:rPr>
          <w:rFonts w:hint="eastAsia"/>
        </w:rPr>
      </w:pPr>
      <w:r>
        <w:rPr>
          <w:noProof/>
        </w:rPr>
        <w:drawing>
          <wp:inline distT="0" distB="0" distL="0" distR="0">
            <wp:extent cx="2138680" cy="977900"/>
            <wp:effectExtent l="0" t="0" r="0" b="0"/>
            <wp:docPr id="7" name="图片 7" descr="E:\黄燕\已出版\WJGv24i27\pmc-27\fig-27\WIG-24-303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27\pmc-27\fig-27\WIG-24-3030-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977900"/>
                    </a:xfrm>
                    <a:prstGeom prst="rect">
                      <a:avLst/>
                    </a:prstGeom>
                    <a:noFill/>
                    <a:ln>
                      <a:noFill/>
                    </a:ln>
                  </pic:spPr>
                </pic:pic>
              </a:graphicData>
            </a:graphic>
          </wp:inline>
        </w:drawing>
      </w:r>
    </w:p>
    <w:p w:rsidR="00866086" w:rsidRPr="00B651B2" w:rsidRDefault="00866086" w:rsidP="0086608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B651B2">
        <w:rPr>
          <w:rFonts w:ascii="Arial Narrow" w:hAnsi="Arial Narrow" w:cs="Arial Narrow"/>
          <w:b/>
          <w:bCs/>
          <w:color w:val="000000"/>
          <w:kern w:val="0"/>
          <w:sz w:val="16"/>
          <w:szCs w:val="16"/>
        </w:rPr>
        <w:t xml:space="preserve">Figure </w:t>
      </w:r>
      <w:proofErr w:type="gramStart"/>
      <w:r w:rsidRPr="00B651B2">
        <w:rPr>
          <w:rFonts w:ascii="Arial Narrow" w:hAnsi="Arial Narrow" w:cs="Arial Narrow"/>
          <w:b/>
          <w:bCs/>
          <w:color w:val="000000"/>
          <w:kern w:val="0"/>
          <w:sz w:val="16"/>
          <w:szCs w:val="16"/>
        </w:rPr>
        <w:t xml:space="preserve">2  </w:t>
      </w:r>
      <w:proofErr w:type="spellStart"/>
      <w:r w:rsidRPr="00B651B2">
        <w:rPr>
          <w:rFonts w:ascii="Arial Narrow" w:hAnsi="Arial Narrow" w:cs="Arial Narrow"/>
          <w:b/>
          <w:bCs/>
          <w:color w:val="000000"/>
          <w:kern w:val="0"/>
          <w:sz w:val="16"/>
          <w:szCs w:val="16"/>
        </w:rPr>
        <w:t>Submucosal</w:t>
      </w:r>
      <w:proofErr w:type="spellEnd"/>
      <w:proofErr w:type="gramEnd"/>
      <w:r w:rsidRPr="00B651B2">
        <w:rPr>
          <w:rFonts w:ascii="Arial Narrow" w:hAnsi="Arial Narrow" w:cs="Arial Narrow"/>
          <w:b/>
          <w:bCs/>
          <w:color w:val="000000"/>
          <w:kern w:val="0"/>
          <w:sz w:val="16"/>
          <w:szCs w:val="16"/>
        </w:rPr>
        <w:t xml:space="preserve"> tunneling endoscopic resection for a gastrointestinal stromal tumors located in the gastric </w:t>
      </w:r>
      <w:proofErr w:type="spellStart"/>
      <w:r w:rsidRPr="00B651B2">
        <w:rPr>
          <w:rFonts w:ascii="Arial Narrow" w:hAnsi="Arial Narrow" w:cs="Arial Narrow"/>
          <w:b/>
          <w:bCs/>
          <w:color w:val="000000"/>
          <w:kern w:val="0"/>
          <w:sz w:val="16"/>
          <w:szCs w:val="16"/>
        </w:rPr>
        <w:t>cardia</w:t>
      </w:r>
      <w:proofErr w:type="spellEnd"/>
      <w:r w:rsidRPr="00B651B2">
        <w:rPr>
          <w:rFonts w:ascii="Arial Narrow" w:hAnsi="Arial Narrow" w:cs="Arial Narrow"/>
          <w:b/>
          <w:bCs/>
          <w:color w:val="000000"/>
          <w:kern w:val="0"/>
          <w:sz w:val="16"/>
          <w:szCs w:val="16"/>
        </w:rPr>
        <w:t>.</w:t>
      </w:r>
      <w:r w:rsidRPr="00B651B2">
        <w:rPr>
          <w:rFonts w:ascii="Arial Narrow" w:hAnsi="Arial Narrow" w:cs="Arial Narrow"/>
          <w:color w:val="000000"/>
          <w:kern w:val="0"/>
          <w:sz w:val="16"/>
          <w:szCs w:val="16"/>
        </w:rPr>
        <w:t xml:space="preserve"> A: Endoscopy showed a SET was located in the gastric </w:t>
      </w:r>
      <w:proofErr w:type="spellStart"/>
      <w:r w:rsidRPr="00B651B2">
        <w:rPr>
          <w:rFonts w:ascii="Arial Narrow" w:hAnsi="Arial Narrow" w:cs="Arial Narrow"/>
          <w:color w:val="000000"/>
          <w:kern w:val="0"/>
          <w:sz w:val="16"/>
          <w:szCs w:val="16"/>
        </w:rPr>
        <w:t>cardia</w:t>
      </w:r>
      <w:proofErr w:type="spellEnd"/>
      <w:r w:rsidRPr="00B651B2">
        <w:rPr>
          <w:rFonts w:ascii="Arial Narrow" w:hAnsi="Arial Narrow" w:cs="Arial Narrow"/>
          <w:color w:val="000000"/>
          <w:kern w:val="0"/>
          <w:sz w:val="16"/>
          <w:szCs w:val="16"/>
        </w:rPr>
        <w:t xml:space="preserve">; B: </w:t>
      </w:r>
      <w:proofErr w:type="spellStart"/>
      <w:r w:rsidRPr="00B651B2">
        <w:rPr>
          <w:rFonts w:ascii="Arial Narrow" w:hAnsi="Arial Narrow" w:cs="Arial Narrow"/>
          <w:color w:val="000000"/>
          <w:kern w:val="0"/>
          <w:sz w:val="16"/>
          <w:szCs w:val="16"/>
        </w:rPr>
        <w:t>EUS</w:t>
      </w:r>
      <w:proofErr w:type="spellEnd"/>
      <w:r w:rsidRPr="00B651B2">
        <w:rPr>
          <w:rFonts w:ascii="Arial Narrow" w:hAnsi="Arial Narrow" w:cs="Arial Narrow"/>
          <w:color w:val="000000"/>
          <w:kern w:val="0"/>
          <w:sz w:val="16"/>
          <w:szCs w:val="16"/>
        </w:rPr>
        <w:t xml:space="preserve"> showed the same tumor mainly bulged into the </w:t>
      </w:r>
      <w:proofErr w:type="spellStart"/>
      <w:r w:rsidRPr="00B651B2">
        <w:rPr>
          <w:rFonts w:ascii="Arial Narrow" w:hAnsi="Arial Narrow" w:cs="Arial Narrow"/>
          <w:color w:val="000000"/>
          <w:kern w:val="0"/>
          <w:sz w:val="16"/>
          <w:szCs w:val="16"/>
        </w:rPr>
        <w:t>extraluminal</w:t>
      </w:r>
      <w:proofErr w:type="spellEnd"/>
      <w:r w:rsidRPr="00B651B2">
        <w:rPr>
          <w:rFonts w:ascii="Arial Narrow" w:hAnsi="Arial Narrow" w:cs="Arial Narrow"/>
          <w:color w:val="000000"/>
          <w:kern w:val="0"/>
          <w:sz w:val="16"/>
          <w:szCs w:val="16"/>
        </w:rPr>
        <w:t xml:space="preserve"> space and had an extensive connection to the MP layer of the stomach; C: The tumor was resected from the MP layer </w:t>
      </w:r>
      <w:r w:rsidRPr="00B651B2">
        <w:rPr>
          <w:rFonts w:ascii="Arial Narrow" w:hAnsi="Arial Narrow" w:cs="Arial Narrow"/>
          <w:i/>
          <w:iCs/>
          <w:color w:val="000000"/>
          <w:kern w:val="0"/>
          <w:sz w:val="16"/>
          <w:szCs w:val="16"/>
        </w:rPr>
        <w:t>via</w:t>
      </w:r>
      <w:r w:rsidRPr="00B651B2">
        <w:rPr>
          <w:rFonts w:ascii="Arial Narrow" w:hAnsi="Arial Narrow" w:cs="Arial Narrow"/>
          <w:color w:val="000000"/>
          <w:kern w:val="0"/>
          <w:sz w:val="16"/>
          <w:szCs w:val="16"/>
        </w:rPr>
        <w:t xml:space="preserve"> </w:t>
      </w:r>
      <w:proofErr w:type="spellStart"/>
      <w:r w:rsidRPr="00B651B2">
        <w:rPr>
          <w:rFonts w:ascii="Arial Narrow" w:hAnsi="Arial Narrow" w:cs="Arial Narrow"/>
          <w:color w:val="000000"/>
          <w:kern w:val="0"/>
          <w:sz w:val="16"/>
          <w:szCs w:val="16"/>
        </w:rPr>
        <w:t>submucosal</w:t>
      </w:r>
      <w:proofErr w:type="spellEnd"/>
      <w:r w:rsidRPr="00B651B2">
        <w:rPr>
          <w:rFonts w:ascii="Arial Narrow" w:hAnsi="Arial Narrow" w:cs="Arial Narrow"/>
          <w:color w:val="000000"/>
          <w:kern w:val="0"/>
          <w:sz w:val="16"/>
          <w:szCs w:val="16"/>
        </w:rPr>
        <w:t xml:space="preserve"> tunneling; D and E: The mucosal incision site was closed with several clips after tumor removal; F: The resection specimen was a 2.4 cm tumor; G: Immunohistochemistry showed that CD34 was present in most tumor cells (original magnification × 100); H: Mitotic figures could not be found (original magnification × 400). </w:t>
      </w:r>
      <w:proofErr w:type="spellStart"/>
      <w:r w:rsidRPr="00B651B2">
        <w:rPr>
          <w:rFonts w:ascii="Arial Narrow" w:hAnsi="Arial Narrow" w:cs="Arial Narrow"/>
          <w:color w:val="000000"/>
          <w:kern w:val="0"/>
          <w:sz w:val="16"/>
          <w:szCs w:val="16"/>
        </w:rPr>
        <w:t>EUS</w:t>
      </w:r>
      <w:proofErr w:type="spellEnd"/>
      <w:r w:rsidRPr="00B651B2">
        <w:rPr>
          <w:rFonts w:ascii="Arial Narrow" w:hAnsi="Arial Narrow" w:cs="Arial Narrow"/>
          <w:color w:val="000000"/>
          <w:kern w:val="0"/>
          <w:sz w:val="16"/>
          <w:szCs w:val="16"/>
        </w:rPr>
        <w:t>: Endoscopic ultrasonography.</w:t>
      </w:r>
    </w:p>
    <w:p w:rsidR="00866086" w:rsidRDefault="00866086" w:rsidP="00866086">
      <w:pPr>
        <w:rPr>
          <w:rFonts w:hint="eastAsia"/>
        </w:rPr>
      </w:pPr>
    </w:p>
    <w:p w:rsidR="00866086" w:rsidRDefault="00866086" w:rsidP="00866086">
      <w:pPr>
        <w:rPr>
          <w:rFonts w:hint="eastAsia"/>
        </w:rPr>
      </w:pPr>
      <w:r>
        <w:t>Footnotes</w:t>
      </w:r>
    </w:p>
    <w:p w:rsidR="00866086" w:rsidRDefault="00866086" w:rsidP="00866086">
      <w:pPr>
        <w:pStyle w:val="af6"/>
      </w:pPr>
      <w:r>
        <w:rPr>
          <w:rFonts w:ascii="Tahoma" w:hAnsi="Tahoma" w:cs="Tahoma"/>
        </w:rPr>
        <w:t>Manuscript source:</w:t>
      </w:r>
      <w:r>
        <w:t xml:space="preserve"> Invited manuscript</w:t>
      </w:r>
    </w:p>
    <w:p w:rsidR="00866086" w:rsidRPr="00B651B2" w:rsidRDefault="00866086" w:rsidP="00866086">
      <w:r w:rsidRPr="00B651B2">
        <w:rPr>
          <w:b/>
        </w:rPr>
        <w:t>Specialty type:</w:t>
      </w:r>
      <w:r w:rsidRPr="00B651B2">
        <w:t xml:space="preserve"> Gastroenterology and </w:t>
      </w:r>
      <w:proofErr w:type="spellStart"/>
      <w:r w:rsidRPr="00B651B2">
        <w:t>hepatology</w:t>
      </w:r>
      <w:proofErr w:type="spellEnd"/>
    </w:p>
    <w:p w:rsidR="00866086" w:rsidRPr="00B651B2" w:rsidRDefault="00866086" w:rsidP="00866086">
      <w:pPr>
        <w:rPr>
          <w:rFonts w:hint="eastAsia"/>
        </w:rPr>
      </w:pPr>
      <w:r w:rsidRPr="00B651B2">
        <w:rPr>
          <w:b/>
        </w:rPr>
        <w:t>Country of origin:</w:t>
      </w:r>
      <w:r w:rsidRPr="00B651B2">
        <w:rPr>
          <w:rFonts w:hint="eastAsia"/>
          <w:b/>
        </w:rPr>
        <w:t xml:space="preserve"> </w:t>
      </w:r>
      <w:r w:rsidRPr="00B651B2">
        <w:t>China</w:t>
      </w:r>
    </w:p>
    <w:p w:rsidR="00866086" w:rsidRPr="00B651B2" w:rsidRDefault="00866086" w:rsidP="00866086">
      <w:pPr>
        <w:rPr>
          <w:b/>
        </w:rPr>
      </w:pPr>
      <w:r w:rsidRPr="00B651B2">
        <w:rPr>
          <w:b/>
        </w:rPr>
        <w:t>Peer-review report classification</w:t>
      </w:r>
    </w:p>
    <w:p w:rsidR="00866086" w:rsidRPr="00B651B2" w:rsidRDefault="00866086" w:rsidP="00866086">
      <w:r w:rsidRPr="00B651B2">
        <w:t xml:space="preserve">Grade </w:t>
      </w:r>
      <w:proofErr w:type="gramStart"/>
      <w:r w:rsidRPr="00B651B2">
        <w:t>A</w:t>
      </w:r>
      <w:proofErr w:type="gramEnd"/>
      <w:r w:rsidRPr="00B651B2">
        <w:t xml:space="preserve"> (Excellent): 0</w:t>
      </w:r>
    </w:p>
    <w:p w:rsidR="00866086" w:rsidRPr="00B651B2" w:rsidRDefault="00866086" w:rsidP="00866086">
      <w:r w:rsidRPr="00B651B2">
        <w:t>Grade B (Very good):</w:t>
      </w:r>
      <w:r w:rsidRPr="00B651B2">
        <w:rPr>
          <w:rFonts w:hint="eastAsia"/>
        </w:rPr>
        <w:t xml:space="preserve"> B</w:t>
      </w:r>
    </w:p>
    <w:p w:rsidR="00866086" w:rsidRPr="00B651B2" w:rsidRDefault="00866086" w:rsidP="00866086">
      <w:r w:rsidRPr="00B651B2">
        <w:t xml:space="preserve">Grade C (Good): </w:t>
      </w:r>
      <w:r w:rsidRPr="00B651B2">
        <w:rPr>
          <w:rFonts w:hint="eastAsia"/>
        </w:rPr>
        <w:t>C, C</w:t>
      </w:r>
    </w:p>
    <w:p w:rsidR="00866086" w:rsidRPr="00B651B2" w:rsidRDefault="00866086" w:rsidP="00866086">
      <w:pPr>
        <w:rPr>
          <w:rFonts w:hint="eastAsia"/>
        </w:rPr>
      </w:pPr>
      <w:r w:rsidRPr="00B651B2">
        <w:t xml:space="preserve">Grade D (Fair): </w:t>
      </w:r>
      <w:r w:rsidRPr="00B651B2">
        <w:rPr>
          <w:rFonts w:hint="eastAsia"/>
        </w:rPr>
        <w:t>D, D</w:t>
      </w:r>
    </w:p>
    <w:p w:rsidR="00866086" w:rsidRPr="00B651B2" w:rsidRDefault="00866086" w:rsidP="00866086">
      <w:r w:rsidRPr="00B651B2">
        <w:t>Grade E (Poor): 0</w:t>
      </w:r>
    </w:p>
    <w:p w:rsidR="00866086" w:rsidRDefault="00866086" w:rsidP="00866086">
      <w:pPr>
        <w:pStyle w:val="af6"/>
      </w:pPr>
      <w:r>
        <w:rPr>
          <w:rFonts w:ascii="Tahoma" w:hAnsi="Tahoma" w:cs="Tahoma"/>
          <w:lang w:val="it-IT"/>
        </w:rPr>
        <w:t>Institutional review board statement</w:t>
      </w:r>
      <w:r w:rsidRPr="00B651B2">
        <w:rPr>
          <w:rFonts w:ascii="Tahoma" w:hAnsi="Tahoma" w:cs="Tahoma"/>
        </w:rPr>
        <w:t>:</w:t>
      </w:r>
      <w:r>
        <w:t xml:space="preserve"> The study was reviewed and approved by the Institutional Medical Ethics Review Board of </w:t>
      </w:r>
      <w:proofErr w:type="spellStart"/>
      <w:r>
        <w:t>Taizhou</w:t>
      </w:r>
      <w:proofErr w:type="spellEnd"/>
      <w:r>
        <w:t xml:space="preserve"> Hospital of Zhejiang Province.</w:t>
      </w:r>
    </w:p>
    <w:p w:rsidR="00866086" w:rsidRDefault="00866086" w:rsidP="00866086">
      <w:pPr>
        <w:pStyle w:val="af6"/>
      </w:pPr>
      <w:r>
        <w:rPr>
          <w:rFonts w:ascii="Tahoma" w:hAnsi="Tahoma" w:cs="Tahoma"/>
          <w:lang w:val="it-IT"/>
        </w:rPr>
        <w:t>Informed consent statement</w:t>
      </w:r>
      <w:r w:rsidRPr="00B651B2">
        <w:rPr>
          <w:rFonts w:ascii="Tahoma" w:hAnsi="Tahoma" w:cs="Tahoma"/>
        </w:rPr>
        <w:t>:</w:t>
      </w:r>
      <w:r>
        <w:t xml:space="preserve"> All participants provided informed consent prior to study enrollment.</w:t>
      </w:r>
    </w:p>
    <w:p w:rsidR="00866086" w:rsidRDefault="00866086" w:rsidP="00866086">
      <w:pPr>
        <w:pStyle w:val="af6"/>
      </w:pPr>
      <w:r>
        <w:rPr>
          <w:rFonts w:ascii="Tahoma" w:hAnsi="Tahoma" w:cs="Tahoma"/>
          <w:lang w:val="it-IT"/>
        </w:rPr>
        <w:t>Conflict-of-interest statement</w:t>
      </w:r>
      <w:r w:rsidRPr="00B651B2">
        <w:rPr>
          <w:rFonts w:ascii="Tahoma" w:hAnsi="Tahoma" w:cs="Tahoma"/>
        </w:rPr>
        <w:t>:</w:t>
      </w:r>
      <w:r>
        <w:t xml:space="preserve"> There are no conflicts of interest to report.</w:t>
      </w:r>
    </w:p>
    <w:p w:rsidR="00866086" w:rsidRDefault="00866086" w:rsidP="00866086">
      <w:pPr>
        <w:pStyle w:val="af6"/>
      </w:pPr>
      <w:r>
        <w:rPr>
          <w:rFonts w:ascii="Tahoma" w:hAnsi="Tahoma" w:cs="Tahoma"/>
          <w:lang w:val="it-IT"/>
        </w:rPr>
        <w:t>Data sharing statement</w:t>
      </w:r>
      <w:r w:rsidRPr="00B651B2">
        <w:rPr>
          <w:rFonts w:ascii="Tahoma" w:hAnsi="Tahoma" w:cs="Tahoma"/>
        </w:rPr>
        <w:t>:</w:t>
      </w:r>
      <w:r>
        <w:t xml:space="preserve"> No additional data are available.</w:t>
      </w:r>
    </w:p>
    <w:p w:rsidR="00866086" w:rsidRDefault="00866086" w:rsidP="00866086">
      <w:pPr>
        <w:pStyle w:val="af6"/>
        <w:rPr>
          <w:spacing w:val="-4"/>
        </w:rPr>
      </w:pPr>
      <w:r>
        <w:rPr>
          <w:rFonts w:ascii="Tahoma" w:hAnsi="Tahoma" w:cs="Tahoma"/>
          <w:spacing w:val="-4"/>
        </w:rPr>
        <w:t>STROBE statement:</w:t>
      </w:r>
      <w:r>
        <w:rPr>
          <w:spacing w:val="-4"/>
        </w:rPr>
        <w:t xml:space="preserve"> The STROBE Statement </w:t>
      </w:r>
      <w:proofErr w:type="gramStart"/>
      <w:r>
        <w:rPr>
          <w:spacing w:val="-4"/>
        </w:rPr>
        <w:t>have</w:t>
      </w:r>
      <w:proofErr w:type="gramEnd"/>
      <w:r>
        <w:rPr>
          <w:spacing w:val="-4"/>
        </w:rPr>
        <w:t xml:space="preserve"> been adopted.</w:t>
      </w:r>
    </w:p>
    <w:p w:rsidR="00866086" w:rsidRDefault="00866086" w:rsidP="00866086">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w:t>
      </w:r>
      <w: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rsidR="00866086" w:rsidRDefault="00866086" w:rsidP="00866086">
      <w:pPr>
        <w:pStyle w:val="af6"/>
      </w:pPr>
      <w:r>
        <w:rPr>
          <w:rFonts w:ascii="Tahoma" w:hAnsi="Tahoma" w:cs="Tahoma"/>
        </w:rPr>
        <w:t>Peer-review started:</w:t>
      </w:r>
      <w:r>
        <w:t xml:space="preserve"> April 14, 2018</w:t>
      </w:r>
    </w:p>
    <w:p w:rsidR="00866086" w:rsidRDefault="00866086" w:rsidP="00866086">
      <w:pPr>
        <w:pStyle w:val="af6"/>
      </w:pPr>
      <w:r>
        <w:rPr>
          <w:rFonts w:ascii="Tahoma" w:hAnsi="Tahoma" w:cs="Tahoma"/>
        </w:rPr>
        <w:t>First decision:</w:t>
      </w:r>
      <w:r>
        <w:t xml:space="preserve"> May 21, 2018</w:t>
      </w:r>
    </w:p>
    <w:p w:rsidR="00866086" w:rsidRDefault="00866086" w:rsidP="00866086">
      <w:pPr>
        <w:pStyle w:val="af6"/>
      </w:pPr>
      <w:r>
        <w:rPr>
          <w:rFonts w:ascii="Tahoma" w:hAnsi="Tahoma" w:cs="Tahoma"/>
        </w:rPr>
        <w:t>Article in press:</w:t>
      </w:r>
      <w:r>
        <w:t xml:space="preserve"> June 25, 2018</w:t>
      </w:r>
    </w:p>
    <w:p w:rsidR="00866086" w:rsidRPr="00B651B2" w:rsidRDefault="00866086" w:rsidP="00866086">
      <w:pPr>
        <w:pStyle w:val="afa"/>
        <w:rPr>
          <w:rFonts w:ascii="Times New Roman" w:hAnsi="Times New Roman" w:cs="Times New Roman" w:hint="eastAsia"/>
          <w:spacing w:val="-1"/>
        </w:rPr>
      </w:pPr>
      <w:r>
        <w:rPr>
          <w:b/>
          <w:bCs/>
        </w:rPr>
        <w:t>P- Reviewer</w:t>
      </w:r>
      <w:r>
        <w:t xml:space="preserve">: </w:t>
      </w:r>
      <w:proofErr w:type="spellStart"/>
      <w:r>
        <w:t>Arigami</w:t>
      </w:r>
      <w:proofErr w:type="spellEnd"/>
      <w:r>
        <w:t xml:space="preserve"> T, Chiu CC, </w:t>
      </w:r>
      <w:proofErr w:type="spellStart"/>
      <w:r>
        <w:t>Piccinni</w:t>
      </w:r>
      <w:proofErr w:type="spellEnd"/>
      <w:r>
        <w:t xml:space="preserve"> G, Rodrigo L, </w:t>
      </w:r>
      <w:proofErr w:type="spellStart"/>
      <w:r>
        <w:t>Shida</w:t>
      </w:r>
      <w:proofErr w:type="spellEnd"/>
      <w:r>
        <w:t xml:space="preserve"> A    </w:t>
      </w:r>
      <w:r>
        <w:rPr>
          <w:b/>
          <w:bCs/>
        </w:rPr>
        <w:t>S- Editor</w:t>
      </w:r>
      <w:r>
        <w:t>:</w:t>
      </w:r>
      <w:r>
        <w:rPr>
          <w:b/>
          <w:bCs/>
        </w:rPr>
        <w:t xml:space="preserve"> </w:t>
      </w:r>
      <w:r>
        <w:t xml:space="preserve">Wang </w:t>
      </w:r>
      <w:proofErr w:type="spellStart"/>
      <w:r>
        <w:t>XJ</w:t>
      </w:r>
      <w:proofErr w:type="spellEnd"/>
      <w:r>
        <w:t xml:space="preserve">    </w:t>
      </w:r>
      <w:r>
        <w:rPr>
          <w:b/>
          <w:bCs/>
        </w:rPr>
        <w:t>L- Editor</w:t>
      </w:r>
      <w:r>
        <w:t xml:space="preserve">: A    </w:t>
      </w:r>
      <w:r>
        <w:rPr>
          <w:b/>
          <w:bCs/>
        </w:rPr>
        <w:t>E- Editor</w:t>
      </w:r>
      <w:r>
        <w:t>:</w:t>
      </w:r>
      <w:r>
        <w:rPr>
          <w:b/>
          <w:bCs/>
        </w:rPr>
        <w:t xml:space="preserve"> </w:t>
      </w:r>
      <w:r>
        <w:t>Huang Y</w:t>
      </w:r>
    </w:p>
    <w:p w:rsidR="00866086" w:rsidRDefault="00866086" w:rsidP="00866086">
      <w:pPr>
        <w:rPr>
          <w:rFonts w:hint="eastAsia"/>
        </w:rPr>
      </w:pPr>
    </w:p>
    <w:p w:rsidR="00866086" w:rsidRDefault="00866086" w:rsidP="00866086">
      <w:pPr>
        <w:rPr>
          <w:rFonts w:hint="eastAsia"/>
        </w:rPr>
      </w:pPr>
    </w:p>
    <w:p w:rsidR="00866086" w:rsidRDefault="00866086" w:rsidP="00866086">
      <w:pPr>
        <w:rPr>
          <w:rFonts w:hint="eastAsia"/>
        </w:rPr>
      </w:pPr>
    </w:p>
    <w:p w:rsidR="00866086" w:rsidRDefault="00866086" w:rsidP="00866086">
      <w:pPr>
        <w:rPr>
          <w:rFonts w:hint="eastAsia"/>
        </w:rPr>
      </w:pPr>
    </w:p>
    <w:p w:rsidR="00866086" w:rsidRDefault="00866086" w:rsidP="00866086">
      <w:pPr>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48250" cy="12030075"/>
                <wp:effectExtent l="9525" t="9525" r="9525" b="952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030075"/>
                        </a:xfrm>
                        <a:prstGeom prst="rect">
                          <a:avLst/>
                        </a:prstGeom>
                        <a:solidFill>
                          <a:srgbClr val="FFFFFF"/>
                        </a:solidFill>
                        <a:ln w="9525">
                          <a:solidFill>
                            <a:srgbClr val="000000"/>
                          </a:solidFill>
                          <a:miter lim="800000"/>
                          <a:headEnd/>
                          <a:tailEnd/>
                        </a:ln>
                      </wps:spPr>
                      <wps:txbx>
                        <w:txbxContent>
                          <w:p w:rsidR="00866086" w:rsidRPr="00B651B2" w:rsidRDefault="00866086" w:rsidP="00866086">
                            <w:pPr>
                              <w:rPr>
                                <w:b/>
                                <w:bCs/>
                              </w:rPr>
                            </w:pPr>
                            <w:r w:rsidRPr="00B651B2">
                              <w:rPr>
                                <w:b/>
                                <w:bCs/>
                              </w:rPr>
                              <w:t xml:space="preserve">Table </w:t>
                            </w:r>
                            <w:proofErr w:type="gramStart"/>
                            <w:r w:rsidRPr="00B651B2">
                              <w:rPr>
                                <w:b/>
                                <w:bCs/>
                              </w:rPr>
                              <w:t>1  Demographic</w:t>
                            </w:r>
                            <w:proofErr w:type="gramEnd"/>
                            <w:r w:rsidRPr="00B651B2">
                              <w:rPr>
                                <w:b/>
                                <w:bCs/>
                              </w:rPr>
                              <w:t xml:space="preserve"> and </w:t>
                            </w:r>
                            <w:proofErr w:type="spellStart"/>
                            <w:r w:rsidRPr="00B651B2">
                              <w:rPr>
                                <w:b/>
                                <w:bCs/>
                              </w:rPr>
                              <w:t>clinicopathologic</w:t>
                            </w:r>
                            <w:proofErr w:type="spellEnd"/>
                            <w:r w:rsidRPr="00B651B2">
                              <w:rPr>
                                <w:b/>
                                <w:bCs/>
                              </w:rPr>
                              <w:t xml:space="preserve"> features of 229 gastric MP-</w:t>
                            </w:r>
                            <w:proofErr w:type="spellStart"/>
                            <w:r w:rsidRPr="00B651B2">
                              <w:rPr>
                                <w:b/>
                                <w:bCs/>
                              </w:rPr>
                              <w:t>GISTs</w:t>
                            </w:r>
                            <w:proofErr w:type="spellEnd"/>
                            <w:r w:rsidRPr="00B651B2">
                              <w:rPr>
                                <w:b/>
                                <w:bCs/>
                              </w:rPr>
                              <w:t xml:space="preserve"> </w:t>
                            </w:r>
                            <w:r w:rsidRPr="00B651B2">
                              <w:rPr>
                                <w:b/>
                                <w:bCs/>
                                <w:i/>
                                <w:iCs/>
                              </w:rPr>
                              <w:t>n</w:t>
                            </w:r>
                            <w:r w:rsidRPr="00B651B2">
                              <w:rPr>
                                <w:b/>
                                <w:bCs/>
                              </w:rPr>
                              <w:t xml:space="preserve"> (%)</w:t>
                            </w:r>
                          </w:p>
                          <w:tbl>
                            <w:tblPr>
                              <w:tblW w:w="0" w:type="auto"/>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254"/>
                              <w:gridCol w:w="2254"/>
                            </w:tblGrid>
                            <w:tr w:rsidR="00866086" w:rsidRPr="00B651B2">
                              <w:tblPrEx>
                                <w:tblCellMar>
                                  <w:top w:w="0" w:type="dxa"/>
                                  <w:left w:w="0" w:type="dxa"/>
                                  <w:bottom w:w="0" w:type="dxa"/>
                                  <w:right w:w="0" w:type="dxa"/>
                                </w:tblCellMar>
                              </w:tblPrEx>
                              <w:trPr>
                                <w:trHeight w:val="266"/>
                              </w:trPr>
                              <w:tc>
                                <w:tcPr>
                                  <w:tcW w:w="2254"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pPr>
                                    <w:pStyle w:val="afb"/>
                                    <w:jc w:val="left"/>
                                  </w:pPr>
                                  <w:r w:rsidRPr="00B651B2">
                                    <w:t>Parameters</w:t>
                                  </w:r>
                                </w:p>
                                <w:p w:rsidR="00866086" w:rsidRPr="00B651B2" w:rsidRDefault="00866086">
                                  <w:pPr>
                                    <w:pStyle w:val="afb"/>
                                    <w:jc w:val="left"/>
                                  </w:pPr>
                                </w:p>
                              </w:tc>
                              <w:tc>
                                <w:tcPr>
                                  <w:tcW w:w="2254"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pPr>
                                    <w:pStyle w:val="afb"/>
                                    <w:jc w:val="center"/>
                                  </w:pPr>
                                  <w:r w:rsidRPr="00B651B2">
                                    <w:t>Endoscopic resection (</w:t>
                                  </w:r>
                                  <w:r w:rsidRPr="00B651B2">
                                    <w:rPr>
                                      <w:rFonts w:ascii="Albertus Bold Italic" w:hAnsi="Albertus Bold Italic" w:cs="Albertus Bold Italic"/>
                                      <w:i/>
                                      <w:iCs/>
                                    </w:rPr>
                                    <w:t>n</w:t>
                                  </w:r>
                                  <w:r w:rsidRPr="00B651B2">
                                    <w:t xml:space="preserve"> = 229)</w:t>
                                  </w:r>
                                </w:p>
                                <w:p w:rsidR="00866086" w:rsidRPr="00B651B2" w:rsidRDefault="00866086">
                                  <w:pPr>
                                    <w:pStyle w:val="afb"/>
                                    <w:jc w:val="center"/>
                                  </w:pPr>
                                </w:p>
                              </w:tc>
                            </w:tr>
                            <w:tr w:rsidR="00866086" w:rsidRPr="00B651B2">
                              <w:tblPrEx>
                                <w:tblCellMar>
                                  <w:top w:w="0" w:type="dxa"/>
                                  <w:left w:w="0" w:type="dxa"/>
                                  <w:bottom w:w="0" w:type="dxa"/>
                                  <w:right w:w="0" w:type="dxa"/>
                                </w:tblCellMar>
                              </w:tblPrEx>
                              <w:trPr>
                                <w:trHeight w:val="198"/>
                              </w:trPr>
                              <w:tc>
                                <w:tcPr>
                                  <w:tcW w:w="2254" w:type="dxa"/>
                                  <w:tcBorders>
                                    <w:top w:val="single" w:sz="6" w:space="0" w:color="000000"/>
                                  </w:tcBorders>
                                  <w:tcMar>
                                    <w:top w:w="28" w:type="dxa"/>
                                    <w:left w:w="0" w:type="dxa"/>
                                    <w:bottom w:w="28" w:type="dxa"/>
                                    <w:right w:w="0" w:type="dxa"/>
                                  </w:tcMar>
                                  <w:vAlign w:val="center"/>
                                </w:tcPr>
                                <w:p w:rsidR="00866086" w:rsidRPr="00B651B2" w:rsidRDefault="00866086">
                                  <w:pPr>
                                    <w:pStyle w:val="afc"/>
                                    <w:jc w:val="left"/>
                                    <w:rPr>
                                      <w:b w:val="0"/>
                                    </w:rPr>
                                  </w:pPr>
                                  <w:r w:rsidRPr="00B651B2">
                                    <w:rPr>
                                      <w:b w:val="0"/>
                                    </w:rPr>
                                    <w:t>Age (yr), mean ± SD</w:t>
                                  </w:r>
                                </w:p>
                                <w:p w:rsidR="00866086" w:rsidRPr="00B651B2" w:rsidRDefault="00866086">
                                  <w:pPr>
                                    <w:pStyle w:val="afc"/>
                                    <w:jc w:val="left"/>
                                    <w:rPr>
                                      <w:b w:val="0"/>
                                    </w:rPr>
                                  </w:pPr>
                                </w:p>
                              </w:tc>
                              <w:tc>
                                <w:tcPr>
                                  <w:tcW w:w="2254" w:type="dxa"/>
                                  <w:tcBorders>
                                    <w:top w:val="single" w:sz="6" w:space="0" w:color="000000"/>
                                  </w:tcBorders>
                                  <w:tcMar>
                                    <w:top w:w="28" w:type="dxa"/>
                                    <w:left w:w="0" w:type="dxa"/>
                                    <w:bottom w:w="28" w:type="dxa"/>
                                    <w:right w:w="0" w:type="dxa"/>
                                  </w:tcMar>
                                  <w:vAlign w:val="center"/>
                                </w:tcPr>
                                <w:p w:rsidR="00866086" w:rsidRPr="00B651B2" w:rsidRDefault="00866086">
                                  <w:pPr>
                                    <w:pStyle w:val="afc"/>
                                    <w:jc w:val="center"/>
                                    <w:rPr>
                                      <w:b w:val="0"/>
                                    </w:rPr>
                                  </w:pPr>
                                  <w:r w:rsidRPr="00B651B2">
                                    <w:rPr>
                                      <w:b w:val="0"/>
                                    </w:rPr>
                                    <w:t>54.9 ± 10.8</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Gender</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Male</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86</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Female</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143</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lang w:val="en-US"/>
                                    </w:rPr>
                                  </w:pPr>
                                  <w:r w:rsidRPr="00B651B2">
                                    <w:rPr>
                                      <w:b w:val="0"/>
                                      <w:lang w:val="en-US"/>
                                    </w:rPr>
                                    <w:t>Tumor size (cm), median (interquartile range)</w:t>
                                  </w:r>
                                </w:p>
                                <w:p w:rsidR="00866086" w:rsidRPr="00B651B2" w:rsidRDefault="00866086">
                                  <w:pPr>
                                    <w:pStyle w:val="afc"/>
                                    <w:jc w:val="left"/>
                                    <w:rPr>
                                      <w:b w:val="0"/>
                                      <w:lang w:val="en-US"/>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1.90 (1.55-2.40)</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Tumor location</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Cardia</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29 (12.7)</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Fundus</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118 (51.5)</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Body</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72 (32.1)</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Antrum</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10 (3.3)</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Tumor growth pattern</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Intraluminal growth</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178 (77.7)</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Extraluminal growth</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51 (22.3)</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EUS characteristics</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Homogeneous echo</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197 (86.0)</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Inhomogeneous echo</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32 (14.0)</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Mitotic index</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&lt; 5/50 HPF</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219 (95.6)</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5-10/50 HPF</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8 ( 3.5)</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 10/50 HPF</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 ( 0.9)</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NIH risk classification</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Very low</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147 (64.2)</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Low risk</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72 (31.4)</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Intermediate risk</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8 ( 3.5)</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High risk</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 ( 0.9)</w:t>
                                  </w:r>
                                </w:p>
                                <w:p w:rsidR="00866086" w:rsidRPr="00B651B2" w:rsidRDefault="00866086">
                                  <w:pPr>
                                    <w:pStyle w:val="afc"/>
                                    <w:jc w:val="center"/>
                                    <w:rPr>
                                      <w:b w:val="0"/>
                                    </w:rPr>
                                  </w:pPr>
                                </w:p>
                              </w:tc>
                            </w:tr>
                          </w:tbl>
                          <w:p w:rsidR="00866086" w:rsidRPr="00B10DA2" w:rsidRDefault="00866086" w:rsidP="00866086">
                            <w:pPr>
                              <w:pStyle w:val="afd"/>
                            </w:pPr>
                            <w:proofErr w:type="spellStart"/>
                            <w:r w:rsidRPr="00B651B2">
                              <w:rPr>
                                <w:b w:val="0"/>
                              </w:rPr>
                              <w:t>EUS</w:t>
                            </w:r>
                            <w:proofErr w:type="spellEnd"/>
                            <w:r w:rsidRPr="00B651B2">
                              <w:rPr>
                                <w:b w:val="0"/>
                              </w:rPr>
                              <w:t>: Endoscopic ultrasonography.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397.5pt;height:947.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MOAIAAFEEAAAOAAAAZHJzL2Uyb0RvYy54bWysVM2O0zAQviPxDpbvNGlp2G7UdLV0KUJa&#10;fqSFB3AcJ7FwPJbtNlkeAN6AExfuPFefg7HTlmqBCyIHy+MZf575vpksr4ZOkZ2wToIu6HSSUiI0&#10;h0rqpqAf3m+eLChxnumKKdCioPfC0avV40fL3uRiBi2oSliCINrlvSlo673Jk8TxVnTMTcAIjc4a&#10;bMc8mrZJKst6RO9UMkvTZ0kPtjIWuHAOT29GJ11F/LoW3L+tayc8UQXF3HxcbVzLsCarJcsby0wr&#10;+SEN9g9ZdExqfPQEdcM8I1srf4PqJLfgoPYTDl0CdS25iDVgNdP0QTV3LTMi1oLkOHOiyf0/WP5m&#10;984SWRU0o0SzDiXaf/2y//Zj//0zyQI9vXE5Rt0ZjPPDcxhQ5liqM7fAPzqiYd0y3Yhra6FvBasw&#10;vWm4mZxdHXFcACn711DhO2zrIQINte0Cd8gGQXSU6f4kjRg84XiYpfPFLEMXR990lj5N04uYXsLy&#10;431jnX8poCNhU1CL4kd8trt1PuTD8mNIeM6BktVGKhUN25RrZcmOYaNs4hdLeBCmNOkLepnNspGC&#10;v0Kk8fsTRCc9drySXUEXpyCWB+Je6Cr2o2dSjXtMWekDk4G8kUY/lMNBmRKqe+TUwtjZOIm4acF+&#10;oqTHri6oxrGjRL3SqMrldD4PQxCNeXYxQ8Oee8pzD9McgQrqKRm3az8OztZY2bT4zrEPrlHJjYwU&#10;B8nHnA5ZY99G5g8zFgbj3I5Rv/4Eq58AAAD//wMAUEsDBBQABgAIAAAAIQAyTrzi3gAAAAYBAAAP&#10;AAAAZHJzL2Rvd25yZXYueG1sTI9BT8JAEIXvJvyHzZB4MbDFiEDtliiGeCAxCv6AbXdoC93Zpru0&#10;1V/v6EUvk7y8lzffS9aDrUWHra8cKZhNIxBIuTMVFQo+DtvJEoQPmoyuHaGCT/SwTkdXiY6N6+kd&#10;u30oBJeQj7WCMoQmltLnJVrtp65BYu/oWqsDy7aQptU9l9ta3kbRvbS6Iv5Q6gY3Jebn/cUqOD8v&#10;utPN7uUpe91uTkUX9V+Yvyl1PR4eH0AEHMJfGH7wGR1SZsrchYwXtQIeEn4ve4vVnGXGoeXqbg4y&#10;TeR//PQbAAD//wMAUEsBAi0AFAAGAAgAAAAhALaDOJL+AAAA4QEAABMAAAAAAAAAAAAAAAAAAAAA&#10;AFtDb250ZW50X1R5cGVzXS54bWxQSwECLQAUAAYACAAAACEAOP0h/9YAAACUAQAACwAAAAAAAAAA&#10;AAAAAAAvAQAAX3JlbHMvLnJlbHNQSwECLQAUAAYACAAAACEAg/flzDgCAABRBAAADgAAAAAAAAAA&#10;AAAAAAAuAgAAZHJzL2Uyb0RvYy54bWxQSwECLQAUAAYACAAAACEAMk684t4AAAAGAQAADwAAAAAA&#10;AAAAAAAAAACSBAAAZHJzL2Rvd25yZXYueG1sUEsFBgAAAAAEAAQA8wAAAJ0FAAAAAA==&#10;">
                <v:textbox style="mso-fit-shape-to-text:t">
                  <w:txbxContent>
                    <w:p w:rsidR="00866086" w:rsidRPr="00B651B2" w:rsidRDefault="00866086" w:rsidP="00866086">
                      <w:pPr>
                        <w:rPr>
                          <w:b/>
                          <w:bCs/>
                        </w:rPr>
                      </w:pPr>
                      <w:r w:rsidRPr="00B651B2">
                        <w:rPr>
                          <w:b/>
                          <w:bCs/>
                        </w:rPr>
                        <w:t xml:space="preserve">Table </w:t>
                      </w:r>
                      <w:proofErr w:type="gramStart"/>
                      <w:r w:rsidRPr="00B651B2">
                        <w:rPr>
                          <w:b/>
                          <w:bCs/>
                        </w:rPr>
                        <w:t>1  Demographic</w:t>
                      </w:r>
                      <w:proofErr w:type="gramEnd"/>
                      <w:r w:rsidRPr="00B651B2">
                        <w:rPr>
                          <w:b/>
                          <w:bCs/>
                        </w:rPr>
                        <w:t xml:space="preserve"> and </w:t>
                      </w:r>
                      <w:proofErr w:type="spellStart"/>
                      <w:r w:rsidRPr="00B651B2">
                        <w:rPr>
                          <w:b/>
                          <w:bCs/>
                        </w:rPr>
                        <w:t>clinicopathologic</w:t>
                      </w:r>
                      <w:proofErr w:type="spellEnd"/>
                      <w:r w:rsidRPr="00B651B2">
                        <w:rPr>
                          <w:b/>
                          <w:bCs/>
                        </w:rPr>
                        <w:t xml:space="preserve"> features of 229 gastric MP-</w:t>
                      </w:r>
                      <w:proofErr w:type="spellStart"/>
                      <w:r w:rsidRPr="00B651B2">
                        <w:rPr>
                          <w:b/>
                          <w:bCs/>
                        </w:rPr>
                        <w:t>GISTs</w:t>
                      </w:r>
                      <w:proofErr w:type="spellEnd"/>
                      <w:r w:rsidRPr="00B651B2">
                        <w:rPr>
                          <w:b/>
                          <w:bCs/>
                        </w:rPr>
                        <w:t xml:space="preserve"> </w:t>
                      </w:r>
                      <w:r w:rsidRPr="00B651B2">
                        <w:rPr>
                          <w:b/>
                          <w:bCs/>
                          <w:i/>
                          <w:iCs/>
                        </w:rPr>
                        <w:t>n</w:t>
                      </w:r>
                      <w:r w:rsidRPr="00B651B2">
                        <w:rPr>
                          <w:b/>
                          <w:bCs/>
                        </w:rPr>
                        <w:t xml:space="preserve"> (%)</w:t>
                      </w:r>
                    </w:p>
                    <w:tbl>
                      <w:tblPr>
                        <w:tblW w:w="0" w:type="auto"/>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254"/>
                        <w:gridCol w:w="2254"/>
                      </w:tblGrid>
                      <w:tr w:rsidR="00866086" w:rsidRPr="00B651B2">
                        <w:tblPrEx>
                          <w:tblCellMar>
                            <w:top w:w="0" w:type="dxa"/>
                            <w:left w:w="0" w:type="dxa"/>
                            <w:bottom w:w="0" w:type="dxa"/>
                            <w:right w:w="0" w:type="dxa"/>
                          </w:tblCellMar>
                        </w:tblPrEx>
                        <w:trPr>
                          <w:trHeight w:val="266"/>
                        </w:trPr>
                        <w:tc>
                          <w:tcPr>
                            <w:tcW w:w="2254"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pPr>
                              <w:pStyle w:val="afb"/>
                              <w:jc w:val="left"/>
                            </w:pPr>
                            <w:r w:rsidRPr="00B651B2">
                              <w:t>Parameters</w:t>
                            </w:r>
                          </w:p>
                          <w:p w:rsidR="00866086" w:rsidRPr="00B651B2" w:rsidRDefault="00866086">
                            <w:pPr>
                              <w:pStyle w:val="afb"/>
                              <w:jc w:val="left"/>
                            </w:pPr>
                          </w:p>
                        </w:tc>
                        <w:tc>
                          <w:tcPr>
                            <w:tcW w:w="2254"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pPr>
                              <w:pStyle w:val="afb"/>
                              <w:jc w:val="center"/>
                            </w:pPr>
                            <w:r w:rsidRPr="00B651B2">
                              <w:t>Endoscopic resection (</w:t>
                            </w:r>
                            <w:r w:rsidRPr="00B651B2">
                              <w:rPr>
                                <w:rFonts w:ascii="Albertus Bold Italic" w:hAnsi="Albertus Bold Italic" w:cs="Albertus Bold Italic"/>
                                <w:i/>
                                <w:iCs/>
                              </w:rPr>
                              <w:t>n</w:t>
                            </w:r>
                            <w:r w:rsidRPr="00B651B2">
                              <w:t xml:space="preserve"> = 229)</w:t>
                            </w:r>
                          </w:p>
                          <w:p w:rsidR="00866086" w:rsidRPr="00B651B2" w:rsidRDefault="00866086">
                            <w:pPr>
                              <w:pStyle w:val="afb"/>
                              <w:jc w:val="center"/>
                            </w:pPr>
                          </w:p>
                        </w:tc>
                      </w:tr>
                      <w:tr w:rsidR="00866086" w:rsidRPr="00B651B2">
                        <w:tblPrEx>
                          <w:tblCellMar>
                            <w:top w:w="0" w:type="dxa"/>
                            <w:left w:w="0" w:type="dxa"/>
                            <w:bottom w:w="0" w:type="dxa"/>
                            <w:right w:w="0" w:type="dxa"/>
                          </w:tblCellMar>
                        </w:tblPrEx>
                        <w:trPr>
                          <w:trHeight w:val="198"/>
                        </w:trPr>
                        <w:tc>
                          <w:tcPr>
                            <w:tcW w:w="2254" w:type="dxa"/>
                            <w:tcBorders>
                              <w:top w:val="single" w:sz="6" w:space="0" w:color="000000"/>
                            </w:tcBorders>
                            <w:tcMar>
                              <w:top w:w="28" w:type="dxa"/>
                              <w:left w:w="0" w:type="dxa"/>
                              <w:bottom w:w="28" w:type="dxa"/>
                              <w:right w:w="0" w:type="dxa"/>
                            </w:tcMar>
                            <w:vAlign w:val="center"/>
                          </w:tcPr>
                          <w:p w:rsidR="00866086" w:rsidRPr="00B651B2" w:rsidRDefault="00866086">
                            <w:pPr>
                              <w:pStyle w:val="afc"/>
                              <w:jc w:val="left"/>
                              <w:rPr>
                                <w:b w:val="0"/>
                              </w:rPr>
                            </w:pPr>
                            <w:r w:rsidRPr="00B651B2">
                              <w:rPr>
                                <w:b w:val="0"/>
                              </w:rPr>
                              <w:t>Age (yr), mean ± SD</w:t>
                            </w:r>
                          </w:p>
                          <w:p w:rsidR="00866086" w:rsidRPr="00B651B2" w:rsidRDefault="00866086">
                            <w:pPr>
                              <w:pStyle w:val="afc"/>
                              <w:jc w:val="left"/>
                              <w:rPr>
                                <w:b w:val="0"/>
                              </w:rPr>
                            </w:pPr>
                          </w:p>
                        </w:tc>
                        <w:tc>
                          <w:tcPr>
                            <w:tcW w:w="2254" w:type="dxa"/>
                            <w:tcBorders>
                              <w:top w:val="single" w:sz="6" w:space="0" w:color="000000"/>
                            </w:tcBorders>
                            <w:tcMar>
                              <w:top w:w="28" w:type="dxa"/>
                              <w:left w:w="0" w:type="dxa"/>
                              <w:bottom w:w="28" w:type="dxa"/>
                              <w:right w:w="0" w:type="dxa"/>
                            </w:tcMar>
                            <w:vAlign w:val="center"/>
                          </w:tcPr>
                          <w:p w:rsidR="00866086" w:rsidRPr="00B651B2" w:rsidRDefault="00866086">
                            <w:pPr>
                              <w:pStyle w:val="afc"/>
                              <w:jc w:val="center"/>
                              <w:rPr>
                                <w:b w:val="0"/>
                              </w:rPr>
                            </w:pPr>
                            <w:r w:rsidRPr="00B651B2">
                              <w:rPr>
                                <w:b w:val="0"/>
                              </w:rPr>
                              <w:t>54.9 ± 10.8</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Gender</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Male</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86</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Female</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143</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lang w:val="en-US"/>
                              </w:rPr>
                            </w:pPr>
                            <w:r w:rsidRPr="00B651B2">
                              <w:rPr>
                                <w:b w:val="0"/>
                                <w:lang w:val="en-US"/>
                              </w:rPr>
                              <w:t>Tumor size (cm), median (interquartile range)</w:t>
                            </w:r>
                          </w:p>
                          <w:p w:rsidR="00866086" w:rsidRPr="00B651B2" w:rsidRDefault="00866086">
                            <w:pPr>
                              <w:pStyle w:val="afc"/>
                              <w:jc w:val="left"/>
                              <w:rPr>
                                <w:b w:val="0"/>
                                <w:lang w:val="en-US"/>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1.90 (1.55-2.40)</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Tumor location</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Cardia</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29 (12.7)</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Fundus</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118 (51.5)</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Body</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72 (32.1)</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Antrum</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10 (3.3)</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Tumor growth pattern</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Intraluminal growth</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178 (77.7)</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Extraluminal growth</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51 (22.3)</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EUS characteristics</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Homogeneous echo</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197 (86.0)</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Inhomogeneous echo</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32 (14.0)</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Mitotic index</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&lt; 5/50 HPF</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219 (95.6)</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5-10/50 HPF</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8 ( 3.5)</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 10/50 HPF</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 ( 0.9)</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NIH risk classification</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Noparagraphstyle"/>
                              <w:spacing w:line="240" w:lineRule="auto"/>
                              <w:jc w:val="left"/>
                              <w:textAlignment w:val="auto"/>
                              <w:rPr>
                                <w:color w:val="auto"/>
                                <w:lang w:val="en-US"/>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Very low</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147 (64.2)</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Low risk</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72 (31.4)</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Intermediate risk</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8 ( 3.5)</w:t>
                            </w:r>
                          </w:p>
                          <w:p w:rsidR="00866086" w:rsidRPr="00B651B2" w:rsidRDefault="00866086">
                            <w:pPr>
                              <w:pStyle w:val="afc"/>
                              <w:jc w:val="center"/>
                              <w:rPr>
                                <w:b w:val="0"/>
                              </w:rPr>
                            </w:pPr>
                          </w:p>
                        </w:tc>
                      </w:tr>
                      <w:tr w:rsidR="00866086" w:rsidRPr="00B651B2">
                        <w:tblPrEx>
                          <w:tblCellMar>
                            <w:top w:w="0" w:type="dxa"/>
                            <w:left w:w="0" w:type="dxa"/>
                            <w:bottom w:w="0" w:type="dxa"/>
                            <w:right w:w="0" w:type="dxa"/>
                          </w:tblCellMar>
                        </w:tblPrEx>
                        <w:trPr>
                          <w:trHeight w:val="198"/>
                        </w:trPr>
                        <w:tc>
                          <w:tcPr>
                            <w:tcW w:w="2254" w:type="dxa"/>
                            <w:tcMar>
                              <w:top w:w="28" w:type="dxa"/>
                              <w:left w:w="0" w:type="dxa"/>
                              <w:bottom w:w="28" w:type="dxa"/>
                              <w:right w:w="0" w:type="dxa"/>
                            </w:tcMar>
                            <w:vAlign w:val="center"/>
                          </w:tcPr>
                          <w:p w:rsidR="00866086" w:rsidRPr="00B651B2" w:rsidRDefault="00866086">
                            <w:pPr>
                              <w:pStyle w:val="afc"/>
                              <w:jc w:val="left"/>
                              <w:rPr>
                                <w:b w:val="0"/>
                              </w:rPr>
                            </w:pPr>
                            <w:r w:rsidRPr="00B651B2">
                              <w:rPr>
                                <w:b w:val="0"/>
                              </w:rPr>
                              <w:t xml:space="preserve">   High risk</w:t>
                            </w:r>
                          </w:p>
                          <w:p w:rsidR="00866086" w:rsidRPr="00B651B2" w:rsidRDefault="00866086">
                            <w:pPr>
                              <w:pStyle w:val="afc"/>
                              <w:jc w:val="left"/>
                              <w:rPr>
                                <w:b w:val="0"/>
                              </w:rPr>
                            </w:pPr>
                          </w:p>
                        </w:tc>
                        <w:tc>
                          <w:tcPr>
                            <w:tcW w:w="2254" w:type="dxa"/>
                            <w:tcMar>
                              <w:top w:w="28" w:type="dxa"/>
                              <w:left w:w="0" w:type="dxa"/>
                              <w:bottom w:w="28" w:type="dxa"/>
                              <w:right w:w="0" w:type="dxa"/>
                            </w:tcMar>
                            <w:vAlign w:val="center"/>
                          </w:tcPr>
                          <w:p w:rsidR="00866086" w:rsidRPr="00B651B2" w:rsidRDefault="00866086">
                            <w:pPr>
                              <w:pStyle w:val="afc"/>
                              <w:jc w:val="center"/>
                              <w:rPr>
                                <w:b w:val="0"/>
                              </w:rPr>
                            </w:pPr>
                            <w:r w:rsidRPr="00B651B2">
                              <w:rPr>
                                <w:b w:val="0"/>
                              </w:rPr>
                              <w:t>2 ( 0.9)</w:t>
                            </w:r>
                          </w:p>
                          <w:p w:rsidR="00866086" w:rsidRPr="00B651B2" w:rsidRDefault="00866086">
                            <w:pPr>
                              <w:pStyle w:val="afc"/>
                              <w:jc w:val="center"/>
                              <w:rPr>
                                <w:b w:val="0"/>
                              </w:rPr>
                            </w:pPr>
                          </w:p>
                        </w:tc>
                      </w:tr>
                    </w:tbl>
                    <w:p w:rsidR="00866086" w:rsidRPr="00B10DA2" w:rsidRDefault="00866086" w:rsidP="00866086">
                      <w:pPr>
                        <w:pStyle w:val="afd"/>
                      </w:pPr>
                      <w:proofErr w:type="spellStart"/>
                      <w:r w:rsidRPr="00B651B2">
                        <w:rPr>
                          <w:b w:val="0"/>
                        </w:rPr>
                        <w:t>EUS</w:t>
                      </w:r>
                      <w:proofErr w:type="spellEnd"/>
                      <w:r w:rsidRPr="00B651B2">
                        <w:rPr>
                          <w:b w:val="0"/>
                        </w:rPr>
                        <w:t>: Endoscopic ultrasonography.</w:t>
                      </w:r>
                    </w:p>
                  </w:txbxContent>
                </v:textbox>
                <w10:wrap type="square"/>
              </v:shape>
            </w:pict>
          </mc:Fallback>
        </mc:AlternateContent>
      </w:r>
    </w:p>
    <w:p w:rsidR="00866086" w:rsidRDefault="00866086" w:rsidP="00866086">
      <w:pPr>
        <w:rPr>
          <w:rFonts w:hint="eastAsia"/>
        </w:rPr>
      </w:pPr>
    </w:p>
    <w:p w:rsidR="00866086" w:rsidRDefault="00866086" w:rsidP="00866086">
      <w:pPr>
        <w:rPr>
          <w:rFonts w:hint="eastAsia"/>
        </w:rPr>
      </w:pPr>
    </w:p>
    <w:p w:rsidR="00866086" w:rsidRDefault="00866086" w:rsidP="00866086">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4103370"/>
                <wp:effectExtent l="9525" t="5715" r="12065" b="571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103370"/>
                        </a:xfrm>
                        <a:prstGeom prst="rect">
                          <a:avLst/>
                        </a:prstGeom>
                        <a:solidFill>
                          <a:srgbClr val="FFFFFF"/>
                        </a:solidFill>
                        <a:ln w="9525">
                          <a:solidFill>
                            <a:srgbClr val="000000"/>
                          </a:solidFill>
                          <a:miter lim="800000"/>
                          <a:headEnd/>
                          <a:tailEnd/>
                        </a:ln>
                      </wps:spPr>
                      <wps:txbx>
                        <w:txbxContent>
                          <w:p w:rsidR="00866086" w:rsidRPr="00B651B2" w:rsidRDefault="00866086" w:rsidP="00866086">
                            <w:pPr>
                              <w:rPr>
                                <w:b/>
                                <w:bCs/>
                              </w:rPr>
                            </w:pPr>
                            <w:r w:rsidRPr="00B651B2">
                              <w:rPr>
                                <w:b/>
                                <w:bCs/>
                              </w:rPr>
                              <w:t xml:space="preserve">Table </w:t>
                            </w:r>
                            <w:proofErr w:type="gramStart"/>
                            <w:r w:rsidRPr="00B651B2">
                              <w:rPr>
                                <w:b/>
                                <w:bCs/>
                              </w:rPr>
                              <w:t>2  Risk</w:t>
                            </w:r>
                            <w:proofErr w:type="gramEnd"/>
                            <w:r w:rsidRPr="00B651B2">
                              <w:rPr>
                                <w:b/>
                                <w:bCs/>
                              </w:rPr>
                              <w:t xml:space="preserve"> factors associated with a high mitotic index (5/50 </w:t>
                            </w:r>
                            <w:proofErr w:type="spellStart"/>
                            <w:r w:rsidRPr="00B651B2">
                              <w:rPr>
                                <w:b/>
                                <w:bCs/>
                              </w:rPr>
                              <w:t>HPF</w:t>
                            </w:r>
                            <w:proofErr w:type="spellEnd"/>
                            <w:r w:rsidRPr="00B651B2">
                              <w:rPr>
                                <w:b/>
                                <w:bCs/>
                              </w:rPr>
                              <w:t>) of gastrointestinal stromal tumors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3989"/>
                              <w:gridCol w:w="1839"/>
                              <w:gridCol w:w="1839"/>
                              <w:gridCol w:w="1839"/>
                            </w:tblGrid>
                            <w:tr w:rsidR="00866086" w:rsidRPr="00B651B2">
                              <w:tblPrEx>
                                <w:tblCellMar>
                                  <w:top w:w="0" w:type="dxa"/>
                                  <w:left w:w="0" w:type="dxa"/>
                                  <w:bottom w:w="0" w:type="dxa"/>
                                  <w:right w:w="0" w:type="dxa"/>
                                </w:tblCellMar>
                              </w:tblPrEx>
                              <w:trPr>
                                <w:trHeight w:val="218"/>
                              </w:trPr>
                              <w:tc>
                                <w:tcPr>
                                  <w:tcW w:w="3989" w:type="dxa"/>
                                  <w:vMerge w:val="restart"/>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autoSpaceDE w:val="0"/>
                                    <w:autoSpaceDN w:val="0"/>
                                    <w:adjustRightInd w:val="0"/>
                                    <w:jc w:val="left"/>
                                    <w:rPr>
                                      <w:rFonts w:ascii="Albertus Bold Italic" w:hAnsi="Albertus Bold Italic"/>
                                      <w:b/>
                                      <w:kern w:val="0"/>
                                      <w:sz w:val="24"/>
                                    </w:rPr>
                                  </w:pPr>
                                </w:p>
                              </w:tc>
                              <w:tc>
                                <w:tcPr>
                                  <w:tcW w:w="5517" w:type="dxa"/>
                                  <w:gridSpan w:val="3"/>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High mitotic index (&gt; 5/50 HPF)</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66086" w:rsidRPr="00B651B2">
                              <w:tblPrEx>
                                <w:tblCellMar>
                                  <w:top w:w="0" w:type="dxa"/>
                                  <w:left w:w="0" w:type="dxa"/>
                                  <w:bottom w:w="0" w:type="dxa"/>
                                  <w:right w:w="0" w:type="dxa"/>
                                </w:tblCellMar>
                              </w:tblPrEx>
                              <w:trPr>
                                <w:trHeight w:val="218"/>
                              </w:trPr>
                              <w:tc>
                                <w:tcPr>
                                  <w:tcW w:w="3989" w:type="dxa"/>
                                  <w:vMerge/>
                                  <w:tcBorders>
                                    <w:top w:val="single" w:sz="6" w:space="0" w:color="000000"/>
                                    <w:bottom w:val="single" w:sz="6" w:space="0" w:color="000000"/>
                                  </w:tcBorders>
                                </w:tcPr>
                                <w:p w:rsidR="00866086" w:rsidRPr="00B651B2" w:rsidRDefault="00866086" w:rsidP="00B651B2">
                                  <w:pPr>
                                    <w:autoSpaceDE w:val="0"/>
                                    <w:autoSpaceDN w:val="0"/>
                                    <w:adjustRightInd w:val="0"/>
                                    <w:jc w:val="left"/>
                                    <w:rPr>
                                      <w:rFonts w:ascii="Albertus Bold Italic" w:hAnsi="Albertus Bold Italic"/>
                                      <w:b/>
                                      <w:kern w:val="0"/>
                                      <w:sz w:val="24"/>
                                    </w:rPr>
                                  </w:pPr>
                                </w:p>
                              </w:tc>
                              <w:tc>
                                <w:tcPr>
                                  <w:tcW w:w="1839" w:type="dxa"/>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Odds ratio</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39" w:type="dxa"/>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95%CI</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39" w:type="dxa"/>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Bold Italic" w:hAnsi="Albertus Bold Italic" w:cs="Albertus Bold Italic"/>
                                      <w:b/>
                                      <w:bCs/>
                                      <w:i/>
                                      <w:iCs/>
                                      <w:color w:val="000000"/>
                                      <w:kern w:val="0"/>
                                      <w:sz w:val="14"/>
                                      <w:szCs w:val="14"/>
                                      <w:lang w:val="zh-CN"/>
                                    </w:rPr>
                                    <w:t>P</w:t>
                                  </w:r>
                                  <w:r w:rsidRPr="00B651B2">
                                    <w:rPr>
                                      <w:rFonts w:ascii="Albertus" w:hAnsi="Albertus" w:cs="Albertus"/>
                                      <w:b/>
                                      <w:bCs/>
                                      <w:color w:val="000000"/>
                                      <w:kern w:val="0"/>
                                      <w:sz w:val="14"/>
                                      <w:szCs w:val="14"/>
                                      <w:lang w:val="zh-CN"/>
                                    </w:rPr>
                                    <w:t xml:space="preserve"> value</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 xml:space="preserve">Age, </w:t>
                                  </w:r>
                                  <w:proofErr w:type="spellStart"/>
                                  <w:r w:rsidRPr="00B651B2">
                                    <w:rPr>
                                      <w:rFonts w:ascii="Book Antiqua" w:hAnsi="Book Antiqua" w:cs="Book Antiqua"/>
                                      <w:bCs/>
                                      <w:color w:val="000000"/>
                                      <w:kern w:val="0"/>
                                      <w:sz w:val="14"/>
                                      <w:szCs w:val="14"/>
                                    </w:rPr>
                                    <w:t>yr</w:t>
                                  </w:r>
                                  <w:proofErr w:type="spellEnd"/>
                                  <w:r w:rsidRPr="00B651B2">
                                    <w:rPr>
                                      <w:rFonts w:ascii="Book Antiqua" w:hAnsi="Book Antiqua" w:cs="Book Antiqua"/>
                                      <w:bCs/>
                                      <w:color w:val="000000"/>
                                      <w:kern w:val="0"/>
                                      <w:sz w:val="14"/>
                                      <w:szCs w:val="14"/>
                                    </w:rPr>
                                    <w:t xml:space="preserve"> (≤ 40, 40 to ≤ 60, and &gt; 60)</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0.756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Gender (male, female)</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0.982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Tumor size, cm (&lt; 2.0, 2.0-3.0, and ≥ 3.0)</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6.675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2.047-21.771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0.002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Tumor location (</w:t>
                                  </w:r>
                                  <w:proofErr w:type="spellStart"/>
                                  <w:r w:rsidRPr="00B651B2">
                                    <w:rPr>
                                      <w:rFonts w:ascii="Book Antiqua" w:hAnsi="Book Antiqua" w:cs="Book Antiqua"/>
                                      <w:bCs/>
                                      <w:color w:val="000000"/>
                                      <w:kern w:val="0"/>
                                      <w:sz w:val="14"/>
                                      <w:szCs w:val="14"/>
                                    </w:rPr>
                                    <w:t>cardia</w:t>
                                  </w:r>
                                  <w:proofErr w:type="spellEnd"/>
                                  <w:r w:rsidRPr="00B651B2">
                                    <w:rPr>
                                      <w:rFonts w:ascii="Book Antiqua" w:hAnsi="Book Antiqua" w:cs="Book Antiqua"/>
                                      <w:bCs/>
                                      <w:color w:val="000000"/>
                                      <w:kern w:val="0"/>
                                      <w:sz w:val="14"/>
                                      <w:szCs w:val="14"/>
                                    </w:rPr>
                                    <w:t xml:space="preserve">, fundus, body, and </w:t>
                                  </w:r>
                                  <w:proofErr w:type="spellStart"/>
                                  <w:r w:rsidRPr="00B651B2">
                                    <w:rPr>
                                      <w:rFonts w:ascii="Book Antiqua" w:hAnsi="Book Antiqua" w:cs="Book Antiqua"/>
                                      <w:bCs/>
                                      <w:color w:val="000000"/>
                                      <w:kern w:val="0"/>
                                      <w:sz w:val="14"/>
                                      <w:szCs w:val="14"/>
                                    </w:rPr>
                                    <w:t>antrum</w:t>
                                  </w:r>
                                  <w:proofErr w:type="spellEnd"/>
                                  <w:r w:rsidRPr="00B651B2">
                                    <w:rPr>
                                      <w:rFonts w:ascii="Book Antiqua" w:hAnsi="Book Antiqua" w:cs="Book Antiqua"/>
                                      <w:bCs/>
                                      <w:color w:val="000000"/>
                                      <w:kern w:val="0"/>
                                      <w:sz w:val="14"/>
                                      <w:szCs w:val="14"/>
                                    </w:rPr>
                                    <w:t>)</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0.505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 xml:space="preserve">Tumor growth pattern (intraluminal, </w:t>
                                  </w:r>
                                  <w:proofErr w:type="spellStart"/>
                                  <w:r w:rsidRPr="00B651B2">
                                    <w:rPr>
                                      <w:rFonts w:ascii="Book Antiqua" w:hAnsi="Book Antiqua" w:cs="Book Antiqua"/>
                                      <w:bCs/>
                                      <w:color w:val="000000"/>
                                      <w:kern w:val="0"/>
                                      <w:sz w:val="14"/>
                                      <w:szCs w:val="14"/>
                                    </w:rPr>
                                    <w:t>extraluminal</w:t>
                                  </w:r>
                                  <w:proofErr w:type="spellEnd"/>
                                  <w:r w:rsidRPr="00B651B2">
                                    <w:rPr>
                                      <w:rFonts w:ascii="Book Antiqua" w:hAnsi="Book Antiqua" w:cs="Book Antiqua"/>
                                      <w:bCs/>
                                      <w:color w:val="000000"/>
                                      <w:kern w:val="0"/>
                                      <w:sz w:val="14"/>
                                      <w:szCs w:val="14"/>
                                    </w:rPr>
                                    <w:t>)</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0.069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66086" w:rsidRDefault="00866086" w:rsidP="00866086">
                            <w:pPr>
                              <w:rPr>
                                <w:rFonts w:hint="eastAsia"/>
                              </w:rPr>
                            </w:pPr>
                          </w:p>
                          <w:p w:rsidR="00866086" w:rsidRDefault="00866086" w:rsidP="0086608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16.05pt;height:323.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bTOgIAAFcEAAAOAAAAZHJzL2Uyb0RvYy54bWysVM2O0zAQviPxDpbvNOkf242arpYuRUjL&#10;j7TwAI7jJBaOx7LdJssDwBtw4sKd5+pzMHbabrXABZGD5fGMP89830yWV32ryE5YJ0HndDxKKRGa&#10;Qyl1ndOPHzbPFpQ4z3TJFGiR03vh6NXq6ZNlZzIxgQZUKSxBEO2yzuS08d5kSeJ4I1rmRmCERmcF&#10;tmUeTVsnpWUdorcqmaTp86QDWxoLXDiHpzeDk64iflUJ7t9VlROeqJxibj6uNq5FWJPVkmW1ZaaR&#10;/JAG+4csWiY1PnqCumGeka2Vv0G1kltwUPkRhzaBqpJcxBqwmnH6qJq7hhkRa0FynDnR5P4fLH+7&#10;e2+JLHM6o0SzFiXaf/u6//5z/+MLmQV6OuMyjLozGOf7F9CjzLFUZ26Bf3JEw7phuhbX1kLXCFZi&#10;euNwMzm7OuC4AFJ0b6DEd9jWQwTqK9sG7pANgugo0/1JGtF7wvFwPllMF9M5JRx9s3E6nV5E8RKW&#10;Ha8b6/wrAS0Jm5xa1D7Cs92t8yEdlh1DwmsOlCw3Uqlo2LpYK0t2DPtkE79YwaMwpUmX08v5ZD4w&#10;8FeINH5/gmilx4ZXss3p4hTEssDbS13GdvRMqmGPKSt9IDJwN7Do+6KPkkWWA8kFlPfIrIWhv3Ee&#10;cdOA/UxJh72dU43DR4l6rVGby/FsFkYhGrP5xQQNe+4pzj1McwTKqadk2K79MD5bY2Xd4DvHbrhG&#10;PTcyMv2Q0yF57N4owGHSwnic2zHq4X+w+gUAAP//AwBQSwMEFAAGAAgAAAAhAEgKBlfeAAAABQEA&#10;AA8AAABkcnMvZG93bnJldi54bWxMj0FLw0AQhe9C/8MyBS9iN40SS8ymtJXiQRCt/oBNdkzSZmdD&#10;dptEf72jF70MPN7jvW+y9WRbMWDvG0cKlosIBFLpTEOVgve3/fUKhA+ajG4doYJP9LDOZxeZTo0b&#10;6RWHQ6gEl5BPtYI6hC6V0pc1Wu0XrkNi78P1VgeWfSVNr0cut62MoyiRVjfEC7XucFdjeTqcrYLT&#10;w91wvHp63BbP+92xGqLxC8sXpS7n0+YeRMAp/IXhB5/RIWemwp3JeNEq4EfC72VvdRMvQRQKktsk&#10;Bpln8j99/g0AAP//AwBQSwECLQAUAAYACAAAACEAtoM4kv4AAADhAQAAEwAAAAAAAAAAAAAAAAAA&#10;AAAAW0NvbnRlbnRfVHlwZXNdLnhtbFBLAQItABQABgAIAAAAIQA4/SH/1gAAAJQBAAALAAAAAAAA&#10;AAAAAAAAAC8BAABfcmVscy8ucmVsc1BLAQItABQABgAIAAAAIQAPuEbTOgIAAFcEAAAOAAAAAAAA&#10;AAAAAAAAAC4CAABkcnMvZTJvRG9jLnhtbFBLAQItABQABgAIAAAAIQBICgZX3gAAAAUBAAAPAAAA&#10;AAAAAAAAAAAAAJQEAABkcnMvZG93bnJldi54bWxQSwUGAAAAAAQABADzAAAAnwUAAAAA&#10;">
                <v:textbox style="mso-fit-shape-to-text:t">
                  <w:txbxContent>
                    <w:p w:rsidR="00866086" w:rsidRPr="00B651B2" w:rsidRDefault="00866086" w:rsidP="00866086">
                      <w:pPr>
                        <w:rPr>
                          <w:b/>
                          <w:bCs/>
                        </w:rPr>
                      </w:pPr>
                      <w:r w:rsidRPr="00B651B2">
                        <w:rPr>
                          <w:b/>
                          <w:bCs/>
                        </w:rPr>
                        <w:t xml:space="preserve">Table </w:t>
                      </w:r>
                      <w:proofErr w:type="gramStart"/>
                      <w:r w:rsidRPr="00B651B2">
                        <w:rPr>
                          <w:b/>
                          <w:bCs/>
                        </w:rPr>
                        <w:t>2  Risk</w:t>
                      </w:r>
                      <w:proofErr w:type="gramEnd"/>
                      <w:r w:rsidRPr="00B651B2">
                        <w:rPr>
                          <w:b/>
                          <w:bCs/>
                        </w:rPr>
                        <w:t xml:space="preserve"> factors associated with a high mitotic index (5/50 </w:t>
                      </w:r>
                      <w:proofErr w:type="spellStart"/>
                      <w:r w:rsidRPr="00B651B2">
                        <w:rPr>
                          <w:b/>
                          <w:bCs/>
                        </w:rPr>
                        <w:t>HPF</w:t>
                      </w:r>
                      <w:proofErr w:type="spellEnd"/>
                      <w:r w:rsidRPr="00B651B2">
                        <w:rPr>
                          <w:b/>
                          <w:bCs/>
                        </w:rPr>
                        <w:t>) of gastrointestinal stromal tumors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3989"/>
                        <w:gridCol w:w="1839"/>
                        <w:gridCol w:w="1839"/>
                        <w:gridCol w:w="1839"/>
                      </w:tblGrid>
                      <w:tr w:rsidR="00866086" w:rsidRPr="00B651B2">
                        <w:tblPrEx>
                          <w:tblCellMar>
                            <w:top w:w="0" w:type="dxa"/>
                            <w:left w:w="0" w:type="dxa"/>
                            <w:bottom w:w="0" w:type="dxa"/>
                            <w:right w:w="0" w:type="dxa"/>
                          </w:tblCellMar>
                        </w:tblPrEx>
                        <w:trPr>
                          <w:trHeight w:val="218"/>
                        </w:trPr>
                        <w:tc>
                          <w:tcPr>
                            <w:tcW w:w="3989" w:type="dxa"/>
                            <w:vMerge w:val="restart"/>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autoSpaceDE w:val="0"/>
                              <w:autoSpaceDN w:val="0"/>
                              <w:adjustRightInd w:val="0"/>
                              <w:jc w:val="left"/>
                              <w:rPr>
                                <w:rFonts w:ascii="Albertus Bold Italic" w:hAnsi="Albertus Bold Italic"/>
                                <w:b/>
                                <w:kern w:val="0"/>
                                <w:sz w:val="24"/>
                              </w:rPr>
                            </w:pPr>
                          </w:p>
                        </w:tc>
                        <w:tc>
                          <w:tcPr>
                            <w:tcW w:w="5517" w:type="dxa"/>
                            <w:gridSpan w:val="3"/>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High mitotic index (&gt; 5/50 HPF)</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66086" w:rsidRPr="00B651B2">
                        <w:tblPrEx>
                          <w:tblCellMar>
                            <w:top w:w="0" w:type="dxa"/>
                            <w:left w:w="0" w:type="dxa"/>
                            <w:bottom w:w="0" w:type="dxa"/>
                            <w:right w:w="0" w:type="dxa"/>
                          </w:tblCellMar>
                        </w:tblPrEx>
                        <w:trPr>
                          <w:trHeight w:val="218"/>
                        </w:trPr>
                        <w:tc>
                          <w:tcPr>
                            <w:tcW w:w="3989" w:type="dxa"/>
                            <w:vMerge/>
                            <w:tcBorders>
                              <w:top w:val="single" w:sz="6" w:space="0" w:color="000000"/>
                              <w:bottom w:val="single" w:sz="6" w:space="0" w:color="000000"/>
                            </w:tcBorders>
                          </w:tcPr>
                          <w:p w:rsidR="00866086" w:rsidRPr="00B651B2" w:rsidRDefault="00866086" w:rsidP="00B651B2">
                            <w:pPr>
                              <w:autoSpaceDE w:val="0"/>
                              <w:autoSpaceDN w:val="0"/>
                              <w:adjustRightInd w:val="0"/>
                              <w:jc w:val="left"/>
                              <w:rPr>
                                <w:rFonts w:ascii="Albertus Bold Italic" w:hAnsi="Albertus Bold Italic"/>
                                <w:b/>
                                <w:kern w:val="0"/>
                                <w:sz w:val="24"/>
                              </w:rPr>
                            </w:pPr>
                          </w:p>
                        </w:tc>
                        <w:tc>
                          <w:tcPr>
                            <w:tcW w:w="1839" w:type="dxa"/>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Odds ratio</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39" w:type="dxa"/>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95%CI</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839" w:type="dxa"/>
                            <w:tcBorders>
                              <w:top w:val="single" w:sz="6" w:space="0" w:color="000000"/>
                              <w:bottom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Bold Italic" w:hAnsi="Albertus Bold Italic" w:cs="Albertus Bold Italic"/>
                                <w:b/>
                                <w:bCs/>
                                <w:i/>
                                <w:iCs/>
                                <w:color w:val="000000"/>
                                <w:kern w:val="0"/>
                                <w:sz w:val="14"/>
                                <w:szCs w:val="14"/>
                                <w:lang w:val="zh-CN"/>
                              </w:rPr>
                              <w:t>P</w:t>
                            </w:r>
                            <w:r w:rsidRPr="00B651B2">
                              <w:rPr>
                                <w:rFonts w:ascii="Albertus" w:hAnsi="Albertus" w:cs="Albertus"/>
                                <w:b/>
                                <w:bCs/>
                                <w:color w:val="000000"/>
                                <w:kern w:val="0"/>
                                <w:sz w:val="14"/>
                                <w:szCs w:val="14"/>
                                <w:lang w:val="zh-CN"/>
                              </w:rPr>
                              <w:t xml:space="preserve"> value</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 xml:space="preserve">Age, </w:t>
                            </w:r>
                            <w:proofErr w:type="spellStart"/>
                            <w:r w:rsidRPr="00B651B2">
                              <w:rPr>
                                <w:rFonts w:ascii="Book Antiqua" w:hAnsi="Book Antiqua" w:cs="Book Antiqua"/>
                                <w:bCs/>
                                <w:color w:val="000000"/>
                                <w:kern w:val="0"/>
                                <w:sz w:val="14"/>
                                <w:szCs w:val="14"/>
                              </w:rPr>
                              <w:t>yr</w:t>
                            </w:r>
                            <w:proofErr w:type="spellEnd"/>
                            <w:r w:rsidRPr="00B651B2">
                              <w:rPr>
                                <w:rFonts w:ascii="Book Antiqua" w:hAnsi="Book Antiqua" w:cs="Book Antiqua"/>
                                <w:bCs/>
                                <w:color w:val="000000"/>
                                <w:kern w:val="0"/>
                                <w:sz w:val="14"/>
                                <w:szCs w:val="14"/>
                              </w:rPr>
                              <w:t xml:space="preserve"> (≤ 40, 40 to ≤ 60, and &gt; 60)</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Borders>
                              <w:top w:val="single" w:sz="6" w:space="0" w:color="000000"/>
                            </w:tcBorders>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0.756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Gender (male, female)</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0.982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Tumor size, cm (&lt; 2.0, 2.0-3.0, and ≥ 3.0)</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6.675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2.047-21.771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0.002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Tumor location (</w:t>
                            </w:r>
                            <w:proofErr w:type="spellStart"/>
                            <w:r w:rsidRPr="00B651B2">
                              <w:rPr>
                                <w:rFonts w:ascii="Book Antiqua" w:hAnsi="Book Antiqua" w:cs="Book Antiqua"/>
                                <w:bCs/>
                                <w:color w:val="000000"/>
                                <w:kern w:val="0"/>
                                <w:sz w:val="14"/>
                                <w:szCs w:val="14"/>
                              </w:rPr>
                              <w:t>cardia</w:t>
                            </w:r>
                            <w:proofErr w:type="spellEnd"/>
                            <w:r w:rsidRPr="00B651B2">
                              <w:rPr>
                                <w:rFonts w:ascii="Book Antiqua" w:hAnsi="Book Antiqua" w:cs="Book Antiqua"/>
                                <w:bCs/>
                                <w:color w:val="000000"/>
                                <w:kern w:val="0"/>
                                <w:sz w:val="14"/>
                                <w:szCs w:val="14"/>
                              </w:rPr>
                              <w:t xml:space="preserve">, fundus, body, and </w:t>
                            </w:r>
                            <w:proofErr w:type="spellStart"/>
                            <w:r w:rsidRPr="00B651B2">
                              <w:rPr>
                                <w:rFonts w:ascii="Book Antiqua" w:hAnsi="Book Antiqua" w:cs="Book Antiqua"/>
                                <w:bCs/>
                                <w:color w:val="000000"/>
                                <w:kern w:val="0"/>
                                <w:sz w:val="14"/>
                                <w:szCs w:val="14"/>
                              </w:rPr>
                              <w:t>antrum</w:t>
                            </w:r>
                            <w:proofErr w:type="spellEnd"/>
                            <w:r w:rsidRPr="00B651B2">
                              <w:rPr>
                                <w:rFonts w:ascii="Book Antiqua" w:hAnsi="Book Antiqua" w:cs="Book Antiqua"/>
                                <w:bCs/>
                                <w:color w:val="000000"/>
                                <w:kern w:val="0"/>
                                <w:sz w:val="14"/>
                                <w:szCs w:val="14"/>
                              </w:rPr>
                              <w:t>)</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0.505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60"/>
                        </w:trPr>
                        <w:tc>
                          <w:tcPr>
                            <w:tcW w:w="398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 xml:space="preserve">Tumor growth pattern (intraluminal, </w:t>
                            </w:r>
                            <w:proofErr w:type="spellStart"/>
                            <w:r w:rsidRPr="00B651B2">
                              <w:rPr>
                                <w:rFonts w:ascii="Book Antiqua" w:hAnsi="Book Antiqua" w:cs="Book Antiqua"/>
                                <w:bCs/>
                                <w:color w:val="000000"/>
                                <w:kern w:val="0"/>
                                <w:sz w:val="14"/>
                                <w:szCs w:val="14"/>
                              </w:rPr>
                              <w:t>extraluminal</w:t>
                            </w:r>
                            <w:proofErr w:type="spellEnd"/>
                            <w:r w:rsidRPr="00B651B2">
                              <w:rPr>
                                <w:rFonts w:ascii="Book Antiqua" w:hAnsi="Book Antiqua" w:cs="Book Antiqua"/>
                                <w:bCs/>
                                <w:color w:val="000000"/>
                                <w:kern w:val="0"/>
                                <w:sz w:val="14"/>
                                <w:szCs w:val="14"/>
                              </w:rPr>
                              <w:t>)</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839" w:type="dxa"/>
                            <w:tcMar>
                              <w:top w:w="28" w:type="dxa"/>
                              <w:left w:w="28" w:type="dxa"/>
                              <w:bottom w:w="28" w:type="dxa"/>
                              <w:right w:w="28" w:type="dxa"/>
                            </w:tcMa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0.069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66086" w:rsidRDefault="00866086" w:rsidP="00866086">
                      <w:pPr>
                        <w:rPr>
                          <w:rFonts w:hint="eastAsia"/>
                        </w:rPr>
                      </w:pPr>
                    </w:p>
                    <w:p w:rsidR="00866086" w:rsidRDefault="00866086" w:rsidP="00866086"/>
                  </w:txbxContent>
                </v:textbox>
                <w10:wrap type="square"/>
              </v:shape>
            </w:pict>
          </mc:Fallback>
        </mc:AlternateContent>
      </w:r>
    </w:p>
    <w:p w:rsidR="00866086" w:rsidRDefault="00866086" w:rsidP="00866086">
      <w:pPr>
        <w:rPr>
          <w:rFonts w:hint="eastAsia"/>
        </w:rPr>
      </w:pPr>
    </w:p>
    <w:p w:rsidR="00866086" w:rsidRDefault="00866086" w:rsidP="00866086">
      <w:pPr>
        <w:rPr>
          <w:rFonts w:hint="eastAsia"/>
        </w:rPr>
      </w:pPr>
    </w:p>
    <w:p w:rsidR="00866086" w:rsidRPr="00B651B2" w:rsidRDefault="00866086" w:rsidP="00866086">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8568055"/>
                <wp:effectExtent l="9525" t="9525" r="12065" b="1397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8568055"/>
                        </a:xfrm>
                        <a:prstGeom prst="rect">
                          <a:avLst/>
                        </a:prstGeom>
                        <a:solidFill>
                          <a:srgbClr val="FFFFFF"/>
                        </a:solidFill>
                        <a:ln w="9525">
                          <a:solidFill>
                            <a:srgbClr val="000000"/>
                          </a:solidFill>
                          <a:miter lim="800000"/>
                          <a:headEnd/>
                          <a:tailEnd/>
                        </a:ln>
                      </wps:spPr>
                      <wps:txbx>
                        <w:txbxContent>
                          <w:p w:rsidR="00866086" w:rsidRPr="00B651B2" w:rsidRDefault="00866086" w:rsidP="00866086">
                            <w:pPr>
                              <w:rPr>
                                <w:b/>
                                <w:bCs/>
                              </w:rPr>
                            </w:pPr>
                            <w:r w:rsidRPr="00B651B2">
                              <w:rPr>
                                <w:b/>
                                <w:bCs/>
                              </w:rPr>
                              <w:t xml:space="preserve">Table </w:t>
                            </w:r>
                            <w:proofErr w:type="gramStart"/>
                            <w:r w:rsidRPr="00B651B2">
                              <w:rPr>
                                <w:b/>
                                <w:bCs/>
                              </w:rPr>
                              <w:t>3  Detailed</w:t>
                            </w:r>
                            <w:proofErr w:type="gramEnd"/>
                            <w:r w:rsidRPr="00B651B2">
                              <w:rPr>
                                <w:b/>
                                <w:bCs/>
                              </w:rPr>
                              <w:t xml:space="preserve"> information of studies evaluating endoscopic resection for gastric gastrointestinal stromal tumors</w:t>
                            </w:r>
                          </w:p>
                          <w:tbl>
                            <w:tblPr>
                              <w:tblW w:w="9510"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03"/>
                              <w:gridCol w:w="741"/>
                              <w:gridCol w:w="772"/>
                              <w:gridCol w:w="771"/>
                              <w:gridCol w:w="1091"/>
                              <w:gridCol w:w="960"/>
                              <w:gridCol w:w="1213"/>
                              <w:gridCol w:w="794"/>
                              <w:gridCol w:w="810"/>
                              <w:gridCol w:w="719"/>
                              <w:gridCol w:w="736"/>
                            </w:tblGrid>
                            <w:tr w:rsidR="00866086" w:rsidRPr="00B651B2">
                              <w:tblPrEx>
                                <w:tblCellMar>
                                  <w:top w:w="0" w:type="dxa"/>
                                  <w:left w:w="0" w:type="dxa"/>
                                  <w:bottom w:w="0" w:type="dxa"/>
                                  <w:right w:w="0" w:type="dxa"/>
                                </w:tblCellMar>
                              </w:tblPrEx>
                              <w:trPr>
                                <w:trHeight w:val="606"/>
                              </w:trPr>
                              <w:tc>
                                <w:tcPr>
                                  <w:tcW w:w="903"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Author</w:t>
                                  </w:r>
                                </w:p>
                                <w:p w:rsidR="00866086" w:rsidRPr="00B651B2" w:rsidRDefault="00866086" w:rsidP="00B651B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741"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Publication year</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2"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Study design</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1"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B651B2">
                                    <w:rPr>
                                      <w:rFonts w:ascii="Albertus" w:hAnsi="Albertus" w:cs="Albertus"/>
                                      <w:b/>
                                      <w:bCs/>
                                      <w:color w:val="000000"/>
                                      <w:kern w:val="0"/>
                                      <w:sz w:val="14"/>
                                      <w:szCs w:val="14"/>
                                      <w:lang w:val="zh-CN"/>
                                    </w:rPr>
                                    <w:t xml:space="preserve">Case </w:t>
                                  </w:r>
                                  <w:r w:rsidRPr="00B651B2">
                                    <w:rPr>
                                      <w:rFonts w:ascii="Albertus Bold Italic" w:hAnsi="Albertus Bold Italic" w:cs="Albertus Bold Italic"/>
                                      <w:b/>
                                      <w:bCs/>
                                      <w:i/>
                                      <w:iCs/>
                                      <w:color w:val="000000"/>
                                      <w:kern w:val="0"/>
                                      <w:sz w:val="14"/>
                                      <w:szCs w:val="14"/>
                                      <w:lang w:val="zh-CN"/>
                                    </w:rPr>
                                    <w:t>n</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1"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Endoscopic procedure</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B651B2">
                                    <w:rPr>
                                      <w:rFonts w:ascii="Albertus" w:hAnsi="Albertus" w:cs="Albertus"/>
                                      <w:b/>
                                      <w:bCs/>
                                      <w:color w:val="000000"/>
                                      <w:kern w:val="0"/>
                                      <w:sz w:val="14"/>
                                      <w:szCs w:val="14"/>
                                    </w:rPr>
                                    <w:t>Tumor size, mean ± SD (cm)</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213"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B651B2">
                                    <w:rPr>
                                      <w:rFonts w:ascii="Albertus" w:hAnsi="Albertus" w:cs="Albertus"/>
                                      <w:b/>
                                      <w:bCs/>
                                      <w:color w:val="000000"/>
                                      <w:kern w:val="0"/>
                                      <w:sz w:val="14"/>
                                      <w:szCs w:val="14"/>
                                      <w:lang w:val="zh-CN"/>
                                    </w:rPr>
                                    <w:t xml:space="preserve">Pathologic risk grade, </w:t>
                                  </w:r>
                                  <w:r w:rsidRPr="00B651B2">
                                    <w:rPr>
                                      <w:rFonts w:ascii="Albertus Bold Italic" w:hAnsi="Albertus Bold Italic" w:cs="Albertus Bold Italic"/>
                                      <w:b/>
                                      <w:bCs/>
                                      <w:i/>
                                      <w:iCs/>
                                      <w:color w:val="000000"/>
                                      <w:kern w:val="0"/>
                                      <w:sz w:val="14"/>
                                      <w:szCs w:val="14"/>
                                      <w:lang w:val="zh-CN"/>
                                    </w:rPr>
                                    <w:t>n</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94"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 xml:space="preserve">Complete resection </w:t>
                                  </w:r>
                                  <w:r w:rsidRPr="00B651B2">
                                    <w:rPr>
                                      <w:rFonts w:ascii="Albertus Bold Italic" w:hAnsi="Albertus Bold Italic" w:cs="Albertus Bold Italic"/>
                                      <w:b/>
                                      <w:bCs/>
                                      <w:i/>
                                      <w:iCs/>
                                      <w:color w:val="000000"/>
                                      <w:kern w:val="0"/>
                                      <w:sz w:val="14"/>
                                      <w:szCs w:val="14"/>
                                      <w:lang w:val="zh-CN"/>
                                    </w:rPr>
                                    <w:t>n</w:t>
                                  </w:r>
                                  <w:r w:rsidRPr="00B651B2">
                                    <w:rPr>
                                      <w:rFonts w:ascii="Albertus" w:hAnsi="Albertus" w:cs="Albertus"/>
                                      <w:b/>
                                      <w:bCs/>
                                      <w:color w:val="000000"/>
                                      <w:kern w:val="0"/>
                                      <w:sz w:val="14"/>
                                      <w:szCs w:val="14"/>
                                      <w:lang w:val="zh-CN"/>
                                    </w:rPr>
                                    <w:t xml:space="preserve"> (%)</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10"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 xml:space="preserve">surgical intervention </w:t>
                                  </w:r>
                                  <w:r w:rsidRPr="00B651B2">
                                    <w:rPr>
                                      <w:rFonts w:ascii="Albertus Bold Italic" w:hAnsi="Albertus Bold Italic" w:cs="Albertus Bold Italic"/>
                                      <w:b/>
                                      <w:bCs/>
                                      <w:i/>
                                      <w:iCs/>
                                      <w:color w:val="000000"/>
                                      <w:kern w:val="0"/>
                                      <w:sz w:val="14"/>
                                      <w:szCs w:val="14"/>
                                      <w:lang w:val="zh-CN"/>
                                    </w:rPr>
                                    <w:t>n</w:t>
                                  </w:r>
                                  <w:r w:rsidRPr="00B651B2">
                                    <w:rPr>
                                      <w:rFonts w:ascii="Albertus" w:hAnsi="Albertus" w:cs="Albertus"/>
                                      <w:b/>
                                      <w:bCs/>
                                      <w:color w:val="000000"/>
                                      <w:kern w:val="0"/>
                                      <w:sz w:val="14"/>
                                      <w:szCs w:val="14"/>
                                      <w:lang w:val="zh-CN"/>
                                    </w:rPr>
                                    <w:t xml:space="preserve"> (%)</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9"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 xml:space="preserve">Recurrence </w:t>
                                  </w:r>
                                  <w:r w:rsidRPr="00B651B2">
                                    <w:rPr>
                                      <w:rFonts w:ascii="Albertus Bold Italic" w:hAnsi="Albertus Bold Italic" w:cs="Albertus Bold Italic"/>
                                      <w:b/>
                                      <w:bCs/>
                                      <w:i/>
                                      <w:iCs/>
                                      <w:color w:val="000000"/>
                                      <w:kern w:val="0"/>
                                      <w:sz w:val="14"/>
                                      <w:szCs w:val="14"/>
                                      <w:lang w:val="zh-CN"/>
                                    </w:rPr>
                                    <w:t>n</w:t>
                                  </w:r>
                                  <w:r w:rsidRPr="00B651B2">
                                    <w:rPr>
                                      <w:rFonts w:ascii="Albertus" w:hAnsi="Albertus" w:cs="Albertus"/>
                                      <w:b/>
                                      <w:bCs/>
                                      <w:color w:val="000000"/>
                                      <w:kern w:val="0"/>
                                      <w:sz w:val="14"/>
                                      <w:szCs w:val="14"/>
                                      <w:lang w:val="zh-CN"/>
                                    </w:rPr>
                                    <w:t xml:space="preserve"> (%)</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36"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Follow-up (mo)</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Feng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[14]</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Endoscopic resection</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&lt; 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MI ≤ 5, 41 MI &gt; 5, 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(2.0)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32</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(12-65)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Shen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[13]</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ER</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1.70 ± 0.36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Very low, 9 low, 18 intermediate, 3 high, 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32 (100)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(3.1)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(3.1)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31.5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(2-53)</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Joo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[4]</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90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B651B2">
                                    <w:rPr>
                                      <w:rFonts w:ascii="Book Antiqua" w:hAnsi="Book Antiqua" w:cs="Book Antiqua"/>
                                      <w:bCs/>
                                      <w:color w:val="000000"/>
                                      <w:kern w:val="0"/>
                                      <w:sz w:val="14"/>
                                      <w:szCs w:val="14"/>
                                    </w:rPr>
                                    <w:t>ESD</w:t>
                                  </w:r>
                                  <w:proofErr w:type="spellEnd"/>
                                  <w:r w:rsidRPr="00B651B2">
                                    <w:rPr>
                                      <w:rFonts w:ascii="Book Antiqua" w:hAnsi="Book Antiqua" w:cs="Book Antiqua"/>
                                      <w:bCs/>
                                      <w:color w:val="000000"/>
                                      <w:kern w:val="0"/>
                                      <w:sz w:val="14"/>
                                      <w:szCs w:val="14"/>
                                    </w:rPr>
                                    <w:t xml:space="preserve">, 72 </w:t>
                                  </w:r>
                                  <w:proofErr w:type="spellStart"/>
                                  <w:r w:rsidRPr="00B651B2">
                                    <w:rPr>
                                      <w:rFonts w:ascii="Book Antiqua" w:hAnsi="Book Antiqua" w:cs="Book Antiqua"/>
                                      <w:bCs/>
                                      <w:color w:val="000000"/>
                                      <w:kern w:val="0"/>
                                      <w:sz w:val="14"/>
                                      <w:szCs w:val="14"/>
                                    </w:rPr>
                                    <w:t>STER</w:t>
                                  </w:r>
                                  <w:proofErr w:type="spellEnd"/>
                                  <w:r w:rsidRPr="00B651B2">
                                    <w:rPr>
                                      <w:rFonts w:ascii="Book Antiqua" w:hAnsi="Book Antiqua" w:cs="Book Antiqua"/>
                                      <w:bCs/>
                                      <w:color w:val="000000"/>
                                      <w:kern w:val="0"/>
                                      <w:sz w:val="14"/>
                                      <w:szCs w:val="14"/>
                                    </w:rPr>
                                    <w:t xml:space="preserve">, 8 </w:t>
                                  </w:r>
                                  <w:proofErr w:type="spellStart"/>
                                  <w:r w:rsidRPr="00B651B2">
                                    <w:rPr>
                                      <w:rFonts w:ascii="Book Antiqua" w:hAnsi="Book Antiqua" w:cs="Book Antiqua"/>
                                      <w:bCs/>
                                      <w:color w:val="000000"/>
                                      <w:kern w:val="0"/>
                                      <w:sz w:val="14"/>
                                      <w:szCs w:val="14"/>
                                    </w:rPr>
                                    <w:t>EMR</w:t>
                                  </w:r>
                                  <w:proofErr w:type="spellEnd"/>
                                  <w:r w:rsidRPr="00B651B2">
                                    <w:rPr>
                                      <w:rFonts w:ascii="Book Antiqua" w:hAnsi="Book Antiqua" w:cs="Book Antiqua"/>
                                      <w:bCs/>
                                      <w:color w:val="000000"/>
                                      <w:kern w:val="0"/>
                                      <w:sz w:val="14"/>
                                      <w:szCs w:val="14"/>
                                    </w:rPr>
                                    <w:t xml:space="preserve">, 7 </w:t>
                                  </w:r>
                                  <w:proofErr w:type="spellStart"/>
                                  <w:r w:rsidRPr="00B651B2">
                                    <w:rPr>
                                      <w:rFonts w:ascii="Book Antiqua" w:hAnsi="Book Antiqua" w:cs="Book Antiqua"/>
                                      <w:bCs/>
                                      <w:color w:val="000000"/>
                                      <w:kern w:val="0"/>
                                      <w:sz w:val="14"/>
                                      <w:szCs w:val="14"/>
                                    </w:rPr>
                                    <w:t>EFTR</w:t>
                                  </w:r>
                                  <w:proofErr w:type="spellEnd"/>
                                  <w:r w:rsidRPr="00B651B2">
                                    <w:rPr>
                                      <w:rFonts w:ascii="Book Antiqua" w:hAnsi="Book Antiqua" w:cs="Book Antiqua"/>
                                      <w:bCs/>
                                      <w:color w:val="000000"/>
                                      <w:kern w:val="0"/>
                                      <w:sz w:val="14"/>
                                      <w:szCs w:val="14"/>
                                    </w:rPr>
                                    <w:t xml:space="preserve">, 2 </w:t>
                                  </w:r>
                                  <w:proofErr w:type="spellStart"/>
                                  <w:r w:rsidRPr="00B651B2">
                                    <w:rPr>
                                      <w:rFonts w:ascii="Book Antiqua" w:hAnsi="Book Antiqua" w:cs="Book Antiqua"/>
                                      <w:bCs/>
                                      <w:color w:val="000000"/>
                                      <w:kern w:val="0"/>
                                      <w:sz w:val="14"/>
                                      <w:szCs w:val="14"/>
                                    </w:rPr>
                                    <w:t>Polypectomy</w:t>
                                  </w:r>
                                  <w:proofErr w:type="spellEnd"/>
                                  <w:r w:rsidRPr="00B651B2">
                                    <w:rPr>
                                      <w:rFonts w:ascii="Book Antiqua" w:hAnsi="Book Antiqua" w:cs="Book Antiqua"/>
                                      <w:bCs/>
                                      <w:color w:val="000000"/>
                                      <w:kern w:val="0"/>
                                      <w:sz w:val="14"/>
                                      <w:szCs w:val="14"/>
                                    </w:rPr>
                                    <w:t>, 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2.3 ± 1.2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Very low, 45 Low, 28 Intermediate, 1 High, 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88 (97.8)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 (5.6)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 (2.2)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46.0 ± 28.5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Tan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[21]</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STER, 20 EFTR, 32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STER, 17.8 ± 7.2; EFTR, 15.4 ± 6.6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Low, 26 Intermediate, 26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 bloc 50 (96.2)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(1.9)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(1.9)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10.9 ± 7.8 23.8 ± 18.6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An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[11]</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168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ESD</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(0.5-6)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Very low, 117 Low, 37 Intermediate, 14</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 bloc 168 (100)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(6-67)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Balde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[18]</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ESD</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(1.0-1.8)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Very low, 22 Low, 4 Intermediate, 4</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27 (90.0)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 (6.7)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57.9 (± 28.9)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Meng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[19]</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75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ESD</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1.44 ± 0.67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 (2.7)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3.3 yr</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1-7 yr</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Andalib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[2]</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 5 EFTR, 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2.4</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(1.0 - 5.0)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Low, 11 Intermediate, 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11 (91.7)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12</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(6.5-24)</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This study</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229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EME, 179 EFTR, 32 STER, 18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1.90</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(1.0-4.0)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Very low, 147 Low, 72 Intermediate, 8 High, 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221 (96.5)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57</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(46-71)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66086" w:rsidRPr="00022A9F" w:rsidRDefault="00866086" w:rsidP="00866086">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B651B2">
                              <w:rPr>
                                <w:rFonts w:ascii="Book Antiqua" w:hAnsi="Book Antiqua" w:cs="Book Antiqua"/>
                                <w:bCs/>
                                <w:color w:val="000000"/>
                                <w:kern w:val="0"/>
                                <w:sz w:val="14"/>
                                <w:szCs w:val="14"/>
                                <w:vertAlign w:val="superscript"/>
                              </w:rPr>
                              <w:t>1</w:t>
                            </w:r>
                            <w:r w:rsidRPr="00B651B2">
                              <w:rPr>
                                <w:rFonts w:ascii="Book Antiqua" w:hAnsi="Book Antiqua" w:cs="Book Antiqua"/>
                                <w:bCs/>
                                <w:color w:val="000000"/>
                                <w:kern w:val="0"/>
                                <w:sz w:val="14"/>
                                <w:szCs w:val="14"/>
                              </w:rPr>
                              <w:t xml:space="preserve">Median. RS: Retrospective; ER: Endoscopic resection; </w:t>
                            </w:r>
                            <w:proofErr w:type="spellStart"/>
                            <w:r w:rsidRPr="00B651B2">
                              <w:rPr>
                                <w:rFonts w:ascii="Book Antiqua" w:hAnsi="Book Antiqua" w:cs="Book Antiqua"/>
                                <w:bCs/>
                                <w:color w:val="000000"/>
                                <w:kern w:val="0"/>
                                <w:sz w:val="14"/>
                                <w:szCs w:val="14"/>
                              </w:rPr>
                              <w:t>ESD</w:t>
                            </w:r>
                            <w:proofErr w:type="spellEnd"/>
                            <w:r w:rsidRPr="00B651B2">
                              <w:rPr>
                                <w:rFonts w:ascii="Book Antiqua" w:hAnsi="Book Antiqua" w:cs="Book Antiqua"/>
                                <w:bCs/>
                                <w:color w:val="000000"/>
                                <w:kern w:val="0"/>
                                <w:sz w:val="14"/>
                                <w:szCs w:val="14"/>
                              </w:rPr>
                              <w:t xml:space="preserve">: Endoscopic </w:t>
                            </w:r>
                            <w:proofErr w:type="spellStart"/>
                            <w:r w:rsidRPr="00B651B2">
                              <w:rPr>
                                <w:rFonts w:ascii="Book Antiqua" w:hAnsi="Book Antiqua" w:cs="Book Antiqua"/>
                                <w:bCs/>
                                <w:color w:val="000000"/>
                                <w:kern w:val="0"/>
                                <w:sz w:val="14"/>
                                <w:szCs w:val="14"/>
                              </w:rPr>
                              <w:t>submucosal</w:t>
                            </w:r>
                            <w:proofErr w:type="spellEnd"/>
                            <w:r w:rsidRPr="00B651B2">
                              <w:rPr>
                                <w:rFonts w:ascii="Book Antiqua" w:hAnsi="Book Antiqua" w:cs="Book Antiqua"/>
                                <w:bCs/>
                                <w:color w:val="000000"/>
                                <w:kern w:val="0"/>
                                <w:sz w:val="14"/>
                                <w:szCs w:val="14"/>
                              </w:rPr>
                              <w:t xml:space="preserve"> dissection; </w:t>
                            </w:r>
                            <w:proofErr w:type="spellStart"/>
                            <w:r w:rsidRPr="00B651B2">
                              <w:rPr>
                                <w:rFonts w:ascii="Book Antiqua" w:hAnsi="Book Antiqua" w:cs="Book Antiqua"/>
                                <w:bCs/>
                                <w:color w:val="000000"/>
                                <w:kern w:val="0"/>
                                <w:sz w:val="14"/>
                                <w:szCs w:val="14"/>
                              </w:rPr>
                              <w:t>STER</w:t>
                            </w:r>
                            <w:proofErr w:type="spellEnd"/>
                            <w:r w:rsidRPr="00B651B2">
                              <w:rPr>
                                <w:rFonts w:ascii="Book Antiqua" w:hAnsi="Book Antiqua" w:cs="Book Antiqua"/>
                                <w:bCs/>
                                <w:color w:val="000000"/>
                                <w:kern w:val="0"/>
                                <w:sz w:val="14"/>
                                <w:szCs w:val="14"/>
                              </w:rPr>
                              <w:t xml:space="preserve">: </w:t>
                            </w:r>
                            <w:proofErr w:type="spellStart"/>
                            <w:r w:rsidRPr="00B651B2">
                              <w:rPr>
                                <w:rFonts w:ascii="Book Antiqua" w:hAnsi="Book Antiqua" w:cs="Book Antiqua"/>
                                <w:bCs/>
                                <w:color w:val="000000"/>
                                <w:kern w:val="0"/>
                                <w:sz w:val="14"/>
                                <w:szCs w:val="14"/>
                              </w:rPr>
                              <w:t>Submucosal</w:t>
                            </w:r>
                            <w:proofErr w:type="spellEnd"/>
                            <w:r w:rsidRPr="00B651B2">
                              <w:rPr>
                                <w:rFonts w:ascii="Book Antiqua" w:hAnsi="Book Antiqua" w:cs="Book Antiqua"/>
                                <w:bCs/>
                                <w:color w:val="000000"/>
                                <w:kern w:val="0"/>
                                <w:sz w:val="14"/>
                                <w:szCs w:val="14"/>
                              </w:rPr>
                              <w:t xml:space="preserve"> tunneling endoscopic resection; </w:t>
                            </w:r>
                            <w:proofErr w:type="spellStart"/>
                            <w:r w:rsidRPr="00B651B2">
                              <w:rPr>
                                <w:rFonts w:ascii="Book Antiqua" w:hAnsi="Book Antiqua" w:cs="Book Antiqua"/>
                                <w:bCs/>
                                <w:color w:val="000000"/>
                                <w:kern w:val="0"/>
                                <w:sz w:val="14"/>
                                <w:szCs w:val="14"/>
                              </w:rPr>
                              <w:t>EMR</w:t>
                            </w:r>
                            <w:proofErr w:type="spellEnd"/>
                            <w:r w:rsidRPr="00B651B2">
                              <w:rPr>
                                <w:rFonts w:ascii="Book Antiqua" w:hAnsi="Book Antiqua" w:cs="Book Antiqua"/>
                                <w:bCs/>
                                <w:color w:val="000000"/>
                                <w:kern w:val="0"/>
                                <w:sz w:val="14"/>
                                <w:szCs w:val="14"/>
                              </w:rPr>
                              <w:t xml:space="preserve">: Endoscopic mucosal resection; EN: Endoscopic </w:t>
                            </w:r>
                            <w:proofErr w:type="spellStart"/>
                            <w:r w:rsidRPr="00B651B2">
                              <w:rPr>
                                <w:rFonts w:ascii="Book Antiqua" w:hAnsi="Book Antiqua" w:cs="Book Antiqua"/>
                                <w:bCs/>
                                <w:color w:val="000000"/>
                                <w:kern w:val="0"/>
                                <w:sz w:val="14"/>
                                <w:szCs w:val="14"/>
                              </w:rPr>
                              <w:t>enucleation</w:t>
                            </w:r>
                            <w:proofErr w:type="spellEnd"/>
                            <w:r w:rsidRPr="00B651B2">
                              <w:rPr>
                                <w:rFonts w:ascii="Book Antiqua" w:hAnsi="Book Antiqua" w:cs="Book Antiqua"/>
                                <w:bCs/>
                                <w:color w:val="000000"/>
                                <w:kern w:val="0"/>
                                <w:sz w:val="14"/>
                                <w:szCs w:val="14"/>
                              </w:rPr>
                              <w:t xml:space="preserve">; </w:t>
                            </w:r>
                            <w:proofErr w:type="spellStart"/>
                            <w:r w:rsidRPr="00B651B2">
                              <w:rPr>
                                <w:rFonts w:ascii="Book Antiqua" w:hAnsi="Book Antiqua" w:cs="Book Antiqua"/>
                                <w:bCs/>
                                <w:color w:val="000000"/>
                                <w:kern w:val="0"/>
                                <w:sz w:val="14"/>
                                <w:szCs w:val="14"/>
                              </w:rPr>
                              <w:t>EME</w:t>
                            </w:r>
                            <w:proofErr w:type="spellEnd"/>
                            <w:r w:rsidRPr="00B651B2">
                              <w:rPr>
                                <w:rFonts w:ascii="Book Antiqua" w:hAnsi="Book Antiqua" w:cs="Book Antiqua"/>
                                <w:bCs/>
                                <w:color w:val="000000"/>
                                <w:kern w:val="0"/>
                                <w:sz w:val="14"/>
                                <w:szCs w:val="14"/>
                              </w:rPr>
                              <w:t xml:space="preserve">: Endoscopic </w:t>
                            </w:r>
                            <w:proofErr w:type="spellStart"/>
                            <w:r w:rsidRPr="00B651B2">
                              <w:rPr>
                                <w:rFonts w:ascii="Book Antiqua" w:hAnsi="Book Antiqua" w:cs="Book Antiqua"/>
                                <w:bCs/>
                                <w:color w:val="000000"/>
                                <w:kern w:val="0"/>
                                <w:sz w:val="14"/>
                                <w:szCs w:val="14"/>
                              </w:rPr>
                              <w:t>muscularis</w:t>
                            </w:r>
                            <w:proofErr w:type="spellEnd"/>
                            <w:r w:rsidRPr="00B651B2">
                              <w:rPr>
                                <w:rFonts w:ascii="Book Antiqua" w:hAnsi="Book Antiqua" w:cs="Book Antiqua"/>
                                <w:bCs/>
                                <w:color w:val="000000"/>
                                <w:kern w:val="0"/>
                                <w:sz w:val="14"/>
                                <w:szCs w:val="14"/>
                              </w:rPr>
                              <w:t xml:space="preserve"> excavation; </w:t>
                            </w:r>
                            <w:proofErr w:type="spellStart"/>
                            <w:r w:rsidRPr="00B651B2">
                              <w:rPr>
                                <w:rFonts w:ascii="Book Antiqua" w:hAnsi="Book Antiqua" w:cs="Book Antiqua"/>
                                <w:bCs/>
                                <w:color w:val="000000"/>
                                <w:kern w:val="0"/>
                                <w:sz w:val="14"/>
                                <w:szCs w:val="14"/>
                              </w:rPr>
                              <w:t>EFTR</w:t>
                            </w:r>
                            <w:proofErr w:type="spellEnd"/>
                            <w:r w:rsidRPr="00B651B2">
                              <w:rPr>
                                <w:rFonts w:ascii="Book Antiqua" w:hAnsi="Book Antiqua" w:cs="Book Antiqua"/>
                                <w:bCs/>
                                <w:color w:val="000000"/>
                                <w:kern w:val="0"/>
                                <w:sz w:val="14"/>
                                <w:szCs w:val="14"/>
                              </w:rPr>
                              <w:t>: Endoscopic full-thickness resection; MI: Mitotic index.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6.05pt;height:674.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SOgIAAFcEAAAOAAAAZHJzL2Uyb0RvYy54bWysVM2O0zAQviPxDpbvNGnaLN2o6WrpUoS0&#10;/EgLD+A4TmLhP9luk+UB4A04ceHOc/U5GDttt/xdEDlYM57xNzPfzGR5NUiBdsw6rlWJp5MUI6ao&#10;rrlqS/z+3ebJAiPniaqJ0IqV+J45fLV6/GjZm4JlutOiZhYBiHJFb0rceW+KJHG0Y5K4iTZMgbHR&#10;VhIPqm2T2pIe0KVIsjS9SHpta2M1Zc7B7c1oxKuI3zSM+jdN45hHosSQm4+njWcVzmS1JEVriek4&#10;PaRB/iELSbiCoCeoG+IJ2lr+G5Tk1GqnGz+hWia6aThlsQaoZpr+Us1dRwyLtQA5zpxocv8Plr7e&#10;vbWI1yWeYaSIhBbtv3zef/2+//YJzQI9vXEFeN0Z8PPDMz1Am2Opztxq+sEhpdcdUS27tlb3HSM1&#10;pDcNL5OzpyOOCyBV/0rXEIdsvY5AQ2Nl4A7YQIAObbo/tYYNHlG4zLPFbDHLMaJgW+QXizTPYwxS&#10;HJ8b6/wLpiUKQokt9D7Ck92t8yEdUhxdQjSnBa83XIio2LZaC4t2BOZkE78D+k9uQqG+xJd5lo8M&#10;/BUijd+fICT3MPCCSyjj5ESKwNtzVcdx9ISLUYaUhToQGbgbWfRDNcSWZSFAILnS9T0wa/U437CP&#10;IHTafsSoh9kusYLlw0i8VNCby+l8HlYhKvP8aQaKPbdU5xaiKACV2GM0ims/rs/WWN52EOc4DdfQ&#10;zw2PTD/kdEgepjc24LBpYT3O9ej18D9Y/QAAAP//AwBQSwMEFAAGAAgAAAAhAGiHjwbfAAAABgEA&#10;AA8AAABkcnMvZG93bnJldi54bWxMj8FOwzAQRO9I/IO1lbgg6rRBpYQ4FRRVHCpVUPgAJ94maeN1&#10;FLtJ4OtZuMBlpNWMZt6mq9E2osfO144UzKYRCKTCmZpKBR/vm5slCB80Gd04QgWf6GGVXV6kOjFu&#10;oDfs96EUXEI+0QqqENpESl9UaLWfuhaJvYPrrA58dqU0nR643DZyHkULaXVNvFDpFtcVFqf92So4&#10;Pd/1x+vty1O+26yPZR8NX1i8KnU1GR8fQAQcw18YfvAZHTJmyt2ZjBeNAn4k/Cp7y3g+A5FzKL69&#10;j0FmqfyPn30DAAD//wMAUEsBAi0AFAAGAAgAAAAhALaDOJL+AAAA4QEAABMAAAAAAAAAAAAAAAAA&#10;AAAAAFtDb250ZW50X1R5cGVzXS54bWxQSwECLQAUAAYACAAAACEAOP0h/9YAAACUAQAACwAAAAAA&#10;AAAAAAAAAAAvAQAAX3JlbHMvLnJlbHNQSwECLQAUAAYACAAAACEAzPnc0joCAABXBAAADgAAAAAA&#10;AAAAAAAAAAAuAgAAZHJzL2Uyb0RvYy54bWxQSwECLQAUAAYACAAAACEAaIePBt8AAAAGAQAADwAA&#10;AAAAAAAAAAAAAACUBAAAZHJzL2Rvd25yZXYueG1sUEsFBgAAAAAEAAQA8wAAAKAFAAAAAA==&#10;">
                <v:textbox style="mso-fit-shape-to-text:t">
                  <w:txbxContent>
                    <w:p w:rsidR="00866086" w:rsidRPr="00B651B2" w:rsidRDefault="00866086" w:rsidP="00866086">
                      <w:pPr>
                        <w:rPr>
                          <w:b/>
                          <w:bCs/>
                        </w:rPr>
                      </w:pPr>
                      <w:r w:rsidRPr="00B651B2">
                        <w:rPr>
                          <w:b/>
                          <w:bCs/>
                        </w:rPr>
                        <w:t xml:space="preserve">Table </w:t>
                      </w:r>
                      <w:proofErr w:type="gramStart"/>
                      <w:r w:rsidRPr="00B651B2">
                        <w:rPr>
                          <w:b/>
                          <w:bCs/>
                        </w:rPr>
                        <w:t>3  Detailed</w:t>
                      </w:r>
                      <w:proofErr w:type="gramEnd"/>
                      <w:r w:rsidRPr="00B651B2">
                        <w:rPr>
                          <w:b/>
                          <w:bCs/>
                        </w:rPr>
                        <w:t xml:space="preserve"> information of studies evaluating endoscopic resection for gastric gastrointestinal stromal tumors</w:t>
                      </w:r>
                    </w:p>
                    <w:tbl>
                      <w:tblPr>
                        <w:tblW w:w="9510" w:type="dxa"/>
                        <w:tblInd w:w="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03"/>
                        <w:gridCol w:w="741"/>
                        <w:gridCol w:w="772"/>
                        <w:gridCol w:w="771"/>
                        <w:gridCol w:w="1091"/>
                        <w:gridCol w:w="960"/>
                        <w:gridCol w:w="1213"/>
                        <w:gridCol w:w="794"/>
                        <w:gridCol w:w="810"/>
                        <w:gridCol w:w="719"/>
                        <w:gridCol w:w="736"/>
                      </w:tblGrid>
                      <w:tr w:rsidR="00866086" w:rsidRPr="00B651B2">
                        <w:tblPrEx>
                          <w:tblCellMar>
                            <w:top w:w="0" w:type="dxa"/>
                            <w:left w:w="0" w:type="dxa"/>
                            <w:bottom w:w="0" w:type="dxa"/>
                            <w:right w:w="0" w:type="dxa"/>
                          </w:tblCellMar>
                        </w:tblPrEx>
                        <w:trPr>
                          <w:trHeight w:val="606"/>
                        </w:trPr>
                        <w:tc>
                          <w:tcPr>
                            <w:tcW w:w="903"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Author</w:t>
                            </w:r>
                          </w:p>
                          <w:p w:rsidR="00866086" w:rsidRPr="00B651B2" w:rsidRDefault="00866086" w:rsidP="00B651B2">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741"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Publication year</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2"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Study design</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71"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B651B2">
                              <w:rPr>
                                <w:rFonts w:ascii="Albertus" w:hAnsi="Albertus" w:cs="Albertus"/>
                                <w:b/>
                                <w:bCs/>
                                <w:color w:val="000000"/>
                                <w:kern w:val="0"/>
                                <w:sz w:val="14"/>
                                <w:szCs w:val="14"/>
                                <w:lang w:val="zh-CN"/>
                              </w:rPr>
                              <w:t xml:space="preserve">Case </w:t>
                            </w:r>
                            <w:r w:rsidRPr="00B651B2">
                              <w:rPr>
                                <w:rFonts w:ascii="Albertus Bold Italic" w:hAnsi="Albertus Bold Italic" w:cs="Albertus Bold Italic"/>
                                <w:b/>
                                <w:bCs/>
                                <w:i/>
                                <w:iCs/>
                                <w:color w:val="000000"/>
                                <w:kern w:val="0"/>
                                <w:sz w:val="14"/>
                                <w:szCs w:val="14"/>
                                <w:lang w:val="zh-CN"/>
                              </w:rPr>
                              <w:t>n</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1"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Endoscopic procedure</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B651B2">
                              <w:rPr>
                                <w:rFonts w:ascii="Albertus" w:hAnsi="Albertus" w:cs="Albertus"/>
                                <w:b/>
                                <w:bCs/>
                                <w:color w:val="000000"/>
                                <w:kern w:val="0"/>
                                <w:sz w:val="14"/>
                                <w:szCs w:val="14"/>
                              </w:rPr>
                              <w:t>Tumor size, mean ± SD (cm)</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213"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Bold Italic" w:hAnsi="Albertus Bold Italic" w:cs="Albertus Bold Italic"/>
                                <w:b/>
                                <w:bCs/>
                                <w:i/>
                                <w:iCs/>
                                <w:color w:val="000000"/>
                                <w:kern w:val="0"/>
                                <w:sz w:val="14"/>
                                <w:szCs w:val="14"/>
                                <w:lang w:val="zh-CN"/>
                              </w:rPr>
                            </w:pPr>
                            <w:r w:rsidRPr="00B651B2">
                              <w:rPr>
                                <w:rFonts w:ascii="Albertus" w:hAnsi="Albertus" w:cs="Albertus"/>
                                <w:b/>
                                <w:bCs/>
                                <w:color w:val="000000"/>
                                <w:kern w:val="0"/>
                                <w:sz w:val="14"/>
                                <w:szCs w:val="14"/>
                                <w:lang w:val="zh-CN"/>
                              </w:rPr>
                              <w:t xml:space="preserve">Pathologic risk grade, </w:t>
                            </w:r>
                            <w:r w:rsidRPr="00B651B2">
                              <w:rPr>
                                <w:rFonts w:ascii="Albertus Bold Italic" w:hAnsi="Albertus Bold Italic" w:cs="Albertus Bold Italic"/>
                                <w:b/>
                                <w:bCs/>
                                <w:i/>
                                <w:iCs/>
                                <w:color w:val="000000"/>
                                <w:kern w:val="0"/>
                                <w:sz w:val="14"/>
                                <w:szCs w:val="14"/>
                                <w:lang w:val="zh-CN"/>
                              </w:rPr>
                              <w:t>n</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94"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 xml:space="preserve">Complete resection </w:t>
                            </w:r>
                            <w:r w:rsidRPr="00B651B2">
                              <w:rPr>
                                <w:rFonts w:ascii="Albertus Bold Italic" w:hAnsi="Albertus Bold Italic" w:cs="Albertus Bold Italic"/>
                                <w:b/>
                                <w:bCs/>
                                <w:i/>
                                <w:iCs/>
                                <w:color w:val="000000"/>
                                <w:kern w:val="0"/>
                                <w:sz w:val="14"/>
                                <w:szCs w:val="14"/>
                                <w:lang w:val="zh-CN"/>
                              </w:rPr>
                              <w:t>n</w:t>
                            </w:r>
                            <w:r w:rsidRPr="00B651B2">
                              <w:rPr>
                                <w:rFonts w:ascii="Albertus" w:hAnsi="Albertus" w:cs="Albertus"/>
                                <w:b/>
                                <w:bCs/>
                                <w:color w:val="000000"/>
                                <w:kern w:val="0"/>
                                <w:sz w:val="14"/>
                                <w:szCs w:val="14"/>
                                <w:lang w:val="zh-CN"/>
                              </w:rPr>
                              <w:t xml:space="preserve"> (%)</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810"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 xml:space="preserve">surgical intervention </w:t>
                            </w:r>
                            <w:r w:rsidRPr="00B651B2">
                              <w:rPr>
                                <w:rFonts w:ascii="Albertus Bold Italic" w:hAnsi="Albertus Bold Italic" w:cs="Albertus Bold Italic"/>
                                <w:b/>
                                <w:bCs/>
                                <w:i/>
                                <w:iCs/>
                                <w:color w:val="000000"/>
                                <w:kern w:val="0"/>
                                <w:sz w:val="14"/>
                                <w:szCs w:val="14"/>
                                <w:lang w:val="zh-CN"/>
                              </w:rPr>
                              <w:t>n</w:t>
                            </w:r>
                            <w:r w:rsidRPr="00B651B2">
                              <w:rPr>
                                <w:rFonts w:ascii="Albertus" w:hAnsi="Albertus" w:cs="Albertus"/>
                                <w:b/>
                                <w:bCs/>
                                <w:color w:val="000000"/>
                                <w:kern w:val="0"/>
                                <w:sz w:val="14"/>
                                <w:szCs w:val="14"/>
                                <w:lang w:val="zh-CN"/>
                              </w:rPr>
                              <w:t xml:space="preserve"> (%)</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19"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 xml:space="preserve">Recurrence </w:t>
                            </w:r>
                            <w:r w:rsidRPr="00B651B2">
                              <w:rPr>
                                <w:rFonts w:ascii="Albertus Bold Italic" w:hAnsi="Albertus Bold Italic" w:cs="Albertus Bold Italic"/>
                                <w:b/>
                                <w:bCs/>
                                <w:i/>
                                <w:iCs/>
                                <w:color w:val="000000"/>
                                <w:kern w:val="0"/>
                                <w:sz w:val="14"/>
                                <w:szCs w:val="14"/>
                                <w:lang w:val="zh-CN"/>
                              </w:rPr>
                              <w:t>n</w:t>
                            </w:r>
                            <w:r w:rsidRPr="00B651B2">
                              <w:rPr>
                                <w:rFonts w:ascii="Albertus" w:hAnsi="Albertus" w:cs="Albertus"/>
                                <w:b/>
                                <w:bCs/>
                                <w:color w:val="000000"/>
                                <w:kern w:val="0"/>
                                <w:sz w:val="14"/>
                                <w:szCs w:val="14"/>
                                <w:lang w:val="zh-CN"/>
                              </w:rPr>
                              <w:t xml:space="preserve"> (%)</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36" w:type="dxa"/>
                            <w:tcBorders>
                              <w:top w:val="single" w:sz="6" w:space="0" w:color="000000"/>
                              <w:bottom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B651B2">
                              <w:rPr>
                                <w:rFonts w:ascii="Albertus" w:hAnsi="Albertus" w:cs="Albertus"/>
                                <w:b/>
                                <w:bCs/>
                                <w:color w:val="000000"/>
                                <w:kern w:val="0"/>
                                <w:sz w:val="14"/>
                                <w:szCs w:val="14"/>
                                <w:lang w:val="zh-CN"/>
                              </w:rPr>
                              <w:t>Follow-up (mo)</w:t>
                            </w:r>
                          </w:p>
                          <w:p w:rsidR="00866086" w:rsidRPr="00B651B2" w:rsidRDefault="00866086" w:rsidP="00B651B2">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Feng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[14]</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Endoscopic resection</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&lt; 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MI ≤ 5, 41 MI &gt; 5, 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(2.0)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Borders>
                              <w:top w:val="single" w:sz="6" w:space="0" w:color="000000"/>
                            </w:tcBorders>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32</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(12-65)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Shen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[13]</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ER</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1.70 ± 0.36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Very low, 9 low, 18 intermediate, 3 high, 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32 (100)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(3.1)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(3.1)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31.5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(2-53)</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Joo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[4]</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90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B651B2">
                              <w:rPr>
                                <w:rFonts w:ascii="Book Antiqua" w:hAnsi="Book Antiqua" w:cs="Book Antiqua"/>
                                <w:bCs/>
                                <w:color w:val="000000"/>
                                <w:kern w:val="0"/>
                                <w:sz w:val="14"/>
                                <w:szCs w:val="14"/>
                              </w:rPr>
                              <w:t>ESD</w:t>
                            </w:r>
                            <w:proofErr w:type="spellEnd"/>
                            <w:r w:rsidRPr="00B651B2">
                              <w:rPr>
                                <w:rFonts w:ascii="Book Antiqua" w:hAnsi="Book Antiqua" w:cs="Book Antiqua"/>
                                <w:bCs/>
                                <w:color w:val="000000"/>
                                <w:kern w:val="0"/>
                                <w:sz w:val="14"/>
                                <w:szCs w:val="14"/>
                              </w:rPr>
                              <w:t xml:space="preserve">, 72 </w:t>
                            </w:r>
                            <w:proofErr w:type="spellStart"/>
                            <w:r w:rsidRPr="00B651B2">
                              <w:rPr>
                                <w:rFonts w:ascii="Book Antiqua" w:hAnsi="Book Antiqua" w:cs="Book Antiqua"/>
                                <w:bCs/>
                                <w:color w:val="000000"/>
                                <w:kern w:val="0"/>
                                <w:sz w:val="14"/>
                                <w:szCs w:val="14"/>
                              </w:rPr>
                              <w:t>STER</w:t>
                            </w:r>
                            <w:proofErr w:type="spellEnd"/>
                            <w:r w:rsidRPr="00B651B2">
                              <w:rPr>
                                <w:rFonts w:ascii="Book Antiqua" w:hAnsi="Book Antiqua" w:cs="Book Antiqua"/>
                                <w:bCs/>
                                <w:color w:val="000000"/>
                                <w:kern w:val="0"/>
                                <w:sz w:val="14"/>
                                <w:szCs w:val="14"/>
                              </w:rPr>
                              <w:t xml:space="preserve">, 8 </w:t>
                            </w:r>
                            <w:proofErr w:type="spellStart"/>
                            <w:r w:rsidRPr="00B651B2">
                              <w:rPr>
                                <w:rFonts w:ascii="Book Antiqua" w:hAnsi="Book Antiqua" w:cs="Book Antiqua"/>
                                <w:bCs/>
                                <w:color w:val="000000"/>
                                <w:kern w:val="0"/>
                                <w:sz w:val="14"/>
                                <w:szCs w:val="14"/>
                              </w:rPr>
                              <w:t>EMR</w:t>
                            </w:r>
                            <w:proofErr w:type="spellEnd"/>
                            <w:r w:rsidRPr="00B651B2">
                              <w:rPr>
                                <w:rFonts w:ascii="Book Antiqua" w:hAnsi="Book Antiqua" w:cs="Book Antiqua"/>
                                <w:bCs/>
                                <w:color w:val="000000"/>
                                <w:kern w:val="0"/>
                                <w:sz w:val="14"/>
                                <w:szCs w:val="14"/>
                              </w:rPr>
                              <w:t xml:space="preserve">, 7 </w:t>
                            </w:r>
                            <w:proofErr w:type="spellStart"/>
                            <w:r w:rsidRPr="00B651B2">
                              <w:rPr>
                                <w:rFonts w:ascii="Book Antiqua" w:hAnsi="Book Antiqua" w:cs="Book Antiqua"/>
                                <w:bCs/>
                                <w:color w:val="000000"/>
                                <w:kern w:val="0"/>
                                <w:sz w:val="14"/>
                                <w:szCs w:val="14"/>
                              </w:rPr>
                              <w:t>EFTR</w:t>
                            </w:r>
                            <w:proofErr w:type="spellEnd"/>
                            <w:r w:rsidRPr="00B651B2">
                              <w:rPr>
                                <w:rFonts w:ascii="Book Antiqua" w:hAnsi="Book Antiqua" w:cs="Book Antiqua"/>
                                <w:bCs/>
                                <w:color w:val="000000"/>
                                <w:kern w:val="0"/>
                                <w:sz w:val="14"/>
                                <w:szCs w:val="14"/>
                              </w:rPr>
                              <w:t xml:space="preserve">, 2 </w:t>
                            </w:r>
                            <w:proofErr w:type="spellStart"/>
                            <w:r w:rsidRPr="00B651B2">
                              <w:rPr>
                                <w:rFonts w:ascii="Book Antiqua" w:hAnsi="Book Antiqua" w:cs="Book Antiqua"/>
                                <w:bCs/>
                                <w:color w:val="000000"/>
                                <w:kern w:val="0"/>
                                <w:sz w:val="14"/>
                                <w:szCs w:val="14"/>
                              </w:rPr>
                              <w:t>Polypectomy</w:t>
                            </w:r>
                            <w:proofErr w:type="spellEnd"/>
                            <w:r w:rsidRPr="00B651B2">
                              <w:rPr>
                                <w:rFonts w:ascii="Book Antiqua" w:hAnsi="Book Antiqua" w:cs="Book Antiqua"/>
                                <w:bCs/>
                                <w:color w:val="000000"/>
                                <w:kern w:val="0"/>
                                <w:sz w:val="14"/>
                                <w:szCs w:val="14"/>
                              </w:rPr>
                              <w:t>, 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2.3 ± 1.2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Very low, 45 Low, 28 Intermediate, 1 High, 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88 (97.8)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 (5.6)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 (2.2)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46.0 ± 28.5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Tan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[21]</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STER, 20 EFTR, 32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STER, 17.8 ± 7.2; EFTR, 15.4 ± 6.6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Low, 26 Intermediate, 26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 bloc 50 (96.2)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(1.9)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 (1.9)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10.9 ± 7.8 23.8 ± 18.6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An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[11]</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168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ESD</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(0.5-6)</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Very low, 117 Low, 37 Intermediate, 14</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 bloc 168 (100)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(6-67)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Balde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[18]</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ESD</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1.5</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(1.0-1.8)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Very low, 22 Low, 4 Intermediate, 4</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27 (90.0)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 (6.7)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57.9 (± 28.9)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Meng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[19]</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75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ESD</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1.44 ± 0.67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NA</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 (2.7)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3.3 yr</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1-7 yr</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lang w:val="zh-CN"/>
                              </w:rPr>
                            </w:pPr>
                            <w:r w:rsidRPr="00B651B2">
                              <w:rPr>
                                <w:rFonts w:ascii="Book Antiqua" w:hAnsi="Book Antiqua" w:cs="Book Antiqua"/>
                                <w:bCs/>
                                <w:color w:val="000000"/>
                                <w:kern w:val="0"/>
                                <w:sz w:val="14"/>
                                <w:szCs w:val="14"/>
                                <w:lang w:val="zh-CN"/>
                              </w:rPr>
                              <w:t xml:space="preserve">Andalib </w:t>
                            </w:r>
                            <w:r w:rsidRPr="00B651B2">
                              <w:rPr>
                                <w:rFonts w:ascii="Book Antiqua" w:hAnsi="Book Antiqua" w:cs="Book Antiqua"/>
                                <w:i/>
                                <w:iCs/>
                                <w:color w:val="000000"/>
                                <w:kern w:val="0"/>
                                <w:sz w:val="14"/>
                                <w:szCs w:val="14"/>
                                <w:lang w:val="zh-CN"/>
                              </w:rPr>
                              <w:t>et al</w:t>
                            </w:r>
                            <w:r w:rsidRPr="00B651B2">
                              <w:rPr>
                                <w:rFonts w:ascii="Book Antiqua" w:hAnsi="Book Antiqua" w:cs="Book Antiqua"/>
                                <w:bCs/>
                                <w:color w:val="000000"/>
                                <w:kern w:val="0"/>
                                <w:sz w:val="14"/>
                                <w:szCs w:val="14"/>
                                <w:vertAlign w:val="superscript"/>
                                <w:lang w:val="zh-CN"/>
                              </w:rPr>
                              <w:t>[2]</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2018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EN, 5 EFTR, 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2.4</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(1.0 - 5.0)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Low, 11 Intermediate, 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11 (91.7)</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12</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(6.5-24)</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866086" w:rsidRPr="00B651B2">
                        <w:tblPrEx>
                          <w:tblCellMar>
                            <w:top w:w="0" w:type="dxa"/>
                            <w:left w:w="0" w:type="dxa"/>
                            <w:bottom w:w="0" w:type="dxa"/>
                            <w:right w:w="0" w:type="dxa"/>
                          </w:tblCellMar>
                        </w:tblPrEx>
                        <w:trPr>
                          <w:trHeight w:val="198"/>
                        </w:trPr>
                        <w:tc>
                          <w:tcPr>
                            <w:tcW w:w="90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This study</w:t>
                            </w:r>
                          </w:p>
                          <w:p w:rsidR="00866086" w:rsidRPr="00B651B2" w:rsidRDefault="00866086" w:rsidP="00B651B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74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2"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RS</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229</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1"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EME, 179 EFTR, 32 STER, 18</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96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1.90</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(1.0-4.0)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13"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B651B2">
                              <w:rPr>
                                <w:rFonts w:ascii="Book Antiqua" w:hAnsi="Book Antiqua" w:cs="Book Antiqua"/>
                                <w:bCs/>
                                <w:color w:val="000000"/>
                                <w:kern w:val="0"/>
                                <w:sz w:val="14"/>
                                <w:szCs w:val="14"/>
                              </w:rPr>
                              <w:t>Very low, 147 Low, 72 Intermediate, 8 High, 2</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794"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221 (96.5)</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810"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19"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0</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36" w:type="dxa"/>
                            <w:tcMar>
                              <w:top w:w="28" w:type="dxa"/>
                              <w:left w:w="0" w:type="dxa"/>
                              <w:bottom w:w="28" w:type="dxa"/>
                              <w:right w:w="0" w:type="dxa"/>
                            </w:tcMar>
                            <w:vAlign w:val="center"/>
                          </w:tcPr>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B651B2">
                              <w:rPr>
                                <w:rFonts w:ascii="Book Antiqua" w:hAnsi="Book Antiqua" w:cs="Book Antiqua"/>
                                <w:bCs/>
                                <w:color w:val="000000"/>
                                <w:kern w:val="0"/>
                                <w:sz w:val="14"/>
                                <w:szCs w:val="14"/>
                                <w:lang w:val="zh-CN"/>
                              </w:rPr>
                              <w:t>57</w:t>
                            </w:r>
                            <w:r w:rsidRPr="00B651B2">
                              <w:rPr>
                                <w:rFonts w:ascii="Book Antiqua" w:hAnsi="Book Antiqua" w:cs="Book Antiqua"/>
                                <w:bCs/>
                                <w:color w:val="000000"/>
                                <w:kern w:val="0"/>
                                <w:sz w:val="14"/>
                                <w:szCs w:val="14"/>
                                <w:vertAlign w:val="superscript"/>
                                <w:lang w:val="zh-CN"/>
                              </w:rPr>
                              <w:t>1</w:t>
                            </w:r>
                            <w:r w:rsidRPr="00B651B2">
                              <w:rPr>
                                <w:rFonts w:ascii="Book Antiqua" w:hAnsi="Book Antiqua" w:cs="Book Antiqua"/>
                                <w:bCs/>
                                <w:color w:val="000000"/>
                                <w:kern w:val="0"/>
                                <w:sz w:val="14"/>
                                <w:szCs w:val="14"/>
                                <w:lang w:val="zh-CN"/>
                              </w:rPr>
                              <w:t xml:space="preserve"> (46-71)</w:t>
                            </w:r>
                          </w:p>
                          <w:p w:rsidR="00866086" w:rsidRPr="00B651B2" w:rsidRDefault="00866086" w:rsidP="00B651B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866086" w:rsidRPr="00022A9F" w:rsidRDefault="00866086" w:rsidP="00866086">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B651B2">
                        <w:rPr>
                          <w:rFonts w:ascii="Book Antiqua" w:hAnsi="Book Antiqua" w:cs="Book Antiqua"/>
                          <w:bCs/>
                          <w:color w:val="000000"/>
                          <w:kern w:val="0"/>
                          <w:sz w:val="14"/>
                          <w:szCs w:val="14"/>
                          <w:vertAlign w:val="superscript"/>
                        </w:rPr>
                        <w:t>1</w:t>
                      </w:r>
                      <w:r w:rsidRPr="00B651B2">
                        <w:rPr>
                          <w:rFonts w:ascii="Book Antiqua" w:hAnsi="Book Antiqua" w:cs="Book Antiqua"/>
                          <w:bCs/>
                          <w:color w:val="000000"/>
                          <w:kern w:val="0"/>
                          <w:sz w:val="14"/>
                          <w:szCs w:val="14"/>
                        </w:rPr>
                        <w:t xml:space="preserve">Median. RS: Retrospective; ER: Endoscopic resection; </w:t>
                      </w:r>
                      <w:proofErr w:type="spellStart"/>
                      <w:r w:rsidRPr="00B651B2">
                        <w:rPr>
                          <w:rFonts w:ascii="Book Antiqua" w:hAnsi="Book Antiqua" w:cs="Book Antiqua"/>
                          <w:bCs/>
                          <w:color w:val="000000"/>
                          <w:kern w:val="0"/>
                          <w:sz w:val="14"/>
                          <w:szCs w:val="14"/>
                        </w:rPr>
                        <w:t>ESD</w:t>
                      </w:r>
                      <w:proofErr w:type="spellEnd"/>
                      <w:r w:rsidRPr="00B651B2">
                        <w:rPr>
                          <w:rFonts w:ascii="Book Antiqua" w:hAnsi="Book Antiqua" w:cs="Book Antiqua"/>
                          <w:bCs/>
                          <w:color w:val="000000"/>
                          <w:kern w:val="0"/>
                          <w:sz w:val="14"/>
                          <w:szCs w:val="14"/>
                        </w:rPr>
                        <w:t xml:space="preserve">: Endoscopic </w:t>
                      </w:r>
                      <w:proofErr w:type="spellStart"/>
                      <w:r w:rsidRPr="00B651B2">
                        <w:rPr>
                          <w:rFonts w:ascii="Book Antiqua" w:hAnsi="Book Antiqua" w:cs="Book Antiqua"/>
                          <w:bCs/>
                          <w:color w:val="000000"/>
                          <w:kern w:val="0"/>
                          <w:sz w:val="14"/>
                          <w:szCs w:val="14"/>
                        </w:rPr>
                        <w:t>submucosal</w:t>
                      </w:r>
                      <w:proofErr w:type="spellEnd"/>
                      <w:r w:rsidRPr="00B651B2">
                        <w:rPr>
                          <w:rFonts w:ascii="Book Antiqua" w:hAnsi="Book Antiqua" w:cs="Book Antiqua"/>
                          <w:bCs/>
                          <w:color w:val="000000"/>
                          <w:kern w:val="0"/>
                          <w:sz w:val="14"/>
                          <w:szCs w:val="14"/>
                        </w:rPr>
                        <w:t xml:space="preserve"> dissection; </w:t>
                      </w:r>
                      <w:proofErr w:type="spellStart"/>
                      <w:r w:rsidRPr="00B651B2">
                        <w:rPr>
                          <w:rFonts w:ascii="Book Antiqua" w:hAnsi="Book Antiqua" w:cs="Book Antiqua"/>
                          <w:bCs/>
                          <w:color w:val="000000"/>
                          <w:kern w:val="0"/>
                          <w:sz w:val="14"/>
                          <w:szCs w:val="14"/>
                        </w:rPr>
                        <w:t>STER</w:t>
                      </w:r>
                      <w:proofErr w:type="spellEnd"/>
                      <w:r w:rsidRPr="00B651B2">
                        <w:rPr>
                          <w:rFonts w:ascii="Book Antiqua" w:hAnsi="Book Antiqua" w:cs="Book Antiqua"/>
                          <w:bCs/>
                          <w:color w:val="000000"/>
                          <w:kern w:val="0"/>
                          <w:sz w:val="14"/>
                          <w:szCs w:val="14"/>
                        </w:rPr>
                        <w:t xml:space="preserve">: </w:t>
                      </w:r>
                      <w:proofErr w:type="spellStart"/>
                      <w:r w:rsidRPr="00B651B2">
                        <w:rPr>
                          <w:rFonts w:ascii="Book Antiqua" w:hAnsi="Book Antiqua" w:cs="Book Antiqua"/>
                          <w:bCs/>
                          <w:color w:val="000000"/>
                          <w:kern w:val="0"/>
                          <w:sz w:val="14"/>
                          <w:szCs w:val="14"/>
                        </w:rPr>
                        <w:t>Submucosal</w:t>
                      </w:r>
                      <w:proofErr w:type="spellEnd"/>
                      <w:r w:rsidRPr="00B651B2">
                        <w:rPr>
                          <w:rFonts w:ascii="Book Antiqua" w:hAnsi="Book Antiqua" w:cs="Book Antiqua"/>
                          <w:bCs/>
                          <w:color w:val="000000"/>
                          <w:kern w:val="0"/>
                          <w:sz w:val="14"/>
                          <w:szCs w:val="14"/>
                        </w:rPr>
                        <w:t xml:space="preserve"> tunneling endoscopic resection; </w:t>
                      </w:r>
                      <w:proofErr w:type="spellStart"/>
                      <w:r w:rsidRPr="00B651B2">
                        <w:rPr>
                          <w:rFonts w:ascii="Book Antiqua" w:hAnsi="Book Antiqua" w:cs="Book Antiqua"/>
                          <w:bCs/>
                          <w:color w:val="000000"/>
                          <w:kern w:val="0"/>
                          <w:sz w:val="14"/>
                          <w:szCs w:val="14"/>
                        </w:rPr>
                        <w:t>EMR</w:t>
                      </w:r>
                      <w:proofErr w:type="spellEnd"/>
                      <w:r w:rsidRPr="00B651B2">
                        <w:rPr>
                          <w:rFonts w:ascii="Book Antiqua" w:hAnsi="Book Antiqua" w:cs="Book Antiqua"/>
                          <w:bCs/>
                          <w:color w:val="000000"/>
                          <w:kern w:val="0"/>
                          <w:sz w:val="14"/>
                          <w:szCs w:val="14"/>
                        </w:rPr>
                        <w:t xml:space="preserve">: Endoscopic mucosal resection; EN: Endoscopic </w:t>
                      </w:r>
                      <w:proofErr w:type="spellStart"/>
                      <w:r w:rsidRPr="00B651B2">
                        <w:rPr>
                          <w:rFonts w:ascii="Book Antiqua" w:hAnsi="Book Antiqua" w:cs="Book Antiqua"/>
                          <w:bCs/>
                          <w:color w:val="000000"/>
                          <w:kern w:val="0"/>
                          <w:sz w:val="14"/>
                          <w:szCs w:val="14"/>
                        </w:rPr>
                        <w:t>enucleation</w:t>
                      </w:r>
                      <w:proofErr w:type="spellEnd"/>
                      <w:r w:rsidRPr="00B651B2">
                        <w:rPr>
                          <w:rFonts w:ascii="Book Antiqua" w:hAnsi="Book Antiqua" w:cs="Book Antiqua"/>
                          <w:bCs/>
                          <w:color w:val="000000"/>
                          <w:kern w:val="0"/>
                          <w:sz w:val="14"/>
                          <w:szCs w:val="14"/>
                        </w:rPr>
                        <w:t xml:space="preserve">; </w:t>
                      </w:r>
                      <w:proofErr w:type="spellStart"/>
                      <w:r w:rsidRPr="00B651B2">
                        <w:rPr>
                          <w:rFonts w:ascii="Book Antiqua" w:hAnsi="Book Antiqua" w:cs="Book Antiqua"/>
                          <w:bCs/>
                          <w:color w:val="000000"/>
                          <w:kern w:val="0"/>
                          <w:sz w:val="14"/>
                          <w:szCs w:val="14"/>
                        </w:rPr>
                        <w:t>EME</w:t>
                      </w:r>
                      <w:proofErr w:type="spellEnd"/>
                      <w:r w:rsidRPr="00B651B2">
                        <w:rPr>
                          <w:rFonts w:ascii="Book Antiqua" w:hAnsi="Book Antiqua" w:cs="Book Antiqua"/>
                          <w:bCs/>
                          <w:color w:val="000000"/>
                          <w:kern w:val="0"/>
                          <w:sz w:val="14"/>
                          <w:szCs w:val="14"/>
                        </w:rPr>
                        <w:t xml:space="preserve">: Endoscopic </w:t>
                      </w:r>
                      <w:proofErr w:type="spellStart"/>
                      <w:r w:rsidRPr="00B651B2">
                        <w:rPr>
                          <w:rFonts w:ascii="Book Antiqua" w:hAnsi="Book Antiqua" w:cs="Book Antiqua"/>
                          <w:bCs/>
                          <w:color w:val="000000"/>
                          <w:kern w:val="0"/>
                          <w:sz w:val="14"/>
                          <w:szCs w:val="14"/>
                        </w:rPr>
                        <w:t>muscularis</w:t>
                      </w:r>
                      <w:proofErr w:type="spellEnd"/>
                      <w:r w:rsidRPr="00B651B2">
                        <w:rPr>
                          <w:rFonts w:ascii="Book Antiqua" w:hAnsi="Book Antiqua" w:cs="Book Antiqua"/>
                          <w:bCs/>
                          <w:color w:val="000000"/>
                          <w:kern w:val="0"/>
                          <w:sz w:val="14"/>
                          <w:szCs w:val="14"/>
                        </w:rPr>
                        <w:t xml:space="preserve"> excavation; </w:t>
                      </w:r>
                      <w:proofErr w:type="spellStart"/>
                      <w:r w:rsidRPr="00B651B2">
                        <w:rPr>
                          <w:rFonts w:ascii="Book Antiqua" w:hAnsi="Book Antiqua" w:cs="Book Antiqua"/>
                          <w:bCs/>
                          <w:color w:val="000000"/>
                          <w:kern w:val="0"/>
                          <w:sz w:val="14"/>
                          <w:szCs w:val="14"/>
                        </w:rPr>
                        <w:t>EFTR</w:t>
                      </w:r>
                      <w:proofErr w:type="spellEnd"/>
                      <w:r w:rsidRPr="00B651B2">
                        <w:rPr>
                          <w:rFonts w:ascii="Book Antiqua" w:hAnsi="Book Antiqua" w:cs="Book Antiqua"/>
                          <w:bCs/>
                          <w:color w:val="000000"/>
                          <w:kern w:val="0"/>
                          <w:sz w:val="14"/>
                          <w:szCs w:val="14"/>
                        </w:rPr>
                        <w:t>: Endoscopic full-thickness resection; MI: Mitotic index.</w:t>
                      </w:r>
                    </w:p>
                  </w:txbxContent>
                </v:textbox>
                <w10:wrap type="square"/>
              </v:shape>
            </w:pict>
          </mc:Fallback>
        </mc:AlternateContent>
      </w:r>
    </w:p>
    <w:p w:rsidR="00866086" w:rsidRDefault="00866086" w:rsidP="00866086">
      <w:pPr>
        <w:rPr>
          <w:rFonts w:hint="eastAsia"/>
        </w:rPr>
      </w:pPr>
    </w:p>
    <w:p w:rsidR="00866086" w:rsidRDefault="00866086" w:rsidP="00866086">
      <w:pPr>
        <w:rPr>
          <w:rFonts w:hint="eastAsia"/>
        </w:rPr>
      </w:pPr>
    </w:p>
    <w:p w:rsidR="00866086" w:rsidRDefault="00866086" w:rsidP="00866086">
      <w:pPr>
        <w:rPr>
          <w:rFonts w:hint="eastAsia"/>
        </w:rPr>
      </w:pPr>
    </w:p>
    <w:p w:rsidR="00866086" w:rsidRPr="00B651B2" w:rsidRDefault="00866086" w:rsidP="00866086">
      <w:pPr>
        <w:rPr>
          <w:rFonts w:hint="eastAsia"/>
        </w:rPr>
      </w:pPr>
    </w:p>
    <w:p w:rsidR="00866086" w:rsidRPr="00866086" w:rsidRDefault="00866086" w:rsidP="00B657F9"/>
    <w:sectPr w:rsidR="00866086" w:rsidRPr="00866086"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93A" w:rsidRDefault="00AD593A">
      <w:r>
        <w:separator/>
      </w:r>
    </w:p>
  </w:endnote>
  <w:endnote w:type="continuationSeparator" w:id="0">
    <w:p w:rsidR="00AD593A" w:rsidRDefault="00AD5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155220">
          <w:rPr>
            <w:noProof/>
          </w:rPr>
          <w:t>12</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93A" w:rsidRDefault="00AD593A">
      <w:r>
        <w:separator/>
      </w:r>
    </w:p>
  </w:footnote>
  <w:footnote w:type="continuationSeparator" w:id="0">
    <w:p w:rsidR="00AD593A" w:rsidRDefault="00AD59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55220"/>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66086"/>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593A"/>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2F1A"/>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86608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866086"/>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866086"/>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866086"/>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866086"/>
    <w:pPr>
      <w:suppressAutoHyphens/>
    </w:pPr>
    <w:rPr>
      <w:rFonts w:ascii="Verdana" w:hAnsi="Verdana" w:cs="Verdana"/>
      <w:spacing w:val="-9"/>
      <w:sz w:val="18"/>
      <w:szCs w:val="18"/>
      <w:lang w:val="en-US"/>
    </w:rPr>
  </w:style>
  <w:style w:type="paragraph" w:customStyle="1" w:styleId="10">
    <w:name w:val="惓暥暥_1"/>
    <w:basedOn w:val="NormalParagraphStyle"/>
    <w:rsid w:val="00866086"/>
    <w:pPr>
      <w:suppressAutoHyphens/>
      <w:ind w:firstLine="283"/>
    </w:pPr>
    <w:rPr>
      <w:rFonts w:ascii="Verdana" w:hAnsi="Verdana" w:cs="Verdana"/>
      <w:spacing w:val="-9"/>
      <w:sz w:val="18"/>
      <w:szCs w:val="18"/>
      <w:lang w:val="en-US"/>
    </w:rPr>
  </w:style>
  <w:style w:type="paragraph" w:customStyle="1" w:styleId="af9">
    <w:name w:val="二级标题"/>
    <w:basedOn w:val="a"/>
    <w:rsid w:val="0086608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866086"/>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86608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86608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866086"/>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866086"/>
    <w:pPr>
      <w:suppressAutoHyphens/>
    </w:pPr>
    <w:rPr>
      <w:rFonts w:ascii="Albertus" w:hAnsi="Albertus" w:cs="Albertus"/>
      <w:b/>
      <w:bCs/>
      <w:sz w:val="14"/>
      <w:szCs w:val="14"/>
    </w:rPr>
  </w:style>
  <w:style w:type="paragraph" w:customStyle="1" w:styleId="afc">
    <w:name w:val="表格中文字"/>
    <w:basedOn w:val="a"/>
    <w:rsid w:val="0086608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86608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86608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866086"/>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866086"/>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866086"/>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866086"/>
    <w:pPr>
      <w:suppressAutoHyphens/>
    </w:pPr>
    <w:rPr>
      <w:rFonts w:ascii="Verdana" w:hAnsi="Verdana" w:cs="Verdana"/>
      <w:spacing w:val="-9"/>
      <w:sz w:val="18"/>
      <w:szCs w:val="18"/>
      <w:lang w:val="en-US"/>
    </w:rPr>
  </w:style>
  <w:style w:type="paragraph" w:customStyle="1" w:styleId="10">
    <w:name w:val="惓暥暥_1"/>
    <w:basedOn w:val="NormalParagraphStyle"/>
    <w:rsid w:val="00866086"/>
    <w:pPr>
      <w:suppressAutoHyphens/>
      <w:ind w:firstLine="283"/>
    </w:pPr>
    <w:rPr>
      <w:rFonts w:ascii="Verdana" w:hAnsi="Verdana" w:cs="Verdana"/>
      <w:spacing w:val="-9"/>
      <w:sz w:val="18"/>
      <w:szCs w:val="18"/>
      <w:lang w:val="en-US"/>
    </w:rPr>
  </w:style>
  <w:style w:type="paragraph" w:customStyle="1" w:styleId="af9">
    <w:name w:val="二级标题"/>
    <w:basedOn w:val="a"/>
    <w:rsid w:val="0086608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866086"/>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86608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86608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866086"/>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866086"/>
    <w:pPr>
      <w:suppressAutoHyphens/>
    </w:pPr>
    <w:rPr>
      <w:rFonts w:ascii="Albertus" w:hAnsi="Albertus" w:cs="Albertus"/>
      <w:b/>
      <w:bCs/>
      <w:sz w:val="14"/>
      <w:szCs w:val="14"/>
    </w:rPr>
  </w:style>
  <w:style w:type="paragraph" w:customStyle="1" w:styleId="afc">
    <w:name w:val="表格中文字"/>
    <w:basedOn w:val="a"/>
    <w:rsid w:val="0086608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86608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FDB6A-E5BD-4E72-A347-5D5F7DB6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18</Pages>
  <Words>5372</Words>
  <Characters>30625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35926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2018-07-19T03:51:00Z</dcterms:modified>
</cp:coreProperties>
</file>