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hint="eastAsi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834160" w:rsidRDefault="00346FC6">
            <w:pPr>
              <w:spacing w:line="360" w:lineRule="auto"/>
              <w:rPr>
                <w:rFonts w:ascii="Book Antiqua" w:hAnsi="Book Antiqua"/>
                <w:color w:val="000000"/>
                <w:sz w:val="24"/>
                <w:szCs w:val="24"/>
              </w:rPr>
            </w:pPr>
            <w:r>
              <w:rPr>
                <w:rFonts w:ascii="Book Antiqua" w:hAnsi="Book Antiqua"/>
                <w:color w:val="000000"/>
                <w:sz w:val="24"/>
                <w:szCs w:val="24"/>
              </w:rPr>
              <w:t>Quality of life in patients with minimal hepatic encephalopathy</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834160" w:rsidRDefault="00346FC6">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s="Book Antiqua"/>
                <w:color w:val="000000"/>
                <w:sz w:val="24"/>
                <w:szCs w:val="24"/>
              </w:rPr>
              <w:t xml:space="preserve">Lorenzo </w:t>
            </w:r>
            <w:proofErr w:type="spellStart"/>
            <w:r>
              <w:rPr>
                <w:rFonts w:ascii="Book Antiqua" w:hAnsi="Book Antiqua" w:cs="Book Antiqua"/>
                <w:color w:val="000000"/>
                <w:sz w:val="24"/>
                <w:szCs w:val="24"/>
              </w:rPr>
              <w:t>Ridola</w:t>
            </w:r>
            <w:proofErr w:type="spellEnd"/>
            <w:r>
              <w:rPr>
                <w:rFonts w:ascii="Book Antiqua" w:hAnsi="Book Antiqua" w:cs="Book Antiqua"/>
                <w:color w:val="000000"/>
                <w:sz w:val="24"/>
                <w:szCs w:val="24"/>
              </w:rPr>
              <w:t xml:space="preserve">, Silvia </w:t>
            </w:r>
            <w:proofErr w:type="spellStart"/>
            <w:r>
              <w:rPr>
                <w:rFonts w:ascii="Book Antiqua" w:hAnsi="Book Antiqua" w:cs="Book Antiqua"/>
                <w:color w:val="000000"/>
                <w:sz w:val="24"/>
                <w:szCs w:val="24"/>
              </w:rPr>
              <w:t>Nardelli</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Stefania</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Gioia</w:t>
            </w:r>
            <w:proofErr w:type="spellEnd"/>
            <w:r>
              <w:rPr>
                <w:rFonts w:ascii="Book Antiqua" w:hAnsi="Book Antiqua" w:cs="Book Antiqua"/>
                <w:color w:val="000000"/>
                <w:sz w:val="24"/>
                <w:szCs w:val="24"/>
              </w:rPr>
              <w:t xml:space="preserve"> </w:t>
            </w:r>
            <w:r>
              <w:rPr>
                <w:rFonts w:ascii="Book Antiqua" w:hAnsi="Book Antiqua" w:cs="Book Antiqua"/>
                <w:color w:val="000000"/>
                <w:sz w:val="24"/>
                <w:szCs w:val="24"/>
              </w:rPr>
              <w:t xml:space="preserve">and </w:t>
            </w:r>
            <w:proofErr w:type="spellStart"/>
            <w:r>
              <w:rPr>
                <w:rFonts w:ascii="Book Antiqua" w:hAnsi="Book Antiqua" w:cs="Book Antiqua"/>
                <w:color w:val="000000"/>
                <w:sz w:val="24"/>
                <w:szCs w:val="24"/>
              </w:rPr>
              <w:t>Oliviero</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Riggio</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834160" w:rsidRDefault="00346FC6">
            <w:pPr>
              <w:pStyle w:val="af4"/>
              <w:spacing w:line="360" w:lineRule="auto"/>
              <w:rPr>
                <w:rFonts w:ascii="Book Antiqua" w:hAnsi="Book Antiqua"/>
                <w:sz w:val="24"/>
                <w:szCs w:val="24"/>
                <w:lang w:val="zh-CN"/>
              </w:rPr>
            </w:pPr>
            <w:proofErr w:type="spellStart"/>
            <w:r w:rsidRPr="004D4344">
              <w:rPr>
                <w:rFonts w:ascii="Book Antiqua" w:hAnsi="Book Antiqua"/>
                <w:sz w:val="24"/>
                <w:szCs w:val="24"/>
              </w:rPr>
              <w:t>Ridola</w:t>
            </w:r>
            <w:proofErr w:type="spellEnd"/>
            <w:r w:rsidRPr="004D4344">
              <w:rPr>
                <w:rFonts w:ascii="Book Antiqua" w:hAnsi="Book Antiqua"/>
                <w:sz w:val="24"/>
                <w:szCs w:val="24"/>
              </w:rPr>
              <w:t xml:space="preserve"> L, </w:t>
            </w:r>
            <w:proofErr w:type="spellStart"/>
            <w:r w:rsidRPr="004D4344">
              <w:rPr>
                <w:rFonts w:ascii="Book Antiqua" w:hAnsi="Book Antiqua"/>
                <w:sz w:val="24"/>
                <w:szCs w:val="24"/>
              </w:rPr>
              <w:t>Nardelli</w:t>
            </w:r>
            <w:proofErr w:type="spellEnd"/>
            <w:r w:rsidRPr="004D4344">
              <w:rPr>
                <w:rFonts w:ascii="Book Antiqua" w:hAnsi="Book Antiqua"/>
                <w:sz w:val="24"/>
                <w:szCs w:val="24"/>
              </w:rPr>
              <w:t xml:space="preserve"> S, </w:t>
            </w:r>
            <w:proofErr w:type="spellStart"/>
            <w:r w:rsidRPr="004D4344">
              <w:rPr>
                <w:rFonts w:ascii="Book Antiqua" w:hAnsi="Book Antiqua"/>
                <w:sz w:val="24"/>
                <w:szCs w:val="24"/>
              </w:rPr>
              <w:t>Gioia</w:t>
            </w:r>
            <w:proofErr w:type="spellEnd"/>
            <w:r w:rsidRPr="004D4344">
              <w:rPr>
                <w:rFonts w:ascii="Book Antiqua" w:hAnsi="Book Antiqua"/>
                <w:sz w:val="24"/>
                <w:szCs w:val="24"/>
              </w:rPr>
              <w:t xml:space="preserve"> S, </w:t>
            </w:r>
            <w:proofErr w:type="spellStart"/>
            <w:r w:rsidRPr="004D4344">
              <w:rPr>
                <w:rFonts w:ascii="Book Antiqua" w:hAnsi="Book Antiqua"/>
                <w:sz w:val="24"/>
                <w:szCs w:val="24"/>
              </w:rPr>
              <w:t>Riggio</w:t>
            </w:r>
            <w:proofErr w:type="spellEnd"/>
            <w:r w:rsidRPr="004D4344">
              <w:rPr>
                <w:rFonts w:ascii="Book Antiqua" w:hAnsi="Book Antiqua"/>
                <w:sz w:val="24"/>
                <w:szCs w:val="24"/>
              </w:rPr>
              <w:t xml:space="preserve"> O. Quality of life in patients with minimal hepatic encephalopathy. </w:t>
            </w:r>
            <w:r>
              <w:rPr>
                <w:rFonts w:ascii="Book Antiqua" w:hAnsi="Book Antiqua"/>
                <w:sz w:val="24"/>
                <w:szCs w:val="24"/>
                <w:lang w:val="zh-CN"/>
              </w:rPr>
              <w:t>World J Gastroenterol 2018; 24(48): 5446-5453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834160" w:rsidRDefault="00346FC6">
            <w:pPr>
              <w:pStyle w:val="af3"/>
              <w:spacing w:line="360" w:lineRule="auto"/>
              <w:rPr>
                <w:rFonts w:ascii="Book Antiqua" w:hAnsi="Book Antiqua"/>
                <w:b w:val="0"/>
                <w:bCs w:val="0"/>
                <w:sz w:val="24"/>
                <w:szCs w:val="24"/>
                <w:lang w:val="en-US"/>
              </w:rPr>
            </w:pPr>
            <w:r w:rsidRPr="004D4344">
              <w:rPr>
                <w:rFonts w:ascii="Book Antiqua" w:hAnsi="Book Antiqua"/>
                <w:b w:val="0"/>
                <w:sz w:val="24"/>
                <w:szCs w:val="24"/>
                <w:lang w:val="en-US"/>
              </w:rPr>
              <w:t xml:space="preserve">https://www.wjgnet.com/1007-9327/full/v24/i48/5446.htm </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834160" w:rsidRDefault="00346FC6">
            <w:pPr>
              <w:pStyle w:val="af3"/>
              <w:spacing w:line="360" w:lineRule="auto"/>
              <w:rPr>
                <w:rFonts w:ascii="Book Antiqua" w:hAnsi="Book Antiqua"/>
                <w:b w:val="0"/>
                <w:bCs w:val="0"/>
                <w:sz w:val="24"/>
                <w:szCs w:val="24"/>
                <w:lang w:val="en-US"/>
              </w:rPr>
            </w:pPr>
            <w:r w:rsidRPr="004D4344">
              <w:rPr>
                <w:rFonts w:ascii="Book Antiqua" w:hAnsi="Book Antiqua"/>
                <w:b w:val="0"/>
                <w:sz w:val="24"/>
                <w:szCs w:val="24"/>
                <w:lang w:val="en-US"/>
              </w:rPr>
              <w:t>https://dx.doi.org/10.3748/wjg.v24.i48.5453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834160" w:rsidRDefault="00346FC6">
            <w:pPr>
              <w:pStyle w:val="ad"/>
              <w:spacing w:line="360" w:lineRule="auto"/>
              <w:rPr>
                <w:rFonts w:ascii="Book Antiqua" w:hAnsi="Book Antiqua"/>
                <w:color w:val="000000"/>
                <w:sz w:val="24"/>
                <w:szCs w:val="24"/>
                <w:lang w:val="zh-CN"/>
              </w:rPr>
            </w:pPr>
            <w:r w:rsidRPr="004D4344">
              <w:rPr>
                <w:rFonts w:ascii="Book Antiqua" w:hAnsi="Book Antiqua"/>
                <w:color w:val="000000"/>
                <w:sz w:val="24"/>
                <w:szCs w:val="24"/>
              </w:rPr>
              <w:t>This is an open-access article that was selected by an in-house editor and fully peer-reviewed by external reviewers. It is distributed in accordance with the Creative Commons Attribution Non Commerc</w:t>
            </w:r>
            <w:r w:rsidRPr="004D4344">
              <w:rPr>
                <w:rFonts w:ascii="Book Antiqua" w:hAnsi="Book Antiqua"/>
                <w:color w:val="000000"/>
                <w:sz w:val="24"/>
                <w:szCs w:val="24"/>
              </w:rPr>
              <w:t xml:space="preserve">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w:t>
            </w:r>
            <w:r>
              <w:rPr>
                <w:rFonts w:ascii="Book Antiqua" w:hAnsi="Book Antiqua"/>
                <w:color w:val="000000"/>
                <w:sz w:val="24"/>
                <w:szCs w:val="24"/>
                <w:lang w:val="zh-CN"/>
              </w:rPr>
              <w: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834160" w:rsidRDefault="00346FC6">
            <w:pPr>
              <w:pStyle w:val="E-1"/>
              <w:spacing w:line="360" w:lineRule="auto"/>
              <w:rPr>
                <w:rFonts w:ascii="Book Antiqua" w:hAnsi="Book Antiqua"/>
                <w:bCs/>
                <w:sz w:val="24"/>
                <w:szCs w:val="24"/>
              </w:rPr>
            </w:pPr>
            <w:r>
              <w:rPr>
                <w:rFonts w:ascii="Book Antiqua" w:hAnsi="Book Antiqua"/>
                <w:sz w:val="24"/>
                <w:szCs w:val="24"/>
              </w:rPr>
              <w:t xml:space="preserve">Minimal hepatic encephalopathy (MHE) being related to falls, an impairment in fitness to drive and the development of overt hepatic encephalopathy (HE), severely affects the lives of patients and </w:t>
            </w:r>
            <w:r>
              <w:rPr>
                <w:rFonts w:ascii="Book Antiqua" w:hAnsi="Book Antiqua"/>
                <w:sz w:val="24"/>
                <w:szCs w:val="24"/>
              </w:rPr>
              <w:t>caregivers by altering their quality of life (</w:t>
            </w:r>
            <w:proofErr w:type="spellStart"/>
            <w:r>
              <w:rPr>
                <w:rFonts w:ascii="Book Antiqua" w:hAnsi="Book Antiqua"/>
                <w:sz w:val="24"/>
                <w:szCs w:val="24"/>
              </w:rPr>
              <w:t>QoL</w:t>
            </w:r>
            <w:proofErr w:type="spellEnd"/>
            <w:r>
              <w:rPr>
                <w:rFonts w:ascii="Book Antiqua" w:hAnsi="Book Antiqua"/>
                <w:sz w:val="24"/>
                <w:szCs w:val="24"/>
              </w:rPr>
              <w:t xml:space="preserve">) and their socioeconomic status. The aim of this review is to analyze the burden of MHE on </w:t>
            </w:r>
            <w:proofErr w:type="spellStart"/>
            <w:r>
              <w:rPr>
                <w:rFonts w:ascii="Book Antiqua" w:hAnsi="Book Antiqua"/>
                <w:sz w:val="24"/>
                <w:szCs w:val="24"/>
              </w:rPr>
              <w:t>QoL</w:t>
            </w:r>
            <w:proofErr w:type="spellEnd"/>
            <w:r>
              <w:rPr>
                <w:rFonts w:ascii="Book Antiqua" w:hAnsi="Book Antiqua"/>
                <w:sz w:val="24"/>
                <w:szCs w:val="24"/>
              </w:rPr>
              <w:t xml:space="preserve"> of patients and provide a brief summary of therapeutic approaches.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834160" w:rsidRDefault="00346FC6">
            <w:pPr>
              <w:pStyle w:val="E-1"/>
              <w:spacing w:line="360" w:lineRule="auto"/>
              <w:rPr>
                <w:rFonts w:ascii="Book Antiqua" w:hAnsi="Book Antiqua"/>
                <w:spacing w:val="-4"/>
                <w:sz w:val="24"/>
                <w:szCs w:val="24"/>
              </w:rPr>
            </w:pPr>
            <w:r>
              <w:rPr>
                <w:rFonts w:ascii="Book Antiqua" w:hAnsi="Book Antiqua"/>
                <w:sz w:val="24"/>
                <w:szCs w:val="24"/>
              </w:rPr>
              <w:t>Health related quality of life, C</w:t>
            </w:r>
            <w:r>
              <w:rPr>
                <w:rFonts w:ascii="Book Antiqua" w:hAnsi="Book Antiqua"/>
                <w:sz w:val="24"/>
                <w:szCs w:val="24"/>
              </w:rPr>
              <w:t>irrhosis, Minimal hepatic encephalopathy, Covert hepatic encephalopathy,  and Cirrhosis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lastRenderedPageBreak/>
              <w:t xml:space="preserve">COPYRIGHT </w:t>
            </w:r>
          </w:p>
        </w:tc>
        <w:tc>
          <w:tcPr>
            <w:tcW w:w="6750" w:type="dxa"/>
            <w:vAlign w:val="center"/>
          </w:tcPr>
          <w:p w:rsidR="00834160" w:rsidRDefault="00346FC6">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834160" w:rsidRDefault="00346FC6">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834160" w:rsidRDefault="00346FC6">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834160" w:rsidRDefault="00346FC6">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834160" w:rsidRDefault="00346FC6">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Pr="003A4C05" w:rsidRDefault="004D4344" w:rsidP="004D4344">
      <w:pPr>
        <w:pStyle w:val="10"/>
        <w:adjustRightInd w:val="0"/>
        <w:snapToGrid w:val="0"/>
        <w:spacing w:line="360" w:lineRule="auto"/>
        <w:jc w:val="both"/>
        <w:rPr>
          <w:rFonts w:ascii="Book Antiqua" w:hAnsi="Book Antiqua" w:cs="Times New Roman"/>
          <w:b/>
          <w:sz w:val="24"/>
          <w:szCs w:val="24"/>
          <w:highlight w:val="white"/>
          <w:lang w:val="en-US" w:eastAsia="zh-CN"/>
        </w:rPr>
      </w:pPr>
      <w:bookmarkStart w:id="0" w:name="OLE_LINK262"/>
      <w:bookmarkStart w:id="1" w:name="OLE_LINK263"/>
      <w:bookmarkStart w:id="2" w:name="OLE_LINK191"/>
      <w:bookmarkStart w:id="3" w:name="OLE_LINK192"/>
      <w:bookmarkStart w:id="4" w:name="OLE_LINK214"/>
      <w:bookmarkStart w:id="5" w:name="OLE_LINK707"/>
      <w:bookmarkStart w:id="6" w:name="OLE_LINK708"/>
      <w:bookmarkStart w:id="7" w:name="OLE_LINK709"/>
      <w:bookmarkStart w:id="8" w:name="OLE_LINK737"/>
      <w:bookmarkStart w:id="9" w:name="OLE_LINK840"/>
      <w:bookmarkStart w:id="10" w:name="OLE_LINK866"/>
      <w:bookmarkStart w:id="11" w:name="OLE_LINK887"/>
      <w:bookmarkStart w:id="12" w:name="OLE_LINK923"/>
      <w:bookmarkStart w:id="13" w:name="OLE_LINK970"/>
      <w:bookmarkStart w:id="14" w:name="OLE_LINK987"/>
      <w:bookmarkStart w:id="15" w:name="OLE_LINK1024"/>
      <w:bookmarkStart w:id="16" w:name="OLE_LINK246"/>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r w:rsidRPr="003A4C05">
        <w:rPr>
          <w:rFonts w:ascii="Book Antiqua" w:hAnsi="Book Antiqua" w:cs="Times New Roman"/>
          <w:b/>
          <w:sz w:val="24"/>
          <w:szCs w:val="24"/>
          <w:highlight w:val="white"/>
          <w:lang w:val="en-US" w:eastAsia="zh-CN"/>
        </w:rPr>
        <w:t xml:space="preserve">Name of </w:t>
      </w:r>
      <w:r w:rsidRPr="003A4C05">
        <w:rPr>
          <w:rFonts w:ascii="Book Antiqua" w:hAnsi="Book Antiqua" w:cs="Times New Roman"/>
          <w:b/>
          <w:caps/>
          <w:sz w:val="24"/>
          <w:szCs w:val="24"/>
          <w:highlight w:val="white"/>
          <w:lang w:val="en-US" w:eastAsia="zh-CN"/>
        </w:rPr>
        <w:t>j</w:t>
      </w:r>
      <w:r w:rsidRPr="003A4C05">
        <w:rPr>
          <w:rFonts w:ascii="Book Antiqua" w:hAnsi="Book Antiqua" w:cs="Times New Roman"/>
          <w:b/>
          <w:sz w:val="24"/>
          <w:szCs w:val="24"/>
          <w:highlight w:val="white"/>
          <w:lang w:val="en-US" w:eastAsia="zh-CN"/>
        </w:rPr>
        <w:t xml:space="preserve">ournal: </w:t>
      </w:r>
      <w:bookmarkStart w:id="26" w:name="OLE_LINK718"/>
      <w:bookmarkStart w:id="27" w:name="OLE_LINK719"/>
      <w:r w:rsidRPr="003A4C05">
        <w:rPr>
          <w:rFonts w:ascii="Book Antiqua" w:hAnsi="Book Antiqua" w:cs="Times New Roman"/>
          <w:b/>
          <w:i/>
          <w:sz w:val="24"/>
          <w:szCs w:val="24"/>
          <w:highlight w:val="white"/>
          <w:lang w:val="en-US" w:eastAsia="zh-CN"/>
        </w:rPr>
        <w:t>World Journal of Gastroenterology</w:t>
      </w:r>
      <w:bookmarkEnd w:id="26"/>
      <w:bookmarkEnd w:id="27"/>
    </w:p>
    <w:p w:rsidR="004D4344" w:rsidRPr="003A4C05" w:rsidRDefault="004D4344" w:rsidP="004D4344">
      <w:pPr>
        <w:pStyle w:val="10"/>
        <w:adjustRightInd w:val="0"/>
        <w:snapToGrid w:val="0"/>
        <w:spacing w:line="360" w:lineRule="auto"/>
        <w:jc w:val="both"/>
        <w:rPr>
          <w:rFonts w:ascii="Book Antiqua" w:hAnsi="Book Antiqua" w:cs="Times New Roman"/>
          <w:b/>
          <w:i/>
          <w:sz w:val="24"/>
          <w:szCs w:val="24"/>
          <w:highlight w:val="white"/>
          <w:lang w:val="en-US" w:eastAsia="zh-CN"/>
        </w:rPr>
      </w:pPr>
      <w:bookmarkStart w:id="28" w:name="OLE_LINK485"/>
      <w:bookmarkStart w:id="29" w:name="OLE_LINK486"/>
      <w:bookmarkStart w:id="30" w:name="OLE_LINK661"/>
      <w:bookmarkStart w:id="31" w:name="OLE_LINK768"/>
      <w:bookmarkStart w:id="32" w:name="OLE_LINK514"/>
      <w:bookmarkStart w:id="33" w:name="OLE_LINK515"/>
      <w:bookmarkStart w:id="34" w:name="OLE_LINK13"/>
      <w:r w:rsidRPr="003A4C05">
        <w:rPr>
          <w:rFonts w:ascii="Book Antiqua" w:hAnsi="Book Antiqua" w:cs="Times New Roman"/>
          <w:b/>
          <w:sz w:val="24"/>
          <w:szCs w:val="24"/>
          <w:highlight w:val="white"/>
          <w:lang w:val="en-US" w:eastAsia="zh-CN"/>
        </w:rPr>
        <w:t>Manuscript NO:</w:t>
      </w:r>
      <w:bookmarkEnd w:id="28"/>
      <w:bookmarkEnd w:id="29"/>
      <w:bookmarkEnd w:id="30"/>
      <w:bookmarkEnd w:id="31"/>
      <w:r w:rsidRPr="003A4C05">
        <w:rPr>
          <w:rFonts w:ascii="Book Antiqua" w:hAnsi="Book Antiqua" w:cs="Times New Roman"/>
          <w:b/>
          <w:sz w:val="24"/>
          <w:szCs w:val="24"/>
          <w:highlight w:val="white"/>
          <w:lang w:val="en-US" w:eastAsia="zh-CN"/>
        </w:rPr>
        <w:t xml:space="preserve"> 42645</w:t>
      </w:r>
    </w:p>
    <w:p w:rsidR="004D4344" w:rsidRPr="003A4C05" w:rsidRDefault="004D4344" w:rsidP="004D4344">
      <w:pPr>
        <w:adjustRightInd w:val="0"/>
        <w:snapToGrid w:val="0"/>
        <w:spacing w:line="360" w:lineRule="auto"/>
        <w:rPr>
          <w:rFonts w:ascii="Book Antiqua" w:hAnsi="Book Antiqua"/>
          <w:b/>
          <w:color w:val="000000"/>
          <w:szCs w:val="24"/>
        </w:rPr>
      </w:pPr>
      <w:bookmarkStart w:id="35" w:name="OLE_LINK511"/>
      <w:bookmarkStart w:id="36" w:name="OLE_LINK512"/>
      <w:bookmarkEnd w:id="32"/>
      <w:bookmarkEnd w:id="33"/>
      <w:bookmarkEnd w:id="34"/>
      <w:r w:rsidRPr="003A4C05">
        <w:rPr>
          <w:rFonts w:ascii="Book Antiqua" w:hAnsi="Book Antiqua"/>
          <w:b/>
          <w:color w:val="000000"/>
          <w:szCs w:val="24"/>
          <w:highlight w:val="white"/>
        </w:rPr>
        <w:t xml:space="preserve">Manuscript </w:t>
      </w:r>
      <w:r w:rsidRPr="003A4C05">
        <w:rPr>
          <w:rFonts w:ascii="Book Antiqua" w:hAnsi="Book Antiqua"/>
          <w:b/>
          <w:caps/>
          <w:color w:val="000000"/>
          <w:szCs w:val="24"/>
          <w:highlight w:val="white"/>
        </w:rPr>
        <w:t>t</w:t>
      </w:r>
      <w:r w:rsidRPr="003A4C05">
        <w:rPr>
          <w:rFonts w:ascii="Book Antiqua" w:hAnsi="Book Antiqua"/>
          <w:b/>
          <w:color w:val="000000"/>
          <w:szCs w:val="24"/>
          <w:highlight w:val="white"/>
        </w:rPr>
        <w:t>ype</w:t>
      </w:r>
      <w:r w:rsidRPr="003A4C05">
        <w:rPr>
          <w:rFonts w:ascii="Book Antiqua" w:hAnsi="Book Antiqua"/>
          <w:b/>
          <w:color w:val="000000"/>
          <w:szCs w:val="24"/>
        </w:rPr>
        <w:t>:</w:t>
      </w:r>
      <w:bookmarkEnd w:id="5"/>
      <w:bookmarkEnd w:id="6"/>
      <w:bookmarkEnd w:id="7"/>
      <w:bookmarkEnd w:id="8"/>
      <w:bookmarkEnd w:id="9"/>
      <w:bookmarkEnd w:id="10"/>
      <w:bookmarkEnd w:id="11"/>
      <w:bookmarkEnd w:id="12"/>
      <w:bookmarkEnd w:id="13"/>
      <w:bookmarkEnd w:id="14"/>
      <w:bookmarkEnd w:id="15"/>
      <w:bookmarkEnd w:id="16"/>
      <w:r w:rsidRPr="003A4C05">
        <w:rPr>
          <w:rFonts w:ascii="Book Antiqua" w:hAnsi="Book Antiqua"/>
          <w:b/>
          <w:color w:val="000000"/>
          <w:szCs w:val="24"/>
        </w:rPr>
        <w:t xml:space="preserve"> </w:t>
      </w:r>
      <w:bookmarkEnd w:id="0"/>
      <w:bookmarkEnd w:id="1"/>
      <w:r w:rsidRPr="003A4C05">
        <w:rPr>
          <w:rFonts w:ascii="Book Antiqua" w:hAnsi="Book Antiqua"/>
          <w:b/>
          <w:color w:val="000000"/>
          <w:szCs w:val="24"/>
        </w:rPr>
        <w:t>MINIREVIEWS</w:t>
      </w:r>
    </w:p>
    <w:bookmarkEnd w:id="2"/>
    <w:bookmarkEnd w:id="3"/>
    <w:bookmarkEnd w:id="4"/>
    <w:bookmarkEnd w:id="17"/>
    <w:bookmarkEnd w:id="18"/>
    <w:bookmarkEnd w:id="19"/>
    <w:bookmarkEnd w:id="20"/>
    <w:bookmarkEnd w:id="21"/>
    <w:bookmarkEnd w:id="22"/>
    <w:bookmarkEnd w:id="23"/>
    <w:bookmarkEnd w:id="24"/>
    <w:bookmarkEnd w:id="25"/>
    <w:bookmarkEnd w:id="35"/>
    <w:bookmarkEnd w:id="36"/>
    <w:p w:rsidR="004D4344" w:rsidRPr="003A4C05" w:rsidRDefault="004D4344" w:rsidP="004D4344">
      <w:pPr>
        <w:pStyle w:val="Titlepageinfo"/>
        <w:adjustRightInd w:val="0"/>
        <w:snapToGrid w:val="0"/>
        <w:spacing w:line="360" w:lineRule="auto"/>
        <w:rPr>
          <w:rFonts w:ascii="Book Antiqua" w:hAnsi="Book Antiqua" w:cs="Calibri"/>
          <w:b/>
          <w:color w:val="000000"/>
          <w:shd w:val="clear" w:color="auto" w:fill="FFFFFF"/>
        </w:rPr>
      </w:pPr>
    </w:p>
    <w:p w:rsidR="004D4344" w:rsidRPr="003A4C05" w:rsidRDefault="004D4344" w:rsidP="004D4344">
      <w:pPr>
        <w:pStyle w:val="Titlepageinfo"/>
        <w:adjustRightInd w:val="0"/>
        <w:snapToGrid w:val="0"/>
        <w:spacing w:line="360" w:lineRule="auto"/>
        <w:rPr>
          <w:rFonts w:ascii="Book Antiqua" w:hAnsi="Book Antiqua" w:cs="Calibri"/>
          <w:b/>
          <w:color w:val="000000"/>
        </w:rPr>
      </w:pPr>
      <w:bookmarkStart w:id="37" w:name="OLE_LINK21"/>
      <w:bookmarkStart w:id="38" w:name="OLE_LINK22"/>
      <w:r w:rsidRPr="003A4C05">
        <w:rPr>
          <w:rFonts w:ascii="Book Antiqua" w:hAnsi="Book Antiqua" w:cs="Calibri"/>
          <w:b/>
          <w:color w:val="000000"/>
          <w:shd w:val="clear" w:color="auto" w:fill="FFFFFF"/>
        </w:rPr>
        <w:t>Quality of life in patients with minimal hepatic encephalopathy</w:t>
      </w:r>
      <w:bookmarkEnd w:id="37"/>
      <w:bookmarkEnd w:id="38"/>
    </w:p>
    <w:p w:rsidR="004D4344" w:rsidRPr="003A4C05" w:rsidRDefault="004D4344" w:rsidP="004D4344">
      <w:pPr>
        <w:pStyle w:val="Institution"/>
        <w:adjustRightInd w:val="0"/>
        <w:snapToGrid w:val="0"/>
        <w:spacing w:line="360" w:lineRule="auto"/>
        <w:rPr>
          <w:rFonts w:ascii="Book Antiqua" w:hAnsi="Book Antiqua"/>
          <w:color w:val="000000"/>
          <w:lang w:eastAsia="it-IT"/>
        </w:rPr>
      </w:pPr>
    </w:p>
    <w:p w:rsidR="004D4344" w:rsidRPr="003A4C05" w:rsidRDefault="004D4344" w:rsidP="004D4344">
      <w:pPr>
        <w:pStyle w:val="Titlepageinfo"/>
        <w:adjustRightInd w:val="0"/>
        <w:snapToGrid w:val="0"/>
        <w:spacing w:line="360" w:lineRule="auto"/>
        <w:rPr>
          <w:rFonts w:ascii="Book Antiqua" w:hAnsi="Book Antiqua" w:cs="Calibri"/>
          <w:color w:val="000000"/>
          <w:u w:val="single"/>
          <w:shd w:val="clear" w:color="auto" w:fill="FFFFFF"/>
        </w:rPr>
      </w:pPr>
      <w:proofErr w:type="spellStart"/>
      <w:r w:rsidRPr="003A4C05">
        <w:rPr>
          <w:rFonts w:ascii="Book Antiqua" w:hAnsi="Book Antiqua"/>
          <w:color w:val="000000"/>
          <w:lang w:eastAsia="it-IT"/>
        </w:rPr>
        <w:t>Ridola</w:t>
      </w:r>
      <w:proofErr w:type="spellEnd"/>
      <w:r w:rsidRPr="003A4C05">
        <w:rPr>
          <w:rFonts w:ascii="Book Antiqua" w:hAnsi="Book Antiqua" w:cs="Calibri"/>
          <w:color w:val="000000"/>
          <w:shd w:val="clear" w:color="auto" w:fill="FFFFFF"/>
        </w:rPr>
        <w:t xml:space="preserve"> L </w:t>
      </w:r>
      <w:r w:rsidRPr="003A4C05">
        <w:rPr>
          <w:rFonts w:ascii="Book Antiqua" w:hAnsi="Book Antiqua" w:cs="Calibri"/>
          <w:i/>
          <w:color w:val="000000"/>
          <w:shd w:val="clear" w:color="auto" w:fill="FFFFFF"/>
        </w:rPr>
        <w:t>et al</w:t>
      </w:r>
      <w:r w:rsidRPr="003A4C05">
        <w:rPr>
          <w:rFonts w:ascii="Book Antiqua" w:hAnsi="Book Antiqua" w:cs="Calibri"/>
          <w:color w:val="000000"/>
          <w:shd w:val="clear" w:color="auto" w:fill="FFFFFF"/>
        </w:rPr>
        <w:t xml:space="preserve">. </w:t>
      </w:r>
      <w:proofErr w:type="spellStart"/>
      <w:r w:rsidRPr="0078378C">
        <w:rPr>
          <w:rFonts w:ascii="Book Antiqua" w:hAnsi="Book Antiqua"/>
          <w:color w:val="231F20"/>
        </w:rPr>
        <w:t>QoL</w:t>
      </w:r>
      <w:proofErr w:type="spellEnd"/>
      <w:r w:rsidRPr="003A4C05">
        <w:rPr>
          <w:rFonts w:ascii="Book Antiqua" w:hAnsi="Book Antiqua" w:cs="Calibri"/>
          <w:color w:val="000000"/>
          <w:shd w:val="clear" w:color="auto" w:fill="FFFFFF"/>
        </w:rPr>
        <w:t xml:space="preserve"> and MHE</w:t>
      </w:r>
    </w:p>
    <w:p w:rsidR="004D4344" w:rsidRPr="003A4C05" w:rsidRDefault="004D4344" w:rsidP="004D4344">
      <w:pPr>
        <w:pStyle w:val="Titlepageinfo"/>
        <w:adjustRightInd w:val="0"/>
        <w:snapToGrid w:val="0"/>
        <w:spacing w:line="360" w:lineRule="auto"/>
        <w:rPr>
          <w:rFonts w:ascii="Book Antiqua" w:hAnsi="Book Antiqua" w:cs="Calibri"/>
          <w:b/>
          <w:color w:val="000000"/>
        </w:rPr>
      </w:pPr>
    </w:p>
    <w:p w:rsidR="004D4344" w:rsidRPr="003A4C05" w:rsidRDefault="004D4344" w:rsidP="004D4344">
      <w:pPr>
        <w:pStyle w:val="Institution"/>
        <w:adjustRightInd w:val="0"/>
        <w:snapToGrid w:val="0"/>
        <w:spacing w:line="360" w:lineRule="auto"/>
        <w:rPr>
          <w:rFonts w:ascii="Book Antiqua" w:hAnsi="Book Antiqua"/>
          <w:color w:val="000000"/>
          <w:lang w:eastAsia="it-IT"/>
        </w:rPr>
      </w:pPr>
      <w:r w:rsidRPr="003A4C05">
        <w:rPr>
          <w:rFonts w:ascii="Book Antiqua" w:hAnsi="Book Antiqua"/>
          <w:color w:val="000000"/>
          <w:lang w:eastAsia="it-IT"/>
        </w:rPr>
        <w:t xml:space="preserve">Lorenzo </w:t>
      </w:r>
      <w:proofErr w:type="spellStart"/>
      <w:r w:rsidRPr="003A4C05">
        <w:rPr>
          <w:rFonts w:ascii="Book Antiqua" w:hAnsi="Book Antiqua"/>
          <w:color w:val="000000"/>
          <w:lang w:eastAsia="it-IT"/>
        </w:rPr>
        <w:t>Ridola</w:t>
      </w:r>
      <w:proofErr w:type="spellEnd"/>
      <w:r w:rsidRPr="003A4C05">
        <w:rPr>
          <w:rFonts w:ascii="Book Antiqua" w:hAnsi="Book Antiqua"/>
          <w:color w:val="000000"/>
          <w:lang w:eastAsia="it-IT"/>
        </w:rPr>
        <w:t xml:space="preserve">, </w:t>
      </w:r>
      <w:bookmarkStart w:id="39" w:name="OLE_LINK38"/>
      <w:bookmarkStart w:id="40" w:name="OLE_LINK39"/>
      <w:r w:rsidRPr="003A4C05">
        <w:rPr>
          <w:rFonts w:ascii="Book Antiqua" w:hAnsi="Book Antiqua"/>
          <w:color w:val="000000"/>
          <w:lang w:eastAsia="it-IT"/>
        </w:rPr>
        <w:t>Silvia</w:t>
      </w:r>
      <w:bookmarkEnd w:id="39"/>
      <w:bookmarkEnd w:id="40"/>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Nardelli</w:t>
      </w:r>
      <w:proofErr w:type="spellEnd"/>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Stefania</w:t>
      </w:r>
      <w:proofErr w:type="spellEnd"/>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Gioia</w:t>
      </w:r>
      <w:proofErr w:type="spellEnd"/>
      <w:r w:rsidRPr="003A4C05">
        <w:rPr>
          <w:rFonts w:ascii="Book Antiqua" w:hAnsi="Book Antiqua"/>
          <w:color w:val="000000"/>
          <w:lang w:eastAsia="it-IT"/>
        </w:rPr>
        <w:t xml:space="preserve">, </w:t>
      </w:r>
      <w:bookmarkStart w:id="41" w:name="OLE_LINK40"/>
      <w:bookmarkStart w:id="42" w:name="OLE_LINK41"/>
      <w:proofErr w:type="spellStart"/>
      <w:r w:rsidRPr="003A4C05">
        <w:rPr>
          <w:rFonts w:ascii="Book Antiqua" w:hAnsi="Book Antiqua"/>
          <w:color w:val="000000"/>
          <w:lang w:eastAsia="it-IT"/>
        </w:rPr>
        <w:t>Oliviero</w:t>
      </w:r>
      <w:bookmarkEnd w:id="41"/>
      <w:bookmarkEnd w:id="42"/>
      <w:proofErr w:type="spellEnd"/>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Riggio</w:t>
      </w:r>
      <w:proofErr w:type="spellEnd"/>
    </w:p>
    <w:p w:rsidR="004D4344" w:rsidRPr="003A4C05" w:rsidRDefault="004D4344" w:rsidP="004D4344">
      <w:pPr>
        <w:pStyle w:val="Institutiondetail"/>
        <w:adjustRightInd w:val="0"/>
        <w:snapToGrid w:val="0"/>
        <w:spacing w:line="360" w:lineRule="auto"/>
        <w:rPr>
          <w:rFonts w:ascii="Book Antiqua" w:hAnsi="Book Antiqua"/>
          <w:b/>
          <w:color w:val="000000"/>
          <w:sz w:val="24"/>
          <w:szCs w:val="24"/>
          <w:lang w:eastAsia="it-IT"/>
        </w:rPr>
      </w:pPr>
    </w:p>
    <w:p w:rsidR="004D4344" w:rsidRPr="003A4C05" w:rsidRDefault="004D4344" w:rsidP="004D4344">
      <w:pPr>
        <w:pStyle w:val="Institutiondetail"/>
        <w:adjustRightInd w:val="0"/>
        <w:snapToGrid w:val="0"/>
        <w:spacing w:line="360" w:lineRule="auto"/>
        <w:rPr>
          <w:rFonts w:ascii="Book Antiqua" w:hAnsi="Book Antiqua"/>
          <w:color w:val="000000"/>
          <w:sz w:val="24"/>
          <w:szCs w:val="24"/>
          <w:lang w:eastAsia="it-IT"/>
        </w:rPr>
      </w:pPr>
      <w:r w:rsidRPr="003A4C05">
        <w:rPr>
          <w:rFonts w:ascii="Book Antiqua" w:hAnsi="Book Antiqua"/>
          <w:b/>
          <w:color w:val="000000"/>
          <w:sz w:val="24"/>
          <w:szCs w:val="24"/>
          <w:lang w:eastAsia="it-IT"/>
        </w:rPr>
        <w:t xml:space="preserve">Lorenzo </w:t>
      </w:r>
      <w:proofErr w:type="spellStart"/>
      <w:r w:rsidRPr="003A4C05">
        <w:rPr>
          <w:rFonts w:ascii="Book Antiqua" w:hAnsi="Book Antiqua"/>
          <w:b/>
          <w:color w:val="000000"/>
          <w:sz w:val="24"/>
          <w:szCs w:val="24"/>
          <w:lang w:eastAsia="it-IT"/>
        </w:rPr>
        <w:t>Ridola</w:t>
      </w:r>
      <w:proofErr w:type="spellEnd"/>
      <w:r w:rsidRPr="003A4C05">
        <w:rPr>
          <w:rFonts w:ascii="Book Antiqua" w:hAnsi="Book Antiqua"/>
          <w:b/>
          <w:color w:val="000000"/>
          <w:sz w:val="24"/>
          <w:szCs w:val="24"/>
          <w:lang w:eastAsia="it-IT"/>
        </w:rPr>
        <w:t>,</w:t>
      </w:r>
      <w:r w:rsidRPr="003A4C05">
        <w:rPr>
          <w:rFonts w:ascii="Book Antiqua" w:hAnsi="Book Antiqua"/>
          <w:color w:val="000000"/>
          <w:sz w:val="24"/>
          <w:szCs w:val="24"/>
          <w:lang w:eastAsia="it-IT"/>
        </w:rPr>
        <w:t xml:space="preserve"> Department of Medico-Surgical Sciences and Biotechnologies, </w:t>
      </w:r>
      <w:proofErr w:type="spellStart"/>
      <w:r w:rsidRPr="003A4C05">
        <w:rPr>
          <w:rFonts w:ascii="Book Antiqua" w:hAnsi="Book Antiqua"/>
          <w:color w:val="000000"/>
          <w:sz w:val="24"/>
          <w:szCs w:val="24"/>
          <w:lang w:eastAsia="it-IT"/>
        </w:rPr>
        <w:t>Sapienza</w:t>
      </w:r>
      <w:proofErr w:type="spellEnd"/>
      <w:r w:rsidRPr="003A4C05">
        <w:rPr>
          <w:rFonts w:ascii="Book Antiqua" w:hAnsi="Book Antiqua"/>
          <w:color w:val="000000"/>
          <w:sz w:val="24"/>
          <w:szCs w:val="24"/>
          <w:lang w:eastAsia="it-IT"/>
        </w:rPr>
        <w:t xml:space="preserve"> University of Rome, </w:t>
      </w:r>
      <w:bookmarkStart w:id="43" w:name="OLE_LINK2"/>
      <w:bookmarkStart w:id="44" w:name="OLE_LINK3"/>
      <w:r w:rsidRPr="003A4C05">
        <w:rPr>
          <w:rFonts w:ascii="Book Antiqua" w:hAnsi="Book Antiqua"/>
          <w:color w:val="000000"/>
          <w:sz w:val="24"/>
          <w:szCs w:val="24"/>
          <w:lang w:eastAsia="it-IT"/>
        </w:rPr>
        <w:t>Latina</w:t>
      </w:r>
      <w:bookmarkEnd w:id="43"/>
      <w:bookmarkEnd w:id="44"/>
      <w:r w:rsidRPr="003A4C05">
        <w:rPr>
          <w:rFonts w:ascii="Book Antiqua" w:hAnsi="Book Antiqua"/>
          <w:color w:val="000000"/>
          <w:sz w:val="24"/>
          <w:szCs w:val="24"/>
          <w:lang w:eastAsia="it-IT"/>
        </w:rPr>
        <w:t xml:space="preserve"> 04100, Italy</w:t>
      </w:r>
    </w:p>
    <w:p w:rsidR="004D4344" w:rsidRPr="003A4C05" w:rsidRDefault="004D4344" w:rsidP="004D4344">
      <w:pPr>
        <w:pStyle w:val="Institutiondetail"/>
        <w:adjustRightInd w:val="0"/>
        <w:snapToGrid w:val="0"/>
        <w:spacing w:line="360" w:lineRule="auto"/>
        <w:rPr>
          <w:rFonts w:ascii="Book Antiqua" w:hAnsi="Book Antiqua"/>
          <w:color w:val="000000"/>
          <w:sz w:val="24"/>
          <w:szCs w:val="24"/>
          <w:lang w:eastAsia="it-IT"/>
        </w:rPr>
      </w:pPr>
      <w:r w:rsidRPr="003A4C05">
        <w:rPr>
          <w:rFonts w:ascii="Book Antiqua" w:hAnsi="Book Antiqua"/>
          <w:color w:val="000000"/>
          <w:sz w:val="24"/>
          <w:szCs w:val="24"/>
          <w:lang w:eastAsia="it-IT"/>
        </w:rPr>
        <w:t xml:space="preserve"> </w:t>
      </w:r>
    </w:p>
    <w:p w:rsidR="004D4344" w:rsidRPr="003A4C05" w:rsidRDefault="004D4344" w:rsidP="004D4344">
      <w:pPr>
        <w:pStyle w:val="Institutiondetail"/>
        <w:adjustRightInd w:val="0"/>
        <w:snapToGrid w:val="0"/>
        <w:spacing w:line="360" w:lineRule="auto"/>
        <w:rPr>
          <w:rFonts w:ascii="Book Antiqua" w:hAnsi="Book Antiqua"/>
          <w:color w:val="000000"/>
          <w:sz w:val="24"/>
          <w:szCs w:val="24"/>
          <w:lang w:eastAsia="it-IT"/>
        </w:rPr>
      </w:pPr>
      <w:r w:rsidRPr="003A4C05">
        <w:rPr>
          <w:rFonts w:ascii="Book Antiqua" w:hAnsi="Book Antiqua"/>
          <w:b/>
          <w:color w:val="000000"/>
          <w:sz w:val="24"/>
          <w:szCs w:val="24"/>
          <w:lang w:eastAsia="it-IT"/>
        </w:rPr>
        <w:t xml:space="preserve">Silvia </w:t>
      </w:r>
      <w:proofErr w:type="spellStart"/>
      <w:r w:rsidRPr="003A4C05">
        <w:rPr>
          <w:rFonts w:ascii="Book Antiqua" w:hAnsi="Book Antiqua"/>
          <w:b/>
          <w:color w:val="000000"/>
          <w:sz w:val="24"/>
          <w:szCs w:val="24"/>
          <w:lang w:eastAsia="it-IT"/>
        </w:rPr>
        <w:t>Nardelli</w:t>
      </w:r>
      <w:proofErr w:type="spellEnd"/>
      <w:r w:rsidRPr="003A4C05">
        <w:rPr>
          <w:rFonts w:ascii="Book Antiqua" w:hAnsi="Book Antiqua"/>
          <w:b/>
          <w:color w:val="000000"/>
          <w:sz w:val="24"/>
          <w:szCs w:val="24"/>
          <w:lang w:eastAsia="it-IT"/>
        </w:rPr>
        <w:t xml:space="preserve">, </w:t>
      </w:r>
      <w:proofErr w:type="spellStart"/>
      <w:r w:rsidRPr="003A4C05">
        <w:rPr>
          <w:rFonts w:ascii="Book Antiqua" w:hAnsi="Book Antiqua"/>
          <w:b/>
          <w:color w:val="000000"/>
          <w:sz w:val="24"/>
          <w:szCs w:val="24"/>
          <w:lang w:eastAsia="it-IT"/>
        </w:rPr>
        <w:t>Stefania</w:t>
      </w:r>
      <w:proofErr w:type="spellEnd"/>
      <w:r w:rsidRPr="003A4C05">
        <w:rPr>
          <w:rFonts w:ascii="Book Antiqua" w:hAnsi="Book Antiqua"/>
          <w:b/>
          <w:color w:val="000000"/>
          <w:sz w:val="24"/>
          <w:szCs w:val="24"/>
          <w:lang w:eastAsia="it-IT"/>
        </w:rPr>
        <w:t xml:space="preserve"> </w:t>
      </w:r>
      <w:proofErr w:type="spellStart"/>
      <w:r w:rsidRPr="003A4C05">
        <w:rPr>
          <w:rFonts w:ascii="Book Antiqua" w:hAnsi="Book Antiqua"/>
          <w:b/>
          <w:color w:val="000000"/>
          <w:sz w:val="24"/>
          <w:szCs w:val="24"/>
          <w:lang w:eastAsia="it-IT"/>
        </w:rPr>
        <w:t>Gioia</w:t>
      </w:r>
      <w:proofErr w:type="spellEnd"/>
      <w:r w:rsidRPr="003A4C05">
        <w:rPr>
          <w:rFonts w:ascii="Book Antiqua" w:hAnsi="Book Antiqua"/>
          <w:b/>
          <w:color w:val="000000"/>
          <w:sz w:val="24"/>
          <w:szCs w:val="24"/>
          <w:lang w:eastAsia="it-IT"/>
        </w:rPr>
        <w:t xml:space="preserve">, </w:t>
      </w:r>
      <w:proofErr w:type="spellStart"/>
      <w:r w:rsidRPr="003A4C05">
        <w:rPr>
          <w:rFonts w:ascii="Book Antiqua" w:hAnsi="Book Antiqua"/>
          <w:b/>
          <w:color w:val="000000"/>
          <w:sz w:val="24"/>
          <w:szCs w:val="24"/>
          <w:lang w:eastAsia="it-IT"/>
        </w:rPr>
        <w:t>Oliviero</w:t>
      </w:r>
      <w:proofErr w:type="spellEnd"/>
      <w:r w:rsidRPr="003A4C05">
        <w:rPr>
          <w:rFonts w:ascii="Book Antiqua" w:hAnsi="Book Antiqua"/>
          <w:b/>
          <w:color w:val="000000"/>
          <w:sz w:val="24"/>
          <w:szCs w:val="24"/>
          <w:lang w:eastAsia="it-IT"/>
        </w:rPr>
        <w:t xml:space="preserve"> </w:t>
      </w:r>
      <w:proofErr w:type="spellStart"/>
      <w:r w:rsidRPr="003A4C05">
        <w:rPr>
          <w:rFonts w:ascii="Book Antiqua" w:hAnsi="Book Antiqua"/>
          <w:b/>
          <w:color w:val="000000"/>
          <w:sz w:val="24"/>
          <w:szCs w:val="24"/>
          <w:lang w:eastAsia="it-IT"/>
        </w:rPr>
        <w:t>Riggio</w:t>
      </w:r>
      <w:proofErr w:type="spellEnd"/>
      <w:r w:rsidRPr="003A4C05">
        <w:rPr>
          <w:rFonts w:ascii="Book Antiqua" w:hAnsi="Book Antiqua"/>
          <w:b/>
          <w:color w:val="000000"/>
          <w:sz w:val="24"/>
          <w:szCs w:val="24"/>
          <w:lang w:eastAsia="it-IT"/>
        </w:rPr>
        <w:t xml:space="preserve">, </w:t>
      </w:r>
      <w:r w:rsidRPr="003A4C05">
        <w:rPr>
          <w:rFonts w:ascii="Book Antiqua" w:hAnsi="Book Antiqua"/>
          <w:color w:val="000000"/>
          <w:sz w:val="24"/>
          <w:szCs w:val="24"/>
          <w:lang w:eastAsia="it-IT"/>
        </w:rPr>
        <w:t xml:space="preserve">Department of Clinical Medicine, </w:t>
      </w:r>
      <w:proofErr w:type="spellStart"/>
      <w:r w:rsidRPr="003A4C05">
        <w:rPr>
          <w:rFonts w:ascii="Book Antiqua" w:hAnsi="Book Antiqua"/>
          <w:color w:val="000000"/>
          <w:sz w:val="24"/>
          <w:szCs w:val="24"/>
          <w:lang w:eastAsia="it-IT"/>
        </w:rPr>
        <w:t>Sapienza</w:t>
      </w:r>
      <w:proofErr w:type="spellEnd"/>
      <w:r w:rsidRPr="003A4C05">
        <w:rPr>
          <w:rFonts w:ascii="Book Antiqua" w:hAnsi="Book Antiqua"/>
          <w:color w:val="000000"/>
          <w:sz w:val="24"/>
          <w:szCs w:val="24"/>
          <w:lang w:eastAsia="it-IT"/>
        </w:rPr>
        <w:t xml:space="preserve"> University of Rome,</w:t>
      </w:r>
      <w:bookmarkStart w:id="45" w:name="OLE_LINK1"/>
      <w:r w:rsidRPr="003A4C05">
        <w:rPr>
          <w:rFonts w:ascii="Book Antiqua" w:hAnsi="Book Antiqua"/>
          <w:color w:val="000000"/>
          <w:sz w:val="24"/>
          <w:szCs w:val="24"/>
          <w:lang w:eastAsia="it-IT"/>
        </w:rPr>
        <w:t xml:space="preserve"> </w:t>
      </w:r>
      <w:bookmarkEnd w:id="45"/>
      <w:r w:rsidRPr="003A4C05">
        <w:rPr>
          <w:rFonts w:ascii="Book Antiqua" w:hAnsi="Book Antiqua"/>
          <w:color w:val="000000"/>
          <w:sz w:val="24"/>
          <w:szCs w:val="24"/>
          <w:lang w:eastAsia="it-IT"/>
        </w:rPr>
        <w:t>Rome 00185, Italy</w:t>
      </w:r>
    </w:p>
    <w:p w:rsidR="004D4344" w:rsidRPr="003A4C05" w:rsidRDefault="004D4344" w:rsidP="004D4344">
      <w:pPr>
        <w:pStyle w:val="Titlepageinfo"/>
        <w:adjustRightInd w:val="0"/>
        <w:snapToGrid w:val="0"/>
        <w:spacing w:line="360" w:lineRule="auto"/>
        <w:rPr>
          <w:rFonts w:ascii="Book Antiqua" w:hAnsi="Book Antiqua"/>
          <w:color w:val="000000"/>
          <w:lang w:eastAsia="it-IT"/>
        </w:rPr>
      </w:pPr>
    </w:p>
    <w:p w:rsidR="004D4344" w:rsidRPr="003A4C05" w:rsidRDefault="004D4344" w:rsidP="004D4344">
      <w:pPr>
        <w:pStyle w:val="10"/>
        <w:adjustRightInd w:val="0"/>
        <w:snapToGrid w:val="0"/>
        <w:spacing w:line="360" w:lineRule="auto"/>
        <w:jc w:val="both"/>
        <w:rPr>
          <w:rFonts w:ascii="Book Antiqua" w:hAnsi="Book Antiqua"/>
          <w:sz w:val="24"/>
          <w:szCs w:val="24"/>
          <w:lang w:val="en-US" w:eastAsia="it-IT"/>
        </w:rPr>
      </w:pPr>
      <w:bookmarkStart w:id="46" w:name="OLE_LINK167"/>
      <w:bookmarkStart w:id="47" w:name="OLE_LINK170"/>
      <w:bookmarkStart w:id="48" w:name="OLE_LINK219"/>
      <w:bookmarkStart w:id="49" w:name="OLE_LINK121"/>
      <w:bookmarkStart w:id="50" w:name="OLE_LINK269"/>
      <w:r w:rsidRPr="003A4C05">
        <w:rPr>
          <w:rFonts w:ascii="Book Antiqua" w:hAnsi="Book Antiqua"/>
          <w:b/>
          <w:sz w:val="24"/>
          <w:szCs w:val="24"/>
          <w:lang w:val="en-US"/>
        </w:rPr>
        <w:t>ORCID number:</w:t>
      </w:r>
      <w:r w:rsidRPr="003A4C05">
        <w:rPr>
          <w:rFonts w:ascii="Book Antiqua" w:hAnsi="Book Antiqua"/>
          <w:b/>
          <w:sz w:val="24"/>
          <w:szCs w:val="24"/>
          <w:lang w:val="en-US" w:eastAsia="zh-CN"/>
        </w:rPr>
        <w:t xml:space="preserve"> </w:t>
      </w:r>
      <w:bookmarkEnd w:id="46"/>
      <w:bookmarkEnd w:id="47"/>
      <w:bookmarkEnd w:id="48"/>
      <w:r w:rsidRPr="003A4C05">
        <w:rPr>
          <w:rFonts w:ascii="Book Antiqua" w:hAnsi="Book Antiqua"/>
          <w:sz w:val="24"/>
          <w:szCs w:val="24"/>
          <w:lang w:val="en-US" w:eastAsia="it-IT"/>
        </w:rPr>
        <w:t xml:space="preserve">Lorenzo </w:t>
      </w:r>
      <w:proofErr w:type="spellStart"/>
      <w:r w:rsidRPr="003A4C05">
        <w:rPr>
          <w:rFonts w:ascii="Book Antiqua" w:hAnsi="Book Antiqua"/>
          <w:sz w:val="24"/>
          <w:szCs w:val="24"/>
          <w:lang w:val="en-US" w:eastAsia="it-IT"/>
        </w:rPr>
        <w:t>Ridola</w:t>
      </w:r>
      <w:proofErr w:type="spellEnd"/>
      <w:r w:rsidRPr="003A4C05">
        <w:rPr>
          <w:rFonts w:ascii="Book Antiqua" w:hAnsi="Book Antiqua"/>
          <w:sz w:val="24"/>
          <w:szCs w:val="24"/>
          <w:lang w:val="en-US" w:eastAsia="it-IT"/>
        </w:rPr>
        <w:t xml:space="preserve"> (0000000285962609); Silvia </w:t>
      </w:r>
      <w:proofErr w:type="spellStart"/>
      <w:r w:rsidRPr="003A4C05">
        <w:rPr>
          <w:rFonts w:ascii="Book Antiqua" w:hAnsi="Book Antiqua"/>
          <w:sz w:val="24"/>
          <w:szCs w:val="24"/>
          <w:lang w:val="en-US" w:eastAsia="it-IT"/>
        </w:rPr>
        <w:t>Nardelli</w:t>
      </w:r>
      <w:proofErr w:type="spellEnd"/>
      <w:r w:rsidRPr="003A4C05">
        <w:rPr>
          <w:rFonts w:ascii="Book Antiqua" w:hAnsi="Book Antiqua"/>
          <w:sz w:val="24"/>
          <w:szCs w:val="24"/>
          <w:lang w:val="en-US" w:eastAsia="it-IT"/>
        </w:rPr>
        <w:t xml:space="preserve"> (0000000285962609); </w:t>
      </w:r>
      <w:proofErr w:type="spellStart"/>
      <w:r w:rsidRPr="003A4C05">
        <w:rPr>
          <w:rFonts w:ascii="Book Antiqua" w:hAnsi="Book Antiqua"/>
          <w:sz w:val="24"/>
          <w:szCs w:val="24"/>
          <w:lang w:val="en-US" w:eastAsia="it-IT"/>
        </w:rPr>
        <w:t>Stefania</w:t>
      </w:r>
      <w:proofErr w:type="spellEnd"/>
      <w:r w:rsidRPr="003A4C05">
        <w:rPr>
          <w:rFonts w:ascii="Book Antiqua" w:hAnsi="Book Antiqua"/>
          <w:sz w:val="24"/>
          <w:szCs w:val="24"/>
          <w:lang w:val="en-US" w:eastAsia="it-IT"/>
        </w:rPr>
        <w:t xml:space="preserve"> </w:t>
      </w:r>
      <w:proofErr w:type="spellStart"/>
      <w:r w:rsidRPr="003A4C05">
        <w:rPr>
          <w:rFonts w:ascii="Book Antiqua" w:hAnsi="Book Antiqua"/>
          <w:sz w:val="24"/>
          <w:szCs w:val="24"/>
          <w:lang w:val="en-US" w:eastAsia="it-IT"/>
        </w:rPr>
        <w:t>Gioia</w:t>
      </w:r>
      <w:proofErr w:type="spellEnd"/>
      <w:r w:rsidRPr="003A4C05">
        <w:rPr>
          <w:rFonts w:ascii="Book Antiqua" w:hAnsi="Book Antiqua"/>
          <w:sz w:val="24"/>
          <w:szCs w:val="24"/>
          <w:lang w:val="en-US" w:eastAsia="it-IT"/>
        </w:rPr>
        <w:t xml:space="preserve"> (0000000285962609); </w:t>
      </w:r>
      <w:proofErr w:type="spellStart"/>
      <w:r w:rsidRPr="003A4C05">
        <w:rPr>
          <w:rFonts w:ascii="Book Antiqua" w:hAnsi="Book Antiqua"/>
          <w:sz w:val="24"/>
          <w:szCs w:val="24"/>
          <w:lang w:val="en-US" w:eastAsia="it-IT"/>
        </w:rPr>
        <w:t>Oliviero</w:t>
      </w:r>
      <w:proofErr w:type="spellEnd"/>
      <w:r w:rsidRPr="003A4C05">
        <w:rPr>
          <w:rFonts w:ascii="Book Antiqua" w:hAnsi="Book Antiqua"/>
          <w:sz w:val="24"/>
          <w:szCs w:val="24"/>
          <w:lang w:val="en-US" w:eastAsia="it-IT"/>
        </w:rPr>
        <w:t xml:space="preserve"> </w:t>
      </w:r>
      <w:proofErr w:type="spellStart"/>
      <w:r w:rsidRPr="003A4C05">
        <w:rPr>
          <w:rFonts w:ascii="Book Antiqua" w:hAnsi="Book Antiqua"/>
          <w:sz w:val="24"/>
          <w:szCs w:val="24"/>
          <w:lang w:val="en-US" w:eastAsia="it-IT"/>
        </w:rPr>
        <w:t>Riggio</w:t>
      </w:r>
      <w:proofErr w:type="spellEnd"/>
      <w:r w:rsidRPr="003A4C05">
        <w:rPr>
          <w:rFonts w:ascii="Book Antiqua" w:hAnsi="Book Antiqua"/>
          <w:sz w:val="24"/>
          <w:szCs w:val="24"/>
          <w:lang w:val="en-US" w:eastAsia="it-IT"/>
        </w:rPr>
        <w:t xml:space="preserve"> (0000000285962609).</w:t>
      </w:r>
    </w:p>
    <w:p w:rsidR="004D4344" w:rsidRPr="003A4C05" w:rsidRDefault="004D4344" w:rsidP="004D4344">
      <w:pPr>
        <w:pStyle w:val="10"/>
        <w:adjustRightInd w:val="0"/>
        <w:snapToGrid w:val="0"/>
        <w:spacing w:line="360" w:lineRule="auto"/>
        <w:jc w:val="both"/>
        <w:rPr>
          <w:rFonts w:ascii="Book Antiqua" w:hAnsi="Book Antiqua" w:cs="Times New Roman"/>
          <w:b/>
          <w:sz w:val="24"/>
          <w:szCs w:val="24"/>
          <w:highlight w:val="white"/>
          <w:lang w:val="en-US" w:eastAsia="zh-CN"/>
        </w:rPr>
      </w:pPr>
    </w:p>
    <w:p w:rsidR="004D4344" w:rsidRPr="003A4C05" w:rsidRDefault="004D4344" w:rsidP="004D4344">
      <w:pPr>
        <w:pStyle w:val="10"/>
        <w:adjustRightInd w:val="0"/>
        <w:snapToGrid w:val="0"/>
        <w:spacing w:line="360" w:lineRule="auto"/>
        <w:jc w:val="both"/>
        <w:rPr>
          <w:rFonts w:ascii="Book Antiqua" w:hAnsi="Book Antiqua" w:cs="Times New Roman"/>
          <w:b/>
          <w:sz w:val="24"/>
          <w:szCs w:val="24"/>
          <w:highlight w:val="white"/>
          <w:lang w:val="en-US" w:eastAsia="zh-CN"/>
        </w:rPr>
      </w:pPr>
      <w:bookmarkStart w:id="51" w:name="OLE_LINK188"/>
      <w:bookmarkStart w:id="52" w:name="OLE_LINK189"/>
      <w:bookmarkStart w:id="53" w:name="OLE_LINK806"/>
      <w:bookmarkStart w:id="54" w:name="OLE_LINK106"/>
      <w:bookmarkStart w:id="55" w:name="OLE_LINK107"/>
      <w:bookmarkStart w:id="56" w:name="OLE_LINK187"/>
      <w:bookmarkStart w:id="57" w:name="OLE_LINK402"/>
      <w:bookmarkStart w:id="58" w:name="OLE_LINK174"/>
      <w:r w:rsidRPr="003A4C05">
        <w:rPr>
          <w:rFonts w:ascii="Book Antiqua" w:hAnsi="Book Antiqua" w:cs="Times New Roman"/>
          <w:b/>
          <w:sz w:val="24"/>
          <w:szCs w:val="24"/>
          <w:highlight w:val="white"/>
          <w:lang w:val="en-US" w:eastAsia="zh-CN"/>
        </w:rPr>
        <w:t xml:space="preserve">Author contributions: </w:t>
      </w:r>
      <w:bookmarkEnd w:id="49"/>
      <w:bookmarkEnd w:id="50"/>
      <w:bookmarkEnd w:id="51"/>
      <w:bookmarkEnd w:id="52"/>
      <w:bookmarkEnd w:id="53"/>
      <w:bookmarkEnd w:id="54"/>
      <w:bookmarkEnd w:id="55"/>
      <w:bookmarkEnd w:id="56"/>
      <w:bookmarkEnd w:id="57"/>
      <w:bookmarkEnd w:id="58"/>
      <w:proofErr w:type="spellStart"/>
      <w:r w:rsidRPr="003A4C05">
        <w:rPr>
          <w:rFonts w:ascii="Book Antiqua" w:hAnsi="Book Antiqua" w:cs="Calibri"/>
          <w:sz w:val="24"/>
          <w:szCs w:val="24"/>
          <w:lang w:val="en-US"/>
        </w:rPr>
        <w:t>Ridola</w:t>
      </w:r>
      <w:proofErr w:type="spellEnd"/>
      <w:r w:rsidRPr="003A4C05">
        <w:rPr>
          <w:rFonts w:ascii="Book Antiqua" w:hAnsi="Book Antiqua" w:cs="Calibri"/>
          <w:sz w:val="24"/>
          <w:szCs w:val="24"/>
          <w:lang w:val="en-US"/>
        </w:rPr>
        <w:t xml:space="preserve"> L</w:t>
      </w:r>
      <w:r w:rsidRPr="003A4C05">
        <w:rPr>
          <w:rFonts w:ascii="Book Antiqua" w:hAnsi="Book Antiqua" w:cs="Calibri"/>
          <w:sz w:val="24"/>
          <w:szCs w:val="24"/>
          <w:lang w:val="en-US" w:eastAsia="nl-NL"/>
        </w:rPr>
        <w:t xml:space="preserve"> contributed to conception and design, analysis and interpretation of the data, drafting of the article, critical revision of the article for important intellectual content and final approval of the article; </w:t>
      </w:r>
      <w:proofErr w:type="spellStart"/>
      <w:r w:rsidRPr="003A4C05">
        <w:rPr>
          <w:rFonts w:ascii="Book Antiqua" w:hAnsi="Book Antiqua" w:cs="Calibri"/>
          <w:sz w:val="24"/>
          <w:szCs w:val="24"/>
          <w:lang w:val="en-US" w:eastAsia="nl-NL"/>
        </w:rPr>
        <w:t>Nardelli</w:t>
      </w:r>
      <w:proofErr w:type="spellEnd"/>
      <w:r w:rsidRPr="003A4C05">
        <w:rPr>
          <w:rFonts w:ascii="Book Antiqua" w:hAnsi="Book Antiqua" w:cs="Calibri"/>
          <w:sz w:val="24"/>
          <w:szCs w:val="24"/>
          <w:lang w:val="en-US" w:eastAsia="nl-NL"/>
        </w:rPr>
        <w:t xml:space="preserve"> S and </w:t>
      </w:r>
      <w:proofErr w:type="spellStart"/>
      <w:r w:rsidRPr="003A4C05">
        <w:rPr>
          <w:rFonts w:ascii="Book Antiqua" w:hAnsi="Book Antiqua" w:cs="Calibri"/>
          <w:sz w:val="24"/>
          <w:szCs w:val="24"/>
          <w:lang w:val="en-US" w:eastAsia="nl-NL"/>
        </w:rPr>
        <w:t>Gioia</w:t>
      </w:r>
      <w:proofErr w:type="spellEnd"/>
      <w:r w:rsidRPr="003A4C05">
        <w:rPr>
          <w:rFonts w:ascii="Book Antiqua" w:hAnsi="Book Antiqua" w:cs="Calibri"/>
          <w:sz w:val="24"/>
          <w:szCs w:val="24"/>
          <w:lang w:val="en-US" w:eastAsia="nl-NL"/>
        </w:rPr>
        <w:t xml:space="preserve"> S contributed to acquisition of data and critical revision of the article; </w:t>
      </w:r>
      <w:proofErr w:type="spellStart"/>
      <w:r w:rsidRPr="003A4C05">
        <w:rPr>
          <w:rFonts w:ascii="Book Antiqua" w:hAnsi="Book Antiqua" w:cs="Calibri"/>
          <w:sz w:val="24"/>
          <w:szCs w:val="24"/>
          <w:lang w:val="en-US" w:eastAsia="nl-NL"/>
        </w:rPr>
        <w:t>Riggio</w:t>
      </w:r>
      <w:proofErr w:type="spellEnd"/>
      <w:r w:rsidRPr="003A4C05">
        <w:rPr>
          <w:rFonts w:ascii="Book Antiqua" w:hAnsi="Book Antiqua" w:cs="Calibri"/>
          <w:sz w:val="24"/>
          <w:szCs w:val="24"/>
          <w:lang w:val="en-US" w:eastAsia="nl-NL"/>
        </w:rPr>
        <w:t xml:space="preserve"> O contributed to critical revision of the article for important intellectual content and final approval of the article.</w:t>
      </w:r>
    </w:p>
    <w:p w:rsidR="004D4344" w:rsidRPr="003A4C05" w:rsidRDefault="004D4344" w:rsidP="004D4344">
      <w:pPr>
        <w:pStyle w:val="Titlepageinfo"/>
        <w:adjustRightInd w:val="0"/>
        <w:snapToGrid w:val="0"/>
        <w:spacing w:line="360" w:lineRule="auto"/>
        <w:rPr>
          <w:rFonts w:ascii="Book Antiqua" w:hAnsi="Book Antiqua"/>
          <w:b/>
          <w:bCs/>
          <w:iCs/>
          <w:color w:val="000000"/>
          <w:highlight w:val="white"/>
          <w:lang w:eastAsia="zh-CN"/>
        </w:rPr>
      </w:pPr>
    </w:p>
    <w:p w:rsidR="004D4344" w:rsidRPr="003A4C05" w:rsidRDefault="004D4344" w:rsidP="004D4344">
      <w:pPr>
        <w:pStyle w:val="Titlepageinfo"/>
        <w:adjustRightInd w:val="0"/>
        <w:snapToGrid w:val="0"/>
        <w:spacing w:line="360" w:lineRule="auto"/>
        <w:rPr>
          <w:rFonts w:ascii="Book Antiqua" w:eastAsia="Times New Roman" w:hAnsi="Book Antiqua"/>
          <w:color w:val="000000"/>
          <w:kern w:val="36"/>
        </w:rPr>
      </w:pPr>
      <w:r w:rsidRPr="003A4C05">
        <w:rPr>
          <w:rFonts w:ascii="Book Antiqua" w:hAnsi="Book Antiqua"/>
          <w:b/>
          <w:bCs/>
          <w:iCs/>
          <w:color w:val="000000"/>
          <w:highlight w:val="white"/>
          <w:lang w:eastAsia="zh-CN"/>
        </w:rPr>
        <w:t>Conflict-of-interest</w:t>
      </w:r>
      <w:r w:rsidRPr="003A4C05">
        <w:rPr>
          <w:rFonts w:ascii="Book Antiqua" w:hAnsi="Book Antiqua" w:hint="eastAsia"/>
          <w:b/>
          <w:bCs/>
          <w:iCs/>
          <w:color w:val="000000"/>
          <w:highlight w:val="white"/>
          <w:lang w:eastAsia="zh-CN"/>
        </w:rPr>
        <w:t xml:space="preserve"> statement</w:t>
      </w:r>
      <w:r w:rsidRPr="003A4C05">
        <w:rPr>
          <w:rFonts w:ascii="Book Antiqua" w:hAnsi="Book Antiqua"/>
          <w:b/>
          <w:bCs/>
          <w:iCs/>
          <w:color w:val="000000"/>
          <w:highlight w:val="white"/>
          <w:lang w:eastAsia="zh-CN"/>
        </w:rPr>
        <w:t>:</w:t>
      </w:r>
      <w:r w:rsidRPr="003A4C05">
        <w:rPr>
          <w:rFonts w:ascii="Book Antiqua" w:hAnsi="Book Antiqua" w:hint="eastAsia"/>
          <w:b/>
          <w:bCs/>
          <w:iCs/>
          <w:color w:val="000000"/>
          <w:lang w:eastAsia="zh-CN"/>
        </w:rPr>
        <w:t xml:space="preserve"> </w:t>
      </w:r>
      <w:r w:rsidRPr="003A4C05">
        <w:rPr>
          <w:rFonts w:ascii="Book Antiqua" w:eastAsia="Times New Roman" w:hAnsi="Book Antiqua"/>
          <w:color w:val="000000"/>
          <w:kern w:val="36"/>
        </w:rPr>
        <w:t>The authors have declared no conflicts of interest.</w:t>
      </w:r>
    </w:p>
    <w:p w:rsidR="004D4344" w:rsidRPr="003A4C05" w:rsidRDefault="004D4344" w:rsidP="004D4344">
      <w:pPr>
        <w:pStyle w:val="Titlepageinfo"/>
        <w:adjustRightInd w:val="0"/>
        <w:snapToGrid w:val="0"/>
        <w:spacing w:line="360" w:lineRule="auto"/>
        <w:rPr>
          <w:rFonts w:ascii="Book Antiqua" w:hAnsi="Book Antiqua"/>
          <w:color w:val="000000"/>
          <w:lang w:eastAsia="it-IT"/>
        </w:rPr>
      </w:pPr>
    </w:p>
    <w:p w:rsidR="004D4344" w:rsidRPr="003A4C05" w:rsidRDefault="004D4344" w:rsidP="004D4344">
      <w:pPr>
        <w:adjustRightInd w:val="0"/>
        <w:snapToGrid w:val="0"/>
        <w:spacing w:line="360" w:lineRule="auto"/>
        <w:rPr>
          <w:rFonts w:ascii="Book Antiqua" w:hAnsi="Book Antiqua" w:hint="eastAsia"/>
          <w:color w:val="000000"/>
          <w:szCs w:val="24"/>
        </w:rPr>
      </w:pPr>
      <w:bookmarkStart w:id="59" w:name="OLE_LINK25"/>
      <w:bookmarkStart w:id="60" w:name="OLE_LINK26"/>
      <w:bookmarkStart w:id="61" w:name="OLE_LINK375"/>
      <w:r w:rsidRPr="003A4C05">
        <w:rPr>
          <w:rFonts w:ascii="Book Antiqua" w:hAnsi="Book Antiqua"/>
          <w:b/>
          <w:color w:val="000000"/>
          <w:szCs w:val="24"/>
        </w:rPr>
        <w:t xml:space="preserve">Open-Access: </w:t>
      </w:r>
      <w:r w:rsidRPr="003A4C05">
        <w:rPr>
          <w:rFonts w:ascii="Book Antiqua" w:hAnsi="Book Antiqua"/>
          <w:color w:val="000000"/>
          <w:szCs w:val="24"/>
        </w:rPr>
        <w:t xml:space="preserve">This is an </w:t>
      </w:r>
      <w:r w:rsidRPr="003A4C05">
        <w:rPr>
          <w:rFonts w:ascii="Book Antiqua" w:hAnsi="Book Antiqua" w:cs="宋体"/>
          <w:color w:val="000000"/>
          <w:szCs w:val="24"/>
        </w:rPr>
        <w:t xml:space="preserve">open-access article that was </w:t>
      </w:r>
      <w:r w:rsidRPr="003A4C05">
        <w:rPr>
          <w:rFonts w:ascii="Book Antiqua" w:hAnsi="Book Antiqua"/>
          <w:color w:val="000000"/>
          <w:szCs w:val="24"/>
        </w:rPr>
        <w:t xml:space="preserve">selected by an in-house editor and fully peer-reviewed by external reviewers. It is </w:t>
      </w:r>
      <w:r w:rsidRPr="003A4C05">
        <w:rPr>
          <w:rFonts w:ascii="Book Antiqua" w:hAnsi="Book Antiqua" w:cs="宋体"/>
          <w:color w:val="000000"/>
          <w:szCs w:val="24"/>
        </w:rPr>
        <w:t xml:space="preserve">distributed in accordance with </w:t>
      </w:r>
      <w:r w:rsidRPr="003A4C05">
        <w:rPr>
          <w:rFonts w:ascii="Book Antiqua" w:hAnsi="Book Antiqua"/>
          <w:color w:val="000000"/>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A4C05">
          <w:rPr>
            <w:rStyle w:val="a6"/>
            <w:rFonts w:ascii="Book Antiqua" w:hAnsi="Book Antiqua"/>
            <w:color w:val="000000"/>
            <w:szCs w:val="24"/>
          </w:rPr>
          <w:t>http://creativecommons.org/licenses/by-nc/4.0/</w:t>
        </w:r>
      </w:hyperlink>
    </w:p>
    <w:p w:rsidR="004D4344" w:rsidRPr="003A4C05" w:rsidRDefault="004D4344" w:rsidP="004D4344">
      <w:pPr>
        <w:adjustRightInd w:val="0"/>
        <w:snapToGrid w:val="0"/>
        <w:spacing w:line="360" w:lineRule="auto"/>
        <w:rPr>
          <w:rFonts w:ascii="Book Antiqua" w:hAnsi="Book Antiqua"/>
          <w:color w:val="000000"/>
          <w:szCs w:val="24"/>
        </w:rPr>
      </w:pPr>
    </w:p>
    <w:p w:rsidR="004D4344" w:rsidRPr="003A4C05" w:rsidRDefault="004D4344" w:rsidP="004D4344">
      <w:pPr>
        <w:pStyle w:val="Titlepageinfo"/>
        <w:adjustRightInd w:val="0"/>
        <w:snapToGrid w:val="0"/>
        <w:spacing w:line="360" w:lineRule="auto"/>
        <w:rPr>
          <w:rFonts w:ascii="Book Antiqua" w:hAnsi="Book Antiqua"/>
          <w:bCs/>
          <w:color w:val="000000"/>
        </w:rPr>
      </w:pPr>
      <w:bookmarkStart w:id="62" w:name="OLE_LINK11"/>
      <w:r w:rsidRPr="003A4C05">
        <w:rPr>
          <w:rFonts w:ascii="Book Antiqua" w:hAnsi="Book Antiqua"/>
          <w:b/>
          <w:bCs/>
          <w:color w:val="000000"/>
          <w:highlight w:val="white"/>
        </w:rPr>
        <w:t>Manuscript source:</w:t>
      </w:r>
      <w:r w:rsidRPr="003A4C05">
        <w:rPr>
          <w:rFonts w:ascii="Book Antiqua" w:hAnsi="Book Antiqua" w:hint="eastAsia"/>
          <w:b/>
          <w:bCs/>
          <w:color w:val="000000"/>
          <w:highlight w:val="white"/>
          <w:lang w:eastAsia="zh-CN"/>
        </w:rPr>
        <w:t xml:space="preserve"> </w:t>
      </w:r>
      <w:r w:rsidRPr="003A4C05">
        <w:rPr>
          <w:rFonts w:ascii="Book Antiqua" w:hAnsi="Book Antiqua"/>
          <w:bCs/>
          <w:color w:val="000000"/>
          <w:highlight w:val="white"/>
        </w:rPr>
        <w:t>Invited manuscript</w:t>
      </w:r>
      <w:bookmarkEnd w:id="59"/>
      <w:bookmarkEnd w:id="60"/>
      <w:bookmarkEnd w:id="61"/>
      <w:bookmarkEnd w:id="62"/>
    </w:p>
    <w:p w:rsidR="004D4344" w:rsidRPr="003A4C05" w:rsidRDefault="004D4344" w:rsidP="004D4344">
      <w:pPr>
        <w:pStyle w:val="Titlepageinfo"/>
        <w:adjustRightInd w:val="0"/>
        <w:snapToGrid w:val="0"/>
        <w:spacing w:line="360" w:lineRule="auto"/>
        <w:rPr>
          <w:rFonts w:ascii="Book Antiqua" w:hAnsi="Book Antiqua"/>
          <w:color w:val="000000"/>
          <w:lang w:eastAsia="it-IT"/>
        </w:rPr>
      </w:pPr>
    </w:p>
    <w:p w:rsidR="004D4344" w:rsidRPr="003A4C05" w:rsidRDefault="004D4344" w:rsidP="004D4344">
      <w:pPr>
        <w:pStyle w:val="Titlepageinfo"/>
        <w:adjustRightInd w:val="0"/>
        <w:snapToGrid w:val="0"/>
        <w:spacing w:line="360" w:lineRule="auto"/>
        <w:rPr>
          <w:rFonts w:ascii="Book Antiqua" w:hAnsi="Book Antiqua"/>
          <w:color w:val="000000"/>
          <w:lang w:eastAsia="it-IT"/>
        </w:rPr>
      </w:pPr>
      <w:r w:rsidRPr="003A4C05">
        <w:rPr>
          <w:rFonts w:ascii="Book Antiqua" w:hAnsi="Book Antiqua"/>
          <w:b/>
          <w:color w:val="000000"/>
          <w:lang w:eastAsia="it-IT"/>
        </w:rPr>
        <w:t>Correspondence to:</w:t>
      </w:r>
      <w:r w:rsidRPr="003A4C05">
        <w:rPr>
          <w:rFonts w:ascii="Book Antiqua" w:hAnsi="Book Antiqua"/>
          <w:color w:val="000000"/>
          <w:lang w:eastAsia="it-IT"/>
        </w:rPr>
        <w:t xml:space="preserve"> </w:t>
      </w:r>
      <w:r w:rsidRPr="003A4C05">
        <w:rPr>
          <w:rFonts w:ascii="Book Antiqua" w:hAnsi="Book Antiqua"/>
          <w:b/>
          <w:color w:val="000000"/>
          <w:lang w:eastAsia="it-IT"/>
        </w:rPr>
        <w:t xml:space="preserve">Lorenzo </w:t>
      </w:r>
      <w:proofErr w:type="spellStart"/>
      <w:r w:rsidRPr="003A4C05">
        <w:rPr>
          <w:rFonts w:ascii="Book Antiqua" w:hAnsi="Book Antiqua"/>
          <w:b/>
          <w:color w:val="000000"/>
          <w:lang w:eastAsia="it-IT"/>
        </w:rPr>
        <w:t>Ridola</w:t>
      </w:r>
      <w:proofErr w:type="spellEnd"/>
      <w:r w:rsidRPr="003A4C05">
        <w:rPr>
          <w:rFonts w:ascii="Book Antiqua" w:hAnsi="Book Antiqua"/>
          <w:b/>
          <w:color w:val="000000"/>
          <w:lang w:eastAsia="it-IT"/>
        </w:rPr>
        <w:t>, MD, PhD, Doctor,</w:t>
      </w:r>
      <w:r w:rsidRPr="003A4C05">
        <w:rPr>
          <w:rFonts w:ascii="Book Antiqua" w:hAnsi="Book Antiqua"/>
          <w:color w:val="000000"/>
          <w:lang w:eastAsia="it-IT"/>
        </w:rPr>
        <w:t xml:space="preserve"> </w:t>
      </w:r>
      <w:bookmarkStart w:id="63" w:name="OLE_LINK35"/>
      <w:r w:rsidRPr="003A4C05">
        <w:rPr>
          <w:rFonts w:ascii="Book Antiqua" w:hAnsi="Book Antiqua"/>
          <w:color w:val="000000"/>
          <w:lang w:eastAsia="it-IT"/>
        </w:rPr>
        <w:t>Department of Medico-Surgical Sciences and Biotechnologies</w:t>
      </w:r>
      <w:bookmarkEnd w:id="63"/>
      <w:r w:rsidRPr="003A4C05">
        <w:rPr>
          <w:rFonts w:ascii="Book Antiqua" w:hAnsi="Book Antiqua"/>
          <w:color w:val="000000"/>
          <w:lang w:eastAsia="it-IT"/>
        </w:rPr>
        <w:t xml:space="preserve">, </w:t>
      </w:r>
      <w:bookmarkStart w:id="64" w:name="OLE_LINK36"/>
      <w:bookmarkStart w:id="65" w:name="OLE_LINK37"/>
      <w:proofErr w:type="spellStart"/>
      <w:r w:rsidRPr="003A4C05">
        <w:rPr>
          <w:rFonts w:ascii="Book Antiqua" w:hAnsi="Book Antiqua"/>
          <w:color w:val="000000"/>
          <w:lang w:eastAsia="it-IT"/>
        </w:rPr>
        <w:t>Sapienza</w:t>
      </w:r>
      <w:proofErr w:type="spellEnd"/>
      <w:r w:rsidRPr="003A4C05">
        <w:rPr>
          <w:rFonts w:ascii="Book Antiqua" w:hAnsi="Book Antiqua"/>
          <w:color w:val="000000"/>
          <w:lang w:eastAsia="it-IT"/>
        </w:rPr>
        <w:t xml:space="preserve"> University of Rome</w:t>
      </w:r>
      <w:bookmarkEnd w:id="64"/>
      <w:bookmarkEnd w:id="65"/>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Corso</w:t>
      </w:r>
      <w:proofErr w:type="spellEnd"/>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della</w:t>
      </w:r>
      <w:proofErr w:type="spellEnd"/>
      <w:r w:rsidRPr="003A4C05">
        <w:rPr>
          <w:rFonts w:ascii="Book Antiqua" w:hAnsi="Book Antiqua"/>
          <w:color w:val="000000"/>
          <w:lang w:eastAsia="it-IT"/>
        </w:rPr>
        <w:t xml:space="preserve"> </w:t>
      </w:r>
      <w:proofErr w:type="spellStart"/>
      <w:r w:rsidRPr="003A4C05">
        <w:rPr>
          <w:rFonts w:ascii="Book Antiqua" w:hAnsi="Book Antiqua"/>
          <w:color w:val="000000"/>
          <w:lang w:eastAsia="it-IT"/>
        </w:rPr>
        <w:t>Repubblica</w:t>
      </w:r>
      <w:proofErr w:type="spellEnd"/>
      <w:r w:rsidRPr="003A4C05">
        <w:rPr>
          <w:rFonts w:ascii="Book Antiqua" w:hAnsi="Book Antiqua"/>
          <w:color w:val="000000"/>
          <w:lang w:eastAsia="it-IT"/>
        </w:rPr>
        <w:t xml:space="preserve">, Latina 04110 Italy. </w:t>
      </w:r>
      <w:hyperlink r:id="rId10" w:history="1">
        <w:r w:rsidRPr="003A4C05">
          <w:rPr>
            <w:rFonts w:ascii="Book Antiqua" w:hAnsi="Book Antiqua"/>
            <w:color w:val="000000"/>
            <w:lang w:eastAsia="it-IT"/>
          </w:rPr>
          <w:t>lorenzo.ridola@uniroma1.it</w:t>
        </w:r>
      </w:hyperlink>
    </w:p>
    <w:p w:rsidR="004D4344" w:rsidRPr="003A4C05" w:rsidRDefault="004D4344" w:rsidP="004D4344">
      <w:pPr>
        <w:adjustRightInd w:val="0"/>
        <w:snapToGrid w:val="0"/>
        <w:spacing w:line="360" w:lineRule="auto"/>
        <w:rPr>
          <w:rFonts w:ascii="Book Antiqua" w:hAnsi="Book Antiqua" w:hint="eastAsia"/>
          <w:b/>
          <w:color w:val="000000"/>
          <w:szCs w:val="24"/>
        </w:rPr>
      </w:pPr>
      <w:bookmarkStart w:id="66" w:name="OLE_LINK1091"/>
      <w:bookmarkStart w:id="67" w:name="OLE_LINK1092"/>
      <w:bookmarkStart w:id="68" w:name="OLE_LINK389"/>
      <w:bookmarkStart w:id="69" w:name="OLE_LINK406"/>
      <w:bookmarkStart w:id="70" w:name="OLE_LINK658"/>
      <w:bookmarkStart w:id="71" w:name="OLE_LINK904"/>
      <w:bookmarkStart w:id="72" w:name="OLE_LINK1009"/>
      <w:bookmarkStart w:id="73" w:name="OLE_LINK1027"/>
      <w:r w:rsidRPr="003A4C05">
        <w:rPr>
          <w:rFonts w:ascii="Book Antiqua" w:hAnsi="Book Antiqua"/>
          <w:b/>
          <w:color w:val="000000"/>
          <w:szCs w:val="24"/>
        </w:rPr>
        <w:t xml:space="preserve">Telephone: </w:t>
      </w:r>
      <w:r w:rsidRPr="003A4C05">
        <w:rPr>
          <w:rFonts w:ascii="Book Antiqua" w:hAnsi="Book Antiqua"/>
          <w:color w:val="000000"/>
          <w:szCs w:val="24"/>
        </w:rPr>
        <w:t>+39-773</w:t>
      </w:r>
      <w:r w:rsidRPr="003A4C05">
        <w:rPr>
          <w:rFonts w:ascii="Book Antiqua" w:hAnsi="Book Antiqua" w:hint="eastAsia"/>
          <w:color w:val="000000"/>
          <w:szCs w:val="24"/>
        </w:rPr>
        <w:t>-</w:t>
      </w:r>
      <w:r w:rsidRPr="003A4C05">
        <w:rPr>
          <w:rFonts w:ascii="Book Antiqua" w:hAnsi="Book Antiqua"/>
          <w:color w:val="000000"/>
          <w:szCs w:val="24"/>
        </w:rPr>
        <w:t>6556155</w:t>
      </w:r>
    </w:p>
    <w:p w:rsidR="004D4344" w:rsidRPr="003A4C05" w:rsidRDefault="004D4344" w:rsidP="004D4344">
      <w:pPr>
        <w:adjustRightInd w:val="0"/>
        <w:snapToGrid w:val="0"/>
        <w:spacing w:line="360" w:lineRule="auto"/>
        <w:rPr>
          <w:rFonts w:ascii="Book Antiqua" w:hAnsi="Book Antiqua"/>
          <w:color w:val="000000"/>
          <w:szCs w:val="24"/>
        </w:rPr>
      </w:pPr>
      <w:r w:rsidRPr="003A4C05">
        <w:rPr>
          <w:rFonts w:ascii="Book Antiqua" w:hAnsi="Book Antiqua"/>
          <w:b/>
          <w:color w:val="000000"/>
          <w:szCs w:val="24"/>
        </w:rPr>
        <w:t>Fax:</w:t>
      </w:r>
      <w:bookmarkEnd w:id="66"/>
      <w:bookmarkEnd w:id="67"/>
      <w:r w:rsidRPr="003A4C05">
        <w:rPr>
          <w:rFonts w:ascii="Book Antiqua" w:hAnsi="Book Antiqua"/>
          <w:b/>
          <w:color w:val="000000"/>
          <w:szCs w:val="24"/>
        </w:rPr>
        <w:t xml:space="preserve"> </w:t>
      </w:r>
      <w:r w:rsidRPr="003A4C05">
        <w:rPr>
          <w:rFonts w:ascii="Book Antiqua" w:hAnsi="Book Antiqua"/>
          <w:color w:val="000000"/>
          <w:szCs w:val="24"/>
        </w:rPr>
        <w:t>+39-773</w:t>
      </w:r>
      <w:r w:rsidRPr="003A4C05">
        <w:rPr>
          <w:rFonts w:ascii="Book Antiqua" w:hAnsi="Book Antiqua" w:hint="eastAsia"/>
          <w:color w:val="000000"/>
          <w:szCs w:val="24"/>
        </w:rPr>
        <w:t>-</w:t>
      </w:r>
      <w:r w:rsidRPr="003A4C05">
        <w:rPr>
          <w:rFonts w:ascii="Book Antiqua" w:hAnsi="Book Antiqua"/>
          <w:color w:val="000000"/>
          <w:szCs w:val="24"/>
        </w:rPr>
        <w:t>6556155</w:t>
      </w:r>
    </w:p>
    <w:bookmarkEnd w:id="68"/>
    <w:bookmarkEnd w:id="69"/>
    <w:bookmarkEnd w:id="70"/>
    <w:bookmarkEnd w:id="71"/>
    <w:bookmarkEnd w:id="72"/>
    <w:bookmarkEnd w:id="73"/>
    <w:p w:rsidR="004D4344" w:rsidRPr="003A4C05" w:rsidRDefault="004D4344" w:rsidP="004D4344">
      <w:pPr>
        <w:pStyle w:val="Titlepageinfo"/>
        <w:adjustRightInd w:val="0"/>
        <w:snapToGrid w:val="0"/>
        <w:spacing w:line="360" w:lineRule="auto"/>
        <w:rPr>
          <w:rFonts w:ascii="Book Antiqua" w:hAnsi="Book Antiqua"/>
          <w:b/>
          <w:color w:val="000000"/>
        </w:rPr>
      </w:pPr>
    </w:p>
    <w:p w:rsidR="004D4344" w:rsidRPr="00A37D48" w:rsidRDefault="004D4344" w:rsidP="004D4344">
      <w:pPr>
        <w:adjustRightInd w:val="0"/>
        <w:snapToGrid w:val="0"/>
        <w:spacing w:line="360" w:lineRule="auto"/>
        <w:rPr>
          <w:rFonts w:ascii="Book Antiqua" w:hAnsi="Book Antiqua"/>
          <w:b/>
        </w:rPr>
      </w:pPr>
      <w:bookmarkStart w:id="74" w:name="OLE_LINK14"/>
      <w:bookmarkStart w:id="75" w:name="OLE_LINK16"/>
      <w:bookmarkStart w:id="76" w:name="OLE_LINK51"/>
      <w:bookmarkStart w:id="77" w:name="OLE_LINK27"/>
      <w:r w:rsidRPr="00A37D48">
        <w:rPr>
          <w:rFonts w:ascii="Book Antiqua" w:hAnsi="Book Antiqua"/>
          <w:b/>
        </w:rPr>
        <w:t xml:space="preserve">Received: </w:t>
      </w:r>
      <w:r>
        <w:rPr>
          <w:rFonts w:ascii="Book Antiqua" w:hAnsi="Book Antiqua"/>
        </w:rPr>
        <w:t>October 5</w:t>
      </w:r>
      <w:r w:rsidRPr="00697A7B">
        <w:rPr>
          <w:rFonts w:ascii="Book Antiqua" w:hAnsi="Book Antiqua"/>
        </w:rPr>
        <w:t>, 201</w:t>
      </w:r>
      <w:r>
        <w:rPr>
          <w:rFonts w:ascii="Book Antiqua" w:hAnsi="Book Antiqua"/>
        </w:rPr>
        <w:t>8</w:t>
      </w:r>
    </w:p>
    <w:p w:rsidR="004D4344" w:rsidRPr="00697A7B" w:rsidRDefault="004D4344" w:rsidP="004D4344">
      <w:pPr>
        <w:adjustRightInd w:val="0"/>
        <w:snapToGrid w:val="0"/>
        <w:spacing w:line="360" w:lineRule="auto"/>
        <w:rPr>
          <w:rFonts w:ascii="Book Antiqua" w:hAnsi="Book Antiqua"/>
          <w:b/>
        </w:rPr>
      </w:pPr>
      <w:r w:rsidRPr="00A37D48">
        <w:rPr>
          <w:rFonts w:ascii="Book Antiqua" w:hAnsi="Book Antiqua"/>
          <w:b/>
        </w:rPr>
        <w:t>Peer-review started:</w:t>
      </w:r>
      <w:r w:rsidRPr="00697A7B">
        <w:rPr>
          <w:rFonts w:ascii="Book Antiqua" w:hAnsi="Book Antiqua"/>
          <w:b/>
        </w:rPr>
        <w:t xml:space="preserve"> </w:t>
      </w:r>
      <w:r>
        <w:rPr>
          <w:rFonts w:ascii="Book Antiqua" w:hAnsi="Book Antiqua"/>
        </w:rPr>
        <w:t>October 5</w:t>
      </w:r>
      <w:r w:rsidRPr="00697A7B">
        <w:rPr>
          <w:rFonts w:ascii="Book Antiqua" w:hAnsi="Book Antiqua"/>
        </w:rPr>
        <w:t>, 201</w:t>
      </w:r>
      <w:r>
        <w:rPr>
          <w:rFonts w:ascii="Book Antiqua" w:hAnsi="Book Antiqua"/>
        </w:rPr>
        <w:t>8</w:t>
      </w:r>
    </w:p>
    <w:p w:rsidR="004D4344" w:rsidRPr="00697A7B" w:rsidRDefault="004D4344" w:rsidP="004D4344">
      <w:pPr>
        <w:adjustRightInd w:val="0"/>
        <w:snapToGrid w:val="0"/>
        <w:spacing w:line="360" w:lineRule="auto"/>
        <w:rPr>
          <w:rFonts w:ascii="Book Antiqua" w:hAnsi="Book Antiqua"/>
          <w:b/>
        </w:rPr>
      </w:pPr>
      <w:r w:rsidRPr="00A37D48">
        <w:rPr>
          <w:rFonts w:ascii="Book Antiqua" w:hAnsi="Book Antiqua"/>
          <w:b/>
        </w:rPr>
        <w:t>First decision:</w:t>
      </w:r>
      <w:r w:rsidRPr="00697A7B">
        <w:rPr>
          <w:rFonts w:ascii="Book Antiqua" w:hAnsi="Book Antiqua"/>
          <w:b/>
        </w:rPr>
        <w:t xml:space="preserve"> </w:t>
      </w:r>
      <w:bookmarkStart w:id="78" w:name="OLE_LINK19"/>
      <w:r>
        <w:rPr>
          <w:rFonts w:ascii="Book Antiqua" w:hAnsi="Book Antiqua"/>
        </w:rPr>
        <w:t>November</w:t>
      </w:r>
      <w:bookmarkEnd w:id="78"/>
      <w:r>
        <w:rPr>
          <w:rFonts w:ascii="Book Antiqua" w:hAnsi="Book Antiqua"/>
        </w:rPr>
        <w:t xml:space="preserve"> 1</w:t>
      </w:r>
      <w:r w:rsidRPr="00697A7B">
        <w:rPr>
          <w:rFonts w:ascii="Book Antiqua" w:hAnsi="Book Antiqua"/>
        </w:rPr>
        <w:t>, 201</w:t>
      </w:r>
      <w:r>
        <w:rPr>
          <w:rFonts w:ascii="Book Antiqua" w:hAnsi="Book Antiqua"/>
        </w:rPr>
        <w:t>8</w:t>
      </w:r>
    </w:p>
    <w:p w:rsidR="004D4344" w:rsidRPr="00A37D48" w:rsidRDefault="004D4344" w:rsidP="004D4344">
      <w:pPr>
        <w:adjustRightInd w:val="0"/>
        <w:snapToGrid w:val="0"/>
        <w:spacing w:line="360" w:lineRule="auto"/>
        <w:rPr>
          <w:rFonts w:ascii="Book Antiqua" w:hAnsi="Book Antiqua"/>
          <w:b/>
        </w:rPr>
      </w:pPr>
      <w:r w:rsidRPr="00A37D48">
        <w:rPr>
          <w:rFonts w:ascii="Book Antiqua" w:hAnsi="Book Antiqua"/>
          <w:b/>
        </w:rPr>
        <w:t xml:space="preserve">Revised: </w:t>
      </w:r>
      <w:r>
        <w:rPr>
          <w:rFonts w:ascii="Book Antiqua" w:hAnsi="Book Antiqua"/>
        </w:rPr>
        <w:t>November 8, 2018</w:t>
      </w:r>
      <w:r w:rsidRPr="009C1EE2">
        <w:rPr>
          <w:rFonts w:ascii="Book Antiqua" w:hAnsi="Book Antiqua"/>
        </w:rPr>
        <w:t xml:space="preserve"> </w:t>
      </w:r>
    </w:p>
    <w:p w:rsidR="004D4344" w:rsidRPr="00A37D48" w:rsidRDefault="004D4344" w:rsidP="004D4344">
      <w:pPr>
        <w:adjustRightInd w:val="0"/>
        <w:snapToGrid w:val="0"/>
        <w:spacing w:line="360" w:lineRule="auto"/>
        <w:rPr>
          <w:rFonts w:ascii="Book Antiqua" w:hAnsi="Book Antiqua"/>
          <w:b/>
        </w:rPr>
      </w:pPr>
      <w:r w:rsidRPr="00A37D48">
        <w:rPr>
          <w:rFonts w:ascii="Book Antiqua" w:hAnsi="Book Antiqua"/>
          <w:b/>
        </w:rPr>
        <w:t xml:space="preserve">Accepted: </w:t>
      </w:r>
      <w:r>
        <w:rPr>
          <w:rFonts w:ascii="Book Antiqua" w:hAnsi="Book Antiqua"/>
          <w:color w:val="000000"/>
        </w:rPr>
        <w:t>November 9, 2018</w:t>
      </w:r>
    </w:p>
    <w:p w:rsidR="004D4344" w:rsidRPr="00A37D48" w:rsidRDefault="004D4344" w:rsidP="004D4344">
      <w:pPr>
        <w:adjustRightInd w:val="0"/>
        <w:snapToGrid w:val="0"/>
        <w:spacing w:line="360" w:lineRule="auto"/>
        <w:rPr>
          <w:rFonts w:ascii="Book Antiqua" w:hAnsi="Book Antiqua"/>
          <w:b/>
        </w:rPr>
      </w:pPr>
      <w:r w:rsidRPr="00A37D48">
        <w:rPr>
          <w:rFonts w:ascii="Book Antiqua" w:hAnsi="Book Antiqua"/>
          <w:b/>
        </w:rPr>
        <w:t xml:space="preserve">Article in press: </w:t>
      </w:r>
      <w:r>
        <w:rPr>
          <w:rFonts w:ascii="Book Antiqua" w:hAnsi="Book Antiqua"/>
          <w:color w:val="000000"/>
        </w:rPr>
        <w:t>November 9, 2018</w:t>
      </w:r>
    </w:p>
    <w:p w:rsidR="004D4344" w:rsidRPr="003A4C05" w:rsidRDefault="004D4344" w:rsidP="004D4344">
      <w:pPr>
        <w:pStyle w:val="Titlepageinfo"/>
        <w:adjustRightInd w:val="0"/>
        <w:snapToGrid w:val="0"/>
        <w:spacing w:line="360" w:lineRule="auto"/>
        <w:rPr>
          <w:rFonts w:ascii="Book Antiqua" w:hAnsi="Book Antiqua" w:hint="eastAsia"/>
          <w:color w:val="000000"/>
        </w:rPr>
      </w:pPr>
      <w:r w:rsidRPr="00A37D48">
        <w:rPr>
          <w:rFonts w:ascii="Book Antiqua" w:hAnsi="Book Antiqua"/>
          <w:b/>
        </w:rPr>
        <w:lastRenderedPageBreak/>
        <w:t>Published online:</w:t>
      </w:r>
      <w:bookmarkEnd w:id="74"/>
      <w:bookmarkEnd w:id="75"/>
      <w:bookmarkEnd w:id="76"/>
      <w:bookmarkEnd w:id="77"/>
      <w:r w:rsidRPr="00A37D48">
        <w:rPr>
          <w:rFonts w:ascii="Book Antiqua" w:hAnsi="Book Antiqua"/>
          <w:b/>
        </w:rPr>
        <w:t xml:space="preserve"> </w:t>
      </w:r>
      <w:r>
        <w:rPr>
          <w:rFonts w:ascii="Book Antiqua" w:hAnsi="Book Antiqua" w:hint="eastAsia"/>
          <w:color w:val="000000"/>
          <w:lang w:eastAsia="zh-CN"/>
        </w:rPr>
        <w:t>December 28</w:t>
      </w:r>
      <w:bookmarkStart w:id="79" w:name="_GoBack"/>
      <w:bookmarkEnd w:id="79"/>
      <w:r>
        <w:rPr>
          <w:rFonts w:ascii="Book Antiqua" w:hAnsi="Book Antiqua"/>
          <w:color w:val="000000"/>
        </w:rPr>
        <w:t>, 2018</w:t>
      </w:r>
    </w:p>
    <w:p w:rsidR="004D4344" w:rsidRPr="003A4C05" w:rsidRDefault="004D4344" w:rsidP="004D4344">
      <w:pPr>
        <w:pStyle w:val="1"/>
        <w:framePr w:wrap="around"/>
        <w:adjustRightInd w:val="0"/>
        <w:snapToGrid w:val="0"/>
        <w:rPr>
          <w:rFonts w:ascii="Book Antiqua" w:hAnsi="Book Antiqua"/>
          <w:color w:val="000000"/>
        </w:rPr>
      </w:pPr>
      <w:r w:rsidRPr="003A4C05">
        <w:rPr>
          <w:rFonts w:ascii="Book Antiqua" w:hAnsi="Book Antiqua"/>
          <w:color w:val="000000"/>
        </w:rPr>
        <w:br w:type="page"/>
        <w:t>Abstract</w:t>
      </w:r>
    </w:p>
    <w:p w:rsidR="004D4344" w:rsidRPr="0078378C" w:rsidRDefault="004D4344" w:rsidP="004D4344">
      <w:pPr>
        <w:autoSpaceDE w:val="0"/>
        <w:autoSpaceDN w:val="0"/>
        <w:adjustRightInd w:val="0"/>
        <w:snapToGrid w:val="0"/>
        <w:spacing w:line="360" w:lineRule="auto"/>
        <w:rPr>
          <w:rFonts w:ascii="Book Antiqua" w:hAnsi="Book Antiqua"/>
          <w:color w:val="000000"/>
          <w:szCs w:val="24"/>
          <w:u w:val="single"/>
        </w:rPr>
      </w:pPr>
      <w:r w:rsidRPr="003A4C05">
        <w:rPr>
          <w:rFonts w:ascii="Book Antiqua" w:hAnsi="Book Antiqua"/>
          <w:color w:val="000000"/>
          <w:szCs w:val="24"/>
        </w:rPr>
        <w:t xml:space="preserve">Minimal hepatic encephalopathy (MHE) represents the mildest type of </w:t>
      </w:r>
      <w:bookmarkStart w:id="80" w:name="OLE_LINK20"/>
      <w:r w:rsidRPr="003A4C05">
        <w:rPr>
          <w:rFonts w:ascii="Book Antiqua" w:hAnsi="Book Antiqua"/>
          <w:color w:val="000000"/>
          <w:szCs w:val="24"/>
        </w:rPr>
        <w:t>hepatic encephalopathy</w:t>
      </w:r>
      <w:bookmarkEnd w:id="80"/>
      <w:r w:rsidRPr="003A4C05">
        <w:rPr>
          <w:rFonts w:ascii="Book Antiqua" w:hAnsi="Book Antiqua"/>
          <w:color w:val="000000"/>
          <w:szCs w:val="24"/>
        </w:rPr>
        <w:t xml:space="preserve"> (HE). This condition alters the performance of psychometric tests by impairing attention, working memory, psychomotor speed, and </w:t>
      </w:r>
      <w:proofErr w:type="spellStart"/>
      <w:r w:rsidRPr="003A4C05">
        <w:rPr>
          <w:rFonts w:ascii="Book Antiqua" w:hAnsi="Book Antiqua"/>
          <w:color w:val="000000"/>
          <w:szCs w:val="24"/>
        </w:rPr>
        <w:t>visuospatial</w:t>
      </w:r>
      <w:proofErr w:type="spellEnd"/>
      <w:r w:rsidRPr="003A4C05">
        <w:rPr>
          <w:rFonts w:ascii="Book Antiqua" w:hAnsi="Book Antiqua"/>
          <w:color w:val="000000"/>
          <w:szCs w:val="24"/>
        </w:rPr>
        <w:t xml:space="preserve"> ability, as well as electrophysiological and other functional brain measures. MHE is a frequent complication of liver disease, affecting up to 80% of tested patients, depending of the diagnostic tools used for the diagnosis. MHE is related to falls, to an impairment in fitness to drive and the development of overt HE, MHE severely affects the lives of patients and caregivers by altering their quality of life (</w:t>
      </w:r>
      <w:proofErr w:type="spellStart"/>
      <w:r w:rsidRPr="0078378C">
        <w:rPr>
          <w:rFonts w:ascii="Book Antiqua" w:hAnsi="Book Antiqua"/>
          <w:color w:val="231F20"/>
          <w:szCs w:val="24"/>
        </w:rPr>
        <w:t>QoL</w:t>
      </w:r>
      <w:proofErr w:type="spellEnd"/>
      <w:r w:rsidRPr="003A4C05">
        <w:rPr>
          <w:rFonts w:ascii="Book Antiqua" w:hAnsi="Book Antiqua"/>
          <w:color w:val="000000"/>
          <w:szCs w:val="24"/>
        </w:rPr>
        <w:t xml:space="preserve">) and their socioeconomic status. </w:t>
      </w:r>
      <w:r w:rsidRPr="003A4C05">
        <w:rPr>
          <w:rFonts w:ascii="Book Antiqua" w:hAnsi="Book Antiqua" w:cs="Calibri"/>
          <w:color w:val="000000"/>
          <w:szCs w:val="24"/>
        </w:rPr>
        <w:t xml:space="preserve">MHE is detected in clinically asymptomatic patients through appropriate psychometric tests and neurophysiological methods which highlight neuropsychological alterations such as video-spatial orientation deficits, attention disorders, memory, reaction times, electroencephalogram slowing, </w:t>
      </w:r>
      <w:proofErr w:type="gramStart"/>
      <w:r w:rsidRPr="003A4C05">
        <w:rPr>
          <w:rFonts w:ascii="Book Antiqua" w:hAnsi="Book Antiqua" w:cs="Calibri"/>
          <w:color w:val="000000"/>
          <w:szCs w:val="24"/>
        </w:rPr>
        <w:t>prolongation</w:t>
      </w:r>
      <w:proofErr w:type="gramEnd"/>
      <w:r w:rsidRPr="003A4C05">
        <w:rPr>
          <w:rFonts w:ascii="Book Antiqua" w:hAnsi="Book Antiqua" w:cs="Calibri"/>
          <w:color w:val="000000"/>
          <w:szCs w:val="24"/>
        </w:rPr>
        <w:t xml:space="preserve"> of latency evoked cognitive potentials and reduction in the critical flicker frequency. Several treatments have been proposed for MHE treatment such as non-absorbable disaccharides, poorly absorbable antibiotics such </w:t>
      </w:r>
      <w:proofErr w:type="spellStart"/>
      <w:r w:rsidRPr="003A4C05">
        <w:rPr>
          <w:rFonts w:ascii="Book Antiqua" w:hAnsi="Book Antiqua" w:cs="Calibri"/>
          <w:color w:val="000000"/>
          <w:szCs w:val="24"/>
        </w:rPr>
        <w:t>rifaximin</w:t>
      </w:r>
      <w:proofErr w:type="spellEnd"/>
      <w:r w:rsidRPr="003A4C05">
        <w:rPr>
          <w:rFonts w:ascii="Book Antiqua" w:hAnsi="Book Antiqua" w:cs="Calibri"/>
          <w:color w:val="000000"/>
          <w:szCs w:val="24"/>
        </w:rPr>
        <w:t xml:space="preserve">, probiotics and branched chain amino acids. However, because of the multiple diagnosis methods, the various endpoints of treatment trials and the variety of agents used in trials, to date the treatment of MHE is not routinely recommended </w:t>
      </w:r>
      <w:r w:rsidRPr="009E1ACE">
        <w:rPr>
          <w:rFonts w:ascii="Book Antiqua" w:hAnsi="Book Antiqua" w:cs="Calibri"/>
          <w:color w:val="231F20"/>
          <w:szCs w:val="24"/>
        </w:rPr>
        <w:t>apart from on a case-by-case basis.</w:t>
      </w:r>
      <w:r w:rsidRPr="001C0BEC">
        <w:rPr>
          <w:rFonts w:ascii="Book Antiqua" w:hAnsi="Book Antiqua" w:cs="Calibri"/>
          <w:color w:val="231F20"/>
          <w:szCs w:val="24"/>
        </w:rPr>
        <w:t xml:space="preserve"> </w:t>
      </w:r>
      <w:r w:rsidRPr="0078378C">
        <w:rPr>
          <w:rFonts w:ascii="Book Antiqua" w:hAnsi="Book Antiqua" w:cs="Calibri"/>
          <w:szCs w:val="24"/>
        </w:rPr>
        <w:t xml:space="preserve">Aim of this review is analyze the burden of MHE on </w:t>
      </w:r>
      <w:proofErr w:type="spellStart"/>
      <w:r w:rsidRPr="0078378C">
        <w:rPr>
          <w:rFonts w:ascii="Book Antiqua" w:hAnsi="Book Antiqua"/>
          <w:color w:val="231F20"/>
          <w:szCs w:val="24"/>
        </w:rPr>
        <w:t>QoL</w:t>
      </w:r>
      <w:proofErr w:type="spellEnd"/>
      <w:r w:rsidRPr="0078378C">
        <w:rPr>
          <w:rFonts w:ascii="Book Antiqua" w:hAnsi="Book Antiqua" w:cs="Calibri"/>
          <w:szCs w:val="24"/>
        </w:rPr>
        <w:t xml:space="preserve"> of patients and provide a brief summary of therapeutic approaches.</w:t>
      </w:r>
    </w:p>
    <w:p w:rsidR="004D4344" w:rsidRDefault="004D4344" w:rsidP="004D4344">
      <w:pPr>
        <w:pStyle w:val="Titlepageinfo"/>
        <w:adjustRightInd w:val="0"/>
        <w:snapToGrid w:val="0"/>
        <w:spacing w:line="360" w:lineRule="auto"/>
        <w:rPr>
          <w:rFonts w:ascii="Book Antiqua" w:hAnsi="Book Antiqua"/>
          <w:b/>
        </w:rPr>
      </w:pPr>
    </w:p>
    <w:p w:rsidR="004D4344" w:rsidRPr="0078378C" w:rsidRDefault="004D4344" w:rsidP="004D4344">
      <w:pPr>
        <w:pStyle w:val="Titlepageinfo"/>
        <w:adjustRightInd w:val="0"/>
        <w:snapToGrid w:val="0"/>
        <w:spacing w:line="360" w:lineRule="auto"/>
        <w:rPr>
          <w:rFonts w:ascii="Book Antiqua" w:hAnsi="Book Antiqua"/>
        </w:rPr>
      </w:pPr>
      <w:r w:rsidRPr="0078378C">
        <w:rPr>
          <w:rFonts w:ascii="Book Antiqua" w:hAnsi="Book Antiqua"/>
          <w:b/>
        </w:rPr>
        <w:t>Key</w:t>
      </w:r>
      <w:r>
        <w:rPr>
          <w:rFonts w:ascii="Book Antiqua" w:hAnsi="Book Antiqua"/>
          <w:b/>
        </w:rPr>
        <w:t xml:space="preserve"> </w:t>
      </w:r>
      <w:r w:rsidRPr="0078378C">
        <w:rPr>
          <w:rFonts w:ascii="Book Antiqua" w:hAnsi="Book Antiqua"/>
          <w:b/>
        </w:rPr>
        <w:t>words:</w:t>
      </w:r>
      <w:r>
        <w:rPr>
          <w:rFonts w:ascii="Book Antiqua" w:hAnsi="Book Antiqua"/>
        </w:rPr>
        <w:t xml:space="preserve"> </w:t>
      </w:r>
      <w:bookmarkStart w:id="81" w:name="OLE_LINK42"/>
      <w:r>
        <w:rPr>
          <w:rFonts w:ascii="Book Antiqua" w:hAnsi="Book Antiqua"/>
        </w:rPr>
        <w:t>Health related quality of life; Cirrhosis; Minimal hepatic encephalopathy; Covert hepatic encephalopathy; C</w:t>
      </w:r>
      <w:r w:rsidRPr="0078378C">
        <w:rPr>
          <w:rFonts w:ascii="Book Antiqua" w:hAnsi="Book Antiqua"/>
        </w:rPr>
        <w:t>irrhosis</w:t>
      </w:r>
      <w:bookmarkEnd w:id="81"/>
    </w:p>
    <w:p w:rsidR="004D4344" w:rsidRDefault="004D4344" w:rsidP="004D4344">
      <w:pPr>
        <w:pStyle w:val="Abstract"/>
        <w:adjustRightInd w:val="0"/>
        <w:snapToGrid w:val="0"/>
        <w:spacing w:after="0" w:line="360" w:lineRule="auto"/>
        <w:rPr>
          <w:rFonts w:ascii="Book Antiqua" w:hAnsi="Book Antiqua"/>
        </w:rPr>
      </w:pPr>
    </w:p>
    <w:p w:rsidR="004D4344" w:rsidRPr="0078378C" w:rsidRDefault="004D4344" w:rsidP="004D4344">
      <w:pPr>
        <w:pStyle w:val="Abstract"/>
        <w:adjustRightInd w:val="0"/>
        <w:snapToGrid w:val="0"/>
        <w:spacing w:after="0" w:line="360" w:lineRule="auto"/>
        <w:rPr>
          <w:rFonts w:ascii="Book Antiqua" w:hAnsi="Book Antiqua"/>
        </w:rPr>
      </w:pPr>
      <w:bookmarkStart w:id="82" w:name="OLE_LINK43"/>
      <w:bookmarkStart w:id="83" w:name="OLE_LINK44"/>
      <w:proofErr w:type="gramStart"/>
      <w:r>
        <w:rPr>
          <w:rFonts w:ascii="Book Antiqua" w:hAnsi="Book Antiqua"/>
          <w:b/>
        </w:rPr>
        <w:t>© The Author(s) 2018</w:t>
      </w:r>
      <w:r w:rsidRPr="00A37D48">
        <w:rPr>
          <w:rFonts w:ascii="Book Antiqua" w:hAnsi="Book Antiqua"/>
          <w:b/>
        </w:rPr>
        <w:t>.</w:t>
      </w:r>
      <w:proofErr w:type="gramEnd"/>
      <w:r w:rsidRPr="00A37D48">
        <w:rPr>
          <w:rFonts w:ascii="Book Antiqua" w:hAnsi="Book Antiqua"/>
          <w:b/>
        </w:rPr>
        <w:t xml:space="preserve"> </w:t>
      </w:r>
      <w:proofErr w:type="gramStart"/>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w:t>
      </w:r>
      <w:proofErr w:type="gramEnd"/>
      <w:r w:rsidRPr="00A37D48">
        <w:rPr>
          <w:rFonts w:ascii="Book Antiqua" w:hAnsi="Book Antiqua"/>
        </w:rPr>
        <w:t xml:space="preserve"> All rights reserved.</w:t>
      </w:r>
      <w:bookmarkEnd w:id="82"/>
      <w:bookmarkEnd w:id="83"/>
    </w:p>
    <w:p w:rsidR="004D4344" w:rsidRDefault="004D4344" w:rsidP="004D4344">
      <w:pPr>
        <w:pStyle w:val="Abstract"/>
        <w:adjustRightInd w:val="0"/>
        <w:snapToGrid w:val="0"/>
        <w:spacing w:after="0" w:line="360" w:lineRule="auto"/>
        <w:rPr>
          <w:rFonts w:ascii="Book Antiqua" w:hAnsi="Book Antiqua"/>
          <w:b/>
        </w:rPr>
      </w:pPr>
    </w:p>
    <w:p w:rsidR="004D4344" w:rsidRPr="0078378C" w:rsidRDefault="004D4344" w:rsidP="004D4344">
      <w:pPr>
        <w:pStyle w:val="Abstract"/>
        <w:adjustRightInd w:val="0"/>
        <w:snapToGrid w:val="0"/>
        <w:spacing w:after="0" w:line="360" w:lineRule="auto"/>
        <w:rPr>
          <w:rFonts w:ascii="Book Antiqua" w:hAnsi="Book Antiqua"/>
          <w:b/>
        </w:rPr>
      </w:pPr>
      <w:r>
        <w:rPr>
          <w:rFonts w:ascii="Book Antiqua" w:hAnsi="Book Antiqua"/>
          <w:b/>
        </w:rPr>
        <w:t>Core t</w:t>
      </w:r>
      <w:r w:rsidRPr="0078378C">
        <w:rPr>
          <w:rFonts w:ascii="Book Antiqua" w:hAnsi="Book Antiqua"/>
          <w:b/>
        </w:rPr>
        <w:t>ip</w:t>
      </w:r>
      <w:r>
        <w:rPr>
          <w:rFonts w:ascii="Book Antiqua" w:hAnsi="Book Antiqua"/>
          <w:b/>
        </w:rPr>
        <w:t xml:space="preserve">: </w:t>
      </w:r>
      <w:bookmarkStart w:id="84" w:name="OLE_LINK45"/>
      <w:bookmarkStart w:id="85" w:name="OLE_LINK46"/>
      <w:r w:rsidRPr="001C0BEC">
        <w:rPr>
          <w:rFonts w:ascii="Book Antiqua" w:hAnsi="Book Antiqua"/>
        </w:rPr>
        <w:t>Minimal hepatic encephalopathy</w:t>
      </w:r>
      <w:r w:rsidRPr="0078378C">
        <w:rPr>
          <w:rFonts w:ascii="Book Antiqua" w:hAnsi="Book Antiqua"/>
        </w:rPr>
        <w:t xml:space="preserve"> (MHE)</w:t>
      </w:r>
      <w:r>
        <w:rPr>
          <w:rFonts w:ascii="Book Antiqua" w:hAnsi="Book Antiqua"/>
        </w:rPr>
        <w:t xml:space="preserve"> </w:t>
      </w:r>
      <w:r w:rsidRPr="0078378C">
        <w:rPr>
          <w:rFonts w:ascii="Book Antiqua" w:hAnsi="Book Antiqua"/>
        </w:rPr>
        <w:t xml:space="preserve">being related to falls, an impairment in fitness to drive and the development of overt </w:t>
      </w:r>
      <w:r w:rsidRPr="001C0BEC">
        <w:rPr>
          <w:rFonts w:ascii="Book Antiqua" w:hAnsi="Book Antiqua"/>
          <w:color w:val="000000"/>
        </w:rPr>
        <w:t>hepatic encephalopathy (HE)</w:t>
      </w:r>
      <w:r w:rsidRPr="0078378C">
        <w:rPr>
          <w:rFonts w:ascii="Book Antiqua" w:hAnsi="Book Antiqua"/>
        </w:rPr>
        <w:t>, severely affects the lives of patients and caregivers by altering their quality of life</w:t>
      </w:r>
      <w:r>
        <w:rPr>
          <w:rFonts w:ascii="Book Antiqua" w:hAnsi="Book Antiqua"/>
        </w:rPr>
        <w:t xml:space="preserve"> (</w:t>
      </w:r>
      <w:proofErr w:type="spellStart"/>
      <w:r w:rsidRPr="0078378C">
        <w:rPr>
          <w:rFonts w:ascii="Book Antiqua" w:hAnsi="Book Antiqua"/>
          <w:color w:val="231F20"/>
        </w:rPr>
        <w:t>QoL</w:t>
      </w:r>
      <w:proofErr w:type="spellEnd"/>
      <w:r>
        <w:rPr>
          <w:rFonts w:ascii="Book Antiqua" w:hAnsi="Book Antiqua"/>
        </w:rPr>
        <w:t>)</w:t>
      </w:r>
      <w:r w:rsidRPr="0078378C">
        <w:rPr>
          <w:rFonts w:ascii="Book Antiqua" w:hAnsi="Book Antiqua"/>
        </w:rPr>
        <w:t xml:space="preserve"> a</w:t>
      </w:r>
      <w:r>
        <w:rPr>
          <w:rFonts w:ascii="Book Antiqua" w:hAnsi="Book Antiqua"/>
        </w:rPr>
        <w:t>nd their socioeconomic status. The a</w:t>
      </w:r>
      <w:r w:rsidRPr="0078378C">
        <w:rPr>
          <w:rFonts w:ascii="Book Antiqua" w:hAnsi="Book Antiqua"/>
        </w:rPr>
        <w:t xml:space="preserve">im of this review is </w:t>
      </w:r>
      <w:r>
        <w:rPr>
          <w:rFonts w:ascii="Book Antiqua" w:hAnsi="Book Antiqua"/>
        </w:rPr>
        <w:t xml:space="preserve">to </w:t>
      </w:r>
      <w:r w:rsidRPr="0078378C">
        <w:rPr>
          <w:rFonts w:ascii="Book Antiqua" w:hAnsi="Book Antiqua"/>
        </w:rPr>
        <w:t xml:space="preserve">analyze the burden of MHE on </w:t>
      </w:r>
      <w:proofErr w:type="spellStart"/>
      <w:r w:rsidRPr="0078378C">
        <w:rPr>
          <w:rFonts w:ascii="Book Antiqua" w:hAnsi="Book Antiqua"/>
          <w:color w:val="231F20"/>
        </w:rPr>
        <w:t>QoL</w:t>
      </w:r>
      <w:proofErr w:type="spellEnd"/>
      <w:r w:rsidRPr="0078378C">
        <w:rPr>
          <w:rFonts w:ascii="Book Antiqua" w:hAnsi="Book Antiqua"/>
        </w:rPr>
        <w:t xml:space="preserve"> of patients and provide a brief summary of therapeutic approaches.</w:t>
      </w:r>
      <w:bookmarkEnd w:id="84"/>
      <w:bookmarkEnd w:id="85"/>
    </w:p>
    <w:p w:rsidR="004D4344" w:rsidRDefault="004D4344" w:rsidP="004D4344">
      <w:pPr>
        <w:pStyle w:val="Titlepageinfo"/>
        <w:adjustRightInd w:val="0"/>
        <w:snapToGrid w:val="0"/>
        <w:spacing w:line="360" w:lineRule="auto"/>
        <w:rPr>
          <w:rFonts w:ascii="Book Antiqua" w:hAnsi="Book Antiqua"/>
          <w:color w:val="FF0000"/>
        </w:rPr>
      </w:pPr>
      <w:bookmarkStart w:id="86" w:name="OLE_LINK47"/>
      <w:bookmarkStart w:id="87" w:name="OLE_LINK48"/>
      <w:bookmarkStart w:id="88" w:name="OLE_LINK289"/>
      <w:bookmarkStart w:id="89" w:name="OLE_LINK1105"/>
      <w:bookmarkStart w:id="90" w:name="OLE_LINK1107"/>
    </w:p>
    <w:p w:rsidR="004D4344" w:rsidRPr="003A4C05" w:rsidRDefault="004D4344" w:rsidP="004D4344">
      <w:pPr>
        <w:pStyle w:val="Titlepageinfo"/>
        <w:adjustRightInd w:val="0"/>
        <w:snapToGrid w:val="0"/>
        <w:spacing w:line="360" w:lineRule="auto"/>
        <w:rPr>
          <w:rFonts w:ascii="Book Antiqua" w:hAnsi="Book Antiqua" w:cs="Calibri"/>
          <w:color w:val="000000"/>
        </w:rPr>
      </w:pPr>
      <w:proofErr w:type="spellStart"/>
      <w:r w:rsidRPr="001C0BEC">
        <w:rPr>
          <w:rFonts w:ascii="Book Antiqua" w:hAnsi="Book Antiqua"/>
          <w:color w:val="000000"/>
          <w:lang w:eastAsia="it-IT"/>
        </w:rPr>
        <w:t>Ridola</w:t>
      </w:r>
      <w:proofErr w:type="spellEnd"/>
      <w:r>
        <w:rPr>
          <w:rFonts w:ascii="Book Antiqua" w:hAnsi="Book Antiqua"/>
          <w:color w:val="000000"/>
          <w:lang w:eastAsia="it-IT"/>
        </w:rPr>
        <w:t xml:space="preserve"> L</w:t>
      </w:r>
      <w:r w:rsidRPr="001C0BEC">
        <w:rPr>
          <w:rFonts w:ascii="Book Antiqua" w:hAnsi="Book Antiqua"/>
          <w:color w:val="000000"/>
          <w:lang w:eastAsia="it-IT"/>
        </w:rPr>
        <w:t xml:space="preserve">, </w:t>
      </w:r>
      <w:proofErr w:type="spellStart"/>
      <w:r w:rsidRPr="001C0BEC">
        <w:rPr>
          <w:rFonts w:ascii="Book Antiqua" w:hAnsi="Book Antiqua"/>
          <w:color w:val="000000"/>
          <w:lang w:eastAsia="it-IT"/>
        </w:rPr>
        <w:t>Nardelli</w:t>
      </w:r>
      <w:proofErr w:type="spellEnd"/>
      <w:r>
        <w:rPr>
          <w:rFonts w:ascii="Book Antiqua" w:hAnsi="Book Antiqua"/>
          <w:color w:val="000000"/>
          <w:lang w:eastAsia="it-IT"/>
        </w:rPr>
        <w:t xml:space="preserve"> S</w:t>
      </w:r>
      <w:r w:rsidRPr="001C0BEC">
        <w:rPr>
          <w:rFonts w:ascii="Book Antiqua" w:hAnsi="Book Antiqua"/>
          <w:color w:val="000000"/>
          <w:lang w:eastAsia="it-IT"/>
        </w:rPr>
        <w:t xml:space="preserve">, </w:t>
      </w:r>
      <w:proofErr w:type="spellStart"/>
      <w:r w:rsidRPr="001C0BEC">
        <w:rPr>
          <w:rFonts w:ascii="Book Antiqua" w:hAnsi="Book Antiqua"/>
          <w:color w:val="000000"/>
          <w:lang w:eastAsia="it-IT"/>
        </w:rPr>
        <w:t>Gioia</w:t>
      </w:r>
      <w:proofErr w:type="spellEnd"/>
      <w:r>
        <w:rPr>
          <w:rFonts w:ascii="Book Antiqua" w:hAnsi="Book Antiqua"/>
          <w:color w:val="000000"/>
          <w:lang w:eastAsia="it-IT"/>
        </w:rPr>
        <w:t xml:space="preserve"> S</w:t>
      </w:r>
      <w:r w:rsidRPr="001C0BEC">
        <w:rPr>
          <w:rFonts w:ascii="Book Antiqua" w:hAnsi="Book Antiqua"/>
          <w:color w:val="000000"/>
          <w:lang w:eastAsia="it-IT"/>
        </w:rPr>
        <w:t xml:space="preserve">, </w:t>
      </w:r>
      <w:proofErr w:type="spellStart"/>
      <w:r w:rsidRPr="001C0BEC">
        <w:rPr>
          <w:rFonts w:ascii="Book Antiqua" w:hAnsi="Book Antiqua"/>
          <w:color w:val="000000"/>
          <w:lang w:eastAsia="it-IT"/>
        </w:rPr>
        <w:t>Riggio</w:t>
      </w:r>
      <w:proofErr w:type="spellEnd"/>
      <w:r>
        <w:rPr>
          <w:rFonts w:ascii="Book Antiqua" w:hAnsi="Book Antiqua"/>
          <w:color w:val="000000"/>
          <w:lang w:eastAsia="it-IT"/>
        </w:rPr>
        <w:t xml:space="preserve"> O</w:t>
      </w:r>
      <w:r w:rsidRPr="001C0BEC">
        <w:rPr>
          <w:rFonts w:ascii="Book Antiqua" w:hAnsi="Book Antiqua" w:cs="Calibri"/>
          <w:color w:val="000000"/>
        </w:rPr>
        <w:t xml:space="preserve">. </w:t>
      </w:r>
      <w:r w:rsidRPr="003A4C05">
        <w:rPr>
          <w:rFonts w:ascii="Book Antiqua" w:hAnsi="Book Antiqua" w:cs="Calibri"/>
          <w:color w:val="000000"/>
          <w:shd w:val="clear" w:color="auto" w:fill="FFFFFF"/>
        </w:rPr>
        <w:t>Quality of life in patients with minimal hepatic encephalopathy.</w:t>
      </w:r>
      <w:r w:rsidRPr="003A4C05">
        <w:rPr>
          <w:rFonts w:ascii="Book Antiqua" w:hAnsi="Book Antiqua" w:cs="Calibri"/>
          <w:color w:val="000000"/>
        </w:rPr>
        <w:t xml:space="preserve"> </w:t>
      </w:r>
      <w:r w:rsidRPr="003A4C05">
        <w:rPr>
          <w:rFonts w:ascii="Book Antiqua" w:hAnsi="Book Antiqua"/>
          <w:i/>
          <w:color w:val="000000"/>
        </w:rPr>
        <w:t xml:space="preserve">World J </w:t>
      </w:r>
      <w:proofErr w:type="spellStart"/>
      <w:r w:rsidRPr="003A4C05">
        <w:rPr>
          <w:rFonts w:ascii="Book Antiqua" w:hAnsi="Book Antiqua"/>
          <w:i/>
          <w:color w:val="000000"/>
        </w:rPr>
        <w:t>Gastroenterol</w:t>
      </w:r>
      <w:proofErr w:type="spellEnd"/>
      <w:r w:rsidRPr="003A4C05">
        <w:rPr>
          <w:rFonts w:ascii="Book Antiqua" w:hAnsi="Book Antiqua"/>
          <w:i/>
          <w:color w:val="000000"/>
        </w:rPr>
        <w:t xml:space="preserve"> </w:t>
      </w:r>
      <w:r w:rsidRPr="003A4C05">
        <w:rPr>
          <w:rFonts w:ascii="Book Antiqua" w:hAnsi="Book Antiqua"/>
          <w:color w:val="000000"/>
        </w:rPr>
        <w:t xml:space="preserve">2018; </w:t>
      </w:r>
      <w:proofErr w:type="gramStart"/>
      <w:r w:rsidRPr="003A4C05">
        <w:rPr>
          <w:rFonts w:ascii="Book Antiqua" w:hAnsi="Book Antiqua"/>
          <w:color w:val="000000"/>
        </w:rPr>
        <w:t>In</w:t>
      </w:r>
      <w:proofErr w:type="gramEnd"/>
      <w:r w:rsidRPr="003A4C05">
        <w:rPr>
          <w:rFonts w:ascii="Book Antiqua" w:hAnsi="Book Antiqua"/>
          <w:color w:val="000000"/>
        </w:rPr>
        <w:t xml:space="preserve"> press</w:t>
      </w:r>
      <w:bookmarkEnd w:id="86"/>
      <w:bookmarkEnd w:id="87"/>
      <w:bookmarkEnd w:id="88"/>
      <w:bookmarkEnd w:id="89"/>
      <w:bookmarkEnd w:id="90"/>
    </w:p>
    <w:p w:rsidR="004D4344" w:rsidRPr="0078378C" w:rsidRDefault="004D4344" w:rsidP="004D4344">
      <w:pPr>
        <w:pStyle w:val="1"/>
        <w:framePr w:wrap="around"/>
        <w:adjustRightInd w:val="0"/>
        <w:snapToGrid w:val="0"/>
        <w:rPr>
          <w:rFonts w:ascii="Book Antiqua" w:hAnsi="Book Antiqua"/>
          <w:strike/>
        </w:rPr>
      </w:pPr>
      <w:r w:rsidRPr="0078378C">
        <w:rPr>
          <w:rFonts w:ascii="Book Antiqua" w:hAnsi="Book Antiqua"/>
        </w:rPr>
        <w:br w:type="page"/>
        <w:t>INTRODUCTION</w:t>
      </w:r>
    </w:p>
    <w:p w:rsidR="004D4344" w:rsidRPr="0078378C" w:rsidRDefault="004D4344" w:rsidP="004D4344">
      <w:pPr>
        <w:pStyle w:val="Bodytext"/>
        <w:adjustRightInd w:val="0"/>
        <w:snapToGrid w:val="0"/>
        <w:spacing w:after="0" w:line="360" w:lineRule="auto"/>
        <w:rPr>
          <w:rFonts w:ascii="Book Antiqua" w:hAnsi="Book Antiqua"/>
          <w:color w:val="231F20"/>
        </w:rPr>
      </w:pPr>
      <w:r w:rsidRPr="0078378C">
        <w:rPr>
          <w:rFonts w:ascii="Book Antiqua" w:hAnsi="Book Antiqua"/>
        </w:rPr>
        <w:lastRenderedPageBreak/>
        <w:t xml:space="preserve">Hepatic encephalopathy (HE) is a complex neurological syndrome, typical of liver advanced liver disease, which determines a wide and complex spectrum of nonspecific neurological and psychiatric </w:t>
      </w:r>
      <w:proofErr w:type="gramStart"/>
      <w:r w:rsidRPr="0078378C">
        <w:rPr>
          <w:rFonts w:ascii="Book Antiqua" w:hAnsi="Book Antiqua"/>
        </w:rPr>
        <w:t>manifestations</w:t>
      </w:r>
      <w:r w:rsidRPr="0078378C">
        <w:rPr>
          <w:rFonts w:ascii="Book Antiqua" w:hAnsi="Book Antiqua"/>
          <w:vertAlign w:val="superscript"/>
        </w:rPr>
        <w:t>[</w:t>
      </w:r>
      <w:proofErr w:type="gramEnd"/>
      <w:r w:rsidRPr="0078378C">
        <w:rPr>
          <w:rFonts w:ascii="Book Antiqua" w:hAnsi="Book Antiqua"/>
          <w:vertAlign w:val="superscript"/>
        </w:rPr>
        <w:t>1]</w:t>
      </w:r>
      <w:r w:rsidRPr="0078378C">
        <w:rPr>
          <w:rFonts w:ascii="Book Antiqua" w:hAnsi="Book Antiqua"/>
        </w:rPr>
        <w:t>. In its mild expression, minimal HE (MHE)</w:t>
      </w:r>
      <w:r w:rsidRPr="0078378C">
        <w:rPr>
          <w:rFonts w:ascii="Book Antiqua" w:hAnsi="Book Antiqua"/>
          <w:vertAlign w:val="superscript"/>
        </w:rPr>
        <w:t>[2,3]</w:t>
      </w:r>
      <w:r w:rsidRPr="0078378C">
        <w:rPr>
          <w:rFonts w:ascii="Book Antiqua" w:hAnsi="Book Antiqua"/>
        </w:rPr>
        <w:t xml:space="preserve">, this condition impairs the performance of psychometric tests, such as working memory, psychomotor speed, and </w:t>
      </w:r>
      <w:proofErr w:type="spellStart"/>
      <w:r w:rsidRPr="0078378C">
        <w:rPr>
          <w:rFonts w:ascii="Book Antiqua" w:hAnsi="Book Antiqua"/>
        </w:rPr>
        <w:t>visuospatial</w:t>
      </w:r>
      <w:proofErr w:type="spellEnd"/>
      <w:r w:rsidRPr="0078378C">
        <w:rPr>
          <w:rFonts w:ascii="Book Antiqua" w:hAnsi="Book Antiqua"/>
        </w:rPr>
        <w:t xml:space="preserve"> ability, as well as electrophysiological and other functional brain measures, without, however, any evidence of apparent and classical clinical manifestations</w:t>
      </w:r>
      <w:r w:rsidRPr="0078378C">
        <w:rPr>
          <w:rFonts w:ascii="Book Antiqua" w:hAnsi="Book Antiqua"/>
          <w:vertAlign w:val="superscript"/>
        </w:rPr>
        <w:t>[4,5]</w:t>
      </w:r>
      <w:r w:rsidRPr="0078378C">
        <w:rPr>
          <w:rFonts w:ascii="Book Antiqua" w:hAnsi="Book Antiqua"/>
        </w:rPr>
        <w:t xml:space="preserve">. MHE is a frequent complication of liver disease and is considered as one of the worsts manifestations, severely affecting the life of patients and caregivers. Moreover, the cognitive impairment results in the use of more healthcare resources than other liver </w:t>
      </w:r>
      <w:proofErr w:type="gramStart"/>
      <w:r w:rsidRPr="0078378C">
        <w:rPr>
          <w:rFonts w:ascii="Book Antiqua" w:hAnsi="Book Antiqua"/>
        </w:rPr>
        <w:t>diseases</w:t>
      </w:r>
      <w:r w:rsidRPr="0078378C">
        <w:rPr>
          <w:rFonts w:ascii="Book Antiqua" w:hAnsi="Book Antiqua"/>
          <w:vertAlign w:val="superscript"/>
        </w:rPr>
        <w:t>[</w:t>
      </w:r>
      <w:proofErr w:type="gramEnd"/>
      <w:r w:rsidRPr="0078378C">
        <w:rPr>
          <w:rFonts w:ascii="Book Antiqua" w:hAnsi="Book Antiqua"/>
          <w:vertAlign w:val="superscript"/>
        </w:rPr>
        <w:t>6-11]</w:t>
      </w:r>
      <w:r w:rsidRPr="0078378C">
        <w:rPr>
          <w:rFonts w:ascii="Book Antiqua" w:hAnsi="Book Antiqua"/>
        </w:rPr>
        <w:t xml:space="preserve">. </w:t>
      </w:r>
      <w:r w:rsidRPr="0078378C">
        <w:rPr>
          <w:rFonts w:ascii="Book Antiqua" w:hAnsi="Book Antiqua"/>
          <w:color w:val="231F20"/>
        </w:rPr>
        <w:t>Depending on the population studied and the diagnostic tool used, MHE incidence may vary, ranging between 20</w:t>
      </w:r>
      <w:r>
        <w:rPr>
          <w:rFonts w:ascii="Book Antiqua" w:hAnsi="Book Antiqua"/>
          <w:color w:val="231F20"/>
        </w:rPr>
        <w:t>%</w:t>
      </w:r>
      <w:r w:rsidRPr="0078378C">
        <w:rPr>
          <w:rFonts w:ascii="Book Antiqua" w:hAnsi="Book Antiqua"/>
          <w:color w:val="231F20"/>
        </w:rPr>
        <w:t xml:space="preserve"> and 80% of patients with </w:t>
      </w:r>
      <w:proofErr w:type="gramStart"/>
      <w:r w:rsidRPr="0078378C">
        <w:rPr>
          <w:rFonts w:ascii="Book Antiqua" w:hAnsi="Book Antiqua"/>
          <w:color w:val="231F20"/>
        </w:rPr>
        <w:t>cirrhosis</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12-17]</w:t>
      </w:r>
      <w:r w:rsidRPr="0078378C">
        <w:rPr>
          <w:rFonts w:ascii="Book Antiqua" w:hAnsi="Book Antiqua"/>
          <w:color w:val="231F20"/>
        </w:rPr>
        <w:t xml:space="preserve">. A full overview of the different diagnostic modalities of MHE has been recently </w:t>
      </w:r>
      <w:proofErr w:type="gramStart"/>
      <w:r w:rsidRPr="0078378C">
        <w:rPr>
          <w:rFonts w:ascii="Book Antiqua" w:hAnsi="Book Antiqua"/>
          <w:color w:val="231F20"/>
        </w:rPr>
        <w:t>published</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18]</w:t>
      </w:r>
      <w:r w:rsidRPr="0078378C">
        <w:rPr>
          <w:rFonts w:ascii="Book Antiqua" w:hAnsi="Book Antiqua"/>
          <w:color w:val="231F20"/>
        </w:rPr>
        <w:t xml:space="preserve">. </w:t>
      </w:r>
      <w:r w:rsidRPr="0078378C">
        <w:rPr>
          <w:rFonts w:ascii="Book Antiqua" w:hAnsi="Book Antiqua"/>
        </w:rPr>
        <w:t xml:space="preserve">MHE, involves the areas of attention, alertness, response inhibition, and executive functions </w:t>
      </w:r>
      <w:r w:rsidRPr="0078378C">
        <w:rPr>
          <w:rFonts w:ascii="Book Antiqua" w:hAnsi="Book Antiqua"/>
          <w:vertAlign w:val="superscript"/>
        </w:rPr>
        <w:t>[19-22]</w:t>
      </w:r>
      <w:r w:rsidRPr="0078378C">
        <w:rPr>
          <w:rFonts w:ascii="Book Antiqua" w:hAnsi="Book Antiqua"/>
        </w:rPr>
        <w:t xml:space="preserve"> reducing the safety and quality of life (</w:t>
      </w:r>
      <w:proofErr w:type="spellStart"/>
      <w:r w:rsidRPr="0078378C">
        <w:rPr>
          <w:rFonts w:ascii="Book Antiqua" w:hAnsi="Book Antiqua"/>
          <w:color w:val="231F20"/>
        </w:rPr>
        <w:t>QoL</w:t>
      </w:r>
      <w:proofErr w:type="spellEnd"/>
      <w:r w:rsidRPr="0078378C">
        <w:rPr>
          <w:rFonts w:ascii="Book Antiqua" w:hAnsi="Book Antiqua"/>
        </w:rPr>
        <w:t xml:space="preserve">), both of patients and caregivers. Moreover, those patients show also sleep </w:t>
      </w:r>
      <w:proofErr w:type="gramStart"/>
      <w:r w:rsidRPr="0078378C">
        <w:rPr>
          <w:rFonts w:ascii="Book Antiqua" w:hAnsi="Book Antiqua"/>
        </w:rPr>
        <w:t>disorders</w:t>
      </w:r>
      <w:r w:rsidRPr="0078378C">
        <w:rPr>
          <w:rFonts w:ascii="Book Antiqua" w:hAnsi="Book Antiqua"/>
          <w:vertAlign w:val="superscript"/>
        </w:rPr>
        <w:t>[</w:t>
      </w:r>
      <w:proofErr w:type="gramEnd"/>
      <w:r w:rsidRPr="0078378C">
        <w:rPr>
          <w:rFonts w:ascii="Book Antiqua" w:hAnsi="Book Antiqua"/>
          <w:vertAlign w:val="superscript"/>
        </w:rPr>
        <w:t>23-26]</w:t>
      </w:r>
      <w:r w:rsidRPr="0078378C">
        <w:rPr>
          <w:rFonts w:ascii="Book Antiqua" w:hAnsi="Book Antiqua"/>
        </w:rPr>
        <w:t xml:space="preserve"> and deficits in specific activities such as driving, which are dangerous for themselves and for others. As low-grade HE (grade I) is difficult to diagnose, the term “covert” has been recently introduced combining MHE and Grade I </w:t>
      </w:r>
      <w:proofErr w:type="gramStart"/>
      <w:r w:rsidRPr="0078378C">
        <w:rPr>
          <w:rFonts w:ascii="Book Antiqua" w:hAnsi="Book Antiqua"/>
        </w:rPr>
        <w:t>HE</w:t>
      </w:r>
      <w:r w:rsidRPr="0078378C">
        <w:rPr>
          <w:rFonts w:ascii="Book Antiqua" w:hAnsi="Book Antiqua"/>
          <w:vertAlign w:val="superscript"/>
        </w:rPr>
        <w:t>[</w:t>
      </w:r>
      <w:proofErr w:type="gramEnd"/>
      <w:r w:rsidRPr="0078378C">
        <w:rPr>
          <w:rFonts w:ascii="Book Antiqua" w:hAnsi="Book Antiqua"/>
          <w:vertAlign w:val="superscript"/>
        </w:rPr>
        <w:t>27]</w:t>
      </w:r>
      <w:r w:rsidRPr="0078378C">
        <w:rPr>
          <w:rFonts w:ascii="Book Antiqua" w:hAnsi="Book Antiqua"/>
        </w:rPr>
        <w:t xml:space="preserve">. The term “covert” has been debated since the condition is simply not overt, obvious and severe or clinically unquestionable, but is not really unapparent (latent, subclinical, minimal). Finally, </w:t>
      </w:r>
      <w:r w:rsidRPr="0078378C">
        <w:rPr>
          <w:rFonts w:ascii="Book Antiqua" w:hAnsi="Book Antiqua"/>
          <w:color w:val="231F20"/>
        </w:rPr>
        <w:t xml:space="preserve">MHE and </w:t>
      </w:r>
      <w:bookmarkStart w:id="91" w:name="OLE_LINK23"/>
      <w:r>
        <w:rPr>
          <w:rFonts w:ascii="Book Antiqua" w:hAnsi="Book Antiqua"/>
          <w:color w:val="231F20"/>
        </w:rPr>
        <w:t xml:space="preserve">covert </w:t>
      </w:r>
      <w:r>
        <w:rPr>
          <w:rFonts w:ascii="Book Antiqua" w:hAnsi="Book Antiqua"/>
        </w:rPr>
        <w:t>h</w:t>
      </w:r>
      <w:r w:rsidRPr="0078378C">
        <w:rPr>
          <w:rFonts w:ascii="Book Antiqua" w:hAnsi="Book Antiqua"/>
        </w:rPr>
        <w:t>epatic encephalopathy</w:t>
      </w:r>
      <w:bookmarkEnd w:id="91"/>
      <w:r w:rsidRPr="0078378C">
        <w:rPr>
          <w:rFonts w:ascii="Book Antiqua" w:hAnsi="Book Antiqua"/>
          <w:color w:val="231F20"/>
        </w:rPr>
        <w:t xml:space="preserve"> </w:t>
      </w:r>
      <w:r>
        <w:rPr>
          <w:rFonts w:ascii="Book Antiqua" w:hAnsi="Book Antiqua"/>
          <w:color w:val="231F20"/>
        </w:rPr>
        <w:t>(</w:t>
      </w:r>
      <w:r w:rsidRPr="0078378C">
        <w:rPr>
          <w:rFonts w:ascii="Book Antiqua" w:hAnsi="Book Antiqua"/>
          <w:color w:val="231F20"/>
        </w:rPr>
        <w:t>CHE</w:t>
      </w:r>
      <w:r>
        <w:rPr>
          <w:rFonts w:ascii="Book Antiqua" w:hAnsi="Book Antiqua"/>
          <w:color w:val="231F20"/>
        </w:rPr>
        <w:t>)</w:t>
      </w:r>
      <w:r w:rsidRPr="0078378C">
        <w:rPr>
          <w:rFonts w:ascii="Book Antiqua" w:hAnsi="Book Antiqua"/>
          <w:color w:val="231F20"/>
        </w:rPr>
        <w:t xml:space="preserve"> are well known risk factors for the development of </w:t>
      </w:r>
      <w:r>
        <w:rPr>
          <w:rFonts w:ascii="Book Antiqua" w:hAnsi="Book Antiqua"/>
          <w:color w:val="231F20"/>
        </w:rPr>
        <w:t xml:space="preserve">overt </w:t>
      </w:r>
      <w:r>
        <w:rPr>
          <w:rFonts w:ascii="Book Antiqua" w:hAnsi="Book Antiqua"/>
        </w:rPr>
        <w:t>h</w:t>
      </w:r>
      <w:r w:rsidRPr="0078378C">
        <w:rPr>
          <w:rFonts w:ascii="Book Antiqua" w:hAnsi="Book Antiqua"/>
        </w:rPr>
        <w:t>epatic encephalopathy</w:t>
      </w:r>
      <w:r>
        <w:rPr>
          <w:rFonts w:ascii="Book Antiqua" w:hAnsi="Book Antiqua"/>
          <w:color w:val="231F20"/>
        </w:rPr>
        <w:t xml:space="preserve"> (</w:t>
      </w:r>
      <w:r w:rsidRPr="0078378C">
        <w:rPr>
          <w:rFonts w:ascii="Book Antiqua" w:hAnsi="Book Antiqua"/>
          <w:color w:val="231F20"/>
        </w:rPr>
        <w:t>OHE</w:t>
      </w:r>
      <w:r>
        <w:rPr>
          <w:rFonts w:ascii="Book Antiqua" w:hAnsi="Book Antiqua"/>
          <w:color w:val="231F20"/>
        </w:rPr>
        <w:t>)</w:t>
      </w:r>
      <w:r w:rsidRPr="0078378C">
        <w:rPr>
          <w:rFonts w:ascii="Book Antiqua" w:hAnsi="Book Antiqua"/>
          <w:color w:val="231F20"/>
        </w:rPr>
        <w:t>. In fact, the risk for a first episode of OHE range from 5</w:t>
      </w:r>
      <w:r>
        <w:rPr>
          <w:rFonts w:ascii="Book Antiqua" w:hAnsi="Book Antiqua"/>
          <w:color w:val="231F20"/>
        </w:rPr>
        <w:t>%</w:t>
      </w:r>
      <w:r w:rsidRPr="0078378C">
        <w:rPr>
          <w:rFonts w:ascii="Book Antiqua" w:hAnsi="Book Antiqua"/>
          <w:color w:val="231F20"/>
        </w:rPr>
        <w:t xml:space="preserve"> and 25% within 5 years after cirrhosis diagnosis, depending on risk factors, such as other complications related to cirrhosis (MHE or CHE, infections, </w:t>
      </w:r>
      <w:proofErr w:type="spellStart"/>
      <w:r w:rsidRPr="0078378C">
        <w:rPr>
          <w:rFonts w:ascii="Book Antiqua" w:hAnsi="Book Antiqua"/>
          <w:color w:val="231F20"/>
        </w:rPr>
        <w:t>variceal</w:t>
      </w:r>
      <w:proofErr w:type="spellEnd"/>
      <w:r w:rsidRPr="0078378C">
        <w:rPr>
          <w:rFonts w:ascii="Book Antiqua" w:hAnsi="Book Antiqua"/>
          <w:color w:val="231F20"/>
        </w:rPr>
        <w:t xml:space="preserve"> bleeding, or ascites) and possibly diabetes and hepatitis C</w:t>
      </w:r>
      <w:r w:rsidRPr="0078378C">
        <w:rPr>
          <w:rFonts w:ascii="Book Antiqua" w:hAnsi="Book Antiqua"/>
          <w:color w:val="231F20"/>
          <w:vertAlign w:val="superscript"/>
        </w:rPr>
        <w:t>[28-33]</w:t>
      </w:r>
      <w:r w:rsidRPr="0078378C">
        <w:rPr>
          <w:rFonts w:ascii="Book Antiqua" w:hAnsi="Book Antiqua"/>
          <w:color w:val="231F20"/>
        </w:rPr>
        <w:t xml:space="preserve">. Under this light, it appears clear that the presence of MHE has a detrimental role on the </w:t>
      </w:r>
      <w:proofErr w:type="spellStart"/>
      <w:r w:rsidRPr="0078378C">
        <w:rPr>
          <w:rFonts w:ascii="Book Antiqua" w:hAnsi="Book Antiqua"/>
          <w:color w:val="231F20"/>
        </w:rPr>
        <w:t>QoL</w:t>
      </w:r>
      <w:proofErr w:type="spellEnd"/>
      <w:r w:rsidRPr="0078378C">
        <w:rPr>
          <w:rFonts w:ascii="Book Antiqua" w:hAnsi="Book Antiqua"/>
          <w:color w:val="231F20"/>
        </w:rPr>
        <w:t xml:space="preserve"> of patient and, at this regard, a survey of the American Association for the Study of Liver Diseases of 2007</w:t>
      </w:r>
      <w:r w:rsidRPr="0078378C">
        <w:rPr>
          <w:rFonts w:ascii="Book Antiqua" w:hAnsi="Book Antiqua"/>
          <w:color w:val="231F20"/>
          <w:vertAlign w:val="superscript"/>
        </w:rPr>
        <w:t>[34]</w:t>
      </w:r>
      <w:r w:rsidRPr="0078378C">
        <w:rPr>
          <w:rFonts w:ascii="Book Antiqua" w:hAnsi="Book Antiqua"/>
          <w:color w:val="231F20"/>
        </w:rPr>
        <w:t xml:space="preserve">, showed that most clinicians believe MHE to be a significant problem, remaining unfortunately under investigated. In fact, only 50% of clinicians had screened their patients for MHE, and 38% had never studied their patients with liver cirrhosis using psychometric assessment. MHE impairs patients’ </w:t>
      </w:r>
      <w:proofErr w:type="spellStart"/>
      <w:r w:rsidRPr="0078378C">
        <w:rPr>
          <w:rFonts w:ascii="Book Antiqua" w:hAnsi="Book Antiqua"/>
          <w:color w:val="231F20"/>
        </w:rPr>
        <w:t>QoL</w:t>
      </w:r>
      <w:proofErr w:type="spellEnd"/>
      <w:r w:rsidRPr="0078378C">
        <w:rPr>
          <w:rFonts w:ascii="Book Antiqua" w:hAnsi="Book Antiqua"/>
          <w:color w:val="231F20"/>
        </w:rPr>
        <w:t xml:space="preserve">, increases the occurrence of disability, and has a negative effect on their daily activities. The impact of the perception of the disease, in the form of a “Sickness </w:t>
      </w:r>
      <w:r w:rsidRPr="0078378C">
        <w:rPr>
          <w:rFonts w:ascii="Book Antiqua" w:hAnsi="Book Antiqua"/>
          <w:color w:val="231F20"/>
        </w:rPr>
        <w:lastRenderedPageBreak/>
        <w:t>Impact Profile</w:t>
      </w:r>
      <w:r>
        <w:rPr>
          <w:rFonts w:ascii="Book Antiqua" w:hAnsi="Book Antiqua"/>
          <w:color w:val="231F20"/>
        </w:rPr>
        <w:t xml:space="preserve"> (SIP)</w:t>
      </w:r>
      <w:r w:rsidRPr="0078378C">
        <w:rPr>
          <w:rFonts w:ascii="Book Antiqua" w:hAnsi="Book Antiqua"/>
          <w:color w:val="231F20"/>
        </w:rPr>
        <w:t xml:space="preserve">”, has been investigated in patients with cirrhosis to assess </w:t>
      </w:r>
      <w:proofErr w:type="spellStart"/>
      <w:r w:rsidRPr="0078378C">
        <w:rPr>
          <w:rFonts w:ascii="Book Antiqua" w:hAnsi="Book Antiqua"/>
          <w:color w:val="231F20"/>
        </w:rPr>
        <w:t>QoL</w:t>
      </w:r>
      <w:proofErr w:type="spellEnd"/>
      <w:r w:rsidRPr="0078378C">
        <w:rPr>
          <w:rFonts w:ascii="Book Antiqua" w:hAnsi="Book Antiqua"/>
          <w:color w:val="231F20"/>
        </w:rPr>
        <w:t xml:space="preserve"> indicators, </w:t>
      </w:r>
      <w:r w:rsidRPr="008A1C78">
        <w:rPr>
          <w:rFonts w:ascii="Book Antiqua" w:hAnsi="Book Antiqua"/>
          <w:i/>
          <w:color w:val="231F20"/>
        </w:rPr>
        <w:t>i.e.</w:t>
      </w:r>
      <w:r w:rsidRPr="0078378C">
        <w:rPr>
          <w:rFonts w:ascii="Book Antiqua" w:hAnsi="Book Antiqua"/>
          <w:color w:val="231F20"/>
        </w:rPr>
        <w:t xml:space="preserve"> sleep, rest, eating, work, home management, recreation, walking, daily care, movement and emotional behavior. These conditions resulted significantly altered in patients with MHE compared to individuals without MHE </w:t>
      </w:r>
      <w:r w:rsidRPr="0078378C">
        <w:rPr>
          <w:rFonts w:ascii="Book Antiqua" w:hAnsi="Book Antiqua"/>
          <w:color w:val="231F20"/>
          <w:vertAlign w:val="superscript"/>
        </w:rPr>
        <w:t>[35]</w:t>
      </w:r>
      <w:r w:rsidRPr="0078378C">
        <w:rPr>
          <w:rFonts w:ascii="Book Antiqua" w:hAnsi="Book Antiqua"/>
          <w:color w:val="231F20"/>
        </w:rPr>
        <w:t xml:space="preserve">. In addition, in the presence of MHE, </w:t>
      </w:r>
      <w:proofErr w:type="spellStart"/>
      <w:r w:rsidRPr="0078378C">
        <w:rPr>
          <w:rFonts w:ascii="Book Antiqua" w:hAnsi="Book Antiqua"/>
          <w:color w:val="231F20"/>
        </w:rPr>
        <w:t>QoL</w:t>
      </w:r>
      <w:proofErr w:type="spellEnd"/>
      <w:r w:rsidRPr="0078378C">
        <w:rPr>
          <w:rFonts w:ascii="Book Antiqua" w:hAnsi="Book Antiqua"/>
          <w:color w:val="231F20"/>
        </w:rPr>
        <w:t xml:space="preserve"> indicators, such as the capacity to drive a car, and the incidence of sleep disorders were </w:t>
      </w:r>
      <w:proofErr w:type="gramStart"/>
      <w:r w:rsidRPr="0078378C">
        <w:rPr>
          <w:rFonts w:ascii="Book Antiqua" w:hAnsi="Book Antiqua"/>
          <w:color w:val="231F20"/>
        </w:rPr>
        <w:t>impaired</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36]</w:t>
      </w:r>
      <w:r w:rsidRPr="0078378C">
        <w:rPr>
          <w:rFonts w:ascii="Book Antiqua" w:hAnsi="Book Antiqua"/>
          <w:color w:val="231F20"/>
        </w:rPr>
        <w:t xml:space="preserve">. </w:t>
      </w:r>
      <w:r w:rsidRPr="0078378C">
        <w:rPr>
          <w:rFonts w:ascii="Book Antiqua" w:hAnsi="Book Antiqua"/>
        </w:rPr>
        <w:t>Aim of this review is analyze the burden of MHE on quality of life of patients and provide a summary of the proposed therapeutic approaches.</w:t>
      </w:r>
    </w:p>
    <w:p w:rsidR="004D4344" w:rsidRDefault="004D4344" w:rsidP="004D4344">
      <w:pPr>
        <w:pStyle w:val="2"/>
        <w:adjustRightInd w:val="0"/>
        <w:snapToGrid w:val="0"/>
        <w:spacing w:after="0" w:line="360" w:lineRule="auto"/>
        <w:rPr>
          <w:rFonts w:ascii="Book Antiqua" w:hAnsi="Book Antiqua"/>
          <w:sz w:val="24"/>
          <w:szCs w:val="24"/>
        </w:rPr>
      </w:pPr>
    </w:p>
    <w:p w:rsidR="004D4344" w:rsidRPr="0078378C" w:rsidRDefault="004D4344" w:rsidP="004D4344">
      <w:pPr>
        <w:pStyle w:val="2"/>
        <w:adjustRightInd w:val="0"/>
        <w:snapToGrid w:val="0"/>
        <w:spacing w:after="0" w:line="360" w:lineRule="auto"/>
        <w:rPr>
          <w:rFonts w:ascii="Book Antiqua" w:hAnsi="Book Antiqua"/>
          <w:sz w:val="24"/>
          <w:szCs w:val="24"/>
        </w:rPr>
      </w:pPr>
      <w:r w:rsidRPr="0078378C">
        <w:rPr>
          <w:rFonts w:ascii="Book Antiqua" w:hAnsi="Book Antiqua"/>
          <w:sz w:val="24"/>
          <w:szCs w:val="24"/>
        </w:rPr>
        <w:t xml:space="preserve">IMPACT OF MHE ON </w:t>
      </w:r>
      <w:r w:rsidRPr="0078378C">
        <w:rPr>
          <w:rFonts w:ascii="Book Antiqua" w:hAnsi="Book Antiqua"/>
          <w:color w:val="231F20"/>
          <w:sz w:val="24"/>
          <w:szCs w:val="24"/>
        </w:rPr>
        <w:t>QOL</w:t>
      </w:r>
    </w:p>
    <w:p w:rsidR="004D4344" w:rsidRPr="0078378C" w:rsidRDefault="004D4344" w:rsidP="004D4344">
      <w:pPr>
        <w:pStyle w:val="Bodytext"/>
        <w:adjustRightInd w:val="0"/>
        <w:snapToGrid w:val="0"/>
        <w:spacing w:after="0" w:line="360" w:lineRule="auto"/>
        <w:rPr>
          <w:rFonts w:ascii="Book Antiqua" w:hAnsi="Book Antiqua"/>
          <w:color w:val="231F20"/>
        </w:rPr>
      </w:pPr>
      <w:r w:rsidRPr="0078378C">
        <w:rPr>
          <w:rFonts w:ascii="Book Antiqua" w:hAnsi="Book Antiqua"/>
        </w:rPr>
        <w:t xml:space="preserve">Although liver cirrhosis presents a poor prognosis, recent findings in diagnosis, therapeutic strategies and general management of this disease have significantly improved survival rates. </w:t>
      </w:r>
      <w:r w:rsidRPr="0078378C">
        <w:rPr>
          <w:rFonts w:ascii="Book Antiqua" w:hAnsi="Book Antiqua"/>
          <w:color w:val="231F20"/>
        </w:rPr>
        <w:t xml:space="preserve">Several studies have shown that liver diseases severely worsen the health-related </w:t>
      </w:r>
      <w:proofErr w:type="spellStart"/>
      <w:r w:rsidRPr="0078378C">
        <w:rPr>
          <w:rFonts w:ascii="Book Antiqua" w:hAnsi="Book Antiqua"/>
          <w:color w:val="231F20"/>
        </w:rPr>
        <w:t>QoL</w:t>
      </w:r>
      <w:proofErr w:type="spellEnd"/>
      <w:r w:rsidRPr="0078378C">
        <w:rPr>
          <w:rFonts w:ascii="Book Antiqua" w:hAnsi="Book Antiqua"/>
          <w:color w:val="231F20"/>
        </w:rPr>
        <w:t xml:space="preserve"> (</w:t>
      </w:r>
      <w:proofErr w:type="spellStart"/>
      <w:r w:rsidRPr="0078378C">
        <w:rPr>
          <w:rFonts w:ascii="Book Antiqua" w:hAnsi="Book Antiqua"/>
          <w:color w:val="231F20"/>
        </w:rPr>
        <w:t>HRQoL</w:t>
      </w:r>
      <w:proofErr w:type="spellEnd"/>
      <w:proofErr w:type="gramStart"/>
      <w:r w:rsidRPr="0078378C">
        <w:rPr>
          <w:rFonts w:ascii="Book Antiqua" w:hAnsi="Book Antiqua"/>
          <w:color w:val="231F20"/>
        </w:rPr>
        <w:t>)</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37</w:t>
      </w:r>
      <w:r w:rsidRPr="0078378C">
        <w:rPr>
          <w:rFonts w:ascii="Book Antiqua" w:hAnsi="Book Antiqua"/>
          <w:vertAlign w:val="superscript"/>
        </w:rPr>
        <w:t>-39</w:t>
      </w:r>
      <w:r w:rsidRPr="0078378C">
        <w:rPr>
          <w:rFonts w:ascii="Book Antiqua" w:hAnsi="Book Antiqua"/>
          <w:color w:val="231F20"/>
          <w:vertAlign w:val="superscript"/>
        </w:rPr>
        <w:t>]</w:t>
      </w:r>
      <w:r w:rsidRPr="0078378C">
        <w:rPr>
          <w:rFonts w:ascii="Book Antiqua" w:hAnsi="Book Antiqua"/>
          <w:color w:val="231F20"/>
        </w:rPr>
        <w:t>, especially in relation to hospitalizations, severity of the disease, and its complications such as recurrent HE or OHE, as well as the coexistence of sleep disorders</w:t>
      </w:r>
      <w:r w:rsidRPr="0078378C">
        <w:rPr>
          <w:rFonts w:ascii="Book Antiqua" w:hAnsi="Book Antiqua"/>
          <w:color w:val="231F20"/>
          <w:vertAlign w:val="superscript"/>
        </w:rPr>
        <w:t>[40]</w:t>
      </w:r>
      <w:r w:rsidRPr="0078378C">
        <w:rPr>
          <w:rFonts w:ascii="Book Antiqua" w:hAnsi="Book Antiqua"/>
          <w:color w:val="231F20"/>
        </w:rPr>
        <w:t>. Recent evidence suggests that OHE leads to persistent cognitive impairment even after its resolution.</w:t>
      </w:r>
    </w:p>
    <w:p w:rsidR="004D4344" w:rsidRPr="0078378C" w:rsidRDefault="004D4344" w:rsidP="004D4344">
      <w:pPr>
        <w:pStyle w:val="Bodytext"/>
        <w:adjustRightInd w:val="0"/>
        <w:snapToGrid w:val="0"/>
        <w:spacing w:after="0" w:line="360" w:lineRule="auto"/>
        <w:rPr>
          <w:rFonts w:ascii="Book Antiqua" w:hAnsi="Book Antiqua"/>
          <w:color w:val="000000"/>
        </w:rPr>
      </w:pPr>
      <w:r>
        <w:rPr>
          <w:rFonts w:ascii="Book Antiqua" w:hAnsi="Book Antiqua"/>
          <w:color w:val="231F20"/>
        </w:rPr>
        <w:t xml:space="preserve">  </w:t>
      </w:r>
      <w:r w:rsidRPr="0078378C">
        <w:rPr>
          <w:rFonts w:ascii="Book Antiqua" w:hAnsi="Book Antiqua"/>
          <w:color w:val="231F20"/>
        </w:rPr>
        <w:t xml:space="preserve">In accordance with the growing interest in the central role of perception in a patient’s state of health, the evaluation of </w:t>
      </w:r>
      <w:proofErr w:type="spellStart"/>
      <w:r w:rsidRPr="0078378C">
        <w:rPr>
          <w:rFonts w:ascii="Book Antiqua" w:hAnsi="Book Antiqua"/>
          <w:color w:val="231F20"/>
        </w:rPr>
        <w:t>HRQoL</w:t>
      </w:r>
      <w:proofErr w:type="spellEnd"/>
      <w:r w:rsidRPr="0078378C">
        <w:rPr>
          <w:rFonts w:ascii="Book Antiqua" w:hAnsi="Book Antiqua"/>
          <w:color w:val="231F20"/>
        </w:rPr>
        <w:t xml:space="preserve"> is acquiring importance in clinical practice as well as in planning therapeutic strategies. It has in fact already been shown that “quality” and “disability” of daily life have a stronger impact than “longevity” on patients’ expectation of </w:t>
      </w:r>
      <w:proofErr w:type="gramStart"/>
      <w:r w:rsidRPr="0078378C">
        <w:rPr>
          <w:rFonts w:ascii="Book Antiqua" w:hAnsi="Book Antiqua"/>
          <w:color w:val="231F20"/>
        </w:rPr>
        <w:t>life</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41]</w:t>
      </w:r>
      <w:r w:rsidRPr="0078378C">
        <w:rPr>
          <w:rFonts w:ascii="Book Antiqua" w:hAnsi="Book Antiqua"/>
          <w:color w:val="231F20"/>
        </w:rPr>
        <w:t xml:space="preserve">. A series of evidences show that </w:t>
      </w:r>
      <w:proofErr w:type="spellStart"/>
      <w:r w:rsidRPr="0078378C">
        <w:rPr>
          <w:rFonts w:ascii="Book Antiqua" w:hAnsi="Book Antiqua"/>
          <w:color w:val="231F20"/>
        </w:rPr>
        <w:t>HRQoL</w:t>
      </w:r>
      <w:proofErr w:type="spellEnd"/>
      <w:r w:rsidRPr="0078378C">
        <w:rPr>
          <w:rFonts w:ascii="Book Antiqua" w:hAnsi="Book Antiqua"/>
          <w:color w:val="231F20"/>
        </w:rPr>
        <w:t xml:space="preserve"> may appear to be influenced by the coexistence of </w:t>
      </w:r>
      <w:proofErr w:type="gramStart"/>
      <w:r w:rsidRPr="0078378C">
        <w:rPr>
          <w:rFonts w:ascii="Book Antiqua" w:hAnsi="Book Antiqua"/>
          <w:color w:val="231F20"/>
        </w:rPr>
        <w:t>MHE</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10,35,36,42-45]</w:t>
      </w:r>
      <w:r w:rsidRPr="0078378C">
        <w:rPr>
          <w:rFonts w:ascii="Book Antiqua" w:hAnsi="Book Antiqua"/>
          <w:color w:val="231F20"/>
        </w:rPr>
        <w:t xml:space="preserve">. These findings have enhanced the interest to verify whether the specific treatment of </w:t>
      </w:r>
      <w:proofErr w:type="gramStart"/>
      <w:r w:rsidRPr="0078378C">
        <w:rPr>
          <w:rFonts w:ascii="Book Antiqua" w:hAnsi="Book Antiqua"/>
          <w:color w:val="231F20"/>
        </w:rPr>
        <w:t>these condition</w:t>
      </w:r>
      <w:proofErr w:type="gramEnd"/>
      <w:r w:rsidRPr="0078378C">
        <w:rPr>
          <w:rFonts w:ascii="Book Antiqua" w:hAnsi="Book Antiqua"/>
          <w:color w:val="231F20"/>
        </w:rPr>
        <w:t xml:space="preserve"> could lead to a consequent improvement in </w:t>
      </w:r>
      <w:proofErr w:type="spellStart"/>
      <w:r w:rsidRPr="0078378C">
        <w:rPr>
          <w:rFonts w:ascii="Book Antiqua" w:hAnsi="Book Antiqua"/>
          <w:color w:val="231F20"/>
        </w:rPr>
        <w:t>HRQoL</w:t>
      </w:r>
      <w:proofErr w:type="spellEnd"/>
      <w:r w:rsidRPr="0078378C">
        <w:rPr>
          <w:rFonts w:ascii="Book Antiqua" w:hAnsi="Book Antiqua"/>
          <w:color w:val="231F20"/>
        </w:rPr>
        <w:t xml:space="preserve">. </w:t>
      </w:r>
      <w:r w:rsidRPr="0078378C">
        <w:rPr>
          <w:rFonts w:ascii="Book Antiqua" w:hAnsi="Book Antiqua"/>
          <w:color w:val="000000"/>
        </w:rPr>
        <w:t>In decompensated cirrhosis, MHE worsens the domains of activity, emotional function and global scoring on the chronic liver disease questionnaire</w:t>
      </w:r>
      <w:r>
        <w:rPr>
          <w:rFonts w:ascii="Book Antiqua" w:hAnsi="Book Antiqua"/>
          <w:color w:val="000000"/>
        </w:rPr>
        <w:t xml:space="preserve"> (CLDQ)</w:t>
      </w:r>
      <w:r w:rsidRPr="0078378C">
        <w:rPr>
          <w:rFonts w:ascii="Book Antiqua" w:hAnsi="Book Antiqua"/>
          <w:color w:val="000000"/>
        </w:rPr>
        <w:t xml:space="preserve">. MHE also alters appetite in cirrhosis and, consequently the liver function impairment, a condition of malnutrition occurs adversely impacting quality of </w:t>
      </w:r>
      <w:proofErr w:type="gramStart"/>
      <w:r w:rsidRPr="0078378C">
        <w:rPr>
          <w:rFonts w:ascii="Book Antiqua" w:hAnsi="Book Antiqua"/>
          <w:color w:val="000000"/>
        </w:rPr>
        <w:t>life</w:t>
      </w:r>
      <w:r w:rsidRPr="0078378C">
        <w:rPr>
          <w:rFonts w:ascii="Book Antiqua" w:hAnsi="Book Antiqua"/>
          <w:color w:val="000000"/>
          <w:vertAlign w:val="superscript"/>
        </w:rPr>
        <w:t>[</w:t>
      </w:r>
      <w:proofErr w:type="gramEnd"/>
      <w:r w:rsidRPr="0078378C">
        <w:rPr>
          <w:rFonts w:ascii="Book Antiqua" w:hAnsi="Book Antiqua"/>
          <w:color w:val="000000"/>
          <w:vertAlign w:val="superscript"/>
        </w:rPr>
        <w:t>46]</w:t>
      </w:r>
      <w:r w:rsidRPr="0078378C">
        <w:rPr>
          <w:rFonts w:ascii="Book Antiqua" w:hAnsi="Book Antiqua"/>
        </w:rPr>
        <w:t>.</w:t>
      </w:r>
      <w:r w:rsidRPr="0078378C">
        <w:rPr>
          <w:rFonts w:ascii="Book Antiqua" w:hAnsi="Book Antiqua"/>
          <w:color w:val="000000"/>
        </w:rPr>
        <w:t xml:space="preserve"> </w:t>
      </w:r>
      <w:r w:rsidRPr="0078378C">
        <w:rPr>
          <w:rFonts w:ascii="Book Antiqua" w:hAnsi="Book Antiqua"/>
          <w:color w:val="231F20"/>
        </w:rPr>
        <w:t xml:space="preserve">Prasad </w:t>
      </w:r>
      <w:r w:rsidRPr="0078378C">
        <w:rPr>
          <w:rFonts w:ascii="Book Antiqua" w:hAnsi="Book Antiqua"/>
          <w:i/>
          <w:color w:val="231F20"/>
        </w:rPr>
        <w:t xml:space="preserve">et </w:t>
      </w:r>
      <w:proofErr w:type="gramStart"/>
      <w:r w:rsidRPr="0078378C">
        <w:rPr>
          <w:rFonts w:ascii="Book Antiqua" w:hAnsi="Book Antiqua"/>
          <w:i/>
          <w:color w:val="231F20"/>
        </w:rPr>
        <w:t>al</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10]</w:t>
      </w:r>
      <w:r w:rsidRPr="0078378C">
        <w:rPr>
          <w:rFonts w:ascii="Book Antiqua" w:hAnsi="Book Antiqua"/>
          <w:color w:val="231F20"/>
        </w:rPr>
        <w:t xml:space="preserve"> showed more than 10 years ago that lactulose treatment of MHE patients significantly improved not only psychometric performance, but also their </w:t>
      </w:r>
      <w:proofErr w:type="spellStart"/>
      <w:r w:rsidRPr="0078378C">
        <w:rPr>
          <w:rFonts w:ascii="Book Antiqua" w:hAnsi="Book Antiqua"/>
          <w:color w:val="231F20"/>
        </w:rPr>
        <w:t>HRQoL</w:t>
      </w:r>
      <w:proofErr w:type="spellEnd"/>
      <w:r w:rsidRPr="0078378C">
        <w:rPr>
          <w:rFonts w:ascii="Book Antiqua" w:hAnsi="Book Antiqua"/>
          <w:color w:val="231F20"/>
        </w:rPr>
        <w:t>. In 75% of patients with MHE resolution, a significant improvement in the “</w:t>
      </w:r>
      <w:r>
        <w:rPr>
          <w:rFonts w:ascii="Book Antiqua" w:hAnsi="Book Antiqua"/>
          <w:color w:val="231F20"/>
        </w:rPr>
        <w:t>SIP</w:t>
      </w:r>
      <w:r w:rsidRPr="0078378C">
        <w:rPr>
          <w:rFonts w:ascii="Book Antiqua" w:hAnsi="Book Antiqua"/>
          <w:color w:val="231F20"/>
        </w:rPr>
        <w:t xml:space="preserve">” and a correlation between improvement in psychometric performance and </w:t>
      </w:r>
      <w:proofErr w:type="spellStart"/>
      <w:r w:rsidRPr="0078378C">
        <w:rPr>
          <w:rFonts w:ascii="Book Antiqua" w:hAnsi="Book Antiqua"/>
          <w:color w:val="231F20"/>
        </w:rPr>
        <w:t>QoL</w:t>
      </w:r>
      <w:proofErr w:type="spellEnd"/>
      <w:r w:rsidRPr="0078378C">
        <w:rPr>
          <w:rFonts w:ascii="Book Antiqua" w:hAnsi="Book Antiqua"/>
          <w:color w:val="231F20"/>
        </w:rPr>
        <w:t xml:space="preserve"> were </w:t>
      </w:r>
      <w:proofErr w:type="gramStart"/>
      <w:r w:rsidRPr="0078378C">
        <w:rPr>
          <w:rFonts w:ascii="Book Antiqua" w:hAnsi="Book Antiqua"/>
          <w:color w:val="231F20"/>
        </w:rPr>
        <w:t>observed</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43]</w:t>
      </w:r>
      <w:r w:rsidRPr="0078378C">
        <w:rPr>
          <w:rFonts w:ascii="Book Antiqua" w:hAnsi="Book Antiqua"/>
          <w:color w:val="231F20"/>
        </w:rPr>
        <w:t xml:space="preserve">. Furthermore, </w:t>
      </w:r>
      <w:proofErr w:type="spellStart"/>
      <w:r w:rsidRPr="0078378C">
        <w:rPr>
          <w:rFonts w:ascii="Book Antiqua" w:hAnsi="Book Antiqua"/>
          <w:color w:val="231F20"/>
        </w:rPr>
        <w:t>Sanyal</w:t>
      </w:r>
      <w:proofErr w:type="spellEnd"/>
      <w:r w:rsidRPr="0078378C">
        <w:rPr>
          <w:rFonts w:ascii="Book Antiqua" w:hAnsi="Book Antiqua"/>
          <w:color w:val="231F20"/>
        </w:rPr>
        <w:t xml:space="preserve"> </w:t>
      </w:r>
      <w:r w:rsidRPr="0078378C">
        <w:rPr>
          <w:rFonts w:ascii="Book Antiqua" w:hAnsi="Book Antiqua"/>
          <w:i/>
          <w:color w:val="231F20"/>
        </w:rPr>
        <w:t xml:space="preserve">et </w:t>
      </w:r>
      <w:proofErr w:type="gramStart"/>
      <w:r w:rsidRPr="0078378C">
        <w:rPr>
          <w:rFonts w:ascii="Book Antiqua" w:hAnsi="Book Antiqua"/>
          <w:i/>
          <w:color w:val="231F20"/>
        </w:rPr>
        <w:t>al</w:t>
      </w:r>
      <w:r w:rsidRPr="0078378C">
        <w:rPr>
          <w:rFonts w:ascii="Book Antiqua" w:hAnsi="Book Antiqua"/>
          <w:color w:val="231F20"/>
          <w:vertAlign w:val="superscript"/>
        </w:rPr>
        <w:t>[</w:t>
      </w:r>
      <w:proofErr w:type="gramEnd"/>
      <w:r w:rsidRPr="0078378C">
        <w:rPr>
          <w:rFonts w:ascii="Book Antiqua" w:hAnsi="Book Antiqua"/>
          <w:color w:val="231F20"/>
          <w:vertAlign w:val="superscript"/>
        </w:rPr>
        <w:t>47]</w:t>
      </w:r>
      <w:r w:rsidRPr="0078378C">
        <w:rPr>
          <w:rFonts w:ascii="Book Antiqua" w:hAnsi="Book Antiqua"/>
          <w:color w:val="231F20"/>
        </w:rPr>
        <w:t xml:space="preserve"> </w:t>
      </w:r>
      <w:r w:rsidRPr="0078378C">
        <w:rPr>
          <w:rFonts w:ascii="Book Antiqua" w:hAnsi="Book Antiqua"/>
          <w:color w:val="231F20"/>
        </w:rPr>
        <w:lastRenderedPageBreak/>
        <w:t xml:space="preserve">demonstrated that the chronic administration of </w:t>
      </w:r>
      <w:proofErr w:type="spellStart"/>
      <w:r w:rsidRPr="0078378C">
        <w:rPr>
          <w:rFonts w:ascii="Book Antiqua" w:hAnsi="Book Antiqua"/>
          <w:color w:val="231F20"/>
        </w:rPr>
        <w:t>rifaximin</w:t>
      </w:r>
      <w:proofErr w:type="spellEnd"/>
      <w:r w:rsidRPr="0078378C">
        <w:rPr>
          <w:rFonts w:ascii="Book Antiqua" w:hAnsi="Book Antiqua"/>
          <w:color w:val="231F20"/>
        </w:rPr>
        <w:t xml:space="preserve"> in patients without OHE at enrollment, but with a history of recurring HE, significantly improved </w:t>
      </w:r>
      <w:proofErr w:type="spellStart"/>
      <w:r w:rsidRPr="0078378C">
        <w:rPr>
          <w:rFonts w:ascii="Book Antiqua" w:hAnsi="Book Antiqua"/>
          <w:color w:val="231F20"/>
        </w:rPr>
        <w:t>HRQoL</w:t>
      </w:r>
      <w:proofErr w:type="spellEnd"/>
      <w:r w:rsidRPr="0078378C">
        <w:rPr>
          <w:rFonts w:ascii="Book Antiqua" w:hAnsi="Book Antiqua"/>
          <w:color w:val="231F20"/>
        </w:rPr>
        <w:t>.</w:t>
      </w:r>
    </w:p>
    <w:p w:rsidR="004D4344" w:rsidRPr="0078378C" w:rsidRDefault="004D4344" w:rsidP="004D4344">
      <w:pPr>
        <w:shd w:val="clear" w:color="auto" w:fill="FFFFFF"/>
        <w:adjustRightInd w:val="0"/>
        <w:snapToGrid w:val="0"/>
        <w:spacing w:line="360" w:lineRule="auto"/>
        <w:rPr>
          <w:rFonts w:ascii="Book Antiqua" w:hAnsi="Book Antiqua" w:cs="Calibri"/>
          <w:color w:val="000000"/>
          <w:szCs w:val="24"/>
          <w:shd w:val="clear" w:color="auto" w:fill="FFFFFF"/>
        </w:rPr>
      </w:pPr>
      <w:r>
        <w:rPr>
          <w:rFonts w:ascii="Book Antiqua" w:hAnsi="Book Antiqua"/>
          <w:color w:val="231F20"/>
          <w:szCs w:val="24"/>
        </w:rPr>
        <w:t xml:space="preserve">  </w:t>
      </w:r>
      <w:r w:rsidRPr="0078378C">
        <w:rPr>
          <w:rFonts w:ascii="Book Antiqua" w:hAnsi="Book Antiqua"/>
          <w:color w:val="231F20"/>
          <w:szCs w:val="24"/>
        </w:rPr>
        <w:t xml:space="preserve">Strongly related with </w:t>
      </w:r>
      <w:proofErr w:type="spellStart"/>
      <w:r w:rsidRPr="0078378C">
        <w:rPr>
          <w:rFonts w:ascii="Book Antiqua" w:hAnsi="Book Antiqua"/>
          <w:color w:val="231F20"/>
          <w:szCs w:val="24"/>
        </w:rPr>
        <w:t>QoL</w:t>
      </w:r>
      <w:proofErr w:type="spellEnd"/>
      <w:r w:rsidRPr="0078378C">
        <w:rPr>
          <w:rFonts w:ascii="Book Antiqua" w:hAnsi="Book Antiqua"/>
          <w:color w:val="231F20"/>
          <w:szCs w:val="24"/>
        </w:rPr>
        <w:t xml:space="preserve"> is, in our opinion, the relationship between MHE and falls. </w:t>
      </w:r>
      <w:r w:rsidRPr="0078378C">
        <w:rPr>
          <w:rFonts w:ascii="Book Antiqua" w:hAnsi="Book Antiqua"/>
          <w:szCs w:val="24"/>
        </w:rPr>
        <w:t>In fact,</w:t>
      </w:r>
      <w:r w:rsidRPr="0078378C">
        <w:rPr>
          <w:rFonts w:ascii="Book Antiqua" w:hAnsi="Book Antiqua"/>
          <w:b/>
          <w:szCs w:val="24"/>
        </w:rPr>
        <w:t xml:space="preserve"> </w:t>
      </w:r>
      <w:r w:rsidRPr="0078378C">
        <w:rPr>
          <w:rFonts w:ascii="Book Antiqua" w:hAnsi="Book Antiqua"/>
          <w:szCs w:val="24"/>
        </w:rPr>
        <w:t xml:space="preserve">patients with liver cirrhosis are at risk of fractures due to osteoporosis secondary to malnutrition, </w:t>
      </w:r>
      <w:proofErr w:type="spellStart"/>
      <w:r w:rsidRPr="0078378C">
        <w:rPr>
          <w:rFonts w:ascii="Book Antiqua" w:hAnsi="Book Antiqua"/>
          <w:szCs w:val="24"/>
        </w:rPr>
        <w:t>hypogonadism</w:t>
      </w:r>
      <w:proofErr w:type="spellEnd"/>
      <w:r w:rsidRPr="0078378C">
        <w:rPr>
          <w:rFonts w:ascii="Book Antiqua" w:hAnsi="Book Antiqua"/>
          <w:szCs w:val="24"/>
        </w:rPr>
        <w:t xml:space="preserve"> and liver </w:t>
      </w:r>
      <w:proofErr w:type="gramStart"/>
      <w:r w:rsidRPr="0078378C">
        <w:rPr>
          <w:rFonts w:ascii="Book Antiqua" w:hAnsi="Book Antiqua"/>
          <w:szCs w:val="24"/>
        </w:rPr>
        <w:t>failure</w:t>
      </w:r>
      <w:r w:rsidRPr="0078378C">
        <w:rPr>
          <w:rFonts w:ascii="Book Antiqua" w:hAnsi="Book Antiqua"/>
          <w:szCs w:val="24"/>
          <w:vertAlign w:val="superscript"/>
        </w:rPr>
        <w:t>[</w:t>
      </w:r>
      <w:proofErr w:type="gramEnd"/>
      <w:r w:rsidRPr="0078378C">
        <w:rPr>
          <w:rFonts w:ascii="Book Antiqua" w:hAnsi="Book Antiqua"/>
          <w:szCs w:val="24"/>
          <w:vertAlign w:val="superscript"/>
        </w:rPr>
        <w:t>48-50]</w:t>
      </w:r>
      <w:r w:rsidRPr="0078378C">
        <w:rPr>
          <w:rFonts w:ascii="Book Antiqua" w:hAnsi="Book Antiqua"/>
          <w:szCs w:val="24"/>
        </w:rPr>
        <w:t xml:space="preserve">. The injuries, especially fractures and subsequent surgical </w:t>
      </w:r>
      <w:proofErr w:type="spellStart"/>
      <w:r w:rsidRPr="0078378C">
        <w:rPr>
          <w:rFonts w:ascii="Book Antiqua" w:hAnsi="Book Antiqua"/>
          <w:szCs w:val="24"/>
        </w:rPr>
        <w:t>sequelae</w:t>
      </w:r>
      <w:proofErr w:type="spellEnd"/>
      <w:r w:rsidRPr="0078378C">
        <w:rPr>
          <w:rFonts w:ascii="Book Antiqua" w:hAnsi="Book Antiqua"/>
          <w:szCs w:val="24"/>
        </w:rPr>
        <w:t xml:space="preserve">, and related hospitalizations, determine morbidity and mortality in patients with </w:t>
      </w:r>
      <w:proofErr w:type="gramStart"/>
      <w:r w:rsidRPr="0078378C">
        <w:rPr>
          <w:rFonts w:ascii="Book Antiqua" w:hAnsi="Book Antiqua"/>
          <w:szCs w:val="24"/>
        </w:rPr>
        <w:t>cirrhosis</w:t>
      </w:r>
      <w:r w:rsidRPr="0078378C">
        <w:rPr>
          <w:rFonts w:ascii="Book Antiqua" w:hAnsi="Book Antiqua"/>
          <w:szCs w:val="24"/>
          <w:vertAlign w:val="superscript"/>
        </w:rPr>
        <w:t>[</w:t>
      </w:r>
      <w:proofErr w:type="gramEnd"/>
      <w:r w:rsidRPr="0078378C">
        <w:rPr>
          <w:rFonts w:ascii="Book Antiqua" w:hAnsi="Book Antiqua"/>
          <w:szCs w:val="24"/>
          <w:vertAlign w:val="superscript"/>
        </w:rPr>
        <w:t>51]</w:t>
      </w:r>
      <w:r w:rsidRPr="0078378C">
        <w:rPr>
          <w:rFonts w:ascii="Book Antiqua" w:hAnsi="Book Antiqua"/>
          <w:szCs w:val="24"/>
        </w:rPr>
        <w:t xml:space="preserve"> and therefore can be considered well related with </w:t>
      </w:r>
      <w:proofErr w:type="spellStart"/>
      <w:r w:rsidRPr="0078378C">
        <w:rPr>
          <w:rFonts w:ascii="Book Antiqua" w:hAnsi="Book Antiqua"/>
          <w:szCs w:val="24"/>
        </w:rPr>
        <w:t>QoL</w:t>
      </w:r>
      <w:proofErr w:type="spellEnd"/>
      <w:r w:rsidRPr="0078378C">
        <w:rPr>
          <w:rFonts w:ascii="Book Antiqua" w:hAnsi="Book Antiqua"/>
          <w:szCs w:val="24"/>
        </w:rPr>
        <w:t xml:space="preserve">. The falls and subsequent fractures also have a serious impact on the patient’s family and community and have a high economic </w:t>
      </w:r>
      <w:proofErr w:type="gramStart"/>
      <w:r w:rsidRPr="0078378C">
        <w:rPr>
          <w:rFonts w:ascii="Book Antiqua" w:hAnsi="Book Antiqua"/>
          <w:szCs w:val="24"/>
        </w:rPr>
        <w:t>impact</w:t>
      </w:r>
      <w:r w:rsidRPr="0078378C">
        <w:rPr>
          <w:rFonts w:ascii="Book Antiqua" w:hAnsi="Book Antiqua"/>
          <w:szCs w:val="24"/>
          <w:vertAlign w:val="superscript"/>
        </w:rPr>
        <w:t>[</w:t>
      </w:r>
      <w:proofErr w:type="gramEnd"/>
      <w:r w:rsidRPr="0078378C">
        <w:rPr>
          <w:rFonts w:ascii="Book Antiqua" w:hAnsi="Book Antiqua"/>
          <w:szCs w:val="24"/>
          <w:vertAlign w:val="superscript"/>
        </w:rPr>
        <w:t>52,53]</w:t>
      </w:r>
      <w:r w:rsidRPr="0078378C">
        <w:rPr>
          <w:rFonts w:ascii="Book Antiqua" w:hAnsi="Book Antiqua"/>
          <w:szCs w:val="24"/>
        </w:rPr>
        <w:t xml:space="preserve">. Roman </w:t>
      </w:r>
      <w:r w:rsidRPr="0078378C">
        <w:rPr>
          <w:rFonts w:ascii="Book Antiqua" w:hAnsi="Book Antiqua"/>
          <w:i/>
          <w:szCs w:val="24"/>
        </w:rPr>
        <w:t xml:space="preserve">et </w:t>
      </w:r>
      <w:proofErr w:type="gramStart"/>
      <w:r w:rsidRPr="0078378C">
        <w:rPr>
          <w:rFonts w:ascii="Book Antiqua" w:hAnsi="Book Antiqua"/>
          <w:i/>
          <w:szCs w:val="24"/>
        </w:rPr>
        <w:t>al</w:t>
      </w:r>
      <w:r w:rsidRPr="0078378C">
        <w:rPr>
          <w:rFonts w:ascii="Book Antiqua" w:hAnsi="Book Antiqua"/>
          <w:szCs w:val="24"/>
          <w:vertAlign w:val="superscript"/>
        </w:rPr>
        <w:t>[</w:t>
      </w:r>
      <w:proofErr w:type="gramEnd"/>
      <w:r w:rsidRPr="0078378C">
        <w:rPr>
          <w:rFonts w:ascii="Book Antiqua" w:hAnsi="Book Antiqua"/>
          <w:szCs w:val="24"/>
          <w:vertAlign w:val="superscript"/>
        </w:rPr>
        <w:t>54]</w:t>
      </w:r>
      <w:r w:rsidRPr="0078378C">
        <w:rPr>
          <w:rFonts w:ascii="Book Antiqua" w:hAnsi="Book Antiqua"/>
          <w:szCs w:val="24"/>
        </w:rPr>
        <w:t xml:space="preserve"> have shown that, because of falls, the need for healthcare (8.8% </w:t>
      </w:r>
      <w:proofErr w:type="spellStart"/>
      <w:r w:rsidRPr="008A1C78">
        <w:rPr>
          <w:rFonts w:ascii="Book Antiqua" w:hAnsi="Book Antiqua"/>
          <w:i/>
          <w:szCs w:val="24"/>
        </w:rPr>
        <w:t>vs</w:t>
      </w:r>
      <w:proofErr w:type="spellEnd"/>
      <w:r w:rsidRPr="0078378C">
        <w:rPr>
          <w:rFonts w:ascii="Book Antiqua" w:hAnsi="Book Antiqua"/>
          <w:szCs w:val="24"/>
        </w:rPr>
        <w:t xml:space="preserve"> 0%, </w:t>
      </w:r>
      <w:r w:rsidRPr="008A1C78">
        <w:rPr>
          <w:rFonts w:ascii="Book Antiqua" w:hAnsi="Book Antiqua"/>
          <w:i/>
          <w:szCs w:val="24"/>
        </w:rPr>
        <w:t>P</w:t>
      </w:r>
      <w:r>
        <w:rPr>
          <w:rFonts w:ascii="Book Antiqua" w:hAnsi="Book Antiqua"/>
          <w:szCs w:val="24"/>
        </w:rPr>
        <w:t xml:space="preserve"> </w:t>
      </w:r>
      <w:r w:rsidRPr="0078378C">
        <w:rPr>
          <w:rFonts w:ascii="Book Antiqua" w:hAnsi="Book Antiqua"/>
          <w:szCs w:val="24"/>
        </w:rPr>
        <w:t>=</w:t>
      </w:r>
      <w:r>
        <w:rPr>
          <w:rFonts w:ascii="Book Antiqua" w:hAnsi="Book Antiqua"/>
          <w:szCs w:val="24"/>
        </w:rPr>
        <w:t xml:space="preserve"> </w:t>
      </w:r>
      <w:r w:rsidRPr="0078378C">
        <w:rPr>
          <w:rFonts w:ascii="Book Antiqua" w:hAnsi="Book Antiqua"/>
          <w:szCs w:val="24"/>
        </w:rPr>
        <w:t>0.004), whereas hospitalization (6.6</w:t>
      </w:r>
      <w:r>
        <w:rPr>
          <w:rFonts w:ascii="Book Antiqua" w:hAnsi="Book Antiqua"/>
          <w:szCs w:val="24"/>
        </w:rPr>
        <w:t>%</w:t>
      </w:r>
      <w:r w:rsidRPr="0078378C">
        <w:rPr>
          <w:rFonts w:ascii="Book Antiqua" w:hAnsi="Book Antiqua"/>
          <w:szCs w:val="24"/>
        </w:rPr>
        <w:t xml:space="preserve"> </w:t>
      </w:r>
      <w:proofErr w:type="spellStart"/>
      <w:r w:rsidRPr="008A1C78">
        <w:rPr>
          <w:rFonts w:ascii="Book Antiqua" w:hAnsi="Book Antiqua"/>
          <w:i/>
          <w:szCs w:val="24"/>
        </w:rPr>
        <w:t>vs</w:t>
      </w:r>
      <w:proofErr w:type="spellEnd"/>
      <w:r w:rsidRPr="008A1C78">
        <w:rPr>
          <w:rFonts w:ascii="Book Antiqua" w:hAnsi="Book Antiqua"/>
          <w:i/>
          <w:szCs w:val="24"/>
        </w:rPr>
        <w:t xml:space="preserve"> </w:t>
      </w:r>
      <w:r w:rsidRPr="0078378C">
        <w:rPr>
          <w:rFonts w:ascii="Book Antiqua" w:hAnsi="Book Antiqua"/>
          <w:szCs w:val="24"/>
        </w:rPr>
        <w:t xml:space="preserve">2.3%, </w:t>
      </w:r>
      <w:r w:rsidRPr="008A1C78">
        <w:rPr>
          <w:rFonts w:ascii="Book Antiqua" w:hAnsi="Book Antiqua"/>
          <w:i/>
          <w:szCs w:val="24"/>
        </w:rPr>
        <w:t>P</w:t>
      </w:r>
      <w:r>
        <w:rPr>
          <w:rFonts w:ascii="Book Antiqua" w:hAnsi="Book Antiqua"/>
          <w:szCs w:val="24"/>
        </w:rPr>
        <w:t xml:space="preserve"> </w:t>
      </w:r>
      <w:r w:rsidRPr="0078378C">
        <w:rPr>
          <w:rFonts w:ascii="Book Antiqua" w:hAnsi="Book Antiqua"/>
          <w:szCs w:val="24"/>
        </w:rPr>
        <w:t>=</w:t>
      </w:r>
      <w:r>
        <w:rPr>
          <w:rFonts w:ascii="Book Antiqua" w:hAnsi="Book Antiqua"/>
          <w:szCs w:val="24"/>
        </w:rPr>
        <w:t xml:space="preserve"> </w:t>
      </w:r>
      <w:r w:rsidRPr="0078378C">
        <w:rPr>
          <w:rFonts w:ascii="Book Antiqua" w:hAnsi="Book Antiqua"/>
          <w:szCs w:val="24"/>
        </w:rPr>
        <w:t xml:space="preserve">NS) was greater in patients with MHE than in cirrhotic patients without MHE. Multivariate analysis identified MHE </w:t>
      </w:r>
      <w:r>
        <w:rPr>
          <w:rFonts w:ascii="Book Antiqua" w:hAnsi="Book Antiqua" w:cs="Calibri"/>
          <w:szCs w:val="24"/>
        </w:rPr>
        <w:t>[odds ratio (</w:t>
      </w:r>
      <w:r w:rsidRPr="0078378C">
        <w:rPr>
          <w:rFonts w:ascii="Book Antiqua" w:hAnsi="Book Antiqua" w:cs="Calibri"/>
          <w:szCs w:val="24"/>
        </w:rPr>
        <w:t>OR</w:t>
      </w:r>
      <w:r>
        <w:rPr>
          <w:rFonts w:ascii="Book Antiqua" w:hAnsi="Book Antiqua" w:cs="Calibri"/>
          <w:szCs w:val="24"/>
        </w:rPr>
        <w:t xml:space="preserve">) </w:t>
      </w:r>
      <w:r>
        <w:rPr>
          <w:rFonts w:ascii="Book Antiqua" w:hAnsi="Book Antiqua" w:cs="Calibri"/>
          <w:color w:val="000000"/>
          <w:szCs w:val="24"/>
          <w:shd w:val="clear" w:color="auto" w:fill="FFFFFF"/>
        </w:rPr>
        <w:t xml:space="preserve">= </w:t>
      </w:r>
      <w:r w:rsidRPr="0078378C">
        <w:rPr>
          <w:rFonts w:ascii="Book Antiqua" w:hAnsi="Book Antiqua" w:cs="Calibri"/>
          <w:color w:val="000000"/>
          <w:szCs w:val="24"/>
          <w:shd w:val="clear" w:color="auto" w:fill="FFFFFF"/>
        </w:rPr>
        <w:t xml:space="preserve">2.91, 95% confidence interval (CI): 1.13-7.48, </w:t>
      </w:r>
      <w:r w:rsidRPr="008A1C78">
        <w:rPr>
          <w:rFonts w:ascii="Book Antiqua" w:hAnsi="Book Antiqua" w:cs="Calibri"/>
          <w:i/>
          <w:color w:val="000000"/>
          <w:szCs w:val="24"/>
          <w:shd w:val="clear" w:color="auto" w:fill="FFFFFF"/>
        </w:rPr>
        <w:t xml:space="preserve">P </w:t>
      </w:r>
      <w:r w:rsidRPr="0078378C">
        <w:rPr>
          <w:rFonts w:ascii="Book Antiqua" w:hAnsi="Book Antiqua" w:cs="Calibri"/>
          <w:color w:val="000000"/>
          <w:szCs w:val="24"/>
          <w:shd w:val="clear" w:color="auto" w:fill="FFFFFF"/>
        </w:rPr>
        <w:t>=</w:t>
      </w:r>
      <w:r>
        <w:rPr>
          <w:rFonts w:ascii="Book Antiqua" w:hAnsi="Book Antiqua" w:cs="Calibri"/>
          <w:color w:val="000000"/>
          <w:szCs w:val="24"/>
          <w:shd w:val="clear" w:color="auto" w:fill="FFFFFF"/>
        </w:rPr>
        <w:t xml:space="preserve"> </w:t>
      </w:r>
      <w:r w:rsidRPr="0078378C">
        <w:rPr>
          <w:rFonts w:ascii="Book Antiqua" w:hAnsi="Book Antiqua" w:cs="Calibri"/>
          <w:color w:val="000000"/>
          <w:szCs w:val="24"/>
          <w:shd w:val="clear" w:color="auto" w:fill="FFFFFF"/>
        </w:rPr>
        <w:t>0.02</w:t>
      </w:r>
      <w:r>
        <w:rPr>
          <w:rFonts w:ascii="Book Antiqua" w:hAnsi="Book Antiqua" w:cs="Calibri"/>
          <w:szCs w:val="24"/>
        </w:rPr>
        <w:t>]</w:t>
      </w:r>
      <w:r w:rsidRPr="0078378C">
        <w:rPr>
          <w:rFonts w:ascii="Book Antiqua" w:hAnsi="Book Antiqua" w:cs="Calibri"/>
          <w:szCs w:val="24"/>
        </w:rPr>
        <w:t>, in addition to a previous history of OHE (</w:t>
      </w:r>
      <w:r>
        <w:rPr>
          <w:rFonts w:ascii="Book Antiqua" w:hAnsi="Book Antiqua" w:cs="Calibri"/>
          <w:color w:val="000000"/>
          <w:szCs w:val="24"/>
          <w:shd w:val="clear" w:color="auto" w:fill="FFFFFF"/>
        </w:rPr>
        <w:t>OR = 2.87, 95%</w:t>
      </w:r>
      <w:r w:rsidRPr="0078378C">
        <w:rPr>
          <w:rFonts w:ascii="Book Antiqua" w:hAnsi="Book Antiqua" w:cs="Calibri"/>
          <w:color w:val="000000"/>
          <w:szCs w:val="24"/>
          <w:shd w:val="clear" w:color="auto" w:fill="FFFFFF"/>
        </w:rPr>
        <w:t xml:space="preserve">CI: 1.10-7.50, </w:t>
      </w:r>
      <w:r w:rsidRPr="008A1C78">
        <w:rPr>
          <w:rFonts w:ascii="Book Antiqua" w:hAnsi="Book Antiqua" w:cs="Calibri"/>
          <w:i/>
          <w:color w:val="000000"/>
          <w:szCs w:val="24"/>
          <w:shd w:val="clear" w:color="auto" w:fill="FFFFFF"/>
        </w:rPr>
        <w:t>P</w:t>
      </w:r>
      <w:r>
        <w:rPr>
          <w:rFonts w:ascii="Book Antiqua" w:hAnsi="Book Antiqua" w:cs="Calibri"/>
          <w:color w:val="000000"/>
          <w:szCs w:val="24"/>
          <w:shd w:val="clear" w:color="auto" w:fill="FFFFFF"/>
        </w:rPr>
        <w:t xml:space="preserve"> </w:t>
      </w:r>
      <w:r w:rsidRPr="0078378C">
        <w:rPr>
          <w:rFonts w:ascii="Book Antiqua" w:hAnsi="Book Antiqua" w:cs="Calibri"/>
          <w:color w:val="000000"/>
          <w:szCs w:val="24"/>
          <w:shd w:val="clear" w:color="auto" w:fill="FFFFFF"/>
        </w:rPr>
        <w:t>=</w:t>
      </w:r>
      <w:r>
        <w:rPr>
          <w:rFonts w:ascii="Book Antiqua" w:hAnsi="Book Antiqua" w:cs="Calibri"/>
          <w:color w:val="000000"/>
          <w:szCs w:val="24"/>
          <w:shd w:val="clear" w:color="auto" w:fill="FFFFFF"/>
        </w:rPr>
        <w:t xml:space="preserve"> </w:t>
      </w:r>
      <w:r w:rsidRPr="0078378C">
        <w:rPr>
          <w:rFonts w:ascii="Book Antiqua" w:hAnsi="Book Antiqua" w:cs="Calibri"/>
          <w:color w:val="000000"/>
          <w:szCs w:val="24"/>
          <w:shd w:val="clear" w:color="auto" w:fill="FFFFFF"/>
        </w:rPr>
        <w:t>0.03</w:t>
      </w:r>
      <w:r w:rsidRPr="0078378C">
        <w:rPr>
          <w:rFonts w:ascii="Book Antiqua" w:hAnsi="Book Antiqua" w:cs="Calibri"/>
          <w:szCs w:val="24"/>
        </w:rPr>
        <w:t>) and taking psychoactive drugs (</w:t>
      </w:r>
      <w:r>
        <w:rPr>
          <w:rFonts w:ascii="Book Antiqua" w:hAnsi="Book Antiqua" w:cs="Calibri"/>
          <w:color w:val="000000"/>
          <w:szCs w:val="24"/>
          <w:shd w:val="clear" w:color="auto" w:fill="FFFFFF"/>
        </w:rPr>
        <w:t>OR = 3.91, 95%</w:t>
      </w:r>
      <w:r w:rsidRPr="0078378C">
        <w:rPr>
          <w:rFonts w:ascii="Book Antiqua" w:hAnsi="Book Antiqua" w:cs="Calibri"/>
          <w:color w:val="000000"/>
          <w:szCs w:val="24"/>
          <w:shd w:val="clear" w:color="auto" w:fill="FFFFFF"/>
        </w:rPr>
        <w:t xml:space="preserve">CI: 0.96-15.9, </w:t>
      </w:r>
      <w:r w:rsidRPr="008A1C78">
        <w:rPr>
          <w:rFonts w:ascii="Book Antiqua" w:hAnsi="Book Antiqua" w:cs="Calibri"/>
          <w:i/>
          <w:color w:val="000000"/>
          <w:szCs w:val="24"/>
          <w:shd w:val="clear" w:color="auto" w:fill="FFFFFF"/>
        </w:rPr>
        <w:t>P</w:t>
      </w:r>
      <w:r>
        <w:rPr>
          <w:rFonts w:ascii="Book Antiqua" w:hAnsi="Book Antiqua" w:cs="Calibri"/>
          <w:color w:val="000000"/>
          <w:szCs w:val="24"/>
          <w:shd w:val="clear" w:color="auto" w:fill="FFFFFF"/>
        </w:rPr>
        <w:t xml:space="preserve"> </w:t>
      </w:r>
      <w:r w:rsidRPr="0078378C">
        <w:rPr>
          <w:rFonts w:ascii="Book Antiqua" w:hAnsi="Book Antiqua" w:cs="Calibri"/>
          <w:color w:val="000000"/>
          <w:szCs w:val="24"/>
          <w:shd w:val="clear" w:color="auto" w:fill="FFFFFF"/>
        </w:rPr>
        <w:t>=</w:t>
      </w:r>
      <w:r>
        <w:rPr>
          <w:rFonts w:ascii="Book Antiqua" w:hAnsi="Book Antiqua" w:cs="Calibri"/>
          <w:color w:val="000000"/>
          <w:szCs w:val="24"/>
          <w:shd w:val="clear" w:color="auto" w:fill="FFFFFF"/>
        </w:rPr>
        <w:t xml:space="preserve"> </w:t>
      </w:r>
      <w:r w:rsidRPr="0078378C">
        <w:rPr>
          <w:rFonts w:ascii="Book Antiqua" w:hAnsi="Book Antiqua" w:cs="Calibri"/>
          <w:color w:val="000000"/>
          <w:szCs w:val="24"/>
          <w:shd w:val="clear" w:color="auto" w:fill="FFFFFF"/>
        </w:rPr>
        <w:t>0.05</w:t>
      </w:r>
      <w:r w:rsidRPr="0078378C">
        <w:rPr>
          <w:rFonts w:ascii="Book Antiqua" w:hAnsi="Book Antiqua" w:cs="Calibri"/>
          <w:szCs w:val="24"/>
        </w:rPr>
        <w:t>)</w:t>
      </w:r>
      <w:r w:rsidRPr="0078378C">
        <w:rPr>
          <w:rFonts w:ascii="Book Antiqua" w:hAnsi="Book Antiqua"/>
          <w:szCs w:val="24"/>
        </w:rPr>
        <w:t>, as factors independently associated with falls. These findings were subsequently confirmed by Soriano</w:t>
      </w:r>
      <w:r w:rsidRPr="0078378C">
        <w:rPr>
          <w:rFonts w:ascii="Book Antiqua" w:hAnsi="Book Antiqua"/>
          <w:i/>
          <w:szCs w:val="24"/>
        </w:rPr>
        <w:t xml:space="preserve"> et </w:t>
      </w:r>
      <w:proofErr w:type="gramStart"/>
      <w:r w:rsidRPr="0078378C">
        <w:rPr>
          <w:rFonts w:ascii="Book Antiqua" w:hAnsi="Book Antiqua"/>
          <w:i/>
          <w:szCs w:val="24"/>
        </w:rPr>
        <w:t>al</w:t>
      </w:r>
      <w:r w:rsidRPr="0078378C">
        <w:rPr>
          <w:rFonts w:ascii="Book Antiqua" w:hAnsi="Book Antiqua"/>
          <w:szCs w:val="24"/>
          <w:vertAlign w:val="superscript"/>
        </w:rPr>
        <w:t>[</w:t>
      </w:r>
      <w:proofErr w:type="gramEnd"/>
      <w:r w:rsidRPr="0078378C">
        <w:rPr>
          <w:rFonts w:ascii="Book Antiqua" w:hAnsi="Book Antiqua"/>
          <w:szCs w:val="24"/>
          <w:vertAlign w:val="superscript"/>
        </w:rPr>
        <w:t>55]</w:t>
      </w:r>
      <w:r w:rsidRPr="0078378C">
        <w:rPr>
          <w:rFonts w:ascii="Book Antiqua" w:hAnsi="Book Antiqua"/>
          <w:szCs w:val="24"/>
        </w:rPr>
        <w:t xml:space="preserve"> in a larger patient cohort. The authors were able to conclude, using multivariate analysis, that the presence of cognitive impairment, or the presence of MHE diagnosed by an abnormal Psychometric Hepatic Encephalopathy Score (PHES) were the only independent factors predictive of a fall (OR </w:t>
      </w:r>
      <w:r>
        <w:rPr>
          <w:rFonts w:ascii="Book Antiqua" w:hAnsi="Book Antiqua"/>
          <w:szCs w:val="24"/>
        </w:rPr>
        <w:t xml:space="preserve">= </w:t>
      </w:r>
      <w:r w:rsidRPr="0078378C">
        <w:rPr>
          <w:rFonts w:ascii="Book Antiqua" w:hAnsi="Book Antiqua"/>
          <w:szCs w:val="24"/>
        </w:rPr>
        <w:t>10.2 95%CI</w:t>
      </w:r>
      <w:r>
        <w:rPr>
          <w:rFonts w:ascii="Book Antiqua" w:hAnsi="Book Antiqua"/>
          <w:szCs w:val="24"/>
        </w:rPr>
        <w:t>:</w:t>
      </w:r>
      <w:r w:rsidRPr="0078378C">
        <w:rPr>
          <w:rFonts w:ascii="Book Antiqua" w:hAnsi="Book Antiqua"/>
          <w:szCs w:val="24"/>
        </w:rPr>
        <w:t xml:space="preserve"> 3.4-30.4, </w:t>
      </w:r>
      <w:r w:rsidRPr="008A1C78">
        <w:rPr>
          <w:rFonts w:ascii="Book Antiqua" w:hAnsi="Book Antiqua"/>
          <w:i/>
          <w:szCs w:val="24"/>
        </w:rPr>
        <w:t xml:space="preserve">P </w:t>
      </w:r>
      <w:r w:rsidRPr="0078378C">
        <w:rPr>
          <w:rFonts w:ascii="Book Antiqua" w:hAnsi="Book Antiqua"/>
          <w:szCs w:val="24"/>
        </w:rPr>
        <w:t>&lt;</w:t>
      </w:r>
      <w:r>
        <w:rPr>
          <w:rFonts w:ascii="Book Antiqua" w:hAnsi="Book Antiqua"/>
          <w:szCs w:val="24"/>
        </w:rPr>
        <w:t xml:space="preserve"> </w:t>
      </w:r>
      <w:r w:rsidRPr="0078378C">
        <w:rPr>
          <w:rFonts w:ascii="Book Antiqua" w:hAnsi="Book Antiqua"/>
          <w:szCs w:val="24"/>
        </w:rPr>
        <w:t xml:space="preserve">0.001). Moreover, the probability of a fall in one year was found to be significantly higher in patients with MHE (52% </w:t>
      </w:r>
      <w:proofErr w:type="spellStart"/>
      <w:r w:rsidRPr="008A1C78">
        <w:rPr>
          <w:rFonts w:ascii="Book Antiqua" w:hAnsi="Book Antiqua"/>
          <w:i/>
          <w:szCs w:val="24"/>
        </w:rPr>
        <w:t>vs</w:t>
      </w:r>
      <w:proofErr w:type="spellEnd"/>
      <w:r w:rsidRPr="0078378C">
        <w:rPr>
          <w:rFonts w:ascii="Book Antiqua" w:hAnsi="Book Antiqua"/>
          <w:szCs w:val="24"/>
        </w:rPr>
        <w:t xml:space="preserve"> 6.5%, </w:t>
      </w:r>
      <w:r w:rsidRPr="008A1C78">
        <w:rPr>
          <w:rFonts w:ascii="Book Antiqua" w:hAnsi="Book Antiqua"/>
          <w:i/>
          <w:szCs w:val="24"/>
        </w:rPr>
        <w:t>P</w:t>
      </w:r>
      <w:r>
        <w:rPr>
          <w:rFonts w:ascii="Book Antiqua" w:hAnsi="Book Antiqua"/>
          <w:szCs w:val="24"/>
        </w:rPr>
        <w:t xml:space="preserve"> </w:t>
      </w:r>
      <w:r w:rsidRPr="0078378C">
        <w:rPr>
          <w:rFonts w:ascii="Book Antiqua" w:hAnsi="Book Antiqua"/>
          <w:szCs w:val="24"/>
        </w:rPr>
        <w:t>&lt;</w:t>
      </w:r>
      <w:r>
        <w:rPr>
          <w:rFonts w:ascii="Book Antiqua" w:hAnsi="Book Antiqua"/>
          <w:szCs w:val="24"/>
        </w:rPr>
        <w:t xml:space="preserve"> </w:t>
      </w:r>
      <w:r w:rsidRPr="0078378C">
        <w:rPr>
          <w:rFonts w:ascii="Book Antiqua" w:hAnsi="Book Antiqua"/>
          <w:szCs w:val="24"/>
        </w:rPr>
        <w:t xml:space="preserve">0.0001) compared to those without MHE. </w:t>
      </w:r>
      <w:proofErr w:type="spellStart"/>
      <w:r w:rsidRPr="0078378C">
        <w:rPr>
          <w:rFonts w:ascii="Book Antiqua" w:hAnsi="Book Antiqua"/>
          <w:szCs w:val="24"/>
        </w:rPr>
        <w:t>Urios</w:t>
      </w:r>
      <w:proofErr w:type="spellEnd"/>
      <w:r w:rsidRPr="0078378C">
        <w:rPr>
          <w:rFonts w:ascii="Book Antiqua" w:hAnsi="Book Antiqua"/>
          <w:szCs w:val="24"/>
        </w:rPr>
        <w:t xml:space="preserve"> </w:t>
      </w:r>
      <w:r w:rsidRPr="0078378C">
        <w:rPr>
          <w:rFonts w:ascii="Book Antiqua" w:hAnsi="Book Antiqua"/>
          <w:i/>
          <w:szCs w:val="24"/>
        </w:rPr>
        <w:t xml:space="preserve">et </w:t>
      </w:r>
      <w:proofErr w:type="gramStart"/>
      <w:r w:rsidRPr="0078378C">
        <w:rPr>
          <w:rFonts w:ascii="Book Antiqua" w:hAnsi="Book Antiqua"/>
          <w:i/>
          <w:szCs w:val="24"/>
        </w:rPr>
        <w:t>al</w:t>
      </w:r>
      <w:r w:rsidRPr="0078378C">
        <w:rPr>
          <w:rFonts w:ascii="Book Antiqua" w:hAnsi="Book Antiqua"/>
          <w:szCs w:val="24"/>
          <w:vertAlign w:val="superscript"/>
        </w:rPr>
        <w:t>[</w:t>
      </w:r>
      <w:proofErr w:type="gramEnd"/>
      <w:r w:rsidRPr="0078378C">
        <w:rPr>
          <w:rFonts w:ascii="Book Antiqua" w:hAnsi="Book Antiqua"/>
          <w:szCs w:val="24"/>
          <w:vertAlign w:val="superscript"/>
        </w:rPr>
        <w:t>56]</w:t>
      </w:r>
      <w:r w:rsidRPr="0078378C">
        <w:rPr>
          <w:rFonts w:ascii="Book Antiqua" w:hAnsi="Book Antiqua"/>
          <w:szCs w:val="24"/>
        </w:rPr>
        <w:t xml:space="preserve"> demonstrated that patients with MHE show an altered balance, mainly if evaluated on an unstable surface with eyes open, with longer reaction and confinement times and lower success in stability test limits, than patients free from MHE. </w:t>
      </w:r>
      <w:r w:rsidRPr="0078378C">
        <w:rPr>
          <w:rFonts w:ascii="Book Antiqua" w:hAnsi="Book Antiqua" w:cs="Calibri"/>
          <w:szCs w:val="24"/>
        </w:rPr>
        <w:t xml:space="preserve">Finally, patients with MHE may experience also sleep disorders, severely affecting quality of life. Singh </w:t>
      </w:r>
      <w:r w:rsidRPr="008A1C78">
        <w:rPr>
          <w:rFonts w:ascii="Book Antiqua" w:hAnsi="Book Antiqua" w:cs="Calibri"/>
          <w:i/>
          <w:szCs w:val="24"/>
        </w:rPr>
        <w:t xml:space="preserve">et </w:t>
      </w:r>
      <w:proofErr w:type="gramStart"/>
      <w:r w:rsidRPr="008A1C78">
        <w:rPr>
          <w:rFonts w:ascii="Book Antiqua" w:hAnsi="Book Antiqua" w:cs="Calibri"/>
          <w:i/>
          <w:szCs w:val="24"/>
        </w:rPr>
        <w:t>al</w:t>
      </w:r>
      <w:r w:rsidRPr="0078378C">
        <w:rPr>
          <w:rFonts w:ascii="Book Antiqua" w:hAnsi="Book Antiqua" w:cs="Calibri"/>
          <w:color w:val="000000"/>
          <w:szCs w:val="24"/>
          <w:shd w:val="clear" w:color="auto" w:fill="FFFFFF"/>
          <w:vertAlign w:val="superscript"/>
        </w:rPr>
        <w:t>[</w:t>
      </w:r>
      <w:proofErr w:type="gramEnd"/>
      <w:r w:rsidRPr="0078378C">
        <w:rPr>
          <w:rFonts w:ascii="Book Antiqua" w:hAnsi="Book Antiqua" w:cs="Calibri"/>
          <w:color w:val="000000"/>
          <w:szCs w:val="24"/>
          <w:shd w:val="clear" w:color="auto" w:fill="FFFFFF"/>
          <w:vertAlign w:val="superscript"/>
        </w:rPr>
        <w:t>57]</w:t>
      </w:r>
      <w:r w:rsidRPr="0078378C">
        <w:rPr>
          <w:rFonts w:ascii="Book Antiqua" w:hAnsi="Book Antiqua" w:cs="Calibri"/>
          <w:szCs w:val="24"/>
        </w:rPr>
        <w:t xml:space="preserve"> </w:t>
      </w:r>
      <w:r w:rsidRPr="0078378C">
        <w:rPr>
          <w:rFonts w:ascii="Book Antiqua" w:hAnsi="Book Antiqua" w:cs="Calibri"/>
          <w:color w:val="000000"/>
          <w:szCs w:val="24"/>
          <w:shd w:val="clear" w:color="auto" w:fill="FFFFFF"/>
        </w:rPr>
        <w:t>evaluated </w:t>
      </w:r>
      <w:r w:rsidRPr="0078378C">
        <w:rPr>
          <w:rStyle w:val="highlight"/>
          <w:rFonts w:ascii="Book Antiqua" w:hAnsi="Book Antiqua" w:cs="Calibri"/>
          <w:color w:val="000000"/>
          <w:szCs w:val="24"/>
          <w:shd w:val="clear" w:color="auto" w:fill="FFFFFF"/>
        </w:rPr>
        <w:t>sleep</w:t>
      </w:r>
      <w:r w:rsidRPr="0078378C">
        <w:rPr>
          <w:rFonts w:ascii="Book Antiqua" w:hAnsi="Book Antiqua" w:cs="Calibri"/>
          <w:color w:val="000000"/>
          <w:szCs w:val="24"/>
          <w:shd w:val="clear" w:color="auto" w:fill="FFFFFF"/>
        </w:rPr>
        <w:t> disorders in MHE and assess the effect of lactulose on </w:t>
      </w:r>
      <w:r w:rsidRPr="0078378C">
        <w:rPr>
          <w:rStyle w:val="highlight"/>
          <w:rFonts w:ascii="Book Antiqua" w:hAnsi="Book Antiqua" w:cs="Calibri"/>
          <w:color w:val="000000"/>
          <w:szCs w:val="24"/>
          <w:shd w:val="clear" w:color="auto" w:fill="FFFFFF"/>
        </w:rPr>
        <w:t>sleep</w:t>
      </w:r>
      <w:r>
        <w:rPr>
          <w:rFonts w:ascii="Book Antiqua" w:hAnsi="Book Antiqua" w:cs="Calibri"/>
          <w:color w:val="000000"/>
          <w:szCs w:val="24"/>
          <w:shd w:val="clear" w:color="auto" w:fill="FFFFFF"/>
        </w:rPr>
        <w:t xml:space="preserve"> disturbances and </w:t>
      </w:r>
      <w:proofErr w:type="spellStart"/>
      <w:r>
        <w:rPr>
          <w:rFonts w:ascii="Book Antiqua" w:hAnsi="Book Antiqua" w:cs="Calibri"/>
          <w:color w:val="000000"/>
          <w:szCs w:val="24"/>
          <w:shd w:val="clear" w:color="auto" w:fill="FFFFFF"/>
        </w:rPr>
        <w:t>HRQo</w:t>
      </w:r>
      <w:r w:rsidRPr="0078378C">
        <w:rPr>
          <w:rFonts w:ascii="Book Antiqua" w:hAnsi="Book Antiqua" w:cs="Calibri"/>
          <w:color w:val="000000"/>
          <w:szCs w:val="24"/>
          <w:shd w:val="clear" w:color="auto" w:fill="FFFFFF"/>
        </w:rPr>
        <w:t>L</w:t>
      </w:r>
      <w:proofErr w:type="spellEnd"/>
      <w:r w:rsidRPr="0078378C">
        <w:rPr>
          <w:rFonts w:ascii="Book Antiqua" w:hAnsi="Book Antiqua" w:cs="Calibri"/>
          <w:color w:val="000000"/>
          <w:szCs w:val="24"/>
          <w:shd w:val="clear" w:color="auto" w:fill="FFFFFF"/>
        </w:rPr>
        <w:t>, concluding that excessive sleepiness on day time and an impairment in </w:t>
      </w:r>
      <w:r w:rsidRPr="0078378C">
        <w:rPr>
          <w:rStyle w:val="highlight"/>
          <w:rFonts w:ascii="Book Antiqua" w:hAnsi="Book Antiqua" w:cs="Calibri"/>
          <w:color w:val="000000"/>
          <w:szCs w:val="24"/>
          <w:shd w:val="clear" w:color="auto" w:fill="FFFFFF"/>
        </w:rPr>
        <w:t>sleep</w:t>
      </w:r>
      <w:r w:rsidRPr="0078378C">
        <w:rPr>
          <w:rFonts w:ascii="Book Antiqua" w:hAnsi="Book Antiqua" w:cs="Calibri"/>
          <w:color w:val="000000"/>
          <w:szCs w:val="24"/>
          <w:shd w:val="clear" w:color="auto" w:fill="FFFFFF"/>
        </w:rPr>
        <w:t> quality are common in patients with MHE. The administration of lactulose also leads to improvement in MHE as well as </w:t>
      </w:r>
      <w:r w:rsidRPr="0078378C">
        <w:rPr>
          <w:rStyle w:val="highlight"/>
          <w:rFonts w:ascii="Book Antiqua" w:hAnsi="Book Antiqua" w:cs="Calibri"/>
          <w:color w:val="000000"/>
          <w:szCs w:val="24"/>
          <w:shd w:val="clear" w:color="auto" w:fill="FFFFFF"/>
        </w:rPr>
        <w:t>sleep</w:t>
      </w:r>
      <w:r>
        <w:rPr>
          <w:rFonts w:ascii="Book Antiqua" w:hAnsi="Book Antiqua" w:cs="Calibri"/>
          <w:color w:val="000000"/>
          <w:szCs w:val="24"/>
          <w:shd w:val="clear" w:color="auto" w:fill="FFFFFF"/>
        </w:rPr>
        <w:t xml:space="preserve"> disturbances and </w:t>
      </w:r>
      <w:proofErr w:type="spellStart"/>
      <w:r>
        <w:rPr>
          <w:rFonts w:ascii="Book Antiqua" w:hAnsi="Book Antiqua" w:cs="Calibri"/>
          <w:color w:val="000000"/>
          <w:szCs w:val="24"/>
          <w:shd w:val="clear" w:color="auto" w:fill="FFFFFF"/>
        </w:rPr>
        <w:t>HRQo</w:t>
      </w:r>
      <w:r w:rsidRPr="0078378C">
        <w:rPr>
          <w:rFonts w:ascii="Book Antiqua" w:hAnsi="Book Antiqua" w:cs="Calibri"/>
          <w:color w:val="000000"/>
          <w:szCs w:val="24"/>
          <w:shd w:val="clear" w:color="auto" w:fill="FFFFFF"/>
        </w:rPr>
        <w:t>L</w:t>
      </w:r>
      <w:proofErr w:type="spellEnd"/>
      <w:r w:rsidRPr="0078378C">
        <w:rPr>
          <w:rFonts w:ascii="Book Antiqua" w:hAnsi="Book Antiqua" w:cs="Calibri"/>
          <w:color w:val="000000"/>
          <w:szCs w:val="24"/>
          <w:shd w:val="clear" w:color="auto" w:fill="FFFFFF"/>
        </w:rPr>
        <w:t>.</w:t>
      </w:r>
    </w:p>
    <w:p w:rsidR="004D4344" w:rsidRPr="0078378C" w:rsidRDefault="004D4344" w:rsidP="004D4344">
      <w:pPr>
        <w:shd w:val="clear" w:color="auto" w:fill="FFFFFF"/>
        <w:adjustRightInd w:val="0"/>
        <w:snapToGrid w:val="0"/>
        <w:spacing w:line="360" w:lineRule="auto"/>
        <w:rPr>
          <w:rFonts w:ascii="Book Antiqua" w:eastAsia="Times New Roman" w:hAnsi="Book Antiqua" w:cs="Calibri"/>
          <w:color w:val="000000"/>
          <w:szCs w:val="24"/>
          <w:lang w:eastAsia="it-IT"/>
        </w:rPr>
      </w:pPr>
    </w:p>
    <w:p w:rsidR="004D4344" w:rsidRPr="0078378C" w:rsidRDefault="004D4344" w:rsidP="004D4344">
      <w:pPr>
        <w:shd w:val="clear" w:color="auto" w:fill="FFFFFF"/>
        <w:adjustRightInd w:val="0"/>
        <w:snapToGrid w:val="0"/>
        <w:spacing w:line="360" w:lineRule="auto"/>
        <w:rPr>
          <w:rFonts w:ascii="Book Antiqua" w:eastAsia="Times New Roman" w:hAnsi="Book Antiqua" w:cs="Calibri"/>
          <w:b/>
          <w:color w:val="000000"/>
          <w:szCs w:val="24"/>
          <w:lang w:eastAsia="it-IT"/>
        </w:rPr>
      </w:pPr>
      <w:r w:rsidRPr="0078378C">
        <w:rPr>
          <w:rFonts w:ascii="Book Antiqua" w:eastAsia="Times New Roman" w:hAnsi="Book Antiqua" w:cs="Calibri"/>
          <w:b/>
          <w:color w:val="000000"/>
          <w:szCs w:val="24"/>
          <w:lang w:eastAsia="it-IT"/>
        </w:rPr>
        <w:t>MHE AND HRQOL ASSESSMENT</w:t>
      </w:r>
    </w:p>
    <w:p w:rsidR="004D4344" w:rsidRPr="008A1C78" w:rsidRDefault="004D4344" w:rsidP="004D4344">
      <w:pPr>
        <w:autoSpaceDE w:val="0"/>
        <w:autoSpaceDN w:val="0"/>
        <w:adjustRightInd w:val="0"/>
        <w:snapToGrid w:val="0"/>
        <w:spacing w:line="360" w:lineRule="auto"/>
        <w:rPr>
          <w:rFonts w:ascii="Book Antiqua" w:hAnsi="Book Antiqua" w:cs="Calibri"/>
          <w:color w:val="000000"/>
          <w:szCs w:val="24"/>
        </w:rPr>
      </w:pPr>
      <w:r w:rsidRPr="008A1C78">
        <w:rPr>
          <w:rFonts w:ascii="Book Antiqua" w:hAnsi="Book Antiqua" w:cs="Calibri"/>
          <w:szCs w:val="24"/>
        </w:rPr>
        <w:t xml:space="preserve">There is no single optimal measure to assess the presence of MHE. In fact, none of the methods proposed cover all aspects of HE, appropriate norms are needed for a good sensitivity and specificity in identifying patients at risk of overt HE, the rate of pathological results in patient groups without overt HE differs markedly and finally the results of the various methods are not consistent. </w:t>
      </w:r>
      <w:r w:rsidRPr="008A1C78">
        <w:rPr>
          <w:rFonts w:ascii="Book Antiqua" w:hAnsi="Book Antiqua" w:cs="Calibri"/>
          <w:color w:val="000000"/>
          <w:szCs w:val="24"/>
        </w:rPr>
        <w:t xml:space="preserve">However, with a significant negative impact on the daily lives of patients and caregivers, MHE is still likely to be ignored by most clinicians if standards of neuropsychological testing are not followed while testing a patient for MHE. Magnetic resonance imaging has recently proposed with promising results to assess the presence of </w:t>
      </w:r>
      <w:proofErr w:type="gramStart"/>
      <w:r w:rsidRPr="008A1C78">
        <w:rPr>
          <w:rFonts w:ascii="Book Antiqua" w:hAnsi="Book Antiqua" w:cs="Calibri"/>
          <w:color w:val="000000"/>
          <w:szCs w:val="24"/>
        </w:rPr>
        <w:t>MHE</w:t>
      </w:r>
      <w:r>
        <w:rPr>
          <w:rFonts w:ascii="Book Antiqua" w:hAnsi="Book Antiqua" w:cs="Calibri"/>
          <w:color w:val="000000"/>
          <w:szCs w:val="24"/>
          <w:vertAlign w:val="superscript"/>
        </w:rPr>
        <w:t>[</w:t>
      </w:r>
      <w:proofErr w:type="gramEnd"/>
      <w:r>
        <w:rPr>
          <w:rFonts w:ascii="Book Antiqua" w:hAnsi="Book Antiqua" w:cs="Calibri"/>
          <w:color w:val="000000"/>
          <w:szCs w:val="24"/>
          <w:vertAlign w:val="superscript"/>
        </w:rPr>
        <w:t>58,</w:t>
      </w:r>
      <w:r w:rsidRPr="008A1C78">
        <w:rPr>
          <w:rFonts w:ascii="Book Antiqua" w:hAnsi="Book Antiqua" w:cs="Calibri"/>
          <w:color w:val="000000"/>
          <w:szCs w:val="24"/>
          <w:vertAlign w:val="superscript"/>
        </w:rPr>
        <w:t>59]</w:t>
      </w:r>
      <w:r w:rsidRPr="008A1C78">
        <w:rPr>
          <w:rFonts w:ascii="Book Antiqua" w:hAnsi="Book Antiqua" w:cs="Calibri"/>
          <w:color w:val="000000"/>
          <w:szCs w:val="24"/>
        </w:rPr>
        <w:t xml:space="preserve">. A comprehensive review on the diagnostic modalities was previously </w:t>
      </w:r>
      <w:r w:rsidRPr="008A1C78">
        <w:rPr>
          <w:rFonts w:ascii="Book Antiqua" w:hAnsi="Book Antiqua" w:cs="Calibri"/>
          <w:color w:val="000000"/>
          <w:szCs w:val="24"/>
        </w:rPr>
        <w:lastRenderedPageBreak/>
        <w:t xml:space="preserve">published by our </w:t>
      </w:r>
      <w:proofErr w:type="gramStart"/>
      <w:r w:rsidRPr="008A1C78">
        <w:rPr>
          <w:rFonts w:ascii="Book Antiqua" w:hAnsi="Book Antiqua" w:cs="Calibri"/>
          <w:color w:val="000000"/>
          <w:szCs w:val="24"/>
        </w:rPr>
        <w:t>group</w:t>
      </w:r>
      <w:r w:rsidRPr="008A1C78">
        <w:rPr>
          <w:rFonts w:ascii="Book Antiqua" w:hAnsi="Book Antiqua" w:cs="Calibri"/>
          <w:color w:val="000000"/>
          <w:szCs w:val="24"/>
          <w:vertAlign w:val="superscript"/>
        </w:rPr>
        <w:t>[</w:t>
      </w:r>
      <w:proofErr w:type="gramEnd"/>
      <w:r w:rsidRPr="008A1C78">
        <w:rPr>
          <w:rFonts w:ascii="Book Antiqua" w:hAnsi="Book Antiqua" w:cs="Calibri"/>
          <w:color w:val="000000"/>
          <w:szCs w:val="24"/>
          <w:vertAlign w:val="superscript"/>
        </w:rPr>
        <w:t>18]</w:t>
      </w:r>
      <w:r w:rsidRPr="008A1C78">
        <w:rPr>
          <w:rFonts w:ascii="Book Antiqua" w:hAnsi="Book Antiqua" w:cs="Calibri"/>
          <w:color w:val="000000"/>
          <w:szCs w:val="24"/>
        </w:rPr>
        <w:t xml:space="preserve">. </w:t>
      </w:r>
    </w:p>
    <w:p w:rsidR="004D4344" w:rsidRPr="0078378C" w:rsidRDefault="004D4344" w:rsidP="004D4344">
      <w:pPr>
        <w:adjustRightInd w:val="0"/>
        <w:snapToGrid w:val="0"/>
        <w:spacing w:line="360" w:lineRule="auto"/>
        <w:rPr>
          <w:rFonts w:ascii="Book Antiqua" w:hAnsi="Book Antiqua" w:cs="Calibri"/>
          <w:i/>
          <w:szCs w:val="24"/>
        </w:rPr>
      </w:pPr>
    </w:p>
    <w:p w:rsidR="004D4344" w:rsidRPr="008A1C78" w:rsidRDefault="004D4344" w:rsidP="004D4344">
      <w:pPr>
        <w:adjustRightInd w:val="0"/>
        <w:snapToGrid w:val="0"/>
        <w:spacing w:line="360" w:lineRule="auto"/>
        <w:rPr>
          <w:rFonts w:ascii="Book Antiqua" w:hAnsi="Book Antiqua" w:cs="Calibri"/>
          <w:b/>
          <w:i/>
          <w:szCs w:val="24"/>
        </w:rPr>
      </w:pPr>
      <w:r>
        <w:rPr>
          <w:rFonts w:ascii="Book Antiqua" w:hAnsi="Book Antiqua" w:cs="Calibri"/>
          <w:b/>
          <w:i/>
          <w:szCs w:val="24"/>
        </w:rPr>
        <w:t>SIP</w:t>
      </w:r>
    </w:p>
    <w:p w:rsidR="004D4344" w:rsidRPr="0078378C" w:rsidRDefault="004D4344" w:rsidP="004D4344">
      <w:pPr>
        <w:shd w:val="clear" w:color="auto" w:fill="FFFFFF"/>
        <w:adjustRightInd w:val="0"/>
        <w:snapToGrid w:val="0"/>
        <w:spacing w:line="360" w:lineRule="auto"/>
        <w:rPr>
          <w:rFonts w:ascii="Book Antiqua" w:eastAsia="Times New Roman" w:hAnsi="Book Antiqua"/>
          <w:color w:val="231F20"/>
          <w:szCs w:val="24"/>
          <w:lang w:eastAsia="it-IT"/>
        </w:rPr>
      </w:pPr>
      <w:r>
        <w:rPr>
          <w:rFonts w:ascii="Book Antiqua" w:eastAsia="Times New Roman" w:hAnsi="Book Antiqua"/>
          <w:color w:val="231F20"/>
          <w:szCs w:val="24"/>
          <w:lang w:eastAsia="it-IT"/>
        </w:rPr>
        <w:t>The SIP ques</w:t>
      </w:r>
      <w:r w:rsidRPr="0078378C">
        <w:rPr>
          <w:rFonts w:ascii="Book Antiqua" w:eastAsia="Times New Roman" w:hAnsi="Book Antiqua"/>
          <w:color w:val="231F20"/>
          <w:szCs w:val="24"/>
          <w:lang w:eastAsia="it-IT"/>
        </w:rPr>
        <w:t>tionnaire (Medical Outcome Trust, Boston, MA) was</w:t>
      </w:r>
      <w:r>
        <w:rPr>
          <w:rFonts w:ascii="Book Antiqua" w:eastAsia="Times New Roman" w:hAnsi="Book Antiqua"/>
          <w:color w:val="231F20"/>
          <w:szCs w:val="24"/>
          <w:lang w:eastAsia="it-IT"/>
        </w:rPr>
        <w:t xml:space="preserve"> </w:t>
      </w:r>
      <w:r w:rsidRPr="0078378C">
        <w:rPr>
          <w:rFonts w:ascii="Book Antiqua" w:eastAsia="Times New Roman" w:hAnsi="Book Antiqua"/>
          <w:color w:val="231F20"/>
          <w:szCs w:val="24"/>
          <w:lang w:eastAsia="it-IT"/>
        </w:rPr>
        <w:t>used to assess the inﬂuence of disease and treatment on</w:t>
      </w:r>
      <w:r>
        <w:rPr>
          <w:rFonts w:ascii="Book Antiqua" w:eastAsia="Times New Roman" w:hAnsi="Book Antiqua"/>
          <w:color w:val="231F20"/>
          <w:szCs w:val="24"/>
          <w:lang w:eastAsia="it-IT"/>
        </w:rPr>
        <w:t xml:space="preserve"> </w:t>
      </w:r>
      <w:r w:rsidRPr="0078378C">
        <w:rPr>
          <w:rFonts w:ascii="Book Antiqua" w:eastAsia="Times New Roman" w:hAnsi="Book Antiqua"/>
          <w:color w:val="231F20"/>
          <w:szCs w:val="24"/>
          <w:lang w:eastAsia="it-IT"/>
        </w:rPr>
        <w:t>daily functioning.</w:t>
      </w:r>
      <w:r>
        <w:rPr>
          <w:rFonts w:ascii="Book Antiqua" w:eastAsia="Times New Roman" w:hAnsi="Book Antiqua"/>
          <w:color w:val="231F20"/>
          <w:szCs w:val="24"/>
          <w:lang w:eastAsia="it-IT"/>
        </w:rPr>
        <w:t xml:space="preserve"> </w:t>
      </w:r>
      <w:r w:rsidRPr="0078378C">
        <w:rPr>
          <w:rFonts w:ascii="Book Antiqua" w:hAnsi="Book Antiqua"/>
          <w:szCs w:val="24"/>
        </w:rPr>
        <w:t>The questionnaire is based on 136 items grouped into 12 scales (sleep and rest, eating, work, home management, recreation and pastimes, ambulation, mobility, body care and movement, social interaction, alertness, emotional behavior, and communication)</w:t>
      </w:r>
      <w:r w:rsidRPr="0078378C">
        <w:rPr>
          <w:rFonts w:ascii="Book Antiqua" w:hAnsi="Book Antiqua"/>
          <w:szCs w:val="24"/>
          <w:vertAlign w:val="superscript"/>
        </w:rPr>
        <w:t>[60]</w:t>
      </w:r>
      <w:r w:rsidRPr="0078378C">
        <w:rPr>
          <w:rFonts w:ascii="Book Antiqua" w:hAnsi="Book Antiqua"/>
          <w:szCs w:val="24"/>
        </w:rPr>
        <w:t xml:space="preserve">. The SIP provides the opportunity to calculate a total score, ranging from 0 (best) to 100 (worst), and patients mark only items that relate to their health at that time. Change in the total SIP score after a predetermined period of time of treatment or follow-up could be a measure of change in overall </w:t>
      </w:r>
      <w:proofErr w:type="spellStart"/>
      <w:r w:rsidRPr="0078378C">
        <w:rPr>
          <w:rFonts w:ascii="Book Antiqua" w:hAnsi="Book Antiqua"/>
          <w:szCs w:val="24"/>
        </w:rPr>
        <w:t>HRQ</w:t>
      </w:r>
      <w:r>
        <w:rPr>
          <w:rFonts w:ascii="Book Antiqua" w:hAnsi="Book Antiqua"/>
          <w:szCs w:val="24"/>
        </w:rPr>
        <w:t>ο</w:t>
      </w:r>
      <w:r w:rsidRPr="0078378C">
        <w:rPr>
          <w:rFonts w:ascii="Book Antiqua" w:hAnsi="Book Antiqua"/>
          <w:szCs w:val="24"/>
        </w:rPr>
        <w:t>L</w:t>
      </w:r>
      <w:proofErr w:type="spellEnd"/>
      <w:r w:rsidRPr="0078378C">
        <w:rPr>
          <w:rFonts w:ascii="Book Antiqua" w:hAnsi="Book Antiqua"/>
          <w:szCs w:val="24"/>
        </w:rPr>
        <w:t>.</w:t>
      </w:r>
      <w:r>
        <w:rPr>
          <w:rFonts w:ascii="Book Antiqua" w:eastAsia="Times New Roman" w:hAnsi="Book Antiqua"/>
          <w:color w:val="231F20"/>
          <w:szCs w:val="24"/>
          <w:lang w:val="el-GR" w:eastAsia="it-IT"/>
        </w:rPr>
        <w:t xml:space="preserve"> </w:t>
      </w:r>
    </w:p>
    <w:p w:rsidR="004D4344" w:rsidRDefault="004D4344" w:rsidP="004D4344">
      <w:pPr>
        <w:adjustRightInd w:val="0"/>
        <w:snapToGrid w:val="0"/>
        <w:spacing w:line="360" w:lineRule="auto"/>
        <w:rPr>
          <w:rFonts w:ascii="Book Antiqua" w:hAnsi="Book Antiqua"/>
          <w:i/>
          <w:szCs w:val="24"/>
        </w:rPr>
      </w:pPr>
    </w:p>
    <w:p w:rsidR="004D4344" w:rsidRPr="00C22951" w:rsidRDefault="004D4344" w:rsidP="004D4344">
      <w:pPr>
        <w:adjustRightInd w:val="0"/>
        <w:snapToGrid w:val="0"/>
        <w:spacing w:line="360" w:lineRule="auto"/>
        <w:rPr>
          <w:rFonts w:ascii="Book Antiqua" w:hAnsi="Book Antiqua"/>
          <w:b/>
          <w:i/>
          <w:szCs w:val="24"/>
        </w:rPr>
      </w:pPr>
      <w:r>
        <w:rPr>
          <w:rFonts w:ascii="Book Antiqua" w:hAnsi="Book Antiqua"/>
          <w:b/>
          <w:i/>
          <w:szCs w:val="24"/>
        </w:rPr>
        <w:t>CLDQ</w:t>
      </w:r>
    </w:p>
    <w:p w:rsidR="004D4344" w:rsidRPr="0078378C" w:rsidRDefault="004D4344" w:rsidP="004D4344">
      <w:pPr>
        <w:adjustRightInd w:val="0"/>
        <w:snapToGrid w:val="0"/>
        <w:spacing w:line="360" w:lineRule="auto"/>
        <w:rPr>
          <w:rFonts w:ascii="Book Antiqua" w:hAnsi="Book Antiqua"/>
          <w:szCs w:val="24"/>
        </w:rPr>
      </w:pPr>
      <w:r w:rsidRPr="0078378C">
        <w:rPr>
          <w:rFonts w:ascii="Book Antiqua" w:hAnsi="Book Antiqua"/>
          <w:szCs w:val="24"/>
        </w:rPr>
        <w:t xml:space="preserve">The </w:t>
      </w:r>
      <w:r>
        <w:rPr>
          <w:rFonts w:ascii="Book Antiqua" w:hAnsi="Book Antiqua"/>
          <w:szCs w:val="24"/>
        </w:rPr>
        <w:t>CLDQ</w:t>
      </w:r>
      <w:r w:rsidRPr="0078378C">
        <w:rPr>
          <w:rFonts w:ascii="Book Antiqua" w:hAnsi="Book Antiqua"/>
          <w:szCs w:val="24"/>
        </w:rPr>
        <w:t xml:space="preserve"> is a validated tool for evaluating quality of life in subjects with chronic liver </w:t>
      </w:r>
      <w:proofErr w:type="gramStart"/>
      <w:r w:rsidRPr="0078378C">
        <w:rPr>
          <w:rFonts w:ascii="Book Antiqua" w:hAnsi="Book Antiqua"/>
          <w:szCs w:val="24"/>
        </w:rPr>
        <w:t>disease</w:t>
      </w:r>
      <w:r w:rsidRPr="0078378C">
        <w:rPr>
          <w:rFonts w:ascii="Book Antiqua" w:hAnsi="Book Antiqua"/>
          <w:szCs w:val="24"/>
          <w:vertAlign w:val="superscript"/>
        </w:rPr>
        <w:t>[</w:t>
      </w:r>
      <w:proofErr w:type="gramEnd"/>
      <w:r w:rsidRPr="0078378C">
        <w:rPr>
          <w:rFonts w:ascii="Book Antiqua" w:hAnsi="Book Antiqua"/>
          <w:szCs w:val="24"/>
          <w:vertAlign w:val="superscript"/>
        </w:rPr>
        <w:t>61]</w:t>
      </w:r>
      <w:r w:rsidRPr="0078378C">
        <w:rPr>
          <w:rFonts w:ascii="Book Antiqua" w:hAnsi="Book Antiqua"/>
          <w:szCs w:val="24"/>
        </w:rPr>
        <w:t xml:space="preserve">. The CLDQ contains 29 items grouped in six domains: abdominal symptoms (three items), fatigue (five items), systemic symptoms (five items), activity (three items), emotional function (eight items) and worry (five items). For each question patients were ranked on a 7-point scale, with higher scores indicating better </w:t>
      </w:r>
      <w:proofErr w:type="spellStart"/>
      <w:r w:rsidRPr="0078378C">
        <w:rPr>
          <w:rFonts w:ascii="Book Antiqua" w:hAnsi="Book Antiqua"/>
          <w:szCs w:val="24"/>
        </w:rPr>
        <w:t>HRQ</w:t>
      </w:r>
      <w:r>
        <w:rPr>
          <w:rFonts w:ascii="Book Antiqua" w:hAnsi="Book Antiqua"/>
          <w:szCs w:val="24"/>
        </w:rPr>
        <w:t>ο</w:t>
      </w:r>
      <w:r w:rsidRPr="0078378C">
        <w:rPr>
          <w:rFonts w:ascii="Book Antiqua" w:hAnsi="Book Antiqua"/>
          <w:szCs w:val="24"/>
        </w:rPr>
        <w:t>L</w:t>
      </w:r>
      <w:proofErr w:type="spellEnd"/>
      <w:r w:rsidRPr="0078378C">
        <w:rPr>
          <w:rFonts w:ascii="Book Antiqua" w:hAnsi="Book Antiqua"/>
          <w:szCs w:val="24"/>
        </w:rPr>
        <w:t>. Data are presented by domain, overall and by items.</w:t>
      </w:r>
    </w:p>
    <w:p w:rsidR="004D4344" w:rsidRDefault="004D4344" w:rsidP="004D4344">
      <w:pPr>
        <w:shd w:val="clear" w:color="auto" w:fill="FFFFFF"/>
        <w:adjustRightInd w:val="0"/>
        <w:snapToGrid w:val="0"/>
        <w:spacing w:line="360" w:lineRule="auto"/>
        <w:rPr>
          <w:rFonts w:ascii="Book Antiqua" w:eastAsia="Times New Roman" w:hAnsi="Book Antiqua"/>
          <w:color w:val="231F20"/>
          <w:szCs w:val="24"/>
          <w:lang w:eastAsia="it-IT"/>
        </w:rPr>
      </w:pPr>
    </w:p>
    <w:p w:rsidR="004D4344" w:rsidRPr="00C22951" w:rsidRDefault="004D4344" w:rsidP="004D4344">
      <w:pPr>
        <w:shd w:val="clear" w:color="auto" w:fill="FFFFFF"/>
        <w:adjustRightInd w:val="0"/>
        <w:snapToGrid w:val="0"/>
        <w:spacing w:line="360" w:lineRule="auto"/>
        <w:rPr>
          <w:rFonts w:ascii="Book Antiqua" w:eastAsia="Times New Roman" w:hAnsi="Book Antiqua" w:cs="Calibri"/>
          <w:b/>
          <w:i/>
          <w:color w:val="000000"/>
          <w:szCs w:val="24"/>
          <w:lang w:eastAsia="it-IT"/>
        </w:rPr>
      </w:pPr>
      <w:r w:rsidRPr="00C22951">
        <w:rPr>
          <w:rFonts w:ascii="Book Antiqua" w:hAnsi="Book Antiqua" w:cs="Calibri"/>
          <w:b/>
          <w:i/>
          <w:szCs w:val="24"/>
        </w:rPr>
        <w:t>Short Form-36</w:t>
      </w:r>
    </w:p>
    <w:p w:rsidR="004D4344" w:rsidRPr="0078378C" w:rsidRDefault="004D4344" w:rsidP="004D4344">
      <w:pPr>
        <w:adjustRightInd w:val="0"/>
        <w:snapToGrid w:val="0"/>
        <w:spacing w:line="360" w:lineRule="auto"/>
        <w:rPr>
          <w:rFonts w:ascii="Book Antiqua" w:hAnsi="Book Antiqua" w:cs="Calibri"/>
          <w:szCs w:val="24"/>
        </w:rPr>
      </w:pPr>
      <w:r w:rsidRPr="0078378C">
        <w:rPr>
          <w:rFonts w:ascii="Book Antiqua" w:hAnsi="Book Antiqua" w:cs="Calibri"/>
          <w:szCs w:val="24"/>
        </w:rPr>
        <w:t>Short Form-36 (SF-36) is a</w:t>
      </w:r>
      <w:r w:rsidRPr="0078378C">
        <w:rPr>
          <w:rStyle w:val="text1"/>
          <w:rFonts w:ascii="Book Antiqua" w:hAnsi="Book Antiqua" w:cs="Calibri"/>
          <w:sz w:val="24"/>
          <w:szCs w:val="24"/>
        </w:rPr>
        <w:t xml:space="preserve"> paper-pencil test</w:t>
      </w:r>
      <w:r w:rsidRPr="0078378C">
        <w:rPr>
          <w:rFonts w:ascii="Book Antiqua" w:hAnsi="Book Antiqua" w:cs="Calibri"/>
          <w:szCs w:val="24"/>
        </w:rPr>
        <w:t xml:space="preserve"> corrected for age, education and occupation of a healthy Italian population </w:t>
      </w:r>
      <w:proofErr w:type="gramStart"/>
      <w:r w:rsidRPr="0078378C">
        <w:rPr>
          <w:rFonts w:ascii="Book Antiqua" w:hAnsi="Book Antiqua" w:cs="Calibri"/>
          <w:szCs w:val="24"/>
        </w:rPr>
        <w:t>sample</w:t>
      </w:r>
      <w:r w:rsidRPr="0078378C">
        <w:rPr>
          <w:rFonts w:ascii="Book Antiqua" w:hAnsi="Book Antiqua" w:cs="Calibri"/>
          <w:szCs w:val="24"/>
          <w:vertAlign w:val="superscript"/>
        </w:rPr>
        <w:t>[</w:t>
      </w:r>
      <w:proofErr w:type="gramEnd"/>
      <w:r w:rsidRPr="0078378C">
        <w:rPr>
          <w:rFonts w:ascii="Book Antiqua" w:hAnsi="Book Antiqua" w:cs="Calibri"/>
          <w:szCs w:val="24"/>
          <w:vertAlign w:val="superscript"/>
        </w:rPr>
        <w:t>62</w:t>
      </w:r>
      <w:r w:rsidRPr="0078378C">
        <w:rPr>
          <w:rFonts w:ascii="Book Antiqua" w:hAnsi="Book Antiqua"/>
          <w:szCs w:val="24"/>
          <w:vertAlign w:val="superscript"/>
        </w:rPr>
        <w:t>]</w:t>
      </w:r>
      <w:r w:rsidRPr="0078378C">
        <w:rPr>
          <w:rFonts w:ascii="Book Antiqua" w:hAnsi="Book Antiqua"/>
          <w:szCs w:val="24"/>
        </w:rPr>
        <w:t xml:space="preserve">, </w:t>
      </w:r>
      <w:r w:rsidRPr="0078378C">
        <w:rPr>
          <w:rStyle w:val="text1"/>
          <w:rFonts w:ascii="Book Antiqua" w:hAnsi="Book Antiqua" w:cs="Calibri"/>
          <w:sz w:val="24"/>
          <w:szCs w:val="24"/>
        </w:rPr>
        <w:t xml:space="preserve">which investigates the full range of the patient’s health status by 36 multiple-choice questions. The test measures eight domains, four in the area of “physical health” (physical functioning, role limitation-physical, bodily pain, general health) and four in the area of “mental health” (role limitation-emotional, vitality, mental health and social functioning). </w:t>
      </w:r>
      <w:r w:rsidRPr="0078378C">
        <w:rPr>
          <w:rFonts w:ascii="Book Antiqua" w:hAnsi="Book Antiqua" w:cs="Calibri"/>
          <w:szCs w:val="24"/>
        </w:rPr>
        <w:t xml:space="preserve">Each domain is scored between 0 and 100 points, when higher scores indicate a better </w:t>
      </w:r>
      <w:proofErr w:type="spellStart"/>
      <w:r w:rsidRPr="0078378C">
        <w:rPr>
          <w:rFonts w:ascii="Book Antiqua" w:hAnsi="Book Antiqua" w:cs="Calibri"/>
          <w:szCs w:val="24"/>
        </w:rPr>
        <w:t>HRQoL</w:t>
      </w:r>
      <w:proofErr w:type="spellEnd"/>
      <w:r w:rsidRPr="0078378C">
        <w:rPr>
          <w:rFonts w:ascii="Book Antiqua" w:hAnsi="Book Antiqua" w:cs="Calibri"/>
          <w:szCs w:val="24"/>
        </w:rPr>
        <w:t xml:space="preserve">. </w:t>
      </w:r>
      <w:r w:rsidRPr="0078378C">
        <w:rPr>
          <w:rStyle w:val="text1"/>
          <w:rFonts w:ascii="Book Antiqua" w:hAnsi="Book Antiqua" w:cs="Calibri"/>
          <w:sz w:val="24"/>
          <w:szCs w:val="24"/>
        </w:rPr>
        <w:t>It includes a final question on the patient’s perception of changes in his/her health condition in the previous 12 months.</w:t>
      </w:r>
      <w:r w:rsidRPr="0078378C">
        <w:rPr>
          <w:rFonts w:ascii="Book Antiqua" w:hAnsi="Book Antiqua" w:cs="Calibri"/>
          <w:szCs w:val="24"/>
        </w:rPr>
        <w:t xml:space="preserve"> The physical component summary (PCS) and the mental component summary (MCS) may also be computed. The SF-36 has a strength </w:t>
      </w:r>
      <w:proofErr w:type="gramStart"/>
      <w:r w:rsidRPr="0078378C">
        <w:rPr>
          <w:rFonts w:ascii="Book Antiqua" w:hAnsi="Book Antiqua" w:cs="Calibri"/>
          <w:szCs w:val="24"/>
        </w:rPr>
        <w:t>limitation,</w:t>
      </w:r>
      <w:proofErr w:type="gramEnd"/>
      <w:r w:rsidRPr="0078378C">
        <w:rPr>
          <w:rFonts w:ascii="Book Antiqua" w:hAnsi="Book Antiqua" w:cs="Calibri"/>
          <w:szCs w:val="24"/>
        </w:rPr>
        <w:t xml:space="preserve"> it is validated only in </w:t>
      </w:r>
      <w:proofErr w:type="spellStart"/>
      <w:r w:rsidRPr="0078378C">
        <w:rPr>
          <w:rFonts w:ascii="Book Antiqua" w:hAnsi="Book Antiqua" w:cs="Calibri"/>
          <w:szCs w:val="24"/>
        </w:rPr>
        <w:t>italian</w:t>
      </w:r>
      <w:proofErr w:type="spellEnd"/>
      <w:r w:rsidRPr="0078378C">
        <w:rPr>
          <w:rFonts w:ascii="Book Antiqua" w:hAnsi="Book Antiqua" w:cs="Calibri"/>
          <w:szCs w:val="24"/>
        </w:rPr>
        <w:t xml:space="preserve"> population.</w:t>
      </w:r>
    </w:p>
    <w:p w:rsidR="004D4344" w:rsidRDefault="004D4344" w:rsidP="004D4344">
      <w:pPr>
        <w:pStyle w:val="1"/>
        <w:framePr w:wrap="around"/>
        <w:adjustRightInd w:val="0"/>
        <w:snapToGrid w:val="0"/>
        <w:rPr>
          <w:rFonts w:ascii="Book Antiqua" w:hAnsi="Book Antiqua"/>
        </w:rPr>
      </w:pPr>
    </w:p>
    <w:p w:rsidR="004D4344" w:rsidRPr="0078378C" w:rsidRDefault="004D4344" w:rsidP="004D4344">
      <w:pPr>
        <w:pStyle w:val="1"/>
        <w:framePr w:wrap="around"/>
        <w:adjustRightInd w:val="0"/>
        <w:snapToGrid w:val="0"/>
        <w:rPr>
          <w:rFonts w:ascii="Book Antiqua" w:hAnsi="Book Antiqua"/>
        </w:rPr>
      </w:pPr>
      <w:r w:rsidRPr="0078378C">
        <w:rPr>
          <w:rFonts w:ascii="Book Antiqua" w:hAnsi="Book Antiqua"/>
        </w:rPr>
        <w:t>THE ROLE OF MHE TREATMENT ON QOL</w:t>
      </w:r>
    </w:p>
    <w:p w:rsidR="004D4344" w:rsidRPr="0078378C" w:rsidRDefault="004D4344" w:rsidP="004D4344">
      <w:pPr>
        <w:pStyle w:val="Bodytext"/>
        <w:adjustRightInd w:val="0"/>
        <w:snapToGrid w:val="0"/>
        <w:spacing w:after="0" w:line="360" w:lineRule="auto"/>
        <w:rPr>
          <w:rFonts w:ascii="Book Antiqua" w:hAnsi="Book Antiqua"/>
          <w:color w:val="000000"/>
        </w:rPr>
      </w:pPr>
      <w:r w:rsidRPr="0078378C">
        <w:rPr>
          <w:rFonts w:ascii="Book Antiqua" w:hAnsi="Book Antiqua"/>
        </w:rPr>
        <w:lastRenderedPageBreak/>
        <w:t>MHE and CHE can alter severely patient’s daily life, and in certain cases (</w:t>
      </w:r>
      <w:r w:rsidRPr="00C22951">
        <w:rPr>
          <w:rFonts w:ascii="Book Antiqua" w:hAnsi="Book Antiqua"/>
          <w:i/>
        </w:rPr>
        <w:t>e.g.</w:t>
      </w:r>
      <w:r w:rsidRPr="0078378C">
        <w:rPr>
          <w:rFonts w:ascii="Book Antiqua" w:hAnsi="Book Antiqua"/>
        </w:rPr>
        <w:t xml:space="preserve">, impairment of driving skills or work performance, poor </w:t>
      </w:r>
      <w:proofErr w:type="spellStart"/>
      <w:r w:rsidRPr="0078378C">
        <w:rPr>
          <w:rFonts w:ascii="Book Antiqua" w:hAnsi="Book Antiqua"/>
          <w:color w:val="231F20"/>
        </w:rPr>
        <w:t>QoL</w:t>
      </w:r>
      <w:proofErr w:type="spellEnd"/>
      <w:r w:rsidRPr="0078378C">
        <w:rPr>
          <w:rFonts w:ascii="Book Antiqua" w:hAnsi="Book Antiqua"/>
        </w:rPr>
        <w:t>, or cognitive complaints) the indication to adopt any given pharmacological treatment may prevail. However, because of various methods used to assess the presence of MHE and CHE, the varying and multiple endpoints, the short-term treatment trials, and differing agents used in trials to date, recently published guidelines state that treatment of MHE and CHE is not routinely recommended apart from on a case-by-case basis</w:t>
      </w:r>
      <w:r w:rsidRPr="0078378C">
        <w:rPr>
          <w:rFonts w:ascii="Book Antiqua" w:hAnsi="Book Antiqua"/>
          <w:vertAlign w:val="superscript"/>
        </w:rPr>
        <w:t>[63]</w:t>
      </w:r>
      <w:r w:rsidRPr="0078378C">
        <w:rPr>
          <w:rFonts w:ascii="Book Antiqua" w:hAnsi="Book Antiqua"/>
        </w:rPr>
        <w:t xml:space="preserve">. </w:t>
      </w:r>
      <w:r w:rsidRPr="0078378C">
        <w:rPr>
          <w:rFonts w:ascii="Book Antiqua" w:hAnsi="Book Antiqua"/>
          <w:color w:val="000000"/>
        </w:rPr>
        <w:t xml:space="preserve">Table 1 provides a complete overview of the studies of MHE treatment in the specific setting of </w:t>
      </w:r>
      <w:proofErr w:type="spellStart"/>
      <w:r w:rsidRPr="0078378C">
        <w:rPr>
          <w:rFonts w:ascii="Book Antiqua" w:hAnsi="Book Antiqua"/>
          <w:color w:val="000000"/>
        </w:rPr>
        <w:t>QoL</w:t>
      </w:r>
      <w:proofErr w:type="spellEnd"/>
      <w:r w:rsidRPr="0078378C">
        <w:rPr>
          <w:rFonts w:ascii="Book Antiqua" w:hAnsi="Book Antiqua"/>
          <w:color w:val="000000"/>
        </w:rPr>
        <w:t>.</w:t>
      </w:r>
    </w:p>
    <w:p w:rsidR="004D4344" w:rsidRPr="0078378C" w:rsidRDefault="004D4344" w:rsidP="004D4344">
      <w:pPr>
        <w:pStyle w:val="Bodytext"/>
        <w:adjustRightInd w:val="0"/>
        <w:snapToGrid w:val="0"/>
        <w:spacing w:after="0" w:line="360" w:lineRule="auto"/>
        <w:rPr>
          <w:rFonts w:ascii="Book Antiqua" w:hAnsi="Book Antiqua"/>
          <w:lang w:eastAsia="it-IT"/>
        </w:rPr>
      </w:pPr>
      <w:r>
        <w:rPr>
          <w:rFonts w:ascii="Book Antiqua" w:hAnsi="Book Antiqua"/>
        </w:rPr>
        <w:t xml:space="preserve">  </w:t>
      </w:r>
      <w:r w:rsidRPr="0078378C">
        <w:rPr>
          <w:rFonts w:ascii="Book Antiqua" w:hAnsi="Book Antiqua"/>
        </w:rPr>
        <w:t xml:space="preserve">Concerning specific treatments, </w:t>
      </w:r>
      <w:proofErr w:type="spellStart"/>
      <w:r w:rsidRPr="0078378C">
        <w:rPr>
          <w:rFonts w:ascii="Book Antiqua" w:hAnsi="Book Antiqua"/>
        </w:rPr>
        <w:t>rifaximin</w:t>
      </w:r>
      <w:proofErr w:type="spellEnd"/>
      <w:r w:rsidRPr="0078378C">
        <w:rPr>
          <w:rFonts w:ascii="Book Antiqua" w:hAnsi="Book Antiqua"/>
        </w:rPr>
        <w:t xml:space="preserve"> is an oral non-systemic broad-spectrum antibiotic, similar to rifampin. </w:t>
      </w:r>
      <w:proofErr w:type="spellStart"/>
      <w:r w:rsidRPr="0078378C">
        <w:rPr>
          <w:rFonts w:ascii="Book Antiqua" w:hAnsi="Book Antiqua"/>
        </w:rPr>
        <w:t>Rifaximin</w:t>
      </w:r>
      <w:proofErr w:type="spellEnd"/>
      <w:r w:rsidRPr="0078378C">
        <w:rPr>
          <w:rFonts w:ascii="Book Antiqua" w:hAnsi="Book Antiqua"/>
        </w:rPr>
        <w:t>, after concentrating in the gut, is able to</w:t>
      </w:r>
      <w:r w:rsidRPr="0078378C">
        <w:rPr>
          <w:rFonts w:ascii="Book Antiqua" w:hAnsi="Book Antiqua"/>
          <w:color w:val="2197D2"/>
        </w:rPr>
        <w:t xml:space="preserve"> </w:t>
      </w:r>
      <w:r w:rsidRPr="0078378C">
        <w:rPr>
          <w:rFonts w:ascii="Book Antiqua" w:hAnsi="Book Antiqua"/>
        </w:rPr>
        <w:t>modulate the intestinal to reduce intestinal</w:t>
      </w:r>
      <w:r w:rsidRPr="0078378C">
        <w:rPr>
          <w:rFonts w:ascii="Book Antiqua" w:hAnsi="Book Antiqua"/>
          <w:color w:val="2197D2"/>
        </w:rPr>
        <w:t xml:space="preserve"> </w:t>
      </w:r>
      <w:r w:rsidRPr="0078378C">
        <w:rPr>
          <w:rFonts w:ascii="Book Antiqua" w:hAnsi="Book Antiqua"/>
        </w:rPr>
        <w:t>ammonia and toxin formation.</w:t>
      </w:r>
      <w:r w:rsidRPr="0078378C">
        <w:rPr>
          <w:rFonts w:ascii="Book Antiqua" w:hAnsi="Book Antiqua"/>
          <w:color w:val="231F20"/>
        </w:rPr>
        <w:t xml:space="preserve"> Bajaj </w:t>
      </w:r>
      <w:r w:rsidRPr="0078378C">
        <w:rPr>
          <w:rFonts w:ascii="Book Antiqua" w:hAnsi="Book Antiqua"/>
          <w:i/>
          <w:color w:val="231F20"/>
        </w:rPr>
        <w:t xml:space="preserve">et </w:t>
      </w:r>
      <w:proofErr w:type="gramStart"/>
      <w:r w:rsidRPr="0078378C">
        <w:rPr>
          <w:rFonts w:ascii="Book Antiqua" w:hAnsi="Book Antiqua"/>
          <w:i/>
          <w:color w:val="231F20"/>
        </w:rPr>
        <w:t>al</w:t>
      </w:r>
      <w:r w:rsidRPr="0078378C">
        <w:rPr>
          <w:rFonts w:ascii="Book Antiqua" w:hAnsi="Book Antiqua"/>
          <w:shd w:val="clear" w:color="auto" w:fill="FFFFFF"/>
          <w:vertAlign w:val="superscript"/>
        </w:rPr>
        <w:t>[</w:t>
      </w:r>
      <w:proofErr w:type="gramEnd"/>
      <w:r w:rsidRPr="0078378C">
        <w:rPr>
          <w:rFonts w:ascii="Book Antiqua" w:hAnsi="Book Antiqua"/>
          <w:shd w:val="clear" w:color="auto" w:fill="FFFFFF"/>
          <w:vertAlign w:val="superscript"/>
        </w:rPr>
        <w:t>64</w:t>
      </w:r>
      <w:r w:rsidRPr="0078378C">
        <w:rPr>
          <w:rFonts w:ascii="Book Antiqua" w:hAnsi="Book Antiqua"/>
          <w:vertAlign w:val="superscript"/>
          <w:lang w:eastAsia="it-IT"/>
        </w:rPr>
        <w:t>]</w:t>
      </w:r>
      <w:r w:rsidRPr="0078378C">
        <w:rPr>
          <w:rFonts w:ascii="Book Antiqua" w:hAnsi="Book Antiqua"/>
          <w:color w:val="231F20"/>
        </w:rPr>
        <w:t xml:space="preserve"> demonstrated that patients with MHE treated with </w:t>
      </w:r>
      <w:proofErr w:type="spellStart"/>
      <w:r w:rsidRPr="0078378C">
        <w:rPr>
          <w:rFonts w:ascii="Book Antiqua" w:hAnsi="Book Antiqua"/>
          <w:color w:val="231F20"/>
        </w:rPr>
        <w:t>rifaximin</w:t>
      </w:r>
      <w:proofErr w:type="spellEnd"/>
      <w:r w:rsidRPr="0078378C">
        <w:rPr>
          <w:rFonts w:ascii="Book Antiqua" w:hAnsi="Book Antiqua"/>
          <w:color w:val="231F20"/>
        </w:rPr>
        <w:t xml:space="preserve"> for an 8-w</w:t>
      </w:r>
      <w:r>
        <w:rPr>
          <w:rFonts w:ascii="Book Antiqua" w:hAnsi="Book Antiqua"/>
          <w:color w:val="231F20"/>
        </w:rPr>
        <w:t>k</w:t>
      </w:r>
      <w:r w:rsidRPr="0078378C">
        <w:rPr>
          <w:rFonts w:ascii="Book Antiqua" w:hAnsi="Book Antiqua"/>
          <w:color w:val="231F20"/>
        </w:rPr>
        <w:t xml:space="preserve"> period showed </w:t>
      </w:r>
      <w:r w:rsidRPr="0078378C">
        <w:rPr>
          <w:rFonts w:ascii="Book Antiqua" w:hAnsi="Book Antiqua"/>
          <w:shd w:val="clear" w:color="auto" w:fill="FFFFFF"/>
        </w:rPr>
        <w:t xml:space="preserve">significantly greater improvements in the psychosocial dimension of the </w:t>
      </w:r>
      <w:r>
        <w:rPr>
          <w:rFonts w:ascii="Book Antiqua" w:hAnsi="Book Antiqua"/>
          <w:shd w:val="clear" w:color="auto" w:fill="FFFFFF"/>
        </w:rPr>
        <w:t>SIP</w:t>
      </w:r>
      <w:r w:rsidRPr="0078378C">
        <w:rPr>
          <w:rFonts w:ascii="Book Antiqua" w:hAnsi="Book Antiqua"/>
          <w:shd w:val="clear" w:color="auto" w:fill="FFFFFF"/>
        </w:rPr>
        <w:t xml:space="preserve"> and in driving and cognitive performance than patients treated with placebo</w:t>
      </w:r>
      <w:r w:rsidRPr="0078378C">
        <w:rPr>
          <w:rFonts w:ascii="Book Antiqua" w:hAnsi="Book Antiqua"/>
          <w:lang w:eastAsia="it-IT"/>
        </w:rPr>
        <w:t xml:space="preserve">. These results were confirmed in another randomized controlled trial (RCT), in which the authors demonstrated that </w:t>
      </w:r>
      <w:proofErr w:type="spellStart"/>
      <w:r w:rsidRPr="0078378C">
        <w:rPr>
          <w:rFonts w:ascii="Book Antiqua" w:hAnsi="Book Antiqua"/>
          <w:shd w:val="clear" w:color="auto" w:fill="FFFFFF"/>
        </w:rPr>
        <w:t>rifaximin</w:t>
      </w:r>
      <w:proofErr w:type="spellEnd"/>
      <w:r w:rsidRPr="0078378C">
        <w:rPr>
          <w:rFonts w:ascii="Book Antiqua" w:hAnsi="Book Antiqua"/>
          <w:shd w:val="clear" w:color="auto" w:fill="FFFFFF"/>
        </w:rPr>
        <w:t xml:space="preserve"> is significantly able to improve both cognitive functions and </w:t>
      </w:r>
      <w:proofErr w:type="spellStart"/>
      <w:r w:rsidRPr="0078378C">
        <w:rPr>
          <w:rFonts w:ascii="Book Antiqua" w:hAnsi="Book Antiqua"/>
          <w:shd w:val="clear" w:color="auto" w:fill="FFFFFF"/>
        </w:rPr>
        <w:t>HRQoL</w:t>
      </w:r>
      <w:proofErr w:type="spellEnd"/>
      <w:r w:rsidRPr="0078378C">
        <w:rPr>
          <w:rFonts w:ascii="Book Antiqua" w:hAnsi="Book Antiqua"/>
          <w:shd w:val="clear" w:color="auto" w:fill="FFFFFF"/>
        </w:rPr>
        <w:t xml:space="preserve"> in patients with </w:t>
      </w:r>
      <w:proofErr w:type="gramStart"/>
      <w:r w:rsidRPr="0078378C">
        <w:rPr>
          <w:rFonts w:ascii="Book Antiqua" w:hAnsi="Book Antiqua"/>
          <w:shd w:val="clear" w:color="auto" w:fill="FFFFFF"/>
        </w:rPr>
        <w:t>MHE</w:t>
      </w:r>
      <w:r w:rsidRPr="0078378C">
        <w:rPr>
          <w:rFonts w:ascii="Book Antiqua" w:hAnsi="Book Antiqua"/>
          <w:shd w:val="clear" w:color="auto" w:fill="FFFFFF"/>
          <w:vertAlign w:val="superscript"/>
        </w:rPr>
        <w:t>[</w:t>
      </w:r>
      <w:proofErr w:type="gramEnd"/>
      <w:r w:rsidRPr="0078378C">
        <w:rPr>
          <w:rFonts w:ascii="Book Antiqua" w:hAnsi="Book Antiqua"/>
          <w:shd w:val="clear" w:color="auto" w:fill="FFFFFF"/>
          <w:vertAlign w:val="superscript"/>
        </w:rPr>
        <w:t>43</w:t>
      </w:r>
      <w:r w:rsidRPr="0078378C">
        <w:rPr>
          <w:rFonts w:ascii="Book Antiqua" w:hAnsi="Book Antiqua"/>
          <w:vertAlign w:val="superscript"/>
          <w:lang w:eastAsia="it-IT"/>
        </w:rPr>
        <w:t>]</w:t>
      </w:r>
      <w:r w:rsidRPr="0078378C">
        <w:rPr>
          <w:rFonts w:ascii="Book Antiqua" w:hAnsi="Book Antiqua"/>
          <w:lang w:eastAsia="it-IT"/>
        </w:rPr>
        <w:t xml:space="preserve">. Recently, an RCT comparing </w:t>
      </w:r>
      <w:proofErr w:type="spellStart"/>
      <w:r w:rsidRPr="0078378C">
        <w:rPr>
          <w:rFonts w:ascii="Book Antiqua" w:hAnsi="Book Antiqua"/>
          <w:lang w:eastAsia="it-IT"/>
        </w:rPr>
        <w:t>rifaximin</w:t>
      </w:r>
      <w:proofErr w:type="spellEnd"/>
      <w:r w:rsidRPr="0078378C">
        <w:rPr>
          <w:rFonts w:ascii="Book Antiqua" w:hAnsi="Book Antiqua"/>
          <w:lang w:eastAsia="it-IT"/>
        </w:rPr>
        <w:t xml:space="preserve"> with lactulose </w:t>
      </w:r>
      <w:r>
        <w:rPr>
          <w:rFonts w:ascii="Book Antiqua" w:hAnsi="Book Antiqua"/>
          <w:lang w:eastAsia="it-IT"/>
        </w:rPr>
        <w:t xml:space="preserve">for MHE reversal and </w:t>
      </w:r>
      <w:bookmarkStart w:id="92" w:name="OLE_LINK24"/>
      <w:proofErr w:type="spellStart"/>
      <w:r>
        <w:rPr>
          <w:rFonts w:ascii="Book Antiqua" w:hAnsi="Book Antiqua"/>
          <w:lang w:eastAsia="it-IT"/>
        </w:rPr>
        <w:t>HR</w:t>
      </w:r>
      <w:r w:rsidRPr="0078378C">
        <w:rPr>
          <w:rFonts w:ascii="Book Antiqua" w:hAnsi="Book Antiqua"/>
          <w:lang w:eastAsia="it-IT"/>
        </w:rPr>
        <w:t>Q</w:t>
      </w:r>
      <w:bookmarkEnd w:id="92"/>
      <w:r w:rsidRPr="0078378C">
        <w:rPr>
          <w:rFonts w:ascii="Book Antiqua" w:hAnsi="Book Antiqua"/>
          <w:lang w:eastAsia="it-IT"/>
        </w:rPr>
        <w:t>oL</w:t>
      </w:r>
      <w:proofErr w:type="spellEnd"/>
      <w:r w:rsidRPr="0078378C">
        <w:rPr>
          <w:rFonts w:ascii="Book Antiqua" w:hAnsi="Book Antiqua"/>
          <w:lang w:eastAsia="it-IT"/>
        </w:rPr>
        <w:t xml:space="preserve"> amelioration failed to demonstrate significant differences between </w:t>
      </w:r>
      <w:proofErr w:type="gramStart"/>
      <w:r w:rsidRPr="0078378C">
        <w:rPr>
          <w:rFonts w:ascii="Book Antiqua" w:hAnsi="Book Antiqua"/>
          <w:lang w:eastAsia="it-IT"/>
        </w:rPr>
        <w:t>groups</w:t>
      </w:r>
      <w:r w:rsidRPr="0078378C">
        <w:rPr>
          <w:rFonts w:ascii="Book Antiqua" w:hAnsi="Book Antiqua"/>
          <w:vertAlign w:val="superscript"/>
          <w:lang w:eastAsia="it-IT"/>
        </w:rPr>
        <w:t>[</w:t>
      </w:r>
      <w:proofErr w:type="gramEnd"/>
      <w:r w:rsidRPr="0078378C">
        <w:rPr>
          <w:rFonts w:ascii="Book Antiqua" w:hAnsi="Book Antiqua"/>
          <w:vertAlign w:val="superscript"/>
          <w:lang w:eastAsia="it-IT"/>
        </w:rPr>
        <w:t>65]</w:t>
      </w:r>
      <w:r w:rsidRPr="0078378C">
        <w:rPr>
          <w:rFonts w:ascii="Book Antiqua" w:hAnsi="Book Antiqua"/>
          <w:lang w:eastAsia="it-IT"/>
        </w:rPr>
        <w:t xml:space="preserve">. </w:t>
      </w:r>
    </w:p>
    <w:p w:rsidR="004D4344" w:rsidRPr="0078378C" w:rsidRDefault="004D4344" w:rsidP="004D4344">
      <w:pPr>
        <w:pStyle w:val="Bodytext"/>
        <w:adjustRightInd w:val="0"/>
        <w:snapToGrid w:val="0"/>
        <w:spacing w:after="0" w:line="360" w:lineRule="auto"/>
        <w:rPr>
          <w:rFonts w:ascii="Book Antiqua" w:hAnsi="Book Antiqua"/>
          <w:lang w:eastAsia="it-IT"/>
        </w:rPr>
      </w:pPr>
      <w:r>
        <w:rPr>
          <w:rFonts w:ascii="Book Antiqua" w:hAnsi="Book Antiqua"/>
        </w:rPr>
        <w:t xml:space="preserve">  </w:t>
      </w:r>
      <w:r w:rsidRPr="0078378C">
        <w:rPr>
          <w:rFonts w:ascii="Book Antiqua" w:hAnsi="Book Antiqua"/>
        </w:rPr>
        <w:t xml:space="preserve">Lactulose or </w:t>
      </w:r>
      <w:proofErr w:type="spellStart"/>
      <w:r w:rsidRPr="0078378C">
        <w:rPr>
          <w:rFonts w:ascii="Book Antiqua" w:hAnsi="Book Antiqua"/>
        </w:rPr>
        <w:t>lactitol</w:t>
      </w:r>
      <w:proofErr w:type="spellEnd"/>
      <w:r w:rsidRPr="0078378C">
        <w:rPr>
          <w:rFonts w:ascii="Book Antiqua" w:hAnsi="Book Antiqua"/>
        </w:rPr>
        <w:t xml:space="preserve"> are non-absorbable disaccharides used widely in the management of OHE. Lactulose is fermented in the colon, being metabolized to acetic and lactic acid, acidifying intestinal contents and conversion of ammonia (NH</w:t>
      </w:r>
      <w:r w:rsidRPr="0078378C">
        <w:rPr>
          <w:rFonts w:ascii="Book Antiqua" w:hAnsi="Book Antiqua"/>
          <w:vertAlign w:val="subscript"/>
        </w:rPr>
        <w:t>3</w:t>
      </w:r>
      <w:r w:rsidRPr="0078378C">
        <w:rPr>
          <w:rFonts w:ascii="Book Antiqua" w:hAnsi="Book Antiqua"/>
        </w:rPr>
        <w:t>) to ammonium (NH</w:t>
      </w:r>
      <w:r w:rsidRPr="0078378C">
        <w:rPr>
          <w:rFonts w:ascii="Book Antiqua" w:hAnsi="Book Antiqua"/>
          <w:vertAlign w:val="subscript"/>
        </w:rPr>
        <w:t>4</w:t>
      </w:r>
      <w:r w:rsidRPr="0078378C">
        <w:rPr>
          <w:rFonts w:ascii="Book Antiqua" w:hAnsi="Book Antiqua"/>
          <w:vertAlign w:val="superscript"/>
        </w:rPr>
        <w:t>+</w:t>
      </w:r>
      <w:r w:rsidRPr="0078378C">
        <w:rPr>
          <w:rFonts w:ascii="Book Antiqua" w:hAnsi="Book Antiqua"/>
        </w:rPr>
        <w:t>) that is not systemically absorbed and is excreted in stool. Moreover, lactulose also has a cathartic effect, increasing nitrogen excretion fourfold.</w:t>
      </w:r>
      <w:r w:rsidRPr="0078378C">
        <w:rPr>
          <w:rFonts w:ascii="Book Antiqua" w:hAnsi="Book Antiqua"/>
          <w:lang w:eastAsia="it-IT"/>
        </w:rPr>
        <w:t xml:space="preserve"> </w:t>
      </w:r>
      <w:r w:rsidRPr="0078378C">
        <w:rPr>
          <w:rFonts w:ascii="Book Antiqua" w:hAnsi="Book Antiqua"/>
          <w:color w:val="231F20"/>
        </w:rPr>
        <w:t xml:space="preserve">Although Prasad </w:t>
      </w:r>
      <w:r w:rsidRPr="0078378C">
        <w:rPr>
          <w:rFonts w:ascii="Book Antiqua" w:hAnsi="Book Antiqua"/>
          <w:i/>
          <w:color w:val="231F20"/>
        </w:rPr>
        <w:t>et al</w:t>
      </w:r>
      <w:r w:rsidRPr="0078378C">
        <w:rPr>
          <w:rFonts w:ascii="Book Antiqua" w:hAnsi="Book Antiqua"/>
          <w:color w:val="231F20"/>
          <w:vertAlign w:val="superscript"/>
        </w:rPr>
        <w:t>[10]</w:t>
      </w:r>
      <w:r w:rsidRPr="0078378C">
        <w:rPr>
          <w:rFonts w:ascii="Book Antiqua" w:hAnsi="Book Antiqua"/>
          <w:color w:val="231F20"/>
        </w:rPr>
        <w:t xml:space="preserve"> concluded that</w:t>
      </w:r>
      <w:r w:rsidRPr="0078378C">
        <w:rPr>
          <w:rFonts w:ascii="Book Antiqua" w:hAnsi="Book Antiqua"/>
          <w:color w:val="000000"/>
          <w:shd w:val="clear" w:color="auto" w:fill="FFFFFF"/>
        </w:rPr>
        <w:t xml:space="preserve"> lactulose </w:t>
      </w:r>
      <w:r w:rsidRPr="0078378C">
        <w:rPr>
          <w:rFonts w:ascii="Book Antiqua" w:hAnsi="Book Antiqua"/>
          <w:color w:val="231F20"/>
        </w:rPr>
        <w:t>t</w:t>
      </w:r>
      <w:r w:rsidRPr="0078378C">
        <w:rPr>
          <w:rFonts w:ascii="Book Antiqua" w:hAnsi="Book Antiqua"/>
          <w:color w:val="000000"/>
          <w:shd w:val="clear" w:color="auto" w:fill="FFFFFF"/>
        </w:rPr>
        <w:t xml:space="preserve">reatment improves both cognitive function and </w:t>
      </w:r>
      <w:proofErr w:type="spellStart"/>
      <w:r w:rsidRPr="0078378C">
        <w:rPr>
          <w:rFonts w:ascii="Book Antiqua" w:hAnsi="Book Antiqua"/>
          <w:color w:val="000000"/>
          <w:shd w:val="clear" w:color="auto" w:fill="FFFFFF"/>
        </w:rPr>
        <w:t>HRQoL</w:t>
      </w:r>
      <w:proofErr w:type="spellEnd"/>
      <w:r w:rsidRPr="0078378C">
        <w:rPr>
          <w:rFonts w:ascii="Book Antiqua" w:hAnsi="Book Antiqua"/>
          <w:color w:val="000000"/>
          <w:shd w:val="clear" w:color="auto" w:fill="FFFFFF"/>
        </w:rPr>
        <w:t xml:space="preserve"> in MHE patients, most subsequent studies have not provided strong evidence confirming the efficacy of non-absorbable disaccharides in MHE treatment</w:t>
      </w:r>
      <w:r w:rsidRPr="0078378C">
        <w:rPr>
          <w:rFonts w:ascii="Book Antiqua" w:hAnsi="Book Antiqua"/>
          <w:color w:val="000000"/>
          <w:shd w:val="clear" w:color="auto" w:fill="FFFFFF"/>
          <w:vertAlign w:val="superscript"/>
        </w:rPr>
        <w:t>[43,66-</w:t>
      </w:r>
      <w:r w:rsidRPr="0078378C">
        <w:rPr>
          <w:rFonts w:ascii="Book Antiqua" w:hAnsi="Book Antiqua"/>
          <w:vertAlign w:val="superscript"/>
          <w:lang w:eastAsia="it-IT"/>
        </w:rPr>
        <w:t>69]</w:t>
      </w:r>
      <w:r w:rsidRPr="0078378C">
        <w:rPr>
          <w:rFonts w:ascii="Book Antiqua" w:hAnsi="Book Antiqua"/>
          <w:lang w:eastAsia="it-IT"/>
        </w:rPr>
        <w:t>.</w:t>
      </w:r>
      <w:r w:rsidRPr="0078378C">
        <w:rPr>
          <w:rFonts w:ascii="Book Antiqua" w:hAnsi="Book Antiqua"/>
          <w:color w:val="000000"/>
          <w:shd w:val="clear" w:color="auto" w:fill="FFFFFF"/>
        </w:rPr>
        <w:t xml:space="preserve"> </w:t>
      </w:r>
      <w:r w:rsidRPr="0078378C">
        <w:rPr>
          <w:rFonts w:ascii="Book Antiqua" w:hAnsi="Book Antiqua"/>
          <w:color w:val="231F20"/>
        </w:rPr>
        <w:t xml:space="preserve">A meta-analysis evaluating the role of pharmacological treatment with non-absorbable disaccharides in patients with MHE failed to show clear evidence that any treatment played a convincing role in improving cognitive function and </w:t>
      </w:r>
      <w:proofErr w:type="spellStart"/>
      <w:r w:rsidRPr="0078378C">
        <w:rPr>
          <w:rFonts w:ascii="Book Antiqua" w:hAnsi="Book Antiqua"/>
          <w:color w:val="231F20"/>
        </w:rPr>
        <w:t>HRQoL</w:t>
      </w:r>
      <w:proofErr w:type="spellEnd"/>
      <w:r w:rsidRPr="0078378C">
        <w:rPr>
          <w:rFonts w:ascii="Book Antiqua" w:hAnsi="Book Antiqua"/>
          <w:color w:val="231F20"/>
          <w:vertAlign w:val="superscript"/>
        </w:rPr>
        <w:t>[70</w:t>
      </w:r>
      <w:r w:rsidRPr="0078378C">
        <w:rPr>
          <w:rFonts w:ascii="Book Antiqua" w:hAnsi="Book Antiqua"/>
          <w:color w:val="000000"/>
          <w:vertAlign w:val="superscript"/>
        </w:rPr>
        <w:t>]</w:t>
      </w:r>
      <w:r w:rsidRPr="0078378C">
        <w:rPr>
          <w:rFonts w:ascii="Book Antiqua" w:hAnsi="Book Antiqua"/>
          <w:color w:val="000000"/>
        </w:rPr>
        <w:t>.</w:t>
      </w:r>
    </w:p>
    <w:p w:rsidR="004D4344" w:rsidRPr="0078378C" w:rsidRDefault="004D4344" w:rsidP="004D4344">
      <w:pPr>
        <w:pStyle w:val="Bodytext"/>
        <w:adjustRightInd w:val="0"/>
        <w:snapToGrid w:val="0"/>
        <w:spacing w:after="0" w:line="360" w:lineRule="auto"/>
        <w:rPr>
          <w:rFonts w:ascii="Book Antiqua" w:hAnsi="Book Antiqua" w:cs="Calibri"/>
          <w:u w:val="single"/>
        </w:rPr>
      </w:pPr>
      <w:r>
        <w:rPr>
          <w:rFonts w:ascii="Book Antiqua" w:hAnsi="Book Antiqua"/>
        </w:rPr>
        <w:t xml:space="preserve">  </w:t>
      </w:r>
      <w:r w:rsidRPr="0078378C">
        <w:rPr>
          <w:rFonts w:ascii="Book Antiqua" w:hAnsi="Book Antiqua"/>
        </w:rPr>
        <w:t xml:space="preserve">Probiotics are live microorganisms and </w:t>
      </w:r>
      <w:proofErr w:type="spellStart"/>
      <w:r w:rsidRPr="0078378C">
        <w:rPr>
          <w:rFonts w:ascii="Book Antiqua" w:hAnsi="Book Antiqua"/>
        </w:rPr>
        <w:t>synbiotics</w:t>
      </w:r>
      <w:proofErr w:type="spellEnd"/>
      <w:r w:rsidRPr="0078378C">
        <w:rPr>
          <w:rFonts w:ascii="Book Antiqua" w:hAnsi="Book Antiqua"/>
        </w:rPr>
        <w:t xml:space="preserve"> are probiotics with the addition of fermentable fiber able to change the balance of intestinal </w:t>
      </w:r>
      <w:proofErr w:type="spellStart"/>
      <w:r w:rsidRPr="0078378C">
        <w:rPr>
          <w:rFonts w:ascii="Book Antiqua" w:hAnsi="Book Antiqua"/>
        </w:rPr>
        <w:t>microflora</w:t>
      </w:r>
      <w:proofErr w:type="spellEnd"/>
      <w:r w:rsidRPr="0078378C">
        <w:rPr>
          <w:rFonts w:ascii="Book Antiqua" w:hAnsi="Book Antiqua"/>
        </w:rPr>
        <w:t xml:space="preserve">. The supposed mechanism of action is that, reducing intestinal bacterial urease activity, these drugs </w:t>
      </w:r>
      <w:r w:rsidRPr="0078378C">
        <w:rPr>
          <w:rFonts w:ascii="Book Antiqua" w:hAnsi="Book Antiqua"/>
        </w:rPr>
        <w:lastRenderedPageBreak/>
        <w:t>decrease the absorption of ammonia and other gut-derived toxins potentially involved in the pathogenesis of (M</w:t>
      </w:r>
      <w:proofErr w:type="gramStart"/>
      <w:r w:rsidRPr="0078378C">
        <w:rPr>
          <w:rFonts w:ascii="Book Antiqua" w:hAnsi="Book Antiqua"/>
        </w:rPr>
        <w:t>)HE</w:t>
      </w:r>
      <w:proofErr w:type="gramEnd"/>
      <w:r w:rsidRPr="0078378C">
        <w:rPr>
          <w:rFonts w:ascii="Book Antiqua" w:hAnsi="Book Antiqua"/>
        </w:rPr>
        <w:t xml:space="preserve">. Seven recently published RCTs were aimed to evaluate the role of probiotic treatment/supplementation in treating MHE. Unfortunately, the results do not support the evidence on the efficacy in MHE reversal of a treatment with probiotics alone or in addition to other </w:t>
      </w:r>
      <w:proofErr w:type="gramStart"/>
      <w:r w:rsidRPr="0078378C">
        <w:rPr>
          <w:rFonts w:ascii="Book Antiqua" w:hAnsi="Book Antiqua"/>
        </w:rPr>
        <w:t>drugs</w:t>
      </w:r>
      <w:r w:rsidRPr="0078378C">
        <w:rPr>
          <w:rFonts w:ascii="Book Antiqua" w:hAnsi="Book Antiqua"/>
          <w:vertAlign w:val="superscript"/>
        </w:rPr>
        <w:t>[</w:t>
      </w:r>
      <w:proofErr w:type="gramEnd"/>
      <w:r w:rsidRPr="0078378C">
        <w:rPr>
          <w:rFonts w:ascii="Book Antiqua" w:hAnsi="Book Antiqua"/>
          <w:vertAlign w:val="superscript"/>
        </w:rPr>
        <w:t>67-69,71-74</w:t>
      </w:r>
      <w:r w:rsidRPr="0078378C">
        <w:rPr>
          <w:rFonts w:ascii="Book Antiqua" w:hAnsi="Book Antiqua"/>
          <w:vertAlign w:val="superscript"/>
          <w:lang w:eastAsia="it-IT"/>
        </w:rPr>
        <w:t>]</w:t>
      </w:r>
      <w:r w:rsidRPr="0078378C">
        <w:rPr>
          <w:rFonts w:ascii="Book Antiqua" w:hAnsi="Book Antiqua"/>
          <w:lang w:eastAsia="it-IT"/>
        </w:rPr>
        <w:t xml:space="preserve">. </w:t>
      </w:r>
      <w:r w:rsidRPr="0078378C">
        <w:rPr>
          <w:rFonts w:ascii="Book Antiqua" w:hAnsi="Book Antiqua"/>
        </w:rPr>
        <w:t xml:space="preserve">In fact, no significant difference in the improvement of </w:t>
      </w:r>
      <w:proofErr w:type="spellStart"/>
      <w:r w:rsidRPr="0078378C">
        <w:rPr>
          <w:rFonts w:ascii="Book Antiqua" w:hAnsi="Book Antiqua"/>
        </w:rPr>
        <w:t>QoL</w:t>
      </w:r>
      <w:proofErr w:type="spellEnd"/>
      <w:r w:rsidRPr="0078378C">
        <w:rPr>
          <w:rFonts w:ascii="Book Antiqua" w:hAnsi="Book Antiqua"/>
        </w:rPr>
        <w:t xml:space="preserve">, MHE, hospitalization rates, or progression to OHE has been reported when probiotics were compared with </w:t>
      </w:r>
      <w:proofErr w:type="gramStart"/>
      <w:r w:rsidRPr="0078378C">
        <w:rPr>
          <w:rFonts w:ascii="Book Antiqua" w:hAnsi="Book Antiqua"/>
        </w:rPr>
        <w:t>lactulose</w:t>
      </w:r>
      <w:r w:rsidRPr="0078378C">
        <w:rPr>
          <w:rFonts w:ascii="Book Antiqua" w:hAnsi="Book Antiqua"/>
          <w:vertAlign w:val="superscript"/>
        </w:rPr>
        <w:t>[</w:t>
      </w:r>
      <w:proofErr w:type="gramEnd"/>
      <w:r w:rsidRPr="0078378C">
        <w:rPr>
          <w:rFonts w:ascii="Book Antiqua" w:hAnsi="Book Antiqua"/>
          <w:vertAlign w:val="superscript"/>
        </w:rPr>
        <w:t>75]</w:t>
      </w:r>
      <w:r w:rsidRPr="0078378C">
        <w:rPr>
          <w:rFonts w:ascii="Book Antiqua" w:hAnsi="Book Antiqua"/>
        </w:rPr>
        <w:t xml:space="preserve">. </w:t>
      </w:r>
      <w:proofErr w:type="spellStart"/>
      <w:r>
        <w:rPr>
          <w:rFonts w:ascii="Book Antiqua" w:hAnsi="Book Antiqua"/>
        </w:rPr>
        <w:t>Carnitine</w:t>
      </w:r>
      <w:proofErr w:type="spellEnd"/>
      <w:r>
        <w:rPr>
          <w:rFonts w:ascii="Book Antiqua" w:hAnsi="Book Antiqua"/>
        </w:rPr>
        <w:t xml:space="preserve"> a r</w:t>
      </w:r>
      <w:r w:rsidRPr="00C22951">
        <w:rPr>
          <w:rFonts w:ascii="Book Antiqua" w:hAnsi="Book Antiqua"/>
        </w:rPr>
        <w:t xml:space="preserve">esveratrol have also been proposed with encouraging results in MHE </w:t>
      </w:r>
      <w:proofErr w:type="gramStart"/>
      <w:r w:rsidRPr="00C22951">
        <w:rPr>
          <w:rFonts w:ascii="Book Antiqua" w:hAnsi="Book Antiqua"/>
        </w:rPr>
        <w:t>treatments</w:t>
      </w:r>
      <w:r w:rsidRPr="00C22951">
        <w:rPr>
          <w:rFonts w:ascii="Book Antiqua" w:hAnsi="Book Antiqua"/>
          <w:vertAlign w:val="superscript"/>
        </w:rPr>
        <w:t>[</w:t>
      </w:r>
      <w:proofErr w:type="gramEnd"/>
      <w:r>
        <w:rPr>
          <w:rFonts w:ascii="Book Antiqua" w:hAnsi="Book Antiqua"/>
          <w:vertAlign w:val="superscript"/>
        </w:rPr>
        <w:t>76,</w:t>
      </w:r>
      <w:r w:rsidRPr="00C22951">
        <w:rPr>
          <w:rFonts w:ascii="Book Antiqua" w:hAnsi="Book Antiqua"/>
          <w:vertAlign w:val="superscript"/>
        </w:rPr>
        <w:t>77]</w:t>
      </w:r>
      <w:r w:rsidRPr="00C22951">
        <w:rPr>
          <w:rFonts w:ascii="Book Antiqua" w:hAnsi="Book Antiqua"/>
        </w:rPr>
        <w:t xml:space="preserve">, as well as </w:t>
      </w:r>
      <w:r>
        <w:rPr>
          <w:rFonts w:ascii="Book Antiqua" w:hAnsi="Book Antiqua" w:cs="Calibri"/>
          <w:bCs/>
        </w:rPr>
        <w:t>p</w:t>
      </w:r>
      <w:r w:rsidRPr="00C22951">
        <w:rPr>
          <w:rFonts w:ascii="Book Antiqua" w:hAnsi="Book Antiqua" w:cs="Calibri"/>
          <w:bCs/>
        </w:rPr>
        <w:t>olyethylene glycol</w:t>
      </w:r>
      <w:r w:rsidRPr="00C22951">
        <w:rPr>
          <w:rFonts w:ascii="Book Antiqua" w:hAnsi="Book Antiqua" w:cs="Calibri"/>
          <w:bCs/>
          <w:vertAlign w:val="superscript"/>
        </w:rPr>
        <w:t>[78]</w:t>
      </w:r>
      <w:r w:rsidRPr="00C22951">
        <w:rPr>
          <w:rFonts w:ascii="Book Antiqua" w:hAnsi="Book Antiqua" w:cs="Calibri"/>
          <w:bCs/>
        </w:rPr>
        <w:t xml:space="preserve">; or </w:t>
      </w:r>
      <w:proofErr w:type="spellStart"/>
      <w:r>
        <w:rPr>
          <w:rFonts w:ascii="Book Antiqua" w:hAnsi="Book Antiqua" w:cs="Calibri"/>
          <w:bCs/>
        </w:rPr>
        <w:t>n</w:t>
      </w:r>
      <w:r w:rsidRPr="00C22951">
        <w:rPr>
          <w:rFonts w:ascii="Book Antiqua" w:hAnsi="Book Antiqua" w:cs="Calibri"/>
          <w:bCs/>
        </w:rPr>
        <w:t>itazoxanide</w:t>
      </w:r>
      <w:proofErr w:type="spellEnd"/>
      <w:r w:rsidRPr="00C22951">
        <w:rPr>
          <w:rFonts w:ascii="Book Antiqua" w:hAnsi="Book Antiqua" w:cs="Calibri"/>
          <w:bCs/>
          <w:vertAlign w:val="superscript"/>
        </w:rPr>
        <w:t>[79]</w:t>
      </w:r>
      <w:r w:rsidRPr="00C22951">
        <w:rPr>
          <w:rFonts w:ascii="Book Antiqua" w:hAnsi="Book Antiqua" w:cs="Calibri"/>
        </w:rPr>
        <w:t xml:space="preserve">, actually proposed for OHE treatment, could be considered for future studies for MHE treatment. Finally, recently published European Association of Liver disease Clinical Practice Guidelines on Nutrition in chronic liver disease highlight to avoid protein restriction in patients with </w:t>
      </w:r>
      <w:proofErr w:type="gramStart"/>
      <w:r w:rsidRPr="00C22951">
        <w:rPr>
          <w:rFonts w:ascii="Book Antiqua" w:hAnsi="Book Antiqua" w:cs="Calibri"/>
        </w:rPr>
        <w:t>HE</w:t>
      </w:r>
      <w:r w:rsidRPr="00C22951">
        <w:rPr>
          <w:rFonts w:ascii="Book Antiqua" w:hAnsi="Book Antiqua" w:cs="Calibri"/>
          <w:vertAlign w:val="superscript"/>
        </w:rPr>
        <w:t>[</w:t>
      </w:r>
      <w:proofErr w:type="gramEnd"/>
      <w:r w:rsidRPr="00C22951">
        <w:rPr>
          <w:rFonts w:ascii="Book Antiqua" w:hAnsi="Book Antiqua" w:cs="Calibri"/>
          <w:vertAlign w:val="superscript"/>
        </w:rPr>
        <w:t>80]</w:t>
      </w:r>
      <w:r w:rsidRPr="00C22951">
        <w:rPr>
          <w:rFonts w:ascii="Book Antiqua" w:hAnsi="Book Antiqua" w:cs="Calibri"/>
        </w:rPr>
        <w:t>.</w:t>
      </w:r>
    </w:p>
    <w:p w:rsidR="004D4344" w:rsidRPr="0078378C" w:rsidRDefault="004D4344" w:rsidP="004D4344">
      <w:pPr>
        <w:pStyle w:val="1"/>
        <w:framePr w:wrap="around"/>
        <w:adjustRightInd w:val="0"/>
        <w:snapToGrid w:val="0"/>
        <w:rPr>
          <w:rFonts w:ascii="Book Antiqua" w:hAnsi="Book Antiqua"/>
        </w:rPr>
      </w:pPr>
    </w:p>
    <w:p w:rsidR="004D4344" w:rsidRPr="0078378C" w:rsidRDefault="004D4344" w:rsidP="004D4344">
      <w:pPr>
        <w:pStyle w:val="1"/>
        <w:framePr w:wrap="around"/>
        <w:adjustRightInd w:val="0"/>
        <w:snapToGrid w:val="0"/>
        <w:rPr>
          <w:rFonts w:ascii="Book Antiqua" w:hAnsi="Book Antiqua"/>
        </w:rPr>
      </w:pPr>
      <w:r w:rsidRPr="0078378C">
        <w:rPr>
          <w:rFonts w:ascii="Book Antiqua" w:hAnsi="Book Antiqua"/>
        </w:rPr>
        <w:t>CONCLUSION</w:t>
      </w:r>
    </w:p>
    <w:p w:rsidR="004D4344" w:rsidRPr="00C22951" w:rsidRDefault="004D4344" w:rsidP="004D4344">
      <w:pPr>
        <w:pStyle w:val="Bodytext"/>
        <w:adjustRightInd w:val="0"/>
        <w:snapToGrid w:val="0"/>
        <w:spacing w:after="0" w:line="360" w:lineRule="auto"/>
        <w:rPr>
          <w:rFonts w:ascii="Book Antiqua" w:hAnsi="Book Antiqua"/>
          <w:color w:val="000000"/>
        </w:rPr>
      </w:pPr>
      <w:r w:rsidRPr="0078378C">
        <w:rPr>
          <w:rFonts w:ascii="Book Antiqua" w:hAnsi="Book Antiqua"/>
        </w:rPr>
        <w:t xml:space="preserve">MHE and CHE represent a broad spectrum of neuropsychological manifestations of liver disease in which the detection of risk thresholds for the occurrence of OHE, impairment in daily life activities and in </w:t>
      </w:r>
      <w:proofErr w:type="spellStart"/>
      <w:r w:rsidRPr="0078378C">
        <w:rPr>
          <w:rFonts w:ascii="Book Antiqua" w:hAnsi="Book Antiqua"/>
          <w:color w:val="231F20"/>
        </w:rPr>
        <w:t>QoL</w:t>
      </w:r>
      <w:proofErr w:type="spellEnd"/>
      <w:r w:rsidRPr="0078378C">
        <w:rPr>
          <w:rFonts w:ascii="Book Antiqua" w:hAnsi="Book Antiqua"/>
        </w:rPr>
        <w:t xml:space="preserve"> has unfortunately not yet been well defined. </w:t>
      </w:r>
      <w:r w:rsidRPr="0078378C">
        <w:rPr>
          <w:rFonts w:ascii="Book Antiqua" w:hAnsi="Book Antiqua"/>
          <w:color w:val="000000"/>
        </w:rPr>
        <w:t xml:space="preserve">Studies specifically aimed at establishing whether a treatment of MHE is able to affect clinically relevant endpoints are still </w:t>
      </w:r>
      <w:proofErr w:type="gramStart"/>
      <w:r w:rsidRPr="0078378C">
        <w:rPr>
          <w:rFonts w:ascii="Book Antiqua" w:hAnsi="Book Antiqua"/>
          <w:color w:val="000000"/>
        </w:rPr>
        <w:t>needed</w:t>
      </w:r>
      <w:r w:rsidRPr="0078378C">
        <w:rPr>
          <w:rFonts w:ascii="Book Antiqua" w:hAnsi="Book Antiqua"/>
          <w:color w:val="000000"/>
          <w:vertAlign w:val="superscript"/>
        </w:rPr>
        <w:t>[</w:t>
      </w:r>
      <w:proofErr w:type="gramEnd"/>
      <w:r w:rsidRPr="0078378C">
        <w:rPr>
          <w:rFonts w:ascii="Book Antiqua" w:hAnsi="Book Antiqua"/>
          <w:color w:val="000000"/>
          <w:vertAlign w:val="superscript"/>
        </w:rPr>
        <w:t>27</w:t>
      </w:r>
      <w:r w:rsidRPr="0078378C">
        <w:rPr>
          <w:rFonts w:ascii="Book Antiqua" w:eastAsia="Times New Roman" w:hAnsi="Book Antiqua" w:cs="Calibri"/>
          <w:vertAlign w:val="superscript"/>
          <w:lang w:eastAsia="it-IT"/>
        </w:rPr>
        <w:t>]</w:t>
      </w:r>
      <w:r w:rsidRPr="0078378C">
        <w:rPr>
          <w:rFonts w:ascii="Book Antiqua" w:hAnsi="Book Antiqua"/>
          <w:color w:val="000000"/>
        </w:rPr>
        <w:t xml:space="preserve">. The presence of minimal or CHE should be assessed following objective and universal modalities. </w:t>
      </w:r>
      <w:proofErr w:type="gramStart"/>
      <w:r w:rsidRPr="0078378C">
        <w:rPr>
          <w:rFonts w:ascii="Book Antiqua" w:hAnsi="Book Antiqua"/>
          <w:color w:val="000000"/>
        </w:rPr>
        <w:t>Following this direction, only changes of psychometric tests should not be chosen as the main endpoint of the study; being only used as a criterion to include comparable patients.</w:t>
      </w:r>
      <w:proofErr w:type="gramEnd"/>
      <w:r w:rsidRPr="0078378C">
        <w:rPr>
          <w:rFonts w:ascii="Book Antiqua" w:hAnsi="Book Antiqua"/>
          <w:color w:val="000000"/>
        </w:rPr>
        <w:t xml:space="preserve"> The sample size should be assessed according to clinically relevant endpoints, such as the </w:t>
      </w:r>
      <w:r w:rsidRPr="0078378C">
        <w:rPr>
          <w:rFonts w:ascii="Book Antiqua" w:hAnsi="Book Antiqua"/>
          <w:color w:val="231F20"/>
        </w:rPr>
        <w:t>quality of life</w:t>
      </w:r>
      <w:r w:rsidRPr="0078378C">
        <w:rPr>
          <w:rFonts w:ascii="Book Antiqua" w:hAnsi="Book Antiqua"/>
          <w:color w:val="000000"/>
        </w:rPr>
        <w:t xml:space="preserve"> or the occurrence of OHE during the follow up. For the assessment of the efficacy of a treatment in patients with MHE, the organization of large multicenter studies is considered mandatory, as well as a parallel design with a placebo or a no-treatment arm should be considered necessary. In this specific setting, the majority of studies enrolled patients with MHE diagnosed with different modality and studies have been designed with a different aim. Therefore, these evidences cannot be comparable, </w:t>
      </w:r>
      <w:r w:rsidRPr="0078378C">
        <w:rPr>
          <w:rFonts w:ascii="Book Antiqua" w:hAnsi="Book Antiqua" w:cs="Calibri"/>
          <w:color w:val="000000"/>
        </w:rPr>
        <w:t xml:space="preserve">and </w:t>
      </w:r>
      <w:r w:rsidRPr="0078378C">
        <w:rPr>
          <w:rFonts w:ascii="Book Antiqua" w:eastAsia="Times New Roman" w:hAnsi="Book Antiqua" w:cs="Calibri"/>
          <w:color w:val="212121"/>
          <w:lang w:eastAsia="it-IT"/>
        </w:rPr>
        <w:t>we cannot draw unequivocal conclusions</w:t>
      </w:r>
      <w:r w:rsidRPr="0078378C">
        <w:rPr>
          <w:rFonts w:ascii="Book Antiqua" w:hAnsi="Book Antiqua"/>
          <w:color w:val="000000"/>
        </w:rPr>
        <w:t xml:space="preserve">. Moreover, because MHE is a chronic condition, the tested drug should be administered for a very </w:t>
      </w:r>
      <w:r w:rsidRPr="0078378C">
        <w:rPr>
          <w:rFonts w:ascii="Book Antiqua" w:hAnsi="Book Antiqua"/>
          <w:color w:val="000000"/>
        </w:rPr>
        <w:lastRenderedPageBreak/>
        <w:t>long period of time without significant side-effects. Among the emerging drugs, modulators of the intestinal bacterial flora should be the first candidates to be tested in this field.</w:t>
      </w:r>
      <w:r w:rsidRPr="0078378C">
        <w:rPr>
          <w:rFonts w:ascii="Book Antiqua" w:hAnsi="Book Antiqua"/>
        </w:rPr>
        <w:t xml:space="preserve"> </w:t>
      </w:r>
      <w:r w:rsidRPr="0078378C">
        <w:rPr>
          <w:rFonts w:ascii="Book Antiqua" w:hAnsi="Book Antiqua"/>
          <w:color w:val="231F20"/>
        </w:rPr>
        <w:t>Future studies should fill the gaps in our knowledge.</w:t>
      </w:r>
    </w:p>
    <w:p w:rsidR="004D4344" w:rsidRDefault="004D4344" w:rsidP="004D4344">
      <w:pPr>
        <w:pStyle w:val="1"/>
        <w:framePr w:wrap="around"/>
        <w:adjustRightInd w:val="0"/>
        <w:snapToGrid w:val="0"/>
        <w:rPr>
          <w:rFonts w:ascii="Book Antiqua" w:hAnsi="Book Antiqua"/>
        </w:rPr>
      </w:pPr>
      <w:r w:rsidRPr="0078378C">
        <w:rPr>
          <w:rFonts w:ascii="Book Antiqua" w:hAnsi="Book Antiqua"/>
        </w:rPr>
        <w:br w:type="page"/>
        <w:t>REFERENCES</w:t>
      </w:r>
    </w:p>
    <w:p w:rsidR="004D4344" w:rsidRPr="008A2D00" w:rsidRDefault="004D4344" w:rsidP="004D4344">
      <w:pPr>
        <w:spacing w:line="360" w:lineRule="auto"/>
        <w:rPr>
          <w:rFonts w:ascii="Book Antiqua" w:hAnsi="Book Antiqua"/>
        </w:rPr>
      </w:pPr>
      <w:r w:rsidRPr="008A2D00">
        <w:rPr>
          <w:rFonts w:ascii="Book Antiqua" w:hAnsi="Book Antiqua"/>
        </w:rPr>
        <w:t>1 </w:t>
      </w:r>
      <w:proofErr w:type="spellStart"/>
      <w:r w:rsidRPr="008A2D00">
        <w:rPr>
          <w:rFonts w:ascii="Book Antiqua" w:hAnsi="Book Antiqua"/>
          <w:b/>
          <w:bCs/>
        </w:rPr>
        <w:t>Ferenci</w:t>
      </w:r>
      <w:proofErr w:type="spellEnd"/>
      <w:r w:rsidRPr="008A2D00">
        <w:rPr>
          <w:rFonts w:ascii="Book Antiqua" w:hAnsi="Book Antiqua"/>
          <w:b/>
          <w:bCs/>
        </w:rPr>
        <w:t xml:space="preserve"> P</w:t>
      </w:r>
      <w:r w:rsidRPr="008A2D00">
        <w:rPr>
          <w:rFonts w:ascii="Book Antiqua" w:hAnsi="Book Antiqua"/>
        </w:rPr>
        <w:t xml:space="preserve">, Lockwood A, Mullen K, Tarter R, </w:t>
      </w:r>
      <w:proofErr w:type="spellStart"/>
      <w:r w:rsidRPr="008A2D00">
        <w:rPr>
          <w:rFonts w:ascii="Book Antiqua" w:hAnsi="Book Antiqua"/>
        </w:rPr>
        <w:t>Weissenborn</w:t>
      </w:r>
      <w:proofErr w:type="spellEnd"/>
      <w:r w:rsidRPr="008A2D00">
        <w:rPr>
          <w:rFonts w:ascii="Book Antiqua" w:hAnsi="Book Antiqua"/>
        </w:rPr>
        <w:t xml:space="preserve"> K, </w:t>
      </w:r>
      <w:proofErr w:type="spellStart"/>
      <w:r w:rsidRPr="008A2D00">
        <w:rPr>
          <w:rFonts w:ascii="Book Antiqua" w:hAnsi="Book Antiqua"/>
        </w:rPr>
        <w:t>Blei</w:t>
      </w:r>
      <w:proofErr w:type="spellEnd"/>
      <w:r w:rsidRPr="008A2D00">
        <w:rPr>
          <w:rFonts w:ascii="Book Antiqua" w:hAnsi="Book Antiqua"/>
        </w:rPr>
        <w:t xml:space="preserve"> AT. Hepatic encephalopathy--definition, nomenclature, diagnosis, and quantification: final report of the working party at the 11th World Congresses of Gastroenterology, Vienna, 1998. </w:t>
      </w:r>
      <w:proofErr w:type="spellStart"/>
      <w:r w:rsidRPr="008A2D00">
        <w:rPr>
          <w:rFonts w:ascii="Book Antiqua" w:hAnsi="Book Antiqua"/>
          <w:i/>
          <w:iCs/>
        </w:rPr>
        <w:t>Hepatology</w:t>
      </w:r>
      <w:proofErr w:type="spellEnd"/>
      <w:r w:rsidRPr="008A2D00">
        <w:rPr>
          <w:rFonts w:ascii="Book Antiqua" w:hAnsi="Book Antiqua"/>
        </w:rPr>
        <w:t> 2002; </w:t>
      </w:r>
      <w:r w:rsidRPr="008A2D00">
        <w:rPr>
          <w:rFonts w:ascii="Book Antiqua" w:hAnsi="Book Antiqua"/>
          <w:b/>
          <w:bCs/>
        </w:rPr>
        <w:t>35</w:t>
      </w:r>
      <w:r w:rsidRPr="008A2D00">
        <w:rPr>
          <w:rFonts w:ascii="Book Antiqua" w:hAnsi="Book Antiqua"/>
        </w:rPr>
        <w:t>: 716-721 [PMID: 11870389 DOI: 10.1053/jhep.2002.31250]</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2 </w:t>
      </w:r>
      <w:proofErr w:type="spellStart"/>
      <w:r w:rsidRPr="008A2D00">
        <w:rPr>
          <w:rFonts w:ascii="Book Antiqua" w:hAnsi="Book Antiqua"/>
          <w:b/>
          <w:bCs/>
        </w:rPr>
        <w:t>Gitlin</w:t>
      </w:r>
      <w:proofErr w:type="spellEnd"/>
      <w:r w:rsidRPr="008A2D00">
        <w:rPr>
          <w:rFonts w:ascii="Book Antiqua" w:hAnsi="Book Antiqua"/>
          <w:b/>
          <w:bCs/>
        </w:rPr>
        <w:t xml:space="preserve"> N</w:t>
      </w:r>
      <w:r w:rsidRPr="008A2D00">
        <w:rPr>
          <w:rFonts w:ascii="Book Antiqua" w:hAnsi="Book Antiqua"/>
        </w:rPr>
        <w:t xml:space="preserve">, Lewis DC, </w:t>
      </w:r>
      <w:proofErr w:type="spellStart"/>
      <w:r w:rsidRPr="008A2D00">
        <w:rPr>
          <w:rFonts w:ascii="Book Antiqua" w:hAnsi="Book Antiqua"/>
        </w:rPr>
        <w:t>Hinkley</w:t>
      </w:r>
      <w:proofErr w:type="spellEnd"/>
      <w:r w:rsidRPr="008A2D00">
        <w:rPr>
          <w:rFonts w:ascii="Book Antiqua" w:hAnsi="Book Antiqua"/>
        </w:rPr>
        <w:t xml:space="preserve"> L.</w:t>
      </w:r>
      <w:proofErr w:type="gramEnd"/>
      <w:r w:rsidRPr="008A2D00">
        <w:rPr>
          <w:rFonts w:ascii="Book Antiqua" w:hAnsi="Book Antiqua"/>
        </w:rPr>
        <w:t xml:space="preserve"> </w:t>
      </w:r>
      <w:proofErr w:type="gramStart"/>
      <w:r w:rsidRPr="008A2D00">
        <w:rPr>
          <w:rFonts w:ascii="Book Antiqua" w:hAnsi="Book Antiqua"/>
        </w:rPr>
        <w:t>The diagnosis and prevalence of subclinical hepatic encephalopathy in apparently healthy, ambulant, non-shunted patients with cirrhosis.</w:t>
      </w:r>
      <w:proofErr w:type="gramEnd"/>
      <w:r w:rsidRPr="008A2D00">
        <w:rPr>
          <w:rFonts w:ascii="Book Antiqua" w:hAnsi="Book Antiqua"/>
        </w:rPr>
        <w:t>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1986; </w:t>
      </w:r>
      <w:r w:rsidRPr="008A2D00">
        <w:rPr>
          <w:rFonts w:ascii="Book Antiqua" w:hAnsi="Book Antiqua"/>
          <w:b/>
          <w:bCs/>
        </w:rPr>
        <w:t>3</w:t>
      </w:r>
      <w:r w:rsidRPr="008A2D00">
        <w:rPr>
          <w:rFonts w:ascii="Book Antiqua" w:hAnsi="Book Antiqua"/>
        </w:rPr>
        <w:t>: 75-82 [PMID: 3745889]</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3 </w:t>
      </w:r>
      <w:r w:rsidRPr="008A2D00">
        <w:rPr>
          <w:rFonts w:ascii="Book Antiqua" w:hAnsi="Book Antiqua"/>
          <w:b/>
          <w:bCs/>
        </w:rPr>
        <w:t>Lockwood AH</w:t>
      </w:r>
      <w:r w:rsidRPr="008A2D00">
        <w:rPr>
          <w:rFonts w:ascii="Book Antiqua" w:hAnsi="Book Antiqua"/>
        </w:rPr>
        <w:t>.</w:t>
      </w:r>
      <w:proofErr w:type="gramEnd"/>
      <w:r w:rsidRPr="008A2D00">
        <w:rPr>
          <w:rFonts w:ascii="Book Antiqua" w:hAnsi="Book Antiqua"/>
        </w:rPr>
        <w:t xml:space="preserve"> "What's in a name?" </w:t>
      </w:r>
      <w:proofErr w:type="gramStart"/>
      <w:r w:rsidRPr="008A2D00">
        <w:rPr>
          <w:rFonts w:ascii="Book Antiqua" w:hAnsi="Book Antiqua"/>
        </w:rPr>
        <w:t xml:space="preserve">Improving the care of </w:t>
      </w:r>
      <w:proofErr w:type="spellStart"/>
      <w:r w:rsidRPr="008A2D00">
        <w:rPr>
          <w:rFonts w:ascii="Book Antiqua" w:hAnsi="Book Antiqua"/>
        </w:rPr>
        <w:t>cirrhotics</w:t>
      </w:r>
      <w:proofErr w:type="spellEnd"/>
      <w:r w:rsidRPr="008A2D00">
        <w:rPr>
          <w:rFonts w:ascii="Book Antiqua" w:hAnsi="Book Antiqua"/>
        </w:rPr>
        <w:t>.</w:t>
      </w:r>
      <w:proofErr w:type="gramEnd"/>
      <w:r w:rsidRPr="008A2D00">
        <w:rPr>
          <w:rFonts w:ascii="Book Antiqua" w:hAnsi="Book Antiqua"/>
        </w:rPr>
        <w:t>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2000; </w:t>
      </w:r>
      <w:r w:rsidRPr="008A2D00">
        <w:rPr>
          <w:rFonts w:ascii="Book Antiqua" w:hAnsi="Book Antiqua"/>
          <w:b/>
          <w:bCs/>
        </w:rPr>
        <w:t>32</w:t>
      </w:r>
      <w:r w:rsidRPr="008A2D00">
        <w:rPr>
          <w:rFonts w:ascii="Book Antiqua" w:hAnsi="Book Antiqua"/>
        </w:rPr>
        <w:t>: 859-861 [PMID: 10845675]</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4 </w:t>
      </w:r>
      <w:proofErr w:type="spellStart"/>
      <w:r w:rsidRPr="008A2D00">
        <w:rPr>
          <w:rFonts w:ascii="Book Antiqua" w:hAnsi="Book Antiqua"/>
          <w:b/>
          <w:bCs/>
        </w:rPr>
        <w:t>Amodio</w:t>
      </w:r>
      <w:proofErr w:type="spellEnd"/>
      <w:r w:rsidRPr="008A2D00">
        <w:rPr>
          <w:rFonts w:ascii="Book Antiqua" w:hAnsi="Book Antiqua"/>
          <w:b/>
          <w:bCs/>
        </w:rPr>
        <w:t xml:space="preserve"> P</w:t>
      </w:r>
      <w:r w:rsidRPr="008A2D00">
        <w:rPr>
          <w:rFonts w:ascii="Book Antiqua" w:hAnsi="Book Antiqua"/>
        </w:rPr>
        <w:t xml:space="preserve">, </w:t>
      </w:r>
      <w:proofErr w:type="spellStart"/>
      <w:r w:rsidRPr="008A2D00">
        <w:rPr>
          <w:rFonts w:ascii="Book Antiqua" w:hAnsi="Book Antiqua"/>
        </w:rPr>
        <w:t>Montagnese</w:t>
      </w:r>
      <w:proofErr w:type="spellEnd"/>
      <w:r w:rsidRPr="008A2D00">
        <w:rPr>
          <w:rFonts w:ascii="Book Antiqua" w:hAnsi="Book Antiqua"/>
        </w:rPr>
        <w:t xml:space="preserve"> S, </w:t>
      </w:r>
      <w:proofErr w:type="spellStart"/>
      <w:r w:rsidRPr="008A2D00">
        <w:rPr>
          <w:rFonts w:ascii="Book Antiqua" w:hAnsi="Book Antiqua"/>
        </w:rPr>
        <w:t>Gatta</w:t>
      </w:r>
      <w:proofErr w:type="spellEnd"/>
      <w:r w:rsidRPr="008A2D00">
        <w:rPr>
          <w:rFonts w:ascii="Book Antiqua" w:hAnsi="Book Antiqua"/>
        </w:rPr>
        <w:t xml:space="preserve"> A, Morgan MY.</w:t>
      </w:r>
      <w:proofErr w:type="gramEnd"/>
      <w:r w:rsidRPr="008A2D00">
        <w:rPr>
          <w:rFonts w:ascii="Book Antiqua" w:hAnsi="Book Antiqua"/>
        </w:rPr>
        <w:t xml:space="preserve"> </w:t>
      </w:r>
      <w:proofErr w:type="gramStart"/>
      <w:r w:rsidRPr="008A2D00">
        <w:rPr>
          <w:rFonts w:ascii="Book Antiqua" w:hAnsi="Book Antiqua"/>
        </w:rPr>
        <w:t>Characteristics of minimal hepatic encephalopathy.</w:t>
      </w:r>
      <w:proofErr w:type="gramEnd"/>
      <w:r w:rsidRPr="008A2D00">
        <w:rPr>
          <w:rFonts w:ascii="Book Antiqua" w:hAnsi="Book Antiqua"/>
        </w:rPr>
        <w:t> </w:t>
      </w:r>
      <w:proofErr w:type="spellStart"/>
      <w:r w:rsidRPr="008A2D00">
        <w:rPr>
          <w:rFonts w:ascii="Book Antiqua" w:hAnsi="Book Antiqua"/>
          <w:i/>
          <w:iCs/>
        </w:rPr>
        <w:t>Metab</w:t>
      </w:r>
      <w:proofErr w:type="spellEnd"/>
      <w:r w:rsidRPr="008A2D00">
        <w:rPr>
          <w:rFonts w:ascii="Book Antiqua" w:hAnsi="Book Antiqua"/>
          <w:i/>
          <w:iCs/>
        </w:rPr>
        <w:t xml:space="preserve"> Brain Dis</w:t>
      </w:r>
      <w:r w:rsidRPr="008A2D00">
        <w:rPr>
          <w:rFonts w:ascii="Book Antiqua" w:hAnsi="Book Antiqua"/>
        </w:rPr>
        <w:t> 2004; </w:t>
      </w:r>
      <w:r w:rsidRPr="008A2D00">
        <w:rPr>
          <w:rFonts w:ascii="Book Antiqua" w:hAnsi="Book Antiqua"/>
          <w:b/>
          <w:bCs/>
        </w:rPr>
        <w:t>19</w:t>
      </w:r>
      <w:r w:rsidRPr="008A2D00">
        <w:rPr>
          <w:rFonts w:ascii="Book Antiqua" w:hAnsi="Book Antiqua"/>
        </w:rPr>
        <w:t>: 253-267 [PMID: 15554421]</w:t>
      </w:r>
    </w:p>
    <w:p w:rsidR="004D4344" w:rsidRPr="008A2D00" w:rsidRDefault="004D4344" w:rsidP="004D4344">
      <w:pPr>
        <w:spacing w:line="360" w:lineRule="auto"/>
        <w:rPr>
          <w:rFonts w:ascii="Book Antiqua" w:hAnsi="Book Antiqua"/>
        </w:rPr>
      </w:pPr>
      <w:r w:rsidRPr="008A2D00">
        <w:rPr>
          <w:rFonts w:ascii="Book Antiqua" w:hAnsi="Book Antiqua"/>
        </w:rPr>
        <w:t>5 </w:t>
      </w:r>
      <w:r w:rsidRPr="008A2D00">
        <w:rPr>
          <w:rFonts w:ascii="Book Antiqua" w:hAnsi="Book Antiqua"/>
          <w:b/>
          <w:bCs/>
        </w:rPr>
        <w:t>McCrea M</w:t>
      </w:r>
      <w:r w:rsidRPr="008A2D00">
        <w:rPr>
          <w:rFonts w:ascii="Book Antiqua" w:hAnsi="Book Antiqua"/>
        </w:rPr>
        <w:t xml:space="preserve">, Cordoba J, </w:t>
      </w:r>
      <w:proofErr w:type="spellStart"/>
      <w:r w:rsidRPr="008A2D00">
        <w:rPr>
          <w:rFonts w:ascii="Book Antiqua" w:hAnsi="Book Antiqua"/>
        </w:rPr>
        <w:t>Vessey</w:t>
      </w:r>
      <w:proofErr w:type="spellEnd"/>
      <w:r w:rsidRPr="008A2D00">
        <w:rPr>
          <w:rFonts w:ascii="Book Antiqua" w:hAnsi="Book Antiqua"/>
        </w:rPr>
        <w:t xml:space="preserve"> G, </w:t>
      </w:r>
      <w:proofErr w:type="spellStart"/>
      <w:r w:rsidRPr="008A2D00">
        <w:rPr>
          <w:rFonts w:ascii="Book Antiqua" w:hAnsi="Book Antiqua"/>
        </w:rPr>
        <w:t>Blei</w:t>
      </w:r>
      <w:proofErr w:type="spellEnd"/>
      <w:r w:rsidRPr="008A2D00">
        <w:rPr>
          <w:rFonts w:ascii="Book Antiqua" w:hAnsi="Book Antiqua"/>
        </w:rPr>
        <w:t xml:space="preserve"> AT, Randolph C. Neuropsychological characterization and detection of subclinical hepatic encephalopathy. </w:t>
      </w:r>
      <w:r w:rsidRPr="008A2D00">
        <w:rPr>
          <w:rFonts w:ascii="Book Antiqua" w:hAnsi="Book Antiqua"/>
          <w:i/>
          <w:iCs/>
        </w:rPr>
        <w:t xml:space="preserve">Arch </w:t>
      </w:r>
      <w:proofErr w:type="spellStart"/>
      <w:r w:rsidRPr="008A2D00">
        <w:rPr>
          <w:rFonts w:ascii="Book Antiqua" w:hAnsi="Book Antiqua"/>
          <w:i/>
          <w:iCs/>
        </w:rPr>
        <w:t>Neurol</w:t>
      </w:r>
      <w:proofErr w:type="spellEnd"/>
      <w:r w:rsidRPr="008A2D00">
        <w:rPr>
          <w:rFonts w:ascii="Book Antiqua" w:hAnsi="Book Antiqua"/>
        </w:rPr>
        <w:t> 1996; </w:t>
      </w:r>
      <w:r w:rsidRPr="008A2D00">
        <w:rPr>
          <w:rFonts w:ascii="Book Antiqua" w:hAnsi="Book Antiqua"/>
          <w:b/>
          <w:bCs/>
        </w:rPr>
        <w:t>53</w:t>
      </w:r>
      <w:r w:rsidRPr="008A2D00">
        <w:rPr>
          <w:rFonts w:ascii="Book Antiqua" w:hAnsi="Book Antiqua"/>
        </w:rPr>
        <w:t>: 758-763 [PMID: 8759982]</w:t>
      </w:r>
    </w:p>
    <w:p w:rsidR="004D4344" w:rsidRPr="008A2D00" w:rsidRDefault="004D4344" w:rsidP="004D4344">
      <w:pPr>
        <w:spacing w:line="360" w:lineRule="auto"/>
        <w:rPr>
          <w:rFonts w:ascii="Book Antiqua" w:hAnsi="Book Antiqua"/>
        </w:rPr>
      </w:pPr>
      <w:r w:rsidRPr="008A2D00">
        <w:rPr>
          <w:rFonts w:ascii="Book Antiqua" w:hAnsi="Book Antiqua"/>
        </w:rPr>
        <w:t>6 </w:t>
      </w:r>
      <w:proofErr w:type="spellStart"/>
      <w:r w:rsidRPr="008A2D00">
        <w:rPr>
          <w:rFonts w:ascii="Book Antiqua" w:hAnsi="Book Antiqua"/>
          <w:b/>
          <w:bCs/>
        </w:rPr>
        <w:t>Rakoski</w:t>
      </w:r>
      <w:proofErr w:type="spellEnd"/>
      <w:r w:rsidRPr="008A2D00">
        <w:rPr>
          <w:rFonts w:ascii="Book Antiqua" w:hAnsi="Book Antiqua"/>
          <w:b/>
          <w:bCs/>
        </w:rPr>
        <w:t xml:space="preserve"> MO</w:t>
      </w:r>
      <w:r w:rsidRPr="008A2D00">
        <w:rPr>
          <w:rFonts w:ascii="Book Antiqua" w:hAnsi="Book Antiqua"/>
        </w:rPr>
        <w:t xml:space="preserve">, </w:t>
      </w:r>
      <w:proofErr w:type="spellStart"/>
      <w:r w:rsidRPr="008A2D00">
        <w:rPr>
          <w:rFonts w:ascii="Book Antiqua" w:hAnsi="Book Antiqua"/>
        </w:rPr>
        <w:t>McCammon</w:t>
      </w:r>
      <w:proofErr w:type="spellEnd"/>
      <w:r w:rsidRPr="008A2D00">
        <w:rPr>
          <w:rFonts w:ascii="Book Antiqua" w:hAnsi="Book Antiqua"/>
        </w:rPr>
        <w:t xml:space="preserve"> RJ, </w:t>
      </w:r>
      <w:proofErr w:type="spellStart"/>
      <w:r w:rsidRPr="008A2D00">
        <w:rPr>
          <w:rFonts w:ascii="Book Antiqua" w:hAnsi="Book Antiqua"/>
        </w:rPr>
        <w:t>Piette</w:t>
      </w:r>
      <w:proofErr w:type="spellEnd"/>
      <w:r w:rsidRPr="008A2D00">
        <w:rPr>
          <w:rFonts w:ascii="Book Antiqua" w:hAnsi="Book Antiqua"/>
        </w:rPr>
        <w:t xml:space="preserve"> JD, </w:t>
      </w:r>
      <w:proofErr w:type="spellStart"/>
      <w:r w:rsidRPr="008A2D00">
        <w:rPr>
          <w:rFonts w:ascii="Book Antiqua" w:hAnsi="Book Antiqua"/>
        </w:rPr>
        <w:t>Iwashyna</w:t>
      </w:r>
      <w:proofErr w:type="spellEnd"/>
      <w:r w:rsidRPr="008A2D00">
        <w:rPr>
          <w:rFonts w:ascii="Book Antiqua" w:hAnsi="Book Antiqua"/>
        </w:rPr>
        <w:t xml:space="preserve"> TJ, Marrero JA, </w:t>
      </w:r>
      <w:proofErr w:type="spellStart"/>
      <w:r w:rsidRPr="008A2D00">
        <w:rPr>
          <w:rFonts w:ascii="Book Antiqua" w:hAnsi="Book Antiqua"/>
        </w:rPr>
        <w:t>Lok</w:t>
      </w:r>
      <w:proofErr w:type="spellEnd"/>
      <w:r w:rsidRPr="008A2D00">
        <w:rPr>
          <w:rFonts w:ascii="Book Antiqua" w:hAnsi="Book Antiqua"/>
        </w:rPr>
        <w:t xml:space="preserve"> AS, </w:t>
      </w:r>
      <w:proofErr w:type="spellStart"/>
      <w:r w:rsidRPr="008A2D00">
        <w:rPr>
          <w:rFonts w:ascii="Book Antiqua" w:hAnsi="Book Antiqua"/>
        </w:rPr>
        <w:t>Langa</w:t>
      </w:r>
      <w:proofErr w:type="spellEnd"/>
      <w:r w:rsidRPr="008A2D00">
        <w:rPr>
          <w:rFonts w:ascii="Book Antiqua" w:hAnsi="Book Antiqua"/>
        </w:rPr>
        <w:t xml:space="preserve"> KM, Volk ML. Burden of cirrhosis on older Americans and their families: analysis of the health and retirement study. </w:t>
      </w:r>
      <w:proofErr w:type="spellStart"/>
      <w:r w:rsidRPr="008A2D00">
        <w:rPr>
          <w:rFonts w:ascii="Book Antiqua" w:hAnsi="Book Antiqua"/>
          <w:i/>
          <w:iCs/>
        </w:rPr>
        <w:t>Hepatology</w:t>
      </w:r>
      <w:proofErr w:type="spellEnd"/>
      <w:r w:rsidRPr="008A2D00">
        <w:rPr>
          <w:rFonts w:ascii="Book Antiqua" w:hAnsi="Book Antiqua"/>
        </w:rPr>
        <w:t> 2012; </w:t>
      </w:r>
      <w:r w:rsidRPr="008A2D00">
        <w:rPr>
          <w:rFonts w:ascii="Book Antiqua" w:hAnsi="Book Antiqua"/>
          <w:b/>
          <w:bCs/>
        </w:rPr>
        <w:t>55</w:t>
      </w:r>
      <w:r w:rsidRPr="008A2D00">
        <w:rPr>
          <w:rFonts w:ascii="Book Antiqua" w:hAnsi="Book Antiqua"/>
        </w:rPr>
        <w:t>: 184-191 [PMID: 21858847 DOI: 10.1002/hep.24616]</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7 </w:t>
      </w:r>
      <w:proofErr w:type="spellStart"/>
      <w:r w:rsidRPr="008A2D00">
        <w:rPr>
          <w:rFonts w:ascii="Book Antiqua" w:hAnsi="Book Antiqua"/>
          <w:b/>
          <w:bCs/>
        </w:rPr>
        <w:t>Kappus</w:t>
      </w:r>
      <w:proofErr w:type="spellEnd"/>
      <w:r w:rsidRPr="008A2D00">
        <w:rPr>
          <w:rFonts w:ascii="Book Antiqua" w:hAnsi="Book Antiqua"/>
          <w:b/>
          <w:bCs/>
        </w:rPr>
        <w:t xml:space="preserve"> MR</w:t>
      </w:r>
      <w:r w:rsidRPr="008A2D00">
        <w:rPr>
          <w:rFonts w:ascii="Book Antiqua" w:hAnsi="Book Antiqua"/>
        </w:rPr>
        <w:t>, Bajaj JS.</w:t>
      </w:r>
      <w:proofErr w:type="gramEnd"/>
      <w:r w:rsidRPr="008A2D00">
        <w:rPr>
          <w:rFonts w:ascii="Book Antiqua" w:hAnsi="Book Antiqua"/>
        </w:rPr>
        <w:t xml:space="preserve"> Covert hepatic encephalopathy: not as minimal as you might think.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2012; </w:t>
      </w:r>
      <w:r w:rsidRPr="008A2D00">
        <w:rPr>
          <w:rFonts w:ascii="Book Antiqua" w:hAnsi="Book Antiqua"/>
          <w:b/>
          <w:bCs/>
        </w:rPr>
        <w:t>10</w:t>
      </w:r>
      <w:r w:rsidRPr="008A2D00">
        <w:rPr>
          <w:rFonts w:ascii="Book Antiqua" w:hAnsi="Book Antiqua"/>
        </w:rPr>
        <w:t>: 1208-1219 [PMID: 22728384 DOI: 10.1016/j.cgh.2012.05.026]</w:t>
      </w:r>
    </w:p>
    <w:p w:rsidR="004D4344" w:rsidRPr="008A2D00" w:rsidRDefault="004D4344" w:rsidP="004D4344">
      <w:pPr>
        <w:spacing w:line="360" w:lineRule="auto"/>
        <w:rPr>
          <w:rFonts w:ascii="Book Antiqua" w:hAnsi="Book Antiqua"/>
        </w:rPr>
      </w:pPr>
      <w:r w:rsidRPr="008A2D00">
        <w:rPr>
          <w:rFonts w:ascii="Book Antiqua" w:hAnsi="Book Antiqua"/>
        </w:rPr>
        <w:t>8 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Riggio</w:t>
      </w:r>
      <w:proofErr w:type="spellEnd"/>
      <w:r w:rsidRPr="008A2D00">
        <w:rPr>
          <w:rFonts w:ascii="Book Antiqua" w:hAnsi="Book Antiqua"/>
        </w:rPr>
        <w:t xml:space="preserve"> O, </w:t>
      </w:r>
      <w:proofErr w:type="spellStart"/>
      <w:r w:rsidRPr="008A2D00">
        <w:rPr>
          <w:rFonts w:ascii="Book Antiqua" w:hAnsi="Book Antiqua"/>
        </w:rPr>
        <w:t>Allampati</w:t>
      </w:r>
      <w:proofErr w:type="spellEnd"/>
      <w:r w:rsidRPr="008A2D00">
        <w:rPr>
          <w:rFonts w:ascii="Book Antiqua" w:hAnsi="Book Antiqua"/>
        </w:rPr>
        <w:t xml:space="preserve"> S, </w:t>
      </w:r>
      <w:proofErr w:type="spellStart"/>
      <w:r w:rsidRPr="008A2D00">
        <w:rPr>
          <w:rFonts w:ascii="Book Antiqua" w:hAnsi="Book Antiqua"/>
        </w:rPr>
        <w:t>Prakash</w:t>
      </w:r>
      <w:proofErr w:type="spellEnd"/>
      <w:r w:rsidRPr="008A2D00">
        <w:rPr>
          <w:rFonts w:ascii="Book Antiqua" w:hAnsi="Book Antiqua"/>
        </w:rPr>
        <w:t xml:space="preserve"> R, </w:t>
      </w:r>
      <w:proofErr w:type="spellStart"/>
      <w:r w:rsidRPr="008A2D00">
        <w:rPr>
          <w:rFonts w:ascii="Book Antiqua" w:hAnsi="Book Antiqua"/>
        </w:rPr>
        <w:t>Gioia</w:t>
      </w:r>
      <w:proofErr w:type="spellEnd"/>
      <w:r w:rsidRPr="008A2D00">
        <w:rPr>
          <w:rFonts w:ascii="Book Antiqua" w:hAnsi="Book Antiqua"/>
        </w:rPr>
        <w:t xml:space="preserve"> S, </w:t>
      </w:r>
      <w:proofErr w:type="spellStart"/>
      <w:r w:rsidRPr="008A2D00">
        <w:rPr>
          <w:rFonts w:ascii="Book Antiqua" w:hAnsi="Book Antiqua"/>
        </w:rPr>
        <w:t>Onori</w:t>
      </w:r>
      <w:proofErr w:type="spellEnd"/>
      <w:r w:rsidRPr="008A2D00">
        <w:rPr>
          <w:rFonts w:ascii="Book Antiqua" w:hAnsi="Book Antiqua"/>
        </w:rPr>
        <w:t xml:space="preserve"> E, Piazza N, Noble NA, White MB, Mullen KD. Cognitive dysfunction is associated with poor socioeconomic status in patients with cirrhosis: an international multicenter study.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2013; </w:t>
      </w:r>
      <w:r w:rsidRPr="008A2D00">
        <w:rPr>
          <w:rFonts w:ascii="Book Antiqua" w:hAnsi="Book Antiqua"/>
          <w:b/>
          <w:bCs/>
        </w:rPr>
        <w:t>11</w:t>
      </w:r>
      <w:r w:rsidRPr="008A2D00">
        <w:rPr>
          <w:rFonts w:ascii="Book Antiqua" w:hAnsi="Book Antiqua"/>
        </w:rPr>
        <w:t>: 1511-1516 [PMID: 23707462 DOI: 10.1016/j.cgh.2013.05.010]</w:t>
      </w:r>
    </w:p>
    <w:p w:rsidR="004D4344" w:rsidRPr="008A2D00" w:rsidRDefault="004D4344" w:rsidP="004D4344">
      <w:pPr>
        <w:spacing w:line="360" w:lineRule="auto"/>
        <w:rPr>
          <w:rFonts w:ascii="Book Antiqua" w:hAnsi="Book Antiqua"/>
        </w:rPr>
      </w:pPr>
      <w:r w:rsidRPr="008A2D00">
        <w:rPr>
          <w:rFonts w:ascii="Book Antiqua" w:hAnsi="Book Antiqua"/>
        </w:rPr>
        <w:t>9 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Hafeezullah</w:t>
      </w:r>
      <w:proofErr w:type="spellEnd"/>
      <w:r w:rsidRPr="008A2D00">
        <w:rPr>
          <w:rFonts w:ascii="Book Antiqua" w:hAnsi="Book Antiqua"/>
        </w:rPr>
        <w:t xml:space="preserve"> M, Hoffmann RG, </w:t>
      </w:r>
      <w:proofErr w:type="spellStart"/>
      <w:r w:rsidRPr="008A2D00">
        <w:rPr>
          <w:rFonts w:ascii="Book Antiqua" w:hAnsi="Book Antiqua"/>
        </w:rPr>
        <w:t>Varma</w:t>
      </w:r>
      <w:proofErr w:type="spellEnd"/>
      <w:r w:rsidRPr="008A2D00">
        <w:rPr>
          <w:rFonts w:ascii="Book Antiqua" w:hAnsi="Book Antiqua"/>
        </w:rPr>
        <w:t xml:space="preserve"> RR, Franco J, </w:t>
      </w:r>
      <w:proofErr w:type="spellStart"/>
      <w:r w:rsidRPr="008A2D00">
        <w:rPr>
          <w:rFonts w:ascii="Book Antiqua" w:hAnsi="Book Antiqua"/>
        </w:rPr>
        <w:t>Binion</w:t>
      </w:r>
      <w:proofErr w:type="spellEnd"/>
      <w:r w:rsidRPr="008A2D00">
        <w:rPr>
          <w:rFonts w:ascii="Book Antiqua" w:hAnsi="Book Antiqua"/>
        </w:rPr>
        <w:t xml:space="preserve"> DG, </w:t>
      </w:r>
      <w:proofErr w:type="spellStart"/>
      <w:r w:rsidRPr="008A2D00">
        <w:rPr>
          <w:rFonts w:ascii="Book Antiqua" w:hAnsi="Book Antiqua"/>
        </w:rPr>
        <w:t>Hammeke</w:t>
      </w:r>
      <w:proofErr w:type="spellEnd"/>
      <w:r w:rsidRPr="008A2D00">
        <w:rPr>
          <w:rFonts w:ascii="Book Antiqua" w:hAnsi="Book Antiqua"/>
        </w:rPr>
        <w:t xml:space="preserve"> TA, </w:t>
      </w:r>
      <w:proofErr w:type="spellStart"/>
      <w:r w:rsidRPr="008A2D00">
        <w:rPr>
          <w:rFonts w:ascii="Book Antiqua" w:hAnsi="Book Antiqua"/>
        </w:rPr>
        <w:t>Saeian</w:t>
      </w:r>
      <w:proofErr w:type="spellEnd"/>
      <w:r w:rsidRPr="008A2D00">
        <w:rPr>
          <w:rFonts w:ascii="Book Antiqua" w:hAnsi="Book Antiqua"/>
        </w:rPr>
        <w:t xml:space="preserve"> K. Navigation skill impairment: Another dimension of the driving difficulties in minimal hepatic encephalopathy. </w:t>
      </w:r>
      <w:proofErr w:type="spellStart"/>
      <w:r w:rsidRPr="008A2D00">
        <w:rPr>
          <w:rFonts w:ascii="Book Antiqua" w:hAnsi="Book Antiqua"/>
          <w:i/>
          <w:iCs/>
        </w:rPr>
        <w:t>Hepatology</w:t>
      </w:r>
      <w:proofErr w:type="spellEnd"/>
      <w:r w:rsidRPr="008A2D00">
        <w:rPr>
          <w:rFonts w:ascii="Book Antiqua" w:hAnsi="Book Antiqua"/>
        </w:rPr>
        <w:t> 2008; </w:t>
      </w:r>
      <w:r w:rsidRPr="008A2D00">
        <w:rPr>
          <w:rFonts w:ascii="Book Antiqua" w:hAnsi="Book Antiqua"/>
          <w:b/>
          <w:bCs/>
        </w:rPr>
        <w:t>47</w:t>
      </w:r>
      <w:r w:rsidRPr="008A2D00">
        <w:rPr>
          <w:rFonts w:ascii="Book Antiqua" w:hAnsi="Book Antiqua"/>
        </w:rPr>
        <w:t>: 596-604 [PMID: 18000989 DOI: 10.1002/hep.22032]</w:t>
      </w:r>
    </w:p>
    <w:p w:rsidR="004D4344" w:rsidRPr="008A2D00" w:rsidRDefault="004D4344" w:rsidP="004D4344">
      <w:pPr>
        <w:spacing w:line="360" w:lineRule="auto"/>
        <w:rPr>
          <w:rFonts w:ascii="Book Antiqua" w:hAnsi="Book Antiqua"/>
        </w:rPr>
      </w:pPr>
      <w:r w:rsidRPr="008A2D00">
        <w:rPr>
          <w:rFonts w:ascii="Book Antiqua" w:hAnsi="Book Antiqua"/>
        </w:rPr>
        <w:t>10 </w:t>
      </w:r>
      <w:r w:rsidRPr="008A2D00">
        <w:rPr>
          <w:rFonts w:ascii="Book Antiqua" w:hAnsi="Book Antiqua"/>
          <w:b/>
          <w:bCs/>
        </w:rPr>
        <w:t>Prasad S</w:t>
      </w:r>
      <w:r w:rsidRPr="008A2D00">
        <w:rPr>
          <w:rFonts w:ascii="Book Antiqua" w:hAnsi="Book Antiqua"/>
        </w:rPr>
        <w:t xml:space="preserve">, </w:t>
      </w:r>
      <w:proofErr w:type="spellStart"/>
      <w:r w:rsidRPr="008A2D00">
        <w:rPr>
          <w:rFonts w:ascii="Book Antiqua" w:hAnsi="Book Antiqua"/>
        </w:rPr>
        <w:t>Dhiman</w:t>
      </w:r>
      <w:proofErr w:type="spellEnd"/>
      <w:r w:rsidRPr="008A2D00">
        <w:rPr>
          <w:rFonts w:ascii="Book Antiqua" w:hAnsi="Book Antiqua"/>
        </w:rPr>
        <w:t xml:space="preserve"> RK, </w:t>
      </w:r>
      <w:proofErr w:type="spellStart"/>
      <w:r w:rsidRPr="008A2D00">
        <w:rPr>
          <w:rFonts w:ascii="Book Antiqua" w:hAnsi="Book Antiqua"/>
        </w:rPr>
        <w:t>Duseja</w:t>
      </w:r>
      <w:proofErr w:type="spellEnd"/>
      <w:r w:rsidRPr="008A2D00">
        <w:rPr>
          <w:rFonts w:ascii="Book Antiqua" w:hAnsi="Book Antiqua"/>
        </w:rPr>
        <w:t xml:space="preserve"> A, </w:t>
      </w:r>
      <w:proofErr w:type="spellStart"/>
      <w:r w:rsidRPr="008A2D00">
        <w:rPr>
          <w:rFonts w:ascii="Book Antiqua" w:hAnsi="Book Antiqua"/>
        </w:rPr>
        <w:t>Chawla</w:t>
      </w:r>
      <w:proofErr w:type="spellEnd"/>
      <w:r w:rsidRPr="008A2D00">
        <w:rPr>
          <w:rFonts w:ascii="Book Antiqua" w:hAnsi="Book Antiqua"/>
        </w:rPr>
        <w:t xml:space="preserve"> YK, Sharma A, </w:t>
      </w:r>
      <w:proofErr w:type="spellStart"/>
      <w:r w:rsidRPr="008A2D00">
        <w:rPr>
          <w:rFonts w:ascii="Book Antiqua" w:hAnsi="Book Antiqua"/>
        </w:rPr>
        <w:t>Agarwal</w:t>
      </w:r>
      <w:proofErr w:type="spellEnd"/>
      <w:r w:rsidRPr="008A2D00">
        <w:rPr>
          <w:rFonts w:ascii="Book Antiqua" w:hAnsi="Book Antiqua"/>
        </w:rPr>
        <w:t xml:space="preserve"> R. Lactulose improves cognitive functions and health-related quality of life in patients with cirrhosis who have minimal hepatic encephalopathy. </w:t>
      </w:r>
      <w:proofErr w:type="spellStart"/>
      <w:r w:rsidRPr="008A2D00">
        <w:rPr>
          <w:rFonts w:ascii="Book Antiqua" w:hAnsi="Book Antiqua"/>
          <w:i/>
          <w:iCs/>
        </w:rPr>
        <w:t>Hepatology</w:t>
      </w:r>
      <w:proofErr w:type="spellEnd"/>
      <w:r w:rsidRPr="008A2D00">
        <w:rPr>
          <w:rFonts w:ascii="Book Antiqua" w:hAnsi="Book Antiqua"/>
        </w:rPr>
        <w:t> 2007; </w:t>
      </w:r>
      <w:r w:rsidRPr="008A2D00">
        <w:rPr>
          <w:rFonts w:ascii="Book Antiqua" w:hAnsi="Book Antiqua"/>
          <w:b/>
          <w:bCs/>
        </w:rPr>
        <w:t>45</w:t>
      </w:r>
      <w:r w:rsidRPr="008A2D00">
        <w:rPr>
          <w:rFonts w:ascii="Book Antiqua" w:hAnsi="Book Antiqua"/>
        </w:rPr>
        <w:t>: 549-559 [PMID: 17326150 DOI: 10.1002/hep.21533]</w:t>
      </w:r>
    </w:p>
    <w:p w:rsidR="004D4344" w:rsidRPr="008A2D00" w:rsidRDefault="004D4344" w:rsidP="004D4344">
      <w:pPr>
        <w:spacing w:line="360" w:lineRule="auto"/>
        <w:rPr>
          <w:rFonts w:ascii="Book Antiqua" w:hAnsi="Book Antiqua"/>
        </w:rPr>
      </w:pPr>
      <w:r w:rsidRPr="008A2D00">
        <w:rPr>
          <w:rFonts w:ascii="Book Antiqua" w:hAnsi="Book Antiqua"/>
        </w:rPr>
        <w:t>11 </w:t>
      </w:r>
      <w:r w:rsidRPr="008A2D00">
        <w:rPr>
          <w:rFonts w:ascii="Book Antiqua" w:hAnsi="Book Antiqua"/>
          <w:b/>
          <w:bCs/>
        </w:rPr>
        <w:t>Bajaj JS</w:t>
      </w:r>
      <w:r w:rsidRPr="008A2D00">
        <w:rPr>
          <w:rFonts w:ascii="Book Antiqua" w:hAnsi="Book Antiqua"/>
        </w:rPr>
        <w:t xml:space="preserve">, Wade JB, Gibson DP, </w:t>
      </w:r>
      <w:proofErr w:type="spellStart"/>
      <w:r w:rsidRPr="008A2D00">
        <w:rPr>
          <w:rFonts w:ascii="Book Antiqua" w:hAnsi="Book Antiqua"/>
        </w:rPr>
        <w:t>Heuman</w:t>
      </w:r>
      <w:proofErr w:type="spellEnd"/>
      <w:r w:rsidRPr="008A2D00">
        <w:rPr>
          <w:rFonts w:ascii="Book Antiqua" w:hAnsi="Book Antiqua"/>
        </w:rPr>
        <w:t xml:space="preserve"> DM, Thacker LR, Sterling RK, </w:t>
      </w:r>
      <w:proofErr w:type="spellStart"/>
      <w:r w:rsidRPr="008A2D00">
        <w:rPr>
          <w:rFonts w:ascii="Book Antiqua" w:hAnsi="Book Antiqua"/>
        </w:rPr>
        <w:t>Stravitz</w:t>
      </w:r>
      <w:proofErr w:type="spellEnd"/>
      <w:r w:rsidRPr="008A2D00">
        <w:rPr>
          <w:rFonts w:ascii="Book Antiqua" w:hAnsi="Book Antiqua"/>
        </w:rPr>
        <w:t xml:space="preserve"> RT, </w:t>
      </w:r>
      <w:proofErr w:type="spellStart"/>
      <w:r w:rsidRPr="008A2D00">
        <w:rPr>
          <w:rFonts w:ascii="Book Antiqua" w:hAnsi="Book Antiqua"/>
        </w:rPr>
        <w:t>Luketic</w:t>
      </w:r>
      <w:proofErr w:type="spellEnd"/>
      <w:r w:rsidRPr="008A2D00">
        <w:rPr>
          <w:rFonts w:ascii="Book Antiqua" w:hAnsi="Book Antiqua"/>
        </w:rPr>
        <w:t xml:space="preserve"> V, Fuchs M, White MB, Bell DE, Gilles H, Morton K, Noble N, </w:t>
      </w:r>
      <w:proofErr w:type="spellStart"/>
      <w:r w:rsidRPr="008A2D00">
        <w:rPr>
          <w:rFonts w:ascii="Book Antiqua" w:hAnsi="Book Antiqua"/>
        </w:rPr>
        <w:t>Puri</w:t>
      </w:r>
      <w:proofErr w:type="spellEnd"/>
      <w:r w:rsidRPr="008A2D00">
        <w:rPr>
          <w:rFonts w:ascii="Book Antiqua" w:hAnsi="Book Antiqua"/>
        </w:rPr>
        <w:t xml:space="preserve"> P, </w:t>
      </w:r>
      <w:proofErr w:type="spellStart"/>
      <w:r w:rsidRPr="008A2D00">
        <w:rPr>
          <w:rFonts w:ascii="Book Antiqua" w:hAnsi="Book Antiqua"/>
        </w:rPr>
        <w:t>Sanyal</w:t>
      </w:r>
      <w:proofErr w:type="spellEnd"/>
      <w:r w:rsidRPr="008A2D00">
        <w:rPr>
          <w:rFonts w:ascii="Book Antiqua" w:hAnsi="Book Antiqua"/>
        </w:rPr>
        <w:t xml:space="preserve"> AJ. </w:t>
      </w:r>
      <w:proofErr w:type="gramStart"/>
      <w:r w:rsidRPr="008A2D00">
        <w:rPr>
          <w:rFonts w:ascii="Book Antiqua" w:hAnsi="Book Antiqua"/>
        </w:rPr>
        <w:t>The multi-dimensional burden of cirrhosis and hepatic encephalopathy on patients and caregivers.</w:t>
      </w:r>
      <w:proofErr w:type="gramEnd"/>
      <w:r w:rsidRPr="008A2D00">
        <w:rPr>
          <w:rFonts w:ascii="Book Antiqua" w:hAnsi="Book Antiqua"/>
        </w:rPr>
        <w:t>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2011; </w:t>
      </w:r>
      <w:r w:rsidRPr="008A2D00">
        <w:rPr>
          <w:rFonts w:ascii="Book Antiqua" w:hAnsi="Book Antiqua"/>
          <w:b/>
          <w:bCs/>
        </w:rPr>
        <w:t>106</w:t>
      </w:r>
      <w:r w:rsidRPr="008A2D00">
        <w:rPr>
          <w:rFonts w:ascii="Book Antiqua" w:hAnsi="Book Antiqua"/>
        </w:rPr>
        <w:t>: 1646-1653 [PMID: 21556040 DOI: 10.1038/ajg.2011.157]</w:t>
      </w:r>
    </w:p>
    <w:p w:rsidR="004D4344" w:rsidRPr="008A2D00" w:rsidRDefault="004D4344" w:rsidP="004D4344">
      <w:pPr>
        <w:spacing w:line="360" w:lineRule="auto"/>
        <w:rPr>
          <w:rFonts w:ascii="Book Antiqua" w:hAnsi="Book Antiqua"/>
        </w:rPr>
      </w:pPr>
      <w:r w:rsidRPr="008A2D00">
        <w:rPr>
          <w:rFonts w:ascii="Book Antiqua" w:hAnsi="Book Antiqua"/>
        </w:rPr>
        <w:lastRenderedPageBreak/>
        <w:t>12 </w:t>
      </w:r>
      <w:proofErr w:type="spellStart"/>
      <w:r w:rsidRPr="008A2D00">
        <w:rPr>
          <w:rFonts w:ascii="Book Antiqua" w:hAnsi="Book Antiqua"/>
          <w:b/>
          <w:bCs/>
        </w:rPr>
        <w:t>Groeneweg</w:t>
      </w:r>
      <w:proofErr w:type="spellEnd"/>
      <w:r w:rsidRPr="008A2D00">
        <w:rPr>
          <w:rFonts w:ascii="Book Antiqua" w:hAnsi="Book Antiqua"/>
          <w:b/>
          <w:bCs/>
        </w:rPr>
        <w:t xml:space="preserve"> M</w:t>
      </w:r>
      <w:r w:rsidRPr="008A2D00">
        <w:rPr>
          <w:rFonts w:ascii="Book Antiqua" w:hAnsi="Book Antiqua"/>
        </w:rPr>
        <w:t xml:space="preserve">, </w:t>
      </w:r>
      <w:proofErr w:type="spellStart"/>
      <w:r w:rsidRPr="008A2D00">
        <w:rPr>
          <w:rFonts w:ascii="Book Antiqua" w:hAnsi="Book Antiqua"/>
        </w:rPr>
        <w:t>Moerland</w:t>
      </w:r>
      <w:proofErr w:type="spellEnd"/>
      <w:r w:rsidRPr="008A2D00">
        <w:rPr>
          <w:rFonts w:ascii="Book Antiqua" w:hAnsi="Book Antiqua"/>
        </w:rPr>
        <w:t xml:space="preserve"> W, </w:t>
      </w:r>
      <w:proofErr w:type="spellStart"/>
      <w:r w:rsidRPr="008A2D00">
        <w:rPr>
          <w:rFonts w:ascii="Book Antiqua" w:hAnsi="Book Antiqua"/>
        </w:rPr>
        <w:t>Quero</w:t>
      </w:r>
      <w:proofErr w:type="spellEnd"/>
      <w:r w:rsidRPr="008A2D00">
        <w:rPr>
          <w:rFonts w:ascii="Book Antiqua" w:hAnsi="Book Antiqua"/>
        </w:rPr>
        <w:t xml:space="preserve"> JC, Hop WC, </w:t>
      </w:r>
      <w:proofErr w:type="spellStart"/>
      <w:r w:rsidRPr="008A2D00">
        <w:rPr>
          <w:rFonts w:ascii="Book Antiqua" w:hAnsi="Book Antiqua"/>
        </w:rPr>
        <w:t>Krabbe</w:t>
      </w:r>
      <w:proofErr w:type="spellEnd"/>
      <w:r w:rsidRPr="008A2D00">
        <w:rPr>
          <w:rFonts w:ascii="Book Antiqua" w:hAnsi="Book Antiqua"/>
        </w:rPr>
        <w:t xml:space="preserve"> PF, </w:t>
      </w:r>
      <w:proofErr w:type="spellStart"/>
      <w:r w:rsidRPr="008A2D00">
        <w:rPr>
          <w:rFonts w:ascii="Book Antiqua" w:hAnsi="Book Antiqua"/>
        </w:rPr>
        <w:t>Schalm</w:t>
      </w:r>
      <w:proofErr w:type="spellEnd"/>
      <w:r w:rsidRPr="008A2D00">
        <w:rPr>
          <w:rFonts w:ascii="Book Antiqua" w:hAnsi="Book Antiqua"/>
        </w:rPr>
        <w:t xml:space="preserve"> SW. Screening of subclinical hepatic encephalopathy.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2000; </w:t>
      </w:r>
      <w:r w:rsidRPr="008A2D00">
        <w:rPr>
          <w:rFonts w:ascii="Book Antiqua" w:hAnsi="Book Antiqua"/>
          <w:b/>
          <w:bCs/>
        </w:rPr>
        <w:t>32</w:t>
      </w:r>
      <w:r w:rsidRPr="008A2D00">
        <w:rPr>
          <w:rFonts w:ascii="Book Antiqua" w:hAnsi="Book Antiqua"/>
        </w:rPr>
        <w:t>: 748-753 [PMID: 10845661]</w:t>
      </w:r>
    </w:p>
    <w:p w:rsidR="004D4344" w:rsidRPr="008A2D00" w:rsidRDefault="004D4344" w:rsidP="004D4344">
      <w:pPr>
        <w:spacing w:line="360" w:lineRule="auto"/>
        <w:rPr>
          <w:rFonts w:ascii="Book Antiqua" w:hAnsi="Book Antiqua"/>
        </w:rPr>
      </w:pPr>
      <w:r w:rsidRPr="008A2D00">
        <w:rPr>
          <w:rFonts w:ascii="Book Antiqua" w:hAnsi="Book Antiqua"/>
        </w:rPr>
        <w:t>13 </w:t>
      </w:r>
      <w:proofErr w:type="spellStart"/>
      <w:r w:rsidRPr="008A2D00">
        <w:rPr>
          <w:rFonts w:ascii="Book Antiqua" w:hAnsi="Book Antiqua"/>
          <w:b/>
          <w:bCs/>
        </w:rPr>
        <w:t>Saxena</w:t>
      </w:r>
      <w:proofErr w:type="spellEnd"/>
      <w:r w:rsidRPr="008A2D00">
        <w:rPr>
          <w:rFonts w:ascii="Book Antiqua" w:hAnsi="Book Antiqua"/>
          <w:b/>
          <w:bCs/>
        </w:rPr>
        <w:t xml:space="preserve"> N</w:t>
      </w:r>
      <w:r w:rsidRPr="008A2D00">
        <w:rPr>
          <w:rFonts w:ascii="Book Antiqua" w:hAnsi="Book Antiqua"/>
        </w:rPr>
        <w:t xml:space="preserve">, Bhatia M, Joshi YK, </w:t>
      </w:r>
      <w:proofErr w:type="spellStart"/>
      <w:r w:rsidRPr="008A2D00">
        <w:rPr>
          <w:rFonts w:ascii="Book Antiqua" w:hAnsi="Book Antiqua"/>
        </w:rPr>
        <w:t>Garg</w:t>
      </w:r>
      <w:proofErr w:type="spellEnd"/>
      <w:r w:rsidRPr="008A2D00">
        <w:rPr>
          <w:rFonts w:ascii="Book Antiqua" w:hAnsi="Book Antiqua"/>
        </w:rPr>
        <w:t xml:space="preserve"> PK, </w:t>
      </w:r>
      <w:proofErr w:type="spellStart"/>
      <w:r w:rsidRPr="008A2D00">
        <w:rPr>
          <w:rFonts w:ascii="Book Antiqua" w:hAnsi="Book Antiqua"/>
        </w:rPr>
        <w:t>Tandon</w:t>
      </w:r>
      <w:proofErr w:type="spellEnd"/>
      <w:r w:rsidRPr="008A2D00">
        <w:rPr>
          <w:rFonts w:ascii="Book Antiqua" w:hAnsi="Book Antiqua"/>
        </w:rPr>
        <w:t xml:space="preserve"> RK. Auditory P300 event-related potentials and number connection test for evaluation of subclinical hepatic encephalopathy in patients with cirrhosis of the liver: a follow-up study. </w:t>
      </w:r>
      <w:r w:rsidRPr="008A2D00">
        <w:rPr>
          <w:rFonts w:ascii="Book Antiqua" w:hAnsi="Book Antiqua"/>
          <w:i/>
          <w:iCs/>
        </w:rPr>
        <w:t xml:space="preserve">J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2001; </w:t>
      </w:r>
      <w:r w:rsidRPr="008A2D00">
        <w:rPr>
          <w:rFonts w:ascii="Book Antiqua" w:hAnsi="Book Antiqua"/>
          <w:b/>
          <w:bCs/>
        </w:rPr>
        <w:t>16</w:t>
      </w:r>
      <w:r w:rsidRPr="008A2D00">
        <w:rPr>
          <w:rFonts w:ascii="Book Antiqua" w:hAnsi="Book Antiqua"/>
        </w:rPr>
        <w:t>: 322-327 [PMID: 11339425]</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14 </w:t>
      </w:r>
      <w:proofErr w:type="spellStart"/>
      <w:r w:rsidRPr="008A2D00">
        <w:rPr>
          <w:rFonts w:ascii="Book Antiqua" w:hAnsi="Book Antiqua"/>
          <w:b/>
          <w:bCs/>
        </w:rPr>
        <w:t>Schomerus</w:t>
      </w:r>
      <w:proofErr w:type="spellEnd"/>
      <w:r w:rsidRPr="008A2D00">
        <w:rPr>
          <w:rFonts w:ascii="Book Antiqua" w:hAnsi="Book Antiqua"/>
          <w:b/>
          <w:bCs/>
        </w:rPr>
        <w:t xml:space="preserve"> H</w:t>
      </w:r>
      <w:r w:rsidRPr="008A2D00">
        <w:rPr>
          <w:rFonts w:ascii="Book Antiqua" w:hAnsi="Book Antiqua"/>
        </w:rPr>
        <w:t xml:space="preserve">, Hamster W. Quality of life in </w:t>
      </w:r>
      <w:proofErr w:type="spellStart"/>
      <w:r w:rsidRPr="008A2D00">
        <w:rPr>
          <w:rFonts w:ascii="Book Antiqua" w:hAnsi="Book Antiqua"/>
        </w:rPr>
        <w:t>cirrhotics</w:t>
      </w:r>
      <w:proofErr w:type="spellEnd"/>
      <w:r w:rsidRPr="008A2D00">
        <w:rPr>
          <w:rFonts w:ascii="Book Antiqua" w:hAnsi="Book Antiqua"/>
        </w:rPr>
        <w:t xml:space="preserve"> with minimal hepatic encephalopathy.</w:t>
      </w:r>
      <w:proofErr w:type="gramEnd"/>
      <w:r w:rsidRPr="008A2D00">
        <w:rPr>
          <w:rFonts w:ascii="Book Antiqua" w:hAnsi="Book Antiqua"/>
        </w:rPr>
        <w:t> </w:t>
      </w:r>
      <w:proofErr w:type="spellStart"/>
      <w:r w:rsidRPr="008A2D00">
        <w:rPr>
          <w:rFonts w:ascii="Book Antiqua" w:hAnsi="Book Antiqua"/>
          <w:i/>
          <w:iCs/>
        </w:rPr>
        <w:t>Metab</w:t>
      </w:r>
      <w:proofErr w:type="spellEnd"/>
      <w:r w:rsidRPr="008A2D00">
        <w:rPr>
          <w:rFonts w:ascii="Book Antiqua" w:hAnsi="Book Antiqua"/>
          <w:i/>
          <w:iCs/>
        </w:rPr>
        <w:t xml:space="preserve"> Brain Dis</w:t>
      </w:r>
      <w:r w:rsidRPr="008A2D00">
        <w:rPr>
          <w:rFonts w:ascii="Book Antiqua" w:hAnsi="Book Antiqua"/>
        </w:rPr>
        <w:t> 2001; </w:t>
      </w:r>
      <w:r w:rsidRPr="008A2D00">
        <w:rPr>
          <w:rFonts w:ascii="Book Antiqua" w:hAnsi="Book Antiqua"/>
          <w:b/>
          <w:bCs/>
        </w:rPr>
        <w:t>16</w:t>
      </w:r>
      <w:r w:rsidRPr="008A2D00">
        <w:rPr>
          <w:rFonts w:ascii="Book Antiqua" w:hAnsi="Book Antiqua"/>
        </w:rPr>
        <w:t>: 37-41 [PMID:</w:t>
      </w:r>
      <w:bookmarkStart w:id="93" w:name="OLE_LINK28"/>
      <w:r w:rsidRPr="008A2D00">
        <w:rPr>
          <w:rFonts w:ascii="Book Antiqua" w:hAnsi="Book Antiqua"/>
        </w:rPr>
        <w:t xml:space="preserve"> 11726087</w:t>
      </w:r>
      <w:bookmarkEnd w:id="93"/>
      <w:r w:rsidRPr="008A2D00">
        <w:rPr>
          <w:rFonts w:ascii="Book Antiqua" w:hAnsi="Book Antiqua"/>
        </w:rPr>
        <w:t>]</w:t>
      </w:r>
    </w:p>
    <w:p w:rsidR="004D4344" w:rsidRPr="008A2D00" w:rsidRDefault="004D4344" w:rsidP="004D4344">
      <w:pPr>
        <w:spacing w:line="360" w:lineRule="auto"/>
        <w:rPr>
          <w:rFonts w:ascii="Book Antiqua" w:hAnsi="Book Antiqua"/>
        </w:rPr>
      </w:pPr>
      <w:r w:rsidRPr="008A2D00">
        <w:rPr>
          <w:rFonts w:ascii="Book Antiqua" w:hAnsi="Book Antiqua"/>
        </w:rPr>
        <w:t>15 </w:t>
      </w:r>
      <w:r w:rsidRPr="008A2D00">
        <w:rPr>
          <w:rFonts w:ascii="Book Antiqua" w:hAnsi="Book Antiqua"/>
          <w:b/>
          <w:bCs/>
        </w:rPr>
        <w:t>Sharma P</w:t>
      </w:r>
      <w:r w:rsidRPr="008A2D00">
        <w:rPr>
          <w:rFonts w:ascii="Book Antiqua" w:hAnsi="Book Antiqua"/>
        </w:rPr>
        <w:t xml:space="preserve">, Sharma BC, </w:t>
      </w:r>
      <w:proofErr w:type="spellStart"/>
      <w:r w:rsidRPr="008A2D00">
        <w:rPr>
          <w:rFonts w:ascii="Book Antiqua" w:hAnsi="Book Antiqua"/>
        </w:rPr>
        <w:t>Puri</w:t>
      </w:r>
      <w:proofErr w:type="spellEnd"/>
      <w:r w:rsidRPr="008A2D00">
        <w:rPr>
          <w:rFonts w:ascii="Book Antiqua" w:hAnsi="Book Antiqua"/>
        </w:rPr>
        <w:t xml:space="preserve"> V, </w:t>
      </w:r>
      <w:proofErr w:type="spellStart"/>
      <w:r w:rsidRPr="008A2D00">
        <w:rPr>
          <w:rFonts w:ascii="Book Antiqua" w:hAnsi="Book Antiqua"/>
        </w:rPr>
        <w:t>Sarin</w:t>
      </w:r>
      <w:proofErr w:type="spellEnd"/>
      <w:r w:rsidRPr="008A2D00">
        <w:rPr>
          <w:rFonts w:ascii="Book Antiqua" w:hAnsi="Book Antiqua"/>
        </w:rPr>
        <w:t xml:space="preserve"> SK. Critical flicker frequency: diagnostic tool for minimal hepatic encephalopathy.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2007; </w:t>
      </w:r>
      <w:r w:rsidRPr="008A2D00">
        <w:rPr>
          <w:rFonts w:ascii="Book Antiqua" w:hAnsi="Book Antiqua"/>
          <w:b/>
          <w:bCs/>
        </w:rPr>
        <w:t>47</w:t>
      </w:r>
      <w:r w:rsidRPr="008A2D00">
        <w:rPr>
          <w:rFonts w:ascii="Book Antiqua" w:hAnsi="Book Antiqua"/>
        </w:rPr>
        <w:t>: 67-73 [PMID: 17459511 DOI: 10.1016/j.jhep.2007.02.022]</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16 </w:t>
      </w:r>
      <w:r w:rsidRPr="008A2D00">
        <w:rPr>
          <w:rFonts w:ascii="Book Antiqua" w:hAnsi="Book Antiqua"/>
          <w:b/>
          <w:bCs/>
        </w:rPr>
        <w:t>Bajaj JS</w:t>
      </w:r>
      <w:r w:rsidRPr="008A2D00">
        <w:rPr>
          <w:rFonts w:ascii="Book Antiqua" w:hAnsi="Book Antiqua"/>
        </w:rPr>
        <w:t>.</w:t>
      </w:r>
      <w:proofErr w:type="gramEnd"/>
      <w:r w:rsidRPr="008A2D00">
        <w:rPr>
          <w:rFonts w:ascii="Book Antiqua" w:hAnsi="Book Antiqua"/>
        </w:rPr>
        <w:t xml:space="preserve"> Management options for minimal hepatic encephalopathy. </w:t>
      </w:r>
      <w:r w:rsidRPr="008A2D00">
        <w:rPr>
          <w:rFonts w:ascii="Book Antiqua" w:hAnsi="Book Antiqua"/>
          <w:i/>
          <w:iCs/>
        </w:rPr>
        <w:t xml:space="preserve">Expert Rev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2008; </w:t>
      </w:r>
      <w:r w:rsidRPr="008A2D00">
        <w:rPr>
          <w:rFonts w:ascii="Book Antiqua" w:hAnsi="Book Antiqua"/>
          <w:b/>
          <w:bCs/>
        </w:rPr>
        <w:t>2</w:t>
      </w:r>
      <w:r w:rsidRPr="008A2D00">
        <w:rPr>
          <w:rFonts w:ascii="Book Antiqua" w:hAnsi="Book Antiqua"/>
        </w:rPr>
        <w:t>: 785-790 [PMID: 19090738 DOI: 10.1586/17474124.2.6.785]</w:t>
      </w:r>
    </w:p>
    <w:p w:rsidR="004D4344" w:rsidRPr="008A2D00" w:rsidRDefault="004D4344" w:rsidP="004D4344">
      <w:pPr>
        <w:spacing w:line="360" w:lineRule="auto"/>
        <w:rPr>
          <w:rFonts w:ascii="Book Antiqua" w:hAnsi="Book Antiqua"/>
        </w:rPr>
      </w:pPr>
      <w:r w:rsidRPr="008A2D00">
        <w:rPr>
          <w:rFonts w:ascii="Book Antiqua" w:hAnsi="Book Antiqua"/>
        </w:rPr>
        <w:t>17 </w:t>
      </w:r>
      <w:r w:rsidRPr="008A2D00">
        <w:rPr>
          <w:rFonts w:ascii="Book Antiqua" w:hAnsi="Book Antiqua"/>
          <w:b/>
          <w:bCs/>
        </w:rPr>
        <w:t>Romero-Gómez M</w:t>
      </w:r>
      <w:r w:rsidRPr="008A2D00">
        <w:rPr>
          <w:rFonts w:ascii="Book Antiqua" w:hAnsi="Book Antiqua"/>
        </w:rPr>
        <w:t xml:space="preserve">, Córdoba J, </w:t>
      </w:r>
      <w:proofErr w:type="spellStart"/>
      <w:r w:rsidRPr="008A2D00">
        <w:rPr>
          <w:rFonts w:ascii="Book Antiqua" w:hAnsi="Book Antiqua"/>
        </w:rPr>
        <w:t>Jover</w:t>
      </w:r>
      <w:proofErr w:type="spellEnd"/>
      <w:r w:rsidRPr="008A2D00">
        <w:rPr>
          <w:rFonts w:ascii="Book Antiqua" w:hAnsi="Book Antiqua"/>
        </w:rPr>
        <w:t xml:space="preserve"> R, del </w:t>
      </w:r>
      <w:proofErr w:type="spellStart"/>
      <w:r w:rsidRPr="008A2D00">
        <w:rPr>
          <w:rFonts w:ascii="Book Antiqua" w:hAnsi="Book Antiqua"/>
        </w:rPr>
        <w:t>Olmo</w:t>
      </w:r>
      <w:proofErr w:type="spellEnd"/>
      <w:r w:rsidRPr="008A2D00">
        <w:rPr>
          <w:rFonts w:ascii="Book Antiqua" w:hAnsi="Book Antiqua"/>
        </w:rPr>
        <w:t xml:space="preserve"> JA, </w:t>
      </w:r>
      <w:proofErr w:type="spellStart"/>
      <w:r w:rsidRPr="008A2D00">
        <w:rPr>
          <w:rFonts w:ascii="Book Antiqua" w:hAnsi="Book Antiqua"/>
        </w:rPr>
        <w:t>Ramírez</w:t>
      </w:r>
      <w:proofErr w:type="spellEnd"/>
      <w:r w:rsidRPr="008A2D00">
        <w:rPr>
          <w:rFonts w:ascii="Book Antiqua" w:hAnsi="Book Antiqua"/>
        </w:rPr>
        <w:t xml:space="preserve"> M, Rey R, de </w:t>
      </w:r>
      <w:proofErr w:type="spellStart"/>
      <w:r w:rsidRPr="008A2D00">
        <w:rPr>
          <w:rFonts w:ascii="Book Antiqua" w:hAnsi="Book Antiqua"/>
        </w:rPr>
        <w:t>Madaria</w:t>
      </w:r>
      <w:proofErr w:type="spellEnd"/>
      <w:r w:rsidRPr="008A2D00">
        <w:rPr>
          <w:rFonts w:ascii="Book Antiqua" w:hAnsi="Book Antiqua"/>
        </w:rPr>
        <w:t xml:space="preserve"> E, </w:t>
      </w:r>
      <w:proofErr w:type="spellStart"/>
      <w:r w:rsidRPr="008A2D00">
        <w:rPr>
          <w:rFonts w:ascii="Book Antiqua" w:hAnsi="Book Antiqua"/>
        </w:rPr>
        <w:t>Montoliu</w:t>
      </w:r>
      <w:proofErr w:type="spellEnd"/>
      <w:r w:rsidRPr="008A2D00">
        <w:rPr>
          <w:rFonts w:ascii="Book Antiqua" w:hAnsi="Book Antiqua"/>
        </w:rPr>
        <w:t xml:space="preserve"> C, </w:t>
      </w:r>
      <w:proofErr w:type="spellStart"/>
      <w:r w:rsidRPr="008A2D00">
        <w:rPr>
          <w:rFonts w:ascii="Book Antiqua" w:hAnsi="Book Antiqua"/>
        </w:rPr>
        <w:t>Nuñez</w:t>
      </w:r>
      <w:proofErr w:type="spellEnd"/>
      <w:r w:rsidRPr="008A2D00">
        <w:rPr>
          <w:rFonts w:ascii="Book Antiqua" w:hAnsi="Book Antiqua"/>
        </w:rPr>
        <w:t xml:space="preserve"> D, </w:t>
      </w:r>
      <w:proofErr w:type="spellStart"/>
      <w:r w:rsidRPr="008A2D00">
        <w:rPr>
          <w:rFonts w:ascii="Book Antiqua" w:hAnsi="Book Antiqua"/>
        </w:rPr>
        <w:t>Flavia</w:t>
      </w:r>
      <w:proofErr w:type="spellEnd"/>
      <w:r w:rsidRPr="008A2D00">
        <w:rPr>
          <w:rFonts w:ascii="Book Antiqua" w:hAnsi="Book Antiqua"/>
        </w:rPr>
        <w:t xml:space="preserve"> M, </w:t>
      </w:r>
      <w:proofErr w:type="spellStart"/>
      <w:r w:rsidRPr="008A2D00">
        <w:rPr>
          <w:rFonts w:ascii="Book Antiqua" w:hAnsi="Book Antiqua"/>
        </w:rPr>
        <w:t>Compañy</w:t>
      </w:r>
      <w:proofErr w:type="spellEnd"/>
      <w:r w:rsidRPr="008A2D00">
        <w:rPr>
          <w:rFonts w:ascii="Book Antiqua" w:hAnsi="Book Antiqua"/>
        </w:rPr>
        <w:t xml:space="preserve"> L, Rodrigo JM, </w:t>
      </w:r>
      <w:proofErr w:type="spellStart"/>
      <w:r w:rsidRPr="008A2D00">
        <w:rPr>
          <w:rFonts w:ascii="Book Antiqua" w:hAnsi="Book Antiqua"/>
        </w:rPr>
        <w:t>Felipo</w:t>
      </w:r>
      <w:proofErr w:type="spellEnd"/>
      <w:r w:rsidRPr="008A2D00">
        <w:rPr>
          <w:rFonts w:ascii="Book Antiqua" w:hAnsi="Book Antiqua"/>
        </w:rPr>
        <w:t xml:space="preserve"> V. Value of the critical flicker frequency in patients with minimal hepatic encephalopathy. </w:t>
      </w:r>
      <w:proofErr w:type="spellStart"/>
      <w:r w:rsidRPr="008A2D00">
        <w:rPr>
          <w:rFonts w:ascii="Book Antiqua" w:hAnsi="Book Antiqua"/>
          <w:i/>
          <w:iCs/>
        </w:rPr>
        <w:t>Hepatology</w:t>
      </w:r>
      <w:proofErr w:type="spellEnd"/>
      <w:r w:rsidRPr="008A2D00">
        <w:rPr>
          <w:rFonts w:ascii="Book Antiqua" w:hAnsi="Book Antiqua"/>
        </w:rPr>
        <w:t> 2007; </w:t>
      </w:r>
      <w:r w:rsidRPr="008A2D00">
        <w:rPr>
          <w:rFonts w:ascii="Book Antiqua" w:hAnsi="Book Antiqua"/>
          <w:b/>
          <w:bCs/>
        </w:rPr>
        <w:t>45</w:t>
      </w:r>
      <w:r w:rsidRPr="008A2D00">
        <w:rPr>
          <w:rFonts w:ascii="Book Antiqua" w:hAnsi="Book Antiqua"/>
        </w:rPr>
        <w:t>: 879-885 [PMID: 17393525 DOI: 10.1002/hep.21586]</w:t>
      </w:r>
    </w:p>
    <w:p w:rsidR="004D4344" w:rsidRPr="008A2D00" w:rsidRDefault="004D4344" w:rsidP="004D4344">
      <w:pPr>
        <w:spacing w:line="360" w:lineRule="auto"/>
        <w:rPr>
          <w:rFonts w:ascii="Book Antiqua" w:hAnsi="Book Antiqua"/>
        </w:rPr>
      </w:pPr>
      <w:r w:rsidRPr="008A2D00">
        <w:rPr>
          <w:rFonts w:ascii="Book Antiqua" w:hAnsi="Book Antiqua"/>
        </w:rPr>
        <w:t>18 </w:t>
      </w:r>
      <w:proofErr w:type="spellStart"/>
      <w:r w:rsidRPr="008A2D00">
        <w:rPr>
          <w:rFonts w:ascii="Book Antiqua" w:hAnsi="Book Antiqua"/>
          <w:b/>
          <w:bCs/>
        </w:rPr>
        <w:t>Ridola</w:t>
      </w:r>
      <w:proofErr w:type="spellEnd"/>
      <w:r w:rsidRPr="008A2D00">
        <w:rPr>
          <w:rFonts w:ascii="Book Antiqua" w:hAnsi="Book Antiqua"/>
          <w:b/>
          <w:bCs/>
        </w:rPr>
        <w:t xml:space="preserve"> L</w:t>
      </w:r>
      <w:r w:rsidRPr="008A2D00">
        <w:rPr>
          <w:rFonts w:ascii="Book Antiqua" w:hAnsi="Book Antiqua"/>
        </w:rPr>
        <w:t xml:space="preserve">, </w:t>
      </w:r>
      <w:proofErr w:type="spellStart"/>
      <w:r w:rsidRPr="008A2D00">
        <w:rPr>
          <w:rFonts w:ascii="Book Antiqua" w:hAnsi="Book Antiqua"/>
        </w:rPr>
        <w:t>Cardinale</w:t>
      </w:r>
      <w:proofErr w:type="spellEnd"/>
      <w:r w:rsidRPr="008A2D00">
        <w:rPr>
          <w:rFonts w:ascii="Book Antiqua" w:hAnsi="Book Antiqua"/>
        </w:rPr>
        <w:t xml:space="preserve"> V, </w:t>
      </w:r>
      <w:proofErr w:type="spellStart"/>
      <w:r w:rsidRPr="008A2D00">
        <w:rPr>
          <w:rFonts w:ascii="Book Antiqua" w:hAnsi="Book Antiqua"/>
        </w:rPr>
        <w:t>Riggio</w:t>
      </w:r>
      <w:proofErr w:type="spellEnd"/>
      <w:r w:rsidRPr="008A2D00">
        <w:rPr>
          <w:rFonts w:ascii="Book Antiqua" w:hAnsi="Book Antiqua"/>
        </w:rPr>
        <w:t xml:space="preserve"> O. The burden of minimal hepatic encephalopathy: from diagnosis to therapeutic strategies. </w:t>
      </w:r>
      <w:r w:rsidRPr="008A2D00">
        <w:rPr>
          <w:rFonts w:ascii="Book Antiqua" w:hAnsi="Book Antiqua"/>
          <w:i/>
          <w:iCs/>
        </w:rPr>
        <w:t xml:space="preserve">Ann </w:t>
      </w:r>
      <w:proofErr w:type="spellStart"/>
      <w:r w:rsidRPr="008A2D00">
        <w:rPr>
          <w:rFonts w:ascii="Book Antiqua" w:hAnsi="Book Antiqua"/>
          <w:i/>
          <w:iCs/>
        </w:rPr>
        <w:t>Gastroenterol</w:t>
      </w:r>
      <w:proofErr w:type="spellEnd"/>
      <w:r w:rsidRPr="008A2D00">
        <w:rPr>
          <w:rFonts w:ascii="Book Antiqua" w:hAnsi="Book Antiqua"/>
        </w:rPr>
        <w:t> 2018; </w:t>
      </w:r>
      <w:r w:rsidRPr="008A2D00">
        <w:rPr>
          <w:rFonts w:ascii="Book Antiqua" w:hAnsi="Book Antiqua"/>
          <w:b/>
          <w:bCs/>
        </w:rPr>
        <w:t>31</w:t>
      </w:r>
      <w:r w:rsidRPr="008A2D00">
        <w:rPr>
          <w:rFonts w:ascii="Book Antiqua" w:hAnsi="Book Antiqua"/>
        </w:rPr>
        <w:t>: 151-164 [PMID: 29507462 DOI: 10.20524/aog.2018.0232]</w:t>
      </w:r>
    </w:p>
    <w:p w:rsidR="004D4344" w:rsidRPr="008A2D00" w:rsidRDefault="004D4344" w:rsidP="004D4344">
      <w:pPr>
        <w:spacing w:line="360" w:lineRule="auto"/>
        <w:rPr>
          <w:rFonts w:ascii="Book Antiqua" w:hAnsi="Book Antiqua"/>
        </w:rPr>
      </w:pPr>
      <w:r w:rsidRPr="008A2D00">
        <w:rPr>
          <w:rFonts w:ascii="Book Antiqua" w:hAnsi="Book Antiqua"/>
        </w:rPr>
        <w:t>19 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Saeian</w:t>
      </w:r>
      <w:proofErr w:type="spellEnd"/>
      <w:r w:rsidRPr="008A2D00">
        <w:rPr>
          <w:rFonts w:ascii="Book Antiqua" w:hAnsi="Book Antiqua"/>
        </w:rPr>
        <w:t xml:space="preserve"> K, </w:t>
      </w:r>
      <w:proofErr w:type="spellStart"/>
      <w:r w:rsidRPr="008A2D00">
        <w:rPr>
          <w:rFonts w:ascii="Book Antiqua" w:hAnsi="Book Antiqua"/>
        </w:rPr>
        <w:t>Verber</w:t>
      </w:r>
      <w:proofErr w:type="spellEnd"/>
      <w:r w:rsidRPr="008A2D00">
        <w:rPr>
          <w:rFonts w:ascii="Book Antiqua" w:hAnsi="Book Antiqua"/>
        </w:rPr>
        <w:t xml:space="preserve"> MD, </w:t>
      </w:r>
      <w:proofErr w:type="spellStart"/>
      <w:r w:rsidRPr="008A2D00">
        <w:rPr>
          <w:rFonts w:ascii="Book Antiqua" w:hAnsi="Book Antiqua"/>
        </w:rPr>
        <w:t>Hischke</w:t>
      </w:r>
      <w:proofErr w:type="spellEnd"/>
      <w:r w:rsidRPr="008A2D00">
        <w:rPr>
          <w:rFonts w:ascii="Book Antiqua" w:hAnsi="Book Antiqua"/>
        </w:rPr>
        <w:t xml:space="preserve"> D, Hoffmann RG, Franco J, </w:t>
      </w:r>
      <w:proofErr w:type="spellStart"/>
      <w:r w:rsidRPr="008A2D00">
        <w:rPr>
          <w:rFonts w:ascii="Book Antiqua" w:hAnsi="Book Antiqua"/>
        </w:rPr>
        <w:t>Varma</w:t>
      </w:r>
      <w:proofErr w:type="spellEnd"/>
      <w:r w:rsidRPr="008A2D00">
        <w:rPr>
          <w:rFonts w:ascii="Book Antiqua" w:hAnsi="Book Antiqua"/>
        </w:rPr>
        <w:t xml:space="preserve"> RR, </w:t>
      </w:r>
      <w:proofErr w:type="spellStart"/>
      <w:r w:rsidRPr="008A2D00">
        <w:rPr>
          <w:rFonts w:ascii="Book Antiqua" w:hAnsi="Book Antiqua"/>
        </w:rPr>
        <w:t>Rao</w:t>
      </w:r>
      <w:proofErr w:type="spellEnd"/>
      <w:r w:rsidRPr="008A2D00">
        <w:rPr>
          <w:rFonts w:ascii="Book Antiqua" w:hAnsi="Book Antiqua"/>
        </w:rPr>
        <w:t xml:space="preserve"> SM. Inhibitory control test is a simple method to diagnose minimal hepatic encephalopathy and predict development of overt hepatic encephalopathy.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2007; </w:t>
      </w:r>
      <w:r w:rsidRPr="008A2D00">
        <w:rPr>
          <w:rFonts w:ascii="Book Antiqua" w:hAnsi="Book Antiqua"/>
          <w:b/>
          <w:bCs/>
        </w:rPr>
        <w:t>102</w:t>
      </w:r>
      <w:r w:rsidRPr="008A2D00">
        <w:rPr>
          <w:rFonts w:ascii="Book Antiqua" w:hAnsi="Book Antiqua"/>
        </w:rPr>
        <w:t>: 754-760 [PMID: 17222319 DOI: 10.1111/j.1572-0241.2007.01048.x]</w:t>
      </w:r>
    </w:p>
    <w:p w:rsidR="004D4344" w:rsidRPr="008A2D00" w:rsidRDefault="004D4344" w:rsidP="004D4344">
      <w:pPr>
        <w:spacing w:line="360" w:lineRule="auto"/>
        <w:rPr>
          <w:rFonts w:ascii="Book Antiqua" w:hAnsi="Book Antiqua"/>
        </w:rPr>
      </w:pPr>
      <w:r w:rsidRPr="008A2D00">
        <w:rPr>
          <w:rFonts w:ascii="Book Antiqua" w:hAnsi="Book Antiqua"/>
        </w:rPr>
        <w:t>20 </w:t>
      </w:r>
      <w:r w:rsidRPr="008A2D00">
        <w:rPr>
          <w:rFonts w:ascii="Book Antiqua" w:hAnsi="Book Antiqua"/>
          <w:b/>
          <w:bCs/>
        </w:rPr>
        <w:t>Ford JM</w:t>
      </w:r>
      <w:r w:rsidRPr="008A2D00">
        <w:rPr>
          <w:rFonts w:ascii="Book Antiqua" w:hAnsi="Book Antiqua"/>
        </w:rPr>
        <w:t xml:space="preserve">, Gray M, Whitfield SL, </w:t>
      </w:r>
      <w:proofErr w:type="spellStart"/>
      <w:r w:rsidRPr="008A2D00">
        <w:rPr>
          <w:rFonts w:ascii="Book Antiqua" w:hAnsi="Book Antiqua"/>
        </w:rPr>
        <w:t>Turken</w:t>
      </w:r>
      <w:proofErr w:type="spellEnd"/>
      <w:r w:rsidRPr="008A2D00">
        <w:rPr>
          <w:rFonts w:ascii="Book Antiqua" w:hAnsi="Book Antiqua"/>
        </w:rPr>
        <w:t xml:space="preserve"> AU, Glover G, </w:t>
      </w:r>
      <w:proofErr w:type="spellStart"/>
      <w:r w:rsidRPr="008A2D00">
        <w:rPr>
          <w:rFonts w:ascii="Book Antiqua" w:hAnsi="Book Antiqua"/>
        </w:rPr>
        <w:t>Faustman</w:t>
      </w:r>
      <w:proofErr w:type="spellEnd"/>
      <w:r w:rsidRPr="008A2D00">
        <w:rPr>
          <w:rFonts w:ascii="Book Antiqua" w:hAnsi="Book Antiqua"/>
        </w:rPr>
        <w:t xml:space="preserve"> WO, </w:t>
      </w:r>
      <w:proofErr w:type="spellStart"/>
      <w:proofErr w:type="gramStart"/>
      <w:r w:rsidRPr="008A2D00">
        <w:rPr>
          <w:rFonts w:ascii="Book Antiqua" w:hAnsi="Book Antiqua"/>
        </w:rPr>
        <w:t>Mathalon</w:t>
      </w:r>
      <w:proofErr w:type="spellEnd"/>
      <w:proofErr w:type="gramEnd"/>
      <w:r w:rsidRPr="008A2D00">
        <w:rPr>
          <w:rFonts w:ascii="Book Antiqua" w:hAnsi="Book Antiqua"/>
        </w:rPr>
        <w:t xml:space="preserve"> DH. Acquiring and inhibiting </w:t>
      </w:r>
      <w:proofErr w:type="spellStart"/>
      <w:r w:rsidRPr="008A2D00">
        <w:rPr>
          <w:rFonts w:ascii="Book Antiqua" w:hAnsi="Book Antiqua"/>
        </w:rPr>
        <w:t>prepotent</w:t>
      </w:r>
      <w:proofErr w:type="spellEnd"/>
      <w:r w:rsidRPr="008A2D00">
        <w:rPr>
          <w:rFonts w:ascii="Book Antiqua" w:hAnsi="Book Antiqua"/>
        </w:rPr>
        <w:t xml:space="preserve"> responses in schizophrenia: event-related brain potentials and functional magnetic resonance imaging. </w:t>
      </w:r>
      <w:r w:rsidRPr="008A2D00">
        <w:rPr>
          <w:rFonts w:ascii="Book Antiqua" w:hAnsi="Book Antiqua"/>
          <w:i/>
          <w:iCs/>
        </w:rPr>
        <w:t>Arch Gen Psychiatry</w:t>
      </w:r>
      <w:r w:rsidRPr="008A2D00">
        <w:rPr>
          <w:rFonts w:ascii="Book Antiqua" w:hAnsi="Book Antiqua"/>
        </w:rPr>
        <w:t> 2004; </w:t>
      </w:r>
      <w:r w:rsidRPr="008A2D00">
        <w:rPr>
          <w:rFonts w:ascii="Book Antiqua" w:hAnsi="Book Antiqua"/>
          <w:b/>
          <w:bCs/>
        </w:rPr>
        <w:t>61</w:t>
      </w:r>
      <w:r w:rsidRPr="008A2D00">
        <w:rPr>
          <w:rFonts w:ascii="Book Antiqua" w:hAnsi="Book Antiqua"/>
        </w:rPr>
        <w:t>: 119-129 [PMID: 14757588 DOI: 10.1001/archpsyc.61.2.119]</w:t>
      </w:r>
    </w:p>
    <w:p w:rsidR="004D4344" w:rsidRPr="008A2D00" w:rsidRDefault="004D4344" w:rsidP="004D4344">
      <w:pPr>
        <w:spacing w:line="360" w:lineRule="auto"/>
        <w:rPr>
          <w:rFonts w:ascii="Book Antiqua" w:hAnsi="Book Antiqua"/>
        </w:rPr>
      </w:pPr>
      <w:r w:rsidRPr="008A2D00">
        <w:rPr>
          <w:rFonts w:ascii="Book Antiqua" w:hAnsi="Book Antiqua"/>
        </w:rPr>
        <w:t>21 </w:t>
      </w:r>
      <w:r w:rsidRPr="008A2D00">
        <w:rPr>
          <w:rFonts w:ascii="Book Antiqua" w:hAnsi="Book Antiqua"/>
          <w:b/>
          <w:bCs/>
        </w:rPr>
        <w:t>Schiff S</w:t>
      </w:r>
      <w:r w:rsidRPr="008A2D00">
        <w:rPr>
          <w:rFonts w:ascii="Book Antiqua" w:hAnsi="Book Antiqua"/>
        </w:rPr>
        <w:t xml:space="preserve">, </w:t>
      </w:r>
      <w:proofErr w:type="spellStart"/>
      <w:r w:rsidRPr="008A2D00">
        <w:rPr>
          <w:rFonts w:ascii="Book Antiqua" w:hAnsi="Book Antiqua"/>
        </w:rPr>
        <w:t>Vallesi</w:t>
      </w:r>
      <w:proofErr w:type="spellEnd"/>
      <w:r w:rsidRPr="008A2D00">
        <w:rPr>
          <w:rFonts w:ascii="Book Antiqua" w:hAnsi="Book Antiqua"/>
        </w:rPr>
        <w:t xml:space="preserve"> A, </w:t>
      </w:r>
      <w:proofErr w:type="spellStart"/>
      <w:r w:rsidRPr="008A2D00">
        <w:rPr>
          <w:rFonts w:ascii="Book Antiqua" w:hAnsi="Book Antiqua"/>
        </w:rPr>
        <w:t>Mapelli</w:t>
      </w:r>
      <w:proofErr w:type="spellEnd"/>
      <w:r w:rsidRPr="008A2D00">
        <w:rPr>
          <w:rFonts w:ascii="Book Antiqua" w:hAnsi="Book Antiqua"/>
        </w:rPr>
        <w:t xml:space="preserve"> D, </w:t>
      </w:r>
      <w:proofErr w:type="spellStart"/>
      <w:r w:rsidRPr="008A2D00">
        <w:rPr>
          <w:rFonts w:ascii="Book Antiqua" w:hAnsi="Book Antiqua"/>
        </w:rPr>
        <w:t>Orsato</w:t>
      </w:r>
      <w:proofErr w:type="spellEnd"/>
      <w:r w:rsidRPr="008A2D00">
        <w:rPr>
          <w:rFonts w:ascii="Book Antiqua" w:hAnsi="Book Antiqua"/>
        </w:rPr>
        <w:t xml:space="preserve"> R, </w:t>
      </w:r>
      <w:proofErr w:type="spellStart"/>
      <w:r w:rsidRPr="008A2D00">
        <w:rPr>
          <w:rFonts w:ascii="Book Antiqua" w:hAnsi="Book Antiqua"/>
        </w:rPr>
        <w:t>Pellegrini</w:t>
      </w:r>
      <w:proofErr w:type="spellEnd"/>
      <w:r w:rsidRPr="008A2D00">
        <w:rPr>
          <w:rFonts w:ascii="Book Antiqua" w:hAnsi="Book Antiqua"/>
        </w:rPr>
        <w:t xml:space="preserve"> A, </w:t>
      </w:r>
      <w:proofErr w:type="spellStart"/>
      <w:r w:rsidRPr="008A2D00">
        <w:rPr>
          <w:rFonts w:ascii="Book Antiqua" w:hAnsi="Book Antiqua"/>
        </w:rPr>
        <w:t>Umiltà</w:t>
      </w:r>
      <w:proofErr w:type="spellEnd"/>
      <w:r w:rsidRPr="008A2D00">
        <w:rPr>
          <w:rFonts w:ascii="Book Antiqua" w:hAnsi="Book Antiqua"/>
        </w:rPr>
        <w:t xml:space="preserve"> C, </w:t>
      </w:r>
      <w:proofErr w:type="spellStart"/>
      <w:r w:rsidRPr="008A2D00">
        <w:rPr>
          <w:rFonts w:ascii="Book Antiqua" w:hAnsi="Book Antiqua"/>
        </w:rPr>
        <w:t>Gatta</w:t>
      </w:r>
      <w:proofErr w:type="spellEnd"/>
      <w:r w:rsidRPr="008A2D00">
        <w:rPr>
          <w:rFonts w:ascii="Book Antiqua" w:hAnsi="Book Antiqua"/>
        </w:rPr>
        <w:t xml:space="preserve"> A, </w:t>
      </w:r>
      <w:proofErr w:type="spellStart"/>
      <w:r w:rsidRPr="008A2D00">
        <w:rPr>
          <w:rFonts w:ascii="Book Antiqua" w:hAnsi="Book Antiqua"/>
        </w:rPr>
        <w:t>Amodio</w:t>
      </w:r>
      <w:proofErr w:type="spellEnd"/>
      <w:r w:rsidRPr="008A2D00">
        <w:rPr>
          <w:rFonts w:ascii="Book Antiqua" w:hAnsi="Book Antiqua"/>
        </w:rPr>
        <w:t xml:space="preserve"> P. Impairment of response inhibition precedes motor alteration in the early stage of liver cirrhosis: a behavioral and electrophysiological study. </w:t>
      </w:r>
      <w:proofErr w:type="spellStart"/>
      <w:r w:rsidRPr="008A2D00">
        <w:rPr>
          <w:rFonts w:ascii="Book Antiqua" w:hAnsi="Book Antiqua"/>
          <w:i/>
          <w:iCs/>
        </w:rPr>
        <w:t>Metab</w:t>
      </w:r>
      <w:proofErr w:type="spellEnd"/>
      <w:r w:rsidRPr="008A2D00">
        <w:rPr>
          <w:rFonts w:ascii="Book Antiqua" w:hAnsi="Book Antiqua"/>
          <w:i/>
          <w:iCs/>
        </w:rPr>
        <w:t xml:space="preserve"> Brain Dis</w:t>
      </w:r>
      <w:r w:rsidRPr="008A2D00">
        <w:rPr>
          <w:rFonts w:ascii="Book Antiqua" w:hAnsi="Book Antiqua"/>
        </w:rPr>
        <w:t> 2005; </w:t>
      </w:r>
      <w:r w:rsidRPr="008A2D00">
        <w:rPr>
          <w:rFonts w:ascii="Book Antiqua" w:hAnsi="Book Antiqua"/>
          <w:b/>
          <w:bCs/>
        </w:rPr>
        <w:t>20</w:t>
      </w:r>
      <w:r w:rsidRPr="008A2D00">
        <w:rPr>
          <w:rFonts w:ascii="Book Antiqua" w:hAnsi="Book Antiqua"/>
        </w:rPr>
        <w:t>: 381-392 [PMID: 16382348 DOI: 10.1007/s11011-005-7922-4]</w:t>
      </w:r>
    </w:p>
    <w:p w:rsidR="004D4344" w:rsidRPr="008A2D00" w:rsidRDefault="004D4344" w:rsidP="004D4344">
      <w:pPr>
        <w:spacing w:line="360" w:lineRule="auto"/>
        <w:rPr>
          <w:rFonts w:ascii="Book Antiqua" w:hAnsi="Book Antiqua"/>
        </w:rPr>
      </w:pPr>
      <w:r w:rsidRPr="008A2D00">
        <w:rPr>
          <w:rFonts w:ascii="Book Antiqua" w:hAnsi="Book Antiqua"/>
        </w:rPr>
        <w:t>22 </w:t>
      </w:r>
      <w:proofErr w:type="spellStart"/>
      <w:r w:rsidRPr="008A2D00">
        <w:rPr>
          <w:rFonts w:ascii="Book Antiqua" w:hAnsi="Book Antiqua"/>
          <w:b/>
          <w:bCs/>
        </w:rPr>
        <w:t>Weissenborn</w:t>
      </w:r>
      <w:proofErr w:type="spellEnd"/>
      <w:r w:rsidRPr="008A2D00">
        <w:rPr>
          <w:rFonts w:ascii="Book Antiqua" w:hAnsi="Book Antiqua"/>
          <w:b/>
          <w:bCs/>
        </w:rPr>
        <w:t xml:space="preserve"> K</w:t>
      </w:r>
      <w:r w:rsidRPr="008A2D00">
        <w:rPr>
          <w:rFonts w:ascii="Book Antiqua" w:hAnsi="Book Antiqua"/>
        </w:rPr>
        <w:t xml:space="preserve">, </w:t>
      </w:r>
      <w:proofErr w:type="spellStart"/>
      <w:r w:rsidRPr="008A2D00">
        <w:rPr>
          <w:rFonts w:ascii="Book Antiqua" w:hAnsi="Book Antiqua"/>
        </w:rPr>
        <w:t>Ennen</w:t>
      </w:r>
      <w:proofErr w:type="spellEnd"/>
      <w:r w:rsidRPr="008A2D00">
        <w:rPr>
          <w:rFonts w:ascii="Book Antiqua" w:hAnsi="Book Antiqua"/>
        </w:rPr>
        <w:t xml:space="preserve"> JC, </w:t>
      </w:r>
      <w:proofErr w:type="spellStart"/>
      <w:r w:rsidRPr="008A2D00">
        <w:rPr>
          <w:rFonts w:ascii="Book Antiqua" w:hAnsi="Book Antiqua"/>
        </w:rPr>
        <w:t>Schomerus</w:t>
      </w:r>
      <w:proofErr w:type="spellEnd"/>
      <w:r w:rsidRPr="008A2D00">
        <w:rPr>
          <w:rFonts w:ascii="Book Antiqua" w:hAnsi="Book Antiqua"/>
        </w:rPr>
        <w:t xml:space="preserve"> H, </w:t>
      </w:r>
      <w:proofErr w:type="spellStart"/>
      <w:r w:rsidRPr="008A2D00">
        <w:rPr>
          <w:rFonts w:ascii="Book Antiqua" w:hAnsi="Book Antiqua"/>
        </w:rPr>
        <w:t>Rückert</w:t>
      </w:r>
      <w:proofErr w:type="spellEnd"/>
      <w:r w:rsidRPr="008A2D00">
        <w:rPr>
          <w:rFonts w:ascii="Book Antiqua" w:hAnsi="Book Antiqua"/>
        </w:rPr>
        <w:t xml:space="preserve"> N, </w:t>
      </w:r>
      <w:proofErr w:type="spellStart"/>
      <w:r w:rsidRPr="008A2D00">
        <w:rPr>
          <w:rFonts w:ascii="Book Antiqua" w:hAnsi="Book Antiqua"/>
        </w:rPr>
        <w:t>Hecker</w:t>
      </w:r>
      <w:proofErr w:type="spellEnd"/>
      <w:r w:rsidRPr="008A2D00">
        <w:rPr>
          <w:rFonts w:ascii="Book Antiqua" w:hAnsi="Book Antiqua"/>
        </w:rPr>
        <w:t xml:space="preserve"> H. Neuropsychological characterization of hepatic encephalopathy.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2001; </w:t>
      </w:r>
      <w:r w:rsidRPr="008A2D00">
        <w:rPr>
          <w:rFonts w:ascii="Book Antiqua" w:hAnsi="Book Antiqua"/>
          <w:b/>
          <w:bCs/>
        </w:rPr>
        <w:t>34</w:t>
      </w:r>
      <w:r w:rsidRPr="008A2D00">
        <w:rPr>
          <w:rFonts w:ascii="Book Antiqua" w:hAnsi="Book Antiqua"/>
        </w:rPr>
        <w:t>: 768-773 [PMID: 11434627]</w:t>
      </w:r>
    </w:p>
    <w:p w:rsidR="004D4344" w:rsidRPr="008A2D00" w:rsidRDefault="004D4344" w:rsidP="004D4344">
      <w:pPr>
        <w:spacing w:line="360" w:lineRule="auto"/>
        <w:rPr>
          <w:rFonts w:ascii="Book Antiqua" w:hAnsi="Book Antiqua"/>
        </w:rPr>
      </w:pPr>
      <w:r w:rsidRPr="008A2D00">
        <w:rPr>
          <w:rFonts w:ascii="Book Antiqua" w:hAnsi="Book Antiqua"/>
        </w:rPr>
        <w:t>23 </w:t>
      </w:r>
      <w:r w:rsidRPr="008A2D00">
        <w:rPr>
          <w:rFonts w:ascii="Book Antiqua" w:hAnsi="Book Antiqua"/>
          <w:b/>
          <w:bCs/>
        </w:rPr>
        <w:t>Córdoba J</w:t>
      </w:r>
      <w:r w:rsidRPr="008A2D00">
        <w:rPr>
          <w:rFonts w:ascii="Book Antiqua" w:hAnsi="Book Antiqua"/>
        </w:rPr>
        <w:t xml:space="preserve">, Cabrera J, </w:t>
      </w:r>
      <w:proofErr w:type="spellStart"/>
      <w:r w:rsidRPr="008A2D00">
        <w:rPr>
          <w:rFonts w:ascii="Book Antiqua" w:hAnsi="Book Antiqua"/>
        </w:rPr>
        <w:t>Lataif</w:t>
      </w:r>
      <w:proofErr w:type="spellEnd"/>
      <w:r w:rsidRPr="008A2D00">
        <w:rPr>
          <w:rFonts w:ascii="Book Antiqua" w:hAnsi="Book Antiqua"/>
        </w:rPr>
        <w:t xml:space="preserve"> L, </w:t>
      </w:r>
      <w:proofErr w:type="spellStart"/>
      <w:r w:rsidRPr="008A2D00">
        <w:rPr>
          <w:rFonts w:ascii="Book Antiqua" w:hAnsi="Book Antiqua"/>
        </w:rPr>
        <w:t>Penev</w:t>
      </w:r>
      <w:proofErr w:type="spellEnd"/>
      <w:r w:rsidRPr="008A2D00">
        <w:rPr>
          <w:rFonts w:ascii="Book Antiqua" w:hAnsi="Book Antiqua"/>
        </w:rPr>
        <w:t xml:space="preserve"> P, Zee P, </w:t>
      </w:r>
      <w:proofErr w:type="spellStart"/>
      <w:r w:rsidRPr="008A2D00">
        <w:rPr>
          <w:rFonts w:ascii="Book Antiqua" w:hAnsi="Book Antiqua"/>
        </w:rPr>
        <w:t>Blei</w:t>
      </w:r>
      <w:proofErr w:type="spellEnd"/>
      <w:r w:rsidRPr="008A2D00">
        <w:rPr>
          <w:rFonts w:ascii="Book Antiqua" w:hAnsi="Book Antiqua"/>
        </w:rPr>
        <w:t xml:space="preserve"> AT. </w:t>
      </w:r>
      <w:proofErr w:type="gramStart"/>
      <w:r w:rsidRPr="008A2D00">
        <w:rPr>
          <w:rFonts w:ascii="Book Antiqua" w:hAnsi="Book Antiqua"/>
        </w:rPr>
        <w:t>High prevalence of sleep disturbance in cirrhosis.</w:t>
      </w:r>
      <w:proofErr w:type="gramEnd"/>
      <w:r w:rsidRPr="008A2D00">
        <w:rPr>
          <w:rFonts w:ascii="Book Antiqua" w:hAnsi="Book Antiqua"/>
        </w:rPr>
        <w:t> </w:t>
      </w:r>
      <w:proofErr w:type="spellStart"/>
      <w:r w:rsidRPr="008A2D00">
        <w:rPr>
          <w:rFonts w:ascii="Book Antiqua" w:hAnsi="Book Antiqua"/>
          <w:i/>
          <w:iCs/>
        </w:rPr>
        <w:t>Hepatology</w:t>
      </w:r>
      <w:proofErr w:type="spellEnd"/>
      <w:r w:rsidRPr="008A2D00">
        <w:rPr>
          <w:rFonts w:ascii="Book Antiqua" w:hAnsi="Book Antiqua"/>
        </w:rPr>
        <w:t> 1998; </w:t>
      </w:r>
      <w:r w:rsidRPr="008A2D00">
        <w:rPr>
          <w:rFonts w:ascii="Book Antiqua" w:hAnsi="Book Antiqua"/>
          <w:b/>
          <w:bCs/>
        </w:rPr>
        <w:t>27</w:t>
      </w:r>
      <w:r w:rsidRPr="008A2D00">
        <w:rPr>
          <w:rFonts w:ascii="Book Antiqua" w:hAnsi="Book Antiqua"/>
        </w:rPr>
        <w:t>: 339-345 [PMID: 9462628 DOI: 10.1002/hep.510270204]</w:t>
      </w:r>
    </w:p>
    <w:p w:rsidR="004D4344" w:rsidRPr="008A2D00" w:rsidRDefault="004D4344" w:rsidP="004D4344">
      <w:pPr>
        <w:spacing w:line="360" w:lineRule="auto"/>
        <w:rPr>
          <w:rFonts w:ascii="Book Antiqua" w:hAnsi="Book Antiqua"/>
        </w:rPr>
      </w:pPr>
      <w:r w:rsidRPr="008A2D00">
        <w:rPr>
          <w:rFonts w:ascii="Book Antiqua" w:hAnsi="Book Antiqua"/>
        </w:rPr>
        <w:t>24 </w:t>
      </w:r>
      <w:r w:rsidRPr="008A2D00">
        <w:rPr>
          <w:rFonts w:ascii="Book Antiqua" w:hAnsi="Book Antiqua"/>
          <w:b/>
          <w:bCs/>
        </w:rPr>
        <w:t>Franco RA</w:t>
      </w:r>
      <w:r w:rsidRPr="008A2D00">
        <w:rPr>
          <w:rFonts w:ascii="Book Antiqua" w:hAnsi="Book Antiqua"/>
        </w:rPr>
        <w:t xml:space="preserve">, </w:t>
      </w:r>
      <w:proofErr w:type="spellStart"/>
      <w:r w:rsidRPr="008A2D00">
        <w:rPr>
          <w:rFonts w:ascii="Book Antiqua" w:hAnsi="Book Antiqua"/>
        </w:rPr>
        <w:t>Ashwathnarayan</w:t>
      </w:r>
      <w:proofErr w:type="spellEnd"/>
      <w:r w:rsidRPr="008A2D00">
        <w:rPr>
          <w:rFonts w:ascii="Book Antiqua" w:hAnsi="Book Antiqua"/>
        </w:rPr>
        <w:t xml:space="preserve"> R, </w:t>
      </w:r>
      <w:proofErr w:type="spellStart"/>
      <w:r w:rsidRPr="008A2D00">
        <w:rPr>
          <w:rFonts w:ascii="Book Antiqua" w:hAnsi="Book Antiqua"/>
        </w:rPr>
        <w:t>Deshpandee</w:t>
      </w:r>
      <w:proofErr w:type="spellEnd"/>
      <w:r w:rsidRPr="008A2D00">
        <w:rPr>
          <w:rFonts w:ascii="Book Antiqua" w:hAnsi="Book Antiqua"/>
        </w:rPr>
        <w:t xml:space="preserve"> A, Knox J, Daniel J, Eastwood D, Franco J, </w:t>
      </w:r>
      <w:proofErr w:type="spellStart"/>
      <w:r w:rsidRPr="008A2D00">
        <w:rPr>
          <w:rFonts w:ascii="Book Antiqua" w:hAnsi="Book Antiqua"/>
        </w:rPr>
        <w:t>Saeian</w:t>
      </w:r>
      <w:proofErr w:type="spellEnd"/>
      <w:r w:rsidRPr="008A2D00">
        <w:rPr>
          <w:rFonts w:ascii="Book Antiqua" w:hAnsi="Book Antiqua"/>
        </w:rPr>
        <w:t xml:space="preserve"> K. </w:t>
      </w:r>
      <w:proofErr w:type="gramStart"/>
      <w:r w:rsidRPr="008A2D00">
        <w:rPr>
          <w:rFonts w:ascii="Book Antiqua" w:hAnsi="Book Antiqua"/>
        </w:rPr>
        <w:t xml:space="preserve">The high prevalence of restless legs syndrome symptoms in liver disease in an academic-based </w:t>
      </w:r>
      <w:proofErr w:type="spellStart"/>
      <w:r w:rsidRPr="008A2D00">
        <w:rPr>
          <w:rFonts w:ascii="Book Antiqua" w:hAnsi="Book Antiqua"/>
        </w:rPr>
        <w:lastRenderedPageBreak/>
        <w:t>hepatology</w:t>
      </w:r>
      <w:proofErr w:type="spellEnd"/>
      <w:r w:rsidRPr="008A2D00">
        <w:rPr>
          <w:rFonts w:ascii="Book Antiqua" w:hAnsi="Book Antiqua"/>
        </w:rPr>
        <w:t xml:space="preserve"> practice.</w:t>
      </w:r>
      <w:proofErr w:type="gramEnd"/>
      <w:r w:rsidRPr="008A2D00">
        <w:rPr>
          <w:rFonts w:ascii="Book Antiqua" w:hAnsi="Book Antiqua"/>
        </w:rPr>
        <w:t> </w:t>
      </w:r>
      <w:r w:rsidRPr="008A2D00">
        <w:rPr>
          <w:rFonts w:ascii="Book Antiqua" w:hAnsi="Book Antiqua"/>
          <w:i/>
          <w:iCs/>
        </w:rPr>
        <w:t xml:space="preserve">J </w:t>
      </w:r>
      <w:proofErr w:type="spellStart"/>
      <w:r w:rsidRPr="008A2D00">
        <w:rPr>
          <w:rFonts w:ascii="Book Antiqua" w:hAnsi="Book Antiqua"/>
          <w:i/>
          <w:iCs/>
        </w:rPr>
        <w:t>Clin</w:t>
      </w:r>
      <w:proofErr w:type="spellEnd"/>
      <w:r w:rsidRPr="008A2D00">
        <w:rPr>
          <w:rFonts w:ascii="Book Antiqua" w:hAnsi="Book Antiqua"/>
          <w:i/>
          <w:iCs/>
        </w:rPr>
        <w:t xml:space="preserve"> Sleep Med</w:t>
      </w:r>
      <w:r w:rsidRPr="008A2D00">
        <w:rPr>
          <w:rFonts w:ascii="Book Antiqua" w:hAnsi="Book Antiqua"/>
        </w:rPr>
        <w:t> 2008; </w:t>
      </w:r>
      <w:r w:rsidRPr="008A2D00">
        <w:rPr>
          <w:rFonts w:ascii="Book Antiqua" w:hAnsi="Book Antiqua"/>
          <w:b/>
          <w:bCs/>
        </w:rPr>
        <w:t>4</w:t>
      </w:r>
      <w:r w:rsidRPr="008A2D00">
        <w:rPr>
          <w:rFonts w:ascii="Book Antiqua" w:hAnsi="Book Antiqua"/>
        </w:rPr>
        <w:t>: 45-49 [PMID: 18350962]</w:t>
      </w:r>
    </w:p>
    <w:p w:rsidR="004D4344" w:rsidRPr="008A2D00" w:rsidRDefault="004D4344" w:rsidP="004D4344">
      <w:pPr>
        <w:spacing w:line="360" w:lineRule="auto"/>
        <w:rPr>
          <w:rFonts w:ascii="Book Antiqua" w:hAnsi="Book Antiqua"/>
        </w:rPr>
      </w:pPr>
      <w:r w:rsidRPr="008A2D00">
        <w:rPr>
          <w:rFonts w:ascii="Book Antiqua" w:hAnsi="Book Antiqua"/>
        </w:rPr>
        <w:t>25 </w:t>
      </w:r>
      <w:r w:rsidRPr="008A2D00">
        <w:rPr>
          <w:rFonts w:ascii="Book Antiqua" w:hAnsi="Book Antiqua"/>
          <w:b/>
          <w:bCs/>
        </w:rPr>
        <w:t>Martino ME</w:t>
      </w:r>
      <w:r w:rsidRPr="008A2D00">
        <w:rPr>
          <w:rFonts w:ascii="Book Antiqua" w:hAnsi="Book Antiqua"/>
        </w:rPr>
        <w:t>, Romero-</w:t>
      </w:r>
      <w:proofErr w:type="spellStart"/>
      <w:r w:rsidRPr="008A2D00">
        <w:rPr>
          <w:rFonts w:ascii="Book Antiqua" w:hAnsi="Book Antiqua"/>
        </w:rPr>
        <w:t>Vives</w:t>
      </w:r>
      <w:proofErr w:type="spellEnd"/>
      <w:r w:rsidRPr="008A2D00">
        <w:rPr>
          <w:rFonts w:ascii="Book Antiqua" w:hAnsi="Book Antiqua"/>
        </w:rPr>
        <w:t xml:space="preserve"> M, </w:t>
      </w:r>
      <w:proofErr w:type="spellStart"/>
      <w:r w:rsidRPr="008A2D00">
        <w:rPr>
          <w:rFonts w:ascii="Book Antiqua" w:hAnsi="Book Antiqua"/>
        </w:rPr>
        <w:t>Fernández-Lorente</w:t>
      </w:r>
      <w:proofErr w:type="spellEnd"/>
      <w:r w:rsidRPr="008A2D00">
        <w:rPr>
          <w:rFonts w:ascii="Book Antiqua" w:hAnsi="Book Antiqua"/>
        </w:rPr>
        <w:t xml:space="preserve"> J, De Vicente E, </w:t>
      </w:r>
      <w:proofErr w:type="spellStart"/>
      <w:r w:rsidRPr="008A2D00">
        <w:rPr>
          <w:rFonts w:ascii="Book Antiqua" w:hAnsi="Book Antiqua"/>
        </w:rPr>
        <w:t>Bárcena</w:t>
      </w:r>
      <w:proofErr w:type="spellEnd"/>
      <w:r w:rsidRPr="008A2D00">
        <w:rPr>
          <w:rFonts w:ascii="Book Antiqua" w:hAnsi="Book Antiqua"/>
        </w:rPr>
        <w:t xml:space="preserve"> R, </w:t>
      </w:r>
      <w:proofErr w:type="spellStart"/>
      <w:r w:rsidRPr="008A2D00">
        <w:rPr>
          <w:rFonts w:ascii="Book Antiqua" w:hAnsi="Book Antiqua"/>
        </w:rPr>
        <w:t>Gaztelu</w:t>
      </w:r>
      <w:proofErr w:type="spellEnd"/>
      <w:r w:rsidRPr="008A2D00">
        <w:rPr>
          <w:rFonts w:ascii="Book Antiqua" w:hAnsi="Book Antiqua"/>
        </w:rPr>
        <w:t xml:space="preserve"> JM. Sleep electroencephalogram alterations disclose initial stage of encephalopathy. </w:t>
      </w:r>
      <w:r w:rsidRPr="008A2D00">
        <w:rPr>
          <w:rFonts w:ascii="Book Antiqua" w:hAnsi="Book Antiqua"/>
          <w:i/>
          <w:iCs/>
        </w:rPr>
        <w:t xml:space="preserve">Methods Find </w:t>
      </w:r>
      <w:proofErr w:type="spellStart"/>
      <w:r w:rsidRPr="008A2D00">
        <w:rPr>
          <w:rFonts w:ascii="Book Antiqua" w:hAnsi="Book Antiqua"/>
          <w:i/>
          <w:iCs/>
        </w:rPr>
        <w:t>Exp</w:t>
      </w:r>
      <w:proofErr w:type="spellEnd"/>
      <w:r w:rsidRPr="008A2D00">
        <w:rPr>
          <w:rFonts w:ascii="Book Antiqua" w:hAnsi="Book Antiqua"/>
          <w:i/>
          <w:iCs/>
        </w:rPr>
        <w:t xml:space="preserve">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Pharmacol</w:t>
      </w:r>
      <w:proofErr w:type="spellEnd"/>
      <w:r w:rsidRPr="008A2D00">
        <w:rPr>
          <w:rFonts w:ascii="Book Antiqua" w:hAnsi="Book Antiqua"/>
        </w:rPr>
        <w:t> 2002; </w:t>
      </w:r>
      <w:r w:rsidRPr="008A2D00">
        <w:rPr>
          <w:rFonts w:ascii="Book Antiqua" w:hAnsi="Book Antiqua"/>
          <w:b/>
          <w:bCs/>
        </w:rPr>
        <w:t xml:space="preserve">24 </w:t>
      </w:r>
      <w:proofErr w:type="spellStart"/>
      <w:r w:rsidRPr="008A2D00">
        <w:rPr>
          <w:rFonts w:ascii="Book Antiqua" w:hAnsi="Book Antiqua"/>
          <w:bCs/>
        </w:rPr>
        <w:t>Suppl</w:t>
      </w:r>
      <w:proofErr w:type="spellEnd"/>
      <w:r w:rsidRPr="008A2D00">
        <w:rPr>
          <w:rFonts w:ascii="Book Antiqua" w:hAnsi="Book Antiqua"/>
          <w:bCs/>
        </w:rPr>
        <w:t xml:space="preserve"> D</w:t>
      </w:r>
      <w:r w:rsidRPr="008A2D00">
        <w:rPr>
          <w:rFonts w:ascii="Book Antiqua" w:hAnsi="Book Antiqua"/>
        </w:rPr>
        <w:t>: 119-122 [PMID: 12575478]</w:t>
      </w:r>
    </w:p>
    <w:p w:rsidR="004D4344" w:rsidRPr="008A2D00" w:rsidRDefault="004D4344" w:rsidP="004D4344">
      <w:pPr>
        <w:spacing w:line="360" w:lineRule="auto"/>
        <w:rPr>
          <w:rFonts w:ascii="Book Antiqua" w:hAnsi="Book Antiqua"/>
        </w:rPr>
      </w:pPr>
      <w:r w:rsidRPr="008A2D00">
        <w:rPr>
          <w:rFonts w:ascii="Book Antiqua" w:hAnsi="Book Antiqua"/>
        </w:rPr>
        <w:t>26 </w:t>
      </w:r>
      <w:proofErr w:type="spellStart"/>
      <w:r w:rsidRPr="008A2D00">
        <w:rPr>
          <w:rFonts w:ascii="Book Antiqua" w:hAnsi="Book Antiqua"/>
          <w:b/>
          <w:bCs/>
        </w:rPr>
        <w:t>Mostacci</w:t>
      </w:r>
      <w:proofErr w:type="spellEnd"/>
      <w:r w:rsidRPr="008A2D00">
        <w:rPr>
          <w:rFonts w:ascii="Book Antiqua" w:hAnsi="Book Antiqua"/>
          <w:b/>
          <w:bCs/>
        </w:rPr>
        <w:t xml:space="preserve"> B</w:t>
      </w:r>
      <w:r w:rsidRPr="008A2D00">
        <w:rPr>
          <w:rFonts w:ascii="Book Antiqua" w:hAnsi="Book Antiqua"/>
        </w:rPr>
        <w:t xml:space="preserve">, </w:t>
      </w:r>
      <w:proofErr w:type="spellStart"/>
      <w:r w:rsidRPr="008A2D00">
        <w:rPr>
          <w:rFonts w:ascii="Book Antiqua" w:hAnsi="Book Antiqua"/>
        </w:rPr>
        <w:t>Ferlisi</w:t>
      </w:r>
      <w:proofErr w:type="spellEnd"/>
      <w:r w:rsidRPr="008A2D00">
        <w:rPr>
          <w:rFonts w:ascii="Book Antiqua" w:hAnsi="Book Antiqua"/>
        </w:rPr>
        <w:t xml:space="preserve"> M, </w:t>
      </w:r>
      <w:proofErr w:type="spellStart"/>
      <w:r w:rsidRPr="008A2D00">
        <w:rPr>
          <w:rFonts w:ascii="Book Antiqua" w:hAnsi="Book Antiqua"/>
        </w:rPr>
        <w:t>Baldi</w:t>
      </w:r>
      <w:proofErr w:type="spellEnd"/>
      <w:r w:rsidRPr="008A2D00">
        <w:rPr>
          <w:rFonts w:ascii="Book Antiqua" w:hAnsi="Book Antiqua"/>
        </w:rPr>
        <w:t xml:space="preserve"> </w:t>
      </w:r>
      <w:proofErr w:type="spellStart"/>
      <w:r w:rsidRPr="008A2D00">
        <w:rPr>
          <w:rFonts w:ascii="Book Antiqua" w:hAnsi="Book Antiqua"/>
        </w:rPr>
        <w:t>Antognini</w:t>
      </w:r>
      <w:proofErr w:type="spellEnd"/>
      <w:r w:rsidRPr="008A2D00">
        <w:rPr>
          <w:rFonts w:ascii="Book Antiqua" w:hAnsi="Book Antiqua"/>
        </w:rPr>
        <w:t xml:space="preserve"> A, </w:t>
      </w:r>
      <w:proofErr w:type="spellStart"/>
      <w:proofErr w:type="gramStart"/>
      <w:r w:rsidRPr="008A2D00">
        <w:rPr>
          <w:rFonts w:ascii="Book Antiqua" w:hAnsi="Book Antiqua"/>
        </w:rPr>
        <w:t>Sama</w:t>
      </w:r>
      <w:proofErr w:type="spellEnd"/>
      <w:proofErr w:type="gramEnd"/>
      <w:r w:rsidRPr="008A2D00">
        <w:rPr>
          <w:rFonts w:ascii="Book Antiqua" w:hAnsi="Book Antiqua"/>
        </w:rPr>
        <w:t xml:space="preserve"> C, </w:t>
      </w:r>
      <w:proofErr w:type="spellStart"/>
      <w:r w:rsidRPr="008A2D00">
        <w:rPr>
          <w:rFonts w:ascii="Book Antiqua" w:hAnsi="Book Antiqua"/>
        </w:rPr>
        <w:t>Morelli</w:t>
      </w:r>
      <w:proofErr w:type="spellEnd"/>
      <w:r w:rsidRPr="008A2D00">
        <w:rPr>
          <w:rFonts w:ascii="Book Antiqua" w:hAnsi="Book Antiqua"/>
        </w:rPr>
        <w:t xml:space="preserve"> C, </w:t>
      </w:r>
      <w:proofErr w:type="spellStart"/>
      <w:r w:rsidRPr="008A2D00">
        <w:rPr>
          <w:rFonts w:ascii="Book Antiqua" w:hAnsi="Book Antiqua"/>
        </w:rPr>
        <w:t>Mondini</w:t>
      </w:r>
      <w:proofErr w:type="spellEnd"/>
      <w:r w:rsidRPr="008A2D00">
        <w:rPr>
          <w:rFonts w:ascii="Book Antiqua" w:hAnsi="Book Antiqua"/>
        </w:rPr>
        <w:t xml:space="preserve"> S, </w:t>
      </w:r>
      <w:proofErr w:type="spellStart"/>
      <w:r w:rsidRPr="008A2D00">
        <w:rPr>
          <w:rFonts w:ascii="Book Antiqua" w:hAnsi="Book Antiqua"/>
        </w:rPr>
        <w:t>Cirignotta</w:t>
      </w:r>
      <w:proofErr w:type="spellEnd"/>
      <w:r w:rsidRPr="008A2D00">
        <w:rPr>
          <w:rFonts w:ascii="Book Antiqua" w:hAnsi="Book Antiqua"/>
        </w:rPr>
        <w:t xml:space="preserve"> F. Sleep disturbance and daytime sleepiness in patients with cirrhosis: a case control study. </w:t>
      </w:r>
      <w:proofErr w:type="spellStart"/>
      <w:r w:rsidRPr="008A2D00">
        <w:rPr>
          <w:rFonts w:ascii="Book Antiqua" w:hAnsi="Book Antiqua"/>
          <w:i/>
          <w:iCs/>
        </w:rPr>
        <w:t>Neurol</w:t>
      </w:r>
      <w:proofErr w:type="spellEnd"/>
      <w:r w:rsidRPr="008A2D00">
        <w:rPr>
          <w:rFonts w:ascii="Book Antiqua" w:hAnsi="Book Antiqua"/>
          <w:i/>
          <w:iCs/>
        </w:rPr>
        <w:t xml:space="preserve"> </w:t>
      </w:r>
      <w:proofErr w:type="spellStart"/>
      <w:r w:rsidRPr="008A2D00">
        <w:rPr>
          <w:rFonts w:ascii="Book Antiqua" w:hAnsi="Book Antiqua"/>
          <w:i/>
          <w:iCs/>
        </w:rPr>
        <w:t>Sci</w:t>
      </w:r>
      <w:proofErr w:type="spellEnd"/>
      <w:r w:rsidRPr="008A2D00">
        <w:rPr>
          <w:rFonts w:ascii="Book Antiqua" w:hAnsi="Book Antiqua"/>
        </w:rPr>
        <w:t> 2008; </w:t>
      </w:r>
      <w:r w:rsidRPr="008A2D00">
        <w:rPr>
          <w:rFonts w:ascii="Book Antiqua" w:hAnsi="Book Antiqua"/>
          <w:b/>
          <w:bCs/>
        </w:rPr>
        <w:t>29</w:t>
      </w:r>
      <w:r w:rsidRPr="008A2D00">
        <w:rPr>
          <w:rFonts w:ascii="Book Antiqua" w:hAnsi="Book Antiqua"/>
        </w:rPr>
        <w:t>: 237-240 [PMID: 18810597 DOI: 10.1007/s10072-008-0973-7]</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27 </w:t>
      </w:r>
      <w:proofErr w:type="spellStart"/>
      <w:r w:rsidRPr="008A2D00">
        <w:rPr>
          <w:rFonts w:ascii="Book Antiqua" w:hAnsi="Book Antiqua"/>
          <w:b/>
          <w:bCs/>
        </w:rPr>
        <w:t>Ridola</w:t>
      </w:r>
      <w:proofErr w:type="spellEnd"/>
      <w:r w:rsidRPr="008A2D00">
        <w:rPr>
          <w:rFonts w:ascii="Book Antiqua" w:hAnsi="Book Antiqua"/>
          <w:b/>
          <w:bCs/>
        </w:rPr>
        <w:t xml:space="preserve"> L,</w:t>
      </w:r>
      <w:r w:rsidRPr="008A2D00">
        <w:rPr>
          <w:rFonts w:ascii="Book Antiqua" w:hAnsi="Book Antiqua"/>
        </w:rPr>
        <w:t> </w:t>
      </w:r>
      <w:proofErr w:type="spellStart"/>
      <w:r w:rsidRPr="008A2D00">
        <w:rPr>
          <w:rFonts w:ascii="Book Antiqua" w:hAnsi="Book Antiqua"/>
        </w:rPr>
        <w:t>Nardelli</w:t>
      </w:r>
      <w:proofErr w:type="spellEnd"/>
      <w:r w:rsidRPr="008A2D00">
        <w:rPr>
          <w:rFonts w:ascii="Book Antiqua" w:hAnsi="Book Antiqua"/>
        </w:rPr>
        <w:t xml:space="preserve"> S, </w:t>
      </w:r>
      <w:proofErr w:type="spellStart"/>
      <w:r w:rsidRPr="008A2D00">
        <w:rPr>
          <w:rFonts w:ascii="Book Antiqua" w:hAnsi="Book Antiqua"/>
        </w:rPr>
        <w:t>Gioia</w:t>
      </w:r>
      <w:proofErr w:type="spellEnd"/>
      <w:r w:rsidRPr="008A2D00">
        <w:rPr>
          <w:rFonts w:ascii="Book Antiqua" w:hAnsi="Book Antiqua"/>
        </w:rPr>
        <w:t xml:space="preserve"> S, </w:t>
      </w:r>
      <w:proofErr w:type="spellStart"/>
      <w:r w:rsidRPr="008A2D00">
        <w:rPr>
          <w:rFonts w:ascii="Book Antiqua" w:hAnsi="Book Antiqua"/>
        </w:rPr>
        <w:t>Riggio</w:t>
      </w:r>
      <w:proofErr w:type="spellEnd"/>
      <w:r w:rsidRPr="008A2D00">
        <w:rPr>
          <w:rFonts w:ascii="Book Antiqua" w:hAnsi="Book Antiqua"/>
        </w:rPr>
        <w:t xml:space="preserve"> O.</w:t>
      </w:r>
      <w:proofErr w:type="gramEnd"/>
      <w:r w:rsidRPr="008A2D00">
        <w:rPr>
          <w:rFonts w:ascii="Book Antiqua" w:hAnsi="Book Antiqua"/>
        </w:rPr>
        <w:t xml:space="preserve"> </w:t>
      </w:r>
      <w:proofErr w:type="gramStart"/>
      <w:r w:rsidRPr="008A2D00">
        <w:rPr>
          <w:rFonts w:ascii="Book Antiqua" w:hAnsi="Book Antiqua"/>
        </w:rPr>
        <w:t>How to design a multicenter clinical trial in Hepatic Encephalopathy.</w:t>
      </w:r>
      <w:proofErr w:type="gramEnd"/>
      <w:r w:rsidRPr="008A2D00">
        <w:rPr>
          <w:rFonts w:ascii="Book Antiqua" w:hAnsi="Book Antiqua"/>
        </w:rPr>
        <w:t xml:space="preserve"> JCEH 2018 in press DOI: 10.1016/j.jceh.2018.02.007</w:t>
      </w:r>
    </w:p>
    <w:p w:rsidR="004D4344" w:rsidRPr="008A2D00" w:rsidRDefault="004D4344" w:rsidP="004D4344">
      <w:pPr>
        <w:spacing w:line="360" w:lineRule="auto"/>
        <w:rPr>
          <w:rFonts w:ascii="Book Antiqua" w:hAnsi="Book Antiqua"/>
        </w:rPr>
      </w:pPr>
      <w:r w:rsidRPr="008A2D00">
        <w:rPr>
          <w:rFonts w:ascii="Book Antiqua" w:hAnsi="Book Antiqua"/>
        </w:rPr>
        <w:t>28 </w:t>
      </w:r>
      <w:r w:rsidRPr="008A2D00">
        <w:rPr>
          <w:rFonts w:ascii="Book Antiqua" w:hAnsi="Book Antiqua"/>
          <w:b/>
          <w:bCs/>
        </w:rPr>
        <w:t>Bustamante J</w:t>
      </w:r>
      <w:r w:rsidRPr="008A2D00">
        <w:rPr>
          <w:rFonts w:ascii="Book Antiqua" w:hAnsi="Book Antiqua"/>
        </w:rPr>
        <w:t xml:space="preserve">, </w:t>
      </w:r>
      <w:proofErr w:type="spellStart"/>
      <w:r w:rsidRPr="008A2D00">
        <w:rPr>
          <w:rFonts w:ascii="Book Antiqua" w:hAnsi="Book Antiqua"/>
        </w:rPr>
        <w:t>Rimola</w:t>
      </w:r>
      <w:proofErr w:type="spellEnd"/>
      <w:r w:rsidRPr="008A2D00">
        <w:rPr>
          <w:rFonts w:ascii="Book Antiqua" w:hAnsi="Book Antiqua"/>
        </w:rPr>
        <w:t xml:space="preserve"> A, Ventura PJ, </w:t>
      </w:r>
      <w:proofErr w:type="spellStart"/>
      <w:r w:rsidRPr="008A2D00">
        <w:rPr>
          <w:rFonts w:ascii="Book Antiqua" w:hAnsi="Book Antiqua"/>
        </w:rPr>
        <w:t>Navasa</w:t>
      </w:r>
      <w:proofErr w:type="spellEnd"/>
      <w:r w:rsidRPr="008A2D00">
        <w:rPr>
          <w:rFonts w:ascii="Book Antiqua" w:hAnsi="Book Antiqua"/>
        </w:rPr>
        <w:t xml:space="preserve"> M, </w:t>
      </w:r>
      <w:proofErr w:type="spellStart"/>
      <w:r w:rsidRPr="008A2D00">
        <w:rPr>
          <w:rFonts w:ascii="Book Antiqua" w:hAnsi="Book Antiqua"/>
        </w:rPr>
        <w:t>Cirera</w:t>
      </w:r>
      <w:proofErr w:type="spellEnd"/>
      <w:r w:rsidRPr="008A2D00">
        <w:rPr>
          <w:rFonts w:ascii="Book Antiqua" w:hAnsi="Book Antiqua"/>
        </w:rPr>
        <w:t xml:space="preserve"> I, </w:t>
      </w:r>
      <w:proofErr w:type="spellStart"/>
      <w:r w:rsidRPr="008A2D00">
        <w:rPr>
          <w:rFonts w:ascii="Book Antiqua" w:hAnsi="Book Antiqua"/>
        </w:rPr>
        <w:t>Reggiardo</w:t>
      </w:r>
      <w:proofErr w:type="spellEnd"/>
      <w:r w:rsidRPr="008A2D00">
        <w:rPr>
          <w:rFonts w:ascii="Book Antiqua" w:hAnsi="Book Antiqua"/>
        </w:rPr>
        <w:t xml:space="preserve"> V, </w:t>
      </w:r>
      <w:proofErr w:type="spellStart"/>
      <w:r w:rsidRPr="008A2D00">
        <w:rPr>
          <w:rFonts w:ascii="Book Antiqua" w:hAnsi="Book Antiqua"/>
        </w:rPr>
        <w:t>Rodés</w:t>
      </w:r>
      <w:proofErr w:type="spellEnd"/>
      <w:r w:rsidRPr="008A2D00">
        <w:rPr>
          <w:rFonts w:ascii="Book Antiqua" w:hAnsi="Book Antiqua"/>
        </w:rPr>
        <w:t xml:space="preserve"> J. Prognostic significance of hepatic encephalopathy in patients with cirrhosis.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1999; </w:t>
      </w:r>
      <w:r w:rsidRPr="008A2D00">
        <w:rPr>
          <w:rFonts w:ascii="Book Antiqua" w:hAnsi="Book Antiqua"/>
          <w:b/>
          <w:bCs/>
        </w:rPr>
        <w:t>30</w:t>
      </w:r>
      <w:r w:rsidRPr="008A2D00">
        <w:rPr>
          <w:rFonts w:ascii="Book Antiqua" w:hAnsi="Book Antiqua"/>
        </w:rPr>
        <w:t>: 890-895 [PMID: 10365817]</w:t>
      </w:r>
    </w:p>
    <w:p w:rsidR="004D4344" w:rsidRPr="008A2D00" w:rsidRDefault="004D4344" w:rsidP="004D4344">
      <w:pPr>
        <w:spacing w:line="360" w:lineRule="auto"/>
        <w:rPr>
          <w:rFonts w:ascii="Book Antiqua" w:hAnsi="Book Antiqua"/>
        </w:rPr>
      </w:pPr>
      <w:r w:rsidRPr="008A2D00">
        <w:rPr>
          <w:rFonts w:ascii="Book Antiqua" w:hAnsi="Book Antiqua"/>
        </w:rPr>
        <w:t>29 </w:t>
      </w:r>
      <w:r w:rsidRPr="008A2D00">
        <w:rPr>
          <w:rFonts w:ascii="Book Antiqua" w:hAnsi="Book Antiqua"/>
          <w:b/>
          <w:bCs/>
        </w:rPr>
        <w:t>Hartmann IJ</w:t>
      </w:r>
      <w:r w:rsidRPr="008A2D00">
        <w:rPr>
          <w:rFonts w:ascii="Book Antiqua" w:hAnsi="Book Antiqua"/>
        </w:rPr>
        <w:t xml:space="preserve">, </w:t>
      </w:r>
      <w:proofErr w:type="spellStart"/>
      <w:r w:rsidRPr="008A2D00">
        <w:rPr>
          <w:rFonts w:ascii="Book Antiqua" w:hAnsi="Book Antiqua"/>
        </w:rPr>
        <w:t>Groeneweg</w:t>
      </w:r>
      <w:proofErr w:type="spellEnd"/>
      <w:r w:rsidRPr="008A2D00">
        <w:rPr>
          <w:rFonts w:ascii="Book Antiqua" w:hAnsi="Book Antiqua"/>
        </w:rPr>
        <w:t xml:space="preserve"> M, </w:t>
      </w:r>
      <w:proofErr w:type="spellStart"/>
      <w:r w:rsidRPr="008A2D00">
        <w:rPr>
          <w:rFonts w:ascii="Book Antiqua" w:hAnsi="Book Antiqua"/>
        </w:rPr>
        <w:t>Quero</w:t>
      </w:r>
      <w:proofErr w:type="spellEnd"/>
      <w:r w:rsidRPr="008A2D00">
        <w:rPr>
          <w:rFonts w:ascii="Book Antiqua" w:hAnsi="Book Antiqua"/>
        </w:rPr>
        <w:t xml:space="preserve"> JC, </w:t>
      </w:r>
      <w:proofErr w:type="spellStart"/>
      <w:r w:rsidRPr="008A2D00">
        <w:rPr>
          <w:rFonts w:ascii="Book Antiqua" w:hAnsi="Book Antiqua"/>
        </w:rPr>
        <w:t>Beijeman</w:t>
      </w:r>
      <w:proofErr w:type="spellEnd"/>
      <w:r w:rsidRPr="008A2D00">
        <w:rPr>
          <w:rFonts w:ascii="Book Antiqua" w:hAnsi="Book Antiqua"/>
        </w:rPr>
        <w:t xml:space="preserve"> SJ, de Man RA, Hop WC, </w:t>
      </w:r>
      <w:proofErr w:type="spellStart"/>
      <w:r w:rsidRPr="008A2D00">
        <w:rPr>
          <w:rFonts w:ascii="Book Antiqua" w:hAnsi="Book Antiqua"/>
        </w:rPr>
        <w:t>Schalm</w:t>
      </w:r>
      <w:proofErr w:type="spellEnd"/>
      <w:r w:rsidRPr="008A2D00">
        <w:rPr>
          <w:rFonts w:ascii="Book Antiqua" w:hAnsi="Book Antiqua"/>
        </w:rPr>
        <w:t xml:space="preserve"> SW. </w:t>
      </w:r>
      <w:proofErr w:type="gramStart"/>
      <w:r w:rsidRPr="008A2D00">
        <w:rPr>
          <w:rFonts w:ascii="Book Antiqua" w:hAnsi="Book Antiqua"/>
        </w:rPr>
        <w:t>The prognostic significance of subclinical hepatic encephalopathy.</w:t>
      </w:r>
      <w:proofErr w:type="gramEnd"/>
      <w:r w:rsidRPr="008A2D00">
        <w:rPr>
          <w:rFonts w:ascii="Book Antiqua" w:hAnsi="Book Antiqua"/>
        </w:rPr>
        <w:t>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2000; </w:t>
      </w:r>
      <w:r w:rsidRPr="008A2D00">
        <w:rPr>
          <w:rFonts w:ascii="Book Antiqua" w:hAnsi="Book Antiqua"/>
          <w:b/>
          <w:bCs/>
        </w:rPr>
        <w:t>95</w:t>
      </w:r>
      <w:r w:rsidRPr="008A2D00">
        <w:rPr>
          <w:rFonts w:ascii="Book Antiqua" w:hAnsi="Book Antiqua"/>
        </w:rPr>
        <w:t>: 2029-2034 [PMID: 10950053 DOI: 10.1111/j.1572-0241.2000.02265.x]</w:t>
      </w:r>
    </w:p>
    <w:p w:rsidR="004D4344" w:rsidRPr="008A2D00" w:rsidRDefault="004D4344" w:rsidP="004D4344">
      <w:pPr>
        <w:spacing w:line="360" w:lineRule="auto"/>
        <w:rPr>
          <w:rFonts w:ascii="Book Antiqua" w:hAnsi="Book Antiqua"/>
        </w:rPr>
      </w:pPr>
      <w:r w:rsidRPr="008A2D00">
        <w:rPr>
          <w:rFonts w:ascii="Book Antiqua" w:hAnsi="Book Antiqua"/>
        </w:rPr>
        <w:t>30 </w:t>
      </w:r>
      <w:proofErr w:type="spellStart"/>
      <w:r w:rsidRPr="008A2D00">
        <w:rPr>
          <w:rFonts w:ascii="Book Antiqua" w:hAnsi="Book Antiqua"/>
          <w:b/>
          <w:bCs/>
        </w:rPr>
        <w:t>Gentilini</w:t>
      </w:r>
      <w:proofErr w:type="spellEnd"/>
      <w:r w:rsidRPr="008A2D00">
        <w:rPr>
          <w:rFonts w:ascii="Book Antiqua" w:hAnsi="Book Antiqua"/>
          <w:b/>
          <w:bCs/>
        </w:rPr>
        <w:t xml:space="preserve"> P</w:t>
      </w:r>
      <w:r w:rsidRPr="008A2D00">
        <w:rPr>
          <w:rFonts w:ascii="Book Antiqua" w:hAnsi="Book Antiqua"/>
        </w:rPr>
        <w:t xml:space="preserve">, </w:t>
      </w:r>
      <w:proofErr w:type="spellStart"/>
      <w:r w:rsidRPr="008A2D00">
        <w:rPr>
          <w:rFonts w:ascii="Book Antiqua" w:hAnsi="Book Antiqua"/>
        </w:rPr>
        <w:t>Laffi</w:t>
      </w:r>
      <w:proofErr w:type="spellEnd"/>
      <w:r w:rsidRPr="008A2D00">
        <w:rPr>
          <w:rFonts w:ascii="Book Antiqua" w:hAnsi="Book Antiqua"/>
        </w:rPr>
        <w:t xml:space="preserve"> G, La Villa G, </w:t>
      </w:r>
      <w:proofErr w:type="spellStart"/>
      <w:r w:rsidRPr="008A2D00">
        <w:rPr>
          <w:rFonts w:ascii="Book Antiqua" w:hAnsi="Book Antiqua"/>
        </w:rPr>
        <w:t>Romanelli</w:t>
      </w:r>
      <w:proofErr w:type="spellEnd"/>
      <w:r w:rsidRPr="008A2D00">
        <w:rPr>
          <w:rFonts w:ascii="Book Antiqua" w:hAnsi="Book Antiqua"/>
        </w:rPr>
        <w:t xml:space="preserve"> RG, </w:t>
      </w:r>
      <w:proofErr w:type="spellStart"/>
      <w:r w:rsidRPr="008A2D00">
        <w:rPr>
          <w:rFonts w:ascii="Book Antiqua" w:hAnsi="Book Antiqua"/>
        </w:rPr>
        <w:t>Buzzelli</w:t>
      </w:r>
      <w:proofErr w:type="spellEnd"/>
      <w:r w:rsidRPr="008A2D00">
        <w:rPr>
          <w:rFonts w:ascii="Book Antiqua" w:hAnsi="Book Antiqua"/>
        </w:rPr>
        <w:t xml:space="preserve"> G, </w:t>
      </w:r>
      <w:proofErr w:type="spellStart"/>
      <w:r w:rsidRPr="008A2D00">
        <w:rPr>
          <w:rFonts w:ascii="Book Antiqua" w:hAnsi="Book Antiqua"/>
        </w:rPr>
        <w:t>Casini-Raggi</w:t>
      </w:r>
      <w:proofErr w:type="spellEnd"/>
      <w:r w:rsidRPr="008A2D00">
        <w:rPr>
          <w:rFonts w:ascii="Book Antiqua" w:hAnsi="Book Antiqua"/>
        </w:rPr>
        <w:t xml:space="preserve"> V, </w:t>
      </w:r>
      <w:proofErr w:type="spellStart"/>
      <w:r w:rsidRPr="008A2D00">
        <w:rPr>
          <w:rFonts w:ascii="Book Antiqua" w:hAnsi="Book Antiqua"/>
        </w:rPr>
        <w:t>Melani</w:t>
      </w:r>
      <w:proofErr w:type="spellEnd"/>
      <w:r w:rsidRPr="008A2D00">
        <w:rPr>
          <w:rFonts w:ascii="Book Antiqua" w:hAnsi="Book Antiqua"/>
        </w:rPr>
        <w:t xml:space="preserve"> L, </w:t>
      </w:r>
      <w:proofErr w:type="spellStart"/>
      <w:r w:rsidRPr="008A2D00">
        <w:rPr>
          <w:rFonts w:ascii="Book Antiqua" w:hAnsi="Book Antiqua"/>
        </w:rPr>
        <w:t>Mazzanti</w:t>
      </w:r>
      <w:proofErr w:type="spellEnd"/>
      <w:r w:rsidRPr="008A2D00">
        <w:rPr>
          <w:rFonts w:ascii="Book Antiqua" w:hAnsi="Book Antiqua"/>
        </w:rPr>
        <w:t xml:space="preserve"> R, </w:t>
      </w:r>
      <w:proofErr w:type="spellStart"/>
      <w:r w:rsidRPr="008A2D00">
        <w:rPr>
          <w:rFonts w:ascii="Book Antiqua" w:hAnsi="Book Antiqua"/>
        </w:rPr>
        <w:t>Riccardi</w:t>
      </w:r>
      <w:proofErr w:type="spellEnd"/>
      <w:r w:rsidRPr="008A2D00">
        <w:rPr>
          <w:rFonts w:ascii="Book Antiqua" w:hAnsi="Book Antiqua"/>
        </w:rPr>
        <w:t xml:space="preserve"> D, </w:t>
      </w:r>
      <w:proofErr w:type="spellStart"/>
      <w:r w:rsidRPr="008A2D00">
        <w:rPr>
          <w:rFonts w:ascii="Book Antiqua" w:hAnsi="Book Antiqua"/>
        </w:rPr>
        <w:t>Pinzani</w:t>
      </w:r>
      <w:proofErr w:type="spellEnd"/>
      <w:r w:rsidRPr="008A2D00">
        <w:rPr>
          <w:rFonts w:ascii="Book Antiqua" w:hAnsi="Book Antiqua"/>
        </w:rPr>
        <w:t xml:space="preserve"> M, </w:t>
      </w:r>
      <w:proofErr w:type="spellStart"/>
      <w:r w:rsidRPr="008A2D00">
        <w:rPr>
          <w:rFonts w:ascii="Book Antiqua" w:hAnsi="Book Antiqua"/>
        </w:rPr>
        <w:t>Zignego</w:t>
      </w:r>
      <w:proofErr w:type="spellEnd"/>
      <w:r w:rsidRPr="008A2D00">
        <w:rPr>
          <w:rFonts w:ascii="Book Antiqua" w:hAnsi="Book Antiqua"/>
        </w:rPr>
        <w:t xml:space="preserve"> AL. Long course and prognostic factors of virus-induced cirrhosis of the liver.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1997; </w:t>
      </w:r>
      <w:r w:rsidRPr="008A2D00">
        <w:rPr>
          <w:rFonts w:ascii="Book Antiqua" w:hAnsi="Book Antiqua"/>
          <w:b/>
          <w:bCs/>
        </w:rPr>
        <w:t>92</w:t>
      </w:r>
      <w:r w:rsidRPr="008A2D00">
        <w:rPr>
          <w:rFonts w:ascii="Book Antiqua" w:hAnsi="Book Antiqua"/>
        </w:rPr>
        <w:t>: 66-72 [PMID: 8995940]</w:t>
      </w:r>
    </w:p>
    <w:p w:rsidR="004D4344" w:rsidRPr="008A2D00" w:rsidRDefault="004D4344" w:rsidP="004D4344">
      <w:pPr>
        <w:spacing w:line="360" w:lineRule="auto"/>
        <w:rPr>
          <w:rFonts w:ascii="Book Antiqua" w:hAnsi="Book Antiqua"/>
        </w:rPr>
      </w:pPr>
      <w:r w:rsidRPr="008A2D00">
        <w:rPr>
          <w:rFonts w:ascii="Book Antiqua" w:hAnsi="Book Antiqua"/>
        </w:rPr>
        <w:t>31 </w:t>
      </w:r>
      <w:proofErr w:type="spellStart"/>
      <w:r w:rsidRPr="008A2D00">
        <w:rPr>
          <w:rFonts w:ascii="Book Antiqua" w:hAnsi="Book Antiqua"/>
          <w:b/>
          <w:bCs/>
        </w:rPr>
        <w:t>Benvegnù</w:t>
      </w:r>
      <w:proofErr w:type="spellEnd"/>
      <w:r w:rsidRPr="008A2D00">
        <w:rPr>
          <w:rFonts w:ascii="Book Antiqua" w:hAnsi="Book Antiqua"/>
          <w:b/>
          <w:bCs/>
        </w:rPr>
        <w:t xml:space="preserve"> L</w:t>
      </w:r>
      <w:r w:rsidRPr="008A2D00">
        <w:rPr>
          <w:rFonts w:ascii="Book Antiqua" w:hAnsi="Book Antiqua"/>
        </w:rPr>
        <w:t xml:space="preserve">, </w:t>
      </w:r>
      <w:proofErr w:type="spellStart"/>
      <w:r w:rsidRPr="008A2D00">
        <w:rPr>
          <w:rFonts w:ascii="Book Antiqua" w:hAnsi="Book Antiqua"/>
        </w:rPr>
        <w:t>Gios</w:t>
      </w:r>
      <w:proofErr w:type="spellEnd"/>
      <w:r w:rsidRPr="008A2D00">
        <w:rPr>
          <w:rFonts w:ascii="Book Antiqua" w:hAnsi="Book Antiqua"/>
        </w:rPr>
        <w:t xml:space="preserve"> M, </w:t>
      </w:r>
      <w:proofErr w:type="spellStart"/>
      <w:r w:rsidRPr="008A2D00">
        <w:rPr>
          <w:rFonts w:ascii="Book Antiqua" w:hAnsi="Book Antiqua"/>
        </w:rPr>
        <w:t>Boccato</w:t>
      </w:r>
      <w:proofErr w:type="spellEnd"/>
      <w:r w:rsidRPr="008A2D00">
        <w:rPr>
          <w:rFonts w:ascii="Book Antiqua" w:hAnsi="Book Antiqua"/>
        </w:rPr>
        <w:t xml:space="preserve"> S, </w:t>
      </w:r>
      <w:proofErr w:type="spellStart"/>
      <w:r w:rsidRPr="008A2D00">
        <w:rPr>
          <w:rFonts w:ascii="Book Antiqua" w:hAnsi="Book Antiqua"/>
        </w:rPr>
        <w:t>Alberti</w:t>
      </w:r>
      <w:proofErr w:type="spellEnd"/>
      <w:r w:rsidRPr="008A2D00">
        <w:rPr>
          <w:rFonts w:ascii="Book Antiqua" w:hAnsi="Book Antiqua"/>
        </w:rPr>
        <w:t xml:space="preserve"> A. Natural history of compensated viral cirrhosis: a prospective study on the incidence and hierarchy of major complications. </w:t>
      </w:r>
      <w:r w:rsidRPr="008A2D00">
        <w:rPr>
          <w:rFonts w:ascii="Book Antiqua" w:hAnsi="Book Antiqua"/>
          <w:i/>
          <w:iCs/>
        </w:rPr>
        <w:t>Gut</w:t>
      </w:r>
      <w:r w:rsidRPr="008A2D00">
        <w:rPr>
          <w:rFonts w:ascii="Book Antiqua" w:hAnsi="Book Antiqua"/>
        </w:rPr>
        <w:t> 2004; </w:t>
      </w:r>
      <w:r w:rsidRPr="008A2D00">
        <w:rPr>
          <w:rFonts w:ascii="Book Antiqua" w:hAnsi="Book Antiqua"/>
          <w:b/>
          <w:bCs/>
        </w:rPr>
        <w:t>53</w:t>
      </w:r>
      <w:r w:rsidRPr="008A2D00">
        <w:rPr>
          <w:rFonts w:ascii="Book Antiqua" w:hAnsi="Book Antiqua"/>
        </w:rPr>
        <w:t>: 744-749 [PMID: 15082595]</w:t>
      </w:r>
    </w:p>
    <w:p w:rsidR="004D4344" w:rsidRPr="008A2D00" w:rsidRDefault="004D4344" w:rsidP="004D4344">
      <w:pPr>
        <w:spacing w:line="360" w:lineRule="auto"/>
        <w:rPr>
          <w:rFonts w:ascii="Book Antiqua" w:hAnsi="Book Antiqua"/>
        </w:rPr>
      </w:pPr>
      <w:r w:rsidRPr="008A2D00">
        <w:rPr>
          <w:rFonts w:ascii="Book Antiqua" w:hAnsi="Book Antiqua"/>
        </w:rPr>
        <w:t>32 </w:t>
      </w:r>
      <w:r w:rsidRPr="008A2D00">
        <w:rPr>
          <w:rFonts w:ascii="Book Antiqua" w:hAnsi="Book Antiqua"/>
          <w:b/>
          <w:bCs/>
        </w:rPr>
        <w:t>Watson H</w:t>
      </w:r>
      <w:r w:rsidRPr="008A2D00">
        <w:rPr>
          <w:rFonts w:ascii="Book Antiqua" w:hAnsi="Book Antiqua"/>
        </w:rPr>
        <w:t xml:space="preserve">, </w:t>
      </w:r>
      <w:proofErr w:type="spellStart"/>
      <w:r w:rsidRPr="008A2D00">
        <w:rPr>
          <w:rFonts w:ascii="Book Antiqua" w:hAnsi="Book Antiqua"/>
        </w:rPr>
        <w:t>Jepsen</w:t>
      </w:r>
      <w:proofErr w:type="spellEnd"/>
      <w:r w:rsidRPr="008A2D00">
        <w:rPr>
          <w:rFonts w:ascii="Book Antiqua" w:hAnsi="Book Antiqua"/>
        </w:rPr>
        <w:t xml:space="preserve"> P, Wong F, </w:t>
      </w:r>
      <w:proofErr w:type="spellStart"/>
      <w:r w:rsidRPr="008A2D00">
        <w:rPr>
          <w:rFonts w:ascii="Book Antiqua" w:hAnsi="Book Antiqua"/>
        </w:rPr>
        <w:t>Ginès</w:t>
      </w:r>
      <w:proofErr w:type="spellEnd"/>
      <w:r w:rsidRPr="008A2D00">
        <w:rPr>
          <w:rFonts w:ascii="Book Antiqua" w:hAnsi="Book Antiqua"/>
        </w:rPr>
        <w:t xml:space="preserve"> P, Córdoba J, </w:t>
      </w:r>
      <w:proofErr w:type="spellStart"/>
      <w:r w:rsidRPr="008A2D00">
        <w:rPr>
          <w:rFonts w:ascii="Book Antiqua" w:hAnsi="Book Antiqua"/>
        </w:rPr>
        <w:t>Vilstrup</w:t>
      </w:r>
      <w:proofErr w:type="spellEnd"/>
      <w:r w:rsidRPr="008A2D00">
        <w:rPr>
          <w:rFonts w:ascii="Book Antiqua" w:hAnsi="Book Antiqua"/>
        </w:rPr>
        <w:t xml:space="preserve"> H. </w:t>
      </w:r>
      <w:proofErr w:type="spellStart"/>
      <w:r w:rsidRPr="008A2D00">
        <w:rPr>
          <w:rFonts w:ascii="Book Antiqua" w:hAnsi="Book Antiqua"/>
        </w:rPr>
        <w:t>Satavaptan</w:t>
      </w:r>
      <w:proofErr w:type="spellEnd"/>
      <w:r w:rsidRPr="008A2D00">
        <w:rPr>
          <w:rFonts w:ascii="Book Antiqua" w:hAnsi="Book Antiqua"/>
        </w:rPr>
        <w:t xml:space="preserve"> treatment for ascites in patients with cirrhosis: a meta-analysis of effect on hepatic encephalopathy development. </w:t>
      </w:r>
      <w:proofErr w:type="spellStart"/>
      <w:r w:rsidRPr="008A2D00">
        <w:rPr>
          <w:rFonts w:ascii="Book Antiqua" w:hAnsi="Book Antiqua"/>
          <w:i/>
          <w:iCs/>
        </w:rPr>
        <w:t>Metab</w:t>
      </w:r>
      <w:proofErr w:type="spellEnd"/>
      <w:r w:rsidRPr="008A2D00">
        <w:rPr>
          <w:rFonts w:ascii="Book Antiqua" w:hAnsi="Book Antiqua"/>
          <w:i/>
          <w:iCs/>
        </w:rPr>
        <w:t xml:space="preserve"> Brain Dis</w:t>
      </w:r>
      <w:r w:rsidRPr="008A2D00">
        <w:rPr>
          <w:rFonts w:ascii="Book Antiqua" w:hAnsi="Book Antiqua"/>
        </w:rPr>
        <w:t> 2013; </w:t>
      </w:r>
      <w:r w:rsidRPr="008A2D00">
        <w:rPr>
          <w:rFonts w:ascii="Book Antiqua" w:hAnsi="Book Antiqua"/>
          <w:b/>
          <w:bCs/>
        </w:rPr>
        <w:t>28</w:t>
      </w:r>
      <w:r w:rsidRPr="008A2D00">
        <w:rPr>
          <w:rFonts w:ascii="Book Antiqua" w:hAnsi="Book Antiqua"/>
        </w:rPr>
        <w:t>: 301-305 [PMID: 23463488 DOI: 10.1007/s11011-013-9384-4]</w:t>
      </w:r>
    </w:p>
    <w:p w:rsidR="004D4344" w:rsidRPr="008A2D00" w:rsidRDefault="004D4344" w:rsidP="004D4344">
      <w:pPr>
        <w:spacing w:line="360" w:lineRule="auto"/>
        <w:rPr>
          <w:rFonts w:ascii="Book Antiqua" w:hAnsi="Book Antiqua"/>
        </w:rPr>
      </w:pPr>
      <w:r w:rsidRPr="008A2D00">
        <w:rPr>
          <w:rFonts w:ascii="Book Antiqua" w:hAnsi="Book Antiqua"/>
        </w:rPr>
        <w:t>33 </w:t>
      </w:r>
      <w:proofErr w:type="spellStart"/>
      <w:r w:rsidRPr="008A2D00">
        <w:rPr>
          <w:rFonts w:ascii="Book Antiqua" w:hAnsi="Book Antiqua"/>
          <w:b/>
          <w:bCs/>
        </w:rPr>
        <w:t>Amodio</w:t>
      </w:r>
      <w:proofErr w:type="spellEnd"/>
      <w:r w:rsidRPr="008A2D00">
        <w:rPr>
          <w:rFonts w:ascii="Book Antiqua" w:hAnsi="Book Antiqua"/>
          <w:b/>
          <w:bCs/>
        </w:rPr>
        <w:t xml:space="preserve"> P</w:t>
      </w:r>
      <w:r w:rsidRPr="008A2D00">
        <w:rPr>
          <w:rFonts w:ascii="Book Antiqua" w:hAnsi="Book Antiqua"/>
        </w:rPr>
        <w:t xml:space="preserve">, Del Piccolo F, </w:t>
      </w:r>
      <w:proofErr w:type="spellStart"/>
      <w:r w:rsidRPr="008A2D00">
        <w:rPr>
          <w:rFonts w:ascii="Book Antiqua" w:hAnsi="Book Antiqua"/>
        </w:rPr>
        <w:t>Marchetti</w:t>
      </w:r>
      <w:proofErr w:type="spellEnd"/>
      <w:r w:rsidRPr="008A2D00">
        <w:rPr>
          <w:rFonts w:ascii="Book Antiqua" w:hAnsi="Book Antiqua"/>
        </w:rPr>
        <w:t xml:space="preserve"> P, </w:t>
      </w:r>
      <w:proofErr w:type="spellStart"/>
      <w:r w:rsidRPr="008A2D00">
        <w:rPr>
          <w:rFonts w:ascii="Book Antiqua" w:hAnsi="Book Antiqua"/>
        </w:rPr>
        <w:t>Angeli</w:t>
      </w:r>
      <w:proofErr w:type="spellEnd"/>
      <w:r w:rsidRPr="008A2D00">
        <w:rPr>
          <w:rFonts w:ascii="Book Antiqua" w:hAnsi="Book Antiqua"/>
        </w:rPr>
        <w:t xml:space="preserve"> P, </w:t>
      </w:r>
      <w:proofErr w:type="spellStart"/>
      <w:r w:rsidRPr="008A2D00">
        <w:rPr>
          <w:rFonts w:ascii="Book Antiqua" w:hAnsi="Book Antiqua"/>
        </w:rPr>
        <w:t>Iemmolo</w:t>
      </w:r>
      <w:proofErr w:type="spellEnd"/>
      <w:r w:rsidRPr="008A2D00">
        <w:rPr>
          <w:rFonts w:ascii="Book Antiqua" w:hAnsi="Book Antiqua"/>
        </w:rPr>
        <w:t xml:space="preserve"> R, </w:t>
      </w:r>
      <w:proofErr w:type="spellStart"/>
      <w:r w:rsidRPr="008A2D00">
        <w:rPr>
          <w:rFonts w:ascii="Book Antiqua" w:hAnsi="Book Antiqua"/>
        </w:rPr>
        <w:t>Caregaro</w:t>
      </w:r>
      <w:proofErr w:type="spellEnd"/>
      <w:r w:rsidRPr="008A2D00">
        <w:rPr>
          <w:rFonts w:ascii="Book Antiqua" w:hAnsi="Book Antiqua"/>
        </w:rPr>
        <w:t xml:space="preserve"> L, Merkel C, </w:t>
      </w:r>
      <w:proofErr w:type="spellStart"/>
      <w:r w:rsidRPr="008A2D00">
        <w:rPr>
          <w:rFonts w:ascii="Book Antiqua" w:hAnsi="Book Antiqua"/>
        </w:rPr>
        <w:t>Gerunda</w:t>
      </w:r>
      <w:proofErr w:type="spellEnd"/>
      <w:r w:rsidRPr="008A2D00">
        <w:rPr>
          <w:rFonts w:ascii="Book Antiqua" w:hAnsi="Book Antiqua"/>
        </w:rPr>
        <w:t xml:space="preserve"> G, </w:t>
      </w:r>
      <w:proofErr w:type="spellStart"/>
      <w:r w:rsidRPr="008A2D00">
        <w:rPr>
          <w:rFonts w:ascii="Book Antiqua" w:hAnsi="Book Antiqua"/>
        </w:rPr>
        <w:t>Gatta</w:t>
      </w:r>
      <w:proofErr w:type="spellEnd"/>
      <w:r w:rsidRPr="008A2D00">
        <w:rPr>
          <w:rFonts w:ascii="Book Antiqua" w:hAnsi="Book Antiqua"/>
        </w:rPr>
        <w:t xml:space="preserve"> A. Clinical features and </w:t>
      </w:r>
      <w:proofErr w:type="spellStart"/>
      <w:r w:rsidRPr="008A2D00">
        <w:rPr>
          <w:rFonts w:ascii="Book Antiqua" w:hAnsi="Book Antiqua"/>
        </w:rPr>
        <w:t>survivial</w:t>
      </w:r>
      <w:proofErr w:type="spellEnd"/>
      <w:r w:rsidRPr="008A2D00">
        <w:rPr>
          <w:rFonts w:ascii="Book Antiqua" w:hAnsi="Book Antiqua"/>
        </w:rPr>
        <w:t xml:space="preserve"> of cirrhotic patients with subclinical cognitive alterations detected by the number connection test and computerized psychometric tests. </w:t>
      </w:r>
      <w:proofErr w:type="spellStart"/>
      <w:r w:rsidRPr="008A2D00">
        <w:rPr>
          <w:rFonts w:ascii="Book Antiqua" w:hAnsi="Book Antiqua"/>
          <w:i/>
          <w:iCs/>
        </w:rPr>
        <w:t>Hepatology</w:t>
      </w:r>
      <w:proofErr w:type="spellEnd"/>
      <w:r w:rsidRPr="008A2D00">
        <w:rPr>
          <w:rFonts w:ascii="Book Antiqua" w:hAnsi="Book Antiqua"/>
        </w:rPr>
        <w:t> 1999; </w:t>
      </w:r>
      <w:r w:rsidRPr="008A2D00">
        <w:rPr>
          <w:rFonts w:ascii="Book Antiqua" w:hAnsi="Book Antiqua"/>
          <w:b/>
          <w:bCs/>
        </w:rPr>
        <w:t>29</w:t>
      </w:r>
      <w:r w:rsidRPr="008A2D00">
        <w:rPr>
          <w:rFonts w:ascii="Book Antiqua" w:hAnsi="Book Antiqua"/>
        </w:rPr>
        <w:t>: 1662-1667 [PMID: 10347105 DOI: 10.1002/hep.510290619]</w:t>
      </w:r>
    </w:p>
    <w:p w:rsidR="004D4344" w:rsidRPr="008A2D00" w:rsidRDefault="004D4344" w:rsidP="004D4344">
      <w:pPr>
        <w:spacing w:line="360" w:lineRule="auto"/>
        <w:rPr>
          <w:rFonts w:ascii="Book Antiqua" w:hAnsi="Book Antiqua"/>
        </w:rPr>
      </w:pPr>
      <w:r w:rsidRPr="008A2D00">
        <w:rPr>
          <w:rFonts w:ascii="Book Antiqua" w:hAnsi="Book Antiqua"/>
        </w:rPr>
        <w:t>34 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Etemadian</w:t>
      </w:r>
      <w:proofErr w:type="spellEnd"/>
      <w:r w:rsidRPr="008A2D00">
        <w:rPr>
          <w:rFonts w:ascii="Book Antiqua" w:hAnsi="Book Antiqua"/>
        </w:rPr>
        <w:t xml:space="preserve"> A, </w:t>
      </w:r>
      <w:proofErr w:type="spellStart"/>
      <w:r w:rsidRPr="008A2D00">
        <w:rPr>
          <w:rFonts w:ascii="Book Antiqua" w:hAnsi="Book Antiqua"/>
        </w:rPr>
        <w:t>Hafeezullah</w:t>
      </w:r>
      <w:proofErr w:type="spellEnd"/>
      <w:r w:rsidRPr="008A2D00">
        <w:rPr>
          <w:rFonts w:ascii="Book Antiqua" w:hAnsi="Book Antiqua"/>
        </w:rPr>
        <w:t xml:space="preserve"> M, </w:t>
      </w:r>
      <w:proofErr w:type="spellStart"/>
      <w:r w:rsidRPr="008A2D00">
        <w:rPr>
          <w:rFonts w:ascii="Book Antiqua" w:hAnsi="Book Antiqua"/>
        </w:rPr>
        <w:t>Saeian</w:t>
      </w:r>
      <w:proofErr w:type="spellEnd"/>
      <w:r w:rsidRPr="008A2D00">
        <w:rPr>
          <w:rFonts w:ascii="Book Antiqua" w:hAnsi="Book Antiqua"/>
        </w:rPr>
        <w:t xml:space="preserve"> K. Testing for minimal hepatic encephalopathy in the United States: An AASLD survey. </w:t>
      </w:r>
      <w:proofErr w:type="spellStart"/>
      <w:r w:rsidRPr="008A2D00">
        <w:rPr>
          <w:rFonts w:ascii="Book Antiqua" w:hAnsi="Book Antiqua"/>
          <w:i/>
          <w:iCs/>
        </w:rPr>
        <w:t>Hepatology</w:t>
      </w:r>
      <w:proofErr w:type="spellEnd"/>
      <w:r w:rsidRPr="008A2D00">
        <w:rPr>
          <w:rFonts w:ascii="Book Antiqua" w:hAnsi="Book Antiqua"/>
        </w:rPr>
        <w:t> 2007; </w:t>
      </w:r>
      <w:r w:rsidRPr="008A2D00">
        <w:rPr>
          <w:rFonts w:ascii="Book Antiqua" w:hAnsi="Book Antiqua"/>
          <w:b/>
          <w:bCs/>
        </w:rPr>
        <w:t>45</w:t>
      </w:r>
      <w:r w:rsidRPr="008A2D00">
        <w:rPr>
          <w:rFonts w:ascii="Book Antiqua" w:hAnsi="Book Antiqua"/>
        </w:rPr>
        <w:t>: 833-834 [PMID: 17326210 DOI: 10.1002/hep.21515]</w:t>
      </w:r>
    </w:p>
    <w:p w:rsidR="004D4344" w:rsidRPr="008A2D00" w:rsidRDefault="004D4344" w:rsidP="004D4344">
      <w:pPr>
        <w:spacing w:line="360" w:lineRule="auto"/>
        <w:rPr>
          <w:rFonts w:ascii="Book Antiqua" w:hAnsi="Book Antiqua"/>
        </w:rPr>
      </w:pPr>
      <w:r w:rsidRPr="008A2D00">
        <w:rPr>
          <w:rFonts w:ascii="Book Antiqua" w:hAnsi="Book Antiqua"/>
        </w:rPr>
        <w:t>35 </w:t>
      </w:r>
      <w:proofErr w:type="spellStart"/>
      <w:r w:rsidRPr="008A2D00">
        <w:rPr>
          <w:rFonts w:ascii="Book Antiqua" w:hAnsi="Book Antiqua"/>
          <w:b/>
          <w:bCs/>
        </w:rPr>
        <w:t>Groeneweg</w:t>
      </w:r>
      <w:proofErr w:type="spellEnd"/>
      <w:r w:rsidRPr="008A2D00">
        <w:rPr>
          <w:rFonts w:ascii="Book Antiqua" w:hAnsi="Book Antiqua"/>
          <w:b/>
          <w:bCs/>
        </w:rPr>
        <w:t xml:space="preserve"> M</w:t>
      </w:r>
      <w:r w:rsidRPr="008A2D00">
        <w:rPr>
          <w:rFonts w:ascii="Book Antiqua" w:hAnsi="Book Antiqua"/>
        </w:rPr>
        <w:t xml:space="preserve">, </w:t>
      </w:r>
      <w:proofErr w:type="spellStart"/>
      <w:r w:rsidRPr="008A2D00">
        <w:rPr>
          <w:rFonts w:ascii="Book Antiqua" w:hAnsi="Book Antiqua"/>
        </w:rPr>
        <w:t>Quero</w:t>
      </w:r>
      <w:proofErr w:type="spellEnd"/>
      <w:r w:rsidRPr="008A2D00">
        <w:rPr>
          <w:rFonts w:ascii="Book Antiqua" w:hAnsi="Book Antiqua"/>
        </w:rPr>
        <w:t xml:space="preserve"> JC, De </w:t>
      </w:r>
      <w:proofErr w:type="spellStart"/>
      <w:r w:rsidRPr="008A2D00">
        <w:rPr>
          <w:rFonts w:ascii="Book Antiqua" w:hAnsi="Book Antiqua"/>
        </w:rPr>
        <w:t>Bruijn</w:t>
      </w:r>
      <w:proofErr w:type="spellEnd"/>
      <w:r w:rsidRPr="008A2D00">
        <w:rPr>
          <w:rFonts w:ascii="Book Antiqua" w:hAnsi="Book Antiqua"/>
        </w:rPr>
        <w:t xml:space="preserve"> I, Hartmann IJ, </w:t>
      </w:r>
      <w:proofErr w:type="spellStart"/>
      <w:r w:rsidRPr="008A2D00">
        <w:rPr>
          <w:rFonts w:ascii="Book Antiqua" w:hAnsi="Book Antiqua"/>
        </w:rPr>
        <w:t>Essink</w:t>
      </w:r>
      <w:proofErr w:type="spellEnd"/>
      <w:r w:rsidRPr="008A2D00">
        <w:rPr>
          <w:rFonts w:ascii="Book Antiqua" w:hAnsi="Book Antiqua"/>
        </w:rPr>
        <w:t xml:space="preserve">-bot ML, Hop WC, </w:t>
      </w:r>
      <w:proofErr w:type="spellStart"/>
      <w:r w:rsidRPr="008A2D00">
        <w:rPr>
          <w:rFonts w:ascii="Book Antiqua" w:hAnsi="Book Antiqua"/>
        </w:rPr>
        <w:t>Schalm</w:t>
      </w:r>
      <w:proofErr w:type="spellEnd"/>
      <w:r w:rsidRPr="008A2D00">
        <w:rPr>
          <w:rFonts w:ascii="Book Antiqua" w:hAnsi="Book Antiqua"/>
        </w:rPr>
        <w:t xml:space="preserve"> SW. Subclinical hepatic encephalopathy impairs daily functioning. </w:t>
      </w:r>
      <w:r w:rsidRPr="008A2D00">
        <w:rPr>
          <w:rFonts w:ascii="Book Antiqua" w:hAnsi="Book Antiqua"/>
          <w:i/>
          <w:iCs/>
        </w:rPr>
        <w:t>Hepatology</w:t>
      </w:r>
      <w:r w:rsidRPr="008A2D00">
        <w:rPr>
          <w:rFonts w:ascii="Book Antiqua" w:hAnsi="Book Antiqua"/>
        </w:rPr>
        <w:t>1998; </w:t>
      </w:r>
      <w:r w:rsidRPr="008A2D00">
        <w:rPr>
          <w:rFonts w:ascii="Book Antiqua" w:hAnsi="Book Antiqua"/>
          <w:b/>
          <w:bCs/>
        </w:rPr>
        <w:t>28</w:t>
      </w:r>
      <w:r w:rsidRPr="008A2D00">
        <w:rPr>
          <w:rFonts w:ascii="Book Antiqua" w:hAnsi="Book Antiqua"/>
        </w:rPr>
        <w:t>: 45-49 [PMID: 9657095 DOI: 10.1002/hep.510280108]</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36 </w:t>
      </w:r>
      <w:proofErr w:type="spellStart"/>
      <w:r w:rsidRPr="008A2D00">
        <w:rPr>
          <w:rFonts w:ascii="Book Antiqua" w:hAnsi="Book Antiqua"/>
          <w:b/>
          <w:bCs/>
        </w:rPr>
        <w:t>Arguedas</w:t>
      </w:r>
      <w:proofErr w:type="spellEnd"/>
      <w:r w:rsidRPr="008A2D00">
        <w:rPr>
          <w:rFonts w:ascii="Book Antiqua" w:hAnsi="Book Antiqua"/>
          <w:b/>
          <w:bCs/>
        </w:rPr>
        <w:t xml:space="preserve"> MR</w:t>
      </w:r>
      <w:r w:rsidRPr="008A2D00">
        <w:rPr>
          <w:rFonts w:ascii="Book Antiqua" w:hAnsi="Book Antiqua"/>
        </w:rPr>
        <w:t xml:space="preserve">, </w:t>
      </w:r>
      <w:proofErr w:type="spellStart"/>
      <w:r w:rsidRPr="008A2D00">
        <w:rPr>
          <w:rFonts w:ascii="Book Antiqua" w:hAnsi="Book Antiqua"/>
        </w:rPr>
        <w:t>DeLawrence</w:t>
      </w:r>
      <w:proofErr w:type="spellEnd"/>
      <w:r w:rsidRPr="008A2D00">
        <w:rPr>
          <w:rFonts w:ascii="Book Antiqua" w:hAnsi="Book Antiqua"/>
        </w:rPr>
        <w:t xml:space="preserve"> TG, McGuire BM. Influence of hepatic encephalopathy on health-related quality of life in patients with cirrhosis.</w:t>
      </w:r>
      <w:proofErr w:type="gramEnd"/>
      <w:r w:rsidRPr="008A2D00">
        <w:rPr>
          <w:rFonts w:ascii="Book Antiqua" w:hAnsi="Book Antiqua"/>
        </w:rPr>
        <w:t> </w:t>
      </w:r>
      <w:r w:rsidRPr="008A2D00">
        <w:rPr>
          <w:rFonts w:ascii="Book Antiqua" w:hAnsi="Book Antiqua"/>
          <w:i/>
          <w:iCs/>
        </w:rPr>
        <w:t xml:space="preserve">Dig Dis </w:t>
      </w:r>
      <w:proofErr w:type="spellStart"/>
      <w:r w:rsidRPr="008A2D00">
        <w:rPr>
          <w:rFonts w:ascii="Book Antiqua" w:hAnsi="Book Antiqua"/>
          <w:i/>
          <w:iCs/>
        </w:rPr>
        <w:t>Sci</w:t>
      </w:r>
      <w:proofErr w:type="spellEnd"/>
      <w:r w:rsidRPr="008A2D00">
        <w:rPr>
          <w:rFonts w:ascii="Book Antiqua" w:hAnsi="Book Antiqua"/>
        </w:rPr>
        <w:t> 2003; </w:t>
      </w:r>
      <w:r w:rsidRPr="008A2D00">
        <w:rPr>
          <w:rFonts w:ascii="Book Antiqua" w:hAnsi="Book Antiqua"/>
          <w:b/>
          <w:bCs/>
        </w:rPr>
        <w:t>48</w:t>
      </w:r>
      <w:r w:rsidRPr="008A2D00">
        <w:rPr>
          <w:rFonts w:ascii="Book Antiqua" w:hAnsi="Book Antiqua"/>
        </w:rPr>
        <w:t>: 1622-1626 [PMID: 12924658]</w:t>
      </w:r>
    </w:p>
    <w:p w:rsidR="004D4344" w:rsidRPr="008A2D00" w:rsidRDefault="004D4344" w:rsidP="004D4344">
      <w:pPr>
        <w:spacing w:line="360" w:lineRule="auto"/>
        <w:rPr>
          <w:rFonts w:ascii="Book Antiqua" w:hAnsi="Book Antiqua"/>
        </w:rPr>
      </w:pPr>
      <w:r w:rsidRPr="008A2D00">
        <w:rPr>
          <w:rFonts w:ascii="Book Antiqua" w:hAnsi="Book Antiqua"/>
        </w:rPr>
        <w:lastRenderedPageBreak/>
        <w:t>37 </w:t>
      </w:r>
      <w:r w:rsidRPr="008A2D00">
        <w:rPr>
          <w:rFonts w:ascii="Book Antiqua" w:hAnsi="Book Antiqua"/>
          <w:b/>
          <w:bCs/>
        </w:rPr>
        <w:t>Saab S</w:t>
      </w:r>
      <w:r w:rsidRPr="008A2D00">
        <w:rPr>
          <w:rFonts w:ascii="Book Antiqua" w:hAnsi="Book Antiqua"/>
        </w:rPr>
        <w:t xml:space="preserve">, Ibrahim AB, </w:t>
      </w:r>
      <w:proofErr w:type="spellStart"/>
      <w:r w:rsidRPr="008A2D00">
        <w:rPr>
          <w:rFonts w:ascii="Book Antiqua" w:hAnsi="Book Antiqua"/>
        </w:rPr>
        <w:t>Shpaner</w:t>
      </w:r>
      <w:proofErr w:type="spellEnd"/>
      <w:r w:rsidRPr="008A2D00">
        <w:rPr>
          <w:rFonts w:ascii="Book Antiqua" w:hAnsi="Book Antiqua"/>
        </w:rPr>
        <w:t xml:space="preserve"> A, </w:t>
      </w:r>
      <w:proofErr w:type="spellStart"/>
      <w:r w:rsidRPr="008A2D00">
        <w:rPr>
          <w:rFonts w:ascii="Book Antiqua" w:hAnsi="Book Antiqua"/>
        </w:rPr>
        <w:t>Younossi</w:t>
      </w:r>
      <w:proofErr w:type="spellEnd"/>
      <w:r w:rsidRPr="008A2D00">
        <w:rPr>
          <w:rFonts w:ascii="Book Antiqua" w:hAnsi="Book Antiqua"/>
        </w:rPr>
        <w:t xml:space="preserve"> ZM, Lee C, </w:t>
      </w:r>
      <w:proofErr w:type="spellStart"/>
      <w:r w:rsidRPr="008A2D00">
        <w:rPr>
          <w:rFonts w:ascii="Book Antiqua" w:hAnsi="Book Antiqua"/>
        </w:rPr>
        <w:t>Durazo</w:t>
      </w:r>
      <w:proofErr w:type="spellEnd"/>
      <w:r w:rsidRPr="008A2D00">
        <w:rPr>
          <w:rFonts w:ascii="Book Antiqua" w:hAnsi="Book Antiqua"/>
        </w:rPr>
        <w:t xml:space="preserve"> F, Han S, </w:t>
      </w:r>
      <w:proofErr w:type="spellStart"/>
      <w:r w:rsidRPr="008A2D00">
        <w:rPr>
          <w:rFonts w:ascii="Book Antiqua" w:hAnsi="Book Antiqua"/>
        </w:rPr>
        <w:t>Esrason</w:t>
      </w:r>
      <w:proofErr w:type="spellEnd"/>
      <w:r w:rsidRPr="008A2D00">
        <w:rPr>
          <w:rFonts w:ascii="Book Antiqua" w:hAnsi="Book Antiqua"/>
        </w:rPr>
        <w:t xml:space="preserve"> K, Wu V, Hiatt J, Farmer DG, </w:t>
      </w:r>
      <w:proofErr w:type="spellStart"/>
      <w:r w:rsidRPr="008A2D00">
        <w:rPr>
          <w:rFonts w:ascii="Book Antiqua" w:hAnsi="Book Antiqua"/>
        </w:rPr>
        <w:t>Ghobrial</w:t>
      </w:r>
      <w:proofErr w:type="spellEnd"/>
      <w:r w:rsidRPr="008A2D00">
        <w:rPr>
          <w:rFonts w:ascii="Book Antiqua" w:hAnsi="Book Antiqua"/>
        </w:rPr>
        <w:t xml:space="preserve"> RM, Holt C, </w:t>
      </w:r>
      <w:proofErr w:type="spellStart"/>
      <w:r w:rsidRPr="008A2D00">
        <w:rPr>
          <w:rFonts w:ascii="Book Antiqua" w:hAnsi="Book Antiqua"/>
        </w:rPr>
        <w:t>Yersiz</w:t>
      </w:r>
      <w:proofErr w:type="spellEnd"/>
      <w:r w:rsidRPr="008A2D00">
        <w:rPr>
          <w:rFonts w:ascii="Book Antiqua" w:hAnsi="Book Antiqua"/>
        </w:rPr>
        <w:t xml:space="preserve"> H, Goldstein LI, Tong MJ, </w:t>
      </w:r>
      <w:proofErr w:type="spellStart"/>
      <w:r w:rsidRPr="008A2D00">
        <w:rPr>
          <w:rFonts w:ascii="Book Antiqua" w:hAnsi="Book Antiqua"/>
        </w:rPr>
        <w:t>Busuttil</w:t>
      </w:r>
      <w:proofErr w:type="spellEnd"/>
      <w:r w:rsidRPr="008A2D00">
        <w:rPr>
          <w:rFonts w:ascii="Book Antiqua" w:hAnsi="Book Antiqua"/>
        </w:rPr>
        <w:t xml:space="preserve"> RW. MELD fails to measure quality of life in liver transplant candidates. </w:t>
      </w:r>
      <w:r w:rsidRPr="008A2D00">
        <w:rPr>
          <w:rFonts w:ascii="Book Antiqua" w:hAnsi="Book Antiqua"/>
          <w:i/>
          <w:iCs/>
        </w:rPr>
        <w:t xml:space="preserve">Liver </w:t>
      </w:r>
      <w:proofErr w:type="spellStart"/>
      <w:r w:rsidRPr="008A2D00">
        <w:rPr>
          <w:rFonts w:ascii="Book Antiqua" w:hAnsi="Book Antiqua"/>
          <w:i/>
          <w:iCs/>
        </w:rPr>
        <w:t>Transpl</w:t>
      </w:r>
      <w:proofErr w:type="spellEnd"/>
      <w:r w:rsidRPr="008A2D00">
        <w:rPr>
          <w:rFonts w:ascii="Book Antiqua" w:hAnsi="Book Antiqua"/>
        </w:rPr>
        <w:t> 2005; </w:t>
      </w:r>
      <w:r w:rsidRPr="008A2D00">
        <w:rPr>
          <w:rFonts w:ascii="Book Antiqua" w:hAnsi="Book Antiqua"/>
          <w:b/>
          <w:bCs/>
        </w:rPr>
        <w:t>11</w:t>
      </w:r>
      <w:r w:rsidRPr="008A2D00">
        <w:rPr>
          <w:rFonts w:ascii="Book Antiqua" w:hAnsi="Book Antiqua"/>
        </w:rPr>
        <w:t>: 218-223 [PMID: 15666392 DOI: 10.1002/lt.20345]</w:t>
      </w:r>
    </w:p>
    <w:p w:rsidR="004D4344" w:rsidRPr="008A2D00" w:rsidRDefault="004D4344" w:rsidP="004D4344">
      <w:pPr>
        <w:spacing w:line="360" w:lineRule="auto"/>
        <w:rPr>
          <w:rFonts w:ascii="Book Antiqua" w:hAnsi="Book Antiqua"/>
        </w:rPr>
      </w:pPr>
      <w:r w:rsidRPr="008A2D00">
        <w:rPr>
          <w:rFonts w:ascii="Book Antiqua" w:hAnsi="Book Antiqua"/>
        </w:rPr>
        <w:t>38 </w:t>
      </w:r>
      <w:proofErr w:type="spellStart"/>
      <w:r w:rsidRPr="008A2D00">
        <w:rPr>
          <w:rFonts w:ascii="Book Antiqua" w:hAnsi="Book Antiqua"/>
          <w:b/>
          <w:bCs/>
        </w:rPr>
        <w:t>Younossi</w:t>
      </w:r>
      <w:proofErr w:type="spellEnd"/>
      <w:r w:rsidRPr="008A2D00">
        <w:rPr>
          <w:rFonts w:ascii="Book Antiqua" w:hAnsi="Book Antiqua"/>
          <w:b/>
          <w:bCs/>
        </w:rPr>
        <w:t xml:space="preserve"> ZM</w:t>
      </w:r>
      <w:r w:rsidRPr="008A2D00">
        <w:rPr>
          <w:rFonts w:ascii="Book Antiqua" w:hAnsi="Book Antiqua"/>
        </w:rPr>
        <w:t xml:space="preserve">, </w:t>
      </w:r>
      <w:proofErr w:type="spellStart"/>
      <w:r w:rsidRPr="008A2D00">
        <w:rPr>
          <w:rFonts w:ascii="Book Antiqua" w:hAnsi="Book Antiqua"/>
        </w:rPr>
        <w:t>Boparai</w:t>
      </w:r>
      <w:proofErr w:type="spellEnd"/>
      <w:r w:rsidRPr="008A2D00">
        <w:rPr>
          <w:rFonts w:ascii="Book Antiqua" w:hAnsi="Book Antiqua"/>
        </w:rPr>
        <w:t xml:space="preserve"> N, Price LL, Kiwi ML, McCormick M, </w:t>
      </w:r>
      <w:proofErr w:type="spellStart"/>
      <w:r w:rsidRPr="008A2D00">
        <w:rPr>
          <w:rFonts w:ascii="Book Antiqua" w:hAnsi="Book Antiqua"/>
        </w:rPr>
        <w:t>Guyatt</w:t>
      </w:r>
      <w:proofErr w:type="spellEnd"/>
      <w:r w:rsidRPr="008A2D00">
        <w:rPr>
          <w:rFonts w:ascii="Book Antiqua" w:hAnsi="Book Antiqua"/>
        </w:rPr>
        <w:t xml:space="preserve"> G. Health-related quality of life in chronic liver disease: the impact of type and severity of disease.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2001; </w:t>
      </w:r>
      <w:r w:rsidRPr="008A2D00">
        <w:rPr>
          <w:rFonts w:ascii="Book Antiqua" w:hAnsi="Book Antiqua"/>
          <w:b/>
          <w:bCs/>
        </w:rPr>
        <w:t>96</w:t>
      </w:r>
      <w:r w:rsidRPr="008A2D00">
        <w:rPr>
          <w:rFonts w:ascii="Book Antiqua" w:hAnsi="Book Antiqua"/>
        </w:rPr>
        <w:t>: 2199-2205 [PMID: 11467653 DOI: 10.1111/j.1572-0241.2001.03956.x]</w:t>
      </w:r>
    </w:p>
    <w:p w:rsidR="004D4344" w:rsidRPr="008A2D00" w:rsidRDefault="004D4344" w:rsidP="004D4344">
      <w:pPr>
        <w:spacing w:line="360" w:lineRule="auto"/>
        <w:rPr>
          <w:rFonts w:ascii="Book Antiqua" w:hAnsi="Book Antiqua"/>
        </w:rPr>
      </w:pPr>
      <w:r w:rsidRPr="008A2D00">
        <w:rPr>
          <w:rFonts w:ascii="Book Antiqua" w:hAnsi="Book Antiqua"/>
        </w:rPr>
        <w:t>39 </w:t>
      </w:r>
      <w:proofErr w:type="spellStart"/>
      <w:r w:rsidRPr="008A2D00">
        <w:rPr>
          <w:rFonts w:ascii="Book Antiqua" w:hAnsi="Book Antiqua"/>
          <w:b/>
          <w:bCs/>
        </w:rPr>
        <w:t>Younossi</w:t>
      </w:r>
      <w:proofErr w:type="spellEnd"/>
      <w:r w:rsidRPr="008A2D00">
        <w:rPr>
          <w:rFonts w:ascii="Book Antiqua" w:hAnsi="Book Antiqua"/>
          <w:b/>
          <w:bCs/>
        </w:rPr>
        <w:t xml:space="preserve"> ZM</w:t>
      </w:r>
      <w:r w:rsidRPr="008A2D00">
        <w:rPr>
          <w:rFonts w:ascii="Book Antiqua" w:hAnsi="Book Antiqua"/>
        </w:rPr>
        <w:t xml:space="preserve">, McCormick M, Price LL, </w:t>
      </w:r>
      <w:proofErr w:type="spellStart"/>
      <w:r w:rsidRPr="008A2D00">
        <w:rPr>
          <w:rFonts w:ascii="Book Antiqua" w:hAnsi="Book Antiqua"/>
        </w:rPr>
        <w:t>Boparai</w:t>
      </w:r>
      <w:proofErr w:type="spellEnd"/>
      <w:r w:rsidRPr="008A2D00">
        <w:rPr>
          <w:rFonts w:ascii="Book Antiqua" w:hAnsi="Book Antiqua"/>
        </w:rPr>
        <w:t xml:space="preserve"> N, Farquhar L, Henderson JM, </w:t>
      </w:r>
      <w:proofErr w:type="spellStart"/>
      <w:r w:rsidRPr="008A2D00">
        <w:rPr>
          <w:rFonts w:ascii="Book Antiqua" w:hAnsi="Book Antiqua"/>
        </w:rPr>
        <w:t>Guyatt</w:t>
      </w:r>
      <w:proofErr w:type="spellEnd"/>
      <w:r w:rsidRPr="008A2D00">
        <w:rPr>
          <w:rFonts w:ascii="Book Antiqua" w:hAnsi="Book Antiqua"/>
        </w:rPr>
        <w:t xml:space="preserve"> G. Impact of liver transplantation on health-related quality of life. </w:t>
      </w:r>
      <w:r w:rsidRPr="008A2D00">
        <w:rPr>
          <w:rFonts w:ascii="Book Antiqua" w:hAnsi="Book Antiqua"/>
          <w:i/>
          <w:iCs/>
        </w:rPr>
        <w:t xml:space="preserve">Liver </w:t>
      </w:r>
      <w:proofErr w:type="spellStart"/>
      <w:r w:rsidRPr="008A2D00">
        <w:rPr>
          <w:rFonts w:ascii="Book Antiqua" w:hAnsi="Book Antiqua"/>
          <w:i/>
          <w:iCs/>
        </w:rPr>
        <w:t>Transpl</w:t>
      </w:r>
      <w:proofErr w:type="spellEnd"/>
      <w:r w:rsidRPr="008A2D00">
        <w:rPr>
          <w:rFonts w:ascii="Book Antiqua" w:hAnsi="Book Antiqua"/>
        </w:rPr>
        <w:t> 2000; </w:t>
      </w:r>
      <w:r w:rsidRPr="008A2D00">
        <w:rPr>
          <w:rFonts w:ascii="Book Antiqua" w:hAnsi="Book Antiqua"/>
          <w:b/>
          <w:bCs/>
        </w:rPr>
        <w:t>6</w:t>
      </w:r>
      <w:r w:rsidRPr="008A2D00">
        <w:rPr>
          <w:rFonts w:ascii="Book Antiqua" w:hAnsi="Book Antiqua"/>
        </w:rPr>
        <w:t>: 779-783 [PMID: 11084068 DOI: 10.1053/jlts.2000.18499]</w:t>
      </w:r>
    </w:p>
    <w:p w:rsidR="004D4344" w:rsidRPr="008A2D00" w:rsidRDefault="004D4344" w:rsidP="004D4344">
      <w:pPr>
        <w:spacing w:line="360" w:lineRule="auto"/>
        <w:rPr>
          <w:rFonts w:ascii="Book Antiqua" w:hAnsi="Book Antiqua"/>
        </w:rPr>
      </w:pPr>
      <w:r w:rsidRPr="008A2D00">
        <w:rPr>
          <w:rFonts w:ascii="Book Antiqua" w:hAnsi="Book Antiqua"/>
        </w:rPr>
        <w:t>40 </w:t>
      </w:r>
      <w:proofErr w:type="spellStart"/>
      <w:r w:rsidRPr="008A2D00">
        <w:rPr>
          <w:rFonts w:ascii="Book Antiqua" w:hAnsi="Book Antiqua"/>
          <w:b/>
          <w:bCs/>
        </w:rPr>
        <w:t>Labenz</w:t>
      </w:r>
      <w:proofErr w:type="spellEnd"/>
      <w:r w:rsidRPr="008A2D00">
        <w:rPr>
          <w:rFonts w:ascii="Book Antiqua" w:hAnsi="Book Antiqua"/>
          <w:b/>
          <w:bCs/>
        </w:rPr>
        <w:t xml:space="preserve"> C</w:t>
      </w:r>
      <w:r w:rsidRPr="008A2D00">
        <w:rPr>
          <w:rFonts w:ascii="Book Antiqua" w:hAnsi="Book Antiqua"/>
        </w:rPr>
        <w:t xml:space="preserve">, Baron JS, </w:t>
      </w:r>
      <w:proofErr w:type="spellStart"/>
      <w:r w:rsidRPr="008A2D00">
        <w:rPr>
          <w:rFonts w:ascii="Book Antiqua" w:hAnsi="Book Antiqua"/>
        </w:rPr>
        <w:t>Toenges</w:t>
      </w:r>
      <w:proofErr w:type="spellEnd"/>
      <w:r w:rsidRPr="008A2D00">
        <w:rPr>
          <w:rFonts w:ascii="Book Antiqua" w:hAnsi="Book Antiqua"/>
        </w:rPr>
        <w:t xml:space="preserve"> G, </w:t>
      </w:r>
      <w:proofErr w:type="spellStart"/>
      <w:r w:rsidRPr="008A2D00">
        <w:rPr>
          <w:rFonts w:ascii="Book Antiqua" w:hAnsi="Book Antiqua"/>
        </w:rPr>
        <w:t>Schattenberg</w:t>
      </w:r>
      <w:proofErr w:type="spellEnd"/>
      <w:r w:rsidRPr="008A2D00">
        <w:rPr>
          <w:rFonts w:ascii="Book Antiqua" w:hAnsi="Book Antiqua"/>
        </w:rPr>
        <w:t xml:space="preserve"> JM, Nagel M, </w:t>
      </w:r>
      <w:proofErr w:type="spellStart"/>
      <w:r w:rsidRPr="008A2D00">
        <w:rPr>
          <w:rFonts w:ascii="Book Antiqua" w:hAnsi="Book Antiqua"/>
        </w:rPr>
        <w:t>Sprinzl</w:t>
      </w:r>
      <w:proofErr w:type="spellEnd"/>
      <w:r w:rsidRPr="008A2D00">
        <w:rPr>
          <w:rFonts w:ascii="Book Antiqua" w:hAnsi="Book Antiqua"/>
        </w:rPr>
        <w:t xml:space="preserve"> MF, Nguyen-Tat M, Zimmermann T, Huber Y, Marquardt JU, Galle PR, </w:t>
      </w:r>
      <w:proofErr w:type="spellStart"/>
      <w:r w:rsidRPr="008A2D00">
        <w:rPr>
          <w:rFonts w:ascii="Book Antiqua" w:hAnsi="Book Antiqua"/>
        </w:rPr>
        <w:t>Wörns</w:t>
      </w:r>
      <w:proofErr w:type="spellEnd"/>
      <w:r w:rsidRPr="008A2D00">
        <w:rPr>
          <w:rFonts w:ascii="Book Antiqua" w:hAnsi="Book Antiqua"/>
        </w:rPr>
        <w:t xml:space="preserve"> MA. </w:t>
      </w:r>
      <w:proofErr w:type="gramStart"/>
      <w:r w:rsidRPr="008A2D00">
        <w:rPr>
          <w:rFonts w:ascii="Book Antiqua" w:hAnsi="Book Antiqua"/>
        </w:rPr>
        <w:t>Prospective evaluation of the impact of covert hepatic encephalopathy on quality of life and sleep in cirrhotic patients.</w:t>
      </w:r>
      <w:proofErr w:type="gramEnd"/>
      <w:r w:rsidRPr="008A2D00">
        <w:rPr>
          <w:rFonts w:ascii="Book Antiqua" w:hAnsi="Book Antiqua"/>
        </w:rPr>
        <w:t> </w:t>
      </w:r>
      <w:r w:rsidRPr="008A2D00">
        <w:rPr>
          <w:rFonts w:ascii="Book Antiqua" w:hAnsi="Book Antiqua"/>
          <w:i/>
          <w:iCs/>
        </w:rPr>
        <w:t xml:space="preserve">Aliment </w:t>
      </w:r>
      <w:proofErr w:type="spellStart"/>
      <w:r w:rsidRPr="008A2D00">
        <w:rPr>
          <w:rFonts w:ascii="Book Antiqua" w:hAnsi="Book Antiqua"/>
          <w:i/>
          <w:iCs/>
        </w:rPr>
        <w:t>Pharmacol</w:t>
      </w:r>
      <w:proofErr w:type="spellEnd"/>
      <w:r w:rsidRPr="008A2D00">
        <w:rPr>
          <w:rFonts w:ascii="Book Antiqua" w:hAnsi="Book Antiqua"/>
          <w:i/>
          <w:iCs/>
        </w:rPr>
        <w:t xml:space="preserve"> </w:t>
      </w:r>
      <w:proofErr w:type="spellStart"/>
      <w:r w:rsidRPr="008A2D00">
        <w:rPr>
          <w:rFonts w:ascii="Book Antiqua" w:hAnsi="Book Antiqua"/>
          <w:i/>
          <w:iCs/>
        </w:rPr>
        <w:t>Ther</w:t>
      </w:r>
      <w:proofErr w:type="spellEnd"/>
      <w:r w:rsidRPr="008A2D00">
        <w:rPr>
          <w:rFonts w:ascii="Book Antiqua" w:hAnsi="Book Antiqua"/>
        </w:rPr>
        <w:t> 2018; </w:t>
      </w:r>
      <w:r w:rsidRPr="008A2D00">
        <w:rPr>
          <w:rFonts w:ascii="Book Antiqua" w:hAnsi="Book Antiqua"/>
          <w:b/>
          <w:bCs/>
        </w:rPr>
        <w:t>48</w:t>
      </w:r>
      <w:r w:rsidRPr="008A2D00">
        <w:rPr>
          <w:rFonts w:ascii="Book Antiqua" w:hAnsi="Book Antiqua"/>
        </w:rPr>
        <w:t>: 313-321 [PMID: 29863286 DOI: 10.1111/apt.14824]</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41 </w:t>
      </w:r>
      <w:r w:rsidRPr="008A2D00">
        <w:rPr>
          <w:rFonts w:ascii="Book Antiqua" w:hAnsi="Book Antiqua"/>
          <w:b/>
          <w:bCs/>
        </w:rPr>
        <w:t>McNeil BJ</w:t>
      </w:r>
      <w:r w:rsidRPr="008A2D00">
        <w:rPr>
          <w:rFonts w:ascii="Book Antiqua" w:hAnsi="Book Antiqua"/>
        </w:rPr>
        <w:t xml:space="preserve">, </w:t>
      </w:r>
      <w:proofErr w:type="spellStart"/>
      <w:r w:rsidRPr="008A2D00">
        <w:rPr>
          <w:rFonts w:ascii="Book Antiqua" w:hAnsi="Book Antiqua"/>
        </w:rPr>
        <w:t>Weichselbaum</w:t>
      </w:r>
      <w:proofErr w:type="spellEnd"/>
      <w:r w:rsidRPr="008A2D00">
        <w:rPr>
          <w:rFonts w:ascii="Book Antiqua" w:hAnsi="Book Antiqua"/>
        </w:rPr>
        <w:t xml:space="preserve"> R, </w:t>
      </w:r>
      <w:proofErr w:type="spellStart"/>
      <w:r w:rsidRPr="008A2D00">
        <w:rPr>
          <w:rFonts w:ascii="Book Antiqua" w:hAnsi="Book Antiqua"/>
        </w:rPr>
        <w:t>Pauker</w:t>
      </w:r>
      <w:proofErr w:type="spellEnd"/>
      <w:r w:rsidRPr="008A2D00">
        <w:rPr>
          <w:rFonts w:ascii="Book Antiqua" w:hAnsi="Book Antiqua"/>
        </w:rPr>
        <w:t xml:space="preserve"> SG.</w:t>
      </w:r>
      <w:proofErr w:type="gramEnd"/>
      <w:r w:rsidRPr="008A2D00">
        <w:rPr>
          <w:rFonts w:ascii="Book Antiqua" w:hAnsi="Book Antiqua"/>
        </w:rPr>
        <w:t xml:space="preserve"> Speech and survival: tradeoffs between quality and quantity of life in laryngeal cancer. </w:t>
      </w:r>
      <w:r w:rsidRPr="008A2D00">
        <w:rPr>
          <w:rFonts w:ascii="Book Antiqua" w:hAnsi="Book Antiqua"/>
          <w:i/>
          <w:iCs/>
        </w:rPr>
        <w:t xml:space="preserve">N </w:t>
      </w:r>
      <w:proofErr w:type="spellStart"/>
      <w:r w:rsidRPr="008A2D00">
        <w:rPr>
          <w:rFonts w:ascii="Book Antiqua" w:hAnsi="Book Antiqua"/>
          <w:i/>
          <w:iCs/>
        </w:rPr>
        <w:t>Engl</w:t>
      </w:r>
      <w:proofErr w:type="spellEnd"/>
      <w:r w:rsidRPr="008A2D00">
        <w:rPr>
          <w:rFonts w:ascii="Book Antiqua" w:hAnsi="Book Antiqua"/>
          <w:i/>
          <w:iCs/>
        </w:rPr>
        <w:t xml:space="preserve"> J Med</w:t>
      </w:r>
      <w:r w:rsidRPr="008A2D00">
        <w:rPr>
          <w:rFonts w:ascii="Book Antiqua" w:hAnsi="Book Antiqua"/>
        </w:rPr>
        <w:t> 1981; </w:t>
      </w:r>
      <w:r w:rsidRPr="008A2D00">
        <w:rPr>
          <w:rFonts w:ascii="Book Antiqua" w:hAnsi="Book Antiqua"/>
          <w:b/>
          <w:bCs/>
        </w:rPr>
        <w:t>305</w:t>
      </w:r>
      <w:r w:rsidRPr="008A2D00">
        <w:rPr>
          <w:rFonts w:ascii="Book Antiqua" w:hAnsi="Book Antiqua"/>
        </w:rPr>
        <w:t>: 982-987 [PMID: 7278922 DOI: 10.1056/NEJM198110223051704]</w:t>
      </w:r>
    </w:p>
    <w:p w:rsidR="004D4344" w:rsidRPr="008A2D00" w:rsidRDefault="004D4344" w:rsidP="004D4344">
      <w:pPr>
        <w:spacing w:line="360" w:lineRule="auto"/>
        <w:rPr>
          <w:rFonts w:ascii="Book Antiqua" w:hAnsi="Book Antiqua"/>
        </w:rPr>
      </w:pPr>
      <w:r w:rsidRPr="008A2D00">
        <w:rPr>
          <w:rFonts w:ascii="Book Antiqua" w:hAnsi="Book Antiqua"/>
        </w:rPr>
        <w:t>42 </w:t>
      </w:r>
      <w:proofErr w:type="spellStart"/>
      <w:r w:rsidRPr="008A2D00">
        <w:rPr>
          <w:rFonts w:ascii="Book Antiqua" w:hAnsi="Book Antiqua"/>
          <w:b/>
          <w:bCs/>
        </w:rPr>
        <w:t>Bao</w:t>
      </w:r>
      <w:proofErr w:type="spellEnd"/>
      <w:r w:rsidRPr="008A2D00">
        <w:rPr>
          <w:rFonts w:ascii="Book Antiqua" w:hAnsi="Book Antiqua"/>
          <w:b/>
          <w:bCs/>
        </w:rPr>
        <w:t xml:space="preserve"> ZJ</w:t>
      </w:r>
      <w:r w:rsidRPr="008A2D00">
        <w:rPr>
          <w:rFonts w:ascii="Book Antiqua" w:hAnsi="Book Antiqua"/>
        </w:rPr>
        <w:t xml:space="preserve">, </w:t>
      </w:r>
      <w:proofErr w:type="spellStart"/>
      <w:r w:rsidRPr="008A2D00">
        <w:rPr>
          <w:rFonts w:ascii="Book Antiqua" w:hAnsi="Book Antiqua"/>
        </w:rPr>
        <w:t>Qiu</w:t>
      </w:r>
      <w:proofErr w:type="spellEnd"/>
      <w:r w:rsidRPr="008A2D00">
        <w:rPr>
          <w:rFonts w:ascii="Book Antiqua" w:hAnsi="Book Antiqua"/>
        </w:rPr>
        <w:t xml:space="preserve"> DK, Ma X, Fan ZP, Zhang GS, Huang YQ, Yu XF, </w:t>
      </w:r>
      <w:proofErr w:type="spellStart"/>
      <w:r w:rsidRPr="008A2D00">
        <w:rPr>
          <w:rFonts w:ascii="Book Antiqua" w:hAnsi="Book Antiqua"/>
        </w:rPr>
        <w:t>Zeng</w:t>
      </w:r>
      <w:proofErr w:type="spellEnd"/>
      <w:r w:rsidRPr="008A2D00">
        <w:rPr>
          <w:rFonts w:ascii="Book Antiqua" w:hAnsi="Book Antiqua"/>
        </w:rPr>
        <w:t xml:space="preserve"> MD. </w:t>
      </w:r>
      <w:proofErr w:type="gramStart"/>
      <w:r w:rsidRPr="008A2D00">
        <w:rPr>
          <w:rFonts w:ascii="Book Antiqua" w:hAnsi="Book Antiqua"/>
        </w:rPr>
        <w:t>Assessment of health-related quality of life in Chinese patients with minimal hepatic encephalopathy.</w:t>
      </w:r>
      <w:proofErr w:type="gramEnd"/>
      <w:r w:rsidRPr="008A2D00">
        <w:rPr>
          <w:rFonts w:ascii="Book Antiqua" w:hAnsi="Book Antiqua"/>
        </w:rPr>
        <w:t> </w:t>
      </w:r>
      <w:r w:rsidRPr="008A2D00">
        <w:rPr>
          <w:rFonts w:ascii="Book Antiqua" w:hAnsi="Book Antiqua"/>
          <w:i/>
          <w:iCs/>
        </w:rPr>
        <w:t xml:space="preserve">World J </w:t>
      </w:r>
      <w:proofErr w:type="spellStart"/>
      <w:r w:rsidRPr="008A2D00">
        <w:rPr>
          <w:rFonts w:ascii="Book Antiqua" w:hAnsi="Book Antiqua"/>
          <w:i/>
          <w:iCs/>
        </w:rPr>
        <w:t>Gastroenterol</w:t>
      </w:r>
      <w:proofErr w:type="spellEnd"/>
      <w:r w:rsidRPr="008A2D00">
        <w:rPr>
          <w:rFonts w:ascii="Book Antiqua" w:hAnsi="Book Antiqua"/>
        </w:rPr>
        <w:t> 2007; </w:t>
      </w:r>
      <w:r w:rsidRPr="008A2D00">
        <w:rPr>
          <w:rFonts w:ascii="Book Antiqua" w:hAnsi="Book Antiqua"/>
          <w:b/>
          <w:bCs/>
        </w:rPr>
        <w:t>13</w:t>
      </w:r>
      <w:r w:rsidRPr="008A2D00">
        <w:rPr>
          <w:rFonts w:ascii="Book Antiqua" w:hAnsi="Book Antiqua"/>
        </w:rPr>
        <w:t xml:space="preserve">: 3003-3008 [PMID: </w:t>
      </w:r>
      <w:bookmarkStart w:id="94" w:name="OLE_LINK29"/>
      <w:bookmarkStart w:id="95" w:name="OLE_LINK30"/>
      <w:r w:rsidRPr="008A2D00">
        <w:rPr>
          <w:rFonts w:ascii="Book Antiqua" w:hAnsi="Book Antiqua"/>
        </w:rPr>
        <w:t>17589955</w:t>
      </w:r>
      <w:bookmarkEnd w:id="94"/>
      <w:bookmarkEnd w:id="95"/>
      <w:r w:rsidRPr="008A2D00">
        <w:rPr>
          <w:rFonts w:ascii="Book Antiqua" w:hAnsi="Book Antiqua"/>
        </w:rPr>
        <w:t>]</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43 </w:t>
      </w:r>
      <w:proofErr w:type="spellStart"/>
      <w:r w:rsidRPr="008A2D00">
        <w:rPr>
          <w:rFonts w:ascii="Book Antiqua" w:hAnsi="Book Antiqua"/>
          <w:b/>
          <w:bCs/>
        </w:rPr>
        <w:t>Sidhu</w:t>
      </w:r>
      <w:proofErr w:type="spellEnd"/>
      <w:r w:rsidRPr="008A2D00">
        <w:rPr>
          <w:rFonts w:ascii="Book Antiqua" w:hAnsi="Book Antiqua"/>
          <w:b/>
          <w:bCs/>
        </w:rPr>
        <w:t xml:space="preserve"> SS</w:t>
      </w:r>
      <w:r w:rsidRPr="008A2D00">
        <w:rPr>
          <w:rFonts w:ascii="Book Antiqua" w:hAnsi="Book Antiqua"/>
        </w:rPr>
        <w:t xml:space="preserve">, </w:t>
      </w:r>
      <w:proofErr w:type="spellStart"/>
      <w:r w:rsidRPr="008A2D00">
        <w:rPr>
          <w:rFonts w:ascii="Book Antiqua" w:hAnsi="Book Antiqua"/>
        </w:rPr>
        <w:t>Goyal</w:t>
      </w:r>
      <w:proofErr w:type="spellEnd"/>
      <w:r w:rsidRPr="008A2D00">
        <w:rPr>
          <w:rFonts w:ascii="Book Antiqua" w:hAnsi="Book Antiqua"/>
        </w:rPr>
        <w:t xml:space="preserve"> O, Mishra BP, </w:t>
      </w:r>
      <w:proofErr w:type="spellStart"/>
      <w:r w:rsidRPr="008A2D00">
        <w:rPr>
          <w:rFonts w:ascii="Book Antiqua" w:hAnsi="Book Antiqua"/>
        </w:rPr>
        <w:t>Sood</w:t>
      </w:r>
      <w:proofErr w:type="spellEnd"/>
      <w:r w:rsidRPr="008A2D00">
        <w:rPr>
          <w:rFonts w:ascii="Book Antiqua" w:hAnsi="Book Antiqua"/>
        </w:rPr>
        <w:t xml:space="preserve"> A, </w:t>
      </w:r>
      <w:proofErr w:type="spellStart"/>
      <w:r w:rsidRPr="008A2D00">
        <w:rPr>
          <w:rFonts w:ascii="Book Antiqua" w:hAnsi="Book Antiqua"/>
        </w:rPr>
        <w:t>Chhina</w:t>
      </w:r>
      <w:proofErr w:type="spellEnd"/>
      <w:r w:rsidRPr="008A2D00">
        <w:rPr>
          <w:rFonts w:ascii="Book Antiqua" w:hAnsi="Book Antiqua"/>
        </w:rPr>
        <w:t xml:space="preserve"> RS, </w:t>
      </w:r>
      <w:proofErr w:type="spellStart"/>
      <w:r w:rsidRPr="008A2D00">
        <w:rPr>
          <w:rFonts w:ascii="Book Antiqua" w:hAnsi="Book Antiqua"/>
        </w:rPr>
        <w:t>Soni</w:t>
      </w:r>
      <w:proofErr w:type="spellEnd"/>
      <w:r w:rsidRPr="008A2D00">
        <w:rPr>
          <w:rFonts w:ascii="Book Antiqua" w:hAnsi="Book Antiqua"/>
        </w:rPr>
        <w:t xml:space="preserve"> RK.</w:t>
      </w:r>
      <w:proofErr w:type="gramEnd"/>
      <w:r w:rsidRPr="008A2D00">
        <w:rPr>
          <w:rFonts w:ascii="Book Antiqua" w:hAnsi="Book Antiqua"/>
        </w:rPr>
        <w:t xml:space="preserve"> </w:t>
      </w:r>
      <w:proofErr w:type="spellStart"/>
      <w:r w:rsidRPr="008A2D00">
        <w:rPr>
          <w:rFonts w:ascii="Book Antiqua" w:hAnsi="Book Antiqua"/>
        </w:rPr>
        <w:t>Rifaximin</w:t>
      </w:r>
      <w:proofErr w:type="spellEnd"/>
      <w:r w:rsidRPr="008A2D00">
        <w:rPr>
          <w:rFonts w:ascii="Book Antiqua" w:hAnsi="Book Antiqua"/>
        </w:rPr>
        <w:t xml:space="preserve"> improves psychometric performance and health-related quality of life in patients with minimal hepatic encephalopathy (the RIME Trial).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2011; </w:t>
      </w:r>
      <w:r w:rsidRPr="008A2D00">
        <w:rPr>
          <w:rFonts w:ascii="Book Antiqua" w:hAnsi="Book Antiqua"/>
          <w:b/>
          <w:bCs/>
        </w:rPr>
        <w:t>106</w:t>
      </w:r>
      <w:r w:rsidRPr="008A2D00">
        <w:rPr>
          <w:rFonts w:ascii="Book Antiqua" w:hAnsi="Book Antiqua"/>
        </w:rPr>
        <w:t>: 307-316 [PMID: 21157444 DOI: 10.1038/ajg.2010.455]</w:t>
      </w:r>
    </w:p>
    <w:p w:rsidR="004D4344" w:rsidRPr="008A2D00" w:rsidRDefault="004D4344" w:rsidP="004D4344">
      <w:pPr>
        <w:spacing w:line="360" w:lineRule="auto"/>
        <w:rPr>
          <w:rFonts w:ascii="Book Antiqua" w:hAnsi="Book Antiqua"/>
        </w:rPr>
      </w:pPr>
      <w:r w:rsidRPr="008A2D00">
        <w:rPr>
          <w:rFonts w:ascii="Book Antiqua" w:hAnsi="Book Antiqua"/>
        </w:rPr>
        <w:t>44 </w:t>
      </w:r>
      <w:proofErr w:type="spellStart"/>
      <w:r w:rsidRPr="008A2D00">
        <w:rPr>
          <w:rFonts w:ascii="Book Antiqua" w:hAnsi="Book Antiqua"/>
          <w:b/>
          <w:bCs/>
        </w:rPr>
        <w:t>Marchesini</w:t>
      </w:r>
      <w:proofErr w:type="spellEnd"/>
      <w:r w:rsidRPr="008A2D00">
        <w:rPr>
          <w:rFonts w:ascii="Book Antiqua" w:hAnsi="Book Antiqua"/>
          <w:b/>
          <w:bCs/>
        </w:rPr>
        <w:t xml:space="preserve"> G</w:t>
      </w:r>
      <w:r w:rsidRPr="008A2D00">
        <w:rPr>
          <w:rFonts w:ascii="Book Antiqua" w:hAnsi="Book Antiqua"/>
        </w:rPr>
        <w:t xml:space="preserve">, Bianchi G, </w:t>
      </w:r>
      <w:proofErr w:type="spellStart"/>
      <w:r w:rsidRPr="008A2D00">
        <w:rPr>
          <w:rFonts w:ascii="Book Antiqua" w:hAnsi="Book Antiqua"/>
        </w:rPr>
        <w:t>Amodio</w:t>
      </w:r>
      <w:proofErr w:type="spellEnd"/>
      <w:r w:rsidRPr="008A2D00">
        <w:rPr>
          <w:rFonts w:ascii="Book Antiqua" w:hAnsi="Book Antiqua"/>
        </w:rPr>
        <w:t xml:space="preserve"> P, Salerno F, </w:t>
      </w:r>
      <w:proofErr w:type="spellStart"/>
      <w:r w:rsidRPr="008A2D00">
        <w:rPr>
          <w:rFonts w:ascii="Book Antiqua" w:hAnsi="Book Antiqua"/>
        </w:rPr>
        <w:t>Merli</w:t>
      </w:r>
      <w:proofErr w:type="spellEnd"/>
      <w:r w:rsidRPr="008A2D00">
        <w:rPr>
          <w:rFonts w:ascii="Book Antiqua" w:hAnsi="Book Antiqua"/>
        </w:rPr>
        <w:t xml:space="preserve"> M, </w:t>
      </w:r>
      <w:proofErr w:type="spellStart"/>
      <w:r w:rsidRPr="008A2D00">
        <w:rPr>
          <w:rFonts w:ascii="Book Antiqua" w:hAnsi="Book Antiqua"/>
        </w:rPr>
        <w:t>Panella</w:t>
      </w:r>
      <w:proofErr w:type="spellEnd"/>
      <w:r w:rsidRPr="008A2D00">
        <w:rPr>
          <w:rFonts w:ascii="Book Antiqua" w:hAnsi="Book Antiqua"/>
        </w:rPr>
        <w:t xml:space="preserve"> C, </w:t>
      </w:r>
      <w:proofErr w:type="spellStart"/>
      <w:r w:rsidRPr="008A2D00">
        <w:rPr>
          <w:rFonts w:ascii="Book Antiqua" w:hAnsi="Book Antiqua"/>
        </w:rPr>
        <w:t>Loguercio</w:t>
      </w:r>
      <w:proofErr w:type="spellEnd"/>
      <w:r w:rsidRPr="008A2D00">
        <w:rPr>
          <w:rFonts w:ascii="Book Antiqua" w:hAnsi="Book Antiqua"/>
        </w:rPr>
        <w:t xml:space="preserve"> C, </w:t>
      </w:r>
      <w:proofErr w:type="spellStart"/>
      <w:r w:rsidRPr="008A2D00">
        <w:rPr>
          <w:rFonts w:ascii="Book Antiqua" w:hAnsi="Book Antiqua"/>
        </w:rPr>
        <w:t>Apolone</w:t>
      </w:r>
      <w:proofErr w:type="spellEnd"/>
      <w:r w:rsidRPr="008A2D00">
        <w:rPr>
          <w:rFonts w:ascii="Book Antiqua" w:hAnsi="Book Antiqua"/>
        </w:rPr>
        <w:t xml:space="preserve"> G, </w:t>
      </w:r>
      <w:proofErr w:type="spellStart"/>
      <w:r w:rsidRPr="008A2D00">
        <w:rPr>
          <w:rFonts w:ascii="Book Antiqua" w:hAnsi="Book Antiqua"/>
        </w:rPr>
        <w:t>Niero</w:t>
      </w:r>
      <w:proofErr w:type="spellEnd"/>
      <w:r w:rsidRPr="008A2D00">
        <w:rPr>
          <w:rFonts w:ascii="Book Antiqua" w:hAnsi="Book Antiqua"/>
        </w:rPr>
        <w:t xml:space="preserve"> M, </w:t>
      </w:r>
      <w:proofErr w:type="spellStart"/>
      <w:r w:rsidRPr="008A2D00">
        <w:rPr>
          <w:rFonts w:ascii="Book Antiqua" w:hAnsi="Book Antiqua"/>
        </w:rPr>
        <w:t>Abbiati</w:t>
      </w:r>
      <w:proofErr w:type="spellEnd"/>
      <w:r w:rsidRPr="008A2D00">
        <w:rPr>
          <w:rFonts w:ascii="Book Antiqua" w:hAnsi="Book Antiqua"/>
        </w:rPr>
        <w:t xml:space="preserve"> R; Italian Study Group for quality of life in cirrhosis. Factors associated with poor health-related quality of life of patients with cirrhosis. </w:t>
      </w:r>
      <w:r w:rsidRPr="008A2D00">
        <w:rPr>
          <w:rFonts w:ascii="Book Antiqua" w:hAnsi="Book Antiqua"/>
          <w:i/>
          <w:iCs/>
        </w:rPr>
        <w:t>Gastroenterology</w:t>
      </w:r>
      <w:r w:rsidRPr="008A2D00">
        <w:rPr>
          <w:rFonts w:ascii="Book Antiqua" w:hAnsi="Book Antiqua"/>
        </w:rPr>
        <w:t> 2001; </w:t>
      </w:r>
      <w:r w:rsidRPr="008A2D00">
        <w:rPr>
          <w:rFonts w:ascii="Book Antiqua" w:hAnsi="Book Antiqua"/>
          <w:b/>
          <w:bCs/>
        </w:rPr>
        <w:t>120</w:t>
      </w:r>
      <w:r w:rsidRPr="008A2D00">
        <w:rPr>
          <w:rFonts w:ascii="Book Antiqua" w:hAnsi="Book Antiqua"/>
        </w:rPr>
        <w:t>: 170-178 [PMID: 11208726]</w:t>
      </w:r>
    </w:p>
    <w:p w:rsidR="004D4344" w:rsidRPr="008A2D00" w:rsidRDefault="004D4344" w:rsidP="004D4344">
      <w:pPr>
        <w:spacing w:line="360" w:lineRule="auto"/>
        <w:rPr>
          <w:rFonts w:ascii="Book Antiqua" w:hAnsi="Book Antiqua"/>
        </w:rPr>
      </w:pPr>
      <w:r w:rsidRPr="008A2D00">
        <w:rPr>
          <w:rFonts w:ascii="Book Antiqua" w:hAnsi="Book Antiqua"/>
        </w:rPr>
        <w:t>45 </w:t>
      </w:r>
      <w:r w:rsidRPr="008A2D00">
        <w:rPr>
          <w:rFonts w:ascii="Book Antiqua" w:hAnsi="Book Antiqua"/>
          <w:b/>
          <w:bCs/>
        </w:rPr>
        <w:t>Kim WR</w:t>
      </w:r>
      <w:r w:rsidRPr="008A2D00">
        <w:rPr>
          <w:rFonts w:ascii="Book Antiqua" w:hAnsi="Book Antiqua"/>
        </w:rPr>
        <w:t xml:space="preserve">, Brown RS </w:t>
      </w:r>
      <w:proofErr w:type="spellStart"/>
      <w:r w:rsidRPr="008A2D00">
        <w:rPr>
          <w:rFonts w:ascii="Book Antiqua" w:hAnsi="Book Antiqua"/>
        </w:rPr>
        <w:t>Jr</w:t>
      </w:r>
      <w:proofErr w:type="spellEnd"/>
      <w:r w:rsidRPr="008A2D00">
        <w:rPr>
          <w:rFonts w:ascii="Book Antiqua" w:hAnsi="Book Antiqua"/>
        </w:rPr>
        <w:t xml:space="preserve">, </w:t>
      </w:r>
      <w:proofErr w:type="spellStart"/>
      <w:r w:rsidRPr="008A2D00">
        <w:rPr>
          <w:rFonts w:ascii="Book Antiqua" w:hAnsi="Book Antiqua"/>
        </w:rPr>
        <w:t>Terrault</w:t>
      </w:r>
      <w:proofErr w:type="spellEnd"/>
      <w:r w:rsidRPr="008A2D00">
        <w:rPr>
          <w:rFonts w:ascii="Book Antiqua" w:hAnsi="Book Antiqua"/>
        </w:rPr>
        <w:t xml:space="preserve"> NA, El-</w:t>
      </w:r>
      <w:proofErr w:type="spellStart"/>
      <w:r w:rsidRPr="008A2D00">
        <w:rPr>
          <w:rFonts w:ascii="Book Antiqua" w:hAnsi="Book Antiqua"/>
        </w:rPr>
        <w:t>Serag</w:t>
      </w:r>
      <w:proofErr w:type="spellEnd"/>
      <w:r w:rsidRPr="008A2D00">
        <w:rPr>
          <w:rFonts w:ascii="Book Antiqua" w:hAnsi="Book Antiqua"/>
        </w:rPr>
        <w:t xml:space="preserve"> H. Burden of liver disease in the United States: summary of a workshop. </w:t>
      </w:r>
      <w:proofErr w:type="spellStart"/>
      <w:r w:rsidRPr="008A2D00">
        <w:rPr>
          <w:rFonts w:ascii="Book Antiqua" w:hAnsi="Book Antiqua"/>
          <w:i/>
          <w:iCs/>
        </w:rPr>
        <w:t>Hepatology</w:t>
      </w:r>
      <w:proofErr w:type="spellEnd"/>
      <w:r w:rsidRPr="008A2D00">
        <w:rPr>
          <w:rFonts w:ascii="Book Antiqua" w:hAnsi="Book Antiqua"/>
        </w:rPr>
        <w:t> 2002; </w:t>
      </w:r>
      <w:r w:rsidRPr="008A2D00">
        <w:rPr>
          <w:rFonts w:ascii="Book Antiqua" w:hAnsi="Book Antiqua"/>
          <w:b/>
          <w:bCs/>
        </w:rPr>
        <w:t>36</w:t>
      </w:r>
      <w:r w:rsidRPr="008A2D00">
        <w:rPr>
          <w:rFonts w:ascii="Book Antiqua" w:hAnsi="Book Antiqua"/>
        </w:rPr>
        <w:t>: 227-242 [PMID: 12085369 DOI: 10.1053/jhep.2002.34734]</w:t>
      </w:r>
    </w:p>
    <w:p w:rsidR="004D4344" w:rsidRPr="008A2D00" w:rsidRDefault="004D4344" w:rsidP="004D4344">
      <w:pPr>
        <w:spacing w:line="360" w:lineRule="auto"/>
        <w:rPr>
          <w:rFonts w:ascii="Book Antiqua" w:hAnsi="Book Antiqua"/>
        </w:rPr>
      </w:pPr>
      <w:r w:rsidRPr="008A2D00">
        <w:rPr>
          <w:rFonts w:ascii="Book Antiqua" w:hAnsi="Book Antiqua"/>
        </w:rPr>
        <w:t>46 </w:t>
      </w:r>
      <w:r w:rsidRPr="008A2D00">
        <w:rPr>
          <w:rFonts w:ascii="Book Antiqua" w:hAnsi="Book Antiqua"/>
          <w:b/>
          <w:bCs/>
        </w:rPr>
        <w:t>Mina A</w:t>
      </w:r>
      <w:r w:rsidRPr="008A2D00">
        <w:rPr>
          <w:rFonts w:ascii="Book Antiqua" w:hAnsi="Book Antiqua"/>
        </w:rPr>
        <w:t>, Moran S, Ortiz-</w:t>
      </w:r>
      <w:proofErr w:type="spellStart"/>
      <w:r w:rsidRPr="008A2D00">
        <w:rPr>
          <w:rFonts w:ascii="Book Antiqua" w:hAnsi="Book Antiqua"/>
        </w:rPr>
        <w:t>Olvera</w:t>
      </w:r>
      <w:proofErr w:type="spellEnd"/>
      <w:r w:rsidRPr="008A2D00">
        <w:rPr>
          <w:rFonts w:ascii="Book Antiqua" w:hAnsi="Book Antiqua"/>
        </w:rPr>
        <w:t xml:space="preserve"> N, </w:t>
      </w:r>
      <w:proofErr w:type="spellStart"/>
      <w:r w:rsidRPr="008A2D00">
        <w:rPr>
          <w:rFonts w:ascii="Book Antiqua" w:hAnsi="Book Antiqua"/>
        </w:rPr>
        <w:t>Mera</w:t>
      </w:r>
      <w:proofErr w:type="spellEnd"/>
      <w:r w:rsidRPr="008A2D00">
        <w:rPr>
          <w:rFonts w:ascii="Book Antiqua" w:hAnsi="Book Antiqua"/>
        </w:rPr>
        <w:t xml:space="preserve"> R, Uribe M. Prevalence of minimal hepatic encephalopathy and quality of life in patients with decompensated cirrhosis. </w:t>
      </w:r>
      <w:proofErr w:type="spellStart"/>
      <w:r w:rsidRPr="008A2D00">
        <w:rPr>
          <w:rFonts w:ascii="Book Antiqua" w:hAnsi="Book Antiqua"/>
          <w:i/>
          <w:iCs/>
        </w:rPr>
        <w:t>Hepatol</w:t>
      </w:r>
      <w:proofErr w:type="spellEnd"/>
      <w:r w:rsidRPr="008A2D00">
        <w:rPr>
          <w:rFonts w:ascii="Book Antiqua" w:hAnsi="Book Antiqua"/>
          <w:i/>
          <w:iCs/>
        </w:rPr>
        <w:t xml:space="preserve"> Res</w:t>
      </w:r>
      <w:r w:rsidRPr="008A2D00">
        <w:rPr>
          <w:rFonts w:ascii="Book Antiqua" w:hAnsi="Book Antiqua"/>
        </w:rPr>
        <w:t> 2014; </w:t>
      </w:r>
      <w:r w:rsidRPr="008A2D00">
        <w:rPr>
          <w:rFonts w:ascii="Book Antiqua" w:hAnsi="Book Antiqua"/>
          <w:b/>
          <w:bCs/>
        </w:rPr>
        <w:t>44</w:t>
      </w:r>
      <w:r w:rsidRPr="008A2D00">
        <w:rPr>
          <w:rFonts w:ascii="Book Antiqua" w:hAnsi="Book Antiqua"/>
        </w:rPr>
        <w:t>: E92-E99 [PMID: 24033755 DOI: 10.1111/hepr.12227]</w:t>
      </w:r>
    </w:p>
    <w:p w:rsidR="004D4344" w:rsidRPr="008A2D00" w:rsidRDefault="004D4344" w:rsidP="004D4344">
      <w:pPr>
        <w:spacing w:line="360" w:lineRule="auto"/>
        <w:rPr>
          <w:rFonts w:ascii="Book Antiqua" w:hAnsi="Book Antiqua"/>
        </w:rPr>
      </w:pPr>
      <w:r w:rsidRPr="008A2D00">
        <w:rPr>
          <w:rFonts w:ascii="Book Antiqua" w:hAnsi="Book Antiqua"/>
        </w:rPr>
        <w:t>47 </w:t>
      </w:r>
      <w:proofErr w:type="spellStart"/>
      <w:r w:rsidRPr="008A2D00">
        <w:rPr>
          <w:rFonts w:ascii="Book Antiqua" w:hAnsi="Book Antiqua"/>
          <w:b/>
          <w:bCs/>
        </w:rPr>
        <w:t>Sanyal</w:t>
      </w:r>
      <w:proofErr w:type="spellEnd"/>
      <w:r w:rsidRPr="008A2D00">
        <w:rPr>
          <w:rFonts w:ascii="Book Antiqua" w:hAnsi="Book Antiqua"/>
          <w:b/>
          <w:bCs/>
        </w:rPr>
        <w:t xml:space="preserve"> A</w:t>
      </w:r>
      <w:r w:rsidRPr="008A2D00">
        <w:rPr>
          <w:rFonts w:ascii="Book Antiqua" w:hAnsi="Book Antiqua"/>
        </w:rPr>
        <w:t xml:space="preserve">, </w:t>
      </w:r>
      <w:proofErr w:type="spellStart"/>
      <w:r w:rsidRPr="008A2D00">
        <w:rPr>
          <w:rFonts w:ascii="Book Antiqua" w:hAnsi="Book Antiqua"/>
        </w:rPr>
        <w:t>Younossi</w:t>
      </w:r>
      <w:proofErr w:type="spellEnd"/>
      <w:r w:rsidRPr="008A2D00">
        <w:rPr>
          <w:rFonts w:ascii="Book Antiqua" w:hAnsi="Book Antiqua"/>
        </w:rPr>
        <w:t xml:space="preserve"> ZM, Bass NM, Mullen KD, </w:t>
      </w:r>
      <w:proofErr w:type="spellStart"/>
      <w:r w:rsidRPr="008A2D00">
        <w:rPr>
          <w:rFonts w:ascii="Book Antiqua" w:hAnsi="Book Antiqua"/>
        </w:rPr>
        <w:t>Poordad</w:t>
      </w:r>
      <w:proofErr w:type="spellEnd"/>
      <w:r w:rsidRPr="008A2D00">
        <w:rPr>
          <w:rFonts w:ascii="Book Antiqua" w:hAnsi="Book Antiqua"/>
        </w:rPr>
        <w:t xml:space="preserve"> F, Brown RS, </w:t>
      </w:r>
      <w:proofErr w:type="spellStart"/>
      <w:r w:rsidRPr="008A2D00">
        <w:rPr>
          <w:rFonts w:ascii="Book Antiqua" w:hAnsi="Book Antiqua"/>
        </w:rPr>
        <w:t>Vemuru</w:t>
      </w:r>
      <w:proofErr w:type="spellEnd"/>
      <w:r w:rsidRPr="008A2D00">
        <w:rPr>
          <w:rFonts w:ascii="Book Antiqua" w:hAnsi="Book Antiqua"/>
        </w:rPr>
        <w:t xml:space="preserve"> RP, </w:t>
      </w:r>
      <w:proofErr w:type="spellStart"/>
      <w:r w:rsidRPr="008A2D00">
        <w:rPr>
          <w:rFonts w:ascii="Book Antiqua" w:hAnsi="Book Antiqua"/>
        </w:rPr>
        <w:t>Mazen</w:t>
      </w:r>
      <w:proofErr w:type="spellEnd"/>
      <w:r w:rsidRPr="008A2D00">
        <w:rPr>
          <w:rFonts w:ascii="Book Antiqua" w:hAnsi="Book Antiqua"/>
        </w:rPr>
        <w:t xml:space="preserve"> Jamal M, Huang S, Merchant K, </w:t>
      </w:r>
      <w:proofErr w:type="spellStart"/>
      <w:r w:rsidRPr="008A2D00">
        <w:rPr>
          <w:rFonts w:ascii="Book Antiqua" w:hAnsi="Book Antiqua"/>
        </w:rPr>
        <w:t>Bortey</w:t>
      </w:r>
      <w:proofErr w:type="spellEnd"/>
      <w:r w:rsidRPr="008A2D00">
        <w:rPr>
          <w:rFonts w:ascii="Book Antiqua" w:hAnsi="Book Antiqua"/>
        </w:rPr>
        <w:t xml:space="preserve"> E, Forbes WP. </w:t>
      </w:r>
      <w:proofErr w:type="spellStart"/>
      <w:r w:rsidRPr="008A2D00">
        <w:rPr>
          <w:rFonts w:ascii="Book Antiqua" w:hAnsi="Book Antiqua"/>
        </w:rPr>
        <w:t>Randomised</w:t>
      </w:r>
      <w:proofErr w:type="spellEnd"/>
      <w:r w:rsidRPr="008A2D00">
        <w:rPr>
          <w:rFonts w:ascii="Book Antiqua" w:hAnsi="Book Antiqua"/>
        </w:rPr>
        <w:t xml:space="preserve"> clinical trial: </w:t>
      </w:r>
      <w:proofErr w:type="spellStart"/>
      <w:r w:rsidRPr="008A2D00">
        <w:rPr>
          <w:rFonts w:ascii="Book Antiqua" w:hAnsi="Book Antiqua"/>
        </w:rPr>
        <w:t>rifaximin</w:t>
      </w:r>
      <w:proofErr w:type="spellEnd"/>
      <w:r w:rsidRPr="008A2D00">
        <w:rPr>
          <w:rFonts w:ascii="Book Antiqua" w:hAnsi="Book Antiqua"/>
        </w:rPr>
        <w:t xml:space="preserve"> improves health-related quality of life in cirrhotic patients with hepatic encephalopathy - a double-blind placebo-controlled study. </w:t>
      </w:r>
      <w:r w:rsidRPr="008A2D00">
        <w:rPr>
          <w:rFonts w:ascii="Book Antiqua" w:hAnsi="Book Antiqua"/>
          <w:i/>
          <w:iCs/>
        </w:rPr>
        <w:t xml:space="preserve">Aliment </w:t>
      </w:r>
      <w:proofErr w:type="spellStart"/>
      <w:r w:rsidRPr="008A2D00">
        <w:rPr>
          <w:rFonts w:ascii="Book Antiqua" w:hAnsi="Book Antiqua"/>
          <w:i/>
          <w:iCs/>
        </w:rPr>
        <w:t>Pharmacol</w:t>
      </w:r>
      <w:proofErr w:type="spellEnd"/>
      <w:r w:rsidRPr="008A2D00">
        <w:rPr>
          <w:rFonts w:ascii="Book Antiqua" w:hAnsi="Book Antiqua"/>
          <w:i/>
          <w:iCs/>
        </w:rPr>
        <w:t xml:space="preserve"> </w:t>
      </w:r>
      <w:proofErr w:type="spellStart"/>
      <w:r w:rsidRPr="008A2D00">
        <w:rPr>
          <w:rFonts w:ascii="Book Antiqua" w:hAnsi="Book Antiqua"/>
          <w:i/>
          <w:iCs/>
        </w:rPr>
        <w:t>Ther</w:t>
      </w:r>
      <w:proofErr w:type="spellEnd"/>
      <w:r w:rsidRPr="008A2D00">
        <w:rPr>
          <w:rFonts w:ascii="Book Antiqua" w:hAnsi="Book Antiqua"/>
        </w:rPr>
        <w:t> 2011; </w:t>
      </w:r>
      <w:r w:rsidRPr="008A2D00">
        <w:rPr>
          <w:rFonts w:ascii="Book Antiqua" w:hAnsi="Book Antiqua"/>
          <w:b/>
          <w:bCs/>
        </w:rPr>
        <w:t>34</w:t>
      </w:r>
      <w:r w:rsidRPr="008A2D00">
        <w:rPr>
          <w:rFonts w:ascii="Book Antiqua" w:hAnsi="Book Antiqua"/>
        </w:rPr>
        <w:t xml:space="preserve">: 853-861 [PMID: 21848797 DOI: </w:t>
      </w:r>
      <w:r w:rsidRPr="008A2D00">
        <w:rPr>
          <w:rFonts w:ascii="Book Antiqua" w:hAnsi="Book Antiqua"/>
        </w:rPr>
        <w:lastRenderedPageBreak/>
        <w:t>10.1111/j.1365-2036.2011.04808.x]</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48 </w:t>
      </w:r>
      <w:r w:rsidRPr="008A2D00">
        <w:rPr>
          <w:rFonts w:ascii="Book Antiqua" w:hAnsi="Book Antiqua"/>
          <w:b/>
          <w:bCs/>
        </w:rPr>
        <w:t>Collier J</w:t>
      </w:r>
      <w:r w:rsidRPr="008A2D00">
        <w:rPr>
          <w:rFonts w:ascii="Book Antiqua" w:hAnsi="Book Antiqua"/>
        </w:rPr>
        <w:t>. Bone disorders in chronic liver disease.</w:t>
      </w:r>
      <w:proofErr w:type="gramEnd"/>
      <w:r w:rsidRPr="008A2D00">
        <w:rPr>
          <w:rFonts w:ascii="Book Antiqua" w:hAnsi="Book Antiqua"/>
        </w:rPr>
        <w:t> </w:t>
      </w:r>
      <w:proofErr w:type="spellStart"/>
      <w:r w:rsidRPr="008A2D00">
        <w:rPr>
          <w:rFonts w:ascii="Book Antiqua" w:hAnsi="Book Antiqua"/>
          <w:i/>
          <w:iCs/>
        </w:rPr>
        <w:t>Hepatology</w:t>
      </w:r>
      <w:proofErr w:type="spellEnd"/>
      <w:r w:rsidRPr="008A2D00">
        <w:rPr>
          <w:rFonts w:ascii="Book Antiqua" w:hAnsi="Book Antiqua"/>
        </w:rPr>
        <w:t> 2007; </w:t>
      </w:r>
      <w:r w:rsidRPr="008A2D00">
        <w:rPr>
          <w:rFonts w:ascii="Book Antiqua" w:hAnsi="Book Antiqua"/>
          <w:b/>
          <w:bCs/>
        </w:rPr>
        <w:t>46</w:t>
      </w:r>
      <w:r w:rsidRPr="008A2D00">
        <w:rPr>
          <w:rFonts w:ascii="Book Antiqua" w:hAnsi="Book Antiqua"/>
        </w:rPr>
        <w:t>: 1271-1278 [PMID: 17886334 DOI: 10.1002/hep.21852]</w:t>
      </w:r>
    </w:p>
    <w:p w:rsidR="004D4344" w:rsidRPr="008A2D00" w:rsidRDefault="004D4344" w:rsidP="004D4344">
      <w:pPr>
        <w:spacing w:line="360" w:lineRule="auto"/>
        <w:rPr>
          <w:rFonts w:ascii="Book Antiqua" w:hAnsi="Book Antiqua"/>
        </w:rPr>
      </w:pPr>
      <w:r w:rsidRPr="008A2D00">
        <w:rPr>
          <w:rFonts w:ascii="Book Antiqua" w:hAnsi="Book Antiqua"/>
        </w:rPr>
        <w:t>49 </w:t>
      </w:r>
      <w:proofErr w:type="spellStart"/>
      <w:r w:rsidRPr="008A2D00">
        <w:rPr>
          <w:rFonts w:ascii="Book Antiqua" w:hAnsi="Book Antiqua"/>
          <w:b/>
          <w:bCs/>
        </w:rPr>
        <w:t>Guañabens</w:t>
      </w:r>
      <w:proofErr w:type="spellEnd"/>
      <w:r w:rsidRPr="008A2D00">
        <w:rPr>
          <w:rFonts w:ascii="Book Antiqua" w:hAnsi="Book Antiqua"/>
          <w:b/>
          <w:bCs/>
        </w:rPr>
        <w:t xml:space="preserve"> N</w:t>
      </w:r>
      <w:r w:rsidRPr="008A2D00">
        <w:rPr>
          <w:rFonts w:ascii="Book Antiqua" w:hAnsi="Book Antiqua"/>
        </w:rPr>
        <w:t xml:space="preserve">, </w:t>
      </w:r>
      <w:proofErr w:type="spellStart"/>
      <w:r w:rsidRPr="008A2D00">
        <w:rPr>
          <w:rFonts w:ascii="Book Antiqua" w:hAnsi="Book Antiqua"/>
        </w:rPr>
        <w:t>Parés</w:t>
      </w:r>
      <w:proofErr w:type="spellEnd"/>
      <w:r w:rsidRPr="008A2D00">
        <w:rPr>
          <w:rFonts w:ascii="Book Antiqua" w:hAnsi="Book Antiqua"/>
        </w:rPr>
        <w:t xml:space="preserve"> A, </w:t>
      </w:r>
      <w:proofErr w:type="spellStart"/>
      <w:r w:rsidRPr="008A2D00">
        <w:rPr>
          <w:rFonts w:ascii="Book Antiqua" w:hAnsi="Book Antiqua"/>
        </w:rPr>
        <w:t>Ros</w:t>
      </w:r>
      <w:proofErr w:type="spellEnd"/>
      <w:r w:rsidRPr="008A2D00">
        <w:rPr>
          <w:rFonts w:ascii="Book Antiqua" w:hAnsi="Book Antiqua"/>
        </w:rPr>
        <w:t xml:space="preserve"> I, </w:t>
      </w:r>
      <w:proofErr w:type="spellStart"/>
      <w:r w:rsidRPr="008A2D00">
        <w:rPr>
          <w:rFonts w:ascii="Book Antiqua" w:hAnsi="Book Antiqua"/>
        </w:rPr>
        <w:t>Caballería</w:t>
      </w:r>
      <w:proofErr w:type="spellEnd"/>
      <w:r w:rsidRPr="008A2D00">
        <w:rPr>
          <w:rFonts w:ascii="Book Antiqua" w:hAnsi="Book Antiqua"/>
        </w:rPr>
        <w:t xml:space="preserve"> L, Pons F, Vidal S, </w:t>
      </w:r>
      <w:proofErr w:type="spellStart"/>
      <w:r w:rsidRPr="008A2D00">
        <w:rPr>
          <w:rFonts w:ascii="Book Antiqua" w:hAnsi="Book Antiqua"/>
        </w:rPr>
        <w:t>Monegal</w:t>
      </w:r>
      <w:proofErr w:type="spellEnd"/>
      <w:r w:rsidRPr="008A2D00">
        <w:rPr>
          <w:rFonts w:ascii="Book Antiqua" w:hAnsi="Book Antiqua"/>
        </w:rPr>
        <w:t xml:space="preserve"> A, </w:t>
      </w:r>
      <w:proofErr w:type="spellStart"/>
      <w:r w:rsidRPr="008A2D00">
        <w:rPr>
          <w:rFonts w:ascii="Book Antiqua" w:hAnsi="Book Antiqua"/>
        </w:rPr>
        <w:t>Peris</w:t>
      </w:r>
      <w:proofErr w:type="spellEnd"/>
      <w:r w:rsidRPr="008A2D00">
        <w:rPr>
          <w:rFonts w:ascii="Book Antiqua" w:hAnsi="Book Antiqua"/>
        </w:rPr>
        <w:t xml:space="preserve"> P, </w:t>
      </w:r>
      <w:proofErr w:type="spellStart"/>
      <w:r w:rsidRPr="008A2D00">
        <w:rPr>
          <w:rFonts w:ascii="Book Antiqua" w:hAnsi="Book Antiqua"/>
        </w:rPr>
        <w:t>Rodés</w:t>
      </w:r>
      <w:proofErr w:type="spellEnd"/>
      <w:r w:rsidRPr="008A2D00">
        <w:rPr>
          <w:rFonts w:ascii="Book Antiqua" w:hAnsi="Book Antiqua"/>
        </w:rPr>
        <w:t xml:space="preserve"> J. Severity of cholestasis and advanced histological stage but not menopausal status are the major risk factors for osteoporosis in primary biliary cirrhosis.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2005; </w:t>
      </w:r>
      <w:r w:rsidRPr="008A2D00">
        <w:rPr>
          <w:rFonts w:ascii="Book Antiqua" w:hAnsi="Book Antiqua"/>
          <w:b/>
          <w:bCs/>
        </w:rPr>
        <w:t>42</w:t>
      </w:r>
      <w:r w:rsidRPr="008A2D00">
        <w:rPr>
          <w:rFonts w:ascii="Book Antiqua" w:hAnsi="Book Antiqua"/>
        </w:rPr>
        <w:t>: 573-577 [PMID: 15763344 DOI: 10.1016/j.jhep.2004.11.035]</w:t>
      </w:r>
    </w:p>
    <w:p w:rsidR="004D4344" w:rsidRPr="008A2D00" w:rsidRDefault="004D4344" w:rsidP="004D4344">
      <w:pPr>
        <w:spacing w:line="360" w:lineRule="auto"/>
        <w:rPr>
          <w:rFonts w:ascii="Book Antiqua" w:hAnsi="Book Antiqua"/>
        </w:rPr>
      </w:pPr>
      <w:r w:rsidRPr="008A2D00">
        <w:rPr>
          <w:rFonts w:ascii="Book Antiqua" w:hAnsi="Book Antiqua"/>
        </w:rPr>
        <w:t>50 </w:t>
      </w:r>
      <w:r w:rsidRPr="008A2D00">
        <w:rPr>
          <w:rFonts w:ascii="Book Antiqua" w:hAnsi="Book Antiqua"/>
          <w:b/>
          <w:bCs/>
        </w:rPr>
        <w:t>Diamond T</w:t>
      </w:r>
      <w:r w:rsidRPr="008A2D00">
        <w:rPr>
          <w:rFonts w:ascii="Book Antiqua" w:hAnsi="Book Antiqua"/>
        </w:rPr>
        <w:t xml:space="preserve">, </w:t>
      </w:r>
      <w:proofErr w:type="spellStart"/>
      <w:r w:rsidRPr="008A2D00">
        <w:rPr>
          <w:rFonts w:ascii="Book Antiqua" w:hAnsi="Book Antiqua"/>
        </w:rPr>
        <w:t>Stiel</w:t>
      </w:r>
      <w:proofErr w:type="spellEnd"/>
      <w:r w:rsidRPr="008A2D00">
        <w:rPr>
          <w:rFonts w:ascii="Book Antiqua" w:hAnsi="Book Antiqua"/>
        </w:rPr>
        <w:t xml:space="preserve"> D, </w:t>
      </w:r>
      <w:proofErr w:type="spellStart"/>
      <w:r w:rsidRPr="008A2D00">
        <w:rPr>
          <w:rFonts w:ascii="Book Antiqua" w:hAnsi="Book Antiqua"/>
        </w:rPr>
        <w:t>Lunzer</w:t>
      </w:r>
      <w:proofErr w:type="spellEnd"/>
      <w:r w:rsidRPr="008A2D00">
        <w:rPr>
          <w:rFonts w:ascii="Book Antiqua" w:hAnsi="Book Antiqua"/>
        </w:rPr>
        <w:t xml:space="preserve"> M, Wilkinson M, Roche J, Posen S. Osteoporosis and skeletal fractures in chronic liver disease. </w:t>
      </w:r>
      <w:r w:rsidRPr="008A2D00">
        <w:rPr>
          <w:rFonts w:ascii="Book Antiqua" w:hAnsi="Book Antiqua"/>
          <w:i/>
          <w:iCs/>
        </w:rPr>
        <w:t>Gut</w:t>
      </w:r>
      <w:r w:rsidRPr="008A2D00">
        <w:rPr>
          <w:rFonts w:ascii="Book Antiqua" w:hAnsi="Book Antiqua"/>
        </w:rPr>
        <w:t> 1990; </w:t>
      </w:r>
      <w:r w:rsidRPr="008A2D00">
        <w:rPr>
          <w:rFonts w:ascii="Book Antiqua" w:hAnsi="Book Antiqua"/>
          <w:b/>
          <w:bCs/>
        </w:rPr>
        <w:t>31</w:t>
      </w:r>
      <w:r w:rsidRPr="008A2D00">
        <w:rPr>
          <w:rFonts w:ascii="Book Antiqua" w:hAnsi="Book Antiqua"/>
        </w:rPr>
        <w:t>: 82-87 [PMID: 2318434]</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51 </w:t>
      </w:r>
      <w:r w:rsidRPr="008A2D00">
        <w:rPr>
          <w:rFonts w:ascii="Book Antiqua" w:hAnsi="Book Antiqua"/>
          <w:b/>
          <w:bCs/>
        </w:rPr>
        <w:t>Cohen SM</w:t>
      </w:r>
      <w:r w:rsidRPr="008A2D00">
        <w:rPr>
          <w:rFonts w:ascii="Book Antiqua" w:hAnsi="Book Antiqua"/>
        </w:rPr>
        <w:t xml:space="preserve">, </w:t>
      </w:r>
      <w:proofErr w:type="spellStart"/>
      <w:r w:rsidRPr="008A2D00">
        <w:rPr>
          <w:rFonts w:ascii="Book Antiqua" w:hAnsi="Book Antiqua"/>
        </w:rPr>
        <w:t>Te</w:t>
      </w:r>
      <w:proofErr w:type="spellEnd"/>
      <w:r w:rsidRPr="008A2D00">
        <w:rPr>
          <w:rFonts w:ascii="Book Antiqua" w:hAnsi="Book Antiqua"/>
        </w:rPr>
        <w:t xml:space="preserve"> HS, </w:t>
      </w:r>
      <w:proofErr w:type="spellStart"/>
      <w:r w:rsidRPr="008A2D00">
        <w:rPr>
          <w:rFonts w:ascii="Book Antiqua" w:hAnsi="Book Antiqua"/>
        </w:rPr>
        <w:t>Levitsky</w:t>
      </w:r>
      <w:proofErr w:type="spellEnd"/>
      <w:r w:rsidRPr="008A2D00">
        <w:rPr>
          <w:rFonts w:ascii="Book Antiqua" w:hAnsi="Book Antiqua"/>
        </w:rPr>
        <w:t xml:space="preserve"> J. Operative risk of total hip and knee </w:t>
      </w:r>
      <w:proofErr w:type="spellStart"/>
      <w:r w:rsidRPr="008A2D00">
        <w:rPr>
          <w:rFonts w:ascii="Book Antiqua" w:hAnsi="Book Antiqua"/>
        </w:rPr>
        <w:t>arthroplasty</w:t>
      </w:r>
      <w:proofErr w:type="spellEnd"/>
      <w:r w:rsidRPr="008A2D00">
        <w:rPr>
          <w:rFonts w:ascii="Book Antiqua" w:hAnsi="Book Antiqua"/>
        </w:rPr>
        <w:t xml:space="preserve"> in cirrhotic patients.</w:t>
      </w:r>
      <w:proofErr w:type="gramEnd"/>
      <w:r w:rsidRPr="008A2D00">
        <w:rPr>
          <w:rFonts w:ascii="Book Antiqua" w:hAnsi="Book Antiqua"/>
        </w:rPr>
        <w:t> </w:t>
      </w:r>
      <w:r w:rsidRPr="008A2D00">
        <w:rPr>
          <w:rFonts w:ascii="Book Antiqua" w:hAnsi="Book Antiqua"/>
          <w:i/>
          <w:iCs/>
        </w:rPr>
        <w:t xml:space="preserve">J </w:t>
      </w:r>
      <w:proofErr w:type="spellStart"/>
      <w:r w:rsidRPr="008A2D00">
        <w:rPr>
          <w:rFonts w:ascii="Book Antiqua" w:hAnsi="Book Antiqua"/>
          <w:i/>
          <w:iCs/>
        </w:rPr>
        <w:t>Arthroplasty</w:t>
      </w:r>
      <w:proofErr w:type="spellEnd"/>
      <w:r w:rsidRPr="008A2D00">
        <w:rPr>
          <w:rFonts w:ascii="Book Antiqua" w:hAnsi="Book Antiqua"/>
        </w:rPr>
        <w:t> 2005; </w:t>
      </w:r>
      <w:r w:rsidRPr="008A2D00">
        <w:rPr>
          <w:rFonts w:ascii="Book Antiqua" w:hAnsi="Book Antiqua"/>
          <w:b/>
          <w:bCs/>
        </w:rPr>
        <w:t>20</w:t>
      </w:r>
      <w:r w:rsidRPr="008A2D00">
        <w:rPr>
          <w:rFonts w:ascii="Book Antiqua" w:hAnsi="Book Antiqua"/>
        </w:rPr>
        <w:t>: 460-466 [PMID: 16124961 DOI: 10.1016/j.arth.2004.05.004]</w:t>
      </w:r>
    </w:p>
    <w:p w:rsidR="004D4344" w:rsidRPr="008A2D00" w:rsidRDefault="004D4344" w:rsidP="004D4344">
      <w:pPr>
        <w:spacing w:line="360" w:lineRule="auto"/>
        <w:rPr>
          <w:rFonts w:ascii="Book Antiqua" w:hAnsi="Book Antiqua"/>
        </w:rPr>
      </w:pPr>
      <w:r w:rsidRPr="008A2D00">
        <w:rPr>
          <w:rFonts w:ascii="Book Antiqua" w:hAnsi="Book Antiqua"/>
        </w:rPr>
        <w:t>52 </w:t>
      </w:r>
      <w:proofErr w:type="spellStart"/>
      <w:r w:rsidRPr="008A2D00">
        <w:rPr>
          <w:rFonts w:ascii="Book Antiqua" w:hAnsi="Book Antiqua"/>
          <w:b/>
          <w:bCs/>
        </w:rPr>
        <w:t>Ström</w:t>
      </w:r>
      <w:proofErr w:type="spellEnd"/>
      <w:r w:rsidRPr="008A2D00">
        <w:rPr>
          <w:rFonts w:ascii="Book Antiqua" w:hAnsi="Book Antiqua"/>
          <w:b/>
          <w:bCs/>
        </w:rPr>
        <w:t xml:space="preserve"> O</w:t>
      </w:r>
      <w:r w:rsidRPr="008A2D00">
        <w:rPr>
          <w:rFonts w:ascii="Book Antiqua" w:hAnsi="Book Antiqua"/>
        </w:rPr>
        <w:t xml:space="preserve">, </w:t>
      </w:r>
      <w:proofErr w:type="spellStart"/>
      <w:r w:rsidRPr="008A2D00">
        <w:rPr>
          <w:rFonts w:ascii="Book Antiqua" w:hAnsi="Book Antiqua"/>
        </w:rPr>
        <w:t>Borgstrom</w:t>
      </w:r>
      <w:proofErr w:type="spellEnd"/>
      <w:r w:rsidRPr="008A2D00">
        <w:rPr>
          <w:rFonts w:ascii="Book Antiqua" w:hAnsi="Book Antiqua"/>
        </w:rPr>
        <w:t xml:space="preserve"> F, </w:t>
      </w:r>
      <w:proofErr w:type="spellStart"/>
      <w:r w:rsidRPr="008A2D00">
        <w:rPr>
          <w:rFonts w:ascii="Book Antiqua" w:hAnsi="Book Antiqua"/>
        </w:rPr>
        <w:t>Zethraeus</w:t>
      </w:r>
      <w:proofErr w:type="spellEnd"/>
      <w:r w:rsidRPr="008A2D00">
        <w:rPr>
          <w:rFonts w:ascii="Book Antiqua" w:hAnsi="Book Antiqua"/>
        </w:rPr>
        <w:t xml:space="preserve"> N, </w:t>
      </w:r>
      <w:proofErr w:type="spellStart"/>
      <w:r w:rsidRPr="008A2D00">
        <w:rPr>
          <w:rFonts w:ascii="Book Antiqua" w:hAnsi="Book Antiqua"/>
        </w:rPr>
        <w:t>Johnell</w:t>
      </w:r>
      <w:proofErr w:type="spellEnd"/>
      <w:r w:rsidRPr="008A2D00">
        <w:rPr>
          <w:rFonts w:ascii="Book Antiqua" w:hAnsi="Book Antiqua"/>
        </w:rPr>
        <w:t xml:space="preserve"> O, </w:t>
      </w:r>
      <w:proofErr w:type="spellStart"/>
      <w:r w:rsidRPr="008A2D00">
        <w:rPr>
          <w:rFonts w:ascii="Book Antiqua" w:hAnsi="Book Antiqua"/>
        </w:rPr>
        <w:t>Lidgren</w:t>
      </w:r>
      <w:proofErr w:type="spellEnd"/>
      <w:r w:rsidRPr="008A2D00">
        <w:rPr>
          <w:rFonts w:ascii="Book Antiqua" w:hAnsi="Book Antiqua"/>
        </w:rPr>
        <w:t xml:space="preserve"> L, </w:t>
      </w:r>
      <w:proofErr w:type="spellStart"/>
      <w:r w:rsidRPr="008A2D00">
        <w:rPr>
          <w:rFonts w:ascii="Book Antiqua" w:hAnsi="Book Antiqua"/>
        </w:rPr>
        <w:t>Ponzer</w:t>
      </w:r>
      <w:proofErr w:type="spellEnd"/>
      <w:r w:rsidRPr="008A2D00">
        <w:rPr>
          <w:rFonts w:ascii="Book Antiqua" w:hAnsi="Book Antiqua"/>
        </w:rPr>
        <w:t xml:space="preserve"> S, </w:t>
      </w:r>
      <w:proofErr w:type="spellStart"/>
      <w:r w:rsidRPr="008A2D00">
        <w:rPr>
          <w:rFonts w:ascii="Book Antiqua" w:hAnsi="Book Antiqua"/>
        </w:rPr>
        <w:t>Svensson</w:t>
      </w:r>
      <w:proofErr w:type="spellEnd"/>
      <w:r w:rsidRPr="008A2D00">
        <w:rPr>
          <w:rFonts w:ascii="Book Antiqua" w:hAnsi="Book Antiqua"/>
        </w:rPr>
        <w:t xml:space="preserve"> O, </w:t>
      </w:r>
      <w:proofErr w:type="spellStart"/>
      <w:r w:rsidRPr="008A2D00">
        <w:rPr>
          <w:rFonts w:ascii="Book Antiqua" w:hAnsi="Book Antiqua"/>
        </w:rPr>
        <w:t>Abdon</w:t>
      </w:r>
      <w:proofErr w:type="spellEnd"/>
      <w:r w:rsidRPr="008A2D00">
        <w:rPr>
          <w:rFonts w:ascii="Book Antiqua" w:hAnsi="Book Antiqua"/>
        </w:rPr>
        <w:t xml:space="preserve"> P, Ornstein E, </w:t>
      </w:r>
      <w:proofErr w:type="spellStart"/>
      <w:r w:rsidRPr="008A2D00">
        <w:rPr>
          <w:rFonts w:ascii="Book Antiqua" w:hAnsi="Book Antiqua"/>
        </w:rPr>
        <w:t>Ceder</w:t>
      </w:r>
      <w:proofErr w:type="spellEnd"/>
      <w:r w:rsidRPr="008A2D00">
        <w:rPr>
          <w:rFonts w:ascii="Book Antiqua" w:hAnsi="Book Antiqua"/>
        </w:rPr>
        <w:t xml:space="preserve"> L, </w:t>
      </w:r>
      <w:proofErr w:type="spellStart"/>
      <w:r w:rsidRPr="008A2D00">
        <w:rPr>
          <w:rFonts w:ascii="Book Antiqua" w:hAnsi="Book Antiqua"/>
        </w:rPr>
        <w:t>Thorngren</w:t>
      </w:r>
      <w:proofErr w:type="spellEnd"/>
      <w:r w:rsidRPr="008A2D00">
        <w:rPr>
          <w:rFonts w:ascii="Book Antiqua" w:hAnsi="Book Antiqua"/>
        </w:rPr>
        <w:t xml:space="preserve"> KG, </w:t>
      </w:r>
      <w:proofErr w:type="spellStart"/>
      <w:r w:rsidRPr="008A2D00">
        <w:rPr>
          <w:rFonts w:ascii="Book Antiqua" w:hAnsi="Book Antiqua"/>
        </w:rPr>
        <w:t>Sernbo</w:t>
      </w:r>
      <w:proofErr w:type="spellEnd"/>
      <w:r w:rsidRPr="008A2D00">
        <w:rPr>
          <w:rFonts w:ascii="Book Antiqua" w:hAnsi="Book Antiqua"/>
        </w:rPr>
        <w:t xml:space="preserve"> I, </w:t>
      </w:r>
      <w:proofErr w:type="spellStart"/>
      <w:r w:rsidRPr="008A2D00">
        <w:rPr>
          <w:rFonts w:ascii="Book Antiqua" w:hAnsi="Book Antiqua"/>
        </w:rPr>
        <w:t>Jonsson</w:t>
      </w:r>
      <w:proofErr w:type="spellEnd"/>
      <w:r w:rsidRPr="008A2D00">
        <w:rPr>
          <w:rFonts w:ascii="Book Antiqua" w:hAnsi="Book Antiqua"/>
        </w:rPr>
        <w:t xml:space="preserve"> B. Long-term cost and effect on quality of life of osteoporosis-related fractures in Sweden. </w:t>
      </w:r>
      <w:proofErr w:type="spellStart"/>
      <w:r w:rsidRPr="008A2D00">
        <w:rPr>
          <w:rFonts w:ascii="Book Antiqua" w:hAnsi="Book Antiqua"/>
          <w:i/>
          <w:iCs/>
        </w:rPr>
        <w:t>Acta</w:t>
      </w:r>
      <w:proofErr w:type="spellEnd"/>
      <w:r w:rsidRPr="008A2D00">
        <w:rPr>
          <w:rFonts w:ascii="Book Antiqua" w:hAnsi="Book Antiqua"/>
          <w:i/>
          <w:iCs/>
        </w:rPr>
        <w:t xml:space="preserve"> </w:t>
      </w:r>
      <w:proofErr w:type="spellStart"/>
      <w:r w:rsidRPr="008A2D00">
        <w:rPr>
          <w:rFonts w:ascii="Book Antiqua" w:hAnsi="Book Antiqua"/>
          <w:i/>
          <w:iCs/>
        </w:rPr>
        <w:t>Orthop</w:t>
      </w:r>
      <w:proofErr w:type="spellEnd"/>
      <w:r w:rsidRPr="008A2D00">
        <w:rPr>
          <w:rFonts w:ascii="Book Antiqua" w:hAnsi="Book Antiqua"/>
        </w:rPr>
        <w:t> 2008; </w:t>
      </w:r>
      <w:r w:rsidRPr="008A2D00">
        <w:rPr>
          <w:rFonts w:ascii="Book Antiqua" w:hAnsi="Book Antiqua"/>
          <w:b/>
          <w:bCs/>
        </w:rPr>
        <w:t>79</w:t>
      </w:r>
      <w:r w:rsidRPr="008A2D00">
        <w:rPr>
          <w:rFonts w:ascii="Book Antiqua" w:hAnsi="Book Antiqua"/>
        </w:rPr>
        <w:t>: 269-280 [PMID: 18484255 DOI: 10.1080/17453670710015094]</w:t>
      </w:r>
    </w:p>
    <w:p w:rsidR="004D4344" w:rsidRPr="008A2D00" w:rsidRDefault="004D4344" w:rsidP="004D4344">
      <w:pPr>
        <w:spacing w:line="360" w:lineRule="auto"/>
        <w:rPr>
          <w:rFonts w:ascii="Book Antiqua" w:hAnsi="Book Antiqua"/>
        </w:rPr>
      </w:pPr>
      <w:r w:rsidRPr="008A2D00">
        <w:rPr>
          <w:rFonts w:ascii="Book Antiqua" w:hAnsi="Book Antiqua"/>
        </w:rPr>
        <w:t>53 </w:t>
      </w:r>
      <w:r w:rsidRPr="008A2D00">
        <w:rPr>
          <w:rFonts w:ascii="Book Antiqua" w:hAnsi="Book Antiqua"/>
          <w:b/>
          <w:bCs/>
        </w:rPr>
        <w:t>Pike C</w:t>
      </w:r>
      <w:r w:rsidRPr="008A2D00">
        <w:rPr>
          <w:rFonts w:ascii="Book Antiqua" w:hAnsi="Book Antiqua"/>
        </w:rPr>
        <w:t xml:space="preserve">, Birnbaum HG, Schiller M, Sharma H, Burge R, </w:t>
      </w:r>
      <w:proofErr w:type="spellStart"/>
      <w:r w:rsidRPr="008A2D00">
        <w:rPr>
          <w:rFonts w:ascii="Book Antiqua" w:hAnsi="Book Antiqua"/>
        </w:rPr>
        <w:t>Edgell</w:t>
      </w:r>
      <w:proofErr w:type="spellEnd"/>
      <w:r w:rsidRPr="008A2D00">
        <w:rPr>
          <w:rFonts w:ascii="Book Antiqua" w:hAnsi="Book Antiqua"/>
        </w:rPr>
        <w:t xml:space="preserve"> ET. Direct and indirect costs of non-vertebral fracture patients with osteoporosis in the US. </w:t>
      </w:r>
      <w:proofErr w:type="spellStart"/>
      <w:r w:rsidRPr="008A2D00">
        <w:rPr>
          <w:rFonts w:ascii="Book Antiqua" w:hAnsi="Book Antiqua"/>
          <w:i/>
          <w:iCs/>
        </w:rPr>
        <w:t>Pharmacoeconomics</w:t>
      </w:r>
      <w:proofErr w:type="spellEnd"/>
      <w:r w:rsidRPr="008A2D00">
        <w:rPr>
          <w:rFonts w:ascii="Book Antiqua" w:hAnsi="Book Antiqua"/>
        </w:rPr>
        <w:t> 2010; </w:t>
      </w:r>
      <w:r w:rsidRPr="008A2D00">
        <w:rPr>
          <w:rFonts w:ascii="Book Antiqua" w:hAnsi="Book Antiqua"/>
          <w:b/>
          <w:bCs/>
        </w:rPr>
        <w:t>28</w:t>
      </w:r>
      <w:r w:rsidRPr="008A2D00">
        <w:rPr>
          <w:rFonts w:ascii="Book Antiqua" w:hAnsi="Book Antiqua"/>
        </w:rPr>
        <w:t>: 395-409 [PMID: 20402541 DOI: 10.2165/11531040-000000000-00000]</w:t>
      </w:r>
    </w:p>
    <w:p w:rsidR="004D4344" w:rsidRPr="008A2D00" w:rsidRDefault="004D4344" w:rsidP="004D4344">
      <w:pPr>
        <w:spacing w:line="360" w:lineRule="auto"/>
        <w:rPr>
          <w:rFonts w:ascii="Book Antiqua" w:hAnsi="Book Antiqua"/>
        </w:rPr>
      </w:pPr>
      <w:r w:rsidRPr="008A2D00">
        <w:rPr>
          <w:rFonts w:ascii="Book Antiqua" w:hAnsi="Book Antiqua"/>
        </w:rPr>
        <w:t>54 </w:t>
      </w:r>
      <w:proofErr w:type="spellStart"/>
      <w:r w:rsidRPr="008A2D00">
        <w:rPr>
          <w:rFonts w:ascii="Book Antiqua" w:hAnsi="Book Antiqua"/>
          <w:b/>
          <w:bCs/>
        </w:rPr>
        <w:t>Román</w:t>
      </w:r>
      <w:proofErr w:type="spellEnd"/>
      <w:r w:rsidRPr="008A2D00">
        <w:rPr>
          <w:rFonts w:ascii="Book Antiqua" w:hAnsi="Book Antiqua"/>
          <w:b/>
          <w:bCs/>
        </w:rPr>
        <w:t xml:space="preserve"> E</w:t>
      </w:r>
      <w:r w:rsidRPr="008A2D00">
        <w:rPr>
          <w:rFonts w:ascii="Book Antiqua" w:hAnsi="Book Antiqua"/>
        </w:rPr>
        <w:t xml:space="preserve">, Córdoba J, Torrens M, </w:t>
      </w:r>
      <w:proofErr w:type="spellStart"/>
      <w:r w:rsidRPr="008A2D00">
        <w:rPr>
          <w:rFonts w:ascii="Book Antiqua" w:hAnsi="Book Antiqua"/>
        </w:rPr>
        <w:t>Torras</w:t>
      </w:r>
      <w:proofErr w:type="spellEnd"/>
      <w:r w:rsidRPr="008A2D00">
        <w:rPr>
          <w:rFonts w:ascii="Book Antiqua" w:hAnsi="Book Antiqua"/>
        </w:rPr>
        <w:t xml:space="preserve"> X, Villanueva C, Vargas V, </w:t>
      </w:r>
      <w:proofErr w:type="spellStart"/>
      <w:r w:rsidRPr="008A2D00">
        <w:rPr>
          <w:rFonts w:ascii="Book Antiqua" w:hAnsi="Book Antiqua"/>
        </w:rPr>
        <w:t>Guarner</w:t>
      </w:r>
      <w:proofErr w:type="spellEnd"/>
      <w:r w:rsidRPr="008A2D00">
        <w:rPr>
          <w:rFonts w:ascii="Book Antiqua" w:hAnsi="Book Antiqua"/>
        </w:rPr>
        <w:t xml:space="preserve"> C, Soriano G. Minimal hepatic encephalopathy is associated with falls.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2011; </w:t>
      </w:r>
      <w:r w:rsidRPr="008A2D00">
        <w:rPr>
          <w:rFonts w:ascii="Book Antiqua" w:hAnsi="Book Antiqua"/>
          <w:b/>
          <w:bCs/>
        </w:rPr>
        <w:t>106</w:t>
      </w:r>
      <w:r w:rsidRPr="008A2D00">
        <w:rPr>
          <w:rFonts w:ascii="Book Antiqua" w:hAnsi="Book Antiqua"/>
        </w:rPr>
        <w:t>: 476-482 [PMID: 20978484 DOI: 10.1038/ajg.2010.413]</w:t>
      </w:r>
    </w:p>
    <w:p w:rsidR="004D4344" w:rsidRPr="008A2D00" w:rsidRDefault="004D4344" w:rsidP="004D4344">
      <w:pPr>
        <w:spacing w:line="360" w:lineRule="auto"/>
        <w:rPr>
          <w:rFonts w:ascii="Book Antiqua" w:hAnsi="Book Antiqua"/>
        </w:rPr>
      </w:pPr>
      <w:r w:rsidRPr="008A2D00">
        <w:rPr>
          <w:rFonts w:ascii="Book Antiqua" w:hAnsi="Book Antiqua"/>
        </w:rPr>
        <w:t>55 </w:t>
      </w:r>
      <w:r w:rsidRPr="008A2D00">
        <w:rPr>
          <w:rFonts w:ascii="Book Antiqua" w:hAnsi="Book Antiqua"/>
          <w:b/>
          <w:bCs/>
        </w:rPr>
        <w:t>Soriano G</w:t>
      </w:r>
      <w:r w:rsidRPr="008A2D00">
        <w:rPr>
          <w:rFonts w:ascii="Book Antiqua" w:hAnsi="Book Antiqua"/>
        </w:rPr>
        <w:t xml:space="preserve">, </w:t>
      </w:r>
      <w:proofErr w:type="spellStart"/>
      <w:r w:rsidRPr="008A2D00">
        <w:rPr>
          <w:rFonts w:ascii="Book Antiqua" w:hAnsi="Book Antiqua"/>
        </w:rPr>
        <w:t>Román</w:t>
      </w:r>
      <w:proofErr w:type="spellEnd"/>
      <w:r w:rsidRPr="008A2D00">
        <w:rPr>
          <w:rFonts w:ascii="Book Antiqua" w:hAnsi="Book Antiqua"/>
        </w:rPr>
        <w:t xml:space="preserve"> E, Córdoba J, Torrens M, </w:t>
      </w:r>
      <w:proofErr w:type="spellStart"/>
      <w:r w:rsidRPr="008A2D00">
        <w:rPr>
          <w:rFonts w:ascii="Book Antiqua" w:hAnsi="Book Antiqua"/>
        </w:rPr>
        <w:t>Poca</w:t>
      </w:r>
      <w:proofErr w:type="spellEnd"/>
      <w:r w:rsidRPr="008A2D00">
        <w:rPr>
          <w:rFonts w:ascii="Book Antiqua" w:hAnsi="Book Antiqua"/>
        </w:rPr>
        <w:t xml:space="preserve"> M, </w:t>
      </w:r>
      <w:proofErr w:type="spellStart"/>
      <w:r w:rsidRPr="008A2D00">
        <w:rPr>
          <w:rFonts w:ascii="Book Antiqua" w:hAnsi="Book Antiqua"/>
        </w:rPr>
        <w:t>Torras</w:t>
      </w:r>
      <w:proofErr w:type="spellEnd"/>
      <w:r w:rsidRPr="008A2D00">
        <w:rPr>
          <w:rFonts w:ascii="Book Antiqua" w:hAnsi="Book Antiqua"/>
        </w:rPr>
        <w:t xml:space="preserve"> X, Villanueva C, </w:t>
      </w:r>
      <w:proofErr w:type="spellStart"/>
      <w:r w:rsidRPr="008A2D00">
        <w:rPr>
          <w:rFonts w:ascii="Book Antiqua" w:hAnsi="Book Antiqua"/>
        </w:rPr>
        <w:t>Gich</w:t>
      </w:r>
      <w:proofErr w:type="spellEnd"/>
      <w:r w:rsidRPr="008A2D00">
        <w:rPr>
          <w:rFonts w:ascii="Book Antiqua" w:hAnsi="Book Antiqua"/>
        </w:rPr>
        <w:t xml:space="preserve"> IJ, Vargas V, </w:t>
      </w:r>
      <w:proofErr w:type="spellStart"/>
      <w:r w:rsidRPr="008A2D00">
        <w:rPr>
          <w:rFonts w:ascii="Book Antiqua" w:hAnsi="Book Antiqua"/>
        </w:rPr>
        <w:t>Guarner</w:t>
      </w:r>
      <w:proofErr w:type="spellEnd"/>
      <w:r w:rsidRPr="008A2D00">
        <w:rPr>
          <w:rFonts w:ascii="Book Antiqua" w:hAnsi="Book Antiqua"/>
        </w:rPr>
        <w:t xml:space="preserve"> C. Cognitive dysfunction in cirrhosis is associated with falls: a prospective study. </w:t>
      </w:r>
      <w:proofErr w:type="spellStart"/>
      <w:r w:rsidRPr="008A2D00">
        <w:rPr>
          <w:rFonts w:ascii="Book Antiqua" w:hAnsi="Book Antiqua"/>
          <w:i/>
          <w:iCs/>
        </w:rPr>
        <w:t>Hepatology</w:t>
      </w:r>
      <w:proofErr w:type="spellEnd"/>
      <w:r w:rsidRPr="008A2D00">
        <w:rPr>
          <w:rFonts w:ascii="Book Antiqua" w:hAnsi="Book Antiqua"/>
        </w:rPr>
        <w:t> 2012; </w:t>
      </w:r>
      <w:r w:rsidRPr="008A2D00">
        <w:rPr>
          <w:rFonts w:ascii="Book Antiqua" w:hAnsi="Book Antiqua"/>
          <w:b/>
          <w:bCs/>
        </w:rPr>
        <w:t>55</w:t>
      </w:r>
      <w:r w:rsidRPr="008A2D00">
        <w:rPr>
          <w:rFonts w:ascii="Book Antiqua" w:hAnsi="Book Antiqua"/>
        </w:rPr>
        <w:t>: 1922-1930 [PMID: 22213000 DOI: 10.1002/hep.25554]</w:t>
      </w:r>
    </w:p>
    <w:p w:rsidR="004D4344" w:rsidRPr="008A2D00" w:rsidRDefault="004D4344" w:rsidP="004D4344">
      <w:pPr>
        <w:spacing w:line="360" w:lineRule="auto"/>
        <w:rPr>
          <w:rFonts w:ascii="Book Antiqua" w:hAnsi="Book Antiqua"/>
        </w:rPr>
      </w:pPr>
      <w:r w:rsidRPr="008A2D00">
        <w:rPr>
          <w:rFonts w:ascii="Book Antiqua" w:hAnsi="Book Antiqua"/>
        </w:rPr>
        <w:t>56 </w:t>
      </w:r>
      <w:proofErr w:type="spellStart"/>
      <w:r w:rsidRPr="008A2D00">
        <w:rPr>
          <w:rFonts w:ascii="Book Antiqua" w:hAnsi="Book Antiqua"/>
          <w:b/>
          <w:bCs/>
        </w:rPr>
        <w:t>Urios</w:t>
      </w:r>
      <w:proofErr w:type="spellEnd"/>
      <w:r w:rsidRPr="008A2D00">
        <w:rPr>
          <w:rFonts w:ascii="Book Antiqua" w:hAnsi="Book Antiqua"/>
          <w:b/>
          <w:bCs/>
        </w:rPr>
        <w:t xml:space="preserve"> A</w:t>
      </w:r>
      <w:r w:rsidRPr="008A2D00">
        <w:rPr>
          <w:rFonts w:ascii="Book Antiqua" w:hAnsi="Book Antiqua"/>
        </w:rPr>
        <w:t xml:space="preserve">, </w:t>
      </w:r>
      <w:proofErr w:type="spellStart"/>
      <w:r w:rsidRPr="008A2D00">
        <w:rPr>
          <w:rFonts w:ascii="Book Antiqua" w:hAnsi="Book Antiqua"/>
        </w:rPr>
        <w:t>Mangas-Losada</w:t>
      </w:r>
      <w:proofErr w:type="spellEnd"/>
      <w:r w:rsidRPr="008A2D00">
        <w:rPr>
          <w:rFonts w:ascii="Book Antiqua" w:hAnsi="Book Antiqua"/>
        </w:rPr>
        <w:t xml:space="preserve"> A, </w:t>
      </w:r>
      <w:proofErr w:type="spellStart"/>
      <w:r w:rsidRPr="008A2D00">
        <w:rPr>
          <w:rFonts w:ascii="Book Antiqua" w:hAnsi="Book Antiqua"/>
        </w:rPr>
        <w:t>Gimenez-Garzó</w:t>
      </w:r>
      <w:proofErr w:type="spellEnd"/>
      <w:r w:rsidRPr="008A2D00">
        <w:rPr>
          <w:rFonts w:ascii="Book Antiqua" w:hAnsi="Book Antiqua"/>
        </w:rPr>
        <w:t xml:space="preserve"> C, González-</w:t>
      </w:r>
      <w:proofErr w:type="spellStart"/>
      <w:r w:rsidRPr="008A2D00">
        <w:rPr>
          <w:rFonts w:ascii="Book Antiqua" w:hAnsi="Book Antiqua"/>
        </w:rPr>
        <w:t>López</w:t>
      </w:r>
      <w:proofErr w:type="spellEnd"/>
      <w:r w:rsidRPr="008A2D00">
        <w:rPr>
          <w:rFonts w:ascii="Book Antiqua" w:hAnsi="Book Antiqua"/>
        </w:rPr>
        <w:t xml:space="preserve"> O, </w:t>
      </w:r>
      <w:proofErr w:type="spellStart"/>
      <w:r w:rsidRPr="008A2D00">
        <w:rPr>
          <w:rFonts w:ascii="Book Antiqua" w:hAnsi="Book Antiqua"/>
        </w:rPr>
        <w:t>Giner-Durán</w:t>
      </w:r>
      <w:proofErr w:type="spellEnd"/>
      <w:r w:rsidRPr="008A2D00">
        <w:rPr>
          <w:rFonts w:ascii="Book Antiqua" w:hAnsi="Book Antiqua"/>
        </w:rPr>
        <w:t xml:space="preserve"> R, Serra MA, </w:t>
      </w:r>
      <w:proofErr w:type="spellStart"/>
      <w:r w:rsidRPr="008A2D00">
        <w:rPr>
          <w:rFonts w:ascii="Book Antiqua" w:hAnsi="Book Antiqua"/>
        </w:rPr>
        <w:t>Noe</w:t>
      </w:r>
      <w:proofErr w:type="spellEnd"/>
      <w:r w:rsidRPr="008A2D00">
        <w:rPr>
          <w:rFonts w:ascii="Book Antiqua" w:hAnsi="Book Antiqua"/>
        </w:rPr>
        <w:t xml:space="preserve"> E, </w:t>
      </w:r>
      <w:proofErr w:type="spellStart"/>
      <w:r w:rsidRPr="008A2D00">
        <w:rPr>
          <w:rFonts w:ascii="Book Antiqua" w:hAnsi="Book Antiqua"/>
        </w:rPr>
        <w:t>Felipo</w:t>
      </w:r>
      <w:proofErr w:type="spellEnd"/>
      <w:r w:rsidRPr="008A2D00">
        <w:rPr>
          <w:rFonts w:ascii="Book Antiqua" w:hAnsi="Book Antiqua"/>
        </w:rPr>
        <w:t xml:space="preserve"> V, </w:t>
      </w:r>
      <w:proofErr w:type="spellStart"/>
      <w:r w:rsidRPr="008A2D00">
        <w:rPr>
          <w:rFonts w:ascii="Book Antiqua" w:hAnsi="Book Antiqua"/>
        </w:rPr>
        <w:t>Montoliu</w:t>
      </w:r>
      <w:proofErr w:type="spellEnd"/>
      <w:r w:rsidRPr="008A2D00">
        <w:rPr>
          <w:rFonts w:ascii="Book Antiqua" w:hAnsi="Book Antiqua"/>
        </w:rPr>
        <w:t xml:space="preserve"> C. Altered postural control and stability in cirrhotic patients with minimal hepatic encephalopathy correlate with cognitive deficits. </w:t>
      </w:r>
      <w:r w:rsidRPr="008A2D00">
        <w:rPr>
          <w:rFonts w:ascii="Book Antiqua" w:hAnsi="Book Antiqua"/>
          <w:i/>
          <w:iCs/>
        </w:rPr>
        <w:t xml:space="preserve">Liver </w:t>
      </w:r>
      <w:proofErr w:type="spellStart"/>
      <w:r w:rsidRPr="008A2D00">
        <w:rPr>
          <w:rFonts w:ascii="Book Antiqua" w:hAnsi="Book Antiqua"/>
          <w:i/>
          <w:iCs/>
        </w:rPr>
        <w:t>Int</w:t>
      </w:r>
      <w:proofErr w:type="spellEnd"/>
      <w:r w:rsidRPr="008A2D00">
        <w:rPr>
          <w:rFonts w:ascii="Book Antiqua" w:hAnsi="Book Antiqua"/>
        </w:rPr>
        <w:t> 2017; </w:t>
      </w:r>
      <w:r w:rsidRPr="008A2D00">
        <w:rPr>
          <w:rFonts w:ascii="Book Antiqua" w:hAnsi="Book Antiqua"/>
          <w:b/>
          <w:bCs/>
        </w:rPr>
        <w:t>37</w:t>
      </w:r>
      <w:r w:rsidRPr="008A2D00">
        <w:rPr>
          <w:rFonts w:ascii="Book Antiqua" w:hAnsi="Book Antiqua"/>
        </w:rPr>
        <w:t>: 1013-1022 [PMID: 27988985 DOI: 10.1111/liv.13345]</w:t>
      </w:r>
    </w:p>
    <w:p w:rsidR="004D4344" w:rsidRPr="008A2D00" w:rsidRDefault="004D4344" w:rsidP="004D4344">
      <w:pPr>
        <w:spacing w:line="360" w:lineRule="auto"/>
        <w:rPr>
          <w:rFonts w:ascii="Book Antiqua" w:hAnsi="Book Antiqua"/>
        </w:rPr>
      </w:pPr>
      <w:r w:rsidRPr="008A2D00">
        <w:rPr>
          <w:rFonts w:ascii="Book Antiqua" w:hAnsi="Book Antiqua"/>
        </w:rPr>
        <w:t>57 </w:t>
      </w:r>
      <w:r w:rsidRPr="008A2D00">
        <w:rPr>
          <w:rFonts w:ascii="Book Antiqua" w:hAnsi="Book Antiqua"/>
          <w:b/>
          <w:bCs/>
        </w:rPr>
        <w:t>Singh J</w:t>
      </w:r>
      <w:r w:rsidRPr="008A2D00">
        <w:rPr>
          <w:rFonts w:ascii="Book Antiqua" w:hAnsi="Book Antiqua"/>
        </w:rPr>
        <w:t xml:space="preserve">, Sharma BC, </w:t>
      </w:r>
      <w:proofErr w:type="spellStart"/>
      <w:r w:rsidRPr="008A2D00">
        <w:rPr>
          <w:rFonts w:ascii="Book Antiqua" w:hAnsi="Book Antiqua"/>
        </w:rPr>
        <w:t>Puri</w:t>
      </w:r>
      <w:proofErr w:type="spellEnd"/>
      <w:r w:rsidRPr="008A2D00">
        <w:rPr>
          <w:rFonts w:ascii="Book Antiqua" w:hAnsi="Book Antiqua"/>
        </w:rPr>
        <w:t xml:space="preserve"> V, </w:t>
      </w:r>
      <w:proofErr w:type="spellStart"/>
      <w:r w:rsidRPr="008A2D00">
        <w:rPr>
          <w:rFonts w:ascii="Book Antiqua" w:hAnsi="Book Antiqua"/>
        </w:rPr>
        <w:t>Sachdeva</w:t>
      </w:r>
      <w:proofErr w:type="spellEnd"/>
      <w:r w:rsidRPr="008A2D00">
        <w:rPr>
          <w:rFonts w:ascii="Book Antiqua" w:hAnsi="Book Antiqua"/>
        </w:rPr>
        <w:t xml:space="preserve"> S, </w:t>
      </w:r>
      <w:proofErr w:type="spellStart"/>
      <w:r w:rsidRPr="008A2D00">
        <w:rPr>
          <w:rFonts w:ascii="Book Antiqua" w:hAnsi="Book Antiqua"/>
        </w:rPr>
        <w:t>Srivastava</w:t>
      </w:r>
      <w:proofErr w:type="spellEnd"/>
      <w:r w:rsidRPr="008A2D00">
        <w:rPr>
          <w:rFonts w:ascii="Book Antiqua" w:hAnsi="Book Antiqua"/>
        </w:rPr>
        <w:t xml:space="preserve"> S. Sleep disturbances in patients of liver cirrhosis with minimal hepatic encephalopathy before and after lactulose therapy. </w:t>
      </w:r>
      <w:proofErr w:type="spellStart"/>
      <w:r w:rsidRPr="008A2D00">
        <w:rPr>
          <w:rFonts w:ascii="Book Antiqua" w:hAnsi="Book Antiqua"/>
          <w:i/>
          <w:iCs/>
        </w:rPr>
        <w:t>Metab</w:t>
      </w:r>
      <w:proofErr w:type="spellEnd"/>
      <w:r w:rsidRPr="008A2D00">
        <w:rPr>
          <w:rFonts w:ascii="Book Antiqua" w:hAnsi="Book Antiqua"/>
          <w:i/>
          <w:iCs/>
        </w:rPr>
        <w:t xml:space="preserve"> Brain Dis</w:t>
      </w:r>
      <w:r w:rsidRPr="008A2D00">
        <w:rPr>
          <w:rFonts w:ascii="Book Antiqua" w:hAnsi="Book Antiqua"/>
        </w:rPr>
        <w:t> 2017; </w:t>
      </w:r>
      <w:r w:rsidRPr="008A2D00">
        <w:rPr>
          <w:rFonts w:ascii="Book Antiqua" w:hAnsi="Book Antiqua"/>
          <w:b/>
          <w:bCs/>
        </w:rPr>
        <w:t>32</w:t>
      </w:r>
      <w:r w:rsidRPr="008A2D00">
        <w:rPr>
          <w:rFonts w:ascii="Book Antiqua" w:hAnsi="Book Antiqua"/>
        </w:rPr>
        <w:t>: 595-605 [PMID: 28070704 DOI: 10.1007/s11011-016-9944-5]</w:t>
      </w:r>
    </w:p>
    <w:p w:rsidR="004D4344" w:rsidRPr="008A2D00" w:rsidRDefault="004D4344" w:rsidP="004D4344">
      <w:pPr>
        <w:spacing w:line="360" w:lineRule="auto"/>
        <w:rPr>
          <w:rFonts w:ascii="Book Antiqua" w:hAnsi="Book Antiqua"/>
        </w:rPr>
      </w:pPr>
      <w:r w:rsidRPr="008A2D00">
        <w:rPr>
          <w:rFonts w:ascii="Book Antiqua" w:hAnsi="Book Antiqua"/>
        </w:rPr>
        <w:t>58 </w:t>
      </w:r>
      <w:proofErr w:type="spellStart"/>
      <w:r w:rsidRPr="008A2D00">
        <w:rPr>
          <w:rFonts w:ascii="Book Antiqua" w:hAnsi="Book Antiqua"/>
          <w:b/>
          <w:bCs/>
        </w:rPr>
        <w:t>Razek</w:t>
      </w:r>
      <w:proofErr w:type="spellEnd"/>
      <w:r w:rsidRPr="008A2D00">
        <w:rPr>
          <w:rFonts w:ascii="Book Antiqua" w:hAnsi="Book Antiqua"/>
          <w:b/>
          <w:bCs/>
        </w:rPr>
        <w:t xml:space="preserve"> AA</w:t>
      </w:r>
      <w:r w:rsidRPr="008A2D00">
        <w:rPr>
          <w:rFonts w:ascii="Book Antiqua" w:hAnsi="Book Antiqua"/>
        </w:rPr>
        <w:t xml:space="preserve">, </w:t>
      </w:r>
      <w:proofErr w:type="spellStart"/>
      <w:r w:rsidRPr="008A2D00">
        <w:rPr>
          <w:rFonts w:ascii="Book Antiqua" w:hAnsi="Book Antiqua"/>
        </w:rPr>
        <w:t>Abdalla</w:t>
      </w:r>
      <w:proofErr w:type="spellEnd"/>
      <w:r w:rsidRPr="008A2D00">
        <w:rPr>
          <w:rFonts w:ascii="Book Antiqua" w:hAnsi="Book Antiqua"/>
        </w:rPr>
        <w:t xml:space="preserve"> A, </w:t>
      </w:r>
      <w:proofErr w:type="spellStart"/>
      <w:r w:rsidRPr="008A2D00">
        <w:rPr>
          <w:rFonts w:ascii="Book Antiqua" w:hAnsi="Book Antiqua"/>
        </w:rPr>
        <w:t>Ezzat</w:t>
      </w:r>
      <w:proofErr w:type="spellEnd"/>
      <w:r w:rsidRPr="008A2D00">
        <w:rPr>
          <w:rFonts w:ascii="Book Antiqua" w:hAnsi="Book Antiqua"/>
        </w:rPr>
        <w:t xml:space="preserve"> A, </w:t>
      </w:r>
      <w:proofErr w:type="spellStart"/>
      <w:r w:rsidRPr="008A2D00">
        <w:rPr>
          <w:rFonts w:ascii="Book Antiqua" w:hAnsi="Book Antiqua"/>
        </w:rPr>
        <w:t>Megahed</w:t>
      </w:r>
      <w:proofErr w:type="spellEnd"/>
      <w:r w:rsidRPr="008A2D00">
        <w:rPr>
          <w:rFonts w:ascii="Book Antiqua" w:hAnsi="Book Antiqua"/>
        </w:rPr>
        <w:t xml:space="preserve"> A, </w:t>
      </w:r>
      <w:proofErr w:type="spellStart"/>
      <w:r w:rsidRPr="008A2D00">
        <w:rPr>
          <w:rFonts w:ascii="Book Antiqua" w:hAnsi="Book Antiqua"/>
        </w:rPr>
        <w:t>Barakat</w:t>
      </w:r>
      <w:proofErr w:type="spellEnd"/>
      <w:r w:rsidRPr="008A2D00">
        <w:rPr>
          <w:rFonts w:ascii="Book Antiqua" w:hAnsi="Book Antiqua"/>
        </w:rPr>
        <w:t xml:space="preserve"> T. Minimal hepatic encephalopathy in children with liver cirrhosis: diffusion-weighted MR imaging and proton MR spectroscopy of the brain. </w:t>
      </w:r>
      <w:r w:rsidRPr="008A2D00">
        <w:rPr>
          <w:rFonts w:ascii="Book Antiqua" w:hAnsi="Book Antiqua"/>
          <w:i/>
          <w:iCs/>
        </w:rPr>
        <w:t>Neuroradiology</w:t>
      </w:r>
      <w:r w:rsidRPr="008A2D00">
        <w:rPr>
          <w:rFonts w:ascii="Book Antiqua" w:hAnsi="Book Antiqua"/>
        </w:rPr>
        <w:t> 2014; </w:t>
      </w:r>
      <w:r w:rsidRPr="008A2D00">
        <w:rPr>
          <w:rFonts w:ascii="Book Antiqua" w:hAnsi="Book Antiqua"/>
          <w:b/>
          <w:bCs/>
        </w:rPr>
        <w:t>56</w:t>
      </w:r>
      <w:r w:rsidRPr="008A2D00">
        <w:rPr>
          <w:rFonts w:ascii="Book Antiqua" w:hAnsi="Book Antiqua"/>
        </w:rPr>
        <w:t>: 885-891 [PMID: 25060166 DOI: 10.1007/s00234-014-1409-0]</w:t>
      </w:r>
    </w:p>
    <w:p w:rsidR="004D4344" w:rsidRPr="008A2D00" w:rsidRDefault="004D4344" w:rsidP="004D4344">
      <w:pPr>
        <w:spacing w:line="360" w:lineRule="auto"/>
        <w:rPr>
          <w:rFonts w:ascii="Book Antiqua" w:hAnsi="Book Antiqua"/>
        </w:rPr>
      </w:pPr>
      <w:r w:rsidRPr="008A2D00">
        <w:rPr>
          <w:rFonts w:ascii="Book Antiqua" w:hAnsi="Book Antiqua"/>
        </w:rPr>
        <w:t>59 </w:t>
      </w:r>
      <w:r w:rsidRPr="008A2D00">
        <w:rPr>
          <w:rFonts w:ascii="Book Antiqua" w:hAnsi="Book Antiqua"/>
          <w:b/>
          <w:bCs/>
        </w:rPr>
        <w:t>El-</w:t>
      </w:r>
      <w:proofErr w:type="spellStart"/>
      <w:r w:rsidRPr="008A2D00">
        <w:rPr>
          <w:rFonts w:ascii="Book Antiqua" w:hAnsi="Book Antiqua"/>
          <w:b/>
          <w:bCs/>
        </w:rPr>
        <w:t>mewafy</w:t>
      </w:r>
      <w:proofErr w:type="spellEnd"/>
      <w:r w:rsidRPr="008A2D00">
        <w:rPr>
          <w:rFonts w:ascii="Book Antiqua" w:hAnsi="Book Antiqua"/>
          <w:b/>
          <w:bCs/>
        </w:rPr>
        <w:t xml:space="preserve"> Z</w:t>
      </w:r>
      <w:r w:rsidRPr="008A2D00">
        <w:rPr>
          <w:rFonts w:ascii="Book Antiqua" w:hAnsi="Book Antiqua"/>
          <w:bCs/>
        </w:rPr>
        <w:t>,</w:t>
      </w:r>
      <w:r w:rsidRPr="008A2D00">
        <w:rPr>
          <w:rFonts w:ascii="Book Antiqua" w:hAnsi="Book Antiqua"/>
        </w:rPr>
        <w:t xml:space="preserve"> Abdel </w:t>
      </w:r>
      <w:proofErr w:type="spellStart"/>
      <w:r w:rsidRPr="008A2D00">
        <w:rPr>
          <w:rFonts w:ascii="Book Antiqua" w:hAnsi="Book Antiqua"/>
        </w:rPr>
        <w:t>Razek</w:t>
      </w:r>
      <w:proofErr w:type="spellEnd"/>
      <w:r w:rsidRPr="008A2D00">
        <w:rPr>
          <w:rFonts w:ascii="Book Antiqua" w:hAnsi="Book Antiqua"/>
        </w:rPr>
        <w:t xml:space="preserve"> AAK, El-</w:t>
      </w:r>
      <w:proofErr w:type="spellStart"/>
      <w:r w:rsidRPr="008A2D00">
        <w:rPr>
          <w:rFonts w:ascii="Book Antiqua" w:hAnsi="Book Antiqua"/>
        </w:rPr>
        <w:t>Eshmawy</w:t>
      </w:r>
      <w:proofErr w:type="spellEnd"/>
      <w:r w:rsidRPr="008A2D00">
        <w:rPr>
          <w:rFonts w:ascii="Book Antiqua" w:hAnsi="Book Antiqua"/>
        </w:rPr>
        <w:t xml:space="preserve"> M, Abo El-</w:t>
      </w:r>
      <w:proofErr w:type="spellStart"/>
      <w:r w:rsidRPr="008A2D00">
        <w:rPr>
          <w:rFonts w:ascii="Book Antiqua" w:hAnsi="Book Antiqua"/>
        </w:rPr>
        <w:t>Eneen</w:t>
      </w:r>
      <w:proofErr w:type="spellEnd"/>
      <w:r w:rsidRPr="008A2D00">
        <w:rPr>
          <w:rFonts w:ascii="Book Antiqua" w:hAnsi="Book Antiqua"/>
        </w:rPr>
        <w:t xml:space="preserve"> N, EL-</w:t>
      </w:r>
      <w:proofErr w:type="spellStart"/>
      <w:r w:rsidRPr="008A2D00">
        <w:rPr>
          <w:rFonts w:ascii="Book Antiqua" w:hAnsi="Book Antiqua"/>
        </w:rPr>
        <w:t>Biaomy</w:t>
      </w:r>
      <w:proofErr w:type="spellEnd"/>
      <w:r w:rsidRPr="008A2D00">
        <w:rPr>
          <w:rFonts w:ascii="Book Antiqua" w:hAnsi="Book Antiqua"/>
        </w:rPr>
        <w:t xml:space="preserve"> A. Magnetic resonance spectroscopy of the frontal region in patients with metabolic syndrome: correlation with </w:t>
      </w:r>
      <w:r w:rsidRPr="008A2D00">
        <w:rPr>
          <w:rFonts w:ascii="Book Antiqua" w:hAnsi="Book Antiqua"/>
        </w:rPr>
        <w:lastRenderedPageBreak/>
        <w:t xml:space="preserve">anthropometric measurement. </w:t>
      </w:r>
      <w:r w:rsidRPr="008A2D00">
        <w:rPr>
          <w:rFonts w:ascii="Book Antiqua" w:hAnsi="Book Antiqua"/>
          <w:i/>
        </w:rPr>
        <w:t xml:space="preserve">Pol J </w:t>
      </w:r>
      <w:proofErr w:type="spellStart"/>
      <w:r w:rsidRPr="008A2D00">
        <w:rPr>
          <w:rFonts w:ascii="Book Antiqua" w:hAnsi="Book Antiqua"/>
          <w:i/>
        </w:rPr>
        <w:t>Radiol</w:t>
      </w:r>
      <w:proofErr w:type="spellEnd"/>
      <w:r w:rsidRPr="008A2D00">
        <w:rPr>
          <w:rFonts w:ascii="Book Antiqua" w:hAnsi="Book Antiqua"/>
        </w:rPr>
        <w:t xml:space="preserve"> 2018; </w:t>
      </w:r>
      <w:r w:rsidRPr="008A2D00">
        <w:rPr>
          <w:rFonts w:ascii="Book Antiqua" w:hAnsi="Book Antiqua"/>
          <w:b/>
        </w:rPr>
        <w:t>83</w:t>
      </w:r>
      <w:r w:rsidRPr="008A2D00">
        <w:rPr>
          <w:rFonts w:ascii="Book Antiqua" w:hAnsi="Book Antiqua"/>
        </w:rPr>
        <w:t>: e215-e219</w:t>
      </w:r>
      <w:r>
        <w:rPr>
          <w:rFonts w:ascii="Book Antiqua" w:hAnsi="Book Antiqua"/>
        </w:rPr>
        <w:t xml:space="preserve"> </w:t>
      </w:r>
      <w:r w:rsidRPr="008A2D00">
        <w:rPr>
          <w:rFonts w:ascii="Book Antiqua" w:hAnsi="Book Antiqua"/>
        </w:rPr>
        <w:t>DOI: 10.5114/pjr.2018.76024</w:t>
      </w:r>
    </w:p>
    <w:p w:rsidR="004D4344" w:rsidRPr="008A2D00" w:rsidRDefault="004D4344" w:rsidP="004D4344">
      <w:pPr>
        <w:spacing w:line="360" w:lineRule="auto"/>
        <w:rPr>
          <w:rFonts w:ascii="Book Antiqua" w:hAnsi="Book Antiqua"/>
        </w:rPr>
      </w:pPr>
      <w:r w:rsidRPr="008A2D00">
        <w:rPr>
          <w:rFonts w:ascii="Book Antiqua" w:hAnsi="Book Antiqua"/>
        </w:rPr>
        <w:t>60 </w:t>
      </w:r>
      <w:r w:rsidRPr="008A2D00">
        <w:rPr>
          <w:rFonts w:ascii="Book Antiqua" w:hAnsi="Book Antiqua"/>
          <w:b/>
          <w:bCs/>
        </w:rPr>
        <w:t>Bergner M</w:t>
      </w:r>
      <w:r w:rsidRPr="008A2D00">
        <w:rPr>
          <w:rFonts w:ascii="Book Antiqua" w:hAnsi="Book Antiqua"/>
        </w:rPr>
        <w:t>, Bobbitt RA, Carter WB, Gilson BS. The Sickness Impact Profile: development and final revision of a health status measure. </w:t>
      </w:r>
      <w:r w:rsidRPr="008A2D00">
        <w:rPr>
          <w:rFonts w:ascii="Book Antiqua" w:hAnsi="Book Antiqua"/>
          <w:i/>
          <w:iCs/>
        </w:rPr>
        <w:t>Med Care</w:t>
      </w:r>
      <w:r w:rsidRPr="008A2D00">
        <w:rPr>
          <w:rFonts w:ascii="Book Antiqua" w:hAnsi="Book Antiqua"/>
        </w:rPr>
        <w:t> 1981; </w:t>
      </w:r>
      <w:r w:rsidRPr="008A2D00">
        <w:rPr>
          <w:rFonts w:ascii="Book Antiqua" w:hAnsi="Book Antiqua"/>
          <w:b/>
          <w:bCs/>
        </w:rPr>
        <w:t>19</w:t>
      </w:r>
      <w:r w:rsidRPr="008A2D00">
        <w:rPr>
          <w:rFonts w:ascii="Book Antiqua" w:hAnsi="Book Antiqua"/>
        </w:rPr>
        <w:t>: 787-805 [PMID: 7278416]</w:t>
      </w:r>
    </w:p>
    <w:p w:rsidR="004D4344" w:rsidRPr="008A2D00" w:rsidRDefault="004D4344" w:rsidP="004D4344">
      <w:pPr>
        <w:spacing w:line="360" w:lineRule="auto"/>
        <w:rPr>
          <w:rFonts w:ascii="Book Antiqua" w:hAnsi="Book Antiqua"/>
        </w:rPr>
      </w:pPr>
      <w:r w:rsidRPr="008A2D00">
        <w:rPr>
          <w:rFonts w:ascii="Book Antiqua" w:hAnsi="Book Antiqua"/>
        </w:rPr>
        <w:t>61 </w:t>
      </w:r>
      <w:proofErr w:type="spellStart"/>
      <w:r w:rsidRPr="008A2D00">
        <w:rPr>
          <w:rFonts w:ascii="Book Antiqua" w:hAnsi="Book Antiqua"/>
          <w:b/>
          <w:bCs/>
        </w:rPr>
        <w:t>Younossi</w:t>
      </w:r>
      <w:proofErr w:type="spellEnd"/>
      <w:r w:rsidRPr="008A2D00">
        <w:rPr>
          <w:rFonts w:ascii="Book Antiqua" w:hAnsi="Book Antiqua"/>
          <w:b/>
          <w:bCs/>
        </w:rPr>
        <w:t xml:space="preserve"> ZM</w:t>
      </w:r>
      <w:r w:rsidRPr="008A2D00">
        <w:rPr>
          <w:rFonts w:ascii="Book Antiqua" w:hAnsi="Book Antiqua"/>
        </w:rPr>
        <w:t xml:space="preserve">, </w:t>
      </w:r>
      <w:proofErr w:type="spellStart"/>
      <w:r w:rsidRPr="008A2D00">
        <w:rPr>
          <w:rFonts w:ascii="Book Antiqua" w:hAnsi="Book Antiqua"/>
        </w:rPr>
        <w:t>Guyatt</w:t>
      </w:r>
      <w:proofErr w:type="spellEnd"/>
      <w:r w:rsidRPr="008A2D00">
        <w:rPr>
          <w:rFonts w:ascii="Book Antiqua" w:hAnsi="Book Antiqua"/>
        </w:rPr>
        <w:t xml:space="preserve"> G, Kiwi M, </w:t>
      </w:r>
      <w:proofErr w:type="spellStart"/>
      <w:r w:rsidRPr="008A2D00">
        <w:rPr>
          <w:rFonts w:ascii="Book Antiqua" w:hAnsi="Book Antiqua"/>
        </w:rPr>
        <w:t>Boparai</w:t>
      </w:r>
      <w:proofErr w:type="spellEnd"/>
      <w:r w:rsidRPr="008A2D00">
        <w:rPr>
          <w:rFonts w:ascii="Book Antiqua" w:hAnsi="Book Antiqua"/>
        </w:rPr>
        <w:t xml:space="preserve"> N, King D. Development of a disease specific questionnaire to measure health related quality of life in patients with chronic liver disease. </w:t>
      </w:r>
      <w:r w:rsidRPr="008A2D00">
        <w:rPr>
          <w:rFonts w:ascii="Book Antiqua" w:hAnsi="Book Antiqua"/>
          <w:i/>
          <w:iCs/>
        </w:rPr>
        <w:t>Gut</w:t>
      </w:r>
      <w:r w:rsidRPr="008A2D00">
        <w:rPr>
          <w:rFonts w:ascii="Book Antiqua" w:hAnsi="Book Antiqua"/>
        </w:rPr>
        <w:t> 1999; </w:t>
      </w:r>
      <w:r w:rsidRPr="008A2D00">
        <w:rPr>
          <w:rFonts w:ascii="Book Antiqua" w:hAnsi="Book Antiqua"/>
          <w:b/>
          <w:bCs/>
        </w:rPr>
        <w:t>45</w:t>
      </w:r>
      <w:r w:rsidRPr="008A2D00">
        <w:rPr>
          <w:rFonts w:ascii="Book Antiqua" w:hAnsi="Book Antiqua"/>
        </w:rPr>
        <w:t>: 295-300 [PMID: 10403745]</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62 </w:t>
      </w:r>
      <w:proofErr w:type="spellStart"/>
      <w:r w:rsidRPr="008A2D00">
        <w:rPr>
          <w:rFonts w:ascii="Book Antiqua" w:hAnsi="Book Antiqua"/>
          <w:b/>
          <w:bCs/>
        </w:rPr>
        <w:t>Apolone</w:t>
      </w:r>
      <w:proofErr w:type="spellEnd"/>
      <w:r w:rsidRPr="008A2D00">
        <w:rPr>
          <w:rFonts w:ascii="Book Antiqua" w:hAnsi="Book Antiqua"/>
          <w:b/>
          <w:bCs/>
        </w:rPr>
        <w:t xml:space="preserve"> G</w:t>
      </w:r>
      <w:r w:rsidRPr="008A2D00">
        <w:rPr>
          <w:rFonts w:ascii="Book Antiqua" w:hAnsi="Book Antiqua"/>
        </w:rPr>
        <w:t xml:space="preserve">, </w:t>
      </w:r>
      <w:proofErr w:type="spellStart"/>
      <w:r w:rsidRPr="008A2D00">
        <w:rPr>
          <w:rFonts w:ascii="Book Antiqua" w:hAnsi="Book Antiqua"/>
        </w:rPr>
        <w:t>Mosconi</w:t>
      </w:r>
      <w:proofErr w:type="spellEnd"/>
      <w:r w:rsidRPr="008A2D00">
        <w:rPr>
          <w:rFonts w:ascii="Book Antiqua" w:hAnsi="Book Antiqua"/>
        </w:rPr>
        <w:t xml:space="preserve"> P.</w:t>
      </w:r>
      <w:proofErr w:type="gramEnd"/>
      <w:r w:rsidRPr="008A2D00">
        <w:rPr>
          <w:rFonts w:ascii="Book Antiqua" w:hAnsi="Book Antiqua"/>
        </w:rPr>
        <w:t xml:space="preserve"> The Italian SF-36 Health Survey: translation, validation and norming. </w:t>
      </w:r>
      <w:r w:rsidRPr="008A2D00">
        <w:rPr>
          <w:rFonts w:ascii="Book Antiqua" w:hAnsi="Book Antiqua"/>
          <w:i/>
          <w:iCs/>
        </w:rPr>
        <w:t xml:space="preserve">J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Epidemiol</w:t>
      </w:r>
      <w:proofErr w:type="spellEnd"/>
      <w:r w:rsidRPr="008A2D00">
        <w:rPr>
          <w:rFonts w:ascii="Book Antiqua" w:hAnsi="Book Antiqua"/>
        </w:rPr>
        <w:t> 1998; </w:t>
      </w:r>
      <w:r w:rsidRPr="008A2D00">
        <w:rPr>
          <w:rFonts w:ascii="Book Antiqua" w:hAnsi="Book Antiqua"/>
          <w:b/>
          <w:bCs/>
        </w:rPr>
        <w:t>51</w:t>
      </w:r>
      <w:r w:rsidRPr="008A2D00">
        <w:rPr>
          <w:rFonts w:ascii="Book Antiqua" w:hAnsi="Book Antiqua"/>
        </w:rPr>
        <w:t>: 1025-1036 [PMID: 9817120]</w:t>
      </w:r>
    </w:p>
    <w:p w:rsidR="004D4344" w:rsidRPr="008A2D00" w:rsidRDefault="004D4344" w:rsidP="004D4344">
      <w:pPr>
        <w:spacing w:line="360" w:lineRule="auto"/>
        <w:rPr>
          <w:rFonts w:ascii="Book Antiqua" w:hAnsi="Book Antiqua"/>
        </w:rPr>
      </w:pPr>
      <w:r w:rsidRPr="008A2D00">
        <w:rPr>
          <w:rFonts w:ascii="Book Antiqua" w:hAnsi="Book Antiqua"/>
        </w:rPr>
        <w:t>63 </w:t>
      </w:r>
      <w:proofErr w:type="spellStart"/>
      <w:r w:rsidRPr="008A2D00">
        <w:rPr>
          <w:rFonts w:ascii="Book Antiqua" w:hAnsi="Book Antiqua"/>
          <w:b/>
          <w:bCs/>
        </w:rPr>
        <w:t>Vilstrup</w:t>
      </w:r>
      <w:proofErr w:type="spellEnd"/>
      <w:r w:rsidRPr="008A2D00">
        <w:rPr>
          <w:rFonts w:ascii="Book Antiqua" w:hAnsi="Book Antiqua"/>
          <w:b/>
          <w:bCs/>
        </w:rPr>
        <w:t xml:space="preserve"> H</w:t>
      </w:r>
      <w:r w:rsidRPr="008A2D00">
        <w:rPr>
          <w:rFonts w:ascii="Book Antiqua" w:hAnsi="Book Antiqua"/>
        </w:rPr>
        <w:t xml:space="preserve">, </w:t>
      </w:r>
      <w:proofErr w:type="spellStart"/>
      <w:r w:rsidRPr="008A2D00">
        <w:rPr>
          <w:rFonts w:ascii="Book Antiqua" w:hAnsi="Book Antiqua"/>
        </w:rPr>
        <w:t>Amodio</w:t>
      </w:r>
      <w:proofErr w:type="spellEnd"/>
      <w:r w:rsidRPr="008A2D00">
        <w:rPr>
          <w:rFonts w:ascii="Book Antiqua" w:hAnsi="Book Antiqua"/>
        </w:rPr>
        <w:t xml:space="preserve"> P, Bajaj J, Cordoba J, </w:t>
      </w:r>
      <w:proofErr w:type="spellStart"/>
      <w:r w:rsidRPr="008A2D00">
        <w:rPr>
          <w:rFonts w:ascii="Book Antiqua" w:hAnsi="Book Antiqua"/>
        </w:rPr>
        <w:t>Ferenci</w:t>
      </w:r>
      <w:proofErr w:type="spellEnd"/>
      <w:r w:rsidRPr="008A2D00">
        <w:rPr>
          <w:rFonts w:ascii="Book Antiqua" w:hAnsi="Book Antiqua"/>
        </w:rPr>
        <w:t xml:space="preserve"> P, Mullen KD, </w:t>
      </w:r>
      <w:proofErr w:type="spellStart"/>
      <w:r w:rsidRPr="008A2D00">
        <w:rPr>
          <w:rFonts w:ascii="Book Antiqua" w:hAnsi="Book Antiqua"/>
        </w:rPr>
        <w:t>Weissenborn</w:t>
      </w:r>
      <w:proofErr w:type="spellEnd"/>
      <w:r w:rsidRPr="008A2D00">
        <w:rPr>
          <w:rFonts w:ascii="Book Antiqua" w:hAnsi="Book Antiqua"/>
        </w:rPr>
        <w:t xml:space="preserve"> K, Wong P. Hepatic encephalopathy in chronic liver disease: 2014 Practice Guideline by the American Association for the Study of Liver Diseases and the European Association for the Study of the Liver. </w:t>
      </w:r>
      <w:proofErr w:type="spellStart"/>
      <w:r w:rsidRPr="008A2D00">
        <w:rPr>
          <w:rFonts w:ascii="Book Antiqua" w:hAnsi="Book Antiqua"/>
          <w:i/>
          <w:iCs/>
        </w:rPr>
        <w:t>Hepatology</w:t>
      </w:r>
      <w:proofErr w:type="spellEnd"/>
      <w:r w:rsidRPr="008A2D00">
        <w:rPr>
          <w:rFonts w:ascii="Book Antiqua" w:hAnsi="Book Antiqua"/>
        </w:rPr>
        <w:t> 2014; </w:t>
      </w:r>
      <w:r w:rsidRPr="008A2D00">
        <w:rPr>
          <w:rFonts w:ascii="Book Antiqua" w:hAnsi="Book Antiqua"/>
          <w:b/>
          <w:bCs/>
        </w:rPr>
        <w:t>60</w:t>
      </w:r>
      <w:r w:rsidRPr="008A2D00">
        <w:rPr>
          <w:rFonts w:ascii="Book Antiqua" w:hAnsi="Book Antiqua"/>
        </w:rPr>
        <w:t>: 715-735 [PMID: 25042402 DOI: 10.1002/hep.27210]</w:t>
      </w:r>
    </w:p>
    <w:p w:rsidR="004D4344" w:rsidRPr="008A2D00" w:rsidRDefault="004D4344" w:rsidP="004D4344">
      <w:pPr>
        <w:spacing w:line="360" w:lineRule="auto"/>
        <w:rPr>
          <w:rFonts w:ascii="Book Antiqua" w:hAnsi="Book Antiqua"/>
        </w:rPr>
      </w:pPr>
      <w:r w:rsidRPr="008A2D00">
        <w:rPr>
          <w:rFonts w:ascii="Book Antiqua" w:hAnsi="Book Antiqua"/>
        </w:rPr>
        <w:t>64 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Heuman</w:t>
      </w:r>
      <w:proofErr w:type="spellEnd"/>
      <w:r w:rsidRPr="008A2D00">
        <w:rPr>
          <w:rFonts w:ascii="Book Antiqua" w:hAnsi="Book Antiqua"/>
        </w:rPr>
        <w:t xml:space="preserve"> DM, Wade JB, Gibson DP, </w:t>
      </w:r>
      <w:proofErr w:type="spellStart"/>
      <w:r w:rsidRPr="008A2D00">
        <w:rPr>
          <w:rFonts w:ascii="Book Antiqua" w:hAnsi="Book Antiqua"/>
        </w:rPr>
        <w:t>Saeian</w:t>
      </w:r>
      <w:proofErr w:type="spellEnd"/>
      <w:r w:rsidRPr="008A2D00">
        <w:rPr>
          <w:rFonts w:ascii="Book Antiqua" w:hAnsi="Book Antiqua"/>
        </w:rPr>
        <w:t xml:space="preserve"> K, </w:t>
      </w:r>
      <w:proofErr w:type="spellStart"/>
      <w:r w:rsidRPr="008A2D00">
        <w:rPr>
          <w:rFonts w:ascii="Book Antiqua" w:hAnsi="Book Antiqua"/>
        </w:rPr>
        <w:t>Wegelin</w:t>
      </w:r>
      <w:proofErr w:type="spellEnd"/>
      <w:r w:rsidRPr="008A2D00">
        <w:rPr>
          <w:rFonts w:ascii="Book Antiqua" w:hAnsi="Book Antiqua"/>
        </w:rPr>
        <w:t xml:space="preserve"> JA, </w:t>
      </w:r>
      <w:proofErr w:type="spellStart"/>
      <w:r w:rsidRPr="008A2D00">
        <w:rPr>
          <w:rFonts w:ascii="Book Antiqua" w:hAnsi="Book Antiqua"/>
        </w:rPr>
        <w:t>Hafeezullah</w:t>
      </w:r>
      <w:proofErr w:type="spellEnd"/>
      <w:r w:rsidRPr="008A2D00">
        <w:rPr>
          <w:rFonts w:ascii="Book Antiqua" w:hAnsi="Book Antiqua"/>
        </w:rPr>
        <w:t xml:space="preserve"> M, Bell DE, Sterling RK, </w:t>
      </w:r>
      <w:proofErr w:type="spellStart"/>
      <w:r w:rsidRPr="008A2D00">
        <w:rPr>
          <w:rFonts w:ascii="Book Antiqua" w:hAnsi="Book Antiqua"/>
        </w:rPr>
        <w:t>Stravitz</w:t>
      </w:r>
      <w:proofErr w:type="spellEnd"/>
      <w:r w:rsidRPr="008A2D00">
        <w:rPr>
          <w:rFonts w:ascii="Book Antiqua" w:hAnsi="Book Antiqua"/>
        </w:rPr>
        <w:t xml:space="preserve"> RT, Fuchs M, </w:t>
      </w:r>
      <w:proofErr w:type="spellStart"/>
      <w:r w:rsidRPr="008A2D00">
        <w:rPr>
          <w:rFonts w:ascii="Book Antiqua" w:hAnsi="Book Antiqua"/>
        </w:rPr>
        <w:t>Luketic</w:t>
      </w:r>
      <w:proofErr w:type="spellEnd"/>
      <w:r w:rsidRPr="008A2D00">
        <w:rPr>
          <w:rFonts w:ascii="Book Antiqua" w:hAnsi="Book Antiqua"/>
        </w:rPr>
        <w:t xml:space="preserve"> V, </w:t>
      </w:r>
      <w:proofErr w:type="spellStart"/>
      <w:r w:rsidRPr="008A2D00">
        <w:rPr>
          <w:rFonts w:ascii="Book Antiqua" w:hAnsi="Book Antiqua"/>
        </w:rPr>
        <w:t>Sanyal</w:t>
      </w:r>
      <w:proofErr w:type="spellEnd"/>
      <w:r w:rsidRPr="008A2D00">
        <w:rPr>
          <w:rFonts w:ascii="Book Antiqua" w:hAnsi="Book Antiqua"/>
        </w:rPr>
        <w:t xml:space="preserve"> AJ. </w:t>
      </w:r>
      <w:proofErr w:type="spellStart"/>
      <w:r w:rsidRPr="008A2D00">
        <w:rPr>
          <w:rFonts w:ascii="Book Antiqua" w:hAnsi="Book Antiqua"/>
        </w:rPr>
        <w:t>Rifaximin</w:t>
      </w:r>
      <w:proofErr w:type="spellEnd"/>
      <w:r w:rsidRPr="008A2D00">
        <w:rPr>
          <w:rFonts w:ascii="Book Antiqua" w:hAnsi="Book Antiqua"/>
        </w:rPr>
        <w:t xml:space="preserve"> improves driving simulator performance in a randomized trial of patients with minimal hepatic encephalopathy. </w:t>
      </w:r>
      <w:r w:rsidRPr="008A2D00">
        <w:rPr>
          <w:rFonts w:ascii="Book Antiqua" w:hAnsi="Book Antiqua"/>
          <w:i/>
          <w:iCs/>
        </w:rPr>
        <w:t>Gastroenterology</w:t>
      </w:r>
      <w:r w:rsidRPr="008A2D00">
        <w:rPr>
          <w:rFonts w:ascii="Book Antiqua" w:hAnsi="Book Antiqua"/>
        </w:rPr>
        <w:t> 2011; </w:t>
      </w:r>
      <w:r w:rsidRPr="008A2D00">
        <w:rPr>
          <w:rFonts w:ascii="Book Antiqua" w:hAnsi="Book Antiqua"/>
          <w:b/>
          <w:bCs/>
        </w:rPr>
        <w:t>140</w:t>
      </w:r>
      <w:r w:rsidRPr="008A2D00">
        <w:rPr>
          <w:rFonts w:ascii="Book Antiqua" w:hAnsi="Book Antiqua"/>
        </w:rPr>
        <w:t>: 478-487.e1 [PMID: 20849805 DOI: 10.1053/j.gastro.2010.08.061]</w:t>
      </w:r>
    </w:p>
    <w:p w:rsidR="004D4344" w:rsidRPr="008A2D00" w:rsidRDefault="004D4344" w:rsidP="004D4344">
      <w:pPr>
        <w:spacing w:line="360" w:lineRule="auto"/>
        <w:rPr>
          <w:rFonts w:ascii="Book Antiqua" w:hAnsi="Book Antiqua"/>
        </w:rPr>
      </w:pPr>
      <w:r w:rsidRPr="008A2D00">
        <w:rPr>
          <w:rFonts w:ascii="Book Antiqua" w:hAnsi="Book Antiqua"/>
        </w:rPr>
        <w:t>65 </w:t>
      </w:r>
      <w:proofErr w:type="spellStart"/>
      <w:r w:rsidRPr="008A2D00">
        <w:rPr>
          <w:rFonts w:ascii="Book Antiqua" w:hAnsi="Book Antiqua"/>
          <w:b/>
          <w:bCs/>
        </w:rPr>
        <w:t>Sidhu</w:t>
      </w:r>
      <w:proofErr w:type="spellEnd"/>
      <w:r w:rsidRPr="008A2D00">
        <w:rPr>
          <w:rFonts w:ascii="Book Antiqua" w:hAnsi="Book Antiqua"/>
          <w:b/>
          <w:bCs/>
        </w:rPr>
        <w:t xml:space="preserve"> SS</w:t>
      </w:r>
      <w:r w:rsidRPr="008A2D00">
        <w:rPr>
          <w:rFonts w:ascii="Book Antiqua" w:hAnsi="Book Antiqua"/>
        </w:rPr>
        <w:t xml:space="preserve">, </w:t>
      </w:r>
      <w:proofErr w:type="spellStart"/>
      <w:r w:rsidRPr="008A2D00">
        <w:rPr>
          <w:rFonts w:ascii="Book Antiqua" w:hAnsi="Book Antiqua"/>
        </w:rPr>
        <w:t>Goyal</w:t>
      </w:r>
      <w:proofErr w:type="spellEnd"/>
      <w:r w:rsidRPr="008A2D00">
        <w:rPr>
          <w:rFonts w:ascii="Book Antiqua" w:hAnsi="Book Antiqua"/>
        </w:rPr>
        <w:t xml:space="preserve"> O, Parker RA, Kishore H, </w:t>
      </w:r>
      <w:proofErr w:type="spellStart"/>
      <w:r w:rsidRPr="008A2D00">
        <w:rPr>
          <w:rFonts w:ascii="Book Antiqua" w:hAnsi="Book Antiqua"/>
        </w:rPr>
        <w:t>Sood</w:t>
      </w:r>
      <w:proofErr w:type="spellEnd"/>
      <w:r w:rsidRPr="008A2D00">
        <w:rPr>
          <w:rFonts w:ascii="Book Antiqua" w:hAnsi="Book Antiqua"/>
        </w:rPr>
        <w:t xml:space="preserve"> A. </w:t>
      </w:r>
      <w:proofErr w:type="spellStart"/>
      <w:r w:rsidRPr="008A2D00">
        <w:rPr>
          <w:rFonts w:ascii="Book Antiqua" w:hAnsi="Book Antiqua"/>
        </w:rPr>
        <w:t>Rifaximin</w:t>
      </w:r>
      <w:proofErr w:type="spellEnd"/>
      <w:r w:rsidRPr="008A2D00">
        <w:rPr>
          <w:rFonts w:ascii="Book Antiqua" w:hAnsi="Book Antiqua"/>
        </w:rPr>
        <w:t xml:space="preserve"> vs. lactulose in treatment of minimal hepatic encephalopathy. </w:t>
      </w:r>
      <w:r w:rsidRPr="008A2D00">
        <w:rPr>
          <w:rFonts w:ascii="Book Antiqua" w:hAnsi="Book Antiqua"/>
          <w:i/>
          <w:iCs/>
        </w:rPr>
        <w:t xml:space="preserve">Liver </w:t>
      </w:r>
      <w:proofErr w:type="spellStart"/>
      <w:r w:rsidRPr="008A2D00">
        <w:rPr>
          <w:rFonts w:ascii="Book Antiqua" w:hAnsi="Book Antiqua"/>
          <w:i/>
          <w:iCs/>
        </w:rPr>
        <w:t>Int</w:t>
      </w:r>
      <w:proofErr w:type="spellEnd"/>
      <w:r w:rsidRPr="008A2D00">
        <w:rPr>
          <w:rFonts w:ascii="Book Antiqua" w:hAnsi="Book Antiqua"/>
        </w:rPr>
        <w:t> 2016; </w:t>
      </w:r>
      <w:r w:rsidRPr="008A2D00">
        <w:rPr>
          <w:rFonts w:ascii="Book Antiqua" w:hAnsi="Book Antiqua"/>
          <w:b/>
          <w:bCs/>
        </w:rPr>
        <w:t>36</w:t>
      </w:r>
      <w:r w:rsidRPr="008A2D00">
        <w:rPr>
          <w:rFonts w:ascii="Book Antiqua" w:hAnsi="Book Antiqua"/>
        </w:rPr>
        <w:t>: 378-385 [PMID: 26201713 DOI: 10.1111/liv.12921]</w:t>
      </w:r>
    </w:p>
    <w:p w:rsidR="004D4344" w:rsidRPr="008A2D00" w:rsidRDefault="004D4344" w:rsidP="004D4344">
      <w:pPr>
        <w:spacing w:line="360" w:lineRule="auto"/>
        <w:rPr>
          <w:rFonts w:ascii="Book Antiqua" w:hAnsi="Book Antiqua"/>
        </w:rPr>
      </w:pPr>
      <w:r w:rsidRPr="008A2D00">
        <w:rPr>
          <w:rFonts w:ascii="Book Antiqua" w:hAnsi="Book Antiqua"/>
        </w:rPr>
        <w:t>66 </w:t>
      </w:r>
      <w:r w:rsidRPr="008A2D00">
        <w:rPr>
          <w:rFonts w:ascii="Book Antiqua" w:hAnsi="Book Antiqua"/>
          <w:b/>
          <w:bCs/>
        </w:rPr>
        <w:t>Schulz C</w:t>
      </w:r>
      <w:r w:rsidRPr="008A2D00">
        <w:rPr>
          <w:rFonts w:ascii="Book Antiqua" w:hAnsi="Book Antiqua"/>
        </w:rPr>
        <w:t xml:space="preserve">, </w:t>
      </w:r>
      <w:proofErr w:type="spellStart"/>
      <w:r w:rsidRPr="008A2D00">
        <w:rPr>
          <w:rFonts w:ascii="Book Antiqua" w:hAnsi="Book Antiqua"/>
        </w:rPr>
        <w:t>Schütte</w:t>
      </w:r>
      <w:proofErr w:type="spellEnd"/>
      <w:r w:rsidRPr="008A2D00">
        <w:rPr>
          <w:rFonts w:ascii="Book Antiqua" w:hAnsi="Book Antiqua"/>
        </w:rPr>
        <w:t xml:space="preserve"> K, </w:t>
      </w:r>
      <w:proofErr w:type="spellStart"/>
      <w:r w:rsidRPr="008A2D00">
        <w:rPr>
          <w:rFonts w:ascii="Book Antiqua" w:hAnsi="Book Antiqua"/>
        </w:rPr>
        <w:t>Kropf</w:t>
      </w:r>
      <w:proofErr w:type="spellEnd"/>
      <w:r w:rsidRPr="008A2D00">
        <w:rPr>
          <w:rFonts w:ascii="Book Antiqua" w:hAnsi="Book Antiqua"/>
        </w:rPr>
        <w:t xml:space="preserve"> S, Schmitt FC, </w:t>
      </w:r>
      <w:proofErr w:type="spellStart"/>
      <w:r w:rsidRPr="008A2D00">
        <w:rPr>
          <w:rFonts w:ascii="Book Antiqua" w:hAnsi="Book Antiqua"/>
        </w:rPr>
        <w:t>Vasapolli</w:t>
      </w:r>
      <w:proofErr w:type="spellEnd"/>
      <w:r w:rsidRPr="008A2D00">
        <w:rPr>
          <w:rFonts w:ascii="Book Antiqua" w:hAnsi="Book Antiqua"/>
        </w:rPr>
        <w:t xml:space="preserve"> R, </w:t>
      </w:r>
      <w:proofErr w:type="spellStart"/>
      <w:r w:rsidRPr="008A2D00">
        <w:rPr>
          <w:rFonts w:ascii="Book Antiqua" w:hAnsi="Book Antiqua"/>
        </w:rPr>
        <w:t>Kliegis</w:t>
      </w:r>
      <w:proofErr w:type="spellEnd"/>
      <w:r w:rsidRPr="008A2D00">
        <w:rPr>
          <w:rFonts w:ascii="Book Antiqua" w:hAnsi="Book Antiqua"/>
        </w:rPr>
        <w:t xml:space="preserve"> LM, </w:t>
      </w:r>
      <w:proofErr w:type="spellStart"/>
      <w:r w:rsidRPr="008A2D00">
        <w:rPr>
          <w:rFonts w:ascii="Book Antiqua" w:hAnsi="Book Antiqua"/>
        </w:rPr>
        <w:t>Riegger</w:t>
      </w:r>
      <w:proofErr w:type="spellEnd"/>
      <w:r w:rsidRPr="008A2D00">
        <w:rPr>
          <w:rFonts w:ascii="Book Antiqua" w:hAnsi="Book Antiqua"/>
        </w:rPr>
        <w:t xml:space="preserve"> A, </w:t>
      </w:r>
      <w:proofErr w:type="spellStart"/>
      <w:r w:rsidRPr="008A2D00">
        <w:rPr>
          <w:rFonts w:ascii="Book Antiqua" w:hAnsi="Book Antiqua"/>
        </w:rPr>
        <w:t>Malfertheiner</w:t>
      </w:r>
      <w:proofErr w:type="spellEnd"/>
      <w:r w:rsidRPr="008A2D00">
        <w:rPr>
          <w:rFonts w:ascii="Book Antiqua" w:hAnsi="Book Antiqua"/>
        </w:rPr>
        <w:t xml:space="preserve"> P. </w:t>
      </w:r>
      <w:proofErr w:type="spellStart"/>
      <w:r w:rsidRPr="008A2D00">
        <w:rPr>
          <w:rFonts w:ascii="Book Antiqua" w:hAnsi="Book Antiqua"/>
        </w:rPr>
        <w:t>RiMINI</w:t>
      </w:r>
      <w:proofErr w:type="spellEnd"/>
      <w:r w:rsidRPr="008A2D00">
        <w:rPr>
          <w:rFonts w:ascii="Book Antiqua" w:hAnsi="Book Antiqua"/>
        </w:rPr>
        <w:t xml:space="preserve"> - the influence of </w:t>
      </w:r>
      <w:proofErr w:type="spellStart"/>
      <w:r w:rsidRPr="008A2D00">
        <w:rPr>
          <w:rFonts w:ascii="Book Antiqua" w:hAnsi="Book Antiqua"/>
        </w:rPr>
        <w:t>rifaximin</w:t>
      </w:r>
      <w:proofErr w:type="spellEnd"/>
      <w:r w:rsidRPr="008A2D00">
        <w:rPr>
          <w:rFonts w:ascii="Book Antiqua" w:hAnsi="Book Antiqua"/>
        </w:rPr>
        <w:t xml:space="preserve"> on minimal hepatic encephalopathy (MHE) and on the intestinal </w:t>
      </w:r>
      <w:proofErr w:type="spellStart"/>
      <w:r w:rsidRPr="008A2D00">
        <w:rPr>
          <w:rFonts w:ascii="Book Antiqua" w:hAnsi="Book Antiqua"/>
        </w:rPr>
        <w:t>microbiome</w:t>
      </w:r>
      <w:proofErr w:type="spellEnd"/>
      <w:r w:rsidRPr="008A2D00">
        <w:rPr>
          <w:rFonts w:ascii="Book Antiqua" w:hAnsi="Book Antiqua"/>
        </w:rPr>
        <w:t xml:space="preserve"> in patients with liver cirrhosis: study protocol for a randomized controlled trial. </w:t>
      </w:r>
      <w:r w:rsidRPr="008A2D00">
        <w:rPr>
          <w:rFonts w:ascii="Book Antiqua" w:hAnsi="Book Antiqua"/>
          <w:i/>
          <w:iCs/>
        </w:rPr>
        <w:t>Trials</w:t>
      </w:r>
      <w:r w:rsidRPr="008A2D00">
        <w:rPr>
          <w:rFonts w:ascii="Book Antiqua" w:hAnsi="Book Antiqua"/>
        </w:rPr>
        <w:t> 2016; </w:t>
      </w:r>
      <w:r w:rsidRPr="008A2D00">
        <w:rPr>
          <w:rFonts w:ascii="Book Antiqua" w:hAnsi="Book Antiqua"/>
          <w:b/>
          <w:bCs/>
        </w:rPr>
        <w:t>17</w:t>
      </w:r>
      <w:r w:rsidRPr="008A2D00">
        <w:rPr>
          <w:rFonts w:ascii="Book Antiqua" w:hAnsi="Book Antiqua"/>
        </w:rPr>
        <w:t>: 111 [PMID: 26926775 DOI: 10.1186/s13063-016-1205-8]</w:t>
      </w:r>
    </w:p>
    <w:p w:rsidR="004D4344" w:rsidRPr="008A2D00" w:rsidRDefault="004D4344" w:rsidP="004D4344">
      <w:pPr>
        <w:spacing w:line="360" w:lineRule="auto"/>
        <w:rPr>
          <w:rFonts w:ascii="Book Antiqua" w:hAnsi="Book Antiqua"/>
        </w:rPr>
      </w:pPr>
      <w:r w:rsidRPr="008A2D00">
        <w:rPr>
          <w:rFonts w:ascii="Book Antiqua" w:hAnsi="Book Antiqua"/>
        </w:rPr>
        <w:t>67 </w:t>
      </w:r>
      <w:proofErr w:type="spellStart"/>
      <w:r w:rsidRPr="008A2D00">
        <w:rPr>
          <w:rFonts w:ascii="Book Antiqua" w:hAnsi="Book Antiqua"/>
          <w:b/>
          <w:bCs/>
        </w:rPr>
        <w:t>Lunia</w:t>
      </w:r>
      <w:proofErr w:type="spellEnd"/>
      <w:r w:rsidRPr="008A2D00">
        <w:rPr>
          <w:rFonts w:ascii="Book Antiqua" w:hAnsi="Book Antiqua"/>
          <w:b/>
          <w:bCs/>
        </w:rPr>
        <w:t xml:space="preserve"> MK</w:t>
      </w:r>
      <w:r w:rsidRPr="008A2D00">
        <w:rPr>
          <w:rFonts w:ascii="Book Antiqua" w:hAnsi="Book Antiqua"/>
        </w:rPr>
        <w:t xml:space="preserve">, Sharma BC, Sharma P, </w:t>
      </w:r>
      <w:proofErr w:type="spellStart"/>
      <w:r w:rsidRPr="008A2D00">
        <w:rPr>
          <w:rFonts w:ascii="Book Antiqua" w:hAnsi="Book Antiqua"/>
        </w:rPr>
        <w:t>Sachdeva</w:t>
      </w:r>
      <w:proofErr w:type="spellEnd"/>
      <w:r w:rsidRPr="008A2D00">
        <w:rPr>
          <w:rFonts w:ascii="Book Antiqua" w:hAnsi="Book Antiqua"/>
        </w:rPr>
        <w:t xml:space="preserve"> S, </w:t>
      </w:r>
      <w:proofErr w:type="spellStart"/>
      <w:r w:rsidRPr="008A2D00">
        <w:rPr>
          <w:rFonts w:ascii="Book Antiqua" w:hAnsi="Book Antiqua"/>
        </w:rPr>
        <w:t>Srivastava</w:t>
      </w:r>
      <w:proofErr w:type="spellEnd"/>
      <w:r w:rsidRPr="008A2D00">
        <w:rPr>
          <w:rFonts w:ascii="Book Antiqua" w:hAnsi="Book Antiqua"/>
        </w:rPr>
        <w:t xml:space="preserve"> S. Probiotics prevent hepatic encephalopathy in patients with cirrhosis: a randomized controlled trial.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2014; </w:t>
      </w:r>
      <w:r w:rsidRPr="008A2D00">
        <w:rPr>
          <w:rFonts w:ascii="Book Antiqua" w:hAnsi="Book Antiqua"/>
          <w:b/>
          <w:bCs/>
        </w:rPr>
        <w:t>12</w:t>
      </w:r>
      <w:r w:rsidRPr="008A2D00">
        <w:rPr>
          <w:rFonts w:ascii="Book Antiqua" w:hAnsi="Book Antiqua"/>
        </w:rPr>
        <w:t>: 1003-8.e1 [PMID: 24246768 DOI: 10.1016/j.cgh.2013.11.006]</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68 </w:t>
      </w:r>
      <w:r w:rsidRPr="008A2D00">
        <w:rPr>
          <w:rFonts w:ascii="Book Antiqua" w:hAnsi="Book Antiqua"/>
          <w:b/>
          <w:bCs/>
        </w:rPr>
        <w:t>Mittal VV</w:t>
      </w:r>
      <w:r w:rsidRPr="008A2D00">
        <w:rPr>
          <w:rFonts w:ascii="Book Antiqua" w:hAnsi="Book Antiqua"/>
        </w:rPr>
        <w:t xml:space="preserve">, Sharma BC, Sharma P, </w:t>
      </w:r>
      <w:proofErr w:type="spellStart"/>
      <w:r w:rsidRPr="008A2D00">
        <w:rPr>
          <w:rFonts w:ascii="Book Antiqua" w:hAnsi="Book Antiqua"/>
        </w:rPr>
        <w:t>Sarin</w:t>
      </w:r>
      <w:proofErr w:type="spellEnd"/>
      <w:r w:rsidRPr="008A2D00">
        <w:rPr>
          <w:rFonts w:ascii="Book Antiqua" w:hAnsi="Book Antiqua"/>
        </w:rPr>
        <w:t xml:space="preserve"> SK.</w:t>
      </w:r>
      <w:proofErr w:type="gramEnd"/>
      <w:r w:rsidRPr="008A2D00">
        <w:rPr>
          <w:rFonts w:ascii="Book Antiqua" w:hAnsi="Book Antiqua"/>
        </w:rPr>
        <w:t xml:space="preserve"> </w:t>
      </w:r>
      <w:proofErr w:type="gramStart"/>
      <w:r w:rsidRPr="008A2D00">
        <w:rPr>
          <w:rFonts w:ascii="Book Antiqua" w:hAnsi="Book Antiqua"/>
        </w:rPr>
        <w:t>A randomized controlled trial comparing lactulose, probiotics, and L-ornithine L-aspartate in treatment of minimal hepatic encephalopathy.</w:t>
      </w:r>
      <w:proofErr w:type="gramEnd"/>
      <w:r w:rsidRPr="008A2D00">
        <w:rPr>
          <w:rFonts w:ascii="Book Antiqua" w:hAnsi="Book Antiqua"/>
        </w:rPr>
        <w:t> </w:t>
      </w:r>
      <w:proofErr w:type="spellStart"/>
      <w:r w:rsidRPr="008A2D00">
        <w:rPr>
          <w:rFonts w:ascii="Book Antiqua" w:hAnsi="Book Antiqua"/>
          <w:i/>
          <w:iCs/>
        </w:rPr>
        <w:t>Eur</w:t>
      </w:r>
      <w:proofErr w:type="spellEnd"/>
      <w:r w:rsidRPr="008A2D00">
        <w:rPr>
          <w:rFonts w:ascii="Book Antiqua" w:hAnsi="Book Antiqua"/>
          <w:i/>
          <w:iCs/>
        </w:rPr>
        <w:t xml:space="preserve"> J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2011; </w:t>
      </w:r>
      <w:r w:rsidRPr="008A2D00">
        <w:rPr>
          <w:rFonts w:ascii="Book Antiqua" w:hAnsi="Book Antiqua"/>
          <w:b/>
          <w:bCs/>
        </w:rPr>
        <w:t>23</w:t>
      </w:r>
      <w:r w:rsidRPr="008A2D00">
        <w:rPr>
          <w:rFonts w:ascii="Book Antiqua" w:hAnsi="Book Antiqua"/>
        </w:rPr>
        <w:t>: 725-732 [PMID: 21646910 DOI: 10.1097/MEG.0b013e32834696f5]</w:t>
      </w:r>
    </w:p>
    <w:p w:rsidR="004D4344" w:rsidRPr="008A2D00" w:rsidRDefault="004D4344" w:rsidP="004D4344">
      <w:pPr>
        <w:spacing w:line="360" w:lineRule="auto"/>
        <w:rPr>
          <w:rFonts w:ascii="Book Antiqua" w:hAnsi="Book Antiqua"/>
        </w:rPr>
      </w:pPr>
      <w:r w:rsidRPr="008A2D00">
        <w:rPr>
          <w:rFonts w:ascii="Book Antiqua" w:hAnsi="Book Antiqua"/>
        </w:rPr>
        <w:t>69 </w:t>
      </w:r>
      <w:r w:rsidRPr="008A2D00">
        <w:rPr>
          <w:rFonts w:ascii="Book Antiqua" w:hAnsi="Book Antiqua"/>
          <w:b/>
          <w:bCs/>
        </w:rPr>
        <w:t>Sharma P</w:t>
      </w:r>
      <w:r w:rsidRPr="008A2D00">
        <w:rPr>
          <w:rFonts w:ascii="Book Antiqua" w:hAnsi="Book Antiqua"/>
        </w:rPr>
        <w:t xml:space="preserve">, Sharma BC, </w:t>
      </w:r>
      <w:proofErr w:type="spellStart"/>
      <w:r w:rsidRPr="008A2D00">
        <w:rPr>
          <w:rFonts w:ascii="Book Antiqua" w:hAnsi="Book Antiqua"/>
        </w:rPr>
        <w:t>Puri</w:t>
      </w:r>
      <w:proofErr w:type="spellEnd"/>
      <w:r w:rsidRPr="008A2D00">
        <w:rPr>
          <w:rFonts w:ascii="Book Antiqua" w:hAnsi="Book Antiqua"/>
        </w:rPr>
        <w:t xml:space="preserve"> V, </w:t>
      </w:r>
      <w:proofErr w:type="spellStart"/>
      <w:r w:rsidRPr="008A2D00">
        <w:rPr>
          <w:rFonts w:ascii="Book Antiqua" w:hAnsi="Book Antiqua"/>
        </w:rPr>
        <w:t>Sarin</w:t>
      </w:r>
      <w:proofErr w:type="spellEnd"/>
      <w:r w:rsidRPr="008A2D00">
        <w:rPr>
          <w:rFonts w:ascii="Book Antiqua" w:hAnsi="Book Antiqua"/>
        </w:rPr>
        <w:t xml:space="preserve"> SK. An open-label randomized controlled trial of lactulose and probiotics in the treatment of minimal hepatic encephalopathy. </w:t>
      </w:r>
      <w:proofErr w:type="spellStart"/>
      <w:r w:rsidRPr="008A2D00">
        <w:rPr>
          <w:rFonts w:ascii="Book Antiqua" w:hAnsi="Book Antiqua"/>
          <w:i/>
          <w:iCs/>
        </w:rPr>
        <w:t>Eur</w:t>
      </w:r>
      <w:proofErr w:type="spellEnd"/>
      <w:r w:rsidRPr="008A2D00">
        <w:rPr>
          <w:rFonts w:ascii="Book Antiqua" w:hAnsi="Book Antiqua"/>
          <w:i/>
          <w:iCs/>
        </w:rPr>
        <w:t xml:space="preserve"> J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2008; </w:t>
      </w:r>
      <w:r w:rsidRPr="008A2D00">
        <w:rPr>
          <w:rFonts w:ascii="Book Antiqua" w:hAnsi="Book Antiqua"/>
          <w:b/>
          <w:bCs/>
        </w:rPr>
        <w:t>20</w:t>
      </w:r>
      <w:r w:rsidRPr="008A2D00">
        <w:rPr>
          <w:rFonts w:ascii="Book Antiqua" w:hAnsi="Book Antiqua"/>
        </w:rPr>
        <w:t>: 506-511 [PMID: 18467909 DOI: 10.1097/MEG.0b013e3282f3e6f5]</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70 </w:t>
      </w:r>
      <w:proofErr w:type="spellStart"/>
      <w:r w:rsidRPr="008A2D00">
        <w:rPr>
          <w:rFonts w:ascii="Book Antiqua" w:hAnsi="Book Antiqua"/>
          <w:b/>
          <w:bCs/>
        </w:rPr>
        <w:t>Gluud</w:t>
      </w:r>
      <w:proofErr w:type="spellEnd"/>
      <w:r w:rsidRPr="008A2D00">
        <w:rPr>
          <w:rFonts w:ascii="Book Antiqua" w:hAnsi="Book Antiqua"/>
          <w:b/>
          <w:bCs/>
        </w:rPr>
        <w:t xml:space="preserve"> LL</w:t>
      </w:r>
      <w:r w:rsidRPr="008A2D00">
        <w:rPr>
          <w:rFonts w:ascii="Book Antiqua" w:hAnsi="Book Antiqua"/>
        </w:rPr>
        <w:t xml:space="preserve">, </w:t>
      </w:r>
      <w:proofErr w:type="spellStart"/>
      <w:r w:rsidRPr="008A2D00">
        <w:rPr>
          <w:rFonts w:ascii="Book Antiqua" w:hAnsi="Book Antiqua"/>
        </w:rPr>
        <w:t>Vilstrup</w:t>
      </w:r>
      <w:proofErr w:type="spellEnd"/>
      <w:r w:rsidRPr="008A2D00">
        <w:rPr>
          <w:rFonts w:ascii="Book Antiqua" w:hAnsi="Book Antiqua"/>
        </w:rPr>
        <w:t xml:space="preserve"> H, Morgan MY.</w:t>
      </w:r>
      <w:proofErr w:type="gramEnd"/>
      <w:r w:rsidRPr="008A2D00">
        <w:rPr>
          <w:rFonts w:ascii="Book Antiqua" w:hAnsi="Book Antiqua"/>
        </w:rPr>
        <w:t xml:space="preserve"> </w:t>
      </w:r>
      <w:proofErr w:type="gramStart"/>
      <w:r w:rsidRPr="008A2D00">
        <w:rPr>
          <w:rFonts w:ascii="Book Antiqua" w:hAnsi="Book Antiqua"/>
        </w:rPr>
        <w:t xml:space="preserve">Non-absorbable disaccharides versus placebo/no intervention and lactulose versus </w:t>
      </w:r>
      <w:proofErr w:type="spellStart"/>
      <w:r w:rsidRPr="008A2D00">
        <w:rPr>
          <w:rFonts w:ascii="Book Antiqua" w:hAnsi="Book Antiqua"/>
        </w:rPr>
        <w:t>lactitol</w:t>
      </w:r>
      <w:proofErr w:type="spellEnd"/>
      <w:r w:rsidRPr="008A2D00">
        <w:rPr>
          <w:rFonts w:ascii="Book Antiqua" w:hAnsi="Book Antiqua"/>
        </w:rPr>
        <w:t xml:space="preserve"> for the prevention and treatment of hepatic encephalopathy in people with cirrhosis.</w:t>
      </w:r>
      <w:proofErr w:type="gramEnd"/>
      <w:r w:rsidRPr="008A2D00">
        <w:rPr>
          <w:rFonts w:ascii="Book Antiqua" w:hAnsi="Book Antiqua"/>
        </w:rPr>
        <w:t> </w:t>
      </w:r>
      <w:r w:rsidRPr="008A2D00">
        <w:rPr>
          <w:rFonts w:ascii="Book Antiqua" w:hAnsi="Book Antiqua"/>
          <w:i/>
          <w:iCs/>
        </w:rPr>
        <w:t xml:space="preserve">Cochrane Database </w:t>
      </w:r>
      <w:proofErr w:type="spellStart"/>
      <w:r w:rsidRPr="008A2D00">
        <w:rPr>
          <w:rFonts w:ascii="Book Antiqua" w:hAnsi="Book Antiqua"/>
          <w:i/>
          <w:iCs/>
        </w:rPr>
        <w:t>Syst</w:t>
      </w:r>
      <w:proofErr w:type="spellEnd"/>
      <w:r w:rsidRPr="008A2D00">
        <w:rPr>
          <w:rFonts w:ascii="Book Antiqua" w:hAnsi="Book Antiqua"/>
          <w:i/>
          <w:iCs/>
        </w:rPr>
        <w:t xml:space="preserve"> Rev</w:t>
      </w:r>
      <w:r w:rsidRPr="008A2D00">
        <w:rPr>
          <w:rFonts w:ascii="Book Antiqua" w:hAnsi="Book Antiqua"/>
        </w:rPr>
        <w:t> 2016</w:t>
      </w:r>
      <w:proofErr w:type="gramStart"/>
      <w:r w:rsidRPr="008A2D00">
        <w:rPr>
          <w:rFonts w:ascii="Book Antiqua" w:hAnsi="Book Antiqua"/>
        </w:rPr>
        <w:t>; :</w:t>
      </w:r>
      <w:proofErr w:type="gramEnd"/>
      <w:r w:rsidRPr="008A2D00">
        <w:rPr>
          <w:rFonts w:ascii="Book Antiqua" w:hAnsi="Book Antiqua"/>
        </w:rPr>
        <w:t xml:space="preserve"> CD003044 [PMID: 27153247 DOI: 10.1002/14651858.CD003044.pub4]</w:t>
      </w:r>
    </w:p>
    <w:p w:rsidR="004D4344" w:rsidRPr="008A2D00" w:rsidRDefault="004D4344" w:rsidP="004D4344">
      <w:pPr>
        <w:spacing w:line="360" w:lineRule="auto"/>
        <w:rPr>
          <w:rFonts w:ascii="Book Antiqua" w:hAnsi="Book Antiqua"/>
        </w:rPr>
      </w:pPr>
      <w:r w:rsidRPr="008A2D00">
        <w:rPr>
          <w:rFonts w:ascii="Book Antiqua" w:hAnsi="Book Antiqua"/>
        </w:rPr>
        <w:t>71 </w:t>
      </w:r>
      <w:proofErr w:type="spellStart"/>
      <w:r w:rsidRPr="008A2D00">
        <w:rPr>
          <w:rFonts w:ascii="Book Antiqua" w:hAnsi="Book Antiqua"/>
          <w:b/>
          <w:bCs/>
        </w:rPr>
        <w:t>Malaguarnera</w:t>
      </w:r>
      <w:proofErr w:type="spellEnd"/>
      <w:r w:rsidRPr="008A2D00">
        <w:rPr>
          <w:rFonts w:ascii="Book Antiqua" w:hAnsi="Book Antiqua"/>
          <w:b/>
          <w:bCs/>
        </w:rPr>
        <w:t xml:space="preserve"> M</w:t>
      </w:r>
      <w:r w:rsidRPr="008A2D00">
        <w:rPr>
          <w:rFonts w:ascii="Book Antiqua" w:hAnsi="Book Antiqua"/>
        </w:rPr>
        <w:t xml:space="preserve">, Greco F, </w:t>
      </w:r>
      <w:proofErr w:type="spellStart"/>
      <w:r w:rsidRPr="008A2D00">
        <w:rPr>
          <w:rFonts w:ascii="Book Antiqua" w:hAnsi="Book Antiqua"/>
        </w:rPr>
        <w:t>Barone</w:t>
      </w:r>
      <w:proofErr w:type="spellEnd"/>
      <w:r w:rsidRPr="008A2D00">
        <w:rPr>
          <w:rFonts w:ascii="Book Antiqua" w:hAnsi="Book Antiqua"/>
        </w:rPr>
        <w:t xml:space="preserve"> G, </w:t>
      </w:r>
      <w:proofErr w:type="spellStart"/>
      <w:r w:rsidRPr="008A2D00">
        <w:rPr>
          <w:rFonts w:ascii="Book Antiqua" w:hAnsi="Book Antiqua"/>
        </w:rPr>
        <w:t>Gargante</w:t>
      </w:r>
      <w:proofErr w:type="spellEnd"/>
      <w:r w:rsidRPr="008A2D00">
        <w:rPr>
          <w:rFonts w:ascii="Book Antiqua" w:hAnsi="Book Antiqua"/>
        </w:rPr>
        <w:t xml:space="preserve"> MP, </w:t>
      </w:r>
      <w:proofErr w:type="spellStart"/>
      <w:r w:rsidRPr="008A2D00">
        <w:rPr>
          <w:rFonts w:ascii="Book Antiqua" w:hAnsi="Book Antiqua"/>
        </w:rPr>
        <w:t>Malaguarnera</w:t>
      </w:r>
      <w:proofErr w:type="spellEnd"/>
      <w:r w:rsidRPr="008A2D00">
        <w:rPr>
          <w:rFonts w:ascii="Book Antiqua" w:hAnsi="Book Antiqua"/>
        </w:rPr>
        <w:t xml:space="preserve"> M, </w:t>
      </w:r>
      <w:proofErr w:type="spellStart"/>
      <w:r w:rsidRPr="008A2D00">
        <w:rPr>
          <w:rFonts w:ascii="Book Antiqua" w:hAnsi="Book Antiqua"/>
        </w:rPr>
        <w:t>Toscano</w:t>
      </w:r>
      <w:proofErr w:type="spellEnd"/>
      <w:r w:rsidRPr="008A2D00">
        <w:rPr>
          <w:rFonts w:ascii="Book Antiqua" w:hAnsi="Book Antiqua"/>
        </w:rPr>
        <w:t xml:space="preserve"> MA. </w:t>
      </w:r>
      <w:proofErr w:type="spellStart"/>
      <w:r w:rsidRPr="008A2D00">
        <w:rPr>
          <w:rFonts w:ascii="Book Antiqua" w:hAnsi="Book Antiqua"/>
        </w:rPr>
        <w:t>Bifidobacterium</w:t>
      </w:r>
      <w:proofErr w:type="spellEnd"/>
      <w:r w:rsidRPr="008A2D00">
        <w:rPr>
          <w:rFonts w:ascii="Book Antiqua" w:hAnsi="Book Antiqua"/>
        </w:rPr>
        <w:t xml:space="preserve"> </w:t>
      </w:r>
      <w:proofErr w:type="spellStart"/>
      <w:r w:rsidRPr="008A2D00">
        <w:rPr>
          <w:rFonts w:ascii="Book Antiqua" w:hAnsi="Book Antiqua"/>
        </w:rPr>
        <w:lastRenderedPageBreak/>
        <w:t>longum</w:t>
      </w:r>
      <w:proofErr w:type="spellEnd"/>
      <w:r w:rsidRPr="008A2D00">
        <w:rPr>
          <w:rFonts w:ascii="Book Antiqua" w:hAnsi="Book Antiqua"/>
        </w:rPr>
        <w:t xml:space="preserve"> with </w:t>
      </w:r>
      <w:proofErr w:type="spellStart"/>
      <w:r w:rsidRPr="008A2D00">
        <w:rPr>
          <w:rFonts w:ascii="Book Antiqua" w:hAnsi="Book Antiqua"/>
        </w:rPr>
        <w:t>fructo</w:t>
      </w:r>
      <w:proofErr w:type="spellEnd"/>
      <w:r w:rsidRPr="008A2D00">
        <w:rPr>
          <w:rFonts w:ascii="Book Antiqua" w:hAnsi="Book Antiqua"/>
        </w:rPr>
        <w:t>-oligosaccharide (FOS) treatment in minimal hepatic encephalopathy: a randomized, double-blind, placebo-controlled study. </w:t>
      </w:r>
      <w:r w:rsidRPr="008A2D00">
        <w:rPr>
          <w:rFonts w:ascii="Book Antiqua" w:hAnsi="Book Antiqua"/>
          <w:i/>
          <w:iCs/>
        </w:rPr>
        <w:t xml:space="preserve">Dig Dis </w:t>
      </w:r>
      <w:proofErr w:type="spellStart"/>
      <w:r w:rsidRPr="008A2D00">
        <w:rPr>
          <w:rFonts w:ascii="Book Antiqua" w:hAnsi="Book Antiqua"/>
          <w:i/>
          <w:iCs/>
        </w:rPr>
        <w:t>Sci</w:t>
      </w:r>
      <w:proofErr w:type="spellEnd"/>
      <w:r w:rsidRPr="008A2D00">
        <w:rPr>
          <w:rFonts w:ascii="Book Antiqua" w:hAnsi="Book Antiqua"/>
        </w:rPr>
        <w:t> 2007; </w:t>
      </w:r>
      <w:r w:rsidRPr="008A2D00">
        <w:rPr>
          <w:rFonts w:ascii="Book Antiqua" w:hAnsi="Book Antiqua"/>
          <w:b/>
          <w:bCs/>
        </w:rPr>
        <w:t>52</w:t>
      </w:r>
      <w:r w:rsidRPr="008A2D00">
        <w:rPr>
          <w:rFonts w:ascii="Book Antiqua" w:hAnsi="Book Antiqua"/>
        </w:rPr>
        <w:t>: 3259-3265 [PMID: 17393330 DOI: 10.1007/s10620-006-9687-y]</w:t>
      </w:r>
    </w:p>
    <w:p w:rsidR="004D4344" w:rsidRPr="008A2D00" w:rsidRDefault="004D4344" w:rsidP="004D4344">
      <w:pPr>
        <w:spacing w:line="360" w:lineRule="auto"/>
        <w:rPr>
          <w:rFonts w:ascii="Book Antiqua" w:hAnsi="Book Antiqua"/>
        </w:rPr>
      </w:pPr>
      <w:r w:rsidRPr="008A2D00">
        <w:rPr>
          <w:rFonts w:ascii="Book Antiqua" w:hAnsi="Book Antiqua"/>
        </w:rPr>
        <w:t>72 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Saeian</w:t>
      </w:r>
      <w:proofErr w:type="spellEnd"/>
      <w:r w:rsidRPr="008A2D00">
        <w:rPr>
          <w:rFonts w:ascii="Book Antiqua" w:hAnsi="Book Antiqua"/>
        </w:rPr>
        <w:t xml:space="preserve"> K, Christensen KM, </w:t>
      </w:r>
      <w:proofErr w:type="spellStart"/>
      <w:r w:rsidRPr="008A2D00">
        <w:rPr>
          <w:rFonts w:ascii="Book Antiqua" w:hAnsi="Book Antiqua"/>
        </w:rPr>
        <w:t>Hafeezullah</w:t>
      </w:r>
      <w:proofErr w:type="spellEnd"/>
      <w:r w:rsidRPr="008A2D00">
        <w:rPr>
          <w:rFonts w:ascii="Book Antiqua" w:hAnsi="Book Antiqua"/>
        </w:rPr>
        <w:t xml:space="preserve"> M, </w:t>
      </w:r>
      <w:proofErr w:type="spellStart"/>
      <w:r w:rsidRPr="008A2D00">
        <w:rPr>
          <w:rFonts w:ascii="Book Antiqua" w:hAnsi="Book Antiqua"/>
        </w:rPr>
        <w:t>Varma</w:t>
      </w:r>
      <w:proofErr w:type="spellEnd"/>
      <w:r w:rsidRPr="008A2D00">
        <w:rPr>
          <w:rFonts w:ascii="Book Antiqua" w:hAnsi="Book Antiqua"/>
        </w:rPr>
        <w:t xml:space="preserve"> RR, Franco J, </w:t>
      </w:r>
      <w:proofErr w:type="spellStart"/>
      <w:r w:rsidRPr="008A2D00">
        <w:rPr>
          <w:rFonts w:ascii="Book Antiqua" w:hAnsi="Book Antiqua"/>
        </w:rPr>
        <w:t>Pleuss</w:t>
      </w:r>
      <w:proofErr w:type="spellEnd"/>
      <w:r w:rsidRPr="008A2D00">
        <w:rPr>
          <w:rFonts w:ascii="Book Antiqua" w:hAnsi="Book Antiqua"/>
        </w:rPr>
        <w:t xml:space="preserve"> JA, </w:t>
      </w:r>
      <w:proofErr w:type="spellStart"/>
      <w:r w:rsidRPr="008A2D00">
        <w:rPr>
          <w:rFonts w:ascii="Book Antiqua" w:hAnsi="Book Antiqua"/>
        </w:rPr>
        <w:t>Krakower</w:t>
      </w:r>
      <w:proofErr w:type="spellEnd"/>
      <w:r w:rsidRPr="008A2D00">
        <w:rPr>
          <w:rFonts w:ascii="Book Antiqua" w:hAnsi="Book Antiqua"/>
        </w:rPr>
        <w:t xml:space="preserve"> G, Hoffmann RG, </w:t>
      </w:r>
      <w:proofErr w:type="spellStart"/>
      <w:r w:rsidRPr="008A2D00">
        <w:rPr>
          <w:rFonts w:ascii="Book Antiqua" w:hAnsi="Book Antiqua"/>
        </w:rPr>
        <w:t>Binion</w:t>
      </w:r>
      <w:proofErr w:type="spellEnd"/>
      <w:r w:rsidRPr="008A2D00">
        <w:rPr>
          <w:rFonts w:ascii="Book Antiqua" w:hAnsi="Book Antiqua"/>
        </w:rPr>
        <w:t xml:space="preserve"> DG. </w:t>
      </w:r>
      <w:proofErr w:type="gramStart"/>
      <w:r w:rsidRPr="008A2D00">
        <w:rPr>
          <w:rFonts w:ascii="Book Antiqua" w:hAnsi="Book Antiqua"/>
        </w:rPr>
        <w:t>Probiotic yogurt for the treatment of minimal hepatic encephalopathy.</w:t>
      </w:r>
      <w:proofErr w:type="gramEnd"/>
      <w:r w:rsidRPr="008A2D00">
        <w:rPr>
          <w:rFonts w:ascii="Book Antiqua" w:hAnsi="Book Antiqua"/>
        </w:rPr>
        <w:t> </w:t>
      </w:r>
      <w:r w:rsidRPr="008A2D00">
        <w:rPr>
          <w:rFonts w:ascii="Book Antiqua" w:hAnsi="Book Antiqua"/>
          <w:i/>
          <w:iCs/>
        </w:rPr>
        <w:t xml:space="preserve">Am J </w:t>
      </w:r>
      <w:proofErr w:type="spellStart"/>
      <w:r w:rsidRPr="008A2D00">
        <w:rPr>
          <w:rFonts w:ascii="Book Antiqua" w:hAnsi="Book Antiqua"/>
          <w:i/>
          <w:iCs/>
        </w:rPr>
        <w:t>Gastroenterol</w:t>
      </w:r>
      <w:proofErr w:type="spellEnd"/>
      <w:r w:rsidRPr="008A2D00">
        <w:rPr>
          <w:rFonts w:ascii="Book Antiqua" w:hAnsi="Book Antiqua"/>
        </w:rPr>
        <w:t> 2008; </w:t>
      </w:r>
      <w:r w:rsidRPr="008A2D00">
        <w:rPr>
          <w:rFonts w:ascii="Book Antiqua" w:hAnsi="Book Antiqua"/>
          <w:b/>
          <w:bCs/>
        </w:rPr>
        <w:t>103</w:t>
      </w:r>
      <w:r w:rsidRPr="008A2D00">
        <w:rPr>
          <w:rFonts w:ascii="Book Antiqua" w:hAnsi="Book Antiqua"/>
        </w:rPr>
        <w:t>: 1707-1715 [PMID: 18691193 DOI: 10.1111/j.1572-0241.2008.01861.x]</w:t>
      </w:r>
    </w:p>
    <w:p w:rsidR="004D4344" w:rsidRPr="008A2D00" w:rsidRDefault="004D4344" w:rsidP="004D4344">
      <w:pPr>
        <w:spacing w:line="360" w:lineRule="auto"/>
        <w:rPr>
          <w:rFonts w:ascii="Book Antiqua" w:hAnsi="Book Antiqua"/>
        </w:rPr>
      </w:pPr>
      <w:r w:rsidRPr="008A2D00">
        <w:rPr>
          <w:rFonts w:ascii="Book Antiqua" w:hAnsi="Book Antiqua"/>
        </w:rPr>
        <w:t>73 </w:t>
      </w:r>
      <w:proofErr w:type="spellStart"/>
      <w:r w:rsidRPr="008A2D00">
        <w:rPr>
          <w:rFonts w:ascii="Book Antiqua" w:hAnsi="Book Antiqua"/>
          <w:b/>
          <w:bCs/>
        </w:rPr>
        <w:t>Saji</w:t>
      </w:r>
      <w:proofErr w:type="spellEnd"/>
      <w:r w:rsidRPr="008A2D00">
        <w:rPr>
          <w:rFonts w:ascii="Book Antiqua" w:hAnsi="Book Antiqua"/>
          <w:b/>
          <w:bCs/>
        </w:rPr>
        <w:t xml:space="preserve"> S</w:t>
      </w:r>
      <w:r w:rsidRPr="008A2D00">
        <w:rPr>
          <w:rFonts w:ascii="Book Antiqua" w:hAnsi="Book Antiqua"/>
        </w:rPr>
        <w:t>, Kumar S, Thomas V. A randomized double blind placebo controlled trial of probiotics in minimal hepatic encephalopathy. </w:t>
      </w:r>
      <w:r w:rsidRPr="008A2D00">
        <w:rPr>
          <w:rFonts w:ascii="Book Antiqua" w:hAnsi="Book Antiqua"/>
          <w:i/>
          <w:iCs/>
        </w:rPr>
        <w:t xml:space="preserve">Trop </w:t>
      </w:r>
      <w:proofErr w:type="spellStart"/>
      <w:r w:rsidRPr="008A2D00">
        <w:rPr>
          <w:rFonts w:ascii="Book Antiqua" w:hAnsi="Book Antiqua"/>
          <w:i/>
          <w:iCs/>
        </w:rPr>
        <w:t>Gastroenterol</w:t>
      </w:r>
      <w:proofErr w:type="spellEnd"/>
      <w:r w:rsidRPr="008A2D00">
        <w:rPr>
          <w:rFonts w:ascii="Book Antiqua" w:hAnsi="Book Antiqua"/>
        </w:rPr>
        <w:t> 2011; </w:t>
      </w:r>
      <w:r w:rsidRPr="008A2D00">
        <w:rPr>
          <w:rFonts w:ascii="Book Antiqua" w:hAnsi="Book Antiqua"/>
          <w:b/>
          <w:bCs/>
        </w:rPr>
        <w:t>32</w:t>
      </w:r>
      <w:r w:rsidRPr="008A2D00">
        <w:rPr>
          <w:rFonts w:ascii="Book Antiqua" w:hAnsi="Book Antiqua"/>
        </w:rPr>
        <w:t>: 128-132 [PMID: 21922877]</w:t>
      </w:r>
    </w:p>
    <w:p w:rsidR="004D4344" w:rsidRPr="008A2D00" w:rsidRDefault="004D4344" w:rsidP="004D4344">
      <w:pPr>
        <w:spacing w:line="360" w:lineRule="auto"/>
        <w:rPr>
          <w:rFonts w:ascii="Book Antiqua" w:hAnsi="Book Antiqua"/>
        </w:rPr>
      </w:pPr>
      <w:r w:rsidRPr="008A2D00">
        <w:rPr>
          <w:rFonts w:ascii="Book Antiqua" w:hAnsi="Book Antiqua"/>
        </w:rPr>
        <w:t>74 </w:t>
      </w:r>
      <w:r w:rsidRPr="008A2D00">
        <w:rPr>
          <w:rFonts w:ascii="Book Antiqua" w:hAnsi="Book Antiqua"/>
          <w:b/>
          <w:bCs/>
        </w:rPr>
        <w:t>Sharma K</w:t>
      </w:r>
      <w:r w:rsidRPr="008A2D00">
        <w:rPr>
          <w:rFonts w:ascii="Book Antiqua" w:hAnsi="Book Antiqua"/>
        </w:rPr>
        <w:t xml:space="preserve">, Pant S, </w:t>
      </w:r>
      <w:proofErr w:type="spellStart"/>
      <w:r w:rsidRPr="008A2D00">
        <w:rPr>
          <w:rFonts w:ascii="Book Antiqua" w:hAnsi="Book Antiqua"/>
        </w:rPr>
        <w:t>Misra</w:t>
      </w:r>
      <w:proofErr w:type="spellEnd"/>
      <w:r w:rsidRPr="008A2D00">
        <w:rPr>
          <w:rFonts w:ascii="Book Antiqua" w:hAnsi="Book Antiqua"/>
        </w:rPr>
        <w:t xml:space="preserve"> S, </w:t>
      </w:r>
      <w:proofErr w:type="spellStart"/>
      <w:r w:rsidRPr="008A2D00">
        <w:rPr>
          <w:rFonts w:ascii="Book Antiqua" w:hAnsi="Book Antiqua"/>
        </w:rPr>
        <w:t>Dwivedi</w:t>
      </w:r>
      <w:proofErr w:type="spellEnd"/>
      <w:r w:rsidRPr="008A2D00">
        <w:rPr>
          <w:rFonts w:ascii="Book Antiqua" w:hAnsi="Book Antiqua"/>
        </w:rPr>
        <w:t xml:space="preserve"> M, </w:t>
      </w:r>
      <w:proofErr w:type="spellStart"/>
      <w:r w:rsidRPr="008A2D00">
        <w:rPr>
          <w:rFonts w:ascii="Book Antiqua" w:hAnsi="Book Antiqua"/>
        </w:rPr>
        <w:t>Misra</w:t>
      </w:r>
      <w:proofErr w:type="spellEnd"/>
      <w:r w:rsidRPr="008A2D00">
        <w:rPr>
          <w:rFonts w:ascii="Book Antiqua" w:hAnsi="Book Antiqua"/>
        </w:rPr>
        <w:t xml:space="preserve"> A, </w:t>
      </w:r>
      <w:proofErr w:type="spellStart"/>
      <w:r w:rsidRPr="008A2D00">
        <w:rPr>
          <w:rFonts w:ascii="Book Antiqua" w:hAnsi="Book Antiqua"/>
        </w:rPr>
        <w:t>Narang</w:t>
      </w:r>
      <w:proofErr w:type="spellEnd"/>
      <w:r w:rsidRPr="008A2D00">
        <w:rPr>
          <w:rFonts w:ascii="Book Antiqua" w:hAnsi="Book Antiqua"/>
        </w:rPr>
        <w:t xml:space="preserve"> S, </w:t>
      </w:r>
      <w:proofErr w:type="spellStart"/>
      <w:r w:rsidRPr="008A2D00">
        <w:rPr>
          <w:rFonts w:ascii="Book Antiqua" w:hAnsi="Book Antiqua"/>
        </w:rPr>
        <w:t>Tewari</w:t>
      </w:r>
      <w:proofErr w:type="spellEnd"/>
      <w:r w:rsidRPr="008A2D00">
        <w:rPr>
          <w:rFonts w:ascii="Book Antiqua" w:hAnsi="Book Antiqua"/>
        </w:rPr>
        <w:t xml:space="preserve"> R, </w:t>
      </w:r>
      <w:proofErr w:type="spellStart"/>
      <w:r w:rsidRPr="008A2D00">
        <w:rPr>
          <w:rFonts w:ascii="Book Antiqua" w:hAnsi="Book Antiqua"/>
        </w:rPr>
        <w:t>Bhadoria</w:t>
      </w:r>
      <w:proofErr w:type="spellEnd"/>
      <w:r w:rsidRPr="008A2D00">
        <w:rPr>
          <w:rFonts w:ascii="Book Antiqua" w:hAnsi="Book Antiqua"/>
        </w:rPr>
        <w:t xml:space="preserve"> AS. Effect of </w:t>
      </w:r>
      <w:proofErr w:type="spellStart"/>
      <w:r w:rsidRPr="008A2D00">
        <w:rPr>
          <w:rFonts w:ascii="Book Antiqua" w:hAnsi="Book Antiqua"/>
        </w:rPr>
        <w:t>rifaximin</w:t>
      </w:r>
      <w:proofErr w:type="spellEnd"/>
      <w:r w:rsidRPr="008A2D00">
        <w:rPr>
          <w:rFonts w:ascii="Book Antiqua" w:hAnsi="Book Antiqua"/>
        </w:rPr>
        <w:t>, probiotics, and l-ornithine l-aspartate on minimal hepatic encephalopathy: a randomized controlled trial. </w:t>
      </w:r>
      <w:r w:rsidRPr="008A2D00">
        <w:rPr>
          <w:rFonts w:ascii="Book Antiqua" w:hAnsi="Book Antiqua"/>
          <w:i/>
          <w:iCs/>
        </w:rPr>
        <w:t xml:space="preserve">Saudi J </w:t>
      </w:r>
      <w:proofErr w:type="spellStart"/>
      <w:r w:rsidRPr="008A2D00">
        <w:rPr>
          <w:rFonts w:ascii="Book Antiqua" w:hAnsi="Book Antiqua"/>
          <w:i/>
          <w:iCs/>
        </w:rPr>
        <w:t>Gastroenterol</w:t>
      </w:r>
      <w:proofErr w:type="spellEnd"/>
      <w:r w:rsidRPr="008A2D00">
        <w:rPr>
          <w:rFonts w:ascii="Book Antiqua" w:hAnsi="Book Antiqua"/>
        </w:rPr>
        <w:t> 2014; </w:t>
      </w:r>
      <w:r w:rsidRPr="008A2D00">
        <w:rPr>
          <w:rFonts w:ascii="Book Antiqua" w:hAnsi="Book Antiqua"/>
          <w:b/>
          <w:bCs/>
        </w:rPr>
        <w:t>20</w:t>
      </w:r>
      <w:r w:rsidRPr="008A2D00">
        <w:rPr>
          <w:rFonts w:ascii="Book Antiqua" w:hAnsi="Book Antiqua"/>
        </w:rPr>
        <w:t>: 225-232 [PMID: 25038208 DOI: 10.4103/1319-3767.136975]</w:t>
      </w:r>
    </w:p>
    <w:p w:rsidR="004D4344" w:rsidRPr="008A2D00" w:rsidRDefault="004D4344" w:rsidP="004D4344">
      <w:pPr>
        <w:spacing w:line="360" w:lineRule="auto"/>
        <w:rPr>
          <w:rFonts w:ascii="Book Antiqua" w:hAnsi="Book Antiqua"/>
        </w:rPr>
      </w:pPr>
      <w:r w:rsidRPr="008A2D00">
        <w:rPr>
          <w:rFonts w:ascii="Book Antiqua" w:hAnsi="Book Antiqua"/>
        </w:rPr>
        <w:t>75 </w:t>
      </w:r>
      <w:proofErr w:type="spellStart"/>
      <w:r w:rsidRPr="008A2D00">
        <w:rPr>
          <w:rFonts w:ascii="Book Antiqua" w:hAnsi="Book Antiqua"/>
          <w:b/>
          <w:bCs/>
        </w:rPr>
        <w:t>Dalal</w:t>
      </w:r>
      <w:proofErr w:type="spellEnd"/>
      <w:r w:rsidRPr="008A2D00">
        <w:rPr>
          <w:rFonts w:ascii="Book Antiqua" w:hAnsi="Book Antiqua"/>
          <w:b/>
          <w:bCs/>
        </w:rPr>
        <w:t xml:space="preserve"> R</w:t>
      </w:r>
      <w:r w:rsidRPr="008A2D00">
        <w:rPr>
          <w:rFonts w:ascii="Book Antiqua" w:hAnsi="Book Antiqua"/>
        </w:rPr>
        <w:t>, McGee RG, Riordan SM, Webster AC. Probiotics for people with hepatic encephalopathy. </w:t>
      </w:r>
      <w:r w:rsidRPr="008A2D00">
        <w:rPr>
          <w:rFonts w:ascii="Book Antiqua" w:hAnsi="Book Antiqua"/>
          <w:i/>
          <w:iCs/>
        </w:rPr>
        <w:t xml:space="preserve">Cochrane Database </w:t>
      </w:r>
      <w:proofErr w:type="spellStart"/>
      <w:r w:rsidRPr="008A2D00">
        <w:rPr>
          <w:rFonts w:ascii="Book Antiqua" w:hAnsi="Book Antiqua"/>
          <w:i/>
          <w:iCs/>
        </w:rPr>
        <w:t>Syst</w:t>
      </w:r>
      <w:proofErr w:type="spellEnd"/>
      <w:r w:rsidRPr="008A2D00">
        <w:rPr>
          <w:rFonts w:ascii="Book Antiqua" w:hAnsi="Book Antiqua"/>
          <w:i/>
          <w:iCs/>
        </w:rPr>
        <w:t xml:space="preserve"> Rev</w:t>
      </w:r>
      <w:r w:rsidRPr="008A2D00">
        <w:rPr>
          <w:rFonts w:ascii="Book Antiqua" w:hAnsi="Book Antiqua"/>
        </w:rPr>
        <w:t> 2017; </w:t>
      </w:r>
      <w:r w:rsidRPr="008A2D00">
        <w:rPr>
          <w:rFonts w:ascii="Book Antiqua" w:hAnsi="Book Antiqua"/>
          <w:b/>
          <w:bCs/>
        </w:rPr>
        <w:t>2</w:t>
      </w:r>
      <w:r w:rsidRPr="008A2D00">
        <w:rPr>
          <w:rFonts w:ascii="Book Antiqua" w:hAnsi="Book Antiqua"/>
        </w:rPr>
        <w:t>: CD008716 [PMID: 28230908 DOI: 10.1002/14651858.CD008716.pub3]</w:t>
      </w:r>
    </w:p>
    <w:p w:rsidR="004D4344" w:rsidRPr="008A2D00" w:rsidRDefault="004D4344" w:rsidP="004D4344">
      <w:pPr>
        <w:spacing w:line="360" w:lineRule="auto"/>
        <w:rPr>
          <w:rFonts w:ascii="Book Antiqua" w:hAnsi="Book Antiqua"/>
        </w:rPr>
      </w:pPr>
      <w:r w:rsidRPr="008A2D00">
        <w:rPr>
          <w:rFonts w:ascii="Book Antiqua" w:hAnsi="Book Antiqua"/>
        </w:rPr>
        <w:t>76 </w:t>
      </w:r>
      <w:proofErr w:type="spellStart"/>
      <w:r w:rsidRPr="008A2D00">
        <w:rPr>
          <w:rFonts w:ascii="Book Antiqua" w:hAnsi="Book Antiqua"/>
          <w:b/>
          <w:bCs/>
        </w:rPr>
        <w:t>Malaguarnera</w:t>
      </w:r>
      <w:proofErr w:type="spellEnd"/>
      <w:r w:rsidRPr="008A2D00">
        <w:rPr>
          <w:rFonts w:ascii="Book Antiqua" w:hAnsi="Book Antiqua"/>
          <w:b/>
          <w:bCs/>
        </w:rPr>
        <w:t xml:space="preserve"> G</w:t>
      </w:r>
      <w:r w:rsidRPr="008A2D00">
        <w:rPr>
          <w:rFonts w:ascii="Book Antiqua" w:hAnsi="Book Antiqua"/>
        </w:rPr>
        <w:t xml:space="preserve">, </w:t>
      </w:r>
      <w:proofErr w:type="spellStart"/>
      <w:r w:rsidRPr="008A2D00">
        <w:rPr>
          <w:rFonts w:ascii="Book Antiqua" w:hAnsi="Book Antiqua"/>
        </w:rPr>
        <w:t>Pennisi</w:t>
      </w:r>
      <w:proofErr w:type="spellEnd"/>
      <w:r w:rsidRPr="008A2D00">
        <w:rPr>
          <w:rFonts w:ascii="Book Antiqua" w:hAnsi="Book Antiqua"/>
        </w:rPr>
        <w:t xml:space="preserve"> M, </w:t>
      </w:r>
      <w:proofErr w:type="spellStart"/>
      <w:r w:rsidRPr="008A2D00">
        <w:rPr>
          <w:rFonts w:ascii="Book Antiqua" w:hAnsi="Book Antiqua"/>
        </w:rPr>
        <w:t>Bertino</w:t>
      </w:r>
      <w:proofErr w:type="spellEnd"/>
      <w:r w:rsidRPr="008A2D00">
        <w:rPr>
          <w:rFonts w:ascii="Book Antiqua" w:hAnsi="Book Antiqua"/>
        </w:rPr>
        <w:t xml:space="preserve"> G, Motta M, </w:t>
      </w:r>
      <w:proofErr w:type="spellStart"/>
      <w:r w:rsidRPr="008A2D00">
        <w:rPr>
          <w:rFonts w:ascii="Book Antiqua" w:hAnsi="Book Antiqua"/>
        </w:rPr>
        <w:t>Borzì</w:t>
      </w:r>
      <w:proofErr w:type="spellEnd"/>
      <w:r w:rsidRPr="008A2D00">
        <w:rPr>
          <w:rFonts w:ascii="Book Antiqua" w:hAnsi="Book Antiqua"/>
        </w:rPr>
        <w:t xml:space="preserve"> AM, </w:t>
      </w:r>
      <w:proofErr w:type="spellStart"/>
      <w:r w:rsidRPr="008A2D00">
        <w:rPr>
          <w:rFonts w:ascii="Book Antiqua" w:hAnsi="Book Antiqua"/>
        </w:rPr>
        <w:t>Vicari</w:t>
      </w:r>
      <w:proofErr w:type="spellEnd"/>
      <w:r w:rsidRPr="008A2D00">
        <w:rPr>
          <w:rFonts w:ascii="Book Antiqua" w:hAnsi="Book Antiqua"/>
        </w:rPr>
        <w:t xml:space="preserve"> E, Bella R, </w:t>
      </w:r>
      <w:proofErr w:type="spellStart"/>
      <w:r w:rsidRPr="008A2D00">
        <w:rPr>
          <w:rFonts w:ascii="Book Antiqua" w:hAnsi="Book Antiqua"/>
        </w:rPr>
        <w:t>Drago</w:t>
      </w:r>
      <w:proofErr w:type="spellEnd"/>
      <w:r w:rsidRPr="008A2D00">
        <w:rPr>
          <w:rFonts w:ascii="Book Antiqua" w:hAnsi="Book Antiqua"/>
        </w:rPr>
        <w:t xml:space="preserve"> F, </w:t>
      </w:r>
      <w:proofErr w:type="spellStart"/>
      <w:r w:rsidRPr="008A2D00">
        <w:rPr>
          <w:rFonts w:ascii="Book Antiqua" w:hAnsi="Book Antiqua"/>
        </w:rPr>
        <w:t>Malaguarnera</w:t>
      </w:r>
      <w:proofErr w:type="spellEnd"/>
      <w:r w:rsidRPr="008A2D00">
        <w:rPr>
          <w:rFonts w:ascii="Book Antiqua" w:hAnsi="Book Antiqua"/>
        </w:rPr>
        <w:t xml:space="preserve"> M. Resveratrol in Patients with Minimal Hepatic Encephalopathy. </w:t>
      </w:r>
      <w:r w:rsidRPr="008A2D00">
        <w:rPr>
          <w:rFonts w:ascii="Book Antiqua" w:hAnsi="Book Antiqua"/>
          <w:i/>
          <w:iCs/>
        </w:rPr>
        <w:t>Nutrients</w:t>
      </w:r>
      <w:r w:rsidRPr="008A2D00">
        <w:rPr>
          <w:rFonts w:ascii="Book Antiqua" w:hAnsi="Book Antiqua"/>
        </w:rPr>
        <w:t> 2018; </w:t>
      </w:r>
      <w:r w:rsidRPr="008A2D00">
        <w:rPr>
          <w:rFonts w:ascii="Book Antiqua" w:hAnsi="Book Antiqua"/>
          <w:b/>
          <w:bCs/>
        </w:rPr>
        <w:t>10</w:t>
      </w:r>
      <w:r w:rsidRPr="008A2D00">
        <w:rPr>
          <w:rFonts w:ascii="Book Antiqua" w:hAnsi="Book Antiqua"/>
        </w:rPr>
        <w:t>: [PMID: 29522439 DOI: 10.3390/nu10030329]</w:t>
      </w:r>
    </w:p>
    <w:p w:rsidR="004D4344" w:rsidRPr="008A2D00" w:rsidRDefault="004D4344" w:rsidP="004D4344">
      <w:pPr>
        <w:spacing w:line="360" w:lineRule="auto"/>
        <w:rPr>
          <w:rFonts w:ascii="Book Antiqua" w:hAnsi="Book Antiqua"/>
        </w:rPr>
      </w:pPr>
      <w:r w:rsidRPr="008A2D00">
        <w:rPr>
          <w:rFonts w:ascii="Book Antiqua" w:hAnsi="Book Antiqua"/>
        </w:rPr>
        <w:t>77 </w:t>
      </w:r>
      <w:proofErr w:type="spellStart"/>
      <w:r w:rsidRPr="008A2D00">
        <w:rPr>
          <w:rFonts w:ascii="Book Antiqua" w:hAnsi="Book Antiqua"/>
          <w:b/>
          <w:bCs/>
        </w:rPr>
        <w:t>Malaguarnera</w:t>
      </w:r>
      <w:proofErr w:type="spellEnd"/>
      <w:r w:rsidRPr="008A2D00">
        <w:rPr>
          <w:rFonts w:ascii="Book Antiqua" w:hAnsi="Book Antiqua"/>
          <w:b/>
          <w:bCs/>
        </w:rPr>
        <w:t xml:space="preserve"> M</w:t>
      </w:r>
      <w:r w:rsidRPr="008A2D00">
        <w:rPr>
          <w:rFonts w:ascii="Book Antiqua" w:hAnsi="Book Antiqua"/>
        </w:rPr>
        <w:t xml:space="preserve">, Bella R, </w:t>
      </w:r>
      <w:proofErr w:type="spellStart"/>
      <w:r w:rsidRPr="008A2D00">
        <w:rPr>
          <w:rFonts w:ascii="Book Antiqua" w:hAnsi="Book Antiqua"/>
        </w:rPr>
        <w:t>Vacante</w:t>
      </w:r>
      <w:proofErr w:type="spellEnd"/>
      <w:r w:rsidRPr="008A2D00">
        <w:rPr>
          <w:rFonts w:ascii="Book Antiqua" w:hAnsi="Book Antiqua"/>
        </w:rPr>
        <w:t xml:space="preserve"> M, Giordano M, </w:t>
      </w:r>
      <w:proofErr w:type="spellStart"/>
      <w:r w:rsidRPr="008A2D00">
        <w:rPr>
          <w:rFonts w:ascii="Book Antiqua" w:hAnsi="Book Antiqua"/>
        </w:rPr>
        <w:t>Malaguarnera</w:t>
      </w:r>
      <w:proofErr w:type="spellEnd"/>
      <w:r w:rsidRPr="008A2D00">
        <w:rPr>
          <w:rFonts w:ascii="Book Antiqua" w:hAnsi="Book Antiqua"/>
        </w:rPr>
        <w:t xml:space="preserve"> G, </w:t>
      </w:r>
      <w:proofErr w:type="spellStart"/>
      <w:r w:rsidRPr="008A2D00">
        <w:rPr>
          <w:rFonts w:ascii="Book Antiqua" w:hAnsi="Book Antiqua"/>
        </w:rPr>
        <w:t>Gargante</w:t>
      </w:r>
      <w:proofErr w:type="spellEnd"/>
      <w:r w:rsidRPr="008A2D00">
        <w:rPr>
          <w:rFonts w:ascii="Book Antiqua" w:hAnsi="Book Antiqua"/>
        </w:rPr>
        <w:t xml:space="preserve"> MP, Motta M, </w:t>
      </w:r>
      <w:proofErr w:type="spellStart"/>
      <w:r w:rsidRPr="008A2D00">
        <w:rPr>
          <w:rFonts w:ascii="Book Antiqua" w:hAnsi="Book Antiqua"/>
        </w:rPr>
        <w:t>Mistretta</w:t>
      </w:r>
      <w:proofErr w:type="spellEnd"/>
      <w:r w:rsidRPr="008A2D00">
        <w:rPr>
          <w:rFonts w:ascii="Book Antiqua" w:hAnsi="Book Antiqua"/>
        </w:rPr>
        <w:t xml:space="preserve"> A, </w:t>
      </w:r>
      <w:proofErr w:type="spellStart"/>
      <w:r w:rsidRPr="008A2D00">
        <w:rPr>
          <w:rFonts w:ascii="Book Antiqua" w:hAnsi="Book Antiqua"/>
        </w:rPr>
        <w:t>Rampello</w:t>
      </w:r>
      <w:proofErr w:type="spellEnd"/>
      <w:r w:rsidRPr="008A2D00">
        <w:rPr>
          <w:rFonts w:ascii="Book Antiqua" w:hAnsi="Book Antiqua"/>
        </w:rPr>
        <w:t xml:space="preserve"> L, </w:t>
      </w:r>
      <w:proofErr w:type="spellStart"/>
      <w:r w:rsidRPr="008A2D00">
        <w:rPr>
          <w:rFonts w:ascii="Book Antiqua" w:hAnsi="Book Antiqua"/>
        </w:rPr>
        <w:t>Pennisi</w:t>
      </w:r>
      <w:proofErr w:type="spellEnd"/>
      <w:r w:rsidRPr="008A2D00">
        <w:rPr>
          <w:rFonts w:ascii="Book Antiqua" w:hAnsi="Book Antiqua"/>
        </w:rPr>
        <w:t xml:space="preserve"> G. Acetyl-L-</w:t>
      </w:r>
      <w:proofErr w:type="spellStart"/>
      <w:r w:rsidRPr="008A2D00">
        <w:rPr>
          <w:rFonts w:ascii="Book Antiqua" w:hAnsi="Book Antiqua"/>
        </w:rPr>
        <w:t>carnitine</w:t>
      </w:r>
      <w:proofErr w:type="spellEnd"/>
      <w:r w:rsidRPr="008A2D00">
        <w:rPr>
          <w:rFonts w:ascii="Book Antiqua" w:hAnsi="Book Antiqua"/>
        </w:rPr>
        <w:t xml:space="preserve"> reduces depression and improves quality of life in patients with minimal hepatic encephalopathy. </w:t>
      </w:r>
      <w:proofErr w:type="spellStart"/>
      <w:r w:rsidRPr="008A2D00">
        <w:rPr>
          <w:rFonts w:ascii="Book Antiqua" w:hAnsi="Book Antiqua"/>
          <w:i/>
          <w:iCs/>
        </w:rPr>
        <w:t>Scand</w:t>
      </w:r>
      <w:proofErr w:type="spellEnd"/>
      <w:r w:rsidRPr="008A2D00">
        <w:rPr>
          <w:rFonts w:ascii="Book Antiqua" w:hAnsi="Book Antiqua"/>
          <w:i/>
          <w:iCs/>
        </w:rPr>
        <w:t xml:space="preserve"> J </w:t>
      </w:r>
      <w:proofErr w:type="spellStart"/>
      <w:r w:rsidRPr="008A2D00">
        <w:rPr>
          <w:rFonts w:ascii="Book Antiqua" w:hAnsi="Book Antiqua"/>
          <w:i/>
          <w:iCs/>
        </w:rPr>
        <w:t>Gastroenterol</w:t>
      </w:r>
      <w:proofErr w:type="spellEnd"/>
      <w:r w:rsidRPr="008A2D00">
        <w:rPr>
          <w:rFonts w:ascii="Book Antiqua" w:hAnsi="Book Antiqua"/>
        </w:rPr>
        <w:t> 2011; </w:t>
      </w:r>
      <w:r w:rsidRPr="008A2D00">
        <w:rPr>
          <w:rFonts w:ascii="Book Antiqua" w:hAnsi="Book Antiqua"/>
          <w:b/>
          <w:bCs/>
        </w:rPr>
        <w:t>46</w:t>
      </w:r>
      <w:r w:rsidRPr="008A2D00">
        <w:rPr>
          <w:rFonts w:ascii="Book Antiqua" w:hAnsi="Book Antiqua"/>
        </w:rPr>
        <w:t>: 750-759 [PMID: 21443422 DOI: 10.3109/00365521.2011.565067]</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78 </w:t>
      </w:r>
      <w:proofErr w:type="spellStart"/>
      <w:r w:rsidRPr="008A2D00">
        <w:rPr>
          <w:rFonts w:ascii="Book Antiqua" w:hAnsi="Book Antiqua"/>
          <w:b/>
          <w:bCs/>
        </w:rPr>
        <w:t>Rahimi</w:t>
      </w:r>
      <w:proofErr w:type="spellEnd"/>
      <w:r w:rsidRPr="008A2D00">
        <w:rPr>
          <w:rFonts w:ascii="Book Antiqua" w:hAnsi="Book Antiqua"/>
          <w:b/>
          <w:bCs/>
        </w:rPr>
        <w:t xml:space="preserve"> RS</w:t>
      </w:r>
      <w:r w:rsidRPr="008A2D00">
        <w:rPr>
          <w:rFonts w:ascii="Book Antiqua" w:hAnsi="Book Antiqua"/>
        </w:rPr>
        <w:t xml:space="preserve">, </w:t>
      </w:r>
      <w:proofErr w:type="spellStart"/>
      <w:r w:rsidRPr="008A2D00">
        <w:rPr>
          <w:rFonts w:ascii="Book Antiqua" w:hAnsi="Book Antiqua"/>
        </w:rPr>
        <w:t>Singal</w:t>
      </w:r>
      <w:proofErr w:type="spellEnd"/>
      <w:r w:rsidRPr="008A2D00">
        <w:rPr>
          <w:rFonts w:ascii="Book Antiqua" w:hAnsi="Book Antiqua"/>
        </w:rPr>
        <w:t xml:space="preserve"> AG, Cuthbert JA, </w:t>
      </w:r>
      <w:proofErr w:type="spellStart"/>
      <w:r w:rsidRPr="008A2D00">
        <w:rPr>
          <w:rFonts w:ascii="Book Antiqua" w:hAnsi="Book Antiqua"/>
        </w:rPr>
        <w:t>Rockey</w:t>
      </w:r>
      <w:proofErr w:type="spellEnd"/>
      <w:r w:rsidRPr="008A2D00">
        <w:rPr>
          <w:rFonts w:ascii="Book Antiqua" w:hAnsi="Book Antiqua"/>
        </w:rPr>
        <w:t xml:space="preserve"> DC.</w:t>
      </w:r>
      <w:proofErr w:type="gramEnd"/>
      <w:r w:rsidRPr="008A2D00">
        <w:rPr>
          <w:rFonts w:ascii="Book Antiqua" w:hAnsi="Book Antiqua"/>
        </w:rPr>
        <w:t xml:space="preserve"> Lactulose </w:t>
      </w:r>
      <w:proofErr w:type="spellStart"/>
      <w:r w:rsidRPr="008A2D00">
        <w:rPr>
          <w:rFonts w:ascii="Book Antiqua" w:hAnsi="Book Antiqua"/>
        </w:rPr>
        <w:t>vs</w:t>
      </w:r>
      <w:proofErr w:type="spellEnd"/>
      <w:r w:rsidRPr="008A2D00">
        <w:rPr>
          <w:rFonts w:ascii="Book Antiqua" w:hAnsi="Book Antiqua"/>
        </w:rPr>
        <w:t xml:space="preserve"> polyethylene glycol 3350--electrolyte solution for treatment of overt hepatic encephalopathy: the HELP randomized clinical trial. </w:t>
      </w:r>
      <w:r w:rsidRPr="008A2D00">
        <w:rPr>
          <w:rFonts w:ascii="Book Antiqua" w:hAnsi="Book Antiqua"/>
          <w:i/>
          <w:iCs/>
        </w:rPr>
        <w:t>JAMA Intern Med</w:t>
      </w:r>
      <w:r w:rsidRPr="008A2D00">
        <w:rPr>
          <w:rFonts w:ascii="Book Antiqua" w:hAnsi="Book Antiqua"/>
        </w:rPr>
        <w:t> 2014; </w:t>
      </w:r>
      <w:r w:rsidRPr="008A2D00">
        <w:rPr>
          <w:rFonts w:ascii="Book Antiqua" w:hAnsi="Book Antiqua"/>
          <w:b/>
          <w:bCs/>
        </w:rPr>
        <w:t>174</w:t>
      </w:r>
      <w:r w:rsidRPr="008A2D00">
        <w:rPr>
          <w:rFonts w:ascii="Book Antiqua" w:hAnsi="Book Antiqua"/>
        </w:rPr>
        <w:t>: 1727-1733 [PMID: 25243839 DOI: 10.1001/jamainternmed.2014.4746]</w:t>
      </w:r>
    </w:p>
    <w:p w:rsidR="004D4344" w:rsidRPr="008A2D00" w:rsidRDefault="004D4344" w:rsidP="004D4344">
      <w:pPr>
        <w:spacing w:line="360" w:lineRule="auto"/>
        <w:rPr>
          <w:rFonts w:ascii="Book Antiqua" w:hAnsi="Book Antiqua"/>
        </w:rPr>
      </w:pPr>
      <w:r w:rsidRPr="008A2D00">
        <w:rPr>
          <w:rFonts w:ascii="Book Antiqua" w:hAnsi="Book Antiqua"/>
        </w:rPr>
        <w:t>79 </w:t>
      </w:r>
      <w:proofErr w:type="spellStart"/>
      <w:r w:rsidRPr="008A2D00">
        <w:rPr>
          <w:rFonts w:ascii="Book Antiqua" w:hAnsi="Book Antiqua"/>
          <w:b/>
          <w:bCs/>
        </w:rPr>
        <w:t>Abd-Elsalam</w:t>
      </w:r>
      <w:proofErr w:type="spellEnd"/>
      <w:r w:rsidRPr="008A2D00">
        <w:rPr>
          <w:rFonts w:ascii="Book Antiqua" w:hAnsi="Book Antiqua"/>
          <w:b/>
          <w:bCs/>
        </w:rPr>
        <w:t xml:space="preserve"> S</w:t>
      </w:r>
      <w:r w:rsidRPr="008A2D00">
        <w:rPr>
          <w:rFonts w:ascii="Book Antiqua" w:hAnsi="Book Antiqua"/>
        </w:rPr>
        <w:t>, El-</w:t>
      </w:r>
      <w:proofErr w:type="spellStart"/>
      <w:r w:rsidRPr="008A2D00">
        <w:rPr>
          <w:rFonts w:ascii="Book Antiqua" w:hAnsi="Book Antiqua"/>
        </w:rPr>
        <w:t>Kalla</w:t>
      </w:r>
      <w:proofErr w:type="spellEnd"/>
      <w:r w:rsidRPr="008A2D00">
        <w:rPr>
          <w:rFonts w:ascii="Book Antiqua" w:hAnsi="Book Antiqua"/>
        </w:rPr>
        <w:t xml:space="preserve"> F, </w:t>
      </w:r>
      <w:proofErr w:type="spellStart"/>
      <w:r w:rsidRPr="008A2D00">
        <w:rPr>
          <w:rFonts w:ascii="Book Antiqua" w:hAnsi="Book Antiqua"/>
        </w:rPr>
        <w:t>Elwan</w:t>
      </w:r>
      <w:proofErr w:type="spellEnd"/>
      <w:r w:rsidRPr="008A2D00">
        <w:rPr>
          <w:rFonts w:ascii="Book Antiqua" w:hAnsi="Book Antiqua"/>
        </w:rPr>
        <w:t xml:space="preserve"> N, </w:t>
      </w:r>
      <w:proofErr w:type="spellStart"/>
      <w:r w:rsidRPr="008A2D00">
        <w:rPr>
          <w:rFonts w:ascii="Book Antiqua" w:hAnsi="Book Antiqua"/>
        </w:rPr>
        <w:t>Badawi</w:t>
      </w:r>
      <w:proofErr w:type="spellEnd"/>
      <w:r w:rsidRPr="008A2D00">
        <w:rPr>
          <w:rFonts w:ascii="Book Antiqua" w:hAnsi="Book Antiqua"/>
        </w:rPr>
        <w:t xml:space="preserve"> R, Hawash N, </w:t>
      </w:r>
      <w:proofErr w:type="spellStart"/>
      <w:r w:rsidRPr="008A2D00">
        <w:rPr>
          <w:rFonts w:ascii="Book Antiqua" w:hAnsi="Book Antiqua"/>
        </w:rPr>
        <w:t>Soliman</w:t>
      </w:r>
      <w:proofErr w:type="spellEnd"/>
      <w:r w:rsidRPr="008A2D00">
        <w:rPr>
          <w:rFonts w:ascii="Book Antiqua" w:hAnsi="Book Antiqua"/>
        </w:rPr>
        <w:t xml:space="preserve"> S, </w:t>
      </w:r>
      <w:proofErr w:type="spellStart"/>
      <w:r w:rsidRPr="008A2D00">
        <w:rPr>
          <w:rFonts w:ascii="Book Antiqua" w:hAnsi="Book Antiqua"/>
        </w:rPr>
        <w:t>Soliman</w:t>
      </w:r>
      <w:proofErr w:type="spellEnd"/>
      <w:r w:rsidRPr="008A2D00">
        <w:rPr>
          <w:rFonts w:ascii="Book Antiqua" w:hAnsi="Book Antiqua"/>
        </w:rPr>
        <w:t xml:space="preserve"> S, </w:t>
      </w:r>
      <w:proofErr w:type="spellStart"/>
      <w:r w:rsidRPr="008A2D00">
        <w:rPr>
          <w:rFonts w:ascii="Book Antiqua" w:hAnsi="Book Antiqua"/>
        </w:rPr>
        <w:t>Elkhalawany</w:t>
      </w:r>
      <w:proofErr w:type="spellEnd"/>
      <w:r w:rsidRPr="008A2D00">
        <w:rPr>
          <w:rFonts w:ascii="Book Antiqua" w:hAnsi="Book Antiqua"/>
        </w:rPr>
        <w:t xml:space="preserve"> W, </w:t>
      </w:r>
      <w:proofErr w:type="spellStart"/>
      <w:r w:rsidRPr="008A2D00">
        <w:rPr>
          <w:rFonts w:ascii="Book Antiqua" w:hAnsi="Book Antiqua"/>
        </w:rPr>
        <w:t>ElSawaf</w:t>
      </w:r>
      <w:proofErr w:type="spellEnd"/>
      <w:r w:rsidRPr="008A2D00">
        <w:rPr>
          <w:rFonts w:ascii="Book Antiqua" w:hAnsi="Book Antiqua"/>
        </w:rPr>
        <w:t xml:space="preserve"> MA, </w:t>
      </w:r>
      <w:proofErr w:type="spellStart"/>
      <w:r w:rsidRPr="008A2D00">
        <w:rPr>
          <w:rFonts w:ascii="Book Antiqua" w:hAnsi="Book Antiqua"/>
        </w:rPr>
        <w:t>Elfert</w:t>
      </w:r>
      <w:proofErr w:type="spellEnd"/>
      <w:r w:rsidRPr="008A2D00">
        <w:rPr>
          <w:rFonts w:ascii="Book Antiqua" w:hAnsi="Book Antiqua"/>
        </w:rPr>
        <w:t xml:space="preserve"> A. A Randomized Controlled Trial Comparing </w:t>
      </w:r>
      <w:proofErr w:type="spellStart"/>
      <w:r w:rsidRPr="008A2D00">
        <w:rPr>
          <w:rFonts w:ascii="Book Antiqua" w:hAnsi="Book Antiqua"/>
        </w:rPr>
        <w:t>Nitazoxanide</w:t>
      </w:r>
      <w:proofErr w:type="spellEnd"/>
      <w:r w:rsidRPr="008A2D00">
        <w:rPr>
          <w:rFonts w:ascii="Book Antiqua" w:hAnsi="Book Antiqua"/>
        </w:rPr>
        <w:t xml:space="preserve"> Plus Lactulose With Lactulose Alone in Treatment of Overt Hepatic Encephalopathy. </w:t>
      </w:r>
      <w:r w:rsidRPr="008A2D00">
        <w:rPr>
          <w:rFonts w:ascii="Book Antiqua" w:hAnsi="Book Antiqua"/>
          <w:i/>
          <w:iCs/>
        </w:rPr>
        <w:t xml:space="preserve">J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Gastroenterol</w:t>
      </w:r>
      <w:proofErr w:type="spellEnd"/>
      <w:r w:rsidRPr="008A2D00">
        <w:rPr>
          <w:rFonts w:ascii="Book Antiqua" w:hAnsi="Book Antiqua"/>
        </w:rPr>
        <w:t> 2018</w:t>
      </w:r>
      <w:r>
        <w:rPr>
          <w:rFonts w:ascii="Book Antiqua" w:hAnsi="Book Antiqua"/>
        </w:rPr>
        <w:t xml:space="preserve"> </w:t>
      </w:r>
      <w:proofErr w:type="spellStart"/>
      <w:r>
        <w:rPr>
          <w:rFonts w:ascii="Book Antiqua" w:hAnsi="Book Antiqua"/>
        </w:rPr>
        <w:t>Epub</w:t>
      </w:r>
      <w:proofErr w:type="spellEnd"/>
      <w:r>
        <w:rPr>
          <w:rFonts w:ascii="Book Antiqua" w:hAnsi="Book Antiqua"/>
        </w:rPr>
        <w:t xml:space="preserve"> ahead of print</w:t>
      </w:r>
      <w:r w:rsidRPr="008A2D00">
        <w:rPr>
          <w:rFonts w:ascii="Book Antiqua" w:hAnsi="Book Antiqua"/>
        </w:rPr>
        <w:t xml:space="preserve"> [PMID: 29668561 DOI: 10.1097/MCG.0000000000001040]</w:t>
      </w:r>
    </w:p>
    <w:p w:rsidR="004D4344" w:rsidRPr="008A2D00" w:rsidRDefault="004D4344" w:rsidP="004D4344">
      <w:pPr>
        <w:spacing w:line="360" w:lineRule="auto"/>
        <w:rPr>
          <w:rFonts w:ascii="Book Antiqua" w:hAnsi="Book Antiqua"/>
        </w:rPr>
      </w:pPr>
      <w:proofErr w:type="gramStart"/>
      <w:r w:rsidRPr="008A2D00">
        <w:rPr>
          <w:rFonts w:ascii="Book Antiqua" w:hAnsi="Book Antiqua"/>
        </w:rPr>
        <w:t>80 </w:t>
      </w:r>
      <w:r w:rsidRPr="008A2D00">
        <w:rPr>
          <w:rFonts w:ascii="Book Antiqua" w:hAnsi="Book Antiqua"/>
          <w:b/>
          <w:bCs/>
        </w:rPr>
        <w:t>European Association for the Study of the Liver</w:t>
      </w:r>
      <w:r>
        <w:rPr>
          <w:rFonts w:ascii="Book Antiqua" w:hAnsi="Book Antiqua"/>
          <w:bCs/>
        </w:rPr>
        <w:t>,</w:t>
      </w:r>
      <w:r w:rsidRPr="008A2D00">
        <w:rPr>
          <w:rFonts w:ascii="Book Antiqua" w:hAnsi="Book Antiqua"/>
        </w:rPr>
        <w:t xml:space="preserve"> European Association for the Study of the Liver.</w:t>
      </w:r>
      <w:proofErr w:type="gramEnd"/>
      <w:r w:rsidRPr="008A2D00">
        <w:rPr>
          <w:rFonts w:ascii="Book Antiqua" w:hAnsi="Book Antiqua"/>
        </w:rPr>
        <w:t xml:space="preserve"> EASL Clinical Practice Guidelines on nutrition in chronic liver disease. </w:t>
      </w:r>
      <w:r w:rsidRPr="008A2D00">
        <w:rPr>
          <w:rFonts w:ascii="Book Antiqua" w:hAnsi="Book Antiqua"/>
          <w:i/>
          <w:iCs/>
        </w:rPr>
        <w:t xml:space="preserve">J </w:t>
      </w:r>
      <w:proofErr w:type="spellStart"/>
      <w:r w:rsidRPr="008A2D00">
        <w:rPr>
          <w:rFonts w:ascii="Book Antiqua" w:hAnsi="Book Antiqua"/>
          <w:i/>
          <w:iCs/>
        </w:rPr>
        <w:t>Hepatol</w:t>
      </w:r>
      <w:proofErr w:type="spellEnd"/>
      <w:r w:rsidRPr="008A2D00">
        <w:rPr>
          <w:rFonts w:ascii="Book Antiqua" w:hAnsi="Book Antiqua"/>
        </w:rPr>
        <w:t> 2018</w:t>
      </w:r>
      <w:r>
        <w:rPr>
          <w:rFonts w:ascii="Book Antiqua" w:hAnsi="Book Antiqua"/>
        </w:rPr>
        <w:t xml:space="preserve"> </w:t>
      </w:r>
      <w:proofErr w:type="spellStart"/>
      <w:r>
        <w:rPr>
          <w:rFonts w:ascii="Book Antiqua" w:hAnsi="Book Antiqua"/>
        </w:rPr>
        <w:t>Epub</w:t>
      </w:r>
      <w:proofErr w:type="spellEnd"/>
      <w:r>
        <w:rPr>
          <w:rFonts w:ascii="Book Antiqua" w:hAnsi="Book Antiqua"/>
        </w:rPr>
        <w:t xml:space="preserve"> ahead of print</w:t>
      </w:r>
      <w:r w:rsidRPr="008A2D00">
        <w:rPr>
          <w:rFonts w:ascii="Book Antiqua" w:hAnsi="Book Antiqua"/>
        </w:rPr>
        <w:t xml:space="preserve"> [PMID: 30144956 DOI: 10.1016/j.jhep.2018.06.024]</w:t>
      </w:r>
    </w:p>
    <w:p w:rsidR="004D4344" w:rsidRPr="008A2D00" w:rsidRDefault="004D4344" w:rsidP="004D4344">
      <w:pPr>
        <w:spacing w:line="360" w:lineRule="auto"/>
        <w:rPr>
          <w:rFonts w:ascii="Book Antiqua" w:hAnsi="Book Antiqua"/>
        </w:rPr>
      </w:pPr>
      <w:r w:rsidRPr="008A2D00">
        <w:rPr>
          <w:rFonts w:ascii="Book Antiqua" w:hAnsi="Book Antiqua"/>
        </w:rPr>
        <w:t>81 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Saeian</w:t>
      </w:r>
      <w:proofErr w:type="spellEnd"/>
      <w:r w:rsidRPr="008A2D00">
        <w:rPr>
          <w:rFonts w:ascii="Book Antiqua" w:hAnsi="Book Antiqua"/>
        </w:rPr>
        <w:t xml:space="preserve"> K, </w:t>
      </w:r>
      <w:proofErr w:type="spellStart"/>
      <w:r w:rsidRPr="008A2D00">
        <w:rPr>
          <w:rFonts w:ascii="Book Antiqua" w:hAnsi="Book Antiqua"/>
        </w:rPr>
        <w:t>Hafeezullah</w:t>
      </w:r>
      <w:proofErr w:type="spellEnd"/>
      <w:r w:rsidRPr="008A2D00">
        <w:rPr>
          <w:rFonts w:ascii="Book Antiqua" w:hAnsi="Book Antiqua"/>
        </w:rPr>
        <w:t xml:space="preserve"> M, Hoffmann RG, </w:t>
      </w:r>
      <w:proofErr w:type="spellStart"/>
      <w:r w:rsidRPr="008A2D00">
        <w:rPr>
          <w:rFonts w:ascii="Book Antiqua" w:hAnsi="Book Antiqua"/>
        </w:rPr>
        <w:t>Hammeke</w:t>
      </w:r>
      <w:proofErr w:type="spellEnd"/>
      <w:r w:rsidRPr="008A2D00">
        <w:rPr>
          <w:rFonts w:ascii="Book Antiqua" w:hAnsi="Book Antiqua"/>
        </w:rPr>
        <w:t xml:space="preserve"> TA. Patients with minimal hepatic encephalopathy have poor insight into their driving skills.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2008; </w:t>
      </w:r>
      <w:r w:rsidRPr="008A2D00">
        <w:rPr>
          <w:rFonts w:ascii="Book Antiqua" w:hAnsi="Book Antiqua"/>
          <w:b/>
          <w:bCs/>
        </w:rPr>
        <w:t>6</w:t>
      </w:r>
      <w:r w:rsidRPr="008A2D00">
        <w:rPr>
          <w:rFonts w:ascii="Book Antiqua" w:hAnsi="Book Antiqua"/>
        </w:rPr>
        <w:t>: 1135-9; quiz 1065 [PMID: 18928938 DOI: 10.1016/j.cgh.2008.05.025]</w:t>
      </w:r>
    </w:p>
    <w:p w:rsidR="004D4344" w:rsidRPr="008A2D00" w:rsidRDefault="004D4344" w:rsidP="004D4344">
      <w:pPr>
        <w:spacing w:line="360" w:lineRule="auto"/>
        <w:rPr>
          <w:rFonts w:ascii="Book Antiqua" w:hAnsi="Book Antiqua"/>
        </w:rPr>
      </w:pPr>
      <w:r w:rsidRPr="008A2D00">
        <w:rPr>
          <w:rFonts w:ascii="Book Antiqua" w:hAnsi="Book Antiqua"/>
        </w:rPr>
        <w:t>82 </w:t>
      </w:r>
      <w:r w:rsidRPr="008A2D00">
        <w:rPr>
          <w:rFonts w:ascii="Book Antiqua" w:hAnsi="Book Antiqua"/>
          <w:b/>
          <w:bCs/>
        </w:rPr>
        <w:t>Zhang Y</w:t>
      </w:r>
      <w:r w:rsidRPr="008A2D00">
        <w:rPr>
          <w:rFonts w:ascii="Book Antiqua" w:hAnsi="Book Antiqua"/>
        </w:rPr>
        <w:t xml:space="preserve">, </w:t>
      </w:r>
      <w:proofErr w:type="spellStart"/>
      <w:r w:rsidRPr="008A2D00">
        <w:rPr>
          <w:rFonts w:ascii="Book Antiqua" w:hAnsi="Book Antiqua"/>
        </w:rPr>
        <w:t>Feng</w:t>
      </w:r>
      <w:proofErr w:type="spellEnd"/>
      <w:r w:rsidRPr="008A2D00">
        <w:rPr>
          <w:rFonts w:ascii="Book Antiqua" w:hAnsi="Book Antiqua"/>
        </w:rPr>
        <w:t xml:space="preserve"> Y, Cao B, </w:t>
      </w:r>
      <w:proofErr w:type="spellStart"/>
      <w:r w:rsidRPr="008A2D00">
        <w:rPr>
          <w:rFonts w:ascii="Book Antiqua" w:hAnsi="Book Antiqua"/>
        </w:rPr>
        <w:t>Tian</w:t>
      </w:r>
      <w:proofErr w:type="spellEnd"/>
      <w:r w:rsidRPr="008A2D00">
        <w:rPr>
          <w:rFonts w:ascii="Book Antiqua" w:hAnsi="Book Antiqua"/>
        </w:rPr>
        <w:t xml:space="preserve"> Q. Effects of SIBO and </w:t>
      </w:r>
      <w:proofErr w:type="spellStart"/>
      <w:r w:rsidRPr="008A2D00">
        <w:rPr>
          <w:rFonts w:ascii="Book Antiqua" w:hAnsi="Book Antiqua"/>
        </w:rPr>
        <w:t>rifaximin</w:t>
      </w:r>
      <w:proofErr w:type="spellEnd"/>
      <w:r w:rsidRPr="008A2D00">
        <w:rPr>
          <w:rFonts w:ascii="Book Antiqua" w:hAnsi="Book Antiqua"/>
        </w:rPr>
        <w:t xml:space="preserve"> therapy on MHE caused by hepatic cirrhosis. </w:t>
      </w:r>
      <w:proofErr w:type="spellStart"/>
      <w:r w:rsidRPr="008A2D00">
        <w:rPr>
          <w:rFonts w:ascii="Book Antiqua" w:hAnsi="Book Antiqua"/>
          <w:i/>
          <w:iCs/>
        </w:rPr>
        <w:t>Int</w:t>
      </w:r>
      <w:proofErr w:type="spellEnd"/>
      <w:r w:rsidRPr="008A2D00">
        <w:rPr>
          <w:rFonts w:ascii="Book Antiqua" w:hAnsi="Book Antiqua"/>
          <w:i/>
          <w:iCs/>
        </w:rPr>
        <w:t xml:space="preserve"> J </w:t>
      </w:r>
      <w:proofErr w:type="spellStart"/>
      <w:r w:rsidRPr="008A2D00">
        <w:rPr>
          <w:rFonts w:ascii="Book Antiqua" w:hAnsi="Book Antiqua"/>
          <w:i/>
          <w:iCs/>
        </w:rPr>
        <w:t>Clin</w:t>
      </w:r>
      <w:proofErr w:type="spellEnd"/>
      <w:r w:rsidRPr="008A2D00">
        <w:rPr>
          <w:rFonts w:ascii="Book Antiqua" w:hAnsi="Book Antiqua"/>
          <w:i/>
          <w:iCs/>
        </w:rPr>
        <w:t xml:space="preserve"> </w:t>
      </w:r>
      <w:proofErr w:type="spellStart"/>
      <w:r w:rsidRPr="008A2D00">
        <w:rPr>
          <w:rFonts w:ascii="Book Antiqua" w:hAnsi="Book Antiqua"/>
          <w:i/>
          <w:iCs/>
        </w:rPr>
        <w:t>Exp</w:t>
      </w:r>
      <w:proofErr w:type="spellEnd"/>
      <w:r w:rsidRPr="008A2D00">
        <w:rPr>
          <w:rFonts w:ascii="Book Antiqua" w:hAnsi="Book Antiqua"/>
          <w:i/>
          <w:iCs/>
        </w:rPr>
        <w:t xml:space="preserve"> Med</w:t>
      </w:r>
      <w:r w:rsidRPr="008A2D00">
        <w:rPr>
          <w:rFonts w:ascii="Book Antiqua" w:hAnsi="Book Antiqua"/>
        </w:rPr>
        <w:t> 2015; </w:t>
      </w:r>
      <w:r w:rsidRPr="008A2D00">
        <w:rPr>
          <w:rFonts w:ascii="Book Antiqua" w:hAnsi="Book Antiqua"/>
          <w:b/>
          <w:bCs/>
        </w:rPr>
        <w:t>8</w:t>
      </w:r>
      <w:r w:rsidRPr="008A2D00">
        <w:rPr>
          <w:rFonts w:ascii="Book Antiqua" w:hAnsi="Book Antiqua"/>
        </w:rPr>
        <w:t>: 2954-2957 [PMID: 25932262]</w:t>
      </w:r>
    </w:p>
    <w:p w:rsidR="004D4344" w:rsidRPr="008A2D00" w:rsidRDefault="004D4344" w:rsidP="004D4344">
      <w:pPr>
        <w:spacing w:line="360" w:lineRule="auto"/>
        <w:rPr>
          <w:rFonts w:ascii="Book Antiqua" w:hAnsi="Book Antiqua"/>
        </w:rPr>
      </w:pPr>
      <w:r w:rsidRPr="008A2D00">
        <w:rPr>
          <w:rFonts w:ascii="Book Antiqua" w:hAnsi="Book Antiqua"/>
        </w:rPr>
        <w:lastRenderedPageBreak/>
        <w:t>83 </w:t>
      </w:r>
      <w:r w:rsidRPr="008A2D00">
        <w:rPr>
          <w:rFonts w:ascii="Book Antiqua" w:hAnsi="Book Antiqua"/>
          <w:b/>
          <w:bCs/>
        </w:rPr>
        <w:t>Bajaj JS</w:t>
      </w:r>
      <w:r w:rsidRPr="008A2D00">
        <w:rPr>
          <w:rFonts w:ascii="Book Antiqua" w:hAnsi="Book Antiqua"/>
        </w:rPr>
        <w:t xml:space="preserve">, </w:t>
      </w:r>
      <w:proofErr w:type="spellStart"/>
      <w:r w:rsidRPr="008A2D00">
        <w:rPr>
          <w:rFonts w:ascii="Book Antiqua" w:hAnsi="Book Antiqua"/>
        </w:rPr>
        <w:t>Heuman</w:t>
      </w:r>
      <w:proofErr w:type="spellEnd"/>
      <w:r w:rsidRPr="008A2D00">
        <w:rPr>
          <w:rFonts w:ascii="Book Antiqua" w:hAnsi="Book Antiqua"/>
        </w:rPr>
        <w:t xml:space="preserve"> DM, </w:t>
      </w:r>
      <w:proofErr w:type="spellStart"/>
      <w:r w:rsidRPr="008A2D00">
        <w:rPr>
          <w:rFonts w:ascii="Book Antiqua" w:hAnsi="Book Antiqua"/>
        </w:rPr>
        <w:t>Hylemon</w:t>
      </w:r>
      <w:proofErr w:type="spellEnd"/>
      <w:r w:rsidRPr="008A2D00">
        <w:rPr>
          <w:rFonts w:ascii="Book Antiqua" w:hAnsi="Book Antiqua"/>
        </w:rPr>
        <w:t xml:space="preserve"> PB, </w:t>
      </w:r>
      <w:proofErr w:type="spellStart"/>
      <w:r w:rsidRPr="008A2D00">
        <w:rPr>
          <w:rFonts w:ascii="Book Antiqua" w:hAnsi="Book Antiqua"/>
        </w:rPr>
        <w:t>Sanyal</w:t>
      </w:r>
      <w:proofErr w:type="spellEnd"/>
      <w:r w:rsidRPr="008A2D00">
        <w:rPr>
          <w:rFonts w:ascii="Book Antiqua" w:hAnsi="Book Antiqua"/>
        </w:rPr>
        <w:t xml:space="preserve"> AJ, </w:t>
      </w:r>
      <w:proofErr w:type="spellStart"/>
      <w:r w:rsidRPr="008A2D00">
        <w:rPr>
          <w:rFonts w:ascii="Book Antiqua" w:hAnsi="Book Antiqua"/>
        </w:rPr>
        <w:t>Puri</w:t>
      </w:r>
      <w:proofErr w:type="spellEnd"/>
      <w:r w:rsidRPr="008A2D00">
        <w:rPr>
          <w:rFonts w:ascii="Book Antiqua" w:hAnsi="Book Antiqua"/>
        </w:rPr>
        <w:t xml:space="preserve"> P, Sterling RK, </w:t>
      </w:r>
      <w:proofErr w:type="spellStart"/>
      <w:r w:rsidRPr="008A2D00">
        <w:rPr>
          <w:rFonts w:ascii="Book Antiqua" w:hAnsi="Book Antiqua"/>
        </w:rPr>
        <w:t>Luketic</w:t>
      </w:r>
      <w:proofErr w:type="spellEnd"/>
      <w:r w:rsidRPr="008A2D00">
        <w:rPr>
          <w:rFonts w:ascii="Book Antiqua" w:hAnsi="Book Antiqua"/>
        </w:rPr>
        <w:t xml:space="preserve"> V, </w:t>
      </w:r>
      <w:proofErr w:type="spellStart"/>
      <w:r w:rsidRPr="008A2D00">
        <w:rPr>
          <w:rFonts w:ascii="Book Antiqua" w:hAnsi="Book Antiqua"/>
        </w:rPr>
        <w:t>Stravitz</w:t>
      </w:r>
      <w:proofErr w:type="spellEnd"/>
      <w:r w:rsidRPr="008A2D00">
        <w:rPr>
          <w:rFonts w:ascii="Book Antiqua" w:hAnsi="Book Antiqua"/>
        </w:rPr>
        <w:t xml:space="preserve"> RT, </w:t>
      </w:r>
      <w:proofErr w:type="spellStart"/>
      <w:r w:rsidRPr="008A2D00">
        <w:rPr>
          <w:rFonts w:ascii="Book Antiqua" w:hAnsi="Book Antiqua"/>
        </w:rPr>
        <w:t>Siddiqui</w:t>
      </w:r>
      <w:proofErr w:type="spellEnd"/>
      <w:r w:rsidRPr="008A2D00">
        <w:rPr>
          <w:rFonts w:ascii="Book Antiqua" w:hAnsi="Book Antiqua"/>
        </w:rPr>
        <w:t xml:space="preserve"> MS, Fuchs M, Thacker LR, Wade JB, </w:t>
      </w:r>
      <w:proofErr w:type="spellStart"/>
      <w:r w:rsidRPr="008A2D00">
        <w:rPr>
          <w:rFonts w:ascii="Book Antiqua" w:hAnsi="Book Antiqua"/>
        </w:rPr>
        <w:t>Daita</w:t>
      </w:r>
      <w:proofErr w:type="spellEnd"/>
      <w:r w:rsidRPr="008A2D00">
        <w:rPr>
          <w:rFonts w:ascii="Book Antiqua" w:hAnsi="Book Antiqua"/>
        </w:rPr>
        <w:t xml:space="preserve"> K, </w:t>
      </w:r>
      <w:proofErr w:type="spellStart"/>
      <w:r w:rsidRPr="008A2D00">
        <w:rPr>
          <w:rFonts w:ascii="Book Antiqua" w:hAnsi="Book Antiqua"/>
        </w:rPr>
        <w:t>Sistrun</w:t>
      </w:r>
      <w:proofErr w:type="spellEnd"/>
      <w:r w:rsidRPr="008A2D00">
        <w:rPr>
          <w:rFonts w:ascii="Book Antiqua" w:hAnsi="Book Antiqua"/>
        </w:rPr>
        <w:t xml:space="preserve"> S, White MB, Noble NA, Thorpe C, </w:t>
      </w:r>
      <w:proofErr w:type="spellStart"/>
      <w:r w:rsidRPr="008A2D00">
        <w:rPr>
          <w:rFonts w:ascii="Book Antiqua" w:hAnsi="Book Antiqua"/>
        </w:rPr>
        <w:t>Kakiyama</w:t>
      </w:r>
      <w:proofErr w:type="spellEnd"/>
      <w:r w:rsidRPr="008A2D00">
        <w:rPr>
          <w:rFonts w:ascii="Book Antiqua" w:hAnsi="Book Antiqua"/>
        </w:rPr>
        <w:t xml:space="preserve"> G, </w:t>
      </w:r>
      <w:proofErr w:type="spellStart"/>
      <w:r w:rsidRPr="008A2D00">
        <w:rPr>
          <w:rFonts w:ascii="Book Antiqua" w:hAnsi="Book Antiqua"/>
        </w:rPr>
        <w:t>Pandak</w:t>
      </w:r>
      <w:proofErr w:type="spellEnd"/>
      <w:r w:rsidRPr="008A2D00">
        <w:rPr>
          <w:rFonts w:ascii="Book Antiqua" w:hAnsi="Book Antiqua"/>
        </w:rPr>
        <w:t xml:space="preserve"> WM, </w:t>
      </w:r>
      <w:proofErr w:type="spellStart"/>
      <w:r w:rsidRPr="008A2D00">
        <w:rPr>
          <w:rFonts w:ascii="Book Antiqua" w:hAnsi="Book Antiqua"/>
        </w:rPr>
        <w:t>Sikaroodi</w:t>
      </w:r>
      <w:proofErr w:type="spellEnd"/>
      <w:r w:rsidRPr="008A2D00">
        <w:rPr>
          <w:rFonts w:ascii="Book Antiqua" w:hAnsi="Book Antiqua"/>
        </w:rPr>
        <w:t xml:space="preserve"> M, </w:t>
      </w:r>
      <w:proofErr w:type="spellStart"/>
      <w:r w:rsidRPr="008A2D00">
        <w:rPr>
          <w:rFonts w:ascii="Book Antiqua" w:hAnsi="Book Antiqua"/>
        </w:rPr>
        <w:t>Gillevet</w:t>
      </w:r>
      <w:proofErr w:type="spellEnd"/>
      <w:r w:rsidRPr="008A2D00">
        <w:rPr>
          <w:rFonts w:ascii="Book Antiqua" w:hAnsi="Book Antiqua"/>
        </w:rPr>
        <w:t xml:space="preserve"> PM. </w:t>
      </w:r>
      <w:proofErr w:type="spellStart"/>
      <w:r w:rsidRPr="008A2D00">
        <w:rPr>
          <w:rFonts w:ascii="Book Antiqua" w:hAnsi="Book Antiqua"/>
        </w:rPr>
        <w:t>Randomised</w:t>
      </w:r>
      <w:proofErr w:type="spellEnd"/>
      <w:r w:rsidRPr="008A2D00">
        <w:rPr>
          <w:rFonts w:ascii="Book Antiqua" w:hAnsi="Book Antiqua"/>
        </w:rPr>
        <w:t xml:space="preserve"> clinical trial: Lactobacillus GG modulates gut </w:t>
      </w:r>
      <w:proofErr w:type="spellStart"/>
      <w:r w:rsidRPr="008A2D00">
        <w:rPr>
          <w:rFonts w:ascii="Book Antiqua" w:hAnsi="Book Antiqua"/>
        </w:rPr>
        <w:t>microbiome</w:t>
      </w:r>
      <w:proofErr w:type="spellEnd"/>
      <w:r w:rsidRPr="008A2D00">
        <w:rPr>
          <w:rFonts w:ascii="Book Antiqua" w:hAnsi="Book Antiqua"/>
        </w:rPr>
        <w:t xml:space="preserve">, </w:t>
      </w:r>
      <w:proofErr w:type="spellStart"/>
      <w:r w:rsidRPr="008A2D00">
        <w:rPr>
          <w:rFonts w:ascii="Book Antiqua" w:hAnsi="Book Antiqua"/>
        </w:rPr>
        <w:t>metabolome</w:t>
      </w:r>
      <w:proofErr w:type="spellEnd"/>
      <w:r w:rsidRPr="008A2D00">
        <w:rPr>
          <w:rFonts w:ascii="Book Antiqua" w:hAnsi="Book Antiqua"/>
        </w:rPr>
        <w:t xml:space="preserve"> and </w:t>
      </w:r>
      <w:proofErr w:type="spellStart"/>
      <w:r w:rsidRPr="008A2D00">
        <w:rPr>
          <w:rFonts w:ascii="Book Antiqua" w:hAnsi="Book Antiqua"/>
        </w:rPr>
        <w:t>endotoxemia</w:t>
      </w:r>
      <w:proofErr w:type="spellEnd"/>
      <w:r w:rsidRPr="008A2D00">
        <w:rPr>
          <w:rFonts w:ascii="Book Antiqua" w:hAnsi="Book Antiqua"/>
        </w:rPr>
        <w:t xml:space="preserve"> in patients with cirrhosis. </w:t>
      </w:r>
      <w:r w:rsidRPr="008A2D00">
        <w:rPr>
          <w:rFonts w:ascii="Book Antiqua" w:hAnsi="Book Antiqua"/>
          <w:i/>
          <w:iCs/>
        </w:rPr>
        <w:t xml:space="preserve">Aliment </w:t>
      </w:r>
      <w:proofErr w:type="spellStart"/>
      <w:r w:rsidRPr="008A2D00">
        <w:rPr>
          <w:rFonts w:ascii="Book Antiqua" w:hAnsi="Book Antiqua"/>
          <w:i/>
          <w:iCs/>
        </w:rPr>
        <w:t>Pharmacol</w:t>
      </w:r>
      <w:proofErr w:type="spellEnd"/>
      <w:r w:rsidRPr="008A2D00">
        <w:rPr>
          <w:rFonts w:ascii="Book Antiqua" w:hAnsi="Book Antiqua"/>
          <w:i/>
          <w:iCs/>
        </w:rPr>
        <w:t xml:space="preserve"> </w:t>
      </w:r>
      <w:proofErr w:type="spellStart"/>
      <w:r w:rsidRPr="008A2D00">
        <w:rPr>
          <w:rFonts w:ascii="Book Antiqua" w:hAnsi="Book Antiqua"/>
          <w:i/>
          <w:iCs/>
        </w:rPr>
        <w:t>Ther</w:t>
      </w:r>
      <w:proofErr w:type="spellEnd"/>
      <w:r w:rsidRPr="008A2D00">
        <w:rPr>
          <w:rFonts w:ascii="Book Antiqua" w:hAnsi="Book Antiqua"/>
        </w:rPr>
        <w:t> 2014; </w:t>
      </w:r>
      <w:r w:rsidRPr="008A2D00">
        <w:rPr>
          <w:rFonts w:ascii="Book Antiqua" w:hAnsi="Book Antiqua"/>
          <w:b/>
          <w:bCs/>
        </w:rPr>
        <w:t>39</w:t>
      </w:r>
      <w:r w:rsidRPr="008A2D00">
        <w:rPr>
          <w:rFonts w:ascii="Book Antiqua" w:hAnsi="Book Antiqua"/>
        </w:rPr>
        <w:t>: 1113-1125 [PMID: 24628464 DOI: 10.1111/apt.12695]</w:t>
      </w:r>
    </w:p>
    <w:p w:rsidR="004D4344" w:rsidRDefault="004D4344" w:rsidP="004D4344">
      <w:pPr>
        <w:spacing w:line="360" w:lineRule="auto"/>
        <w:rPr>
          <w:rFonts w:ascii="Book Antiqua" w:hAnsi="Book Antiqua"/>
        </w:rPr>
      </w:pPr>
      <w:r w:rsidRPr="008A2D00">
        <w:rPr>
          <w:rFonts w:ascii="Book Antiqua" w:hAnsi="Book Antiqua"/>
        </w:rPr>
        <w:t>84 </w:t>
      </w:r>
      <w:proofErr w:type="spellStart"/>
      <w:r w:rsidRPr="008A2D00">
        <w:rPr>
          <w:rFonts w:ascii="Book Antiqua" w:hAnsi="Book Antiqua"/>
          <w:b/>
          <w:bCs/>
        </w:rPr>
        <w:t>Luo</w:t>
      </w:r>
      <w:proofErr w:type="spellEnd"/>
      <w:r w:rsidRPr="008A2D00">
        <w:rPr>
          <w:rFonts w:ascii="Book Antiqua" w:hAnsi="Book Antiqua"/>
          <w:b/>
          <w:bCs/>
        </w:rPr>
        <w:t xml:space="preserve"> M</w:t>
      </w:r>
      <w:r w:rsidRPr="008A2D00">
        <w:rPr>
          <w:rFonts w:ascii="Book Antiqua" w:hAnsi="Book Antiqua"/>
        </w:rPr>
        <w:t>, Li L, Lu CZ, Cao WK. Clinical efficacy and safety of lactulose for minimal hepatic encephalopathy: a meta-analysis. </w:t>
      </w:r>
      <w:proofErr w:type="spellStart"/>
      <w:r w:rsidRPr="008A2D00">
        <w:rPr>
          <w:rFonts w:ascii="Book Antiqua" w:hAnsi="Book Antiqua"/>
          <w:i/>
          <w:iCs/>
        </w:rPr>
        <w:t>Eur</w:t>
      </w:r>
      <w:proofErr w:type="spellEnd"/>
      <w:r w:rsidRPr="008A2D00">
        <w:rPr>
          <w:rFonts w:ascii="Book Antiqua" w:hAnsi="Book Antiqua"/>
          <w:i/>
          <w:iCs/>
        </w:rPr>
        <w:t xml:space="preserve"> J </w:t>
      </w:r>
      <w:proofErr w:type="spellStart"/>
      <w:r w:rsidRPr="008A2D00">
        <w:rPr>
          <w:rFonts w:ascii="Book Antiqua" w:hAnsi="Book Antiqua"/>
          <w:i/>
          <w:iCs/>
        </w:rPr>
        <w:t>Gastroenterol</w:t>
      </w:r>
      <w:proofErr w:type="spellEnd"/>
      <w:r w:rsidRPr="008A2D00">
        <w:rPr>
          <w:rFonts w:ascii="Book Antiqua" w:hAnsi="Book Antiqua"/>
          <w:i/>
          <w:iCs/>
        </w:rPr>
        <w:t xml:space="preserve"> </w:t>
      </w:r>
      <w:proofErr w:type="spellStart"/>
      <w:r w:rsidRPr="008A2D00">
        <w:rPr>
          <w:rFonts w:ascii="Book Antiqua" w:hAnsi="Book Antiqua"/>
          <w:i/>
          <w:iCs/>
        </w:rPr>
        <w:t>Hepatol</w:t>
      </w:r>
      <w:proofErr w:type="spellEnd"/>
      <w:r w:rsidRPr="008A2D00">
        <w:rPr>
          <w:rFonts w:ascii="Book Antiqua" w:hAnsi="Book Antiqua"/>
        </w:rPr>
        <w:t> 2011; </w:t>
      </w:r>
      <w:r w:rsidRPr="008A2D00">
        <w:rPr>
          <w:rFonts w:ascii="Book Antiqua" w:hAnsi="Book Antiqua"/>
          <w:b/>
          <w:bCs/>
        </w:rPr>
        <w:t>23</w:t>
      </w:r>
      <w:r w:rsidRPr="008A2D00">
        <w:rPr>
          <w:rFonts w:ascii="Book Antiqua" w:hAnsi="Book Antiqua"/>
        </w:rPr>
        <w:t>: 1250-1257 [PMID: 21971378 DOI: 10.1097/MEG.0b013e32834d1938]</w:t>
      </w:r>
    </w:p>
    <w:p w:rsidR="004D4344" w:rsidRDefault="004D4344" w:rsidP="004D4344">
      <w:pPr>
        <w:wordWrap w:val="0"/>
        <w:adjustRightInd w:val="0"/>
        <w:snapToGrid w:val="0"/>
        <w:spacing w:line="360" w:lineRule="auto"/>
        <w:jc w:val="right"/>
        <w:rPr>
          <w:rFonts w:ascii="Book Antiqua" w:hAnsi="Book Antiqua"/>
          <w:b/>
          <w:bCs/>
        </w:rPr>
      </w:pPr>
      <w:bookmarkStart w:id="96" w:name="OLE_LINK148"/>
      <w:bookmarkStart w:id="97" w:name="OLE_LINK320"/>
      <w:bookmarkStart w:id="98" w:name="OLE_LINK387"/>
      <w:bookmarkStart w:id="99" w:name="OLE_LINK254"/>
      <w:bookmarkStart w:id="100" w:name="OLE_LINK149"/>
      <w:bookmarkStart w:id="101" w:name="OLE_LINK225"/>
      <w:bookmarkStart w:id="102" w:name="OLE_LINK207"/>
      <w:bookmarkStart w:id="103" w:name="OLE_LINK226"/>
      <w:bookmarkStart w:id="104" w:name="OLE_LINK212"/>
      <w:bookmarkStart w:id="105" w:name="OLE_LINK250"/>
      <w:bookmarkStart w:id="106" w:name="OLE_LINK281"/>
      <w:bookmarkStart w:id="107" w:name="OLE_LINK282"/>
      <w:bookmarkStart w:id="108" w:name="OLE_LINK313"/>
      <w:bookmarkStart w:id="109" w:name="OLE_LINK304"/>
      <w:bookmarkStart w:id="110" w:name="OLE_LINK321"/>
      <w:bookmarkStart w:id="111" w:name="OLE_LINK385"/>
      <w:bookmarkStart w:id="112" w:name="OLE_LINK400"/>
      <w:bookmarkStart w:id="113" w:name="OLE_LINK346"/>
      <w:bookmarkStart w:id="114" w:name="OLE_LINK371"/>
      <w:bookmarkStart w:id="115" w:name="OLE_LINK334"/>
      <w:bookmarkStart w:id="116" w:name="OLE_LINK1830"/>
      <w:bookmarkStart w:id="117" w:name="OLE_LINK457"/>
      <w:bookmarkStart w:id="118" w:name="OLE_LINK288"/>
      <w:bookmarkStart w:id="119" w:name="OLE_LINK384"/>
      <w:bookmarkStart w:id="120" w:name="OLE_LINK379"/>
      <w:bookmarkStart w:id="121" w:name="OLE_LINK303"/>
      <w:bookmarkStart w:id="122" w:name="OLE_LINK450"/>
      <w:bookmarkStart w:id="123" w:name="OLE_LINK489"/>
      <w:bookmarkStart w:id="124" w:name="OLE_LINK535"/>
      <w:bookmarkStart w:id="125" w:name="OLE_LINK648"/>
      <w:bookmarkStart w:id="126" w:name="OLE_LINK686"/>
      <w:bookmarkStart w:id="127" w:name="OLE_LINK471"/>
      <w:bookmarkStart w:id="128" w:name="OLE_LINK462"/>
      <w:bookmarkStart w:id="129" w:name="OLE_LINK519"/>
      <w:bookmarkStart w:id="130" w:name="OLE_LINK575"/>
      <w:bookmarkStart w:id="131" w:name="OLE_LINK491"/>
      <w:bookmarkStart w:id="132" w:name="OLE_LINK532"/>
      <w:bookmarkStart w:id="133" w:name="OLE_LINK572"/>
      <w:bookmarkStart w:id="134" w:name="OLE_LINK574"/>
      <w:bookmarkStart w:id="135" w:name="OLE_LINK480"/>
      <w:bookmarkStart w:id="136" w:name="OLE_LINK567"/>
      <w:bookmarkStart w:id="137" w:name="OLE_LINK2700"/>
      <w:bookmarkStart w:id="138" w:name="OLE_LINK581"/>
      <w:bookmarkStart w:id="139" w:name="OLE_LINK639"/>
      <w:bookmarkStart w:id="140" w:name="OLE_LINK688"/>
      <w:bookmarkStart w:id="141" w:name="OLE_LINK722"/>
      <w:bookmarkStart w:id="142" w:name="OLE_LINK542"/>
      <w:bookmarkStart w:id="143" w:name="OLE_LINK589"/>
      <w:bookmarkStart w:id="144" w:name="OLE_LINK582"/>
      <w:bookmarkStart w:id="145" w:name="OLE_LINK640"/>
      <w:bookmarkStart w:id="146" w:name="OLE_LINK714"/>
      <w:bookmarkStart w:id="147" w:name="OLE_LINK593"/>
      <w:bookmarkStart w:id="148" w:name="OLE_LINK716"/>
      <w:bookmarkStart w:id="149" w:name="OLE_LINK770"/>
      <w:bookmarkStart w:id="150" w:name="OLE_LINK801"/>
      <w:bookmarkStart w:id="151" w:name="OLE_LINK660"/>
      <w:bookmarkStart w:id="152" w:name="OLE_LINK781"/>
      <w:bookmarkStart w:id="153" w:name="OLE_LINK833"/>
      <w:bookmarkStart w:id="154" w:name="OLE_LINK642"/>
      <w:bookmarkStart w:id="155" w:name="OLE_LINK700"/>
      <w:bookmarkStart w:id="156" w:name="OLE_LINK792"/>
      <w:bookmarkStart w:id="157" w:name="OLE_LINK2882"/>
      <w:bookmarkStart w:id="158" w:name="OLE_LINK836"/>
      <w:bookmarkStart w:id="159" w:name="OLE_LINK889"/>
      <w:bookmarkStart w:id="160" w:name="OLE_LINK782"/>
      <w:bookmarkStart w:id="161" w:name="OLE_LINK826"/>
      <w:bookmarkStart w:id="162" w:name="OLE_LINK865"/>
      <w:bookmarkStart w:id="163" w:name="OLE_LINK856"/>
      <w:bookmarkStart w:id="164" w:name="OLE_LINK908"/>
      <w:bookmarkStart w:id="165" w:name="OLE_LINK980"/>
      <w:bookmarkStart w:id="166" w:name="OLE_LINK1018"/>
      <w:bookmarkStart w:id="167" w:name="OLE_LINK1049"/>
      <w:bookmarkStart w:id="168" w:name="OLE_LINK1076"/>
      <w:bookmarkStart w:id="169" w:name="OLE_LINK1106"/>
      <w:bookmarkStart w:id="170" w:name="OLE_LINK891"/>
      <w:bookmarkStart w:id="171" w:name="OLE_LINK943"/>
      <w:bookmarkStart w:id="172" w:name="OLE_LINK981"/>
      <w:bookmarkStart w:id="173" w:name="OLE_LINK1030"/>
      <w:bookmarkStart w:id="174" w:name="OLE_LINK847"/>
      <w:bookmarkStart w:id="175" w:name="OLE_LINK909"/>
      <w:bookmarkStart w:id="176" w:name="OLE_LINK906"/>
      <w:bookmarkStart w:id="177" w:name="OLE_LINK992"/>
      <w:bookmarkStart w:id="178" w:name="OLE_LINK993"/>
      <w:bookmarkStart w:id="179" w:name="OLE_LINK1052"/>
      <w:bookmarkStart w:id="180" w:name="OLE_LINK946"/>
      <w:bookmarkStart w:id="181" w:name="OLE_LINK911"/>
      <w:bookmarkStart w:id="182" w:name="OLE_LINK930"/>
      <w:bookmarkStart w:id="183" w:name="OLE_LINK1059"/>
      <w:bookmarkStart w:id="184" w:name="OLE_LINK1174"/>
      <w:bookmarkStart w:id="185" w:name="OLE_LINK1137"/>
      <w:bookmarkStart w:id="186" w:name="OLE_LINK1167"/>
      <w:bookmarkStart w:id="187" w:name="OLE_LINK1200"/>
      <w:bookmarkStart w:id="188" w:name="OLE_LINK1241"/>
      <w:bookmarkStart w:id="189" w:name="OLE_LINK1288"/>
      <w:bookmarkStart w:id="190" w:name="OLE_LINK1056"/>
      <w:bookmarkStart w:id="191" w:name="OLE_LINK1158"/>
      <w:bookmarkStart w:id="192" w:name="OLE_LINK1175"/>
      <w:bookmarkStart w:id="193" w:name="OLE_LINK1074"/>
      <w:bookmarkStart w:id="194" w:name="OLE_LINK1169"/>
      <w:bookmarkStart w:id="195" w:name="OLE_LINK33"/>
      <w:bookmarkStart w:id="196" w:name="OLE_LINK34"/>
      <w:bookmarkStart w:id="197" w:name="OLE_LINK386"/>
      <w:r w:rsidRPr="004F57C6">
        <w:rPr>
          <w:rFonts w:ascii="Book Antiqua" w:hAnsi="Book Antiqua"/>
          <w:b/>
          <w:bCs/>
        </w:rPr>
        <w:t>P-Reviewer:</w:t>
      </w:r>
      <w:r w:rsidRPr="004F57C6">
        <w:rPr>
          <w:rFonts w:ascii="Book Antiqua" w:hAnsi="Book Antiqua" w:hint="eastAsia"/>
          <w:b/>
          <w:bCs/>
        </w:rPr>
        <w:t xml:space="preserve"> </w:t>
      </w:r>
      <w:proofErr w:type="spellStart"/>
      <w:r w:rsidRPr="005B40E2">
        <w:rPr>
          <w:rFonts w:ascii="Book Antiqua" w:hAnsi="Book Antiqua"/>
          <w:bCs/>
        </w:rPr>
        <w:t>Abd-Elsalam</w:t>
      </w:r>
      <w:proofErr w:type="spellEnd"/>
      <w:r>
        <w:rPr>
          <w:rFonts w:ascii="Book Antiqua" w:hAnsi="Book Antiqua"/>
          <w:bCs/>
        </w:rPr>
        <w:t xml:space="preserve"> S, </w:t>
      </w:r>
      <w:proofErr w:type="spellStart"/>
      <w:r w:rsidRPr="005B40E2">
        <w:rPr>
          <w:rFonts w:ascii="Book Antiqua" w:hAnsi="Book Antiqua"/>
          <w:bCs/>
        </w:rPr>
        <w:t>Malaguarnera</w:t>
      </w:r>
      <w:proofErr w:type="spellEnd"/>
      <w:r>
        <w:rPr>
          <w:rFonts w:ascii="Book Antiqua" w:hAnsi="Book Antiqua"/>
          <w:bCs/>
        </w:rPr>
        <w:t xml:space="preserve"> M, </w:t>
      </w:r>
      <w:proofErr w:type="spellStart"/>
      <w:r>
        <w:rPr>
          <w:rFonts w:ascii="Book Antiqua" w:hAnsi="Book Antiqua"/>
          <w:bCs/>
        </w:rPr>
        <w:t>Razek</w:t>
      </w:r>
      <w:proofErr w:type="spellEnd"/>
      <w:r>
        <w:rPr>
          <w:rFonts w:ascii="Book Antiqua" w:hAnsi="Book Antiqua"/>
          <w:bCs/>
        </w:rPr>
        <w:t xml:space="preserve"> AAKA</w:t>
      </w:r>
    </w:p>
    <w:p w:rsidR="004D4344" w:rsidRPr="0053246E" w:rsidRDefault="004D4344" w:rsidP="004D4344">
      <w:pPr>
        <w:wordWrap w:val="0"/>
        <w:adjustRightInd w:val="0"/>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r w:rsidRPr="004D4344">
        <w:rPr>
          <w:rFonts w:ascii="Book Antiqua" w:hAnsi="Book Antiqua"/>
        </w:rPr>
        <w:t xml:space="preserve"> </w:t>
      </w:r>
      <w:r>
        <w:rPr>
          <w:rFonts w:ascii="Book Antiqua" w:hAnsi="Book Antiqua" w:hint="eastAsia"/>
        </w:rPr>
        <w:t>Yin SY</w:t>
      </w:r>
    </w:p>
    <w:p w:rsidR="004D4344" w:rsidRPr="004F57C6" w:rsidRDefault="004D4344" w:rsidP="004D4344">
      <w:pPr>
        <w:shd w:val="clear" w:color="auto" w:fill="FFFFFF"/>
        <w:adjustRightInd w:val="0"/>
        <w:snapToGrid w:val="0"/>
        <w:spacing w:line="360" w:lineRule="auto"/>
        <w:rPr>
          <w:rFonts w:ascii="Book Antiqua" w:hAnsi="Book Antiqua" w:cs="Helvetica"/>
          <w:b/>
        </w:rPr>
      </w:pPr>
      <w:bookmarkStart w:id="198" w:name="OLE_LINK880"/>
      <w:bookmarkStart w:id="199" w:name="OLE_LINK88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proofErr w:type="spellStart"/>
      <w:r w:rsidRPr="004F57C6">
        <w:rPr>
          <w:rFonts w:ascii="Book Antiqua" w:hAnsi="Book Antiqua" w:cs="Helvetica"/>
        </w:rPr>
        <w:t>hepatology</w:t>
      </w:r>
      <w:proofErr w:type="spellEnd"/>
    </w:p>
    <w:p w:rsidR="004D4344" w:rsidRPr="004F57C6" w:rsidRDefault="004D4344" w:rsidP="004D4344">
      <w:pPr>
        <w:shd w:val="clear" w:color="auto" w:fill="FFFFFF"/>
        <w:adjustRightInd w:val="0"/>
        <w:snapToGrid w:val="0"/>
        <w:spacing w:line="360" w:lineRule="auto"/>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Italy</w:t>
      </w:r>
    </w:p>
    <w:p w:rsidR="004D4344" w:rsidRPr="004F57C6" w:rsidRDefault="004D4344" w:rsidP="004D4344">
      <w:pPr>
        <w:shd w:val="clear" w:color="auto" w:fill="FFFFFF"/>
        <w:adjustRightInd w:val="0"/>
        <w:snapToGrid w:val="0"/>
        <w:spacing w:line="360" w:lineRule="auto"/>
        <w:rPr>
          <w:rFonts w:ascii="Book Antiqua" w:hAnsi="Book Antiqua" w:cs="Helvetica"/>
          <w:b/>
        </w:rPr>
      </w:pPr>
      <w:r w:rsidRPr="004F57C6">
        <w:rPr>
          <w:rFonts w:ascii="Book Antiqua" w:hAnsi="Book Antiqua" w:cs="Helvetica"/>
          <w:b/>
        </w:rPr>
        <w:t>Peer-review report classification</w:t>
      </w:r>
    </w:p>
    <w:p w:rsidR="004D4344" w:rsidRPr="004F57C6" w:rsidRDefault="004D4344" w:rsidP="004D4344">
      <w:pPr>
        <w:shd w:val="clear" w:color="auto" w:fill="FFFFFF"/>
        <w:adjustRightInd w:val="0"/>
        <w:snapToGrid w:val="0"/>
        <w:spacing w:line="360" w:lineRule="auto"/>
        <w:rPr>
          <w:rFonts w:ascii="Book Antiqua" w:hAnsi="Book Antiqua" w:cs="Helvetica"/>
        </w:rPr>
      </w:pPr>
      <w:r w:rsidRPr="004F57C6">
        <w:rPr>
          <w:rFonts w:ascii="Book Antiqua" w:hAnsi="Book Antiqua" w:cs="Helvetica"/>
        </w:rPr>
        <w:t xml:space="preserve">Grade </w:t>
      </w:r>
      <w:proofErr w:type="gramStart"/>
      <w:r w:rsidRPr="004F57C6">
        <w:rPr>
          <w:rFonts w:ascii="Book Antiqua" w:hAnsi="Book Antiqua" w:cs="Helvetica"/>
        </w:rPr>
        <w:t>A</w:t>
      </w:r>
      <w:proofErr w:type="gramEnd"/>
      <w:r w:rsidRPr="004F57C6">
        <w:rPr>
          <w:rFonts w:ascii="Book Antiqua" w:hAnsi="Book Antiqua" w:cs="Helvetica"/>
        </w:rPr>
        <w:t xml:space="preserve"> (Excellent): </w:t>
      </w:r>
      <w:r>
        <w:rPr>
          <w:rFonts w:ascii="Book Antiqua" w:hAnsi="Book Antiqua" w:cs="Helvetica" w:hint="eastAsia"/>
        </w:rPr>
        <w:t>0</w:t>
      </w:r>
    </w:p>
    <w:p w:rsidR="004D4344" w:rsidRPr="004F57C6" w:rsidRDefault="004D4344" w:rsidP="004D4344">
      <w:pPr>
        <w:shd w:val="clear" w:color="auto" w:fill="FFFFFF"/>
        <w:adjustRightInd w:val="0"/>
        <w:snapToGrid w:val="0"/>
        <w:spacing w:line="360" w:lineRule="auto"/>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r>
        <w:rPr>
          <w:rFonts w:ascii="Book Antiqua" w:hAnsi="Book Antiqua" w:cs="Helvetica"/>
        </w:rPr>
        <w:t xml:space="preserve">, B, </w:t>
      </w:r>
      <w:proofErr w:type="gramStart"/>
      <w:r>
        <w:rPr>
          <w:rFonts w:ascii="Book Antiqua" w:hAnsi="Book Antiqua" w:cs="Helvetica"/>
        </w:rPr>
        <w:t>B</w:t>
      </w:r>
      <w:proofErr w:type="gramEnd"/>
    </w:p>
    <w:p w:rsidR="004D4344" w:rsidRPr="004F57C6" w:rsidRDefault="004D4344" w:rsidP="004D4344">
      <w:pPr>
        <w:shd w:val="clear" w:color="auto" w:fill="FFFFFF"/>
        <w:adjustRightInd w:val="0"/>
        <w:snapToGrid w:val="0"/>
        <w:spacing w:line="360" w:lineRule="auto"/>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0</w:t>
      </w:r>
    </w:p>
    <w:p w:rsidR="004D4344" w:rsidRPr="004F57C6" w:rsidRDefault="004D4344" w:rsidP="004D4344">
      <w:pPr>
        <w:shd w:val="clear" w:color="auto" w:fill="FFFFFF"/>
        <w:adjustRightInd w:val="0"/>
        <w:snapToGrid w:val="0"/>
        <w:spacing w:line="360" w:lineRule="auto"/>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rsidR="004D4344" w:rsidRPr="005C3163" w:rsidRDefault="004D4344" w:rsidP="004D4344">
      <w:pPr>
        <w:adjustRightInd w:val="0"/>
        <w:snapToGrid w:val="0"/>
        <w:spacing w:line="360" w:lineRule="auto"/>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97"/>
      <w:bookmarkEnd w:id="198"/>
      <w:bookmarkEnd w:id="199"/>
    </w:p>
    <w:bookmarkEnd w:id="195"/>
    <w:bookmarkEnd w:id="196"/>
    <w:p w:rsidR="004D4344" w:rsidRDefault="004D4344" w:rsidP="004D4344">
      <w:pPr>
        <w:adjustRightInd w:val="0"/>
        <w:snapToGrid w:val="0"/>
        <w:spacing w:line="360" w:lineRule="auto"/>
        <w:rPr>
          <w:rFonts w:ascii="Book Antiqua" w:hAnsi="Book Antiqua"/>
        </w:rPr>
        <w:sectPr w:rsidR="004D4344" w:rsidSect="008A2D00">
          <w:footerReference w:type="default" r:id="rId11"/>
          <w:pgSz w:w="11906" w:h="16838"/>
          <w:pgMar w:top="1134" w:right="1134" w:bottom="1418" w:left="1134" w:header="709" w:footer="709" w:gutter="0"/>
          <w:cols w:space="708"/>
          <w:docGrid w:linePitch="360"/>
        </w:sectPr>
      </w:pPr>
    </w:p>
    <w:p w:rsidR="004D4344" w:rsidRPr="0078378C" w:rsidRDefault="004D4344" w:rsidP="004D4344">
      <w:pPr>
        <w:pStyle w:val="1"/>
        <w:framePr w:wrap="around"/>
        <w:adjustRightInd w:val="0"/>
        <w:snapToGrid w:val="0"/>
        <w:rPr>
          <w:rFonts w:ascii="Book Antiqua" w:hAnsi="Book Antiqua"/>
          <w:b w:val="0"/>
        </w:rPr>
      </w:pPr>
      <w:r w:rsidRPr="006C7379">
        <w:rPr>
          <w:rFonts w:ascii="Book Antiqua" w:hAnsi="Book Antiqua"/>
        </w:rPr>
        <w:lastRenderedPageBreak/>
        <w:t>Table 1</w:t>
      </w:r>
      <w:r w:rsidRPr="006C7379">
        <w:rPr>
          <w:rFonts w:ascii="Book Antiqua" w:hAnsi="Book Antiqua"/>
          <w:b w:val="0"/>
        </w:rPr>
        <w:t xml:space="preserve"> </w:t>
      </w:r>
      <w:r w:rsidRPr="006C7379">
        <w:rPr>
          <w:rFonts w:ascii="Book Antiqua" w:hAnsi="Book Antiqua"/>
        </w:rPr>
        <w:t>P</w:t>
      </w:r>
      <w:r w:rsidRPr="0078378C">
        <w:rPr>
          <w:rFonts w:ascii="Book Antiqua" w:hAnsi="Book Antiqua"/>
        </w:rPr>
        <w:t xml:space="preserve">ublished studies aimed to assess the role of treatment on quality of life of patients with minimal hepatic </w:t>
      </w:r>
      <w:proofErr w:type="spellStart"/>
      <w:r w:rsidRPr="0078378C">
        <w:rPr>
          <w:rFonts w:ascii="Book Antiqua" w:hAnsi="Book Antiqua"/>
        </w:rPr>
        <w:t>hencephalopathy</w:t>
      </w:r>
      <w:proofErr w:type="spellEnd"/>
    </w:p>
    <w:tbl>
      <w:tblPr>
        <w:tblW w:w="15211" w:type="dxa"/>
        <w:tblBorders>
          <w:top w:val="single" w:sz="4" w:space="0" w:color="000000"/>
          <w:bottom w:val="single" w:sz="4" w:space="0" w:color="000000"/>
        </w:tblBorders>
        <w:tblLook w:val="00A0" w:firstRow="1" w:lastRow="0" w:firstColumn="1" w:lastColumn="0" w:noHBand="0" w:noVBand="0"/>
      </w:tblPr>
      <w:tblGrid>
        <w:gridCol w:w="1531"/>
        <w:gridCol w:w="814"/>
        <w:gridCol w:w="1951"/>
        <w:gridCol w:w="1361"/>
        <w:gridCol w:w="2456"/>
        <w:gridCol w:w="1268"/>
        <w:gridCol w:w="1254"/>
        <w:gridCol w:w="2274"/>
        <w:gridCol w:w="2302"/>
      </w:tblGrid>
      <w:tr w:rsidR="004D4344" w:rsidRPr="0078378C" w:rsidTr="00E33DDB">
        <w:tc>
          <w:tcPr>
            <w:tcW w:w="1541" w:type="dxa"/>
            <w:tcBorders>
              <w:top w:val="single" w:sz="4" w:space="0" w:color="000000"/>
              <w:bottom w:val="single" w:sz="4" w:space="0" w:color="auto"/>
            </w:tcBorders>
          </w:tcPr>
          <w:p w:rsidR="004D4344" w:rsidRPr="0078378C" w:rsidRDefault="004D4344" w:rsidP="00E33DDB">
            <w:pPr>
              <w:autoSpaceDE w:val="0"/>
              <w:autoSpaceDN w:val="0"/>
              <w:adjustRightInd w:val="0"/>
              <w:snapToGrid w:val="0"/>
              <w:spacing w:line="360" w:lineRule="auto"/>
              <w:rPr>
                <w:rFonts w:ascii="Book Antiqua" w:hAnsi="Book Antiqua"/>
                <w:b/>
                <w:szCs w:val="24"/>
              </w:rPr>
            </w:pPr>
            <w:r w:rsidRPr="0078378C">
              <w:rPr>
                <w:rFonts w:ascii="Book Antiqua" w:hAnsi="Book Antiqua"/>
                <w:b/>
                <w:szCs w:val="24"/>
              </w:rPr>
              <w:t>Author</w:t>
            </w:r>
          </w:p>
          <w:p w:rsidR="004D4344" w:rsidRPr="0078378C" w:rsidRDefault="004D4344" w:rsidP="00E33DDB">
            <w:pPr>
              <w:adjustRightInd w:val="0"/>
              <w:snapToGrid w:val="0"/>
              <w:spacing w:line="360" w:lineRule="auto"/>
              <w:rPr>
                <w:rFonts w:ascii="Book Antiqua" w:hAnsi="Book Antiqua"/>
                <w:b/>
                <w:szCs w:val="24"/>
              </w:rPr>
            </w:pPr>
          </w:p>
        </w:tc>
        <w:tc>
          <w:tcPr>
            <w:tcW w:w="1239" w:type="dxa"/>
            <w:tcBorders>
              <w:top w:val="single" w:sz="4" w:space="0" w:color="000000"/>
              <w:bottom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b/>
                <w:szCs w:val="24"/>
              </w:rPr>
            </w:pPr>
            <w:r w:rsidRPr="006C7379">
              <w:rPr>
                <w:rFonts w:ascii="Book Antiqua" w:hAnsi="Book Antiqua"/>
                <w:b/>
                <w:szCs w:val="24"/>
              </w:rPr>
              <w:t>Year</w:t>
            </w:r>
          </w:p>
          <w:p w:rsidR="004D4344" w:rsidRPr="006C7379" w:rsidRDefault="004D4344" w:rsidP="00E33DDB">
            <w:pPr>
              <w:adjustRightInd w:val="0"/>
              <w:snapToGrid w:val="0"/>
              <w:spacing w:line="360" w:lineRule="auto"/>
              <w:jc w:val="center"/>
              <w:rPr>
                <w:rFonts w:ascii="Book Antiqua" w:hAnsi="Book Antiqua"/>
                <w:b/>
                <w:szCs w:val="24"/>
              </w:rPr>
            </w:pPr>
          </w:p>
        </w:tc>
        <w:tc>
          <w:tcPr>
            <w:tcW w:w="1463" w:type="dxa"/>
            <w:tcBorders>
              <w:top w:val="single" w:sz="4" w:space="0" w:color="000000"/>
              <w:bottom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b/>
                <w:szCs w:val="24"/>
              </w:rPr>
            </w:pPr>
            <w:r w:rsidRPr="006C7379">
              <w:rPr>
                <w:rFonts w:ascii="Book Antiqua" w:hAnsi="Book Antiqua"/>
                <w:b/>
                <w:szCs w:val="24"/>
              </w:rPr>
              <w:t>Study type</w:t>
            </w:r>
          </w:p>
          <w:p w:rsidR="004D4344" w:rsidRPr="006C7379" w:rsidRDefault="004D4344" w:rsidP="00E33DDB">
            <w:pPr>
              <w:adjustRightInd w:val="0"/>
              <w:snapToGrid w:val="0"/>
              <w:spacing w:line="360" w:lineRule="auto"/>
              <w:jc w:val="center"/>
              <w:rPr>
                <w:rFonts w:ascii="Book Antiqua" w:hAnsi="Book Antiqua"/>
                <w:b/>
                <w:szCs w:val="24"/>
              </w:rPr>
            </w:pPr>
          </w:p>
        </w:tc>
        <w:tc>
          <w:tcPr>
            <w:tcW w:w="1652" w:type="dxa"/>
            <w:tcBorders>
              <w:top w:val="single" w:sz="4" w:space="0" w:color="000000"/>
              <w:bottom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b/>
                <w:szCs w:val="24"/>
              </w:rPr>
            </w:pPr>
            <w:r w:rsidRPr="006C7379">
              <w:rPr>
                <w:rFonts w:ascii="Book Antiqua" w:hAnsi="Book Antiqua"/>
                <w:b/>
                <w:szCs w:val="24"/>
              </w:rPr>
              <w:t>MHE/CHE diagnosis</w:t>
            </w:r>
          </w:p>
          <w:p w:rsidR="004D4344" w:rsidRPr="006C7379" w:rsidRDefault="004D4344" w:rsidP="00E33DDB">
            <w:pPr>
              <w:adjustRightInd w:val="0"/>
              <w:snapToGrid w:val="0"/>
              <w:spacing w:line="360" w:lineRule="auto"/>
              <w:jc w:val="center"/>
              <w:rPr>
                <w:rFonts w:ascii="Book Antiqua" w:hAnsi="Book Antiqua"/>
                <w:b/>
                <w:szCs w:val="24"/>
              </w:rPr>
            </w:pPr>
          </w:p>
        </w:tc>
        <w:tc>
          <w:tcPr>
            <w:tcW w:w="1636" w:type="dxa"/>
            <w:tcBorders>
              <w:top w:val="single" w:sz="4" w:space="0" w:color="000000"/>
              <w:bottom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b/>
                <w:szCs w:val="24"/>
              </w:rPr>
            </w:pPr>
            <w:r w:rsidRPr="006C7379">
              <w:rPr>
                <w:rFonts w:ascii="Book Antiqua" w:hAnsi="Book Antiqua"/>
                <w:b/>
                <w:szCs w:val="24"/>
              </w:rPr>
              <w:t>Active treatment (s)</w:t>
            </w:r>
          </w:p>
          <w:p w:rsidR="004D4344" w:rsidRPr="006C7379" w:rsidRDefault="004D4344" w:rsidP="00E33DDB">
            <w:pPr>
              <w:adjustRightInd w:val="0"/>
              <w:snapToGrid w:val="0"/>
              <w:spacing w:line="360" w:lineRule="auto"/>
              <w:jc w:val="center"/>
              <w:rPr>
                <w:rFonts w:ascii="Book Antiqua" w:hAnsi="Book Antiqua"/>
                <w:b/>
                <w:szCs w:val="24"/>
              </w:rPr>
            </w:pPr>
          </w:p>
        </w:tc>
        <w:tc>
          <w:tcPr>
            <w:tcW w:w="1338" w:type="dxa"/>
            <w:tcBorders>
              <w:top w:val="single" w:sz="4" w:space="0" w:color="000000"/>
              <w:bottom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b/>
                <w:szCs w:val="24"/>
              </w:rPr>
            </w:pPr>
            <w:r w:rsidRPr="006C7379">
              <w:rPr>
                <w:rFonts w:ascii="Book Antiqua" w:hAnsi="Book Antiqua"/>
                <w:b/>
                <w:szCs w:val="24"/>
              </w:rPr>
              <w:t>Patients treated</w:t>
            </w:r>
          </w:p>
          <w:p w:rsidR="004D4344" w:rsidRPr="006C7379" w:rsidRDefault="004D4344" w:rsidP="00E33DDB">
            <w:pPr>
              <w:adjustRightInd w:val="0"/>
              <w:snapToGrid w:val="0"/>
              <w:spacing w:line="360" w:lineRule="auto"/>
              <w:jc w:val="center"/>
              <w:rPr>
                <w:rFonts w:ascii="Book Antiqua" w:hAnsi="Book Antiqua"/>
                <w:b/>
                <w:szCs w:val="24"/>
              </w:rPr>
            </w:pPr>
          </w:p>
        </w:tc>
        <w:tc>
          <w:tcPr>
            <w:tcW w:w="1372" w:type="dxa"/>
            <w:tcBorders>
              <w:top w:val="single" w:sz="4" w:space="0" w:color="000000"/>
              <w:bottom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b/>
                <w:szCs w:val="24"/>
              </w:rPr>
            </w:pPr>
            <w:r w:rsidRPr="006C7379">
              <w:rPr>
                <w:rFonts w:ascii="Book Antiqua" w:hAnsi="Book Antiqua"/>
                <w:b/>
                <w:szCs w:val="24"/>
              </w:rPr>
              <w:t>Weeks of</w:t>
            </w:r>
          </w:p>
          <w:p w:rsidR="004D4344" w:rsidRPr="006C7379" w:rsidRDefault="004D4344" w:rsidP="00E33DDB">
            <w:pPr>
              <w:adjustRightInd w:val="0"/>
              <w:snapToGrid w:val="0"/>
              <w:spacing w:line="360" w:lineRule="auto"/>
              <w:jc w:val="center"/>
              <w:rPr>
                <w:rFonts w:ascii="Book Antiqua" w:hAnsi="Book Antiqua"/>
                <w:b/>
                <w:szCs w:val="24"/>
              </w:rPr>
            </w:pPr>
            <w:r w:rsidRPr="006C7379">
              <w:rPr>
                <w:rFonts w:ascii="Book Antiqua" w:hAnsi="Book Antiqua"/>
                <w:b/>
                <w:szCs w:val="24"/>
              </w:rPr>
              <w:t>Treatment</w:t>
            </w:r>
          </w:p>
        </w:tc>
        <w:tc>
          <w:tcPr>
            <w:tcW w:w="2054" w:type="dxa"/>
            <w:tcBorders>
              <w:top w:val="single" w:sz="4" w:space="0" w:color="000000"/>
              <w:bottom w:val="single" w:sz="4" w:space="0" w:color="auto"/>
            </w:tcBorders>
          </w:tcPr>
          <w:p w:rsidR="004D4344" w:rsidRPr="006C7379" w:rsidRDefault="004D4344" w:rsidP="00E33DDB">
            <w:pPr>
              <w:adjustRightInd w:val="0"/>
              <w:snapToGrid w:val="0"/>
              <w:spacing w:line="360" w:lineRule="auto"/>
              <w:jc w:val="center"/>
              <w:rPr>
                <w:rFonts w:ascii="Book Antiqua" w:hAnsi="Book Antiqua"/>
                <w:b/>
                <w:szCs w:val="24"/>
              </w:rPr>
            </w:pPr>
            <w:r w:rsidRPr="006C7379">
              <w:rPr>
                <w:rFonts w:ascii="Book Antiqua" w:hAnsi="Book Antiqua"/>
                <w:b/>
                <w:szCs w:val="24"/>
              </w:rPr>
              <w:t>Objectives</w:t>
            </w:r>
          </w:p>
        </w:tc>
        <w:tc>
          <w:tcPr>
            <w:tcW w:w="2916" w:type="dxa"/>
            <w:tcBorders>
              <w:top w:val="single" w:sz="4" w:space="0" w:color="000000"/>
              <w:bottom w:val="single" w:sz="4" w:space="0" w:color="auto"/>
            </w:tcBorders>
          </w:tcPr>
          <w:p w:rsidR="004D4344" w:rsidRPr="006C7379" w:rsidRDefault="004D4344" w:rsidP="00E33DDB">
            <w:pPr>
              <w:adjustRightInd w:val="0"/>
              <w:snapToGrid w:val="0"/>
              <w:spacing w:line="360" w:lineRule="auto"/>
              <w:jc w:val="center"/>
              <w:rPr>
                <w:rFonts w:ascii="Book Antiqua" w:hAnsi="Book Antiqua"/>
                <w:b/>
                <w:szCs w:val="24"/>
              </w:rPr>
            </w:pPr>
            <w:r w:rsidRPr="006C7379">
              <w:rPr>
                <w:rFonts w:ascii="Book Antiqua" w:hAnsi="Book Antiqua"/>
                <w:b/>
                <w:szCs w:val="24"/>
              </w:rPr>
              <w:t>Main results</w:t>
            </w:r>
          </w:p>
        </w:tc>
      </w:tr>
      <w:tr w:rsidR="004D4344" w:rsidRPr="006C7379" w:rsidTr="00E33DDB">
        <w:tc>
          <w:tcPr>
            <w:tcW w:w="1541" w:type="dxa"/>
            <w:tcBorders>
              <w:top w:val="single" w:sz="4" w:space="0" w:color="auto"/>
            </w:tcBorders>
          </w:tcPr>
          <w:p w:rsidR="004D4344" w:rsidRPr="006C7379" w:rsidRDefault="004D4344" w:rsidP="00E33DDB">
            <w:pPr>
              <w:autoSpaceDE w:val="0"/>
              <w:autoSpaceDN w:val="0"/>
              <w:adjustRightInd w:val="0"/>
              <w:snapToGrid w:val="0"/>
              <w:spacing w:line="360" w:lineRule="auto"/>
              <w:rPr>
                <w:rFonts w:ascii="Book Antiqua" w:hAnsi="Book Antiqua"/>
                <w:szCs w:val="24"/>
                <w:vertAlign w:val="superscript"/>
              </w:rPr>
            </w:pPr>
            <w:r w:rsidRPr="006C7379">
              <w:rPr>
                <w:rFonts w:ascii="Book Antiqua" w:hAnsi="Book Antiqua"/>
                <w:szCs w:val="24"/>
              </w:rPr>
              <w:t xml:space="preserve">Prasad </w:t>
            </w:r>
            <w:r w:rsidRPr="006C7379">
              <w:rPr>
                <w:rFonts w:ascii="Book Antiqua" w:hAnsi="Book Antiqua"/>
                <w:i/>
                <w:szCs w:val="24"/>
              </w:rPr>
              <w:t>et al</w:t>
            </w:r>
            <w:r w:rsidRPr="006C7379">
              <w:rPr>
                <w:rFonts w:ascii="Book Antiqua" w:hAnsi="Book Antiqua"/>
                <w:szCs w:val="24"/>
                <w:vertAlign w:val="superscript"/>
              </w:rPr>
              <w:t>[10]</w:t>
            </w:r>
          </w:p>
          <w:p w:rsidR="004D4344" w:rsidRPr="006C7379" w:rsidRDefault="004D4344" w:rsidP="00E33DDB">
            <w:pPr>
              <w:adjustRightInd w:val="0"/>
              <w:snapToGrid w:val="0"/>
              <w:spacing w:line="360" w:lineRule="auto"/>
              <w:rPr>
                <w:rFonts w:ascii="Book Antiqua" w:hAnsi="Book Antiqua"/>
                <w:szCs w:val="24"/>
              </w:rPr>
            </w:pPr>
          </w:p>
        </w:tc>
        <w:tc>
          <w:tcPr>
            <w:tcW w:w="1239"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2007</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NCT B, FCT A, FCT B,</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PC, BDT</w:t>
            </w:r>
          </w:p>
        </w:tc>
        <w:tc>
          <w:tcPr>
            <w:tcW w:w="1636"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Lactulose</w:t>
            </w:r>
          </w:p>
          <w:p w:rsidR="004D4344" w:rsidRPr="006C7379" w:rsidRDefault="004D4344" w:rsidP="00E33DDB">
            <w:pPr>
              <w:adjustRightInd w:val="0"/>
              <w:snapToGrid w:val="0"/>
              <w:spacing w:line="360" w:lineRule="auto"/>
              <w:jc w:val="center"/>
              <w:rPr>
                <w:rFonts w:ascii="Book Antiqua" w:hAnsi="Book Antiqua"/>
                <w:szCs w:val="24"/>
              </w:rPr>
            </w:pPr>
          </w:p>
        </w:tc>
        <w:tc>
          <w:tcPr>
            <w:tcW w:w="1338"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45 (25)</w:t>
            </w:r>
          </w:p>
          <w:p w:rsidR="004D4344" w:rsidRPr="006C7379" w:rsidRDefault="004D4344" w:rsidP="00E33DDB">
            <w:pPr>
              <w:adjustRightInd w:val="0"/>
              <w:snapToGrid w:val="0"/>
              <w:spacing w:line="360" w:lineRule="auto"/>
              <w:jc w:val="center"/>
              <w:rPr>
                <w:rFonts w:ascii="Book Antiqua" w:hAnsi="Book Antiqua"/>
                <w:szCs w:val="24"/>
              </w:rPr>
            </w:pPr>
          </w:p>
        </w:tc>
        <w:tc>
          <w:tcPr>
            <w:tcW w:w="1372"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12</w:t>
            </w: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Psychometry</w:t>
            </w:r>
            <w:proofErr w:type="spellEnd"/>
            <w:r w:rsidRPr="006C7379">
              <w:rPr>
                <w:rFonts w:ascii="Book Antiqua" w:hAnsi="Book Antiqua"/>
                <w:szCs w:val="24"/>
              </w:rPr>
              <w:t xml:space="preserve">, </w:t>
            </w:r>
            <w:proofErr w:type="spellStart"/>
            <w:r w:rsidRPr="006C7379">
              <w:rPr>
                <w:rFonts w:ascii="Book Antiqua" w:hAnsi="Book Antiqua"/>
                <w:szCs w:val="24"/>
              </w:rPr>
              <w:t>QoL</w:t>
            </w:r>
            <w:proofErr w:type="spellEnd"/>
          </w:p>
          <w:p w:rsidR="004D4344" w:rsidRPr="006C7379" w:rsidRDefault="004D4344" w:rsidP="00E33DDB">
            <w:pPr>
              <w:adjustRightInd w:val="0"/>
              <w:snapToGrid w:val="0"/>
              <w:spacing w:line="360" w:lineRule="auto"/>
              <w:jc w:val="center"/>
              <w:rPr>
                <w:rFonts w:ascii="Book Antiqua" w:hAnsi="Book Antiqua"/>
                <w:szCs w:val="24"/>
              </w:rPr>
            </w:pPr>
          </w:p>
        </w:tc>
        <w:tc>
          <w:tcPr>
            <w:tcW w:w="2916" w:type="dxa"/>
            <w:tcBorders>
              <w:top w:val="single" w:sz="4" w:space="0" w:color="auto"/>
            </w:tcBorders>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 xml:space="preserve">Significant improvement in </w:t>
            </w:r>
            <w:proofErr w:type="spellStart"/>
            <w:r w:rsidRPr="006C7379">
              <w:rPr>
                <w:rFonts w:ascii="Book Antiqua" w:hAnsi="Book Antiqua"/>
                <w:szCs w:val="24"/>
              </w:rPr>
              <w:t>psychometry</w:t>
            </w:r>
            <w:proofErr w:type="spellEnd"/>
            <w:r w:rsidRPr="006C7379">
              <w:rPr>
                <w:rFonts w:ascii="Book Antiqua" w:hAnsi="Book Antiqua"/>
                <w:szCs w:val="24"/>
              </w:rPr>
              <w:t xml:space="preserve">: </w:t>
            </w:r>
            <w:r w:rsidRPr="008D0C09">
              <w:rPr>
                <w:rFonts w:ascii="Book Antiqua" w:hAnsi="Book Antiqua"/>
                <w:i/>
                <w:szCs w:val="24"/>
              </w:rPr>
              <w:t>P</w:t>
            </w:r>
            <w:r>
              <w:rPr>
                <w:rFonts w:ascii="Book Antiqua" w:hAnsi="Book Antiqua"/>
                <w:szCs w:val="24"/>
              </w:rPr>
              <w:t xml:space="preserve"> </w:t>
            </w:r>
            <w:r w:rsidRPr="006C7379">
              <w:rPr>
                <w:rFonts w:ascii="Book Antiqua" w:hAnsi="Book Antiqua"/>
                <w:szCs w:val="24"/>
              </w:rPr>
              <w:t>&lt;</w:t>
            </w:r>
            <w:r>
              <w:rPr>
                <w:rFonts w:ascii="Book Antiqua" w:hAnsi="Book Antiqua"/>
                <w:szCs w:val="24"/>
              </w:rPr>
              <w:t xml:space="preserve"> </w:t>
            </w:r>
            <w:r w:rsidRPr="006C7379">
              <w:rPr>
                <w:rFonts w:ascii="Book Antiqua" w:hAnsi="Book Antiqua"/>
                <w:szCs w:val="24"/>
              </w:rPr>
              <w:t xml:space="preserve">0001; and </w:t>
            </w:r>
            <w:proofErr w:type="spellStart"/>
            <w:r w:rsidRPr="006C7379">
              <w:rPr>
                <w:rFonts w:ascii="Book Antiqua" w:hAnsi="Book Antiqua"/>
                <w:szCs w:val="24"/>
              </w:rPr>
              <w:t>QoL</w:t>
            </w:r>
            <w:proofErr w:type="spellEnd"/>
            <w:r w:rsidRPr="006C7379">
              <w:rPr>
                <w:rFonts w:ascii="Book Antiqua" w:hAnsi="Book Antiqua"/>
                <w:szCs w:val="24"/>
              </w:rPr>
              <w:t xml:space="preserve">: </w:t>
            </w:r>
            <w:r w:rsidRPr="008D0C09">
              <w:rPr>
                <w:rFonts w:ascii="Book Antiqua" w:hAnsi="Book Antiqua"/>
                <w:i/>
                <w:szCs w:val="24"/>
              </w:rPr>
              <w:t>P</w:t>
            </w:r>
            <w:r>
              <w:rPr>
                <w:rFonts w:ascii="Book Antiqua" w:hAnsi="Book Antiqua"/>
                <w:szCs w:val="24"/>
              </w:rPr>
              <w:t xml:space="preserve"> </w:t>
            </w:r>
            <w:r w:rsidRPr="006C7379">
              <w:rPr>
                <w:rFonts w:ascii="Book Antiqua" w:hAnsi="Book Antiqua"/>
                <w:szCs w:val="24"/>
              </w:rPr>
              <w:t>&lt;</w:t>
            </w:r>
            <w:r>
              <w:rPr>
                <w:rFonts w:ascii="Book Antiqua" w:hAnsi="Book Antiqua"/>
                <w:szCs w:val="24"/>
              </w:rPr>
              <w:t xml:space="preserve"> </w:t>
            </w:r>
            <w:r w:rsidRPr="006C7379">
              <w:rPr>
                <w:rFonts w:ascii="Book Antiqua" w:hAnsi="Book Antiqua"/>
                <w:szCs w:val="24"/>
              </w:rPr>
              <w:t xml:space="preserve">0.002. </w:t>
            </w:r>
            <w:r w:rsidRPr="006C7379">
              <w:rPr>
                <w:rFonts w:ascii="Book Antiqua" w:hAnsi="Book Antiqua"/>
                <w:color w:val="000000"/>
                <w:szCs w:val="24"/>
                <w:shd w:val="clear" w:color="auto" w:fill="FFFFFF"/>
              </w:rPr>
              <w:t xml:space="preserve">Improvement in </w:t>
            </w:r>
            <w:proofErr w:type="spellStart"/>
            <w:r w:rsidRPr="006C7379">
              <w:rPr>
                <w:rFonts w:ascii="Book Antiqua" w:hAnsi="Book Antiqua"/>
                <w:color w:val="000000"/>
                <w:szCs w:val="24"/>
                <w:shd w:val="clear" w:color="auto" w:fill="FFFFFF"/>
              </w:rPr>
              <w:t>HRQoL</w:t>
            </w:r>
            <w:proofErr w:type="spellEnd"/>
            <w:r w:rsidRPr="006C7379">
              <w:rPr>
                <w:rFonts w:ascii="Book Antiqua" w:hAnsi="Book Antiqua"/>
                <w:color w:val="000000"/>
                <w:szCs w:val="24"/>
                <w:shd w:val="clear" w:color="auto" w:fill="FFFFFF"/>
              </w:rPr>
              <w:t xml:space="preserve"> was related to the improvement in </w:t>
            </w:r>
            <w:proofErr w:type="spellStart"/>
            <w:r w:rsidRPr="006C7379">
              <w:rPr>
                <w:rFonts w:ascii="Book Antiqua" w:hAnsi="Book Antiqua"/>
                <w:color w:val="000000"/>
                <w:szCs w:val="24"/>
                <w:shd w:val="clear" w:color="auto" w:fill="FFFFFF"/>
              </w:rPr>
              <w:t>psychometry</w:t>
            </w:r>
            <w:proofErr w:type="spellEnd"/>
            <w:r w:rsidRPr="006C7379">
              <w:rPr>
                <w:rFonts w:ascii="Book Antiqua" w:hAnsi="Book Antiqua"/>
                <w:color w:val="000000"/>
                <w:szCs w:val="24"/>
                <w:shd w:val="clear" w:color="auto" w:fill="FFFFFF"/>
              </w:rPr>
              <w:t>.</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vertAlign w:val="superscript"/>
              </w:rPr>
            </w:pPr>
            <w:proofErr w:type="spellStart"/>
            <w:r w:rsidRPr="006C7379">
              <w:rPr>
                <w:rFonts w:ascii="Book Antiqua" w:hAnsi="Book Antiqua"/>
                <w:szCs w:val="24"/>
              </w:rPr>
              <w:t>Sidhu</w:t>
            </w:r>
            <w:proofErr w:type="spellEnd"/>
            <w:r w:rsidRPr="006C7379">
              <w:rPr>
                <w:rFonts w:ascii="Book Antiqua" w:hAnsi="Book Antiqua"/>
                <w:szCs w:val="24"/>
              </w:rPr>
              <w:t xml:space="preserve"> </w:t>
            </w:r>
            <w:r w:rsidRPr="006C7379">
              <w:rPr>
                <w:rFonts w:ascii="Book Antiqua" w:hAnsi="Book Antiqua"/>
                <w:i/>
                <w:szCs w:val="24"/>
              </w:rPr>
              <w:t>et al</w:t>
            </w:r>
            <w:r w:rsidRPr="006C7379">
              <w:rPr>
                <w:rFonts w:ascii="Book Antiqua" w:hAnsi="Book Antiqua"/>
                <w:szCs w:val="24"/>
                <w:vertAlign w:val="superscript"/>
              </w:rPr>
              <w:t>[43]</w:t>
            </w:r>
          </w:p>
          <w:p w:rsidR="004D4344" w:rsidRPr="006C7379" w:rsidRDefault="004D4344" w:rsidP="00E33DDB">
            <w:pPr>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2011</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FCT A, Digit Symbol</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Test, BDT, PC</w:t>
            </w:r>
          </w:p>
        </w:tc>
        <w:tc>
          <w:tcPr>
            <w:tcW w:w="1636" w:type="dxa"/>
          </w:tcPr>
          <w:p w:rsidR="004D4344" w:rsidRPr="006C7379" w:rsidRDefault="004D4344" w:rsidP="00E33DDB">
            <w:pPr>
              <w:adjustRightInd w:val="0"/>
              <w:snapToGrid w:val="0"/>
              <w:spacing w:line="360" w:lineRule="auto"/>
              <w:jc w:val="center"/>
              <w:rPr>
                <w:rFonts w:ascii="Book Antiqua" w:hAnsi="Book Antiqua"/>
                <w:szCs w:val="24"/>
              </w:rPr>
            </w:pPr>
            <w:proofErr w:type="spellStart"/>
            <w:r w:rsidRPr="006C7379">
              <w:rPr>
                <w:rFonts w:ascii="Book Antiqua" w:hAnsi="Book Antiqua"/>
                <w:szCs w:val="24"/>
              </w:rPr>
              <w:t>Rifaximin</w:t>
            </w:r>
            <w:proofErr w:type="spellEnd"/>
          </w:p>
        </w:tc>
        <w:tc>
          <w:tcPr>
            <w:tcW w:w="1338" w:type="dxa"/>
          </w:tcPr>
          <w:p w:rsidR="004D4344" w:rsidRPr="006C7379" w:rsidRDefault="004D4344" w:rsidP="00E33DDB">
            <w:pPr>
              <w:adjustRightInd w:val="0"/>
              <w:snapToGrid w:val="0"/>
              <w:spacing w:line="360" w:lineRule="auto"/>
              <w:jc w:val="center"/>
              <w:rPr>
                <w:rFonts w:ascii="Book Antiqua" w:hAnsi="Book Antiqua"/>
                <w:szCs w:val="24"/>
              </w:rPr>
            </w:pPr>
            <w:r w:rsidRPr="006C7379">
              <w:rPr>
                <w:rFonts w:ascii="Book Antiqua" w:hAnsi="Book Antiqua"/>
                <w:szCs w:val="24"/>
              </w:rPr>
              <w:t>94 (49)</w:t>
            </w:r>
          </w:p>
        </w:tc>
        <w:tc>
          <w:tcPr>
            <w:tcW w:w="1372" w:type="dxa"/>
          </w:tcPr>
          <w:p w:rsidR="004D4344" w:rsidRPr="006C7379" w:rsidRDefault="004D4344" w:rsidP="00E33DDB">
            <w:pPr>
              <w:adjustRightInd w:val="0"/>
              <w:snapToGrid w:val="0"/>
              <w:spacing w:line="360" w:lineRule="auto"/>
              <w:jc w:val="center"/>
              <w:rPr>
                <w:rFonts w:ascii="Book Antiqua" w:hAnsi="Book Antiqua"/>
                <w:szCs w:val="24"/>
              </w:rPr>
            </w:pPr>
            <w:r w:rsidRPr="006C7379">
              <w:rPr>
                <w:rFonts w:ascii="Book Antiqua" w:hAnsi="Book Antiqua"/>
                <w:szCs w:val="24"/>
              </w:rPr>
              <w:t>8</w:t>
            </w:r>
          </w:p>
        </w:tc>
        <w:tc>
          <w:tcPr>
            <w:tcW w:w="2054" w:type="dxa"/>
          </w:tcPr>
          <w:p w:rsidR="004D4344" w:rsidRPr="006C7379" w:rsidRDefault="004D4344" w:rsidP="00E33DDB">
            <w:pPr>
              <w:adjustRightInd w:val="0"/>
              <w:snapToGrid w:val="0"/>
              <w:spacing w:line="360" w:lineRule="auto"/>
              <w:jc w:val="center"/>
              <w:rPr>
                <w:rFonts w:ascii="Book Antiqua" w:hAnsi="Book Antiqua"/>
                <w:szCs w:val="24"/>
              </w:rPr>
            </w:pPr>
            <w:r w:rsidRPr="006C7379">
              <w:rPr>
                <w:rFonts w:ascii="Book Antiqua" w:hAnsi="Book Antiqua"/>
                <w:szCs w:val="24"/>
              </w:rPr>
              <w:t xml:space="preserve">MHE reversal, </w:t>
            </w:r>
            <w:proofErr w:type="spellStart"/>
            <w:r w:rsidRPr="006C7379">
              <w:rPr>
                <w:rFonts w:ascii="Book Antiqua" w:hAnsi="Book Antiqua"/>
                <w:szCs w:val="24"/>
              </w:rPr>
              <w:t>QoL</w:t>
            </w:r>
            <w:proofErr w:type="spellEnd"/>
          </w:p>
        </w:tc>
        <w:tc>
          <w:tcPr>
            <w:tcW w:w="2916" w:type="dxa"/>
          </w:tcPr>
          <w:p w:rsidR="004D4344" w:rsidRPr="006C7379" w:rsidRDefault="004D4344" w:rsidP="00E33DDB">
            <w:pPr>
              <w:adjustRightInd w:val="0"/>
              <w:snapToGrid w:val="0"/>
              <w:spacing w:line="360" w:lineRule="auto"/>
              <w:jc w:val="center"/>
              <w:rPr>
                <w:rFonts w:ascii="Book Antiqua" w:hAnsi="Book Antiqua"/>
                <w:szCs w:val="24"/>
              </w:rPr>
            </w:pPr>
            <w:r>
              <w:rPr>
                <w:rFonts w:ascii="Book Antiqua" w:hAnsi="Book Antiqua"/>
                <w:szCs w:val="24"/>
              </w:rPr>
              <w:t xml:space="preserve">MHE reversal in 37/49 </w:t>
            </w:r>
            <w:proofErr w:type="spellStart"/>
            <w:r w:rsidRPr="008D0C09">
              <w:rPr>
                <w:rFonts w:ascii="Book Antiqua" w:hAnsi="Book Antiqua"/>
                <w:i/>
                <w:szCs w:val="24"/>
              </w:rPr>
              <w:t>vs</w:t>
            </w:r>
            <w:proofErr w:type="spellEnd"/>
            <w:r w:rsidRPr="006C7379">
              <w:rPr>
                <w:rFonts w:ascii="Book Antiqua" w:hAnsi="Book Antiqua"/>
                <w:szCs w:val="24"/>
              </w:rPr>
              <w:t xml:space="preserve"> 9/45. Improvement in </w:t>
            </w:r>
            <w:proofErr w:type="spellStart"/>
            <w:r w:rsidRPr="006C7379">
              <w:rPr>
                <w:rFonts w:ascii="Book Antiqua" w:hAnsi="Book Antiqua"/>
                <w:szCs w:val="24"/>
              </w:rPr>
              <w:t>QoL</w:t>
            </w:r>
            <w:proofErr w:type="spellEnd"/>
            <w:r w:rsidRPr="006C7379">
              <w:rPr>
                <w:rFonts w:ascii="Book Antiqua" w:hAnsi="Book Antiqua"/>
                <w:szCs w:val="24"/>
              </w:rPr>
              <w:t xml:space="preserve">. </w:t>
            </w:r>
            <w:r w:rsidRPr="006C7379">
              <w:rPr>
                <w:rFonts w:ascii="Book Antiqua" w:hAnsi="Book Antiqua"/>
                <w:color w:val="000000"/>
                <w:szCs w:val="24"/>
                <w:shd w:val="clear" w:color="auto" w:fill="FFFFFF"/>
              </w:rPr>
              <w:t xml:space="preserve">Improvement in </w:t>
            </w:r>
            <w:proofErr w:type="spellStart"/>
            <w:r w:rsidRPr="006C7379">
              <w:rPr>
                <w:rFonts w:ascii="Book Antiqua" w:hAnsi="Book Antiqua"/>
                <w:color w:val="000000"/>
                <w:szCs w:val="24"/>
                <w:shd w:val="clear" w:color="auto" w:fill="FFFFFF"/>
              </w:rPr>
              <w:t>HRQoL</w:t>
            </w:r>
            <w:proofErr w:type="spellEnd"/>
            <w:r w:rsidRPr="006C7379">
              <w:rPr>
                <w:rFonts w:ascii="Book Antiqua" w:hAnsi="Book Antiqua"/>
                <w:color w:val="000000"/>
                <w:szCs w:val="24"/>
                <w:shd w:val="clear" w:color="auto" w:fill="FFFFFF"/>
              </w:rPr>
              <w:t xml:space="preserve"> correlated with improvement in </w:t>
            </w:r>
            <w:proofErr w:type="spellStart"/>
            <w:r w:rsidRPr="006C7379">
              <w:rPr>
                <w:rFonts w:ascii="Book Antiqua" w:hAnsi="Book Antiqua"/>
                <w:color w:val="000000"/>
                <w:szCs w:val="24"/>
                <w:shd w:val="clear" w:color="auto" w:fill="FFFFFF"/>
              </w:rPr>
              <w:t>psychometry</w:t>
            </w:r>
            <w:proofErr w:type="spellEnd"/>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vertAlign w:val="superscript"/>
              </w:rPr>
            </w:pPr>
            <w:proofErr w:type="spellStart"/>
            <w:r w:rsidRPr="006C7379">
              <w:rPr>
                <w:rFonts w:ascii="Book Antiqua" w:hAnsi="Book Antiqua"/>
                <w:szCs w:val="24"/>
              </w:rPr>
              <w:t>Sidhu</w:t>
            </w:r>
            <w:proofErr w:type="spellEnd"/>
            <w:r w:rsidRPr="006C7379">
              <w:rPr>
                <w:rFonts w:ascii="Book Antiqua" w:hAnsi="Book Antiqua"/>
                <w:szCs w:val="24"/>
              </w:rPr>
              <w:t xml:space="preserve"> </w:t>
            </w:r>
            <w:r w:rsidRPr="006C7379">
              <w:rPr>
                <w:rFonts w:ascii="Book Antiqua" w:hAnsi="Book Antiqua"/>
                <w:i/>
                <w:szCs w:val="24"/>
              </w:rPr>
              <w:t>et al</w:t>
            </w:r>
            <w:r w:rsidRPr="006C7379">
              <w:rPr>
                <w:rFonts w:ascii="Book Antiqua" w:hAnsi="Book Antiqua"/>
                <w:szCs w:val="24"/>
                <w:vertAlign w:val="superscript"/>
              </w:rPr>
              <w:t>[65]</w:t>
            </w: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2016</w:t>
            </w: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FCT A, Digit Symbol</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test, BDT, PC</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Pr>
                <w:rFonts w:ascii="Book Antiqua" w:hAnsi="Book Antiqua"/>
                <w:szCs w:val="24"/>
              </w:rPr>
              <w:t xml:space="preserve">Lactulose </w:t>
            </w:r>
            <w:proofErr w:type="spellStart"/>
            <w:r w:rsidRPr="0046580B">
              <w:rPr>
                <w:rFonts w:ascii="Book Antiqua" w:hAnsi="Book Antiqua"/>
                <w:i/>
                <w:szCs w:val="24"/>
              </w:rPr>
              <w:t>vs</w:t>
            </w:r>
            <w:proofErr w:type="spellEnd"/>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Rifaximin</w:t>
            </w:r>
            <w:proofErr w:type="spellEnd"/>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112 (55/57)</w:t>
            </w: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12</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 xml:space="preserve">MHE reversal, </w:t>
            </w:r>
            <w:proofErr w:type="spellStart"/>
            <w:r w:rsidRPr="006C7379">
              <w:rPr>
                <w:rFonts w:ascii="Book Antiqua" w:hAnsi="Book Antiqua"/>
                <w:szCs w:val="24"/>
              </w:rPr>
              <w:t>QoL</w:t>
            </w:r>
            <w:proofErr w:type="spellEnd"/>
          </w:p>
          <w:p w:rsidR="004D4344" w:rsidRPr="006C7379" w:rsidRDefault="004D4344" w:rsidP="00E33DDB">
            <w:pPr>
              <w:adjustRightInd w:val="0"/>
              <w:snapToGrid w:val="0"/>
              <w:spacing w:line="360" w:lineRule="auto"/>
              <w:jc w:val="center"/>
              <w:rPr>
                <w:rFonts w:ascii="Book Antiqua" w:hAnsi="Book Antiqua"/>
                <w:szCs w:val="24"/>
              </w:rPr>
            </w:pP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 xml:space="preserve">MHE reversal in 38/55 and in 42/57; </w:t>
            </w:r>
            <w:proofErr w:type="spellStart"/>
            <w:r w:rsidRPr="006C7379">
              <w:rPr>
                <w:rFonts w:ascii="Book Antiqua" w:hAnsi="Book Antiqua"/>
                <w:color w:val="000000"/>
                <w:szCs w:val="24"/>
                <w:shd w:val="clear" w:color="auto" w:fill="FFFFFF"/>
              </w:rPr>
              <w:t>HRQoL</w:t>
            </w:r>
            <w:proofErr w:type="spellEnd"/>
            <w:r w:rsidRPr="006C7379">
              <w:rPr>
                <w:rFonts w:ascii="Book Antiqua" w:hAnsi="Book Antiqua"/>
                <w:color w:val="000000"/>
                <w:szCs w:val="24"/>
                <w:shd w:val="clear" w:color="auto" w:fill="FFFFFF"/>
              </w:rPr>
              <w:t xml:space="preserve"> was significantly improved in both groups</w:t>
            </w:r>
          </w:p>
        </w:tc>
      </w:tr>
      <w:tr w:rsidR="004D4344" w:rsidRPr="006C7379" w:rsidTr="00E33DDB">
        <w:trPr>
          <w:trHeight w:hRule="exact" w:val="1140"/>
        </w:trPr>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rPr>
            </w:pPr>
            <w:r w:rsidRPr="006C7379">
              <w:rPr>
                <w:rFonts w:ascii="Book Antiqua" w:hAnsi="Book Antiqua"/>
                <w:szCs w:val="24"/>
              </w:rPr>
              <w:t xml:space="preserve">Mittal </w:t>
            </w:r>
            <w:r w:rsidRPr="006C7379">
              <w:rPr>
                <w:rFonts w:ascii="Book Antiqua" w:hAnsi="Book Antiqua"/>
                <w:i/>
                <w:szCs w:val="24"/>
              </w:rPr>
              <w:t>et al</w:t>
            </w:r>
            <w:r w:rsidRPr="006C7379">
              <w:rPr>
                <w:rFonts w:ascii="Book Antiqua" w:hAnsi="Book Antiqua"/>
                <w:szCs w:val="24"/>
                <w:vertAlign w:val="superscript"/>
              </w:rPr>
              <w:t>[68]</w:t>
            </w:r>
          </w:p>
          <w:p w:rsidR="004D4344" w:rsidRPr="006C7379" w:rsidRDefault="004D4344" w:rsidP="00E33DDB">
            <w:pPr>
              <w:autoSpaceDE w:val="0"/>
              <w:autoSpaceDN w:val="0"/>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2011</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NCT B, FCT A, FCT B,</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PC, BDT</w:t>
            </w: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Lactulose or</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Probiotics or</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LOLA</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160 (40/40/40)</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12</w:t>
            </w: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Psychometry</w:t>
            </w:r>
            <w:proofErr w:type="spellEnd"/>
            <w:r w:rsidRPr="006C7379">
              <w:rPr>
                <w:rFonts w:ascii="Book Antiqua" w:hAnsi="Book Antiqua"/>
                <w:szCs w:val="24"/>
              </w:rPr>
              <w:t>, ammonia,</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QoL</w:t>
            </w:r>
            <w:proofErr w:type="spellEnd"/>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Pr>
                <w:rFonts w:ascii="Book Antiqua" w:hAnsi="Book Antiqua"/>
                <w:szCs w:val="24"/>
              </w:rPr>
              <w:t xml:space="preserve">MHE reversal in 19/40 </w:t>
            </w:r>
            <w:proofErr w:type="spellStart"/>
            <w:r w:rsidRPr="008D0C09">
              <w:rPr>
                <w:rFonts w:ascii="Book Antiqua" w:hAnsi="Book Antiqua"/>
                <w:i/>
                <w:szCs w:val="24"/>
              </w:rPr>
              <w:t>vs</w:t>
            </w:r>
            <w:proofErr w:type="spellEnd"/>
            <w:r>
              <w:rPr>
                <w:rFonts w:ascii="Book Antiqua" w:hAnsi="Book Antiqua"/>
                <w:szCs w:val="24"/>
              </w:rPr>
              <w:t xml:space="preserve"> 14/40 </w:t>
            </w:r>
            <w:proofErr w:type="spellStart"/>
            <w:r w:rsidRPr="008D0C09">
              <w:rPr>
                <w:rFonts w:ascii="Book Antiqua" w:hAnsi="Book Antiqua"/>
                <w:i/>
                <w:szCs w:val="24"/>
              </w:rPr>
              <w:t>vs</w:t>
            </w:r>
            <w:proofErr w:type="spellEnd"/>
            <w:r w:rsidRPr="006C7379">
              <w:rPr>
                <w:rFonts w:ascii="Book Antiqua" w:hAnsi="Book Antiqua"/>
                <w:szCs w:val="24"/>
              </w:rPr>
              <w:t xml:space="preserve"> 14/40 </w:t>
            </w:r>
            <w:proofErr w:type="spellStart"/>
            <w:r w:rsidRPr="008D0C09">
              <w:rPr>
                <w:rFonts w:ascii="Book Antiqua" w:hAnsi="Book Antiqua"/>
                <w:i/>
                <w:szCs w:val="24"/>
              </w:rPr>
              <w:t>vs</w:t>
            </w:r>
            <w:proofErr w:type="spellEnd"/>
            <w:r w:rsidRPr="006C7379">
              <w:rPr>
                <w:rFonts w:ascii="Book Antiqua" w:hAnsi="Book Antiqua"/>
                <w:szCs w:val="24"/>
              </w:rPr>
              <w:t xml:space="preserve"> 4/40. Improvement in </w:t>
            </w:r>
            <w:proofErr w:type="spellStart"/>
            <w:r w:rsidRPr="006C7379">
              <w:rPr>
                <w:rFonts w:ascii="Book Antiqua" w:hAnsi="Book Antiqua"/>
                <w:szCs w:val="24"/>
              </w:rPr>
              <w:t>QoL</w:t>
            </w:r>
            <w:proofErr w:type="spellEnd"/>
            <w:r w:rsidRPr="006C7379">
              <w:rPr>
                <w:rFonts w:ascii="Book Antiqua" w:hAnsi="Book Antiqua"/>
                <w:szCs w:val="24"/>
              </w:rPr>
              <w:t>.</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rPr>
            </w:pPr>
            <w:r w:rsidRPr="006C7379">
              <w:rPr>
                <w:rFonts w:ascii="Book Antiqua" w:hAnsi="Book Antiqua"/>
                <w:szCs w:val="24"/>
              </w:rPr>
              <w:lastRenderedPageBreak/>
              <w:t xml:space="preserve">Bajaj </w:t>
            </w:r>
            <w:r w:rsidRPr="006C7379">
              <w:rPr>
                <w:rFonts w:ascii="Book Antiqua" w:hAnsi="Book Antiqua"/>
                <w:i/>
                <w:szCs w:val="24"/>
              </w:rPr>
              <w:t>et al</w:t>
            </w:r>
            <w:r w:rsidRPr="006C7379">
              <w:rPr>
                <w:rFonts w:ascii="Book Antiqua" w:hAnsi="Book Antiqua"/>
                <w:szCs w:val="24"/>
                <w:vertAlign w:val="superscript"/>
              </w:rPr>
              <w:t>[72]</w:t>
            </w:r>
          </w:p>
          <w:p w:rsidR="004D4344" w:rsidRPr="006C7379" w:rsidRDefault="004D4344" w:rsidP="00E33DDB">
            <w:pPr>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2008</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Digit Symbol Test, BDT</w:t>
            </w: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Probiotic yogurt</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25 (17)</w:t>
            </w:r>
          </w:p>
          <w:p w:rsidR="004D4344" w:rsidRPr="006C7379" w:rsidRDefault="004D4344" w:rsidP="00E33DDB">
            <w:pPr>
              <w:adjustRightInd w:val="0"/>
              <w:snapToGrid w:val="0"/>
              <w:spacing w:line="360" w:lineRule="auto"/>
              <w:jc w:val="center"/>
              <w:rPr>
                <w:rFonts w:ascii="Book Antiqua" w:hAnsi="Book Antiqua"/>
                <w:szCs w:val="24"/>
              </w:rPr>
            </w:pP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8</w:t>
            </w: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MHE reversal, OHE</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 xml:space="preserve">development, </w:t>
            </w:r>
            <w:proofErr w:type="spellStart"/>
            <w:r w:rsidRPr="006C7379">
              <w:rPr>
                <w:rFonts w:ascii="Book Antiqua" w:hAnsi="Book Antiqua"/>
                <w:szCs w:val="24"/>
              </w:rPr>
              <w:t>QoL</w:t>
            </w:r>
            <w:proofErr w:type="spellEnd"/>
            <w:r w:rsidRPr="006C7379">
              <w:rPr>
                <w:rFonts w:ascii="Book Antiqua" w:hAnsi="Book Antiqua"/>
                <w:szCs w:val="24"/>
              </w:rPr>
              <w:t>,</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ammonia, cytokines</w:t>
            </w: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Pr>
                <w:rFonts w:ascii="Book Antiqua" w:hAnsi="Book Antiqua"/>
                <w:szCs w:val="24"/>
              </w:rPr>
              <w:t xml:space="preserve">MHE reversal in 71% </w:t>
            </w:r>
            <w:proofErr w:type="spellStart"/>
            <w:r w:rsidRPr="008D0C09">
              <w:rPr>
                <w:rFonts w:ascii="Book Antiqua" w:hAnsi="Book Antiqua"/>
                <w:i/>
                <w:szCs w:val="24"/>
              </w:rPr>
              <w:t>vs</w:t>
            </w:r>
            <w:proofErr w:type="spellEnd"/>
            <w:r w:rsidRPr="006C7379">
              <w:rPr>
                <w:rFonts w:ascii="Book Antiqua" w:hAnsi="Book Antiqua"/>
                <w:szCs w:val="24"/>
              </w:rPr>
              <w:t xml:space="preserve"> 0%; OHE development in</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Pr>
                <w:rFonts w:ascii="Book Antiqua" w:hAnsi="Book Antiqua"/>
                <w:szCs w:val="24"/>
              </w:rPr>
              <w:t xml:space="preserve">0% </w:t>
            </w:r>
            <w:proofErr w:type="spellStart"/>
            <w:r w:rsidRPr="008D0C09">
              <w:rPr>
                <w:rFonts w:ascii="Book Antiqua" w:hAnsi="Book Antiqua"/>
                <w:i/>
                <w:szCs w:val="24"/>
              </w:rPr>
              <w:t>vs</w:t>
            </w:r>
            <w:proofErr w:type="spellEnd"/>
            <w:r w:rsidRPr="006C7379">
              <w:rPr>
                <w:rFonts w:ascii="Book Antiqua" w:hAnsi="Book Antiqua"/>
                <w:szCs w:val="24"/>
              </w:rPr>
              <w:t xml:space="preserve"> 25%; no differences in </w:t>
            </w:r>
            <w:proofErr w:type="spellStart"/>
            <w:r w:rsidRPr="006C7379">
              <w:rPr>
                <w:rFonts w:ascii="Book Antiqua" w:hAnsi="Book Antiqua"/>
                <w:szCs w:val="24"/>
              </w:rPr>
              <w:t>QoL</w:t>
            </w:r>
            <w:proofErr w:type="spellEnd"/>
            <w:r w:rsidRPr="006C7379">
              <w:rPr>
                <w:rFonts w:ascii="Book Antiqua" w:hAnsi="Book Antiqua"/>
                <w:szCs w:val="24"/>
              </w:rPr>
              <w:t xml:space="preserve"> and cytokine</w:t>
            </w:r>
          </w:p>
          <w:p w:rsidR="004D4344" w:rsidRPr="006C7379" w:rsidRDefault="004D4344" w:rsidP="00E33DDB">
            <w:pPr>
              <w:adjustRightInd w:val="0"/>
              <w:snapToGrid w:val="0"/>
              <w:spacing w:line="360" w:lineRule="auto"/>
              <w:jc w:val="center"/>
              <w:rPr>
                <w:rFonts w:ascii="Book Antiqua" w:hAnsi="Book Antiqua"/>
                <w:szCs w:val="24"/>
              </w:rPr>
            </w:pPr>
            <w:r w:rsidRPr="006C7379">
              <w:rPr>
                <w:rFonts w:ascii="Book Antiqua" w:hAnsi="Book Antiqua"/>
                <w:szCs w:val="24"/>
              </w:rPr>
              <w:t xml:space="preserve">Levels. </w:t>
            </w:r>
            <w:r w:rsidRPr="006C7379">
              <w:rPr>
                <w:rFonts w:ascii="Book Antiqua" w:hAnsi="Book Antiqua"/>
                <w:color w:val="000000"/>
                <w:szCs w:val="24"/>
                <w:shd w:val="clear" w:color="auto" w:fill="FFFFFF"/>
              </w:rPr>
              <w:t xml:space="preserve">Excellent adherence in </w:t>
            </w:r>
            <w:proofErr w:type="spellStart"/>
            <w:r w:rsidRPr="006C7379">
              <w:rPr>
                <w:rFonts w:ascii="Book Antiqua" w:hAnsi="Book Antiqua"/>
                <w:color w:val="000000"/>
                <w:szCs w:val="24"/>
                <w:shd w:val="clear" w:color="auto" w:fill="FFFFFF"/>
              </w:rPr>
              <w:t>cirrhotics</w:t>
            </w:r>
            <w:proofErr w:type="spellEnd"/>
            <w:r w:rsidRPr="006C7379">
              <w:rPr>
                <w:rFonts w:ascii="Book Antiqua" w:hAnsi="Book Antiqua"/>
                <w:color w:val="000000"/>
                <w:szCs w:val="24"/>
                <w:shd w:val="clear" w:color="auto" w:fill="FFFFFF"/>
              </w:rPr>
              <w:t xml:space="preserve"> after probiotic yogurt supplementation with potential for long-term adherence</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rPr>
            </w:pPr>
            <w:r w:rsidRPr="006C7379">
              <w:rPr>
                <w:rFonts w:ascii="Book Antiqua" w:hAnsi="Book Antiqua"/>
                <w:szCs w:val="24"/>
              </w:rPr>
              <w:t xml:space="preserve">Bajaj </w:t>
            </w:r>
            <w:r w:rsidRPr="006C7379">
              <w:rPr>
                <w:rFonts w:ascii="Book Antiqua" w:hAnsi="Book Antiqua"/>
                <w:i/>
                <w:szCs w:val="24"/>
              </w:rPr>
              <w:t>et al</w:t>
            </w:r>
            <w:r w:rsidRPr="006C7379">
              <w:rPr>
                <w:rFonts w:ascii="Book Antiqua" w:hAnsi="Book Antiqua"/>
                <w:szCs w:val="24"/>
                <w:vertAlign w:val="superscript"/>
              </w:rPr>
              <w:t>[81]</w:t>
            </w:r>
          </w:p>
          <w:p w:rsidR="004D4344" w:rsidRPr="006C7379" w:rsidRDefault="004D4344" w:rsidP="00E33DDB">
            <w:pPr>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2011</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NCT B, Digit Symbol</w:t>
            </w:r>
          </w:p>
          <w:p w:rsidR="004D4344" w:rsidRPr="006C7379" w:rsidRDefault="004D4344" w:rsidP="00E33DDB">
            <w:pPr>
              <w:autoSpaceDE w:val="0"/>
              <w:autoSpaceDN w:val="0"/>
              <w:adjustRightInd w:val="0"/>
              <w:snapToGrid w:val="0"/>
              <w:spacing w:line="360" w:lineRule="auto"/>
              <w:jc w:val="center"/>
              <w:rPr>
                <w:rFonts w:ascii="Book Antiqua" w:hAnsi="Book Antiqua" w:hint="eastAsia"/>
                <w:szCs w:val="24"/>
              </w:rPr>
            </w:pPr>
            <w:r>
              <w:rPr>
                <w:rFonts w:ascii="Book Antiqua" w:hAnsi="Book Antiqua"/>
                <w:szCs w:val="24"/>
              </w:rPr>
              <w:t>test, BDT, ICT</w:t>
            </w: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Rifaximin</w:t>
            </w:r>
            <w:proofErr w:type="spellEnd"/>
          </w:p>
          <w:p w:rsidR="004D4344" w:rsidRPr="006C7379" w:rsidRDefault="004D4344" w:rsidP="00E33DDB">
            <w:pPr>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42 (21)</w:t>
            </w:r>
          </w:p>
          <w:p w:rsidR="004D4344" w:rsidRPr="006C7379" w:rsidRDefault="004D4344" w:rsidP="00E33DDB">
            <w:pPr>
              <w:adjustRightInd w:val="0"/>
              <w:snapToGrid w:val="0"/>
              <w:spacing w:line="360" w:lineRule="auto"/>
              <w:jc w:val="center"/>
              <w:rPr>
                <w:rFonts w:ascii="Book Antiqua" w:hAnsi="Book Antiqua"/>
                <w:szCs w:val="24"/>
              </w:rPr>
            </w:pP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8</w:t>
            </w: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Psychometry</w:t>
            </w:r>
            <w:proofErr w:type="spellEnd"/>
            <w:r w:rsidRPr="006C7379">
              <w:rPr>
                <w:rFonts w:ascii="Book Antiqua" w:hAnsi="Book Antiqua"/>
                <w:szCs w:val="24"/>
              </w:rPr>
              <w:t xml:space="preserve">, </w:t>
            </w:r>
            <w:proofErr w:type="spellStart"/>
            <w:r w:rsidRPr="006C7379">
              <w:rPr>
                <w:rFonts w:ascii="Book Antiqua" w:hAnsi="Book Antiqua"/>
                <w:szCs w:val="24"/>
              </w:rPr>
              <w:t>QoL</w:t>
            </w:r>
            <w:proofErr w:type="spellEnd"/>
            <w:r w:rsidRPr="006C7379">
              <w:rPr>
                <w:rFonts w:ascii="Book Antiqua" w:hAnsi="Book Antiqua"/>
                <w:szCs w:val="24"/>
              </w:rPr>
              <w:t>, driving</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ability, anti-inflammatory</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interleukins</w:t>
            </w:r>
          </w:p>
        </w:tc>
        <w:tc>
          <w:tcPr>
            <w:tcW w:w="2916" w:type="dxa"/>
          </w:tcPr>
          <w:p w:rsidR="004D4344" w:rsidRPr="006C7379" w:rsidRDefault="004D4344" w:rsidP="00E33DDB">
            <w:pPr>
              <w:adjustRightInd w:val="0"/>
              <w:snapToGrid w:val="0"/>
              <w:spacing w:line="360" w:lineRule="auto"/>
              <w:jc w:val="center"/>
              <w:rPr>
                <w:rFonts w:ascii="Book Antiqua" w:hAnsi="Book Antiqua"/>
                <w:szCs w:val="24"/>
              </w:rPr>
            </w:pPr>
            <w:r w:rsidRPr="006C7379">
              <w:rPr>
                <w:rFonts w:ascii="Book Antiqua" w:hAnsi="Book Antiqua"/>
                <w:szCs w:val="24"/>
              </w:rPr>
              <w:t xml:space="preserve">Improvement in </w:t>
            </w:r>
            <w:proofErr w:type="spellStart"/>
            <w:r w:rsidRPr="006C7379">
              <w:rPr>
                <w:rFonts w:ascii="Book Antiqua" w:hAnsi="Book Antiqua"/>
                <w:szCs w:val="24"/>
              </w:rPr>
              <w:t>psychometry</w:t>
            </w:r>
            <w:proofErr w:type="spellEnd"/>
            <w:r w:rsidRPr="006C7379">
              <w:rPr>
                <w:rFonts w:ascii="Book Antiqua" w:hAnsi="Book Antiqua"/>
                <w:szCs w:val="24"/>
              </w:rPr>
              <w:t xml:space="preserve">, driving performance and </w:t>
            </w:r>
            <w:proofErr w:type="spellStart"/>
            <w:r w:rsidRPr="006C7379">
              <w:rPr>
                <w:rFonts w:ascii="Book Antiqua" w:hAnsi="Book Antiqua"/>
                <w:szCs w:val="24"/>
              </w:rPr>
              <w:t>QoL</w:t>
            </w:r>
            <w:proofErr w:type="spellEnd"/>
          </w:p>
        </w:tc>
      </w:tr>
      <w:tr w:rsidR="004D4344" w:rsidRPr="006C7379" w:rsidTr="00E33DDB">
        <w:trPr>
          <w:trHeight w:val="1779"/>
        </w:trPr>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rPr>
            </w:pPr>
            <w:proofErr w:type="spellStart"/>
            <w:r w:rsidRPr="006C7379">
              <w:rPr>
                <w:rFonts w:ascii="Book Antiqua" w:hAnsi="Book Antiqua"/>
                <w:szCs w:val="24"/>
              </w:rPr>
              <w:t>Malaguarnera</w:t>
            </w:r>
            <w:proofErr w:type="spellEnd"/>
            <w:r w:rsidRPr="006C7379">
              <w:rPr>
                <w:rFonts w:ascii="Book Antiqua" w:hAnsi="Book Antiqua"/>
                <w:szCs w:val="24"/>
              </w:rPr>
              <w:t xml:space="preserve"> </w:t>
            </w:r>
            <w:r w:rsidRPr="006C7379">
              <w:rPr>
                <w:rFonts w:ascii="Book Antiqua" w:hAnsi="Book Antiqua"/>
                <w:i/>
                <w:szCs w:val="24"/>
              </w:rPr>
              <w:t>et al</w:t>
            </w:r>
            <w:r w:rsidRPr="006C7379">
              <w:rPr>
                <w:rFonts w:ascii="Book Antiqua" w:hAnsi="Book Antiqua"/>
                <w:szCs w:val="24"/>
                <w:vertAlign w:val="superscript"/>
              </w:rPr>
              <w:t>[76]</w:t>
            </w: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2018</w:t>
            </w: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Observational</w:t>
            </w: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NCT-A, NCT-B, LTT, SDT, DST</w:t>
            </w: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Resveratrol</w:t>
            </w: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35 (35)</w:t>
            </w: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Variable</w:t>
            </w: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QoL</w:t>
            </w:r>
            <w:proofErr w:type="spellEnd"/>
            <w:r w:rsidRPr="006C7379">
              <w:rPr>
                <w:rFonts w:ascii="Book Antiqua" w:hAnsi="Book Antiqua"/>
                <w:szCs w:val="24"/>
              </w:rPr>
              <w:t>, ammonia levels</w:t>
            </w: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sidRPr="006C7379">
              <w:rPr>
                <w:rStyle w:val="highlight"/>
                <w:rFonts w:ascii="Book Antiqua" w:hAnsi="Book Antiqua" w:cs="Calibri"/>
                <w:color w:val="000000"/>
                <w:szCs w:val="24"/>
                <w:shd w:val="clear" w:color="auto" w:fill="FFFFFF"/>
              </w:rPr>
              <w:t>Resveratrol</w:t>
            </w:r>
            <w:r w:rsidRPr="006C7379">
              <w:rPr>
                <w:rFonts w:ascii="Book Antiqua" w:hAnsi="Book Antiqua" w:cs="Calibri"/>
                <w:color w:val="000000"/>
                <w:szCs w:val="24"/>
                <w:shd w:val="clear" w:color="auto" w:fill="FFFFFF"/>
              </w:rPr>
              <w:t> showed efficacy in the treatment of depression, anxiety, and ammonia serum levels, and improved the quality of life Of MHE patients.</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cs="Calibri"/>
                <w:szCs w:val="24"/>
              </w:rPr>
            </w:pPr>
            <w:proofErr w:type="spellStart"/>
            <w:r w:rsidRPr="006C7379">
              <w:rPr>
                <w:rFonts w:ascii="Book Antiqua" w:hAnsi="Book Antiqua" w:cs="Calibri"/>
                <w:szCs w:val="24"/>
              </w:rPr>
              <w:t>Malaguarnera</w:t>
            </w:r>
            <w:proofErr w:type="spellEnd"/>
            <w:r w:rsidRPr="006C7379">
              <w:rPr>
                <w:rFonts w:ascii="Book Antiqua" w:hAnsi="Book Antiqua" w:cs="Calibri"/>
                <w:szCs w:val="24"/>
              </w:rPr>
              <w:t xml:space="preserve"> </w:t>
            </w:r>
            <w:r w:rsidRPr="006C7379">
              <w:rPr>
                <w:rFonts w:ascii="Book Antiqua" w:hAnsi="Book Antiqua"/>
                <w:i/>
                <w:szCs w:val="24"/>
              </w:rPr>
              <w:t>et al</w:t>
            </w:r>
            <w:r w:rsidRPr="006C7379">
              <w:rPr>
                <w:rFonts w:ascii="Book Antiqua" w:hAnsi="Book Antiqua" w:cs="Calibri"/>
                <w:szCs w:val="24"/>
                <w:vertAlign w:val="superscript"/>
              </w:rPr>
              <w:t>[77]</w:t>
            </w: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sidRPr="006C7379">
              <w:rPr>
                <w:rFonts w:ascii="Book Antiqua" w:hAnsi="Book Antiqua" w:cs="Calibri"/>
                <w:szCs w:val="24"/>
              </w:rPr>
              <w:t>2011</w:t>
            </w: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sidRPr="006C7379">
              <w:rPr>
                <w:rFonts w:ascii="Book Antiqua" w:hAnsi="Book Antiqua" w:cs="Calibri"/>
                <w:color w:val="000000"/>
                <w:szCs w:val="24"/>
                <w:shd w:val="clear" w:color="auto" w:fill="FFFFFF"/>
              </w:rPr>
              <w:t xml:space="preserve">Randomized, double-blind, placebo-controlled </w:t>
            </w:r>
            <w:r w:rsidRPr="006C7379">
              <w:rPr>
                <w:rFonts w:ascii="Book Antiqua" w:hAnsi="Book Antiqua" w:cs="Calibri"/>
                <w:color w:val="000000"/>
                <w:szCs w:val="24"/>
                <w:shd w:val="clear" w:color="auto" w:fill="FFFFFF"/>
              </w:rPr>
              <w:lastRenderedPageBreak/>
              <w:t>study.</w:t>
            </w: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sidRPr="006C7379">
              <w:rPr>
                <w:rFonts w:ascii="Book Antiqua" w:hAnsi="Book Antiqua" w:cs="Calibri"/>
                <w:szCs w:val="24"/>
              </w:rPr>
              <w:lastRenderedPageBreak/>
              <w:t>TMT-A, TMT-B</w:t>
            </w: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Pr>
                <w:rFonts w:ascii="Book Antiqua" w:hAnsi="Book Antiqua" w:cs="Calibri"/>
                <w:color w:val="000000"/>
                <w:szCs w:val="24"/>
                <w:shd w:val="clear" w:color="auto" w:fill="FFFFFF"/>
              </w:rPr>
              <w:t>A</w:t>
            </w:r>
            <w:r w:rsidRPr="006C7379">
              <w:rPr>
                <w:rFonts w:ascii="Book Antiqua" w:hAnsi="Book Antiqua" w:cs="Calibri"/>
                <w:color w:val="000000"/>
                <w:szCs w:val="24"/>
                <w:shd w:val="clear" w:color="auto" w:fill="FFFFFF"/>
              </w:rPr>
              <w:t>cetyl-L-</w:t>
            </w:r>
            <w:proofErr w:type="spellStart"/>
            <w:r w:rsidRPr="006C7379">
              <w:rPr>
                <w:rStyle w:val="highlight"/>
                <w:rFonts w:ascii="Book Antiqua" w:hAnsi="Book Antiqua" w:cs="Calibri"/>
                <w:color w:val="000000"/>
                <w:szCs w:val="24"/>
                <w:shd w:val="clear" w:color="auto" w:fill="FFFFFF"/>
              </w:rPr>
              <w:t>carnitine</w:t>
            </w:r>
            <w:proofErr w:type="spellEnd"/>
            <w:r w:rsidRPr="006C7379">
              <w:rPr>
                <w:rFonts w:ascii="Book Antiqua" w:hAnsi="Book Antiqua" w:cs="Calibri"/>
                <w:color w:val="000000"/>
                <w:szCs w:val="24"/>
                <w:shd w:val="clear" w:color="auto" w:fill="FFFFFF"/>
              </w:rPr>
              <w:t> twice a day</w:t>
            </w: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sidRPr="006C7379">
              <w:rPr>
                <w:rFonts w:ascii="Book Antiqua" w:hAnsi="Book Antiqua" w:cs="Calibri"/>
                <w:szCs w:val="24"/>
              </w:rPr>
              <w:t>33 (34)</w:t>
            </w: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Pr>
                <w:rFonts w:ascii="Book Antiqua" w:hAnsi="Book Antiqua" w:cs="Calibri"/>
                <w:szCs w:val="24"/>
              </w:rPr>
              <w:t>13</w:t>
            </w: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r w:rsidRPr="006C7379">
              <w:rPr>
                <w:rFonts w:ascii="Book Antiqua" w:hAnsi="Book Antiqua" w:cs="Calibri"/>
                <w:color w:val="000000"/>
                <w:szCs w:val="24"/>
                <w:shd w:val="clear" w:color="auto" w:fill="FFFFFF"/>
              </w:rPr>
              <w:t xml:space="preserve">Clinical and laboratory assessments, </w:t>
            </w:r>
            <w:r w:rsidRPr="006C7379">
              <w:rPr>
                <w:rFonts w:ascii="Book Antiqua" w:hAnsi="Book Antiqua" w:cs="Calibri"/>
                <w:color w:val="000000"/>
                <w:szCs w:val="24"/>
                <w:shd w:val="clear" w:color="auto" w:fill="FFFFFF"/>
              </w:rPr>
              <w:lastRenderedPageBreak/>
              <w:t xml:space="preserve">psychometric tests and automated electroencephalogram (EEG) analysis and </w:t>
            </w:r>
            <w:proofErr w:type="spellStart"/>
            <w:r w:rsidRPr="006C7379">
              <w:rPr>
                <w:rFonts w:ascii="Book Antiqua" w:hAnsi="Book Antiqua" w:cs="Calibri"/>
                <w:color w:val="000000"/>
                <w:szCs w:val="24"/>
                <w:shd w:val="clear" w:color="auto" w:fill="FFFFFF"/>
              </w:rPr>
              <w:t>QoL</w:t>
            </w:r>
            <w:proofErr w:type="spellEnd"/>
            <w:r w:rsidRPr="006C7379">
              <w:rPr>
                <w:rFonts w:ascii="Book Antiqua" w:hAnsi="Book Antiqua" w:cs="Calibri"/>
                <w:color w:val="000000"/>
                <w:szCs w:val="24"/>
                <w:shd w:val="clear" w:color="auto" w:fill="FFFFFF"/>
              </w:rPr>
              <w:t xml:space="preserve"> evaluations</w:t>
            </w: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cs="Calibri"/>
                <w:szCs w:val="24"/>
              </w:rPr>
            </w:pPr>
            <w:proofErr w:type="gramStart"/>
            <w:r w:rsidRPr="006C7379">
              <w:rPr>
                <w:rFonts w:ascii="Book Antiqua" w:hAnsi="Book Antiqua" w:cs="Calibri"/>
                <w:color w:val="000000"/>
                <w:szCs w:val="24"/>
                <w:shd w:val="clear" w:color="auto" w:fill="FFFFFF"/>
              </w:rPr>
              <w:lastRenderedPageBreak/>
              <w:t>treatment</w:t>
            </w:r>
            <w:proofErr w:type="gramEnd"/>
            <w:r w:rsidRPr="006C7379">
              <w:rPr>
                <w:rFonts w:ascii="Book Antiqua" w:hAnsi="Book Antiqua" w:cs="Calibri"/>
                <w:color w:val="000000"/>
                <w:szCs w:val="24"/>
                <w:shd w:val="clear" w:color="auto" w:fill="FFFFFF"/>
              </w:rPr>
              <w:t xml:space="preserve"> is associated with significant </w:t>
            </w:r>
            <w:r w:rsidRPr="006C7379">
              <w:rPr>
                <w:rFonts w:ascii="Book Antiqua" w:hAnsi="Book Antiqua" w:cs="Calibri"/>
                <w:color w:val="000000"/>
                <w:szCs w:val="24"/>
                <w:shd w:val="clear" w:color="auto" w:fill="FFFFFF"/>
              </w:rPr>
              <w:lastRenderedPageBreak/>
              <w:t>improvement in patient energy levels, general functioning and well-being. The improvement of quality of life is associated with reduction of anxiety and depression.</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vertAlign w:val="superscript"/>
              </w:rPr>
            </w:pPr>
            <w:r w:rsidRPr="006C7379">
              <w:rPr>
                <w:rFonts w:ascii="Book Antiqua" w:hAnsi="Book Antiqua"/>
                <w:szCs w:val="24"/>
              </w:rPr>
              <w:lastRenderedPageBreak/>
              <w:t xml:space="preserve">Zhang </w:t>
            </w:r>
            <w:r w:rsidRPr="006C7379">
              <w:rPr>
                <w:rFonts w:ascii="Book Antiqua" w:hAnsi="Book Antiqua"/>
                <w:i/>
                <w:szCs w:val="24"/>
              </w:rPr>
              <w:t>et al</w:t>
            </w:r>
            <w:r w:rsidRPr="006C7379">
              <w:rPr>
                <w:rFonts w:ascii="Book Antiqua" w:hAnsi="Book Antiqua"/>
                <w:szCs w:val="24"/>
                <w:vertAlign w:val="superscript"/>
              </w:rPr>
              <w:t>[82]</w:t>
            </w:r>
          </w:p>
          <w:p w:rsidR="004D4344" w:rsidRPr="006C7379" w:rsidRDefault="004D4344" w:rsidP="00E33DDB">
            <w:pPr>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2015</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NCT B, Digit Symbol</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test</w:t>
            </w:r>
          </w:p>
          <w:p w:rsidR="004D4344" w:rsidRPr="006C7379" w:rsidRDefault="004D4344" w:rsidP="00E33DDB">
            <w:pPr>
              <w:adjustRightInd w:val="0"/>
              <w:snapToGrid w:val="0"/>
              <w:spacing w:line="360" w:lineRule="auto"/>
              <w:jc w:val="center"/>
              <w:rPr>
                <w:rFonts w:ascii="Book Antiqua" w:hAnsi="Book Antiqua"/>
                <w:szCs w:val="24"/>
              </w:rPr>
            </w:pP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Rifaximin</w:t>
            </w:r>
            <w:proofErr w:type="spellEnd"/>
          </w:p>
          <w:p w:rsidR="004D4344" w:rsidRPr="006C7379" w:rsidRDefault="004D4344" w:rsidP="00E33DDB">
            <w:pPr>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26 (26)</w:t>
            </w:r>
          </w:p>
          <w:p w:rsidR="004D4344" w:rsidRPr="006C7379" w:rsidRDefault="004D4344" w:rsidP="00E33DDB">
            <w:pPr>
              <w:adjustRightInd w:val="0"/>
              <w:snapToGrid w:val="0"/>
              <w:spacing w:line="360" w:lineRule="auto"/>
              <w:jc w:val="center"/>
              <w:rPr>
                <w:rFonts w:ascii="Book Antiqua" w:hAnsi="Book Antiqua"/>
                <w:szCs w:val="24"/>
              </w:rPr>
            </w:pP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1</w:t>
            </w: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Psychometry</w:t>
            </w:r>
            <w:proofErr w:type="spellEnd"/>
            <w:r w:rsidRPr="006C7379">
              <w:rPr>
                <w:rFonts w:ascii="Book Antiqua" w:hAnsi="Book Antiqua"/>
                <w:szCs w:val="24"/>
              </w:rPr>
              <w:t>, ammonia,</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SIBO</w:t>
            </w:r>
          </w:p>
          <w:p w:rsidR="004D4344" w:rsidRPr="006C7379" w:rsidRDefault="004D4344" w:rsidP="00E33DDB">
            <w:pPr>
              <w:adjustRightInd w:val="0"/>
              <w:snapToGrid w:val="0"/>
              <w:spacing w:line="360" w:lineRule="auto"/>
              <w:jc w:val="center"/>
              <w:rPr>
                <w:rFonts w:ascii="Book Antiqua" w:hAnsi="Book Antiqua"/>
                <w:szCs w:val="24"/>
              </w:rPr>
            </w:pP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MHE reversal in 15/26; reduction in SIBO and ammonia levels</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rPr>
            </w:pPr>
            <w:r w:rsidRPr="006C7379">
              <w:rPr>
                <w:rFonts w:ascii="Book Antiqua" w:hAnsi="Book Antiqua"/>
                <w:szCs w:val="24"/>
              </w:rPr>
              <w:t xml:space="preserve">Bajaj </w:t>
            </w:r>
            <w:r w:rsidRPr="006C7379">
              <w:rPr>
                <w:rFonts w:ascii="Book Antiqua" w:hAnsi="Book Antiqua"/>
                <w:i/>
                <w:szCs w:val="24"/>
              </w:rPr>
              <w:t>et al</w:t>
            </w:r>
            <w:r w:rsidRPr="006C7379">
              <w:rPr>
                <w:rFonts w:ascii="Book Antiqua" w:hAnsi="Book Antiqua"/>
                <w:szCs w:val="24"/>
                <w:vertAlign w:val="superscript"/>
              </w:rPr>
              <w:t>[83]</w:t>
            </w:r>
          </w:p>
          <w:p w:rsidR="004D4344" w:rsidRPr="006C7379" w:rsidRDefault="004D4344" w:rsidP="00E33DDB">
            <w:pPr>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2014</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Original, randomized</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NCT A NCT B, Digit Symbol</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test, BDT</w:t>
            </w:r>
          </w:p>
          <w:p w:rsidR="004D4344" w:rsidRPr="006C7379" w:rsidRDefault="004D4344" w:rsidP="00E33DDB">
            <w:pPr>
              <w:adjustRightInd w:val="0"/>
              <w:snapToGrid w:val="0"/>
              <w:spacing w:line="360" w:lineRule="auto"/>
              <w:jc w:val="center"/>
              <w:rPr>
                <w:rFonts w:ascii="Book Antiqua" w:hAnsi="Book Antiqua"/>
                <w:szCs w:val="24"/>
              </w:rPr>
            </w:pP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Probiotics</w:t>
            </w:r>
          </w:p>
          <w:p w:rsidR="004D4344" w:rsidRPr="006C7379" w:rsidRDefault="004D4344" w:rsidP="00E33DDB">
            <w:pPr>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30 (14)</w:t>
            </w:r>
          </w:p>
          <w:p w:rsidR="004D4344" w:rsidRPr="006C7379" w:rsidRDefault="004D4344" w:rsidP="00E33DDB">
            <w:pPr>
              <w:adjustRightInd w:val="0"/>
              <w:snapToGrid w:val="0"/>
              <w:spacing w:line="360" w:lineRule="auto"/>
              <w:jc w:val="center"/>
              <w:rPr>
                <w:rFonts w:ascii="Book Antiqua" w:hAnsi="Book Antiqua"/>
                <w:szCs w:val="24"/>
              </w:rPr>
            </w:pP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8</w:t>
            </w: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Psychometry</w:t>
            </w:r>
            <w:proofErr w:type="spellEnd"/>
            <w:r w:rsidRPr="006C7379">
              <w:rPr>
                <w:rFonts w:ascii="Book Antiqua" w:hAnsi="Book Antiqua"/>
                <w:szCs w:val="24"/>
              </w:rPr>
              <w:t>, ammonia,</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inflammatory markers,</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QoL</w:t>
            </w:r>
            <w:proofErr w:type="spellEnd"/>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Reduction in endotoxin and TNF-α but not in cytokines. No effects on psychometric performance</w:t>
            </w:r>
          </w:p>
        </w:tc>
      </w:tr>
      <w:tr w:rsidR="004D4344" w:rsidRPr="006C7379" w:rsidTr="00E33DDB">
        <w:tc>
          <w:tcPr>
            <w:tcW w:w="1541" w:type="dxa"/>
          </w:tcPr>
          <w:p w:rsidR="004D4344" w:rsidRPr="006C7379" w:rsidRDefault="004D4344" w:rsidP="00E33DDB">
            <w:pPr>
              <w:autoSpaceDE w:val="0"/>
              <w:autoSpaceDN w:val="0"/>
              <w:adjustRightInd w:val="0"/>
              <w:snapToGrid w:val="0"/>
              <w:spacing w:line="360" w:lineRule="auto"/>
              <w:rPr>
                <w:rFonts w:ascii="Book Antiqua" w:hAnsi="Book Antiqua"/>
                <w:szCs w:val="24"/>
                <w:vertAlign w:val="superscript"/>
              </w:rPr>
            </w:pPr>
            <w:proofErr w:type="spellStart"/>
            <w:r w:rsidRPr="006C7379">
              <w:rPr>
                <w:rFonts w:ascii="Book Antiqua" w:hAnsi="Book Antiqua"/>
                <w:szCs w:val="24"/>
              </w:rPr>
              <w:t>Luo</w:t>
            </w:r>
            <w:proofErr w:type="spellEnd"/>
            <w:r w:rsidRPr="006C7379">
              <w:rPr>
                <w:rFonts w:ascii="Book Antiqua" w:hAnsi="Book Antiqua"/>
                <w:szCs w:val="24"/>
              </w:rPr>
              <w:t xml:space="preserve"> </w:t>
            </w:r>
            <w:r w:rsidRPr="006C7379">
              <w:rPr>
                <w:rFonts w:ascii="Book Antiqua" w:hAnsi="Book Antiqua"/>
                <w:i/>
                <w:szCs w:val="24"/>
              </w:rPr>
              <w:t>et al</w:t>
            </w:r>
            <w:r w:rsidRPr="006C7379">
              <w:rPr>
                <w:rFonts w:ascii="Book Antiqua" w:hAnsi="Book Antiqua"/>
                <w:szCs w:val="24"/>
                <w:vertAlign w:val="superscript"/>
              </w:rPr>
              <w:t>[84]</w:t>
            </w:r>
          </w:p>
          <w:p w:rsidR="004D4344" w:rsidRPr="006C7379" w:rsidRDefault="004D4344" w:rsidP="00E33DDB">
            <w:pPr>
              <w:adjustRightInd w:val="0"/>
              <w:snapToGrid w:val="0"/>
              <w:spacing w:line="360" w:lineRule="auto"/>
              <w:rPr>
                <w:rFonts w:ascii="Book Antiqua" w:hAnsi="Book Antiqua"/>
                <w:szCs w:val="24"/>
              </w:rPr>
            </w:pPr>
          </w:p>
        </w:tc>
        <w:tc>
          <w:tcPr>
            <w:tcW w:w="1239"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2011</w:t>
            </w:r>
          </w:p>
          <w:p w:rsidR="004D4344" w:rsidRPr="006C7379" w:rsidRDefault="004D4344" w:rsidP="00E33DDB">
            <w:pPr>
              <w:adjustRightInd w:val="0"/>
              <w:snapToGrid w:val="0"/>
              <w:spacing w:line="360" w:lineRule="auto"/>
              <w:jc w:val="center"/>
              <w:rPr>
                <w:rFonts w:ascii="Book Antiqua" w:hAnsi="Book Antiqua"/>
                <w:szCs w:val="24"/>
              </w:rPr>
            </w:pPr>
          </w:p>
        </w:tc>
        <w:tc>
          <w:tcPr>
            <w:tcW w:w="1463"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Meta-analysis</w:t>
            </w:r>
          </w:p>
          <w:p w:rsidR="004D4344" w:rsidRPr="006C7379" w:rsidRDefault="004D4344" w:rsidP="00E33DDB">
            <w:pPr>
              <w:adjustRightInd w:val="0"/>
              <w:snapToGrid w:val="0"/>
              <w:spacing w:line="360" w:lineRule="auto"/>
              <w:jc w:val="center"/>
              <w:rPr>
                <w:rFonts w:ascii="Book Antiqua" w:hAnsi="Book Antiqua"/>
                <w:szCs w:val="24"/>
              </w:rPr>
            </w:pPr>
          </w:p>
        </w:tc>
        <w:tc>
          <w:tcPr>
            <w:tcW w:w="165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Different diagnostic tools</w:t>
            </w:r>
          </w:p>
          <w:p w:rsidR="004D4344" w:rsidRPr="006C7379" w:rsidRDefault="004D4344" w:rsidP="00E33DDB">
            <w:pPr>
              <w:adjustRightInd w:val="0"/>
              <w:snapToGrid w:val="0"/>
              <w:spacing w:line="360" w:lineRule="auto"/>
              <w:jc w:val="center"/>
              <w:rPr>
                <w:rFonts w:ascii="Book Antiqua" w:hAnsi="Book Antiqua"/>
                <w:szCs w:val="24"/>
              </w:rPr>
            </w:pPr>
          </w:p>
        </w:tc>
        <w:tc>
          <w:tcPr>
            <w:tcW w:w="163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Lactulose</w:t>
            </w:r>
          </w:p>
          <w:p w:rsidR="004D4344" w:rsidRPr="006C7379" w:rsidRDefault="004D4344" w:rsidP="00E33DDB">
            <w:pPr>
              <w:adjustRightInd w:val="0"/>
              <w:snapToGrid w:val="0"/>
              <w:spacing w:line="360" w:lineRule="auto"/>
              <w:jc w:val="center"/>
              <w:rPr>
                <w:rFonts w:ascii="Book Antiqua" w:hAnsi="Book Antiqua"/>
                <w:szCs w:val="24"/>
              </w:rPr>
            </w:pPr>
          </w:p>
        </w:tc>
        <w:tc>
          <w:tcPr>
            <w:tcW w:w="1338"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434</w:t>
            </w:r>
          </w:p>
          <w:p w:rsidR="004D4344" w:rsidRPr="006C7379" w:rsidRDefault="004D4344" w:rsidP="00E33DDB">
            <w:pPr>
              <w:adjustRightInd w:val="0"/>
              <w:snapToGrid w:val="0"/>
              <w:spacing w:line="360" w:lineRule="auto"/>
              <w:jc w:val="center"/>
              <w:rPr>
                <w:rFonts w:ascii="Book Antiqua" w:hAnsi="Book Antiqua"/>
                <w:szCs w:val="24"/>
              </w:rPr>
            </w:pPr>
          </w:p>
        </w:tc>
        <w:tc>
          <w:tcPr>
            <w:tcW w:w="1372"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Variable</w:t>
            </w:r>
          </w:p>
          <w:p w:rsidR="004D4344" w:rsidRPr="006C7379" w:rsidRDefault="004D4344" w:rsidP="00E33DDB">
            <w:pPr>
              <w:adjustRightInd w:val="0"/>
              <w:snapToGrid w:val="0"/>
              <w:spacing w:line="360" w:lineRule="auto"/>
              <w:jc w:val="center"/>
              <w:rPr>
                <w:rFonts w:ascii="Book Antiqua" w:hAnsi="Book Antiqua"/>
                <w:szCs w:val="24"/>
              </w:rPr>
            </w:pPr>
          </w:p>
        </w:tc>
        <w:tc>
          <w:tcPr>
            <w:tcW w:w="2054"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proofErr w:type="spellStart"/>
            <w:r w:rsidRPr="006C7379">
              <w:rPr>
                <w:rFonts w:ascii="Book Antiqua" w:hAnsi="Book Antiqua"/>
                <w:szCs w:val="24"/>
              </w:rPr>
              <w:t>Psychometry</w:t>
            </w:r>
            <w:proofErr w:type="spellEnd"/>
            <w:r w:rsidRPr="006C7379">
              <w:rPr>
                <w:rFonts w:ascii="Book Antiqua" w:hAnsi="Book Antiqua"/>
                <w:szCs w:val="24"/>
              </w:rPr>
              <w:t>, ammonia</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 xml:space="preserve">levels, </w:t>
            </w:r>
            <w:proofErr w:type="spellStart"/>
            <w:r w:rsidRPr="006C7379">
              <w:rPr>
                <w:rFonts w:ascii="Book Antiqua" w:hAnsi="Book Antiqua"/>
                <w:szCs w:val="24"/>
              </w:rPr>
              <w:t>QoL</w:t>
            </w:r>
            <w:proofErr w:type="spellEnd"/>
            <w:r w:rsidRPr="006C7379">
              <w:rPr>
                <w:rFonts w:ascii="Book Antiqua" w:hAnsi="Book Antiqua"/>
                <w:szCs w:val="24"/>
              </w:rPr>
              <w:t>, progression</w:t>
            </w:r>
          </w:p>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to OHE</w:t>
            </w:r>
          </w:p>
          <w:p w:rsidR="004D4344" w:rsidRPr="006C7379" w:rsidRDefault="004D4344" w:rsidP="00E33DDB">
            <w:pPr>
              <w:adjustRightInd w:val="0"/>
              <w:snapToGrid w:val="0"/>
              <w:spacing w:line="360" w:lineRule="auto"/>
              <w:jc w:val="center"/>
              <w:rPr>
                <w:rFonts w:ascii="Book Antiqua" w:hAnsi="Book Antiqua"/>
                <w:szCs w:val="24"/>
              </w:rPr>
            </w:pPr>
          </w:p>
        </w:tc>
        <w:tc>
          <w:tcPr>
            <w:tcW w:w="2916" w:type="dxa"/>
          </w:tcPr>
          <w:p w:rsidR="004D4344" w:rsidRPr="006C7379" w:rsidRDefault="004D4344" w:rsidP="00E33DDB">
            <w:pPr>
              <w:autoSpaceDE w:val="0"/>
              <w:autoSpaceDN w:val="0"/>
              <w:adjustRightInd w:val="0"/>
              <w:snapToGrid w:val="0"/>
              <w:spacing w:line="360" w:lineRule="auto"/>
              <w:jc w:val="center"/>
              <w:rPr>
                <w:rFonts w:ascii="Book Antiqua" w:hAnsi="Book Antiqua"/>
                <w:szCs w:val="24"/>
              </w:rPr>
            </w:pPr>
            <w:r w:rsidRPr="006C7379">
              <w:rPr>
                <w:rFonts w:ascii="Book Antiqua" w:hAnsi="Book Antiqua"/>
                <w:szCs w:val="24"/>
              </w:rPr>
              <w:t>Lactulose superior to placebo on all outcomes (</w:t>
            </w:r>
            <w:proofErr w:type="spellStart"/>
            <w:r w:rsidRPr="006C7379">
              <w:rPr>
                <w:rFonts w:ascii="Book Antiqua" w:hAnsi="Book Antiqua"/>
                <w:szCs w:val="24"/>
              </w:rPr>
              <w:t>psychometry</w:t>
            </w:r>
            <w:proofErr w:type="spellEnd"/>
            <w:r w:rsidRPr="006C7379">
              <w:rPr>
                <w:rFonts w:ascii="Book Antiqua" w:hAnsi="Book Antiqua"/>
                <w:szCs w:val="24"/>
              </w:rPr>
              <w:t>: RR</w:t>
            </w:r>
            <w:r>
              <w:rPr>
                <w:rFonts w:ascii="Book Antiqua" w:hAnsi="Book Antiqua"/>
                <w:szCs w:val="24"/>
              </w:rPr>
              <w:t xml:space="preserve"> = </w:t>
            </w:r>
            <w:r w:rsidRPr="006C7379">
              <w:rPr>
                <w:rFonts w:ascii="Book Antiqua" w:hAnsi="Book Antiqua"/>
                <w:szCs w:val="24"/>
              </w:rPr>
              <w:t>0.52,</w:t>
            </w:r>
          </w:p>
          <w:p w:rsidR="004D4344" w:rsidRPr="006C7379" w:rsidRDefault="004D4344" w:rsidP="00E33DDB">
            <w:pPr>
              <w:adjustRightInd w:val="0"/>
              <w:snapToGrid w:val="0"/>
              <w:spacing w:line="360" w:lineRule="auto"/>
              <w:jc w:val="center"/>
              <w:rPr>
                <w:rFonts w:ascii="Book Antiqua" w:hAnsi="Book Antiqua"/>
                <w:szCs w:val="24"/>
              </w:rPr>
            </w:pPr>
            <w:r w:rsidRPr="006C7379">
              <w:rPr>
                <w:rFonts w:ascii="Book Antiqua" w:hAnsi="Book Antiqua"/>
                <w:szCs w:val="24"/>
              </w:rPr>
              <w:t>95%CI</w:t>
            </w:r>
            <w:r>
              <w:rPr>
                <w:rFonts w:ascii="Book Antiqua" w:hAnsi="Book Antiqua"/>
                <w:szCs w:val="24"/>
              </w:rPr>
              <w:t>:</w:t>
            </w:r>
            <w:r w:rsidRPr="006C7379">
              <w:rPr>
                <w:rFonts w:ascii="Book Antiqua" w:hAnsi="Book Antiqua"/>
                <w:szCs w:val="24"/>
              </w:rPr>
              <w:t xml:space="preserve"> 0.44-0.62, </w:t>
            </w:r>
            <w:bookmarkStart w:id="200" w:name="OLE_LINK31"/>
            <w:bookmarkStart w:id="201" w:name="OLE_LINK32"/>
            <w:r w:rsidRPr="00AF56C8">
              <w:rPr>
                <w:rFonts w:ascii="Book Antiqua" w:hAnsi="Book Antiqua"/>
                <w:i/>
                <w:szCs w:val="24"/>
              </w:rPr>
              <w:t>P</w:t>
            </w:r>
            <w:bookmarkEnd w:id="200"/>
            <w:bookmarkEnd w:id="201"/>
            <w:r>
              <w:rPr>
                <w:rFonts w:ascii="Book Antiqua" w:hAnsi="Book Antiqua"/>
                <w:szCs w:val="24"/>
              </w:rPr>
              <w:t xml:space="preserve"> </w:t>
            </w:r>
            <w:r w:rsidRPr="006C7379">
              <w:rPr>
                <w:rFonts w:ascii="Book Antiqua" w:hAnsi="Book Antiqua"/>
                <w:szCs w:val="24"/>
              </w:rPr>
              <w:t>&lt;</w:t>
            </w:r>
            <w:r>
              <w:rPr>
                <w:rFonts w:ascii="Book Antiqua" w:hAnsi="Book Antiqua"/>
                <w:szCs w:val="24"/>
              </w:rPr>
              <w:t xml:space="preserve"> </w:t>
            </w:r>
            <w:r w:rsidRPr="006C7379">
              <w:rPr>
                <w:rFonts w:ascii="Book Antiqua" w:hAnsi="Book Antiqua"/>
                <w:szCs w:val="24"/>
              </w:rPr>
              <w:t>0.00001)</w:t>
            </w:r>
          </w:p>
        </w:tc>
      </w:tr>
    </w:tbl>
    <w:p w:rsidR="004D4344" w:rsidRPr="0078378C" w:rsidRDefault="004D4344" w:rsidP="004D4344">
      <w:pPr>
        <w:pStyle w:val="Tablefootnote"/>
        <w:adjustRightInd w:val="0"/>
        <w:snapToGrid w:val="0"/>
        <w:spacing w:before="0"/>
        <w:rPr>
          <w:rFonts w:ascii="Book Antiqua" w:hAnsi="Book Antiqua"/>
          <w:color w:val="231F20"/>
        </w:rPr>
      </w:pPr>
      <w:r>
        <w:rPr>
          <w:rFonts w:ascii="Book Antiqua" w:hAnsi="Book Antiqua"/>
          <w:i w:val="0"/>
          <w:sz w:val="24"/>
        </w:rPr>
        <w:t>MHE: Minimal hepatic encephalopathy; OHE: Overt hepatic encephalopathy:</w:t>
      </w:r>
      <w:r w:rsidRPr="00AF56C8">
        <w:rPr>
          <w:rFonts w:ascii="Book Antiqua" w:hAnsi="Book Antiqua"/>
          <w:i w:val="0"/>
          <w:sz w:val="24"/>
        </w:rPr>
        <w:t xml:space="preserve"> </w:t>
      </w:r>
      <w:proofErr w:type="spellStart"/>
      <w:r w:rsidRPr="00AF56C8">
        <w:rPr>
          <w:rFonts w:ascii="Book Antiqua" w:hAnsi="Book Antiqua"/>
          <w:i w:val="0"/>
          <w:sz w:val="24"/>
        </w:rPr>
        <w:t>HR</w:t>
      </w:r>
      <w:r>
        <w:rPr>
          <w:rFonts w:ascii="Book Antiqua" w:hAnsi="Book Antiqua"/>
          <w:i w:val="0"/>
          <w:sz w:val="24"/>
        </w:rPr>
        <w:t>QoL</w:t>
      </w:r>
      <w:proofErr w:type="spellEnd"/>
      <w:r>
        <w:rPr>
          <w:rFonts w:ascii="Book Antiqua" w:hAnsi="Book Antiqua"/>
          <w:i w:val="0"/>
          <w:sz w:val="24"/>
        </w:rPr>
        <w:t>:</w:t>
      </w:r>
      <w:r w:rsidRPr="00AF56C8">
        <w:rPr>
          <w:rFonts w:ascii="Book Antiqua" w:hAnsi="Book Antiqua"/>
          <w:i w:val="0"/>
          <w:sz w:val="24"/>
        </w:rPr>
        <w:t xml:space="preserve"> </w:t>
      </w:r>
      <w:r>
        <w:rPr>
          <w:rFonts w:ascii="Book Antiqua" w:hAnsi="Book Antiqua"/>
          <w:i w:val="0"/>
          <w:sz w:val="24"/>
        </w:rPr>
        <w:t>Health r</w:t>
      </w:r>
      <w:r w:rsidRPr="00AF56C8">
        <w:rPr>
          <w:rFonts w:ascii="Book Antiqua" w:hAnsi="Book Antiqua"/>
          <w:i w:val="0"/>
          <w:sz w:val="24"/>
        </w:rPr>
        <w:t xml:space="preserve">elated </w:t>
      </w:r>
      <w:r>
        <w:rPr>
          <w:rFonts w:ascii="Book Antiqua" w:hAnsi="Book Antiqua"/>
          <w:i w:val="0"/>
          <w:sz w:val="24"/>
        </w:rPr>
        <w:t xml:space="preserve">quality of life; NCT-A: Number connection test-A; NCT-B: Number </w:t>
      </w:r>
      <w:r>
        <w:rPr>
          <w:rFonts w:ascii="Book Antiqua" w:hAnsi="Book Antiqua"/>
          <w:i w:val="0"/>
          <w:sz w:val="24"/>
        </w:rPr>
        <w:lastRenderedPageBreak/>
        <w:t>connection test-B; BDT: Block design test; SDT:</w:t>
      </w:r>
      <w:r w:rsidRPr="00AF56C8">
        <w:rPr>
          <w:rFonts w:ascii="Book Antiqua" w:hAnsi="Book Antiqua"/>
          <w:i w:val="0"/>
          <w:sz w:val="24"/>
        </w:rPr>
        <w:t xml:space="preserve"> </w:t>
      </w:r>
      <w:r>
        <w:rPr>
          <w:rFonts w:ascii="Book Antiqua" w:hAnsi="Book Antiqua"/>
          <w:i w:val="0"/>
          <w:sz w:val="24"/>
        </w:rPr>
        <w:t>Serial dotting test; DST: Digit symbol test; LTT: Line tracing test; PHES: P</w:t>
      </w:r>
      <w:r w:rsidRPr="00AF56C8">
        <w:rPr>
          <w:rFonts w:ascii="Book Antiqua" w:hAnsi="Book Antiqua"/>
          <w:i w:val="0"/>
          <w:sz w:val="24"/>
        </w:rPr>
        <w:t>sychometric he</w:t>
      </w:r>
      <w:r>
        <w:rPr>
          <w:rFonts w:ascii="Book Antiqua" w:hAnsi="Book Antiqua"/>
          <w:i w:val="0"/>
          <w:sz w:val="24"/>
        </w:rPr>
        <w:t>patic encephalopathy score; ICT: Inhibitory control test; CFF: Critical flicker frequency; EEG: Electroencephalogram;</w:t>
      </w:r>
      <w:r w:rsidRPr="00AF56C8">
        <w:rPr>
          <w:rFonts w:ascii="Book Antiqua" w:hAnsi="Book Antiqua"/>
          <w:i w:val="0"/>
          <w:sz w:val="24"/>
        </w:rPr>
        <w:t xml:space="preserve"> ICT</w:t>
      </w:r>
      <w:r>
        <w:rPr>
          <w:rFonts w:ascii="Book Antiqua" w:hAnsi="Book Antiqua"/>
          <w:i w:val="0"/>
          <w:sz w:val="24"/>
        </w:rPr>
        <w:t>:</w:t>
      </w:r>
      <w:r w:rsidRPr="00AF56C8">
        <w:rPr>
          <w:rFonts w:ascii="Book Antiqua" w:hAnsi="Book Antiqua"/>
          <w:i w:val="0"/>
          <w:sz w:val="24"/>
        </w:rPr>
        <w:t xml:space="preserve"> Inhibitory</w:t>
      </w:r>
      <w:r>
        <w:rPr>
          <w:rFonts w:ascii="Book Antiqua" w:hAnsi="Book Antiqua"/>
          <w:i w:val="0"/>
          <w:sz w:val="24"/>
        </w:rPr>
        <w:t xml:space="preserve"> control test;</w:t>
      </w:r>
      <w:r w:rsidRPr="00AF56C8">
        <w:rPr>
          <w:rFonts w:ascii="Book Antiqua" w:hAnsi="Book Antiqua"/>
          <w:i w:val="0"/>
          <w:sz w:val="24"/>
        </w:rPr>
        <w:t xml:space="preserve"> </w:t>
      </w:r>
      <w:r>
        <w:rPr>
          <w:rFonts w:ascii="Book Antiqua" w:hAnsi="Book Antiqua"/>
          <w:i w:val="0"/>
          <w:sz w:val="24"/>
        </w:rPr>
        <w:t>BCAA;</w:t>
      </w:r>
      <w:r w:rsidRPr="00AF56C8">
        <w:rPr>
          <w:rFonts w:ascii="Book Antiqua" w:hAnsi="Book Antiqua"/>
          <w:i w:val="0"/>
          <w:sz w:val="24"/>
        </w:rPr>
        <w:t xml:space="preserve"> Branched </w:t>
      </w:r>
      <w:r>
        <w:rPr>
          <w:rFonts w:ascii="Book Antiqua" w:hAnsi="Book Antiqua"/>
          <w:i w:val="0"/>
          <w:sz w:val="24"/>
        </w:rPr>
        <w:t>chain amino acids; SIBO:</w:t>
      </w:r>
      <w:r w:rsidRPr="00AF56C8">
        <w:rPr>
          <w:rFonts w:ascii="Book Antiqua" w:hAnsi="Book Antiqua"/>
          <w:i w:val="0"/>
          <w:sz w:val="24"/>
        </w:rPr>
        <w:t xml:space="preserve"> Small intestine bacterial </w:t>
      </w:r>
      <w:proofErr w:type="spellStart"/>
      <w:r w:rsidRPr="00AF56C8">
        <w:rPr>
          <w:rFonts w:ascii="Book Antiqua" w:hAnsi="Book Antiqua"/>
          <w:i w:val="0"/>
          <w:sz w:val="24"/>
        </w:rPr>
        <w:t>overgrowt</w:t>
      </w:r>
      <w:proofErr w:type="spellEnd"/>
      <w:r>
        <w:rPr>
          <w:rFonts w:ascii="Book Antiqua" w:hAnsi="Book Antiqua"/>
          <w:i w:val="0"/>
          <w:sz w:val="24"/>
        </w:rPr>
        <w:t>; CEP:</w:t>
      </w:r>
      <w:r w:rsidRPr="00AF56C8">
        <w:rPr>
          <w:rFonts w:ascii="Book Antiqua" w:hAnsi="Book Antiqua"/>
          <w:i w:val="0"/>
          <w:sz w:val="24"/>
        </w:rPr>
        <w:t xml:space="preserve"> Cognitive evoked potentials</w:t>
      </w:r>
      <w:r>
        <w:rPr>
          <w:rFonts w:ascii="Book Antiqua" w:hAnsi="Book Antiqua"/>
          <w:i w:val="0"/>
          <w:sz w:val="24"/>
        </w:rPr>
        <w:t>; TNF: Tumor necrosis factor.</w:t>
      </w:r>
    </w:p>
    <w:p w:rsidR="004D4344" w:rsidRP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Default="004D4344" w:rsidP="00B657F9">
      <w:pPr>
        <w:rPr>
          <w:rFonts w:hint="eastAsia"/>
        </w:rPr>
      </w:pPr>
    </w:p>
    <w:p w:rsidR="004D4344" w:rsidRPr="00B657F9" w:rsidRDefault="004D4344" w:rsidP="00B657F9"/>
    <w:sectPr w:rsidR="004D4344" w:rsidRPr="00B657F9" w:rsidSect="00A21CED">
      <w:headerReference w:type="default" r:id="rId12"/>
      <w:footerReference w:type="default" r:id="rId13"/>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C6" w:rsidRDefault="00346FC6">
      <w:r>
        <w:separator/>
      </w:r>
    </w:p>
  </w:endnote>
  <w:endnote w:type="continuationSeparator" w:id="0">
    <w:p w:rsidR="00346FC6" w:rsidRDefault="0034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44" w:rsidRDefault="004D4344" w:rsidP="002F00F9">
    <w:pPr>
      <w:jc w:val="center"/>
      <w:rPr>
        <w:rFonts w:hint="eastAsia"/>
      </w:rP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4D4344">
          <w:rPr>
            <w:noProof/>
          </w:rPr>
          <w:t>19</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C6" w:rsidRDefault="00346FC6">
      <w:r>
        <w:separator/>
      </w:r>
    </w:p>
  </w:footnote>
  <w:footnote w:type="continuationSeparator" w:id="0">
    <w:p w:rsidR="00346FC6" w:rsidRDefault="0034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018DE11C" wp14:editId="3B01978F">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47201F1E" wp14:editId="3656A2DB">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rPr>
        <w:b w:val="0"/>
        <w:bCs w:val="0"/>
      </w:rPr>
    </w:lvl>
  </w:abstractNum>
  <w:abstractNum w:abstractNumId="1">
    <w:nsid w:val="0F0200A1"/>
    <w:multiLevelType w:val="hybridMultilevel"/>
    <w:tmpl w:val="AC7A653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84B26AC"/>
    <w:multiLevelType w:val="hybridMultilevel"/>
    <w:tmpl w:val="7A92ABB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D682D2B"/>
    <w:multiLevelType w:val="hybridMultilevel"/>
    <w:tmpl w:val="6A825C9C"/>
    <w:lvl w:ilvl="0" w:tplc="04100001">
      <w:start w:val="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B411E1"/>
    <w:multiLevelType w:val="multilevel"/>
    <w:tmpl w:val="4FE6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B6CDE"/>
    <w:multiLevelType w:val="hybridMultilevel"/>
    <w:tmpl w:val="92042898"/>
    <w:lvl w:ilvl="0" w:tplc="C73E2054">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9F371A"/>
    <w:multiLevelType w:val="hybridMultilevel"/>
    <w:tmpl w:val="B64E48C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9BB13AF"/>
    <w:multiLevelType w:val="hybridMultilevel"/>
    <w:tmpl w:val="AEEE857E"/>
    <w:lvl w:ilvl="0" w:tplc="4CBA0EC2">
      <w:start w:val="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FE7D66"/>
    <w:multiLevelType w:val="hybridMultilevel"/>
    <w:tmpl w:val="75D85AD2"/>
    <w:lvl w:ilvl="0" w:tplc="A510C430">
      <w:start w:val="1"/>
      <w:numFmt w:val="decimal"/>
      <w:pStyle w:val="Referenc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35C1CBD"/>
    <w:multiLevelType w:val="hybridMultilevel"/>
    <w:tmpl w:val="7474F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67C0771B"/>
    <w:multiLevelType w:val="hybridMultilevel"/>
    <w:tmpl w:val="E31C6FAA"/>
    <w:lvl w:ilvl="0" w:tplc="0409000F">
      <w:start w:val="1"/>
      <w:numFmt w:val="bullet"/>
      <w:pStyle w:val="Summarybullet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C267FE4"/>
    <w:multiLevelType w:val="hybridMultilevel"/>
    <w:tmpl w:val="A37663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1"/>
  </w:num>
  <w:num w:numId="4">
    <w:abstractNumId w:val="13"/>
  </w:num>
  <w:num w:numId="5">
    <w:abstractNumId w:val="7"/>
  </w:num>
  <w:num w:numId="6">
    <w:abstractNumId w:val="8"/>
  </w:num>
  <w:num w:numId="7">
    <w:abstractNumId w:val="10"/>
  </w:num>
  <w:num w:numId="8">
    <w:abstractNumId w:val="3"/>
  </w:num>
  <w:num w:numId="9">
    <w:abstractNumId w:val="4"/>
  </w:num>
  <w:num w:numId="10">
    <w:abstractNumId w:val="6"/>
  </w:num>
  <w:num w:numId="11">
    <w:abstractNumId w:val="9"/>
  </w:num>
  <w:num w:numId="12">
    <w:abstractNumId w:val="12"/>
  </w:num>
  <w:num w:numId="13">
    <w:abstractNumId w:val="5"/>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46FC6"/>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4344"/>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34160"/>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next w:val="a"/>
    <w:link w:val="2Char"/>
    <w:unhideWhenUsed/>
    <w:qFormat/>
    <w:locked/>
    <w:rsid w:val="004D43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21CED"/>
    <w:pPr>
      <w:keepNext/>
      <w:outlineLvl w:val="2"/>
    </w:pPr>
    <w:rPr>
      <w:b/>
      <w:bCs/>
      <w:kern w:val="0"/>
      <w:sz w:val="32"/>
      <w:szCs w:val="32"/>
    </w:rPr>
  </w:style>
  <w:style w:type="paragraph" w:styleId="4">
    <w:name w:val="heading 4"/>
    <w:basedOn w:val="a"/>
    <w:next w:val="a"/>
    <w:link w:val="4Char"/>
    <w:qFormat/>
    <w:locked/>
    <w:rsid w:val="004D4344"/>
    <w:pPr>
      <w:keepNext/>
      <w:keepLines/>
      <w:widowControl/>
      <w:spacing w:before="200" w:line="480" w:lineRule="auto"/>
      <w:outlineLvl w:val="3"/>
    </w:pPr>
    <w:rPr>
      <w:rFonts w:ascii="Cambria" w:eastAsia="Times New Roman" w:hAnsi="Cambria"/>
      <w:b/>
      <w:bCs/>
      <w:i/>
      <w:iCs/>
      <w:color w:val="4F81BD"/>
      <w:kern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unhideWhenUsed/>
    <w:rsid w:val="003B6B3B"/>
    <w:pPr>
      <w:jc w:val="left"/>
    </w:pPr>
  </w:style>
  <w:style w:type="character" w:customStyle="1" w:styleId="Char5">
    <w:name w:val="批注文字 Char"/>
    <w:link w:val="af0"/>
    <w:uiPriority w:val="99"/>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character" w:customStyle="1" w:styleId="2Char">
    <w:name w:val="标题 2 Char"/>
    <w:basedOn w:val="a0"/>
    <w:link w:val="2"/>
    <w:semiHidden/>
    <w:rsid w:val="004D4344"/>
    <w:rPr>
      <w:rFonts w:asciiTheme="majorHAnsi" w:eastAsiaTheme="majorEastAsia" w:hAnsiTheme="majorHAnsi" w:cstheme="majorBidi"/>
      <w:b/>
      <w:bCs/>
      <w:kern w:val="2"/>
      <w:sz w:val="32"/>
      <w:szCs w:val="32"/>
    </w:rPr>
  </w:style>
  <w:style w:type="character" w:customStyle="1" w:styleId="4Char">
    <w:name w:val="标题 4 Char"/>
    <w:basedOn w:val="a0"/>
    <w:link w:val="4"/>
    <w:rsid w:val="004D4344"/>
    <w:rPr>
      <w:rFonts w:ascii="Cambria" w:eastAsia="Times New Roman" w:hAnsi="Cambria"/>
      <w:b/>
      <w:bCs/>
      <w:i/>
      <w:iCs/>
      <w:color w:val="4F81BD"/>
      <w:sz w:val="24"/>
      <w:szCs w:val="22"/>
      <w:lang w:eastAsia="en-US"/>
    </w:rPr>
  </w:style>
  <w:style w:type="paragraph" w:customStyle="1" w:styleId="Abstract">
    <w:name w:val="Abstract"/>
    <w:basedOn w:val="a"/>
    <w:rsid w:val="004D4344"/>
    <w:pPr>
      <w:widowControl/>
      <w:spacing w:after="200" w:line="480" w:lineRule="auto"/>
    </w:pPr>
    <w:rPr>
      <w:rFonts w:ascii="Calibri" w:eastAsia="DengXian" w:hAnsi="Calibri"/>
      <w:kern w:val="0"/>
      <w:sz w:val="24"/>
      <w:szCs w:val="24"/>
      <w:lang w:eastAsia="en-US"/>
    </w:rPr>
  </w:style>
  <w:style w:type="paragraph" w:customStyle="1" w:styleId="Authors">
    <w:name w:val="Authors"/>
    <w:basedOn w:val="a"/>
    <w:next w:val="a"/>
    <w:rsid w:val="004D4344"/>
    <w:pPr>
      <w:widowControl/>
      <w:spacing w:line="480" w:lineRule="auto"/>
    </w:pPr>
    <w:rPr>
      <w:rFonts w:ascii="Calibri" w:eastAsia="DengXian" w:hAnsi="Calibri"/>
      <w:b/>
      <w:kern w:val="0"/>
      <w:sz w:val="24"/>
      <w:szCs w:val="24"/>
      <w:lang w:eastAsia="en-US"/>
    </w:rPr>
  </w:style>
  <w:style w:type="paragraph" w:customStyle="1" w:styleId="Bodytext">
    <w:name w:val="Body text"/>
    <w:basedOn w:val="a"/>
    <w:rsid w:val="004D4344"/>
    <w:pPr>
      <w:widowControl/>
      <w:spacing w:after="200" w:line="480" w:lineRule="auto"/>
    </w:pPr>
    <w:rPr>
      <w:rFonts w:ascii="Calibri" w:eastAsia="DengXian" w:hAnsi="Calibri"/>
      <w:kern w:val="0"/>
      <w:sz w:val="24"/>
      <w:szCs w:val="24"/>
      <w:lang w:eastAsia="en-US"/>
    </w:rPr>
  </w:style>
  <w:style w:type="paragraph" w:customStyle="1" w:styleId="Figurelegend">
    <w:name w:val="Figure legend"/>
    <w:basedOn w:val="af2"/>
    <w:rsid w:val="004D4344"/>
    <w:pPr>
      <w:spacing w:before="0" w:beforeAutospacing="0" w:after="0" w:afterAutospacing="0" w:line="480" w:lineRule="auto"/>
      <w:jc w:val="both"/>
    </w:pPr>
    <w:rPr>
      <w:rFonts w:ascii="Calibri" w:eastAsia="DengXian" w:hAnsi="Calibri" w:cs="Garamond"/>
      <w:sz w:val="20"/>
      <w:szCs w:val="20"/>
      <w:lang w:eastAsia="en-US"/>
    </w:rPr>
  </w:style>
  <w:style w:type="paragraph" w:customStyle="1" w:styleId="ListParagraph1">
    <w:name w:val="List Paragraph1"/>
    <w:basedOn w:val="a"/>
    <w:qFormat/>
    <w:rsid w:val="004D4344"/>
    <w:pPr>
      <w:widowControl/>
      <w:spacing w:after="200" w:line="480" w:lineRule="auto"/>
      <w:ind w:left="720"/>
      <w:contextualSpacing/>
    </w:pPr>
    <w:rPr>
      <w:rFonts w:ascii="Calibri" w:eastAsia="DengXian" w:hAnsi="Calibri"/>
      <w:kern w:val="0"/>
      <w:sz w:val="28"/>
      <w:szCs w:val="28"/>
      <w:lang w:val="el-GR" w:eastAsia="en-US"/>
    </w:rPr>
  </w:style>
  <w:style w:type="paragraph" w:customStyle="1" w:styleId="Institution">
    <w:name w:val="Institution"/>
    <w:basedOn w:val="a"/>
    <w:rsid w:val="004D4344"/>
    <w:pPr>
      <w:widowControl/>
      <w:spacing w:line="480" w:lineRule="auto"/>
    </w:pPr>
    <w:rPr>
      <w:rFonts w:ascii="Calibri" w:eastAsia="DengXian" w:hAnsi="Calibri"/>
      <w:kern w:val="0"/>
      <w:sz w:val="24"/>
      <w:szCs w:val="24"/>
      <w:lang w:eastAsia="en-US"/>
    </w:rPr>
  </w:style>
  <w:style w:type="paragraph" w:customStyle="1" w:styleId="Institutiondetail">
    <w:name w:val="Institution detail"/>
    <w:basedOn w:val="a"/>
    <w:rsid w:val="004D4344"/>
    <w:pPr>
      <w:widowControl/>
      <w:spacing w:line="480" w:lineRule="auto"/>
    </w:pPr>
    <w:rPr>
      <w:rFonts w:ascii="Calibri" w:eastAsia="DengXian" w:hAnsi="Calibri"/>
      <w:kern w:val="0"/>
      <w:sz w:val="20"/>
      <w:lang w:eastAsia="en-US"/>
    </w:rPr>
  </w:style>
  <w:style w:type="character" w:styleId="af5">
    <w:name w:val="line number"/>
    <w:rsid w:val="004D4344"/>
    <w:rPr>
      <w:rFonts w:cs="Times New Roman"/>
    </w:rPr>
  </w:style>
  <w:style w:type="paragraph" w:customStyle="1" w:styleId="MStype">
    <w:name w:val="MS type"/>
    <w:basedOn w:val="a"/>
    <w:next w:val="af6"/>
    <w:rsid w:val="004D4344"/>
    <w:pPr>
      <w:widowControl/>
      <w:spacing w:line="480" w:lineRule="auto"/>
    </w:pPr>
    <w:rPr>
      <w:rFonts w:ascii="Calibri" w:eastAsia="DengXian" w:hAnsi="Calibri"/>
      <w:kern w:val="0"/>
      <w:sz w:val="24"/>
      <w:szCs w:val="24"/>
      <w:lang w:eastAsia="en-US"/>
    </w:rPr>
  </w:style>
  <w:style w:type="paragraph" w:styleId="af6">
    <w:name w:val="Title"/>
    <w:basedOn w:val="a"/>
    <w:link w:val="Char7"/>
    <w:qFormat/>
    <w:locked/>
    <w:rsid w:val="004D4344"/>
    <w:pPr>
      <w:widowControl/>
      <w:spacing w:line="480" w:lineRule="auto"/>
    </w:pPr>
    <w:rPr>
      <w:rFonts w:ascii="Calibri" w:eastAsia="DengXian" w:hAnsi="Calibri"/>
      <w:b/>
      <w:kern w:val="0"/>
      <w:sz w:val="24"/>
      <w:szCs w:val="24"/>
      <w:lang w:eastAsia="en-US"/>
    </w:rPr>
  </w:style>
  <w:style w:type="character" w:customStyle="1" w:styleId="Char7">
    <w:name w:val="标题 Char"/>
    <w:basedOn w:val="a0"/>
    <w:link w:val="af6"/>
    <w:rsid w:val="004D4344"/>
    <w:rPr>
      <w:rFonts w:ascii="Calibri" w:eastAsia="DengXian" w:hAnsi="Calibri"/>
      <w:b/>
      <w:sz w:val="24"/>
      <w:szCs w:val="24"/>
      <w:lang w:eastAsia="en-US"/>
    </w:rPr>
  </w:style>
  <w:style w:type="character" w:customStyle="1" w:styleId="Query">
    <w:name w:val="Query"/>
    <w:rsid w:val="004D4344"/>
    <w:rPr>
      <w:color w:val="FF0000"/>
      <w:bdr w:val="none" w:sz="0" w:space="0" w:color="auto"/>
      <w:shd w:val="clear" w:color="auto" w:fill="FFFF00"/>
    </w:rPr>
  </w:style>
  <w:style w:type="paragraph" w:customStyle="1" w:styleId="Reference">
    <w:name w:val="Reference"/>
    <w:basedOn w:val="ListParagraph1"/>
    <w:rsid w:val="004D4344"/>
    <w:pPr>
      <w:numPr>
        <w:numId w:val="11"/>
      </w:numPr>
      <w:tabs>
        <w:tab w:val="num" w:pos="567"/>
      </w:tabs>
      <w:spacing w:after="0" w:line="456" w:lineRule="auto"/>
      <w:ind w:left="567" w:hanging="567"/>
    </w:pPr>
    <w:rPr>
      <w:sz w:val="24"/>
      <w:szCs w:val="24"/>
      <w:lang w:val="en-GB" w:eastAsia="zh-CN"/>
    </w:rPr>
  </w:style>
  <w:style w:type="paragraph" w:customStyle="1" w:styleId="Runninghead">
    <w:name w:val="Running head"/>
    <w:basedOn w:val="af6"/>
    <w:rsid w:val="004D4344"/>
    <w:pPr>
      <w:jc w:val="right"/>
    </w:pPr>
    <w:rPr>
      <w:b w:val="0"/>
      <w:sz w:val="21"/>
    </w:rPr>
  </w:style>
  <w:style w:type="paragraph" w:customStyle="1" w:styleId="Summarybullets">
    <w:name w:val="Summary bullets"/>
    <w:basedOn w:val="a"/>
    <w:rsid w:val="004D4344"/>
    <w:pPr>
      <w:widowControl/>
      <w:numPr>
        <w:numId w:val="12"/>
      </w:numPr>
      <w:tabs>
        <w:tab w:val="clear" w:pos="720"/>
        <w:tab w:val="num" w:pos="360"/>
      </w:tabs>
      <w:spacing w:after="200" w:line="480" w:lineRule="auto"/>
      <w:ind w:left="0" w:firstLine="0"/>
    </w:pPr>
    <w:rPr>
      <w:rFonts w:ascii="Calibri" w:eastAsia="DengXian" w:hAnsi="Calibri"/>
      <w:kern w:val="0"/>
      <w:sz w:val="24"/>
      <w:szCs w:val="24"/>
      <w:lang w:eastAsia="en-US"/>
    </w:rPr>
  </w:style>
  <w:style w:type="paragraph" w:customStyle="1" w:styleId="Tablefootnote">
    <w:name w:val="Table footnote"/>
    <w:basedOn w:val="a"/>
    <w:next w:val="a"/>
    <w:rsid w:val="004D4344"/>
    <w:pPr>
      <w:widowControl/>
      <w:spacing w:before="120" w:line="360" w:lineRule="auto"/>
    </w:pPr>
    <w:rPr>
      <w:rFonts w:ascii="Calibri" w:eastAsia="DengXian" w:hAnsi="Calibri" w:cs="Arial"/>
      <w:i/>
      <w:kern w:val="0"/>
      <w:sz w:val="20"/>
      <w:szCs w:val="24"/>
      <w:lang w:eastAsia="en-US"/>
    </w:rPr>
  </w:style>
  <w:style w:type="paragraph" w:customStyle="1" w:styleId="Tabletitle">
    <w:name w:val="Table title"/>
    <w:basedOn w:val="a"/>
    <w:rsid w:val="004D4344"/>
    <w:pPr>
      <w:widowControl/>
      <w:spacing w:after="200" w:line="480" w:lineRule="auto"/>
    </w:pPr>
    <w:rPr>
      <w:rFonts w:ascii="Calibri" w:eastAsia="DengXian" w:hAnsi="Calibri" w:cs="Times"/>
      <w:bCs/>
      <w:kern w:val="0"/>
      <w:sz w:val="24"/>
      <w:szCs w:val="24"/>
      <w:lang w:eastAsia="en-US"/>
    </w:rPr>
  </w:style>
  <w:style w:type="paragraph" w:customStyle="1" w:styleId="Titlepageinfo">
    <w:name w:val="Title page info"/>
    <w:basedOn w:val="a"/>
    <w:rsid w:val="004D4344"/>
    <w:pPr>
      <w:widowControl/>
      <w:spacing w:line="480" w:lineRule="auto"/>
    </w:pPr>
    <w:rPr>
      <w:rFonts w:ascii="Calibri" w:eastAsia="DengXian" w:hAnsi="Calibri"/>
      <w:kern w:val="0"/>
      <w:sz w:val="24"/>
      <w:szCs w:val="24"/>
      <w:lang w:eastAsia="en-US"/>
    </w:rPr>
  </w:style>
  <w:style w:type="character" w:customStyle="1" w:styleId="highlight">
    <w:name w:val="highlight"/>
    <w:rsid w:val="004D4344"/>
  </w:style>
  <w:style w:type="character" w:customStyle="1" w:styleId="text1">
    <w:name w:val="text1"/>
    <w:uiPriority w:val="99"/>
    <w:rsid w:val="004D4344"/>
    <w:rPr>
      <w:rFonts w:ascii="Verdana" w:hAnsi="Verdana" w:cs="Verdana"/>
      <w:sz w:val="21"/>
      <w:szCs w:val="21"/>
    </w:rPr>
  </w:style>
  <w:style w:type="character" w:customStyle="1" w:styleId="current-selection">
    <w:name w:val="current-selection"/>
    <w:rsid w:val="004D4344"/>
  </w:style>
  <w:style w:type="character" w:customStyle="1" w:styleId="af7">
    <w:name w:val="_"/>
    <w:rsid w:val="004D4344"/>
  </w:style>
  <w:style w:type="character" w:customStyle="1" w:styleId="enhanced-reference">
    <w:name w:val="enhanced-reference"/>
    <w:rsid w:val="004D4344"/>
  </w:style>
  <w:style w:type="paragraph" w:styleId="HTML">
    <w:name w:val="HTML Preformatted"/>
    <w:basedOn w:val="a"/>
    <w:link w:val="HTMLChar"/>
    <w:uiPriority w:val="99"/>
    <w:semiHidden/>
    <w:unhideWhenUsed/>
    <w:rsid w:val="004D4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it-IT" w:eastAsia="it-IT"/>
    </w:rPr>
  </w:style>
  <w:style w:type="character" w:customStyle="1" w:styleId="HTMLChar">
    <w:name w:val="HTML 预设格式 Char"/>
    <w:basedOn w:val="a0"/>
    <w:link w:val="HTML"/>
    <w:uiPriority w:val="99"/>
    <w:semiHidden/>
    <w:rsid w:val="004D4344"/>
    <w:rPr>
      <w:rFonts w:ascii="Courier New" w:eastAsia="Times New Roman" w:hAnsi="Courier New" w:cs="Courier New"/>
      <w:lang w:val="it-IT" w:eastAsia="it-IT"/>
    </w:rPr>
  </w:style>
  <w:style w:type="paragraph" w:customStyle="1" w:styleId="desc">
    <w:name w:val="desc"/>
    <w:basedOn w:val="a"/>
    <w:rsid w:val="004D4344"/>
    <w:pPr>
      <w:widowControl/>
      <w:spacing w:before="100" w:beforeAutospacing="1" w:after="100" w:afterAutospacing="1"/>
      <w:jc w:val="left"/>
    </w:pPr>
    <w:rPr>
      <w:rFonts w:eastAsia="Times New Roman"/>
      <w:kern w:val="0"/>
      <w:sz w:val="24"/>
      <w:szCs w:val="24"/>
      <w:lang w:val="it-IT" w:eastAsia="it-IT"/>
    </w:rPr>
  </w:style>
  <w:style w:type="character" w:customStyle="1" w:styleId="jrnl">
    <w:name w:val="jrnl"/>
    <w:rsid w:val="004D4344"/>
  </w:style>
  <w:style w:type="paragraph" w:customStyle="1" w:styleId="Elencoacolori-Colore11">
    <w:name w:val="Elenco a colori - Colore 11"/>
    <w:basedOn w:val="a"/>
    <w:uiPriority w:val="99"/>
    <w:rsid w:val="004D4344"/>
    <w:pPr>
      <w:widowControl/>
      <w:suppressAutoHyphens/>
      <w:ind w:left="720"/>
      <w:jc w:val="left"/>
    </w:pPr>
    <w:rPr>
      <w:kern w:val="0"/>
      <w:sz w:val="24"/>
      <w:szCs w:val="24"/>
      <w:lang w:eastAsia="ar-SA"/>
    </w:rPr>
  </w:style>
  <w:style w:type="character" w:customStyle="1" w:styleId="Menzionenonrisolta1">
    <w:name w:val="Menzione non risolta1"/>
    <w:uiPriority w:val="99"/>
    <w:semiHidden/>
    <w:unhideWhenUsed/>
    <w:rsid w:val="004D4344"/>
    <w:rPr>
      <w:color w:val="605E5C"/>
      <w:shd w:val="clear" w:color="auto" w:fill="E1DFDD"/>
    </w:rPr>
  </w:style>
  <w:style w:type="paragraph" w:customStyle="1" w:styleId="10">
    <w:name w:val="正文1"/>
    <w:uiPriority w:val="99"/>
    <w:rsid w:val="004D4344"/>
    <w:pPr>
      <w:spacing w:line="276" w:lineRule="auto"/>
    </w:pPr>
    <w:rPr>
      <w:rFonts w:ascii="Arial" w:hAnsi="Arial" w:cs="Arial"/>
      <w:color w:val="000000"/>
      <w:sz w:val="22"/>
      <w:lang w:val="pl-PL" w:eastAsia="pl-PL"/>
    </w:rPr>
  </w:style>
  <w:style w:type="paragraph" w:customStyle="1" w:styleId="p1">
    <w:name w:val="p1"/>
    <w:basedOn w:val="a"/>
    <w:rsid w:val="004D4344"/>
    <w:pPr>
      <w:widowControl/>
      <w:jc w:val="left"/>
    </w:pPr>
    <w:rPr>
      <w:rFonts w:ascii="Helvetica" w:eastAsia="DengXian" w:hAnsi="Helvetica"/>
      <w:kern w:val="0"/>
      <w:sz w:val="18"/>
      <w:szCs w:val="18"/>
    </w:rPr>
  </w:style>
  <w:style w:type="character" w:customStyle="1" w:styleId="Menzionenonrisolta">
    <w:name w:val="Menzione non risolta"/>
    <w:uiPriority w:val="47"/>
    <w:rsid w:val="004D43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ne number"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next w:val="a"/>
    <w:link w:val="2Char"/>
    <w:unhideWhenUsed/>
    <w:qFormat/>
    <w:locked/>
    <w:rsid w:val="004D43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A21CED"/>
    <w:pPr>
      <w:keepNext/>
      <w:outlineLvl w:val="2"/>
    </w:pPr>
    <w:rPr>
      <w:b/>
      <w:bCs/>
      <w:kern w:val="0"/>
      <w:sz w:val="32"/>
      <w:szCs w:val="32"/>
    </w:rPr>
  </w:style>
  <w:style w:type="paragraph" w:styleId="4">
    <w:name w:val="heading 4"/>
    <w:basedOn w:val="a"/>
    <w:next w:val="a"/>
    <w:link w:val="4Char"/>
    <w:qFormat/>
    <w:locked/>
    <w:rsid w:val="004D4344"/>
    <w:pPr>
      <w:keepNext/>
      <w:keepLines/>
      <w:widowControl/>
      <w:spacing w:before="200" w:line="480" w:lineRule="auto"/>
      <w:outlineLvl w:val="3"/>
    </w:pPr>
    <w:rPr>
      <w:rFonts w:ascii="Cambria" w:eastAsia="Times New Roman" w:hAnsi="Cambria"/>
      <w:b/>
      <w:bCs/>
      <w:i/>
      <w:iCs/>
      <w:color w:val="4F81BD"/>
      <w:kern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unhideWhenUsed/>
    <w:rsid w:val="003B6B3B"/>
    <w:pPr>
      <w:jc w:val="left"/>
    </w:pPr>
  </w:style>
  <w:style w:type="character" w:customStyle="1" w:styleId="Char5">
    <w:name w:val="批注文字 Char"/>
    <w:link w:val="af0"/>
    <w:uiPriority w:val="99"/>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character" w:customStyle="1" w:styleId="2Char">
    <w:name w:val="标题 2 Char"/>
    <w:basedOn w:val="a0"/>
    <w:link w:val="2"/>
    <w:semiHidden/>
    <w:rsid w:val="004D4344"/>
    <w:rPr>
      <w:rFonts w:asciiTheme="majorHAnsi" w:eastAsiaTheme="majorEastAsia" w:hAnsiTheme="majorHAnsi" w:cstheme="majorBidi"/>
      <w:b/>
      <w:bCs/>
      <w:kern w:val="2"/>
      <w:sz w:val="32"/>
      <w:szCs w:val="32"/>
    </w:rPr>
  </w:style>
  <w:style w:type="character" w:customStyle="1" w:styleId="4Char">
    <w:name w:val="标题 4 Char"/>
    <w:basedOn w:val="a0"/>
    <w:link w:val="4"/>
    <w:rsid w:val="004D4344"/>
    <w:rPr>
      <w:rFonts w:ascii="Cambria" w:eastAsia="Times New Roman" w:hAnsi="Cambria"/>
      <w:b/>
      <w:bCs/>
      <w:i/>
      <w:iCs/>
      <w:color w:val="4F81BD"/>
      <w:sz w:val="24"/>
      <w:szCs w:val="22"/>
      <w:lang w:eastAsia="en-US"/>
    </w:rPr>
  </w:style>
  <w:style w:type="paragraph" w:customStyle="1" w:styleId="Abstract">
    <w:name w:val="Abstract"/>
    <w:basedOn w:val="a"/>
    <w:rsid w:val="004D4344"/>
    <w:pPr>
      <w:widowControl/>
      <w:spacing w:after="200" w:line="480" w:lineRule="auto"/>
    </w:pPr>
    <w:rPr>
      <w:rFonts w:ascii="Calibri" w:eastAsia="DengXian" w:hAnsi="Calibri"/>
      <w:kern w:val="0"/>
      <w:sz w:val="24"/>
      <w:szCs w:val="24"/>
      <w:lang w:eastAsia="en-US"/>
    </w:rPr>
  </w:style>
  <w:style w:type="paragraph" w:customStyle="1" w:styleId="Authors">
    <w:name w:val="Authors"/>
    <w:basedOn w:val="a"/>
    <w:next w:val="a"/>
    <w:rsid w:val="004D4344"/>
    <w:pPr>
      <w:widowControl/>
      <w:spacing w:line="480" w:lineRule="auto"/>
    </w:pPr>
    <w:rPr>
      <w:rFonts w:ascii="Calibri" w:eastAsia="DengXian" w:hAnsi="Calibri"/>
      <w:b/>
      <w:kern w:val="0"/>
      <w:sz w:val="24"/>
      <w:szCs w:val="24"/>
      <w:lang w:eastAsia="en-US"/>
    </w:rPr>
  </w:style>
  <w:style w:type="paragraph" w:customStyle="1" w:styleId="Bodytext">
    <w:name w:val="Body text"/>
    <w:basedOn w:val="a"/>
    <w:rsid w:val="004D4344"/>
    <w:pPr>
      <w:widowControl/>
      <w:spacing w:after="200" w:line="480" w:lineRule="auto"/>
    </w:pPr>
    <w:rPr>
      <w:rFonts w:ascii="Calibri" w:eastAsia="DengXian" w:hAnsi="Calibri"/>
      <w:kern w:val="0"/>
      <w:sz w:val="24"/>
      <w:szCs w:val="24"/>
      <w:lang w:eastAsia="en-US"/>
    </w:rPr>
  </w:style>
  <w:style w:type="paragraph" w:customStyle="1" w:styleId="Figurelegend">
    <w:name w:val="Figure legend"/>
    <w:basedOn w:val="af2"/>
    <w:rsid w:val="004D4344"/>
    <w:pPr>
      <w:spacing w:before="0" w:beforeAutospacing="0" w:after="0" w:afterAutospacing="0" w:line="480" w:lineRule="auto"/>
      <w:jc w:val="both"/>
    </w:pPr>
    <w:rPr>
      <w:rFonts w:ascii="Calibri" w:eastAsia="DengXian" w:hAnsi="Calibri" w:cs="Garamond"/>
      <w:sz w:val="20"/>
      <w:szCs w:val="20"/>
      <w:lang w:eastAsia="en-US"/>
    </w:rPr>
  </w:style>
  <w:style w:type="paragraph" w:customStyle="1" w:styleId="ListParagraph1">
    <w:name w:val="List Paragraph1"/>
    <w:basedOn w:val="a"/>
    <w:qFormat/>
    <w:rsid w:val="004D4344"/>
    <w:pPr>
      <w:widowControl/>
      <w:spacing w:after="200" w:line="480" w:lineRule="auto"/>
      <w:ind w:left="720"/>
      <w:contextualSpacing/>
    </w:pPr>
    <w:rPr>
      <w:rFonts w:ascii="Calibri" w:eastAsia="DengXian" w:hAnsi="Calibri"/>
      <w:kern w:val="0"/>
      <w:sz w:val="28"/>
      <w:szCs w:val="28"/>
      <w:lang w:val="el-GR" w:eastAsia="en-US"/>
    </w:rPr>
  </w:style>
  <w:style w:type="paragraph" w:customStyle="1" w:styleId="Institution">
    <w:name w:val="Institution"/>
    <w:basedOn w:val="a"/>
    <w:rsid w:val="004D4344"/>
    <w:pPr>
      <w:widowControl/>
      <w:spacing w:line="480" w:lineRule="auto"/>
    </w:pPr>
    <w:rPr>
      <w:rFonts w:ascii="Calibri" w:eastAsia="DengXian" w:hAnsi="Calibri"/>
      <w:kern w:val="0"/>
      <w:sz w:val="24"/>
      <w:szCs w:val="24"/>
      <w:lang w:eastAsia="en-US"/>
    </w:rPr>
  </w:style>
  <w:style w:type="paragraph" w:customStyle="1" w:styleId="Institutiondetail">
    <w:name w:val="Institution detail"/>
    <w:basedOn w:val="a"/>
    <w:rsid w:val="004D4344"/>
    <w:pPr>
      <w:widowControl/>
      <w:spacing w:line="480" w:lineRule="auto"/>
    </w:pPr>
    <w:rPr>
      <w:rFonts w:ascii="Calibri" w:eastAsia="DengXian" w:hAnsi="Calibri"/>
      <w:kern w:val="0"/>
      <w:sz w:val="20"/>
      <w:lang w:eastAsia="en-US"/>
    </w:rPr>
  </w:style>
  <w:style w:type="character" w:styleId="af5">
    <w:name w:val="line number"/>
    <w:rsid w:val="004D4344"/>
    <w:rPr>
      <w:rFonts w:cs="Times New Roman"/>
    </w:rPr>
  </w:style>
  <w:style w:type="paragraph" w:customStyle="1" w:styleId="MStype">
    <w:name w:val="MS type"/>
    <w:basedOn w:val="a"/>
    <w:next w:val="af6"/>
    <w:rsid w:val="004D4344"/>
    <w:pPr>
      <w:widowControl/>
      <w:spacing w:line="480" w:lineRule="auto"/>
    </w:pPr>
    <w:rPr>
      <w:rFonts w:ascii="Calibri" w:eastAsia="DengXian" w:hAnsi="Calibri"/>
      <w:kern w:val="0"/>
      <w:sz w:val="24"/>
      <w:szCs w:val="24"/>
      <w:lang w:eastAsia="en-US"/>
    </w:rPr>
  </w:style>
  <w:style w:type="paragraph" w:styleId="af6">
    <w:name w:val="Title"/>
    <w:basedOn w:val="a"/>
    <w:link w:val="Char7"/>
    <w:qFormat/>
    <w:locked/>
    <w:rsid w:val="004D4344"/>
    <w:pPr>
      <w:widowControl/>
      <w:spacing w:line="480" w:lineRule="auto"/>
    </w:pPr>
    <w:rPr>
      <w:rFonts w:ascii="Calibri" w:eastAsia="DengXian" w:hAnsi="Calibri"/>
      <w:b/>
      <w:kern w:val="0"/>
      <w:sz w:val="24"/>
      <w:szCs w:val="24"/>
      <w:lang w:eastAsia="en-US"/>
    </w:rPr>
  </w:style>
  <w:style w:type="character" w:customStyle="1" w:styleId="Char7">
    <w:name w:val="标题 Char"/>
    <w:basedOn w:val="a0"/>
    <w:link w:val="af6"/>
    <w:rsid w:val="004D4344"/>
    <w:rPr>
      <w:rFonts w:ascii="Calibri" w:eastAsia="DengXian" w:hAnsi="Calibri"/>
      <w:b/>
      <w:sz w:val="24"/>
      <w:szCs w:val="24"/>
      <w:lang w:eastAsia="en-US"/>
    </w:rPr>
  </w:style>
  <w:style w:type="character" w:customStyle="1" w:styleId="Query">
    <w:name w:val="Query"/>
    <w:rsid w:val="004D4344"/>
    <w:rPr>
      <w:color w:val="FF0000"/>
      <w:bdr w:val="none" w:sz="0" w:space="0" w:color="auto"/>
      <w:shd w:val="clear" w:color="auto" w:fill="FFFF00"/>
    </w:rPr>
  </w:style>
  <w:style w:type="paragraph" w:customStyle="1" w:styleId="Reference">
    <w:name w:val="Reference"/>
    <w:basedOn w:val="ListParagraph1"/>
    <w:rsid w:val="004D4344"/>
    <w:pPr>
      <w:numPr>
        <w:numId w:val="11"/>
      </w:numPr>
      <w:tabs>
        <w:tab w:val="num" w:pos="567"/>
      </w:tabs>
      <w:spacing w:after="0" w:line="456" w:lineRule="auto"/>
      <w:ind w:left="567" w:hanging="567"/>
    </w:pPr>
    <w:rPr>
      <w:sz w:val="24"/>
      <w:szCs w:val="24"/>
      <w:lang w:val="en-GB" w:eastAsia="zh-CN"/>
    </w:rPr>
  </w:style>
  <w:style w:type="paragraph" w:customStyle="1" w:styleId="Runninghead">
    <w:name w:val="Running head"/>
    <w:basedOn w:val="af6"/>
    <w:rsid w:val="004D4344"/>
    <w:pPr>
      <w:jc w:val="right"/>
    </w:pPr>
    <w:rPr>
      <w:b w:val="0"/>
      <w:sz w:val="21"/>
    </w:rPr>
  </w:style>
  <w:style w:type="paragraph" w:customStyle="1" w:styleId="Summarybullets">
    <w:name w:val="Summary bullets"/>
    <w:basedOn w:val="a"/>
    <w:rsid w:val="004D4344"/>
    <w:pPr>
      <w:widowControl/>
      <w:numPr>
        <w:numId w:val="12"/>
      </w:numPr>
      <w:tabs>
        <w:tab w:val="clear" w:pos="720"/>
        <w:tab w:val="num" w:pos="360"/>
      </w:tabs>
      <w:spacing w:after="200" w:line="480" w:lineRule="auto"/>
      <w:ind w:left="0" w:firstLine="0"/>
    </w:pPr>
    <w:rPr>
      <w:rFonts w:ascii="Calibri" w:eastAsia="DengXian" w:hAnsi="Calibri"/>
      <w:kern w:val="0"/>
      <w:sz w:val="24"/>
      <w:szCs w:val="24"/>
      <w:lang w:eastAsia="en-US"/>
    </w:rPr>
  </w:style>
  <w:style w:type="paragraph" w:customStyle="1" w:styleId="Tablefootnote">
    <w:name w:val="Table footnote"/>
    <w:basedOn w:val="a"/>
    <w:next w:val="a"/>
    <w:rsid w:val="004D4344"/>
    <w:pPr>
      <w:widowControl/>
      <w:spacing w:before="120" w:line="360" w:lineRule="auto"/>
    </w:pPr>
    <w:rPr>
      <w:rFonts w:ascii="Calibri" w:eastAsia="DengXian" w:hAnsi="Calibri" w:cs="Arial"/>
      <w:i/>
      <w:kern w:val="0"/>
      <w:sz w:val="20"/>
      <w:szCs w:val="24"/>
      <w:lang w:eastAsia="en-US"/>
    </w:rPr>
  </w:style>
  <w:style w:type="paragraph" w:customStyle="1" w:styleId="Tabletitle">
    <w:name w:val="Table title"/>
    <w:basedOn w:val="a"/>
    <w:rsid w:val="004D4344"/>
    <w:pPr>
      <w:widowControl/>
      <w:spacing w:after="200" w:line="480" w:lineRule="auto"/>
    </w:pPr>
    <w:rPr>
      <w:rFonts w:ascii="Calibri" w:eastAsia="DengXian" w:hAnsi="Calibri" w:cs="Times"/>
      <w:bCs/>
      <w:kern w:val="0"/>
      <w:sz w:val="24"/>
      <w:szCs w:val="24"/>
      <w:lang w:eastAsia="en-US"/>
    </w:rPr>
  </w:style>
  <w:style w:type="paragraph" w:customStyle="1" w:styleId="Titlepageinfo">
    <w:name w:val="Title page info"/>
    <w:basedOn w:val="a"/>
    <w:rsid w:val="004D4344"/>
    <w:pPr>
      <w:widowControl/>
      <w:spacing w:line="480" w:lineRule="auto"/>
    </w:pPr>
    <w:rPr>
      <w:rFonts w:ascii="Calibri" w:eastAsia="DengXian" w:hAnsi="Calibri"/>
      <w:kern w:val="0"/>
      <w:sz w:val="24"/>
      <w:szCs w:val="24"/>
      <w:lang w:eastAsia="en-US"/>
    </w:rPr>
  </w:style>
  <w:style w:type="character" w:customStyle="1" w:styleId="highlight">
    <w:name w:val="highlight"/>
    <w:rsid w:val="004D4344"/>
  </w:style>
  <w:style w:type="character" w:customStyle="1" w:styleId="text1">
    <w:name w:val="text1"/>
    <w:uiPriority w:val="99"/>
    <w:rsid w:val="004D4344"/>
    <w:rPr>
      <w:rFonts w:ascii="Verdana" w:hAnsi="Verdana" w:cs="Verdana"/>
      <w:sz w:val="21"/>
      <w:szCs w:val="21"/>
    </w:rPr>
  </w:style>
  <w:style w:type="character" w:customStyle="1" w:styleId="current-selection">
    <w:name w:val="current-selection"/>
    <w:rsid w:val="004D4344"/>
  </w:style>
  <w:style w:type="character" w:customStyle="1" w:styleId="af7">
    <w:name w:val="_"/>
    <w:rsid w:val="004D4344"/>
  </w:style>
  <w:style w:type="character" w:customStyle="1" w:styleId="enhanced-reference">
    <w:name w:val="enhanced-reference"/>
    <w:rsid w:val="004D4344"/>
  </w:style>
  <w:style w:type="paragraph" w:styleId="HTML">
    <w:name w:val="HTML Preformatted"/>
    <w:basedOn w:val="a"/>
    <w:link w:val="HTMLChar"/>
    <w:uiPriority w:val="99"/>
    <w:semiHidden/>
    <w:unhideWhenUsed/>
    <w:rsid w:val="004D4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it-IT" w:eastAsia="it-IT"/>
    </w:rPr>
  </w:style>
  <w:style w:type="character" w:customStyle="1" w:styleId="HTMLChar">
    <w:name w:val="HTML 预设格式 Char"/>
    <w:basedOn w:val="a0"/>
    <w:link w:val="HTML"/>
    <w:uiPriority w:val="99"/>
    <w:semiHidden/>
    <w:rsid w:val="004D4344"/>
    <w:rPr>
      <w:rFonts w:ascii="Courier New" w:eastAsia="Times New Roman" w:hAnsi="Courier New" w:cs="Courier New"/>
      <w:lang w:val="it-IT" w:eastAsia="it-IT"/>
    </w:rPr>
  </w:style>
  <w:style w:type="paragraph" w:customStyle="1" w:styleId="desc">
    <w:name w:val="desc"/>
    <w:basedOn w:val="a"/>
    <w:rsid w:val="004D4344"/>
    <w:pPr>
      <w:widowControl/>
      <w:spacing w:before="100" w:beforeAutospacing="1" w:after="100" w:afterAutospacing="1"/>
      <w:jc w:val="left"/>
    </w:pPr>
    <w:rPr>
      <w:rFonts w:eastAsia="Times New Roman"/>
      <w:kern w:val="0"/>
      <w:sz w:val="24"/>
      <w:szCs w:val="24"/>
      <w:lang w:val="it-IT" w:eastAsia="it-IT"/>
    </w:rPr>
  </w:style>
  <w:style w:type="character" w:customStyle="1" w:styleId="jrnl">
    <w:name w:val="jrnl"/>
    <w:rsid w:val="004D4344"/>
  </w:style>
  <w:style w:type="paragraph" w:customStyle="1" w:styleId="Elencoacolori-Colore11">
    <w:name w:val="Elenco a colori - Colore 11"/>
    <w:basedOn w:val="a"/>
    <w:uiPriority w:val="99"/>
    <w:rsid w:val="004D4344"/>
    <w:pPr>
      <w:widowControl/>
      <w:suppressAutoHyphens/>
      <w:ind w:left="720"/>
      <w:jc w:val="left"/>
    </w:pPr>
    <w:rPr>
      <w:kern w:val="0"/>
      <w:sz w:val="24"/>
      <w:szCs w:val="24"/>
      <w:lang w:eastAsia="ar-SA"/>
    </w:rPr>
  </w:style>
  <w:style w:type="character" w:customStyle="1" w:styleId="Menzionenonrisolta1">
    <w:name w:val="Menzione non risolta1"/>
    <w:uiPriority w:val="99"/>
    <w:semiHidden/>
    <w:unhideWhenUsed/>
    <w:rsid w:val="004D4344"/>
    <w:rPr>
      <w:color w:val="605E5C"/>
      <w:shd w:val="clear" w:color="auto" w:fill="E1DFDD"/>
    </w:rPr>
  </w:style>
  <w:style w:type="paragraph" w:customStyle="1" w:styleId="10">
    <w:name w:val="正文1"/>
    <w:uiPriority w:val="99"/>
    <w:rsid w:val="004D4344"/>
    <w:pPr>
      <w:spacing w:line="276" w:lineRule="auto"/>
    </w:pPr>
    <w:rPr>
      <w:rFonts w:ascii="Arial" w:hAnsi="Arial" w:cs="Arial"/>
      <w:color w:val="000000"/>
      <w:sz w:val="22"/>
      <w:lang w:val="pl-PL" w:eastAsia="pl-PL"/>
    </w:rPr>
  </w:style>
  <w:style w:type="paragraph" w:customStyle="1" w:styleId="p1">
    <w:name w:val="p1"/>
    <w:basedOn w:val="a"/>
    <w:rsid w:val="004D4344"/>
    <w:pPr>
      <w:widowControl/>
      <w:jc w:val="left"/>
    </w:pPr>
    <w:rPr>
      <w:rFonts w:ascii="Helvetica" w:eastAsia="DengXian" w:hAnsi="Helvetica"/>
      <w:kern w:val="0"/>
      <w:sz w:val="18"/>
      <w:szCs w:val="18"/>
    </w:rPr>
  </w:style>
  <w:style w:type="character" w:customStyle="1" w:styleId="Menzionenonrisolta">
    <w:name w:val="Menzione non risolta"/>
    <w:uiPriority w:val="47"/>
    <w:rsid w:val="004D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orenzo.ridola@uniroma1.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EBB1-692B-43BF-A115-5F5BAD8C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7212</Words>
  <Characters>41112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Administrator</cp:lastModifiedBy>
  <cp:revision>111</cp:revision>
  <cp:lastPrinted>2017-07-31T17:15:00Z</cp:lastPrinted>
  <dcterms:created xsi:type="dcterms:W3CDTF">2017-06-13T15:12:00Z</dcterms:created>
  <dcterms:modified xsi:type="dcterms:W3CDTF">2018-12-27T06:50:00Z</dcterms:modified>
</cp:coreProperties>
</file>