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D3799" w14:textId="77777777" w:rsidR="003241BD" w:rsidRPr="0056234D" w:rsidRDefault="007C64BE" w:rsidP="00142EE3">
      <w:pPr>
        <w:spacing w:after="0" w:line="360" w:lineRule="auto"/>
        <w:jc w:val="both"/>
        <w:outlineLvl w:val="0"/>
        <w:rPr>
          <w:rFonts w:ascii="Book Antiqua" w:hAnsi="Book Antiqua"/>
          <w:b/>
          <w:i/>
          <w:sz w:val="24"/>
          <w:szCs w:val="24"/>
          <w:lang w:val="en-US"/>
        </w:rPr>
      </w:pPr>
      <w:r w:rsidRPr="0056234D">
        <w:rPr>
          <w:rFonts w:ascii="Book Antiqua" w:hAnsi="Book Antiqua"/>
          <w:b/>
          <w:sz w:val="24"/>
          <w:szCs w:val="24"/>
          <w:lang w:val="en-US"/>
        </w:rPr>
        <w:t xml:space="preserve">Name of Journal: </w:t>
      </w:r>
      <w:r w:rsidRPr="0056234D">
        <w:rPr>
          <w:rFonts w:ascii="Book Antiqua" w:hAnsi="Book Antiqua"/>
          <w:b/>
          <w:i/>
          <w:sz w:val="24"/>
          <w:szCs w:val="24"/>
          <w:lang w:val="en-US"/>
        </w:rPr>
        <w:t>World Journal of Gastroenterology</w:t>
      </w:r>
    </w:p>
    <w:p w14:paraId="7C68530C" w14:textId="73EFFCDC" w:rsidR="00714385" w:rsidRPr="0056234D" w:rsidRDefault="00714385" w:rsidP="00142EE3">
      <w:pPr>
        <w:adjustRightInd w:val="0"/>
        <w:snapToGrid w:val="0"/>
        <w:spacing w:after="0" w:line="360" w:lineRule="auto"/>
        <w:jc w:val="both"/>
        <w:rPr>
          <w:rFonts w:ascii="Book Antiqua" w:hAnsi="Book Antiqua" w:cs="Arial"/>
          <w:b/>
          <w:sz w:val="24"/>
          <w:szCs w:val="24"/>
          <w:lang w:val="en" w:eastAsia="zh-CN"/>
        </w:rPr>
      </w:pPr>
      <w:r w:rsidRPr="0056234D">
        <w:rPr>
          <w:rFonts w:ascii="Book Antiqua" w:eastAsia="Times New Roman" w:hAnsi="Book Antiqua"/>
          <w:b/>
          <w:bCs/>
          <w:sz w:val="24"/>
          <w:szCs w:val="24"/>
        </w:rPr>
        <w:t>Manuscript NO</w:t>
      </w:r>
      <w:r w:rsidRPr="0056234D">
        <w:rPr>
          <w:rFonts w:ascii="Book Antiqua" w:hAnsi="Book Antiqua" w:cs="Arial"/>
          <w:b/>
          <w:sz w:val="24"/>
          <w:szCs w:val="24"/>
          <w:lang w:val="en"/>
        </w:rPr>
        <w:t xml:space="preserve">: </w:t>
      </w:r>
      <w:r w:rsidRPr="0056234D">
        <w:rPr>
          <w:rFonts w:ascii="Book Antiqua" w:hAnsi="Book Antiqua" w:cs="Arial" w:hint="eastAsia"/>
          <w:b/>
          <w:sz w:val="24"/>
          <w:szCs w:val="24"/>
          <w:lang w:val="en" w:eastAsia="zh-CN"/>
        </w:rPr>
        <w:t>45308</w:t>
      </w:r>
    </w:p>
    <w:p w14:paraId="785AB887" w14:textId="342D98A8" w:rsidR="003241BD" w:rsidRPr="0056234D" w:rsidRDefault="007C64BE" w:rsidP="00142EE3">
      <w:pPr>
        <w:spacing w:after="0" w:line="360" w:lineRule="auto"/>
        <w:jc w:val="both"/>
        <w:rPr>
          <w:rFonts w:ascii="Book Antiqua" w:hAnsi="Book Antiqua"/>
          <w:b/>
          <w:sz w:val="24"/>
          <w:szCs w:val="24"/>
          <w:lang w:val="en-US" w:eastAsia="zh-CN"/>
        </w:rPr>
      </w:pPr>
      <w:r w:rsidRPr="0056234D">
        <w:rPr>
          <w:rFonts w:ascii="Book Antiqua" w:hAnsi="Book Antiqua"/>
          <w:b/>
          <w:sz w:val="24"/>
          <w:szCs w:val="24"/>
          <w:lang w:val="en-US"/>
        </w:rPr>
        <w:t xml:space="preserve">Manuscript </w:t>
      </w:r>
      <w:r w:rsidR="00714385" w:rsidRPr="0056234D">
        <w:rPr>
          <w:rFonts w:ascii="Book Antiqua" w:hAnsi="Book Antiqua"/>
          <w:b/>
          <w:sz w:val="24"/>
          <w:szCs w:val="24"/>
          <w:lang w:val="en-US"/>
        </w:rPr>
        <w:t>T</w:t>
      </w:r>
      <w:r w:rsidRPr="0056234D">
        <w:rPr>
          <w:rFonts w:ascii="Book Antiqua" w:hAnsi="Book Antiqua"/>
          <w:b/>
          <w:sz w:val="24"/>
          <w:szCs w:val="24"/>
          <w:lang w:val="en-US"/>
        </w:rPr>
        <w:t>ype</w:t>
      </w:r>
      <w:r w:rsidR="000976A8" w:rsidRPr="0056234D">
        <w:rPr>
          <w:rFonts w:ascii="Book Antiqua" w:hAnsi="Book Antiqua"/>
          <w:b/>
          <w:sz w:val="24"/>
          <w:szCs w:val="24"/>
          <w:lang w:val="en-US"/>
        </w:rPr>
        <w:t xml:space="preserve">: </w:t>
      </w:r>
      <w:r w:rsidR="00714385" w:rsidRPr="0056234D">
        <w:rPr>
          <w:rFonts w:ascii="Book Antiqua" w:hAnsi="Book Antiqua"/>
          <w:b/>
          <w:sz w:val="24"/>
          <w:szCs w:val="24"/>
          <w:lang w:val="en-US" w:eastAsia="zh-CN"/>
        </w:rPr>
        <w:t>ORIGINAL ARTICLE</w:t>
      </w:r>
    </w:p>
    <w:p w14:paraId="7760BD23" w14:textId="77777777" w:rsidR="00714385" w:rsidRPr="0056234D" w:rsidRDefault="00714385" w:rsidP="00142EE3">
      <w:pPr>
        <w:spacing w:after="0" w:line="360" w:lineRule="auto"/>
        <w:jc w:val="both"/>
        <w:rPr>
          <w:rFonts w:ascii="Book Antiqua" w:hAnsi="Book Antiqua"/>
          <w:sz w:val="24"/>
          <w:szCs w:val="24"/>
          <w:lang w:val="en-US" w:eastAsia="zh-CN"/>
        </w:rPr>
      </w:pPr>
    </w:p>
    <w:p w14:paraId="5573A0B4" w14:textId="6951235B" w:rsidR="00714385" w:rsidRPr="0056234D" w:rsidRDefault="00714385" w:rsidP="00142EE3">
      <w:pPr>
        <w:spacing w:after="0" w:line="360" w:lineRule="auto"/>
        <w:jc w:val="both"/>
        <w:rPr>
          <w:rFonts w:ascii="Book Antiqua" w:hAnsi="Book Antiqua"/>
          <w:b/>
          <w:i/>
          <w:sz w:val="24"/>
          <w:szCs w:val="24"/>
          <w:lang w:val="en-US" w:eastAsia="zh-CN"/>
        </w:rPr>
      </w:pPr>
      <w:r w:rsidRPr="0056234D">
        <w:rPr>
          <w:rFonts w:ascii="Book Antiqua" w:hAnsi="Book Antiqua"/>
          <w:b/>
          <w:i/>
          <w:sz w:val="24"/>
          <w:szCs w:val="24"/>
          <w:lang w:val="en-US"/>
        </w:rPr>
        <w:t>Basic Study</w:t>
      </w:r>
    </w:p>
    <w:p w14:paraId="4B660BFA" w14:textId="0E8042D0" w:rsidR="003241BD" w:rsidRPr="0056234D" w:rsidRDefault="007C64BE" w:rsidP="00142EE3">
      <w:pPr>
        <w:spacing w:after="0" w:line="360" w:lineRule="auto"/>
        <w:jc w:val="both"/>
        <w:rPr>
          <w:rFonts w:ascii="Book Antiqua" w:hAnsi="Book Antiqua"/>
          <w:b/>
          <w:sz w:val="24"/>
          <w:szCs w:val="24"/>
          <w:lang w:val="en-US"/>
        </w:rPr>
      </w:pPr>
      <w:bookmarkStart w:id="0" w:name="OLE_LINK437"/>
      <w:bookmarkStart w:id="1" w:name="OLE_LINK438"/>
      <w:r w:rsidRPr="0056234D">
        <w:rPr>
          <w:rFonts w:ascii="Book Antiqua" w:hAnsi="Book Antiqua"/>
          <w:b/>
          <w:sz w:val="24"/>
          <w:szCs w:val="24"/>
          <w:lang w:val="en-US"/>
        </w:rPr>
        <w:t xml:space="preserve">Characterization of </w:t>
      </w:r>
      <w:r w:rsidR="00714385" w:rsidRPr="0056234D">
        <w:rPr>
          <w:rFonts w:ascii="Book Antiqua" w:hAnsi="Book Antiqua"/>
          <w:b/>
          <w:sz w:val="24"/>
          <w:szCs w:val="24"/>
          <w:lang w:val="en-US"/>
        </w:rPr>
        <w:t xml:space="preserve">hepatitis B virus X gene </w:t>
      </w:r>
      <w:proofErr w:type="spellStart"/>
      <w:r w:rsidR="00714385" w:rsidRPr="0056234D">
        <w:rPr>
          <w:rFonts w:ascii="Book Antiqua" w:hAnsi="Book Antiqua"/>
          <w:b/>
          <w:sz w:val="24"/>
          <w:szCs w:val="24"/>
          <w:lang w:val="en-US"/>
        </w:rPr>
        <w:t>quasispecies</w:t>
      </w:r>
      <w:proofErr w:type="spellEnd"/>
      <w:r w:rsidR="00714385" w:rsidRPr="0056234D">
        <w:rPr>
          <w:rFonts w:ascii="Book Antiqua" w:hAnsi="Book Antiqua"/>
          <w:b/>
          <w:sz w:val="24"/>
          <w:szCs w:val="24"/>
          <w:lang w:val="en-US"/>
        </w:rPr>
        <w:t xml:space="preserve"> complexity in mono</w:t>
      </w:r>
      <w:r w:rsidR="00714385" w:rsidRPr="0056234D">
        <w:rPr>
          <w:rFonts w:ascii="Book Antiqua" w:hAnsi="Book Antiqua" w:hint="eastAsia"/>
          <w:b/>
          <w:sz w:val="24"/>
          <w:szCs w:val="24"/>
          <w:lang w:val="en-US" w:eastAsia="zh-CN"/>
        </w:rPr>
        <w:t>-</w:t>
      </w:r>
      <w:r w:rsidR="00714385" w:rsidRPr="0056234D">
        <w:rPr>
          <w:rFonts w:ascii="Book Antiqua" w:hAnsi="Book Antiqua"/>
          <w:b/>
          <w:sz w:val="24"/>
          <w:szCs w:val="24"/>
          <w:lang w:val="en-US"/>
        </w:rPr>
        <w:t>infection and hepatitis delta virus superinfection</w:t>
      </w:r>
    </w:p>
    <w:bookmarkEnd w:id="0"/>
    <w:bookmarkEnd w:id="1"/>
    <w:p w14:paraId="4FE9061C" w14:textId="77777777" w:rsidR="00714385" w:rsidRPr="0056234D" w:rsidRDefault="00714385" w:rsidP="00142EE3">
      <w:pPr>
        <w:spacing w:after="0" w:line="360" w:lineRule="auto"/>
        <w:jc w:val="both"/>
        <w:rPr>
          <w:rFonts w:ascii="Book Antiqua" w:hAnsi="Book Antiqua"/>
          <w:sz w:val="24"/>
          <w:szCs w:val="24"/>
          <w:lang w:val="en-US" w:eastAsia="zh-CN"/>
        </w:rPr>
      </w:pPr>
    </w:p>
    <w:p w14:paraId="24E65641" w14:textId="77777777" w:rsidR="00660189" w:rsidRPr="0056234D" w:rsidRDefault="00660189"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Godoy C </w:t>
      </w:r>
      <w:r w:rsidR="00E6752A" w:rsidRPr="0056234D">
        <w:rPr>
          <w:rFonts w:ascii="Book Antiqua" w:hAnsi="Book Antiqua"/>
          <w:i/>
          <w:sz w:val="24"/>
          <w:szCs w:val="24"/>
          <w:lang w:val="en-US"/>
        </w:rPr>
        <w:t>et al.</w:t>
      </w:r>
      <w:r w:rsidRPr="0056234D">
        <w:rPr>
          <w:rFonts w:ascii="Book Antiqua" w:hAnsi="Book Antiqua"/>
          <w:sz w:val="24"/>
          <w:szCs w:val="24"/>
          <w:lang w:val="en-US"/>
        </w:rPr>
        <w:t xml:space="preserve"> </w:t>
      </w:r>
      <w:bookmarkStart w:id="2" w:name="OLE_LINK439"/>
      <w:r w:rsidR="00E6752A" w:rsidRPr="0056234D">
        <w:rPr>
          <w:rFonts w:ascii="Book Antiqua" w:hAnsi="Book Antiqua"/>
          <w:i/>
          <w:sz w:val="24"/>
          <w:szCs w:val="24"/>
          <w:lang w:val="en-US"/>
        </w:rPr>
        <w:t>HBX</w:t>
      </w:r>
      <w:r w:rsidRPr="0056234D">
        <w:rPr>
          <w:rFonts w:ascii="Book Antiqua" w:hAnsi="Book Antiqua"/>
          <w:sz w:val="24"/>
          <w:szCs w:val="24"/>
          <w:lang w:val="en-US"/>
        </w:rPr>
        <w:t xml:space="preserve"> gene complexity in HBV/HDV infection</w:t>
      </w:r>
      <w:bookmarkEnd w:id="2"/>
    </w:p>
    <w:p w14:paraId="399C4F84" w14:textId="77777777" w:rsidR="00714385" w:rsidRPr="0056234D" w:rsidRDefault="00714385" w:rsidP="00142EE3">
      <w:pPr>
        <w:spacing w:after="0" w:line="360" w:lineRule="auto"/>
        <w:jc w:val="both"/>
        <w:rPr>
          <w:rFonts w:ascii="Book Antiqua" w:hAnsi="Book Antiqua" w:cs="Arial"/>
          <w:b/>
          <w:sz w:val="24"/>
          <w:szCs w:val="24"/>
          <w:lang w:val="es-ES_tradnl" w:eastAsia="zh-CN"/>
        </w:rPr>
      </w:pPr>
    </w:p>
    <w:p w14:paraId="3387CCB0" w14:textId="77777777" w:rsidR="00DE4302" w:rsidRPr="0056234D" w:rsidRDefault="00A81031" w:rsidP="00142EE3">
      <w:pPr>
        <w:spacing w:after="0" w:line="360" w:lineRule="auto"/>
        <w:jc w:val="both"/>
        <w:rPr>
          <w:rFonts w:ascii="Book Antiqua" w:hAnsi="Book Antiqua" w:cs="Arial"/>
          <w:sz w:val="24"/>
          <w:szCs w:val="24"/>
          <w:lang w:val="es-ES_tradnl" w:eastAsia="es-ES_tradnl"/>
        </w:rPr>
      </w:pPr>
      <w:r w:rsidRPr="0056234D">
        <w:rPr>
          <w:rFonts w:ascii="Book Antiqua" w:hAnsi="Book Antiqua" w:cs="Arial"/>
          <w:sz w:val="24"/>
          <w:szCs w:val="24"/>
          <w:lang w:val="es-ES_tradnl" w:eastAsia="es-ES_tradnl"/>
        </w:rPr>
        <w:t xml:space="preserve">Cristina Godoy, </w:t>
      </w:r>
      <w:r w:rsidR="002112D3" w:rsidRPr="0056234D">
        <w:rPr>
          <w:rFonts w:ascii="Book Antiqua" w:hAnsi="Book Antiqua" w:cs="Arial"/>
          <w:sz w:val="24"/>
          <w:szCs w:val="24"/>
          <w:lang w:val="es-ES_tradnl" w:eastAsia="es-ES_tradnl"/>
        </w:rPr>
        <w:t xml:space="preserve">David Tabernero, </w:t>
      </w:r>
      <w:r w:rsidRPr="0056234D">
        <w:rPr>
          <w:rFonts w:ascii="Book Antiqua" w:hAnsi="Book Antiqua" w:cs="Arial"/>
          <w:sz w:val="24"/>
          <w:szCs w:val="24"/>
          <w:lang w:val="es-ES_tradnl" w:eastAsia="es-ES_tradnl"/>
        </w:rPr>
        <w:t xml:space="preserve">Sara Sopena, Josep Gregori, </w:t>
      </w:r>
      <w:r w:rsidR="006E0604" w:rsidRPr="0056234D">
        <w:rPr>
          <w:rFonts w:ascii="Book Antiqua" w:hAnsi="Book Antiqua" w:cs="Arial"/>
          <w:sz w:val="24"/>
          <w:szCs w:val="24"/>
          <w:lang w:val="es-ES_tradnl" w:eastAsia="es-ES_tradnl"/>
        </w:rPr>
        <w:t>Maria F</w:t>
      </w:r>
      <w:r w:rsidR="000E4E3E" w:rsidRPr="0056234D">
        <w:rPr>
          <w:rFonts w:ascii="Book Antiqua" w:hAnsi="Book Antiqua" w:cs="Arial"/>
          <w:sz w:val="24"/>
          <w:szCs w:val="24"/>
          <w:lang w:val="es-ES_tradnl" w:eastAsia="es-ES_tradnl"/>
        </w:rPr>
        <w:t>rancesca</w:t>
      </w:r>
      <w:r w:rsidRPr="0056234D">
        <w:rPr>
          <w:rFonts w:ascii="Book Antiqua" w:hAnsi="Book Antiqua" w:cs="Arial"/>
          <w:sz w:val="24"/>
          <w:szCs w:val="24"/>
          <w:lang w:val="es-ES_tradnl" w:eastAsia="es-ES_tradnl"/>
        </w:rPr>
        <w:t xml:space="preserve"> Cortese, </w:t>
      </w:r>
      <w:r w:rsidR="002112D3" w:rsidRPr="0056234D">
        <w:rPr>
          <w:rFonts w:ascii="Book Antiqua" w:hAnsi="Book Antiqua" w:cs="Arial"/>
          <w:sz w:val="24"/>
          <w:szCs w:val="24"/>
          <w:lang w:val="es-ES_tradnl" w:eastAsia="es-ES_tradnl"/>
        </w:rPr>
        <w:t xml:space="preserve">Carolina González, </w:t>
      </w:r>
      <w:r w:rsidRPr="0056234D">
        <w:rPr>
          <w:rFonts w:ascii="Book Antiqua" w:hAnsi="Book Antiqua" w:cs="Arial"/>
          <w:sz w:val="24"/>
          <w:szCs w:val="24"/>
          <w:lang w:val="es-ES_tradnl" w:eastAsia="es-ES_tradnl"/>
        </w:rPr>
        <w:t>Rosario Casillas, Marçal Yll, Ariadna Rando, Rosa López</w:t>
      </w:r>
      <w:r w:rsidR="001C0838" w:rsidRPr="0056234D">
        <w:rPr>
          <w:rFonts w:ascii="Book Antiqua" w:hAnsi="Book Antiqua" w:cs="Arial"/>
          <w:sz w:val="24"/>
          <w:szCs w:val="24"/>
          <w:lang w:val="es-ES_tradnl" w:eastAsia="es-ES_tradnl"/>
        </w:rPr>
        <w:t>-</w:t>
      </w:r>
      <w:r w:rsidR="00F21F3F" w:rsidRPr="0056234D">
        <w:rPr>
          <w:rFonts w:ascii="Book Antiqua" w:hAnsi="Book Antiqua" w:cs="Arial"/>
          <w:sz w:val="24"/>
          <w:szCs w:val="24"/>
          <w:lang w:val="es-ES_tradnl" w:eastAsia="es-ES_tradnl"/>
        </w:rPr>
        <w:t>Martínez</w:t>
      </w:r>
      <w:r w:rsidRPr="0056234D">
        <w:rPr>
          <w:rFonts w:ascii="Book Antiqua" w:hAnsi="Book Antiqua" w:cs="Arial"/>
          <w:sz w:val="24"/>
          <w:szCs w:val="24"/>
          <w:lang w:val="es-ES_tradnl" w:eastAsia="es-ES_tradnl"/>
        </w:rPr>
        <w:t xml:space="preserve">, Josep Quer, </w:t>
      </w:r>
      <w:r w:rsidR="002C1B34" w:rsidRPr="0056234D">
        <w:rPr>
          <w:rFonts w:ascii="Book Antiqua" w:hAnsi="Book Antiqua" w:cs="Arial"/>
          <w:sz w:val="24"/>
          <w:szCs w:val="24"/>
          <w:lang w:val="es-ES_tradnl" w:eastAsia="es-ES_tradnl"/>
        </w:rPr>
        <w:t xml:space="preserve">Gloria González-Aseguinolaza, </w:t>
      </w:r>
      <w:r w:rsidRPr="0056234D">
        <w:rPr>
          <w:rFonts w:ascii="Book Antiqua" w:hAnsi="Book Antiqua" w:cs="Arial"/>
          <w:sz w:val="24"/>
          <w:szCs w:val="24"/>
          <w:lang w:val="es-ES_tradnl" w:eastAsia="es-ES_tradnl"/>
        </w:rPr>
        <w:t>Rafael Esteban, Mar Riveiro-Barciela, Maria Buti</w:t>
      </w:r>
      <w:r w:rsidR="002112D3" w:rsidRPr="0056234D">
        <w:rPr>
          <w:rFonts w:ascii="Book Antiqua" w:hAnsi="Book Antiqua" w:cs="Arial"/>
          <w:sz w:val="24"/>
          <w:szCs w:val="24"/>
          <w:lang w:val="es-ES_tradnl" w:eastAsia="es-ES_tradnl"/>
        </w:rPr>
        <w:t>, Francisco Rodríguez-Frías</w:t>
      </w:r>
    </w:p>
    <w:p w14:paraId="0FA3772D" w14:textId="77777777" w:rsidR="008E4D23" w:rsidRPr="0056234D" w:rsidRDefault="008E4D23" w:rsidP="00142EE3">
      <w:pPr>
        <w:spacing w:after="0" w:line="360" w:lineRule="auto"/>
        <w:jc w:val="both"/>
        <w:rPr>
          <w:rFonts w:ascii="Book Antiqua" w:hAnsi="Book Antiqua" w:cs="Arial"/>
          <w:b/>
          <w:sz w:val="24"/>
          <w:szCs w:val="24"/>
          <w:lang w:val="es-ES_tradnl" w:eastAsia="zh-CN"/>
        </w:rPr>
      </w:pPr>
    </w:p>
    <w:p w14:paraId="7BC443F1" w14:textId="0464D019" w:rsidR="0068065C" w:rsidRPr="0056234D" w:rsidRDefault="006E0604" w:rsidP="00142EE3">
      <w:pPr>
        <w:spacing w:after="0" w:line="360" w:lineRule="auto"/>
        <w:jc w:val="both"/>
        <w:rPr>
          <w:rFonts w:ascii="Book Antiqua" w:hAnsi="Book Antiqua" w:cs="Arial"/>
          <w:sz w:val="24"/>
          <w:szCs w:val="24"/>
          <w:lang w:val="es-ES_tradnl" w:eastAsia="zh-CN"/>
        </w:rPr>
      </w:pPr>
      <w:r w:rsidRPr="0056234D">
        <w:rPr>
          <w:rFonts w:ascii="Book Antiqua" w:hAnsi="Book Antiqua" w:cs="Arial"/>
          <w:b/>
          <w:sz w:val="24"/>
          <w:szCs w:val="24"/>
          <w:lang w:val="es-ES_tradnl" w:eastAsia="es-ES_tradnl"/>
        </w:rPr>
        <w:t>Cristina Godoy,</w:t>
      </w:r>
      <w:r w:rsidR="002112D3" w:rsidRPr="0056234D">
        <w:rPr>
          <w:rFonts w:ascii="Book Antiqua" w:hAnsi="Book Antiqua" w:cs="Arial"/>
          <w:b/>
          <w:sz w:val="24"/>
          <w:szCs w:val="24"/>
          <w:lang w:val="es-ES_tradnl" w:eastAsia="es-ES_tradnl"/>
        </w:rPr>
        <w:t xml:space="preserve"> David Tabernero,</w:t>
      </w:r>
      <w:r w:rsidRPr="0056234D">
        <w:rPr>
          <w:rFonts w:ascii="Book Antiqua" w:hAnsi="Book Antiqua" w:cs="Arial"/>
          <w:b/>
          <w:sz w:val="24"/>
          <w:szCs w:val="24"/>
          <w:lang w:val="es-ES_tradnl" w:eastAsia="es-ES_tradnl"/>
        </w:rPr>
        <w:t xml:space="preserve"> </w:t>
      </w:r>
      <w:r w:rsidR="002112D3" w:rsidRPr="0056234D">
        <w:rPr>
          <w:rFonts w:ascii="Book Antiqua" w:hAnsi="Book Antiqua" w:cs="Arial"/>
          <w:b/>
          <w:sz w:val="24"/>
          <w:szCs w:val="24"/>
          <w:lang w:val="es-ES_tradnl" w:eastAsia="es-ES_tradnl"/>
        </w:rPr>
        <w:t xml:space="preserve">Sara Sopena, </w:t>
      </w:r>
      <w:r w:rsidRPr="0056234D">
        <w:rPr>
          <w:rFonts w:ascii="Book Antiqua" w:hAnsi="Book Antiqua" w:cs="Arial"/>
          <w:b/>
          <w:sz w:val="24"/>
          <w:szCs w:val="24"/>
          <w:lang w:val="es-ES_tradnl" w:eastAsia="es-ES_tradnl"/>
        </w:rPr>
        <w:t>Maria F</w:t>
      </w:r>
      <w:r w:rsidR="000E4E3E" w:rsidRPr="0056234D">
        <w:rPr>
          <w:rFonts w:ascii="Book Antiqua" w:hAnsi="Book Antiqua" w:cs="Arial"/>
          <w:b/>
          <w:sz w:val="24"/>
          <w:szCs w:val="24"/>
          <w:lang w:val="es-ES_tradnl" w:eastAsia="es-ES_tradnl"/>
        </w:rPr>
        <w:t>rancesca</w:t>
      </w:r>
      <w:r w:rsidR="0068065C" w:rsidRPr="0056234D">
        <w:rPr>
          <w:rFonts w:ascii="Book Antiqua" w:hAnsi="Book Antiqua" w:cs="Arial"/>
          <w:b/>
          <w:sz w:val="24"/>
          <w:szCs w:val="24"/>
          <w:lang w:val="es-ES_tradnl" w:eastAsia="es-ES_tradnl"/>
        </w:rPr>
        <w:t xml:space="preserve"> Cortese, </w:t>
      </w:r>
      <w:r w:rsidR="002112D3" w:rsidRPr="0056234D">
        <w:rPr>
          <w:rFonts w:ascii="Book Antiqua" w:hAnsi="Book Antiqua" w:cs="Arial"/>
          <w:b/>
          <w:sz w:val="24"/>
          <w:szCs w:val="24"/>
          <w:lang w:val="es-ES_tradnl" w:eastAsia="es-ES_tradnl"/>
        </w:rPr>
        <w:t xml:space="preserve">Carolina González, </w:t>
      </w:r>
      <w:r w:rsidR="0068065C" w:rsidRPr="0056234D">
        <w:rPr>
          <w:rFonts w:ascii="Book Antiqua" w:hAnsi="Book Antiqua" w:cs="Arial"/>
          <w:b/>
          <w:sz w:val="24"/>
          <w:szCs w:val="24"/>
          <w:lang w:val="es-ES_tradnl" w:eastAsia="es-ES_tradnl"/>
        </w:rPr>
        <w:t>Rosario Casillas, Marçal Yll, Ariadna Rando,</w:t>
      </w:r>
      <w:r w:rsidR="001C0838" w:rsidRPr="0056234D">
        <w:rPr>
          <w:rFonts w:ascii="Book Antiqua" w:hAnsi="Book Antiqua" w:cs="Arial"/>
          <w:b/>
          <w:sz w:val="24"/>
          <w:szCs w:val="24"/>
          <w:lang w:val="es-ES_tradnl" w:eastAsia="es-ES_tradnl"/>
        </w:rPr>
        <w:t xml:space="preserve"> Rosa</w:t>
      </w:r>
      <w:r w:rsidR="0068065C" w:rsidRPr="0056234D">
        <w:rPr>
          <w:rFonts w:ascii="Book Antiqua" w:hAnsi="Book Antiqua" w:cs="Arial"/>
          <w:b/>
          <w:sz w:val="24"/>
          <w:szCs w:val="24"/>
          <w:lang w:val="es-ES_tradnl" w:eastAsia="es-ES_tradnl"/>
        </w:rPr>
        <w:t xml:space="preserve"> López</w:t>
      </w:r>
      <w:r w:rsidR="001C0838" w:rsidRPr="0056234D">
        <w:rPr>
          <w:rFonts w:ascii="Book Antiqua" w:hAnsi="Book Antiqua" w:cs="Arial"/>
          <w:b/>
          <w:sz w:val="24"/>
          <w:szCs w:val="24"/>
          <w:lang w:val="es-ES_tradnl" w:eastAsia="es-ES_tradnl"/>
        </w:rPr>
        <w:t>-Martinez</w:t>
      </w:r>
      <w:r w:rsidR="0068065C" w:rsidRPr="0056234D">
        <w:rPr>
          <w:rFonts w:ascii="Book Antiqua" w:hAnsi="Book Antiqua" w:cs="Arial"/>
          <w:b/>
          <w:sz w:val="24"/>
          <w:szCs w:val="24"/>
          <w:lang w:val="es-ES_tradnl" w:eastAsia="es-ES_tradnl"/>
        </w:rPr>
        <w:t xml:space="preserve">, </w:t>
      </w:r>
      <w:r w:rsidR="002112D3" w:rsidRPr="0056234D">
        <w:rPr>
          <w:rFonts w:ascii="Book Antiqua" w:hAnsi="Book Antiqua" w:cs="Arial"/>
          <w:b/>
          <w:sz w:val="24"/>
          <w:szCs w:val="24"/>
          <w:lang w:val="es-ES_tradnl" w:eastAsia="es-ES_tradnl"/>
        </w:rPr>
        <w:t>Francisco Rodríguez-Frias</w:t>
      </w:r>
      <w:r w:rsidR="002112D3" w:rsidRPr="0056234D">
        <w:rPr>
          <w:rFonts w:ascii="Book Antiqua" w:hAnsi="Book Antiqua" w:cs="Arial"/>
          <w:sz w:val="24"/>
          <w:szCs w:val="24"/>
          <w:lang w:val="es-ES_tradnl" w:eastAsia="es-ES_tradnl"/>
        </w:rPr>
        <w:t xml:space="preserve">, </w:t>
      </w:r>
      <w:r w:rsidR="00E6752A" w:rsidRPr="0056234D">
        <w:rPr>
          <w:rFonts w:ascii="Book Antiqua" w:hAnsi="Book Antiqua" w:cs="Arial"/>
          <w:sz w:val="24"/>
          <w:szCs w:val="24"/>
          <w:lang w:val="es-ES_tradnl" w:eastAsia="es-ES_tradnl"/>
        </w:rPr>
        <w:t>Liver Pathology Unit, Departments of Biochemistry and Microbiology, Hospital Universitari Vall d</w:t>
      </w:r>
      <w:r w:rsidR="005F6BEA" w:rsidRPr="0056234D">
        <w:rPr>
          <w:rFonts w:ascii="Book Antiqua" w:hAnsi="Book Antiqua" w:cs="Arial"/>
          <w:sz w:val="24"/>
          <w:szCs w:val="24"/>
          <w:lang w:val="es-ES_tradnl" w:eastAsia="zh-CN"/>
        </w:rPr>
        <w:t>’</w:t>
      </w:r>
      <w:r w:rsidR="00E6752A" w:rsidRPr="0056234D">
        <w:rPr>
          <w:rFonts w:ascii="Book Antiqua" w:hAnsi="Book Antiqua" w:cs="Arial"/>
          <w:sz w:val="24"/>
          <w:szCs w:val="24"/>
          <w:lang w:val="es-ES_tradnl" w:eastAsia="es-ES_tradnl"/>
        </w:rPr>
        <w:t>Hebron, Universitat Autònoma de Ba</w:t>
      </w:r>
      <w:r w:rsidR="005F6BEA" w:rsidRPr="0056234D">
        <w:rPr>
          <w:rFonts w:ascii="Book Antiqua" w:hAnsi="Book Antiqua" w:cs="Arial"/>
          <w:sz w:val="24"/>
          <w:szCs w:val="24"/>
          <w:lang w:val="es-ES_tradnl" w:eastAsia="es-ES_tradnl"/>
        </w:rPr>
        <w:t>rcelona, Barcelona 08035, Spain</w:t>
      </w:r>
    </w:p>
    <w:p w14:paraId="2A90119F" w14:textId="77777777" w:rsidR="005F6BEA" w:rsidRPr="0056234D" w:rsidRDefault="005F6BEA" w:rsidP="00142EE3">
      <w:pPr>
        <w:spacing w:after="0" w:line="360" w:lineRule="auto"/>
        <w:jc w:val="both"/>
        <w:rPr>
          <w:rFonts w:ascii="Book Antiqua" w:hAnsi="Book Antiqua" w:cs="Arial"/>
          <w:sz w:val="24"/>
          <w:szCs w:val="24"/>
          <w:lang w:val="es-ES_tradnl" w:eastAsia="zh-CN"/>
        </w:rPr>
      </w:pPr>
    </w:p>
    <w:p w14:paraId="336F63BF" w14:textId="5BC4462C" w:rsidR="0068065C" w:rsidRPr="0056234D" w:rsidRDefault="00A81031" w:rsidP="00142EE3">
      <w:pPr>
        <w:spacing w:after="0" w:line="360" w:lineRule="auto"/>
        <w:jc w:val="both"/>
        <w:rPr>
          <w:rFonts w:ascii="Book Antiqua" w:hAnsi="Book Antiqua" w:cs="Arial"/>
          <w:sz w:val="24"/>
          <w:szCs w:val="24"/>
          <w:lang w:val="es-ES_tradnl" w:eastAsia="zh-CN"/>
        </w:rPr>
      </w:pPr>
      <w:r w:rsidRPr="0056234D">
        <w:rPr>
          <w:rFonts w:ascii="Book Antiqua" w:hAnsi="Book Antiqua" w:cs="Arial"/>
          <w:b/>
          <w:sz w:val="24"/>
          <w:szCs w:val="24"/>
          <w:lang w:val="es-ES_tradnl" w:eastAsia="es-ES_tradnl"/>
        </w:rPr>
        <w:t>David Tabernero,</w:t>
      </w:r>
      <w:r w:rsidR="002112D3" w:rsidRPr="0056234D">
        <w:rPr>
          <w:rFonts w:ascii="Book Antiqua" w:hAnsi="Book Antiqua" w:cs="Arial"/>
          <w:b/>
          <w:sz w:val="24"/>
          <w:szCs w:val="24"/>
          <w:lang w:val="es-ES_tradnl" w:eastAsia="es-ES_tradnl"/>
        </w:rPr>
        <w:t xml:space="preserve"> Sara Sopena, Josep Gregori, Josep Quer,</w:t>
      </w:r>
      <w:r w:rsidRPr="0056234D">
        <w:rPr>
          <w:rFonts w:ascii="Book Antiqua" w:hAnsi="Book Antiqua" w:cs="Arial"/>
          <w:b/>
          <w:sz w:val="24"/>
          <w:szCs w:val="24"/>
          <w:lang w:val="es-ES_tradnl" w:eastAsia="es-ES_tradnl"/>
        </w:rPr>
        <w:t xml:space="preserve"> </w:t>
      </w:r>
      <w:r w:rsidR="002112D3" w:rsidRPr="0056234D">
        <w:rPr>
          <w:rFonts w:ascii="Book Antiqua" w:hAnsi="Book Antiqua" w:cs="Arial"/>
          <w:b/>
          <w:sz w:val="24"/>
          <w:szCs w:val="24"/>
          <w:lang w:val="es-ES_tradnl" w:eastAsia="es-ES_tradnl"/>
        </w:rPr>
        <w:t>Rafael Esteban, Mar Riveiro-Barciela, Maria Buti</w:t>
      </w:r>
      <w:r w:rsidR="002112D3" w:rsidRPr="0056234D">
        <w:rPr>
          <w:rFonts w:ascii="Book Antiqua" w:hAnsi="Book Antiqua" w:cs="Arial"/>
          <w:sz w:val="24"/>
          <w:szCs w:val="24"/>
          <w:lang w:val="es-ES_tradnl" w:eastAsia="es-ES_tradnl"/>
        </w:rPr>
        <w:t xml:space="preserve">, </w:t>
      </w:r>
      <w:r w:rsidRPr="0056234D">
        <w:rPr>
          <w:rFonts w:ascii="Book Antiqua" w:hAnsi="Book Antiqua" w:cs="Arial"/>
          <w:b/>
          <w:sz w:val="24"/>
          <w:szCs w:val="24"/>
          <w:lang w:val="es-ES_tradnl" w:eastAsia="es-ES_tradnl"/>
        </w:rPr>
        <w:t>Francisco Rodríguez-Frias</w:t>
      </w:r>
      <w:r w:rsidR="0068065C" w:rsidRPr="0056234D">
        <w:rPr>
          <w:rFonts w:ascii="Book Antiqua" w:hAnsi="Book Antiqua" w:cs="Arial"/>
          <w:sz w:val="24"/>
          <w:szCs w:val="24"/>
          <w:lang w:val="es-ES_tradnl" w:eastAsia="es-ES_tradnl"/>
        </w:rPr>
        <w:t xml:space="preserve">, Centro de Investigación Biomédica en Red de Enfermedades Hepáticas y Digestivas (CIBERehd), Instituto de Salud </w:t>
      </w:r>
      <w:r w:rsidR="005F6BEA" w:rsidRPr="0056234D">
        <w:rPr>
          <w:rFonts w:ascii="Book Antiqua" w:hAnsi="Book Antiqua" w:cs="Arial"/>
          <w:sz w:val="24"/>
          <w:szCs w:val="24"/>
          <w:lang w:val="es-ES_tradnl" w:eastAsia="es-ES_tradnl"/>
        </w:rPr>
        <w:t>Carlos III, Madrid 28029, Spain</w:t>
      </w:r>
    </w:p>
    <w:p w14:paraId="13C4F927" w14:textId="77777777" w:rsidR="005F6BEA" w:rsidRPr="0056234D" w:rsidRDefault="005F6BEA" w:rsidP="00142EE3">
      <w:pPr>
        <w:spacing w:after="0" w:line="360" w:lineRule="auto"/>
        <w:jc w:val="both"/>
        <w:rPr>
          <w:rFonts w:ascii="Book Antiqua" w:hAnsi="Book Antiqua" w:cs="Arial"/>
          <w:sz w:val="24"/>
          <w:szCs w:val="24"/>
          <w:lang w:val="es-ES_tradnl" w:eastAsia="zh-CN"/>
        </w:rPr>
      </w:pPr>
    </w:p>
    <w:p w14:paraId="53525F24" w14:textId="665949AE" w:rsidR="0068065C" w:rsidRPr="0056234D" w:rsidRDefault="00147BB6" w:rsidP="00142EE3">
      <w:pPr>
        <w:spacing w:after="0" w:line="360" w:lineRule="auto"/>
        <w:jc w:val="both"/>
        <w:rPr>
          <w:rFonts w:ascii="Book Antiqua" w:hAnsi="Book Antiqua" w:cs="Arial"/>
          <w:sz w:val="24"/>
          <w:szCs w:val="24"/>
          <w:lang w:val="es-ES_tradnl" w:eastAsia="zh-CN"/>
        </w:rPr>
      </w:pPr>
      <w:r w:rsidRPr="0056234D">
        <w:rPr>
          <w:rFonts w:ascii="Book Antiqua" w:hAnsi="Book Antiqua" w:cs="Arial"/>
          <w:b/>
          <w:sz w:val="24"/>
          <w:szCs w:val="24"/>
          <w:lang w:val="es-ES_tradnl" w:eastAsia="es-ES_tradnl"/>
        </w:rPr>
        <w:t xml:space="preserve">Cristina Godoy, </w:t>
      </w:r>
      <w:r w:rsidR="00A81031" w:rsidRPr="0056234D">
        <w:rPr>
          <w:rFonts w:ascii="Book Antiqua" w:hAnsi="Book Antiqua" w:cs="Arial"/>
          <w:b/>
          <w:sz w:val="24"/>
          <w:szCs w:val="24"/>
          <w:lang w:val="es-ES_tradnl" w:eastAsia="es-ES_tradnl"/>
        </w:rPr>
        <w:t xml:space="preserve">Josep Gregori, </w:t>
      </w:r>
      <w:r w:rsidRPr="0056234D">
        <w:rPr>
          <w:rFonts w:ascii="Book Antiqua" w:hAnsi="Book Antiqua" w:cs="Arial"/>
          <w:b/>
          <w:sz w:val="24"/>
          <w:szCs w:val="24"/>
          <w:lang w:val="es-ES_tradnl" w:eastAsia="es-ES_tradnl"/>
        </w:rPr>
        <w:t xml:space="preserve">Maria Francesca Cortese, Marçal Yll, </w:t>
      </w:r>
      <w:r w:rsidR="00A81031" w:rsidRPr="0056234D">
        <w:rPr>
          <w:rFonts w:ascii="Book Antiqua" w:hAnsi="Book Antiqua" w:cs="Arial"/>
          <w:b/>
          <w:sz w:val="24"/>
          <w:szCs w:val="24"/>
          <w:lang w:val="es-ES_tradnl" w:eastAsia="es-ES_tradnl"/>
        </w:rPr>
        <w:t>Josep Quer</w:t>
      </w:r>
      <w:r w:rsidR="0068065C" w:rsidRPr="0056234D">
        <w:rPr>
          <w:rFonts w:ascii="Book Antiqua" w:hAnsi="Book Antiqua" w:cs="Arial"/>
          <w:sz w:val="24"/>
          <w:szCs w:val="24"/>
          <w:lang w:val="es-ES_tradnl" w:eastAsia="es-ES_tradnl"/>
        </w:rPr>
        <w:t xml:space="preserve">, </w:t>
      </w:r>
      <w:r w:rsidR="00CB48AB" w:rsidRPr="0056234D">
        <w:rPr>
          <w:rFonts w:ascii="Book Antiqua" w:hAnsi="Book Antiqua" w:cs="Arial"/>
          <w:sz w:val="24"/>
          <w:szCs w:val="24"/>
          <w:lang w:val="es-ES_tradnl" w:eastAsia="es-ES_tradnl"/>
        </w:rPr>
        <w:t>Liver Unit, Liver Disease Laboratory-Viral Hepatitis, Vall d</w:t>
      </w:r>
      <w:r w:rsidR="005F6BEA" w:rsidRPr="0056234D">
        <w:rPr>
          <w:rFonts w:ascii="Book Antiqua" w:hAnsi="Book Antiqua" w:cs="Arial"/>
          <w:sz w:val="24"/>
          <w:szCs w:val="24"/>
          <w:lang w:val="es-ES_tradnl" w:eastAsia="zh-CN"/>
        </w:rPr>
        <w:t>’</w:t>
      </w:r>
      <w:r w:rsidR="00CB48AB" w:rsidRPr="0056234D">
        <w:rPr>
          <w:rFonts w:ascii="Book Antiqua" w:hAnsi="Book Antiqua" w:cs="Arial"/>
          <w:sz w:val="24"/>
          <w:szCs w:val="24"/>
          <w:lang w:val="es-ES_tradnl" w:eastAsia="es-ES_tradnl"/>
        </w:rPr>
        <w:t>Hebron Institut Recerca-Hospital Universitari Vall d'Hebron, Universitat Autònoma de Barcelona, Barcelona 08035, Spain</w:t>
      </w:r>
    </w:p>
    <w:p w14:paraId="0A6C75BA" w14:textId="77777777" w:rsidR="005F6BEA" w:rsidRPr="0056234D" w:rsidRDefault="005F6BEA" w:rsidP="00142EE3">
      <w:pPr>
        <w:spacing w:after="0" w:line="360" w:lineRule="auto"/>
        <w:jc w:val="both"/>
        <w:rPr>
          <w:rFonts w:ascii="Book Antiqua" w:hAnsi="Book Antiqua" w:cs="Arial"/>
          <w:sz w:val="24"/>
          <w:szCs w:val="24"/>
          <w:lang w:val="es-ES_tradnl" w:eastAsia="zh-CN"/>
        </w:rPr>
      </w:pPr>
    </w:p>
    <w:p w14:paraId="1A18D03B" w14:textId="0F0969EE" w:rsidR="002112D3" w:rsidRPr="0056234D" w:rsidRDefault="00147BB6" w:rsidP="00142EE3">
      <w:pPr>
        <w:spacing w:after="0" w:line="360" w:lineRule="auto"/>
        <w:jc w:val="both"/>
        <w:rPr>
          <w:rFonts w:ascii="Book Antiqua" w:hAnsi="Book Antiqua" w:cs="Arial"/>
          <w:sz w:val="24"/>
          <w:szCs w:val="24"/>
          <w:lang w:val="es-ES_tradnl" w:eastAsia="zh-CN"/>
        </w:rPr>
      </w:pPr>
      <w:r w:rsidRPr="0056234D">
        <w:rPr>
          <w:rFonts w:ascii="Book Antiqua" w:hAnsi="Book Antiqua" w:cs="Arial"/>
          <w:b/>
          <w:sz w:val="24"/>
          <w:szCs w:val="24"/>
          <w:lang w:val="es-ES_tradnl" w:eastAsia="es-ES_tradnl"/>
        </w:rPr>
        <w:lastRenderedPageBreak/>
        <w:t>Gloria González-Aseguinolaza</w:t>
      </w:r>
      <w:r w:rsidRPr="0056234D">
        <w:rPr>
          <w:rFonts w:ascii="Book Antiqua" w:hAnsi="Book Antiqua" w:cs="Arial"/>
          <w:sz w:val="24"/>
          <w:szCs w:val="24"/>
          <w:lang w:val="es-ES_tradnl" w:eastAsia="es-ES_tradnl"/>
        </w:rPr>
        <w:t xml:space="preserve">, Centro de Investigación Médica Aplicada (CIMA), Universidad de Navarra, </w:t>
      </w:r>
      <w:r w:rsidR="005F6BEA" w:rsidRPr="0056234D">
        <w:rPr>
          <w:rFonts w:ascii="Book Antiqua" w:hAnsi="Book Antiqua" w:cs="Arial"/>
          <w:sz w:val="24"/>
          <w:szCs w:val="24"/>
          <w:lang w:val="es-ES_tradnl" w:eastAsia="es-ES_tradnl"/>
        </w:rPr>
        <w:t xml:space="preserve">Pamplona </w:t>
      </w:r>
      <w:r w:rsidRPr="0056234D">
        <w:rPr>
          <w:rFonts w:ascii="Book Antiqua" w:hAnsi="Book Antiqua" w:cs="Arial"/>
          <w:sz w:val="24"/>
          <w:szCs w:val="24"/>
          <w:lang w:val="es-ES_tradnl" w:eastAsia="es-ES_tradnl"/>
        </w:rPr>
        <w:t xml:space="preserve">31008, </w:t>
      </w:r>
      <w:r w:rsidR="005F6BEA" w:rsidRPr="0056234D">
        <w:rPr>
          <w:rFonts w:ascii="Book Antiqua" w:hAnsi="Book Antiqua" w:cs="Arial"/>
          <w:sz w:val="24"/>
          <w:szCs w:val="24"/>
          <w:lang w:val="es-ES_tradnl" w:eastAsia="es-ES_tradnl"/>
        </w:rPr>
        <w:t>Spain</w:t>
      </w:r>
    </w:p>
    <w:p w14:paraId="773188A1" w14:textId="77777777" w:rsidR="005F6BEA" w:rsidRPr="0056234D" w:rsidRDefault="005F6BEA" w:rsidP="00142EE3">
      <w:pPr>
        <w:spacing w:after="0" w:line="360" w:lineRule="auto"/>
        <w:jc w:val="both"/>
        <w:rPr>
          <w:rFonts w:ascii="Book Antiqua" w:hAnsi="Book Antiqua" w:cs="Arial"/>
          <w:sz w:val="24"/>
          <w:szCs w:val="24"/>
          <w:lang w:val="es-ES_tradnl" w:eastAsia="zh-CN"/>
        </w:rPr>
      </w:pPr>
    </w:p>
    <w:p w14:paraId="44F92D57" w14:textId="05EA542E" w:rsidR="00A86D54" w:rsidRPr="0056234D" w:rsidRDefault="00A81031" w:rsidP="00142EE3">
      <w:pPr>
        <w:spacing w:after="0" w:line="360" w:lineRule="auto"/>
        <w:jc w:val="both"/>
        <w:rPr>
          <w:rFonts w:ascii="Book Antiqua" w:hAnsi="Book Antiqua" w:cs="Arial"/>
          <w:sz w:val="24"/>
          <w:szCs w:val="24"/>
          <w:lang w:val="es-ES_tradnl" w:eastAsia="zh-CN"/>
        </w:rPr>
      </w:pPr>
      <w:r w:rsidRPr="0056234D">
        <w:rPr>
          <w:rFonts w:ascii="Book Antiqua" w:hAnsi="Book Antiqua" w:cs="Arial"/>
          <w:b/>
          <w:sz w:val="24"/>
          <w:szCs w:val="24"/>
          <w:lang w:val="es-ES_tradnl" w:eastAsia="es-ES_tradnl"/>
        </w:rPr>
        <w:t>Rafael Esteban, Mar Riveiro-Barciela, Maria Buti</w:t>
      </w:r>
      <w:r w:rsidR="0068065C" w:rsidRPr="0056234D">
        <w:rPr>
          <w:rFonts w:ascii="Book Antiqua" w:hAnsi="Book Antiqua" w:cs="Arial"/>
          <w:sz w:val="24"/>
          <w:szCs w:val="24"/>
          <w:lang w:val="es-ES_tradnl" w:eastAsia="es-ES_tradnl"/>
        </w:rPr>
        <w:t xml:space="preserve">, </w:t>
      </w:r>
      <w:r w:rsidR="00CB48AB" w:rsidRPr="0056234D">
        <w:rPr>
          <w:rFonts w:ascii="Book Antiqua" w:hAnsi="Book Antiqua" w:cs="Arial"/>
          <w:sz w:val="24"/>
          <w:szCs w:val="24"/>
          <w:lang w:val="es-ES_tradnl" w:eastAsia="es-ES_tradnl"/>
        </w:rPr>
        <w:t>Liver Unit, Department of Internal Medicine, Hospital Universitari Vall d</w:t>
      </w:r>
      <w:r w:rsidR="005F6BEA" w:rsidRPr="0056234D">
        <w:rPr>
          <w:rFonts w:ascii="Book Antiqua" w:hAnsi="Book Antiqua" w:cs="Arial"/>
          <w:sz w:val="24"/>
          <w:szCs w:val="24"/>
          <w:lang w:val="es-ES_tradnl" w:eastAsia="zh-CN"/>
        </w:rPr>
        <w:t>’</w:t>
      </w:r>
      <w:r w:rsidR="00CB48AB" w:rsidRPr="0056234D">
        <w:rPr>
          <w:rFonts w:ascii="Book Antiqua" w:hAnsi="Book Antiqua" w:cs="Arial"/>
          <w:sz w:val="24"/>
          <w:szCs w:val="24"/>
          <w:lang w:val="es-ES_tradnl" w:eastAsia="es-ES_tradnl"/>
        </w:rPr>
        <w:t>Hebron, Universitat Aut</w:t>
      </w:r>
      <w:r w:rsidR="00E6752A" w:rsidRPr="0056234D">
        <w:rPr>
          <w:rFonts w:ascii="Book Antiqua" w:hAnsi="Book Antiqua" w:cs="Arial"/>
          <w:sz w:val="24"/>
          <w:szCs w:val="24"/>
          <w:lang w:val="es-ES_tradnl" w:eastAsia="es-ES_tradnl"/>
        </w:rPr>
        <w:t>ò</w:t>
      </w:r>
      <w:r w:rsidR="00CB48AB" w:rsidRPr="0056234D">
        <w:rPr>
          <w:rFonts w:ascii="Book Antiqua" w:hAnsi="Book Antiqua" w:cs="Arial"/>
          <w:sz w:val="24"/>
          <w:szCs w:val="24"/>
          <w:lang w:val="es-ES_tradnl" w:eastAsia="es-ES_tradnl"/>
        </w:rPr>
        <w:t>noma de Barcelona (UAB), Barcelona</w:t>
      </w:r>
      <w:r w:rsidR="005F6BEA" w:rsidRPr="0056234D">
        <w:rPr>
          <w:rFonts w:ascii="Book Antiqua" w:hAnsi="Book Antiqua" w:cs="Arial" w:hint="eastAsia"/>
          <w:sz w:val="24"/>
          <w:szCs w:val="24"/>
          <w:lang w:val="es-ES_tradnl" w:eastAsia="zh-CN"/>
        </w:rPr>
        <w:t xml:space="preserve"> </w:t>
      </w:r>
      <w:r w:rsidR="005F6BEA" w:rsidRPr="0056234D">
        <w:rPr>
          <w:rFonts w:ascii="Book Antiqua" w:hAnsi="Book Antiqua" w:cs="Arial"/>
          <w:sz w:val="24"/>
          <w:szCs w:val="24"/>
          <w:lang w:val="es-ES_tradnl" w:eastAsia="es-ES_tradnl"/>
        </w:rPr>
        <w:t>08035</w:t>
      </w:r>
      <w:r w:rsidR="00CB48AB" w:rsidRPr="0056234D">
        <w:rPr>
          <w:rFonts w:ascii="Book Antiqua" w:hAnsi="Book Antiqua" w:cs="Arial"/>
          <w:sz w:val="24"/>
          <w:szCs w:val="24"/>
          <w:lang w:val="es-ES_tradnl" w:eastAsia="es-ES_tradnl"/>
        </w:rPr>
        <w:t>, Sp</w:t>
      </w:r>
      <w:r w:rsidR="005F6BEA" w:rsidRPr="0056234D">
        <w:rPr>
          <w:rFonts w:ascii="Book Antiqua" w:hAnsi="Book Antiqua" w:cs="Arial"/>
          <w:sz w:val="24"/>
          <w:szCs w:val="24"/>
          <w:lang w:val="es-ES_tradnl" w:eastAsia="es-ES_tradnl"/>
        </w:rPr>
        <w:t>ain</w:t>
      </w:r>
    </w:p>
    <w:p w14:paraId="7EE819B2" w14:textId="77777777" w:rsidR="005F6BEA" w:rsidRPr="0056234D" w:rsidRDefault="005F6BEA" w:rsidP="00142EE3">
      <w:pPr>
        <w:spacing w:after="0" w:line="360" w:lineRule="auto"/>
        <w:jc w:val="both"/>
        <w:rPr>
          <w:rFonts w:ascii="Book Antiqua" w:hAnsi="Book Antiqua" w:cs="Arial"/>
          <w:sz w:val="24"/>
          <w:szCs w:val="24"/>
          <w:lang w:val="es-ES_tradnl" w:eastAsia="zh-CN"/>
        </w:rPr>
      </w:pPr>
    </w:p>
    <w:p w14:paraId="5D5B57A2" w14:textId="77777777" w:rsidR="007C70FD" w:rsidRPr="0056234D" w:rsidRDefault="007C70FD" w:rsidP="00142EE3">
      <w:pPr>
        <w:spacing w:after="0" w:line="360" w:lineRule="auto"/>
        <w:jc w:val="both"/>
        <w:rPr>
          <w:rFonts w:ascii="Book Antiqua" w:hAnsi="Book Antiqua" w:cs="Arial"/>
          <w:sz w:val="24"/>
          <w:szCs w:val="24"/>
          <w:lang w:val="es-ES_tradnl" w:eastAsia="zh-CN"/>
        </w:rPr>
      </w:pPr>
      <w:r w:rsidRPr="0056234D">
        <w:rPr>
          <w:rFonts w:ascii="Book Antiqua" w:hAnsi="Book Antiqua" w:cs="Arial"/>
          <w:b/>
          <w:bCs/>
          <w:sz w:val="24"/>
          <w:szCs w:val="24"/>
          <w:lang w:val="hu-HU" w:eastAsia="es-ES_tradnl"/>
        </w:rPr>
        <w:t>ORCID number</w:t>
      </w:r>
      <w:r w:rsidRPr="0056234D">
        <w:rPr>
          <w:rFonts w:ascii="Book Antiqua" w:hAnsi="Book Antiqua" w:cs="Arial"/>
          <w:b/>
          <w:sz w:val="24"/>
          <w:szCs w:val="24"/>
          <w:lang w:val="en-GB" w:eastAsia="es-ES_tradnl"/>
        </w:rPr>
        <w:t>:</w:t>
      </w:r>
      <w:r w:rsidRPr="0056234D">
        <w:rPr>
          <w:rFonts w:ascii="Book Antiqua" w:hAnsi="Book Antiqua" w:cs="Arial" w:hint="eastAsia"/>
          <w:b/>
          <w:sz w:val="24"/>
          <w:szCs w:val="24"/>
          <w:lang w:val="en-GB" w:eastAsia="zh-CN"/>
        </w:rPr>
        <w:t xml:space="preserve"> </w:t>
      </w:r>
      <w:r w:rsidR="00C53ED8" w:rsidRPr="0056234D">
        <w:rPr>
          <w:rFonts w:ascii="Book Antiqua" w:hAnsi="Book Antiqua" w:cs="Arial"/>
          <w:sz w:val="24"/>
          <w:szCs w:val="24"/>
          <w:lang w:val="es-ES_tradnl" w:eastAsia="es-ES_tradnl"/>
        </w:rPr>
        <w:t xml:space="preserve">Cristina Godoy </w:t>
      </w:r>
      <w:r w:rsidR="006363D8" w:rsidRPr="0056234D">
        <w:rPr>
          <w:rFonts w:ascii="Book Antiqua" w:hAnsi="Book Antiqua" w:cs="Arial"/>
          <w:sz w:val="24"/>
          <w:szCs w:val="24"/>
          <w:lang w:val="es-ES_tradnl" w:eastAsia="es-ES_tradnl"/>
        </w:rPr>
        <w:t>(0000-0001-5037-1916</w:t>
      </w:r>
      <w:r w:rsidR="000E4E3E" w:rsidRPr="0056234D">
        <w:rPr>
          <w:rFonts w:ascii="Book Antiqua" w:hAnsi="Book Antiqua" w:cs="Arial"/>
          <w:sz w:val="24"/>
          <w:szCs w:val="24"/>
          <w:lang w:val="es-ES_tradnl" w:eastAsia="es-ES_tradnl"/>
        </w:rPr>
        <w:t xml:space="preserve">); </w:t>
      </w:r>
      <w:r w:rsidR="00147BB6" w:rsidRPr="0056234D">
        <w:rPr>
          <w:rFonts w:ascii="Book Antiqua" w:hAnsi="Book Antiqua" w:cs="Arial"/>
          <w:sz w:val="24"/>
          <w:szCs w:val="24"/>
          <w:lang w:val="es-ES_tradnl" w:eastAsia="es-ES_tradnl"/>
        </w:rPr>
        <w:t>David Tabernero (0000-0002-1146-4084)</w:t>
      </w:r>
      <w:r w:rsidR="009F1BD3" w:rsidRPr="0056234D">
        <w:rPr>
          <w:rFonts w:ascii="Book Antiqua" w:hAnsi="Book Antiqua" w:cs="Arial"/>
          <w:sz w:val="24"/>
          <w:szCs w:val="24"/>
          <w:lang w:val="es-ES_tradnl" w:eastAsia="es-ES_tradnl"/>
        </w:rPr>
        <w:t>;</w:t>
      </w:r>
      <w:r w:rsidR="00147BB6" w:rsidRPr="0056234D">
        <w:rPr>
          <w:rFonts w:ascii="Book Antiqua" w:hAnsi="Book Antiqua" w:cs="Arial"/>
          <w:sz w:val="24"/>
          <w:szCs w:val="24"/>
          <w:lang w:val="es-ES_tradnl" w:eastAsia="es-ES_tradnl"/>
        </w:rPr>
        <w:t xml:space="preserve"> </w:t>
      </w:r>
      <w:r w:rsidR="000E4E3E" w:rsidRPr="0056234D">
        <w:rPr>
          <w:rFonts w:ascii="Book Antiqua" w:hAnsi="Book Antiqua" w:cs="Arial"/>
          <w:sz w:val="24"/>
          <w:szCs w:val="24"/>
          <w:lang w:val="es-ES_tradnl" w:eastAsia="es-ES_tradnl"/>
        </w:rPr>
        <w:t xml:space="preserve">Sara Sopena (0000-0002-3309-5486); Josep Gregori (0000-0002-4253-8015); Maria Francesca Cortese (0000-0002-4318-532X); </w:t>
      </w:r>
      <w:r w:rsidR="00147BB6" w:rsidRPr="0056234D">
        <w:rPr>
          <w:rFonts w:ascii="Book Antiqua" w:hAnsi="Book Antiqua" w:cs="Arial"/>
          <w:sz w:val="24"/>
          <w:szCs w:val="24"/>
          <w:lang w:val="es-ES_tradnl" w:eastAsia="es-ES_tradnl"/>
        </w:rPr>
        <w:t xml:space="preserve">Carolina González (0000-0002-0169-5874); </w:t>
      </w:r>
      <w:r w:rsidR="000E4E3E" w:rsidRPr="0056234D">
        <w:rPr>
          <w:rFonts w:ascii="Book Antiqua" w:hAnsi="Book Antiqua" w:cs="Arial"/>
          <w:sz w:val="24"/>
          <w:szCs w:val="24"/>
          <w:lang w:val="es-ES_tradnl" w:eastAsia="es-ES_tradnl"/>
        </w:rPr>
        <w:t xml:space="preserve">Rosario Casillas (0000-0002-6758-6734); Marçal Yll (0000-0002-7030-3360); Ariadna Rando (0000-0003-4555-7286); </w:t>
      </w:r>
      <w:r w:rsidR="007B79E1" w:rsidRPr="0056234D">
        <w:rPr>
          <w:rFonts w:ascii="Book Antiqua" w:hAnsi="Book Antiqua" w:cs="Arial"/>
          <w:sz w:val="24"/>
          <w:szCs w:val="24"/>
          <w:lang w:val="es-ES_tradnl" w:eastAsia="es-ES_tradnl"/>
        </w:rPr>
        <w:t>Rosa López-Mart</w:t>
      </w:r>
      <w:r w:rsidR="00F21F3F" w:rsidRPr="0056234D">
        <w:rPr>
          <w:rFonts w:ascii="Book Antiqua" w:hAnsi="Book Antiqua" w:cs="Arial"/>
          <w:sz w:val="24"/>
          <w:szCs w:val="24"/>
          <w:lang w:val="es-ES_tradnl" w:eastAsia="es-ES_tradnl"/>
        </w:rPr>
        <w:t>í</w:t>
      </w:r>
      <w:r w:rsidR="007B79E1" w:rsidRPr="0056234D">
        <w:rPr>
          <w:rFonts w:ascii="Book Antiqua" w:hAnsi="Book Antiqua" w:cs="Arial"/>
          <w:sz w:val="24"/>
          <w:szCs w:val="24"/>
          <w:lang w:val="es-ES_tradnl" w:eastAsia="es-ES_tradnl"/>
        </w:rPr>
        <w:t>nez</w:t>
      </w:r>
      <w:r w:rsidR="000E4E3E" w:rsidRPr="0056234D">
        <w:rPr>
          <w:rFonts w:ascii="Book Antiqua" w:hAnsi="Book Antiqua" w:cs="Arial"/>
          <w:sz w:val="24"/>
          <w:szCs w:val="24"/>
          <w:lang w:val="es-ES_tradnl" w:eastAsia="es-ES_tradnl"/>
        </w:rPr>
        <w:t xml:space="preserve"> (0000-0002-8450-6986); Josep Quer (0000-0003-0014-084X); </w:t>
      </w:r>
      <w:r w:rsidR="00147BB6" w:rsidRPr="0056234D">
        <w:rPr>
          <w:rFonts w:ascii="Book Antiqua" w:hAnsi="Book Antiqua" w:cs="Arial"/>
          <w:sz w:val="24"/>
          <w:szCs w:val="24"/>
          <w:lang w:val="es-ES_tradnl" w:eastAsia="es-ES_tradnl"/>
        </w:rPr>
        <w:t xml:space="preserve">Gloria González-Aseguinolaza (0000-0002-1600-4562); </w:t>
      </w:r>
      <w:r w:rsidR="000E4E3E" w:rsidRPr="0056234D">
        <w:rPr>
          <w:rFonts w:ascii="Book Antiqua" w:hAnsi="Book Antiqua" w:cs="Arial"/>
          <w:sz w:val="24"/>
          <w:szCs w:val="24"/>
          <w:lang w:val="es-ES_tradnl" w:eastAsia="es-ES_tradnl"/>
        </w:rPr>
        <w:t>Rafael Esteban (0000-0001-5280-392X); Mar Riveiro-Barciela (0000-0001-9309-2052); Maria Buti (0000-0002-0732-3078)</w:t>
      </w:r>
      <w:r w:rsidR="007B79E1" w:rsidRPr="0056234D">
        <w:rPr>
          <w:rFonts w:ascii="Book Antiqua" w:hAnsi="Book Antiqua" w:cs="Arial"/>
          <w:sz w:val="24"/>
          <w:szCs w:val="24"/>
          <w:lang w:val="es-ES_tradnl" w:eastAsia="es-ES_tradnl"/>
        </w:rPr>
        <w:t>; Francisco Rodríguez-Frias (0000-0002-9128-7013)</w:t>
      </w:r>
      <w:r w:rsidRPr="0056234D">
        <w:rPr>
          <w:rFonts w:ascii="Book Antiqua" w:hAnsi="Book Antiqua" w:cs="Arial" w:hint="eastAsia"/>
          <w:sz w:val="24"/>
          <w:szCs w:val="24"/>
          <w:lang w:val="es-ES_tradnl" w:eastAsia="zh-CN"/>
        </w:rPr>
        <w:t>.</w:t>
      </w:r>
    </w:p>
    <w:p w14:paraId="264D4E81" w14:textId="220827F0" w:rsidR="006363D8" w:rsidRPr="0056234D" w:rsidRDefault="006363D8" w:rsidP="00142EE3">
      <w:pPr>
        <w:spacing w:after="0" w:line="360" w:lineRule="auto"/>
        <w:jc w:val="both"/>
        <w:rPr>
          <w:rFonts w:ascii="Book Antiqua" w:hAnsi="Book Antiqua" w:cs="Arial"/>
          <w:sz w:val="24"/>
          <w:szCs w:val="24"/>
          <w:lang w:val="es-ES_tradnl" w:eastAsia="zh-CN"/>
        </w:rPr>
      </w:pPr>
    </w:p>
    <w:p w14:paraId="7EC973EA" w14:textId="45DB9638" w:rsidR="009209F7" w:rsidRPr="0056234D" w:rsidRDefault="007C70FD" w:rsidP="00142EE3">
      <w:pPr>
        <w:spacing w:after="0" w:line="360" w:lineRule="auto"/>
        <w:jc w:val="both"/>
        <w:rPr>
          <w:rFonts w:ascii="Book Antiqua" w:hAnsi="Book Antiqua" w:cs="Arial"/>
          <w:sz w:val="24"/>
          <w:szCs w:val="24"/>
          <w:lang w:val="en-US" w:eastAsia="zh-CN"/>
        </w:rPr>
      </w:pPr>
      <w:r w:rsidRPr="0056234D">
        <w:rPr>
          <w:rFonts w:ascii="Book Antiqua" w:hAnsi="Book Antiqua" w:cs="Arial"/>
          <w:b/>
          <w:sz w:val="24"/>
          <w:szCs w:val="24"/>
          <w:lang w:val="en-GB" w:eastAsia="es-ES_tradnl"/>
        </w:rPr>
        <w:t>Author contributions:</w:t>
      </w:r>
      <w:r w:rsidRPr="0056234D">
        <w:rPr>
          <w:rFonts w:ascii="Book Antiqua" w:hAnsi="Book Antiqua" w:cs="Arial" w:hint="eastAsia"/>
          <w:b/>
          <w:sz w:val="24"/>
          <w:szCs w:val="24"/>
          <w:lang w:val="en-GB" w:eastAsia="zh-CN"/>
        </w:rPr>
        <w:t xml:space="preserve"> </w:t>
      </w:r>
      <w:r w:rsidR="009209F7" w:rsidRPr="0056234D">
        <w:rPr>
          <w:rFonts w:ascii="Book Antiqua" w:hAnsi="Book Antiqua" w:cs="Arial"/>
          <w:sz w:val="24"/>
          <w:szCs w:val="24"/>
          <w:lang w:val="en-US" w:eastAsia="es-ES_tradnl"/>
        </w:rPr>
        <w:t>Rodríguez-</w:t>
      </w:r>
      <w:proofErr w:type="spellStart"/>
      <w:r w:rsidR="009209F7" w:rsidRPr="0056234D">
        <w:rPr>
          <w:rFonts w:ascii="Book Antiqua" w:hAnsi="Book Antiqua" w:cs="Arial"/>
          <w:sz w:val="24"/>
          <w:szCs w:val="24"/>
          <w:lang w:val="en-US" w:eastAsia="es-ES_tradnl"/>
        </w:rPr>
        <w:t>Frías</w:t>
      </w:r>
      <w:proofErr w:type="spellEnd"/>
      <w:r w:rsidR="009209F7" w:rsidRPr="0056234D">
        <w:rPr>
          <w:rFonts w:ascii="Book Antiqua" w:hAnsi="Book Antiqua" w:cs="Arial"/>
          <w:sz w:val="24"/>
          <w:szCs w:val="24"/>
          <w:lang w:val="en-US" w:eastAsia="es-ES_tradnl"/>
        </w:rPr>
        <w:t xml:space="preserve"> F designed the research; </w:t>
      </w:r>
      <w:proofErr w:type="spellStart"/>
      <w:r w:rsidR="009209F7" w:rsidRPr="0056234D">
        <w:rPr>
          <w:rFonts w:ascii="Book Antiqua" w:hAnsi="Book Antiqua" w:cs="Arial"/>
          <w:sz w:val="24"/>
          <w:szCs w:val="24"/>
          <w:lang w:val="en-US" w:eastAsia="es-ES_tradnl"/>
        </w:rPr>
        <w:t>Tabernero</w:t>
      </w:r>
      <w:proofErr w:type="spellEnd"/>
      <w:r w:rsidR="009209F7" w:rsidRPr="0056234D">
        <w:rPr>
          <w:rFonts w:ascii="Book Antiqua" w:hAnsi="Book Antiqua" w:cs="Arial"/>
          <w:sz w:val="24"/>
          <w:szCs w:val="24"/>
          <w:lang w:val="en-US" w:eastAsia="es-ES_tradnl"/>
        </w:rPr>
        <w:t xml:space="preserve"> D coordinated the research; Godoy C and </w:t>
      </w:r>
      <w:proofErr w:type="spellStart"/>
      <w:r w:rsidR="009209F7" w:rsidRPr="0056234D">
        <w:rPr>
          <w:rFonts w:ascii="Book Antiqua" w:hAnsi="Book Antiqua" w:cs="Arial"/>
          <w:sz w:val="24"/>
          <w:szCs w:val="24"/>
          <w:lang w:val="en-US" w:eastAsia="es-ES_tradnl"/>
        </w:rPr>
        <w:t>Tabernero</w:t>
      </w:r>
      <w:proofErr w:type="spellEnd"/>
      <w:r w:rsidR="009209F7" w:rsidRPr="0056234D">
        <w:rPr>
          <w:rFonts w:ascii="Book Antiqua" w:hAnsi="Book Antiqua" w:cs="Arial"/>
          <w:sz w:val="24"/>
          <w:szCs w:val="24"/>
          <w:lang w:val="en-US" w:eastAsia="es-ES_tradnl"/>
        </w:rPr>
        <w:t xml:space="preserve"> D equally contributed to design the experiments; Godoy C, </w:t>
      </w:r>
      <w:proofErr w:type="spellStart"/>
      <w:r w:rsidR="009209F7" w:rsidRPr="0056234D">
        <w:rPr>
          <w:rFonts w:ascii="Book Antiqua" w:hAnsi="Book Antiqua" w:cs="Arial"/>
          <w:sz w:val="24"/>
          <w:szCs w:val="24"/>
          <w:lang w:val="en-US" w:eastAsia="es-ES_tradnl"/>
        </w:rPr>
        <w:t>Sopena</w:t>
      </w:r>
      <w:proofErr w:type="spellEnd"/>
      <w:r w:rsidR="009209F7" w:rsidRPr="0056234D">
        <w:rPr>
          <w:rFonts w:ascii="Book Antiqua" w:hAnsi="Book Antiqua" w:cs="Arial"/>
          <w:sz w:val="24"/>
          <w:szCs w:val="24"/>
          <w:lang w:val="en-US" w:eastAsia="es-ES_tradnl"/>
        </w:rPr>
        <w:t xml:space="preserve"> S, </w:t>
      </w:r>
      <w:proofErr w:type="spellStart"/>
      <w:r w:rsidR="009209F7" w:rsidRPr="0056234D">
        <w:rPr>
          <w:rFonts w:ascii="Book Antiqua" w:hAnsi="Book Antiqua" w:cs="Arial"/>
          <w:sz w:val="24"/>
          <w:szCs w:val="24"/>
          <w:lang w:val="en-US" w:eastAsia="es-ES_tradnl"/>
        </w:rPr>
        <w:t>Casillas</w:t>
      </w:r>
      <w:proofErr w:type="spellEnd"/>
      <w:r w:rsidR="009209F7" w:rsidRPr="0056234D">
        <w:rPr>
          <w:rFonts w:ascii="Book Antiqua" w:hAnsi="Book Antiqua" w:cs="Arial"/>
          <w:sz w:val="24"/>
          <w:szCs w:val="24"/>
          <w:lang w:val="en-US" w:eastAsia="es-ES_tradnl"/>
        </w:rPr>
        <w:t xml:space="preserve"> R, </w:t>
      </w:r>
      <w:proofErr w:type="spellStart"/>
      <w:r w:rsidR="009209F7" w:rsidRPr="0056234D">
        <w:rPr>
          <w:rFonts w:ascii="Book Antiqua" w:hAnsi="Book Antiqua" w:cs="Arial"/>
          <w:sz w:val="24"/>
          <w:szCs w:val="24"/>
          <w:lang w:val="en-US" w:eastAsia="es-ES_tradnl"/>
        </w:rPr>
        <w:t>Yll</w:t>
      </w:r>
      <w:proofErr w:type="spellEnd"/>
      <w:r w:rsidR="009209F7" w:rsidRPr="0056234D">
        <w:rPr>
          <w:rFonts w:ascii="Book Antiqua" w:hAnsi="Book Antiqua" w:cs="Arial"/>
          <w:sz w:val="24"/>
          <w:szCs w:val="24"/>
          <w:lang w:val="en-US" w:eastAsia="es-ES_tradnl"/>
        </w:rPr>
        <w:t xml:space="preserve"> M, González C and Rando A performed the experiments; Godoy C, </w:t>
      </w:r>
      <w:proofErr w:type="spellStart"/>
      <w:r w:rsidR="009209F7" w:rsidRPr="0056234D">
        <w:rPr>
          <w:rFonts w:ascii="Book Antiqua" w:hAnsi="Book Antiqua" w:cs="Arial"/>
          <w:sz w:val="24"/>
          <w:szCs w:val="24"/>
          <w:lang w:val="en-US" w:eastAsia="es-ES_tradnl"/>
        </w:rPr>
        <w:t>Gregori</w:t>
      </w:r>
      <w:proofErr w:type="spellEnd"/>
      <w:r w:rsidR="009209F7" w:rsidRPr="0056234D">
        <w:rPr>
          <w:rFonts w:ascii="Book Antiqua" w:hAnsi="Book Antiqua" w:cs="Arial"/>
          <w:sz w:val="24"/>
          <w:szCs w:val="24"/>
          <w:lang w:val="en-US" w:eastAsia="es-ES_tradnl"/>
        </w:rPr>
        <w:t xml:space="preserve"> J, </w:t>
      </w:r>
      <w:proofErr w:type="spellStart"/>
      <w:r w:rsidR="009209F7" w:rsidRPr="0056234D">
        <w:rPr>
          <w:rFonts w:ascii="Book Antiqua" w:hAnsi="Book Antiqua" w:cs="Arial"/>
          <w:sz w:val="24"/>
          <w:szCs w:val="24"/>
          <w:lang w:val="en-US" w:eastAsia="es-ES_tradnl"/>
        </w:rPr>
        <w:t>Tabernero</w:t>
      </w:r>
      <w:proofErr w:type="spellEnd"/>
      <w:r w:rsidR="009209F7" w:rsidRPr="0056234D">
        <w:rPr>
          <w:rFonts w:ascii="Book Antiqua" w:hAnsi="Book Antiqua" w:cs="Arial"/>
          <w:sz w:val="24"/>
          <w:szCs w:val="24"/>
          <w:lang w:val="en-US" w:eastAsia="es-ES_tradnl"/>
        </w:rPr>
        <w:t xml:space="preserve"> D and Cortese MF analyzed data acquired during the experiments and interpreted the results; Godoy C and </w:t>
      </w:r>
      <w:proofErr w:type="spellStart"/>
      <w:r w:rsidR="009209F7" w:rsidRPr="0056234D">
        <w:rPr>
          <w:rFonts w:ascii="Book Antiqua" w:hAnsi="Book Antiqua" w:cs="Arial"/>
          <w:sz w:val="24"/>
          <w:szCs w:val="24"/>
          <w:lang w:val="en-US" w:eastAsia="es-ES_tradnl"/>
        </w:rPr>
        <w:t>Tabernero</w:t>
      </w:r>
      <w:proofErr w:type="spellEnd"/>
      <w:r w:rsidR="009209F7" w:rsidRPr="0056234D">
        <w:rPr>
          <w:rFonts w:ascii="Book Antiqua" w:hAnsi="Book Antiqua" w:cs="Arial"/>
          <w:sz w:val="24"/>
          <w:szCs w:val="24"/>
          <w:lang w:val="en-US" w:eastAsia="es-ES_tradnl"/>
        </w:rPr>
        <w:t xml:space="preserve"> D drafted the manuscript; Cortese MF, Lopez-Martinez R, </w:t>
      </w:r>
      <w:proofErr w:type="spellStart"/>
      <w:r w:rsidR="009209F7" w:rsidRPr="0056234D">
        <w:rPr>
          <w:rFonts w:ascii="Book Antiqua" w:hAnsi="Book Antiqua" w:cs="Arial"/>
          <w:sz w:val="24"/>
          <w:szCs w:val="24"/>
          <w:lang w:val="en-US" w:eastAsia="es-ES_tradnl"/>
        </w:rPr>
        <w:t>Buti</w:t>
      </w:r>
      <w:proofErr w:type="spellEnd"/>
      <w:r w:rsidR="009209F7" w:rsidRPr="0056234D">
        <w:rPr>
          <w:rFonts w:ascii="Book Antiqua" w:hAnsi="Book Antiqua" w:cs="Arial"/>
          <w:sz w:val="24"/>
          <w:szCs w:val="24"/>
          <w:lang w:val="en-US" w:eastAsia="es-ES_tradnl"/>
        </w:rPr>
        <w:t xml:space="preserve"> M, </w:t>
      </w:r>
      <w:proofErr w:type="spellStart"/>
      <w:r w:rsidR="009209F7" w:rsidRPr="0056234D">
        <w:rPr>
          <w:rFonts w:ascii="Book Antiqua" w:hAnsi="Book Antiqua" w:cs="Arial"/>
          <w:sz w:val="24"/>
          <w:szCs w:val="24"/>
          <w:lang w:val="en-US" w:eastAsia="es-ES_tradnl"/>
        </w:rPr>
        <w:t>Quer</w:t>
      </w:r>
      <w:proofErr w:type="spellEnd"/>
      <w:r w:rsidR="009209F7" w:rsidRPr="0056234D">
        <w:rPr>
          <w:rFonts w:ascii="Book Antiqua" w:hAnsi="Book Antiqua" w:cs="Arial"/>
          <w:sz w:val="24"/>
          <w:szCs w:val="24"/>
          <w:lang w:val="en-US" w:eastAsia="es-ES_tradnl"/>
        </w:rPr>
        <w:t xml:space="preserve"> J, </w:t>
      </w:r>
      <w:r w:rsidR="005A2704" w:rsidRPr="0056234D">
        <w:rPr>
          <w:rFonts w:ascii="Book Antiqua" w:hAnsi="Book Antiqua" w:cs="Arial"/>
          <w:sz w:val="24"/>
          <w:szCs w:val="24"/>
          <w:lang w:val="en-US" w:eastAsia="es-ES_tradnl"/>
        </w:rPr>
        <w:t>González-</w:t>
      </w:r>
      <w:proofErr w:type="spellStart"/>
      <w:r w:rsidR="005A2704" w:rsidRPr="0056234D">
        <w:rPr>
          <w:rFonts w:ascii="Book Antiqua" w:hAnsi="Book Antiqua" w:cs="Arial"/>
          <w:sz w:val="24"/>
          <w:szCs w:val="24"/>
          <w:lang w:val="en-US" w:eastAsia="es-ES_tradnl"/>
        </w:rPr>
        <w:t>Aseguinolaza</w:t>
      </w:r>
      <w:proofErr w:type="spellEnd"/>
      <w:r w:rsidR="005A2704" w:rsidRPr="0056234D">
        <w:rPr>
          <w:rFonts w:ascii="Book Antiqua" w:hAnsi="Book Antiqua" w:cs="Arial"/>
          <w:sz w:val="24"/>
          <w:szCs w:val="24"/>
          <w:lang w:val="en-US" w:eastAsia="es-ES_tradnl"/>
        </w:rPr>
        <w:t xml:space="preserve"> G, </w:t>
      </w:r>
      <w:r w:rsidR="009209F7" w:rsidRPr="0056234D">
        <w:rPr>
          <w:rFonts w:ascii="Book Antiqua" w:hAnsi="Book Antiqua" w:cs="Arial"/>
          <w:sz w:val="24"/>
          <w:szCs w:val="24"/>
          <w:lang w:val="en-US" w:eastAsia="es-ES_tradnl"/>
        </w:rPr>
        <w:t>Esteban R and Rodríguez-</w:t>
      </w:r>
      <w:proofErr w:type="spellStart"/>
      <w:r w:rsidR="009209F7" w:rsidRPr="0056234D">
        <w:rPr>
          <w:rFonts w:ascii="Book Antiqua" w:hAnsi="Book Antiqua" w:cs="Arial"/>
          <w:sz w:val="24"/>
          <w:szCs w:val="24"/>
          <w:lang w:val="en-US" w:eastAsia="es-ES_tradnl"/>
        </w:rPr>
        <w:t>Frías</w:t>
      </w:r>
      <w:proofErr w:type="spellEnd"/>
      <w:r w:rsidR="009209F7" w:rsidRPr="0056234D">
        <w:rPr>
          <w:rFonts w:ascii="Book Antiqua" w:hAnsi="Book Antiqua" w:cs="Arial"/>
          <w:sz w:val="24"/>
          <w:szCs w:val="24"/>
          <w:lang w:val="en-US" w:eastAsia="es-ES_tradnl"/>
        </w:rPr>
        <w:t xml:space="preserve"> F critically reviewed the manuscript.</w:t>
      </w:r>
    </w:p>
    <w:p w14:paraId="141EC434" w14:textId="77777777" w:rsidR="007C70FD" w:rsidRPr="0056234D" w:rsidRDefault="007C70FD" w:rsidP="00142EE3">
      <w:pPr>
        <w:spacing w:after="0" w:line="360" w:lineRule="auto"/>
        <w:jc w:val="both"/>
        <w:rPr>
          <w:rFonts w:ascii="Book Antiqua" w:hAnsi="Book Antiqua" w:cs="Arial"/>
          <w:sz w:val="24"/>
          <w:szCs w:val="24"/>
          <w:lang w:val="en-US" w:eastAsia="zh-CN"/>
        </w:rPr>
      </w:pPr>
    </w:p>
    <w:p w14:paraId="1170DC09" w14:textId="77777777" w:rsidR="0068065C" w:rsidRPr="0056234D" w:rsidRDefault="007C64BE" w:rsidP="00142EE3">
      <w:pPr>
        <w:spacing w:after="0" w:line="360" w:lineRule="auto"/>
        <w:jc w:val="both"/>
        <w:rPr>
          <w:rFonts w:ascii="Book Antiqua" w:hAnsi="Book Antiqua" w:cs="Arial"/>
          <w:sz w:val="24"/>
          <w:szCs w:val="24"/>
          <w:lang w:val="en-US" w:eastAsia="es-ES_tradnl"/>
        </w:rPr>
      </w:pPr>
      <w:r w:rsidRPr="0056234D">
        <w:rPr>
          <w:rFonts w:ascii="Book Antiqua" w:hAnsi="Book Antiqua" w:cs="Arial"/>
          <w:b/>
          <w:sz w:val="24"/>
          <w:szCs w:val="24"/>
          <w:lang w:val="en-US" w:eastAsia="es-ES_tradnl"/>
        </w:rPr>
        <w:t>Supported by</w:t>
      </w:r>
      <w:r w:rsidR="009209F7" w:rsidRPr="0056234D">
        <w:rPr>
          <w:rFonts w:ascii="Book Antiqua" w:hAnsi="Book Antiqua" w:cs="Arial"/>
          <w:sz w:val="24"/>
          <w:szCs w:val="24"/>
          <w:lang w:val="en-US" w:eastAsia="es-ES_tradnl"/>
        </w:rPr>
        <w:t xml:space="preserve"> the </w:t>
      </w:r>
      <w:proofErr w:type="spellStart"/>
      <w:r w:rsidR="009209F7" w:rsidRPr="0056234D">
        <w:rPr>
          <w:rFonts w:ascii="Book Antiqua" w:hAnsi="Book Antiqua" w:cs="Arial"/>
          <w:sz w:val="24"/>
          <w:szCs w:val="24"/>
          <w:lang w:val="en-US" w:eastAsia="es-ES_tradnl"/>
        </w:rPr>
        <w:t>Instituto</w:t>
      </w:r>
      <w:proofErr w:type="spellEnd"/>
      <w:r w:rsidR="009209F7" w:rsidRPr="0056234D">
        <w:rPr>
          <w:rFonts w:ascii="Book Antiqua" w:hAnsi="Book Antiqua" w:cs="Arial"/>
          <w:sz w:val="24"/>
          <w:szCs w:val="24"/>
          <w:lang w:val="en-US" w:eastAsia="es-ES_tradnl"/>
        </w:rPr>
        <w:t xml:space="preserve"> de </w:t>
      </w:r>
      <w:proofErr w:type="spellStart"/>
      <w:r w:rsidR="009209F7" w:rsidRPr="0056234D">
        <w:rPr>
          <w:rFonts w:ascii="Book Antiqua" w:hAnsi="Book Antiqua" w:cs="Arial"/>
          <w:sz w:val="24"/>
          <w:szCs w:val="24"/>
          <w:lang w:val="en-US" w:eastAsia="es-ES_tradnl"/>
        </w:rPr>
        <w:t>Salud</w:t>
      </w:r>
      <w:proofErr w:type="spellEnd"/>
      <w:r w:rsidR="009209F7" w:rsidRPr="0056234D">
        <w:rPr>
          <w:rFonts w:ascii="Book Antiqua" w:hAnsi="Book Antiqua" w:cs="Arial"/>
          <w:sz w:val="24"/>
          <w:szCs w:val="24"/>
          <w:lang w:val="en-US" w:eastAsia="es-ES_tradnl"/>
        </w:rPr>
        <w:t xml:space="preserve"> Carlos III, </w:t>
      </w:r>
      <w:r w:rsidR="00690818" w:rsidRPr="0056234D">
        <w:rPr>
          <w:rFonts w:ascii="Book Antiqua" w:hAnsi="Book Antiqua" w:cs="Arial"/>
          <w:sz w:val="24"/>
          <w:szCs w:val="24"/>
          <w:lang w:val="en-US" w:eastAsia="es-ES_tradnl"/>
        </w:rPr>
        <w:t>grants</w:t>
      </w:r>
      <w:r w:rsidR="00336E3F" w:rsidRPr="0056234D">
        <w:rPr>
          <w:rFonts w:ascii="Book Antiqua" w:hAnsi="Book Antiqua" w:cs="Arial"/>
          <w:sz w:val="24"/>
          <w:szCs w:val="24"/>
          <w:lang w:val="en-US" w:eastAsia="es-ES_tradnl"/>
        </w:rPr>
        <w:t xml:space="preserve"> </w:t>
      </w:r>
      <w:r w:rsidR="009209F7" w:rsidRPr="0056234D">
        <w:rPr>
          <w:rFonts w:ascii="Book Antiqua" w:hAnsi="Book Antiqua" w:cs="Arial"/>
          <w:sz w:val="24"/>
          <w:szCs w:val="24"/>
          <w:lang w:val="en-US" w:eastAsia="es-ES_tradnl"/>
        </w:rPr>
        <w:t>PI15/00856</w:t>
      </w:r>
      <w:r w:rsidR="00336E3F" w:rsidRPr="0056234D">
        <w:rPr>
          <w:rFonts w:ascii="Book Antiqua" w:hAnsi="Book Antiqua" w:cs="Arial"/>
          <w:sz w:val="24"/>
          <w:szCs w:val="24"/>
          <w:lang w:val="en-US" w:eastAsia="es-ES_tradnl"/>
        </w:rPr>
        <w:t xml:space="preserve"> </w:t>
      </w:r>
      <w:r w:rsidRPr="0056234D">
        <w:rPr>
          <w:rFonts w:ascii="Book Antiqua" w:hAnsi="Book Antiqua" w:cs="Arial"/>
          <w:sz w:val="24"/>
          <w:szCs w:val="24"/>
          <w:lang w:val="en-US" w:eastAsia="es-ES_tradnl"/>
        </w:rPr>
        <w:t>and PI17/02233</w:t>
      </w:r>
      <w:r w:rsidR="009209F7" w:rsidRPr="0056234D">
        <w:rPr>
          <w:rFonts w:ascii="Book Antiqua" w:hAnsi="Book Antiqua" w:cs="Arial"/>
          <w:sz w:val="24"/>
          <w:szCs w:val="24"/>
          <w:lang w:val="en-US" w:eastAsia="es-ES_tradnl"/>
        </w:rPr>
        <w:t xml:space="preserve">; </w:t>
      </w:r>
      <w:r w:rsidR="00336E3F" w:rsidRPr="0056234D">
        <w:rPr>
          <w:rFonts w:ascii="Book Antiqua" w:hAnsi="Book Antiqua" w:cs="Arial"/>
          <w:sz w:val="24"/>
          <w:szCs w:val="24"/>
          <w:lang w:val="en-US" w:eastAsia="es-ES_tradnl"/>
        </w:rPr>
        <w:t>co-financed by the European Regional Development Fund (ERDF).</w:t>
      </w:r>
    </w:p>
    <w:p w14:paraId="7B59BAE8" w14:textId="77777777" w:rsidR="007C70FD" w:rsidRPr="0056234D" w:rsidRDefault="007C70FD" w:rsidP="00142EE3">
      <w:pPr>
        <w:spacing w:after="0" w:line="360" w:lineRule="auto"/>
        <w:jc w:val="both"/>
        <w:rPr>
          <w:rFonts w:ascii="Book Antiqua" w:hAnsi="Book Antiqua" w:cs="Times New Roman"/>
          <w:b/>
          <w:sz w:val="24"/>
          <w:szCs w:val="24"/>
          <w:lang w:val="en-US" w:eastAsia="zh-CN"/>
        </w:rPr>
      </w:pPr>
    </w:p>
    <w:p w14:paraId="31B5FAD8" w14:textId="50FA580B" w:rsidR="00E11D99" w:rsidRPr="0056234D" w:rsidRDefault="00142EE3" w:rsidP="00142EE3">
      <w:pPr>
        <w:spacing w:after="0" w:line="360" w:lineRule="auto"/>
        <w:jc w:val="both"/>
        <w:rPr>
          <w:rFonts w:ascii="Book Antiqua" w:hAnsi="Book Antiqua" w:cs="Times New Roman"/>
          <w:sz w:val="24"/>
          <w:szCs w:val="24"/>
          <w:lang w:val="en-US" w:eastAsia="zh-CN"/>
        </w:rPr>
      </w:pPr>
      <w:r w:rsidRPr="0056234D">
        <w:rPr>
          <w:rFonts w:ascii="Book Antiqua" w:hAnsi="Book Antiqua"/>
          <w:b/>
          <w:color w:val="000000"/>
          <w:sz w:val="24"/>
          <w:szCs w:val="24"/>
        </w:rPr>
        <w:lastRenderedPageBreak/>
        <w:t>Institutional review board statement:</w:t>
      </w:r>
      <w:r w:rsidR="00E11D99" w:rsidRPr="0056234D">
        <w:rPr>
          <w:rFonts w:ascii="Book Antiqua" w:hAnsi="Book Antiqua" w:cs="Times New Roman"/>
          <w:b/>
          <w:sz w:val="24"/>
          <w:szCs w:val="24"/>
          <w:lang w:val="en-US" w:eastAsia="es-ES_tradnl"/>
        </w:rPr>
        <w:t xml:space="preserve"> </w:t>
      </w:r>
      <w:r w:rsidR="007C64BE" w:rsidRPr="0056234D">
        <w:rPr>
          <w:rFonts w:ascii="Book Antiqua" w:hAnsi="Book Antiqua" w:cs="Times New Roman"/>
          <w:sz w:val="24"/>
          <w:szCs w:val="24"/>
          <w:lang w:val="en-US" w:eastAsia="es-ES_tradnl"/>
        </w:rPr>
        <w:t xml:space="preserve">The study was reviewed and approved by the Clinical Research Ethics Committee (CEIC) of Hospital </w:t>
      </w:r>
      <w:proofErr w:type="spellStart"/>
      <w:r w:rsidR="007C64BE" w:rsidRPr="0056234D">
        <w:rPr>
          <w:rFonts w:ascii="Book Antiqua" w:hAnsi="Book Antiqua" w:cs="Times New Roman"/>
          <w:sz w:val="24"/>
          <w:szCs w:val="24"/>
          <w:lang w:val="en-US" w:eastAsia="es-ES_tradnl"/>
        </w:rPr>
        <w:t>Universitari</w:t>
      </w:r>
      <w:proofErr w:type="spellEnd"/>
      <w:r w:rsidR="007C64BE" w:rsidRPr="0056234D">
        <w:rPr>
          <w:rFonts w:ascii="Book Antiqua" w:hAnsi="Book Antiqua" w:cs="Times New Roman"/>
          <w:sz w:val="24"/>
          <w:szCs w:val="24"/>
          <w:lang w:val="en-US" w:eastAsia="es-ES_tradnl"/>
        </w:rPr>
        <w:t xml:space="preserve"> </w:t>
      </w:r>
      <w:proofErr w:type="spellStart"/>
      <w:r w:rsidR="007C64BE" w:rsidRPr="0056234D">
        <w:rPr>
          <w:rFonts w:ascii="Book Antiqua" w:hAnsi="Book Antiqua" w:cs="Times New Roman"/>
          <w:sz w:val="24"/>
          <w:szCs w:val="24"/>
          <w:lang w:val="en-US" w:eastAsia="es-ES_tradnl"/>
        </w:rPr>
        <w:t>Vall</w:t>
      </w:r>
      <w:proofErr w:type="spellEnd"/>
      <w:r w:rsidR="007C64BE" w:rsidRPr="0056234D">
        <w:rPr>
          <w:rFonts w:ascii="Book Antiqua" w:hAnsi="Book Antiqua" w:cs="Times New Roman"/>
          <w:sz w:val="24"/>
          <w:szCs w:val="24"/>
          <w:lang w:val="en-US" w:eastAsia="es-ES_tradnl"/>
        </w:rPr>
        <w:t xml:space="preserve"> </w:t>
      </w:r>
      <w:proofErr w:type="spellStart"/>
      <w:r w:rsidR="007C64BE" w:rsidRPr="0056234D">
        <w:rPr>
          <w:rFonts w:ascii="Book Antiqua" w:hAnsi="Book Antiqua" w:cs="Times New Roman"/>
          <w:sz w:val="24"/>
          <w:szCs w:val="24"/>
          <w:lang w:val="en-US" w:eastAsia="es-ES_tradnl"/>
        </w:rPr>
        <w:t>d’Hebron</w:t>
      </w:r>
      <w:proofErr w:type="spellEnd"/>
      <w:r w:rsidR="007C64BE" w:rsidRPr="0056234D">
        <w:rPr>
          <w:rFonts w:ascii="Book Antiqua" w:hAnsi="Book Antiqua" w:cs="Times New Roman"/>
          <w:sz w:val="24"/>
          <w:szCs w:val="24"/>
          <w:lang w:val="en-US" w:eastAsia="es-ES_tradnl"/>
        </w:rPr>
        <w:t>.</w:t>
      </w:r>
    </w:p>
    <w:p w14:paraId="2D650570" w14:textId="77777777" w:rsidR="00561D01" w:rsidRPr="0056234D" w:rsidRDefault="00561D01" w:rsidP="00142EE3">
      <w:pPr>
        <w:spacing w:after="0" w:line="360" w:lineRule="auto"/>
        <w:jc w:val="both"/>
        <w:rPr>
          <w:rFonts w:ascii="Book Antiqua" w:hAnsi="Book Antiqua" w:cs="Times New Roman"/>
          <w:sz w:val="24"/>
          <w:szCs w:val="24"/>
          <w:lang w:val="en-US" w:eastAsia="zh-CN"/>
        </w:rPr>
      </w:pPr>
    </w:p>
    <w:p w14:paraId="178E72C8" w14:textId="159F84B1" w:rsidR="00561D01" w:rsidRPr="0056234D" w:rsidRDefault="00142EE3" w:rsidP="00142EE3">
      <w:pPr>
        <w:adjustRightInd w:val="0"/>
        <w:snapToGrid w:val="0"/>
        <w:spacing w:after="0" w:line="360" w:lineRule="auto"/>
        <w:jc w:val="both"/>
        <w:rPr>
          <w:rFonts w:ascii="Book Antiqua" w:hAnsi="Book Antiqua"/>
          <w:b/>
          <w:color w:val="000000"/>
          <w:sz w:val="24"/>
          <w:szCs w:val="24"/>
        </w:rPr>
      </w:pPr>
      <w:r w:rsidRPr="0056234D">
        <w:rPr>
          <w:rFonts w:ascii="Book Antiqua" w:hAnsi="Book Antiqua"/>
          <w:b/>
          <w:color w:val="000000"/>
          <w:sz w:val="24"/>
          <w:szCs w:val="24"/>
        </w:rPr>
        <w:t>Institutional animal care and use committee statement:</w:t>
      </w:r>
      <w:r w:rsidR="00E630AF" w:rsidRPr="0056234D">
        <w:rPr>
          <w:rFonts w:ascii="Book Antiqua" w:hAnsi="Book Antiqua"/>
          <w:b/>
          <w:sz w:val="24"/>
          <w:szCs w:val="24"/>
          <w:lang w:val="en-US"/>
        </w:rPr>
        <w:t xml:space="preserve"> </w:t>
      </w:r>
      <w:r w:rsidR="00E630AF" w:rsidRPr="0056234D">
        <w:rPr>
          <w:rFonts w:ascii="Book Antiqua" w:hAnsi="Book Antiqua"/>
          <w:sz w:val="24"/>
          <w:szCs w:val="24"/>
          <w:lang w:val="en-US"/>
        </w:rPr>
        <w:t xml:space="preserve">No animal models </w:t>
      </w:r>
      <w:r w:rsidR="00A47F28" w:rsidRPr="0056234D">
        <w:rPr>
          <w:rFonts w:ascii="Book Antiqua" w:hAnsi="Book Antiqua"/>
          <w:sz w:val="24"/>
          <w:szCs w:val="24"/>
          <w:lang w:val="en-US"/>
        </w:rPr>
        <w:t>were</w:t>
      </w:r>
      <w:r w:rsidR="00E630AF" w:rsidRPr="0056234D">
        <w:rPr>
          <w:rFonts w:ascii="Book Antiqua" w:hAnsi="Book Antiqua"/>
          <w:sz w:val="24"/>
          <w:szCs w:val="24"/>
          <w:lang w:val="en-US"/>
        </w:rPr>
        <w:t xml:space="preserve"> used in this study.</w:t>
      </w:r>
    </w:p>
    <w:p w14:paraId="6A50BA27" w14:textId="77777777" w:rsidR="00142EE3" w:rsidRPr="0056234D" w:rsidRDefault="00142EE3" w:rsidP="00142EE3">
      <w:pPr>
        <w:spacing w:after="0" w:line="360" w:lineRule="auto"/>
        <w:jc w:val="both"/>
        <w:rPr>
          <w:rFonts w:ascii="Book Antiqua" w:hAnsi="Book Antiqua"/>
          <w:sz w:val="24"/>
          <w:szCs w:val="24"/>
          <w:lang w:val="en-US" w:eastAsia="zh-CN"/>
        </w:rPr>
      </w:pPr>
    </w:p>
    <w:p w14:paraId="4ED61502" w14:textId="00116B5C" w:rsidR="00E11D99" w:rsidRPr="0056234D" w:rsidRDefault="00142EE3" w:rsidP="00142EE3">
      <w:pPr>
        <w:spacing w:after="0" w:line="360" w:lineRule="auto"/>
        <w:jc w:val="both"/>
        <w:rPr>
          <w:rFonts w:ascii="Book Antiqua" w:hAnsi="Book Antiqua" w:cs="Times New Roman"/>
          <w:sz w:val="24"/>
          <w:szCs w:val="24"/>
          <w:lang w:val="en-US" w:eastAsia="zh-CN"/>
        </w:rPr>
      </w:pPr>
      <w:r w:rsidRPr="0056234D">
        <w:rPr>
          <w:rFonts w:ascii="Book Antiqua" w:hAnsi="Book Antiqua"/>
          <w:b/>
          <w:color w:val="000000"/>
          <w:sz w:val="24"/>
          <w:szCs w:val="24"/>
        </w:rPr>
        <w:t>Conflict-of-interest statement:</w:t>
      </w:r>
      <w:r w:rsidR="00E11D99" w:rsidRPr="0056234D">
        <w:rPr>
          <w:rFonts w:ascii="Book Antiqua" w:hAnsi="Book Antiqua" w:cs="Times New Roman"/>
          <w:b/>
          <w:sz w:val="24"/>
          <w:szCs w:val="24"/>
          <w:lang w:val="en-US" w:eastAsia="es-ES_tradnl"/>
        </w:rPr>
        <w:t xml:space="preserve"> </w:t>
      </w:r>
      <w:proofErr w:type="spellStart"/>
      <w:r w:rsidR="007C64BE" w:rsidRPr="0056234D">
        <w:rPr>
          <w:rFonts w:ascii="Book Antiqua" w:hAnsi="Book Antiqua" w:cs="Times New Roman"/>
          <w:sz w:val="24"/>
          <w:szCs w:val="24"/>
          <w:lang w:val="en-US" w:eastAsia="es-ES_tradnl"/>
        </w:rPr>
        <w:t>Josep</w:t>
      </w:r>
      <w:proofErr w:type="spellEnd"/>
      <w:r w:rsidR="007C64BE" w:rsidRPr="0056234D">
        <w:rPr>
          <w:rFonts w:ascii="Book Antiqua" w:hAnsi="Book Antiqua" w:cs="Times New Roman"/>
          <w:sz w:val="24"/>
          <w:szCs w:val="24"/>
          <w:lang w:val="en-US" w:eastAsia="es-ES_tradnl"/>
        </w:rPr>
        <w:t xml:space="preserve"> </w:t>
      </w:r>
      <w:proofErr w:type="spellStart"/>
      <w:r w:rsidR="007C64BE" w:rsidRPr="0056234D">
        <w:rPr>
          <w:rFonts w:ascii="Book Antiqua" w:hAnsi="Book Antiqua" w:cs="Times New Roman"/>
          <w:sz w:val="24"/>
          <w:szCs w:val="24"/>
          <w:lang w:val="en-US" w:eastAsia="es-ES_tradnl"/>
        </w:rPr>
        <w:t>Gregori</w:t>
      </w:r>
      <w:proofErr w:type="spellEnd"/>
      <w:r w:rsidR="007C64BE" w:rsidRPr="0056234D">
        <w:rPr>
          <w:rFonts w:ascii="Book Antiqua" w:hAnsi="Book Antiqua" w:cs="Times New Roman"/>
          <w:sz w:val="24"/>
          <w:szCs w:val="24"/>
          <w:lang w:val="en-US" w:eastAsia="es-ES_tradnl"/>
        </w:rPr>
        <w:t xml:space="preserve"> is an employee of Roche Diagnostics, SL.</w:t>
      </w:r>
    </w:p>
    <w:p w14:paraId="15757329" w14:textId="77777777" w:rsidR="00142EE3" w:rsidRPr="0056234D" w:rsidRDefault="00142EE3" w:rsidP="00142EE3">
      <w:pPr>
        <w:spacing w:after="0" w:line="360" w:lineRule="auto"/>
        <w:jc w:val="both"/>
        <w:rPr>
          <w:rFonts w:ascii="Book Antiqua" w:hAnsi="Book Antiqua" w:cs="Times New Roman"/>
          <w:sz w:val="24"/>
          <w:szCs w:val="24"/>
          <w:lang w:val="en-US" w:eastAsia="zh-CN"/>
        </w:rPr>
      </w:pPr>
    </w:p>
    <w:p w14:paraId="05F0C9F8" w14:textId="77777777" w:rsidR="00E11D99" w:rsidRPr="0056234D" w:rsidRDefault="00E11D99" w:rsidP="00142EE3">
      <w:pPr>
        <w:spacing w:after="0" w:line="360" w:lineRule="auto"/>
        <w:jc w:val="both"/>
        <w:rPr>
          <w:rFonts w:ascii="Book Antiqua" w:hAnsi="Book Antiqua" w:cs="Times New Roman"/>
          <w:sz w:val="24"/>
          <w:szCs w:val="24"/>
          <w:lang w:val="en-US" w:eastAsia="zh-CN"/>
        </w:rPr>
      </w:pPr>
      <w:r w:rsidRPr="0056234D">
        <w:rPr>
          <w:rFonts w:ascii="Book Antiqua" w:hAnsi="Book Antiqua" w:cs="Times New Roman"/>
          <w:b/>
          <w:sz w:val="24"/>
          <w:szCs w:val="24"/>
          <w:lang w:val="en-US" w:eastAsia="es-ES_tradnl"/>
        </w:rPr>
        <w:t xml:space="preserve">Data sharing statement: </w:t>
      </w:r>
      <w:r w:rsidR="007C64BE" w:rsidRPr="0056234D">
        <w:rPr>
          <w:rFonts w:ascii="Book Antiqua" w:hAnsi="Book Antiqua" w:cs="Times New Roman"/>
          <w:sz w:val="24"/>
          <w:szCs w:val="24"/>
          <w:lang w:val="en-US" w:eastAsia="es-ES_tradnl"/>
        </w:rPr>
        <w:t>No additional data are available.</w:t>
      </w:r>
    </w:p>
    <w:p w14:paraId="360268A6" w14:textId="77777777" w:rsidR="00142EE3" w:rsidRPr="0056234D" w:rsidRDefault="00142EE3" w:rsidP="00142EE3">
      <w:pPr>
        <w:spacing w:after="0" w:line="360" w:lineRule="auto"/>
        <w:jc w:val="both"/>
        <w:rPr>
          <w:rFonts w:ascii="Book Antiqua" w:hAnsi="Book Antiqua" w:cs="Times New Roman"/>
          <w:sz w:val="24"/>
          <w:szCs w:val="24"/>
          <w:lang w:val="en-US" w:eastAsia="zh-CN"/>
        </w:rPr>
      </w:pPr>
    </w:p>
    <w:p w14:paraId="0180D337" w14:textId="6DA1A887" w:rsidR="006458EA" w:rsidRPr="0056234D" w:rsidRDefault="00142EE3" w:rsidP="00142EE3">
      <w:pPr>
        <w:autoSpaceDE w:val="0"/>
        <w:autoSpaceDN w:val="0"/>
        <w:adjustRightInd w:val="0"/>
        <w:spacing w:after="0" w:line="360" w:lineRule="auto"/>
        <w:rPr>
          <w:rFonts w:ascii="Book Antiqua" w:hAnsi="Book Antiqua"/>
          <w:b/>
          <w:color w:val="000000"/>
          <w:sz w:val="24"/>
        </w:rPr>
      </w:pPr>
      <w:r w:rsidRPr="0056234D">
        <w:rPr>
          <w:rFonts w:ascii="Book Antiqua" w:hAnsi="Book Antiqua"/>
          <w:b/>
          <w:color w:val="000000"/>
          <w:sz w:val="24"/>
        </w:rPr>
        <w:t>ARRIVE guidelines statement:</w:t>
      </w:r>
      <w:r w:rsidR="006458EA" w:rsidRPr="0056234D">
        <w:rPr>
          <w:rFonts w:ascii="Book Antiqua" w:hAnsi="Book Antiqua" w:cs="Times New Roman"/>
          <w:sz w:val="24"/>
          <w:szCs w:val="24"/>
          <w:lang w:val="en-US" w:eastAsia="es-ES_tradnl"/>
        </w:rPr>
        <w:t xml:space="preserve"> The authors have read the ARRIVE guidelines and </w:t>
      </w:r>
      <w:r w:rsidR="005B2D10" w:rsidRPr="0056234D">
        <w:rPr>
          <w:rFonts w:ascii="Book Antiqua" w:hAnsi="Book Antiqua" w:cs="Times New Roman"/>
          <w:sz w:val="24"/>
          <w:szCs w:val="24"/>
          <w:lang w:val="en-US" w:eastAsia="es-ES_tradnl"/>
        </w:rPr>
        <w:t xml:space="preserve">have </w:t>
      </w:r>
      <w:r w:rsidR="006458EA" w:rsidRPr="0056234D">
        <w:rPr>
          <w:rFonts w:ascii="Book Antiqua" w:hAnsi="Book Antiqua" w:cs="Times New Roman"/>
          <w:sz w:val="24"/>
          <w:szCs w:val="24"/>
          <w:lang w:val="en-US" w:eastAsia="es-ES_tradnl"/>
        </w:rPr>
        <w:t>prepared the manuscript accordingly.</w:t>
      </w:r>
    </w:p>
    <w:p w14:paraId="55CFB0FA" w14:textId="77777777" w:rsidR="00142EE3" w:rsidRPr="0056234D" w:rsidRDefault="00142EE3" w:rsidP="00142EE3">
      <w:pPr>
        <w:spacing w:after="0" w:line="360" w:lineRule="auto"/>
        <w:jc w:val="both"/>
        <w:outlineLvl w:val="0"/>
        <w:rPr>
          <w:rFonts w:ascii="Book Antiqua" w:hAnsi="Book Antiqua" w:cs="Times New Roman"/>
          <w:b/>
          <w:sz w:val="24"/>
          <w:szCs w:val="24"/>
          <w:lang w:val="en-US" w:eastAsia="zh-CN"/>
        </w:rPr>
      </w:pPr>
    </w:p>
    <w:p w14:paraId="40ADC542" w14:textId="77777777" w:rsidR="00142EE3" w:rsidRPr="0056234D" w:rsidRDefault="00142EE3" w:rsidP="00142EE3">
      <w:pPr>
        <w:adjustRightInd w:val="0"/>
        <w:snapToGrid w:val="0"/>
        <w:spacing w:after="0" w:line="360" w:lineRule="auto"/>
        <w:jc w:val="both"/>
        <w:rPr>
          <w:rFonts w:ascii="Book Antiqua" w:hAnsi="Book Antiqua"/>
          <w:color w:val="000000"/>
          <w:sz w:val="24"/>
          <w:szCs w:val="24"/>
        </w:rPr>
      </w:pPr>
      <w:r w:rsidRPr="0056234D">
        <w:rPr>
          <w:rFonts w:ascii="Book Antiqua" w:hAnsi="Book Antiqua"/>
          <w:b/>
          <w:color w:val="000000"/>
          <w:sz w:val="24"/>
          <w:szCs w:val="24"/>
        </w:rPr>
        <w:t>Open-Access:</w:t>
      </w:r>
      <w:r w:rsidRPr="0056234D">
        <w:rPr>
          <w:rFonts w:ascii="Book Antiqua" w:hAnsi="Book Antiqua"/>
          <w:color w:val="000000"/>
          <w:sz w:val="24"/>
          <w:szCs w:val="24"/>
        </w:rPr>
        <w:t xml:space="preserve"> </w:t>
      </w:r>
      <w:bookmarkStart w:id="3" w:name="OLE_LINK440"/>
      <w:bookmarkStart w:id="4" w:name="OLE_LINK441"/>
      <w:r w:rsidRPr="0056234D">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p>
    <w:p w14:paraId="6DCB4232" w14:textId="77777777" w:rsidR="00142EE3" w:rsidRPr="0056234D" w:rsidRDefault="00142EE3" w:rsidP="00142EE3">
      <w:pPr>
        <w:spacing w:after="0" w:line="360" w:lineRule="auto"/>
        <w:jc w:val="both"/>
        <w:outlineLvl w:val="0"/>
        <w:rPr>
          <w:rFonts w:ascii="Book Antiqua" w:hAnsi="Book Antiqua" w:cs="Times New Roman"/>
          <w:b/>
          <w:sz w:val="24"/>
          <w:szCs w:val="24"/>
          <w:lang w:val="en-US" w:eastAsia="zh-CN"/>
        </w:rPr>
      </w:pPr>
    </w:p>
    <w:p w14:paraId="46338739" w14:textId="77777777" w:rsidR="00E11D99" w:rsidRPr="0056234D" w:rsidRDefault="00E11D99" w:rsidP="00142EE3">
      <w:pPr>
        <w:spacing w:after="0" w:line="360" w:lineRule="auto"/>
        <w:jc w:val="both"/>
        <w:outlineLvl w:val="0"/>
        <w:rPr>
          <w:rFonts w:ascii="Book Antiqua" w:hAnsi="Book Antiqua" w:cs="Times New Roman"/>
          <w:sz w:val="24"/>
          <w:szCs w:val="24"/>
          <w:lang w:val="en-US" w:eastAsia="zh-CN"/>
        </w:rPr>
      </w:pPr>
      <w:r w:rsidRPr="0056234D">
        <w:rPr>
          <w:rFonts w:ascii="Book Antiqua" w:hAnsi="Book Antiqua" w:cs="Times New Roman"/>
          <w:b/>
          <w:sz w:val="24"/>
          <w:szCs w:val="24"/>
          <w:lang w:val="en-US" w:eastAsia="es-ES_tradnl"/>
        </w:rPr>
        <w:t xml:space="preserve">Manuscript source: </w:t>
      </w:r>
      <w:r w:rsidR="007C64BE" w:rsidRPr="0056234D">
        <w:rPr>
          <w:rFonts w:ascii="Book Antiqua" w:hAnsi="Book Antiqua" w:cs="Times New Roman"/>
          <w:sz w:val="24"/>
          <w:szCs w:val="24"/>
          <w:lang w:val="en-US" w:eastAsia="es-ES_tradnl"/>
        </w:rPr>
        <w:t>Invited manuscript</w:t>
      </w:r>
    </w:p>
    <w:p w14:paraId="3274DA80" w14:textId="77777777" w:rsidR="00142EE3" w:rsidRPr="0056234D" w:rsidRDefault="00142EE3" w:rsidP="00142EE3">
      <w:pPr>
        <w:spacing w:after="0" w:line="360" w:lineRule="auto"/>
        <w:jc w:val="both"/>
        <w:outlineLvl w:val="0"/>
        <w:rPr>
          <w:rFonts w:ascii="Book Antiqua" w:hAnsi="Book Antiqua" w:cs="Times New Roman"/>
          <w:sz w:val="24"/>
          <w:szCs w:val="24"/>
          <w:lang w:val="en-US" w:eastAsia="zh-CN"/>
        </w:rPr>
      </w:pPr>
    </w:p>
    <w:p w14:paraId="41D76FEC" w14:textId="0749D6F9" w:rsidR="00690818" w:rsidRPr="0056234D" w:rsidRDefault="00E11D99" w:rsidP="00142EE3">
      <w:pPr>
        <w:spacing w:after="0" w:line="360" w:lineRule="auto"/>
        <w:jc w:val="both"/>
        <w:rPr>
          <w:rFonts w:ascii="Book Antiqua" w:hAnsi="Book Antiqua" w:cs="Times New Roman"/>
          <w:sz w:val="24"/>
          <w:szCs w:val="24"/>
          <w:lang w:val="en-US" w:eastAsia="es-ES_tradnl"/>
        </w:rPr>
      </w:pPr>
      <w:r w:rsidRPr="0056234D">
        <w:rPr>
          <w:rFonts w:ascii="Book Antiqua" w:hAnsi="Book Antiqua" w:cs="Times New Roman"/>
          <w:b/>
          <w:sz w:val="24"/>
          <w:szCs w:val="24"/>
          <w:lang w:val="en-US" w:eastAsia="es-ES_tradnl"/>
        </w:rPr>
        <w:t>Correspond</w:t>
      </w:r>
      <w:r w:rsidR="00142EE3" w:rsidRPr="0056234D">
        <w:rPr>
          <w:rFonts w:ascii="Book Antiqua" w:hAnsi="Book Antiqua" w:cs="Times New Roman" w:hint="eastAsia"/>
          <w:b/>
          <w:sz w:val="24"/>
          <w:szCs w:val="24"/>
          <w:lang w:val="en-US" w:eastAsia="zh-CN"/>
        </w:rPr>
        <w:t>ing author</w:t>
      </w:r>
      <w:r w:rsidRPr="0056234D">
        <w:rPr>
          <w:rFonts w:ascii="Book Antiqua" w:hAnsi="Book Antiqua" w:cs="Times New Roman"/>
          <w:b/>
          <w:sz w:val="24"/>
          <w:szCs w:val="24"/>
          <w:lang w:val="en-US" w:eastAsia="es-ES_tradnl"/>
        </w:rPr>
        <w:t xml:space="preserve">: </w:t>
      </w:r>
      <w:r w:rsidR="007C64BE" w:rsidRPr="0056234D">
        <w:rPr>
          <w:rFonts w:ascii="Book Antiqua" w:hAnsi="Book Antiqua" w:cs="Times New Roman"/>
          <w:b/>
          <w:sz w:val="24"/>
          <w:szCs w:val="24"/>
          <w:lang w:val="en-US" w:eastAsia="es-ES_tradnl"/>
        </w:rPr>
        <w:t xml:space="preserve">David </w:t>
      </w:r>
      <w:proofErr w:type="spellStart"/>
      <w:r w:rsidR="007C64BE" w:rsidRPr="0056234D">
        <w:rPr>
          <w:rFonts w:ascii="Book Antiqua" w:hAnsi="Book Antiqua" w:cs="Times New Roman"/>
          <w:b/>
          <w:sz w:val="24"/>
          <w:szCs w:val="24"/>
          <w:lang w:val="en-US" w:eastAsia="es-ES_tradnl"/>
        </w:rPr>
        <w:t>Tabernero</w:t>
      </w:r>
      <w:proofErr w:type="spellEnd"/>
      <w:r w:rsidR="007C64BE" w:rsidRPr="0056234D">
        <w:rPr>
          <w:rFonts w:ascii="Book Antiqua" w:hAnsi="Book Antiqua" w:cs="Times New Roman"/>
          <w:b/>
          <w:sz w:val="24"/>
          <w:szCs w:val="24"/>
          <w:lang w:val="en-US" w:eastAsia="es-ES_tradnl"/>
        </w:rPr>
        <w:t xml:space="preserve">, </w:t>
      </w:r>
      <w:r w:rsidR="00142EE3" w:rsidRPr="0056234D">
        <w:rPr>
          <w:rFonts w:ascii="Book Antiqua" w:hAnsi="Book Antiqua" w:cs="Times New Roman"/>
          <w:b/>
          <w:sz w:val="24"/>
          <w:szCs w:val="24"/>
          <w:lang w:val="en-US" w:eastAsia="es-ES_tradnl"/>
        </w:rPr>
        <w:t>MSc, PhD, Postdoc, Research Scientist,</w:t>
      </w:r>
      <w:r w:rsidR="007C64BE" w:rsidRPr="0056234D">
        <w:rPr>
          <w:rFonts w:ascii="Book Antiqua" w:hAnsi="Book Antiqua" w:cs="Times New Roman"/>
          <w:sz w:val="24"/>
          <w:szCs w:val="24"/>
          <w:lang w:val="en-US" w:eastAsia="es-ES_tradnl"/>
        </w:rPr>
        <w:t xml:space="preserve"> </w:t>
      </w:r>
      <w:bookmarkStart w:id="5" w:name="OLE_LINK447"/>
      <w:bookmarkStart w:id="6" w:name="OLE_LINK448"/>
      <w:r w:rsidR="00DA08B6" w:rsidRPr="0056234D">
        <w:rPr>
          <w:rFonts w:ascii="Book Antiqua" w:hAnsi="Book Antiqua" w:cs="Arial"/>
          <w:sz w:val="24"/>
          <w:szCs w:val="24"/>
          <w:lang w:val="es-ES_tradnl" w:eastAsia="es-ES_tradnl"/>
        </w:rPr>
        <w:t>Liver Pathology Unit, Departments of Biochemistry and Microbiology</w:t>
      </w:r>
      <w:bookmarkEnd w:id="5"/>
      <w:bookmarkEnd w:id="6"/>
      <w:r w:rsidR="00DA08B6" w:rsidRPr="0056234D">
        <w:rPr>
          <w:rFonts w:ascii="Book Antiqua" w:hAnsi="Book Antiqua" w:cs="Arial"/>
          <w:sz w:val="24"/>
          <w:szCs w:val="24"/>
          <w:lang w:val="es-ES_tradnl" w:eastAsia="es-ES_tradnl"/>
        </w:rPr>
        <w:t>, Hospital Universitari Vall d</w:t>
      </w:r>
      <w:r w:rsidR="00DA08B6" w:rsidRPr="0056234D">
        <w:rPr>
          <w:rFonts w:ascii="Book Antiqua" w:hAnsi="Book Antiqua" w:cs="Arial"/>
          <w:sz w:val="24"/>
          <w:szCs w:val="24"/>
          <w:lang w:val="es-ES_tradnl" w:eastAsia="zh-CN"/>
        </w:rPr>
        <w:t>’</w:t>
      </w:r>
      <w:r w:rsidR="00DA08B6" w:rsidRPr="0056234D">
        <w:rPr>
          <w:rFonts w:ascii="Book Antiqua" w:hAnsi="Book Antiqua" w:cs="Arial"/>
          <w:sz w:val="24"/>
          <w:szCs w:val="24"/>
          <w:lang w:val="es-ES_tradnl" w:eastAsia="es-ES_tradnl"/>
        </w:rPr>
        <w:t>Hebron, Universitat Autònoma de Barcelona,</w:t>
      </w:r>
      <w:r w:rsidR="007C64BE" w:rsidRPr="0056234D">
        <w:rPr>
          <w:rFonts w:ascii="Book Antiqua" w:hAnsi="Book Antiqua" w:cs="Times New Roman"/>
          <w:sz w:val="24"/>
          <w:szCs w:val="24"/>
          <w:lang w:val="en-US" w:eastAsia="es-ES_tradnl"/>
        </w:rPr>
        <w:t xml:space="preserve"> </w:t>
      </w:r>
      <w:bookmarkStart w:id="7" w:name="OLE_LINK449"/>
      <w:bookmarkStart w:id="8" w:name="OLE_LINK451"/>
      <w:proofErr w:type="spellStart"/>
      <w:r w:rsidR="007C64BE" w:rsidRPr="0056234D">
        <w:rPr>
          <w:rFonts w:ascii="Book Antiqua" w:hAnsi="Book Antiqua" w:cs="Times New Roman"/>
          <w:sz w:val="24"/>
          <w:szCs w:val="24"/>
          <w:lang w:val="en-US" w:eastAsia="es-ES_tradnl"/>
        </w:rPr>
        <w:t>Passeig</w:t>
      </w:r>
      <w:proofErr w:type="spellEnd"/>
      <w:r w:rsidR="007C64BE" w:rsidRPr="0056234D">
        <w:rPr>
          <w:rFonts w:ascii="Book Antiqua" w:hAnsi="Book Antiqua" w:cs="Times New Roman"/>
          <w:sz w:val="24"/>
          <w:szCs w:val="24"/>
          <w:lang w:val="en-US" w:eastAsia="es-ES_tradnl"/>
        </w:rPr>
        <w:t xml:space="preserve"> </w:t>
      </w:r>
      <w:proofErr w:type="spellStart"/>
      <w:r w:rsidR="007C64BE" w:rsidRPr="0056234D">
        <w:rPr>
          <w:rFonts w:ascii="Book Antiqua" w:hAnsi="Book Antiqua" w:cs="Times New Roman"/>
          <w:sz w:val="24"/>
          <w:szCs w:val="24"/>
          <w:lang w:val="en-US" w:eastAsia="es-ES_tradnl"/>
        </w:rPr>
        <w:t>Vall</w:t>
      </w:r>
      <w:proofErr w:type="spellEnd"/>
      <w:r w:rsidR="007C64BE" w:rsidRPr="0056234D">
        <w:rPr>
          <w:rFonts w:ascii="Book Antiqua" w:hAnsi="Book Antiqua" w:cs="Times New Roman"/>
          <w:sz w:val="24"/>
          <w:szCs w:val="24"/>
          <w:lang w:val="en-US" w:eastAsia="es-ES_tradnl"/>
        </w:rPr>
        <w:t xml:space="preserve"> </w:t>
      </w:r>
      <w:proofErr w:type="spellStart"/>
      <w:r w:rsidR="007C64BE" w:rsidRPr="0056234D">
        <w:rPr>
          <w:rFonts w:ascii="Book Antiqua" w:hAnsi="Book Antiqua" w:cs="Times New Roman"/>
          <w:sz w:val="24"/>
          <w:szCs w:val="24"/>
          <w:lang w:val="en-US" w:eastAsia="es-ES_tradnl"/>
        </w:rPr>
        <w:t>d’Hebron</w:t>
      </w:r>
      <w:proofErr w:type="spellEnd"/>
      <w:r w:rsidR="007C64BE" w:rsidRPr="0056234D">
        <w:rPr>
          <w:rFonts w:ascii="Book Antiqua" w:hAnsi="Book Antiqua" w:cs="Times New Roman"/>
          <w:sz w:val="24"/>
          <w:szCs w:val="24"/>
          <w:lang w:val="en-US" w:eastAsia="es-ES_tradnl"/>
        </w:rPr>
        <w:t xml:space="preserve"> 119-129</w:t>
      </w:r>
      <w:bookmarkEnd w:id="7"/>
      <w:bookmarkEnd w:id="8"/>
      <w:r w:rsidR="007C64BE" w:rsidRPr="0056234D">
        <w:rPr>
          <w:rFonts w:ascii="Book Antiqua" w:hAnsi="Book Antiqua" w:cs="Times New Roman"/>
          <w:sz w:val="24"/>
          <w:szCs w:val="24"/>
          <w:lang w:val="en-US" w:eastAsia="es-ES_tradnl"/>
        </w:rPr>
        <w:t>, Barcelona 08035, Spain. david.tabernero@ciberehd.or</w:t>
      </w:r>
      <w:r w:rsidR="00644ED9" w:rsidRPr="0056234D">
        <w:rPr>
          <w:rFonts w:ascii="Book Antiqua" w:hAnsi="Book Antiqua" w:cs="Times New Roman"/>
          <w:sz w:val="24"/>
          <w:szCs w:val="24"/>
          <w:lang w:val="en-US" w:eastAsia="es-ES_tradnl"/>
        </w:rPr>
        <w:t>g</w:t>
      </w:r>
    </w:p>
    <w:p w14:paraId="00ED8A5A" w14:textId="0C798B84" w:rsidR="0068065C" w:rsidRPr="0056234D" w:rsidRDefault="00E6752A" w:rsidP="00142EE3">
      <w:pPr>
        <w:spacing w:after="0" w:line="360" w:lineRule="auto"/>
        <w:jc w:val="both"/>
        <w:rPr>
          <w:rFonts w:ascii="Book Antiqua" w:hAnsi="Book Antiqua" w:cs="Times New Roman"/>
          <w:sz w:val="24"/>
          <w:szCs w:val="24"/>
          <w:lang w:val="en-US" w:eastAsia="zh-CN"/>
        </w:rPr>
      </w:pPr>
      <w:r w:rsidRPr="0056234D">
        <w:rPr>
          <w:rFonts w:ascii="Book Antiqua" w:hAnsi="Book Antiqua" w:cs="Times New Roman"/>
          <w:b/>
          <w:sz w:val="24"/>
          <w:szCs w:val="24"/>
          <w:lang w:val="en-US" w:eastAsia="es-ES_tradnl"/>
        </w:rPr>
        <w:t>Telephone:</w:t>
      </w:r>
      <w:r w:rsidR="00DA08B6" w:rsidRPr="0056234D">
        <w:rPr>
          <w:rFonts w:ascii="Book Antiqua" w:hAnsi="Book Antiqua" w:cs="Times New Roman"/>
          <w:sz w:val="24"/>
          <w:szCs w:val="24"/>
          <w:lang w:val="en-US" w:eastAsia="es-ES_tradnl"/>
        </w:rPr>
        <w:t xml:space="preserve"> </w:t>
      </w:r>
      <w:bookmarkStart w:id="9" w:name="OLE_LINK452"/>
      <w:bookmarkStart w:id="10" w:name="OLE_LINK453"/>
      <w:r w:rsidR="00DA08B6" w:rsidRPr="0056234D">
        <w:rPr>
          <w:rFonts w:ascii="Book Antiqua" w:hAnsi="Book Antiqua" w:cs="Times New Roman"/>
          <w:sz w:val="24"/>
          <w:szCs w:val="24"/>
          <w:lang w:val="en-US" w:eastAsia="es-ES_tradnl"/>
        </w:rPr>
        <w:t>+34-932</w:t>
      </w:r>
      <w:r w:rsidR="00644ED9" w:rsidRPr="0056234D">
        <w:rPr>
          <w:rFonts w:ascii="Book Antiqua" w:hAnsi="Book Antiqua" w:cs="Times New Roman"/>
          <w:sz w:val="24"/>
          <w:szCs w:val="24"/>
          <w:lang w:val="en-US" w:eastAsia="es-ES_tradnl"/>
        </w:rPr>
        <w:t>746</w:t>
      </w:r>
      <w:r w:rsidR="008462DE" w:rsidRPr="0056234D">
        <w:rPr>
          <w:rFonts w:ascii="Book Antiqua" w:hAnsi="Book Antiqua" w:cs="Times New Roman"/>
          <w:sz w:val="24"/>
          <w:szCs w:val="24"/>
          <w:lang w:val="en-US" w:eastAsia="es-ES_tradnl"/>
        </w:rPr>
        <w:t>897</w:t>
      </w:r>
      <w:bookmarkEnd w:id="9"/>
      <w:bookmarkEnd w:id="10"/>
    </w:p>
    <w:p w14:paraId="2DE9EB72" w14:textId="77777777" w:rsidR="00DA08B6" w:rsidRPr="0056234D" w:rsidRDefault="00DA08B6" w:rsidP="00142EE3">
      <w:pPr>
        <w:spacing w:after="0" w:line="360" w:lineRule="auto"/>
        <w:jc w:val="both"/>
        <w:rPr>
          <w:rFonts w:ascii="Book Antiqua" w:hAnsi="Book Antiqua" w:cs="Times New Roman"/>
          <w:sz w:val="24"/>
          <w:szCs w:val="24"/>
          <w:lang w:val="en-US" w:eastAsia="zh-CN"/>
        </w:rPr>
      </w:pPr>
    </w:p>
    <w:p w14:paraId="1565960B" w14:textId="033FD6B3" w:rsidR="0084605B" w:rsidRPr="0056234D" w:rsidRDefault="0084605B" w:rsidP="0084605B">
      <w:pPr>
        <w:spacing w:after="0" w:line="360" w:lineRule="auto"/>
        <w:rPr>
          <w:rFonts w:ascii="Book Antiqua" w:hAnsi="Book Antiqua"/>
          <w:b/>
          <w:sz w:val="24"/>
          <w:szCs w:val="24"/>
          <w:lang w:eastAsia="zh-CN"/>
        </w:rPr>
      </w:pPr>
      <w:bookmarkStart w:id="11" w:name="OLE_LINK75"/>
      <w:bookmarkStart w:id="12" w:name="OLE_LINK76"/>
      <w:bookmarkStart w:id="13" w:name="OLE_LINK269"/>
      <w:bookmarkStart w:id="14" w:name="OLE_LINK239"/>
      <w:r w:rsidRPr="0056234D">
        <w:rPr>
          <w:rFonts w:ascii="Book Antiqua" w:hAnsi="Book Antiqua"/>
          <w:b/>
          <w:sz w:val="24"/>
          <w:szCs w:val="24"/>
        </w:rPr>
        <w:t>Received:</w:t>
      </w:r>
      <w:r w:rsidRPr="0056234D">
        <w:rPr>
          <w:rFonts w:ascii="Book Antiqua" w:hAnsi="Book Antiqua" w:hint="eastAsia"/>
          <w:b/>
          <w:sz w:val="24"/>
          <w:szCs w:val="24"/>
          <w:lang w:eastAsia="zh-CN"/>
        </w:rPr>
        <w:t xml:space="preserve"> </w:t>
      </w:r>
      <w:r w:rsidRPr="0056234D">
        <w:rPr>
          <w:rFonts w:ascii="Book Antiqua" w:hAnsi="Book Antiqua" w:hint="eastAsia"/>
          <w:sz w:val="24"/>
          <w:szCs w:val="24"/>
          <w:lang w:eastAsia="zh-CN"/>
        </w:rPr>
        <w:t>December</w:t>
      </w:r>
      <w:r w:rsidRPr="0056234D">
        <w:rPr>
          <w:rFonts w:ascii="Book Antiqua" w:hAnsi="Book Antiqua"/>
          <w:sz w:val="24"/>
          <w:szCs w:val="24"/>
        </w:rPr>
        <w:t xml:space="preserve"> 2</w:t>
      </w:r>
      <w:r w:rsidRPr="0056234D">
        <w:rPr>
          <w:rFonts w:ascii="Book Antiqua" w:hAnsi="Book Antiqua" w:hint="eastAsia"/>
          <w:sz w:val="24"/>
          <w:szCs w:val="24"/>
          <w:lang w:eastAsia="zh-CN"/>
        </w:rPr>
        <w:t>4</w:t>
      </w:r>
      <w:r w:rsidRPr="0056234D">
        <w:rPr>
          <w:rFonts w:ascii="Book Antiqua" w:hAnsi="Book Antiqua"/>
          <w:sz w:val="24"/>
          <w:szCs w:val="24"/>
        </w:rPr>
        <w:t>, 201</w:t>
      </w:r>
      <w:r w:rsidRPr="0056234D">
        <w:rPr>
          <w:rFonts w:ascii="Book Antiqua" w:hAnsi="Book Antiqua" w:hint="eastAsia"/>
          <w:sz w:val="24"/>
          <w:szCs w:val="24"/>
          <w:lang w:eastAsia="zh-CN"/>
        </w:rPr>
        <w:t>8</w:t>
      </w:r>
    </w:p>
    <w:p w14:paraId="7539D825" w14:textId="307F6364" w:rsidR="0084605B" w:rsidRPr="0056234D" w:rsidRDefault="0084605B" w:rsidP="0084605B">
      <w:pPr>
        <w:spacing w:after="0" w:line="360" w:lineRule="auto"/>
        <w:rPr>
          <w:rFonts w:ascii="Book Antiqua" w:hAnsi="Book Antiqua"/>
          <w:b/>
          <w:sz w:val="24"/>
          <w:szCs w:val="24"/>
        </w:rPr>
      </w:pPr>
      <w:r w:rsidRPr="0056234D">
        <w:rPr>
          <w:rFonts w:ascii="Book Antiqua" w:hAnsi="Book Antiqua"/>
          <w:b/>
          <w:sz w:val="24"/>
          <w:szCs w:val="24"/>
        </w:rPr>
        <w:t xml:space="preserve">Peer-review started: </w:t>
      </w:r>
      <w:r w:rsidRPr="0056234D">
        <w:rPr>
          <w:rFonts w:ascii="Book Antiqua" w:hAnsi="Book Antiqua" w:hint="eastAsia"/>
          <w:sz w:val="24"/>
          <w:szCs w:val="24"/>
          <w:lang w:eastAsia="zh-CN"/>
        </w:rPr>
        <w:t>December</w:t>
      </w:r>
      <w:r w:rsidRPr="0056234D">
        <w:rPr>
          <w:rFonts w:ascii="Book Antiqua" w:hAnsi="Book Antiqua"/>
          <w:sz w:val="24"/>
          <w:szCs w:val="24"/>
        </w:rPr>
        <w:t xml:space="preserve"> 2</w:t>
      </w:r>
      <w:r w:rsidRPr="0056234D">
        <w:rPr>
          <w:rFonts w:ascii="Book Antiqua" w:hAnsi="Book Antiqua" w:hint="eastAsia"/>
          <w:sz w:val="24"/>
          <w:szCs w:val="24"/>
          <w:lang w:eastAsia="zh-CN"/>
        </w:rPr>
        <w:t>5</w:t>
      </w:r>
      <w:r w:rsidRPr="0056234D">
        <w:rPr>
          <w:rFonts w:ascii="Book Antiqua" w:hAnsi="Book Antiqua"/>
          <w:sz w:val="24"/>
          <w:szCs w:val="24"/>
        </w:rPr>
        <w:t>, 201</w:t>
      </w:r>
      <w:r w:rsidRPr="0056234D">
        <w:rPr>
          <w:rFonts w:ascii="Book Antiqua" w:hAnsi="Book Antiqua" w:hint="eastAsia"/>
          <w:sz w:val="24"/>
          <w:szCs w:val="24"/>
          <w:lang w:eastAsia="zh-CN"/>
        </w:rPr>
        <w:t>8</w:t>
      </w:r>
    </w:p>
    <w:p w14:paraId="4725ED77" w14:textId="16A82AC7" w:rsidR="0084605B" w:rsidRPr="0056234D" w:rsidRDefault="0084605B" w:rsidP="0084605B">
      <w:pPr>
        <w:spacing w:after="0" w:line="360" w:lineRule="auto"/>
        <w:rPr>
          <w:rFonts w:ascii="Book Antiqua" w:hAnsi="Book Antiqua"/>
          <w:b/>
          <w:sz w:val="24"/>
          <w:szCs w:val="24"/>
        </w:rPr>
      </w:pPr>
      <w:r w:rsidRPr="0056234D">
        <w:rPr>
          <w:rFonts w:ascii="Book Antiqua" w:hAnsi="Book Antiqua"/>
          <w:b/>
          <w:sz w:val="24"/>
          <w:szCs w:val="24"/>
        </w:rPr>
        <w:t xml:space="preserve">First decision: </w:t>
      </w:r>
      <w:r w:rsidRPr="0056234D">
        <w:rPr>
          <w:rFonts w:ascii="Book Antiqua" w:hAnsi="Book Antiqua" w:hint="eastAsia"/>
          <w:sz w:val="24"/>
          <w:szCs w:val="24"/>
          <w:lang w:eastAsia="zh-CN"/>
        </w:rPr>
        <w:t>January 23</w:t>
      </w:r>
      <w:r w:rsidRPr="0056234D">
        <w:rPr>
          <w:rFonts w:ascii="Book Antiqua" w:hAnsi="Book Antiqua"/>
          <w:sz w:val="24"/>
          <w:szCs w:val="24"/>
        </w:rPr>
        <w:t>, 2019</w:t>
      </w:r>
    </w:p>
    <w:p w14:paraId="1513C8F9" w14:textId="5D5FB827" w:rsidR="0084605B" w:rsidRPr="0056234D" w:rsidRDefault="0084605B" w:rsidP="0084605B">
      <w:pPr>
        <w:spacing w:after="0" w:line="360" w:lineRule="auto"/>
        <w:rPr>
          <w:rFonts w:ascii="Book Antiqua" w:hAnsi="Book Antiqua"/>
          <w:b/>
          <w:sz w:val="24"/>
          <w:szCs w:val="24"/>
        </w:rPr>
      </w:pPr>
      <w:r w:rsidRPr="0056234D">
        <w:rPr>
          <w:rFonts w:ascii="Book Antiqua" w:hAnsi="Book Antiqua"/>
          <w:b/>
          <w:sz w:val="24"/>
          <w:szCs w:val="24"/>
        </w:rPr>
        <w:t xml:space="preserve">Revised: </w:t>
      </w:r>
      <w:r w:rsidRPr="0056234D">
        <w:rPr>
          <w:rFonts w:ascii="Book Antiqua" w:hAnsi="Book Antiqua"/>
          <w:sz w:val="24"/>
          <w:szCs w:val="24"/>
        </w:rPr>
        <w:t xml:space="preserve">February </w:t>
      </w:r>
      <w:r w:rsidRPr="0056234D">
        <w:rPr>
          <w:rFonts w:ascii="Book Antiqua" w:hAnsi="Book Antiqua" w:hint="eastAsia"/>
          <w:sz w:val="24"/>
          <w:szCs w:val="24"/>
          <w:lang w:eastAsia="zh-CN"/>
        </w:rPr>
        <w:t>25</w:t>
      </w:r>
      <w:r w:rsidRPr="0056234D">
        <w:rPr>
          <w:rFonts w:ascii="Book Antiqua" w:hAnsi="Book Antiqua"/>
          <w:sz w:val="24"/>
          <w:szCs w:val="24"/>
        </w:rPr>
        <w:t>, 2019</w:t>
      </w:r>
    </w:p>
    <w:p w14:paraId="3311AAA9" w14:textId="1C69ED1E" w:rsidR="0084605B" w:rsidRPr="0056234D" w:rsidRDefault="0084605B" w:rsidP="0084605B">
      <w:pPr>
        <w:spacing w:after="0" w:line="360" w:lineRule="auto"/>
        <w:rPr>
          <w:rFonts w:ascii="Book Antiqua" w:hAnsi="Book Antiqua"/>
          <w:color w:val="000000"/>
          <w:sz w:val="24"/>
          <w:szCs w:val="24"/>
        </w:rPr>
      </w:pPr>
      <w:r w:rsidRPr="0056234D">
        <w:rPr>
          <w:rFonts w:ascii="Book Antiqua" w:hAnsi="Book Antiqua"/>
          <w:b/>
          <w:sz w:val="24"/>
          <w:szCs w:val="24"/>
        </w:rPr>
        <w:t>Accepted:</w:t>
      </w:r>
      <w:r w:rsidR="00694CC8" w:rsidRPr="0056234D">
        <w:t xml:space="preserve"> </w:t>
      </w:r>
      <w:r w:rsidR="00694CC8" w:rsidRPr="0056234D">
        <w:rPr>
          <w:rFonts w:ascii="Book Antiqua" w:hAnsi="Book Antiqua"/>
          <w:sz w:val="24"/>
          <w:szCs w:val="24"/>
        </w:rPr>
        <w:t>March 1, 2019</w:t>
      </w:r>
      <w:r w:rsidRPr="0056234D">
        <w:rPr>
          <w:rFonts w:ascii="Book Antiqua" w:hAnsi="Book Antiqua"/>
          <w:b/>
          <w:sz w:val="24"/>
          <w:szCs w:val="24"/>
        </w:rPr>
        <w:t xml:space="preserve"> </w:t>
      </w:r>
    </w:p>
    <w:p w14:paraId="47CCE3B2" w14:textId="1B5CB136" w:rsidR="0084605B" w:rsidRPr="0056234D" w:rsidRDefault="0084605B" w:rsidP="0084605B">
      <w:pPr>
        <w:spacing w:after="0" w:line="360" w:lineRule="auto"/>
        <w:rPr>
          <w:rFonts w:ascii="Book Antiqua" w:hAnsi="Book Antiqua"/>
          <w:b/>
          <w:sz w:val="24"/>
          <w:szCs w:val="24"/>
        </w:rPr>
      </w:pPr>
      <w:r w:rsidRPr="0056234D">
        <w:rPr>
          <w:rFonts w:ascii="Book Antiqua" w:hAnsi="Book Antiqua"/>
          <w:b/>
          <w:sz w:val="24"/>
          <w:szCs w:val="24"/>
        </w:rPr>
        <w:t>Article in press:</w:t>
      </w:r>
      <w:r w:rsidR="00E94582" w:rsidRPr="0056234D">
        <w:rPr>
          <w:rFonts w:ascii="Book Antiqua" w:hAnsi="Book Antiqua"/>
          <w:b/>
          <w:sz w:val="24"/>
          <w:szCs w:val="24"/>
        </w:rPr>
        <w:t xml:space="preserve"> </w:t>
      </w:r>
      <w:r w:rsidR="00E94582" w:rsidRPr="0056234D">
        <w:rPr>
          <w:rFonts w:ascii="Book Antiqua" w:hAnsi="Book Antiqua"/>
          <w:sz w:val="24"/>
          <w:szCs w:val="24"/>
        </w:rPr>
        <w:t>March 2, 2019</w:t>
      </w:r>
    </w:p>
    <w:p w14:paraId="276297C3" w14:textId="6AAA2858" w:rsidR="00E94582" w:rsidRPr="0056234D" w:rsidRDefault="0084605B" w:rsidP="00E94582">
      <w:pPr>
        <w:spacing w:after="0" w:line="360" w:lineRule="auto"/>
        <w:rPr>
          <w:rFonts w:ascii="Book Antiqua" w:hAnsi="Book Antiqua"/>
          <w:b/>
          <w:sz w:val="24"/>
          <w:szCs w:val="24"/>
        </w:rPr>
      </w:pPr>
      <w:r w:rsidRPr="0056234D">
        <w:rPr>
          <w:rFonts w:ascii="Book Antiqua" w:hAnsi="Book Antiqua"/>
          <w:b/>
          <w:sz w:val="24"/>
          <w:szCs w:val="24"/>
        </w:rPr>
        <w:t>Published online:</w:t>
      </w:r>
      <w:r w:rsidR="00E94582" w:rsidRPr="0056234D">
        <w:rPr>
          <w:rFonts w:ascii="Book Antiqua" w:hAnsi="Book Antiqua"/>
          <w:b/>
          <w:sz w:val="24"/>
          <w:szCs w:val="24"/>
        </w:rPr>
        <w:t xml:space="preserve"> </w:t>
      </w:r>
      <w:r w:rsidR="00E94582" w:rsidRPr="0056234D">
        <w:rPr>
          <w:rFonts w:ascii="Book Antiqua" w:hAnsi="Book Antiqua"/>
          <w:sz w:val="24"/>
          <w:szCs w:val="24"/>
        </w:rPr>
        <w:t>April 7, 2019</w:t>
      </w:r>
    </w:p>
    <w:p w14:paraId="1A47F663" w14:textId="1880FC7A" w:rsidR="0084605B" w:rsidRPr="0056234D" w:rsidRDefault="0084605B" w:rsidP="0084605B">
      <w:pPr>
        <w:spacing w:after="0" w:line="360" w:lineRule="auto"/>
        <w:rPr>
          <w:rFonts w:ascii="Book Antiqua" w:hAnsi="Book Antiqua"/>
          <w:b/>
          <w:sz w:val="24"/>
          <w:szCs w:val="24"/>
        </w:rPr>
      </w:pPr>
    </w:p>
    <w:bookmarkEnd w:id="11"/>
    <w:bookmarkEnd w:id="12"/>
    <w:bookmarkEnd w:id="13"/>
    <w:bookmarkEnd w:id="14"/>
    <w:p w14:paraId="01FA3981" w14:textId="77777777" w:rsidR="00DA08B6" w:rsidRPr="0056234D" w:rsidRDefault="00DA08B6" w:rsidP="00142EE3">
      <w:pPr>
        <w:spacing w:after="0" w:line="360" w:lineRule="auto"/>
        <w:jc w:val="both"/>
        <w:rPr>
          <w:rFonts w:ascii="Book Antiqua" w:hAnsi="Book Antiqua" w:cs="Times New Roman"/>
          <w:sz w:val="24"/>
          <w:szCs w:val="24"/>
          <w:lang w:eastAsia="zh-CN"/>
        </w:rPr>
      </w:pPr>
    </w:p>
    <w:p w14:paraId="677EA39E" w14:textId="77777777" w:rsidR="00B2615F" w:rsidRPr="0056234D" w:rsidRDefault="00B2615F" w:rsidP="00142EE3">
      <w:pPr>
        <w:spacing w:after="0" w:line="360" w:lineRule="auto"/>
        <w:jc w:val="both"/>
        <w:rPr>
          <w:rFonts w:ascii="Book Antiqua" w:hAnsi="Book Antiqua"/>
          <w:b/>
          <w:sz w:val="24"/>
          <w:szCs w:val="24"/>
          <w:lang w:val="en-US"/>
        </w:rPr>
      </w:pPr>
      <w:r w:rsidRPr="0056234D">
        <w:rPr>
          <w:rFonts w:ascii="Book Antiqua" w:hAnsi="Book Antiqua"/>
          <w:b/>
          <w:sz w:val="24"/>
          <w:szCs w:val="24"/>
          <w:lang w:val="en-US"/>
        </w:rPr>
        <w:br w:type="page"/>
      </w:r>
    </w:p>
    <w:p w14:paraId="0057E35E" w14:textId="77777777" w:rsidR="003241BD" w:rsidRPr="0056234D" w:rsidRDefault="006458EA" w:rsidP="00142EE3">
      <w:pPr>
        <w:spacing w:after="0" w:line="360" w:lineRule="auto"/>
        <w:jc w:val="both"/>
        <w:outlineLvl w:val="0"/>
        <w:rPr>
          <w:rFonts w:ascii="Book Antiqua" w:hAnsi="Book Antiqua"/>
          <w:b/>
          <w:sz w:val="24"/>
          <w:szCs w:val="24"/>
          <w:lang w:val="en-US"/>
        </w:rPr>
      </w:pPr>
      <w:r w:rsidRPr="0056234D">
        <w:rPr>
          <w:rFonts w:ascii="Book Antiqua" w:hAnsi="Book Antiqua"/>
          <w:b/>
          <w:sz w:val="24"/>
          <w:szCs w:val="24"/>
          <w:lang w:val="en-US"/>
        </w:rPr>
        <w:lastRenderedPageBreak/>
        <w:t>Abstract</w:t>
      </w:r>
    </w:p>
    <w:p w14:paraId="46BA4BCA" w14:textId="77777777" w:rsidR="0071732A" w:rsidRPr="0056234D" w:rsidRDefault="0071732A"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BACKGROUND</w:t>
      </w:r>
    </w:p>
    <w:p w14:paraId="73FA5887" w14:textId="77777777" w:rsidR="00B62865" w:rsidRPr="0056234D" w:rsidRDefault="0071732A"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Hepatitis </w:t>
      </w:r>
      <w:r w:rsidR="00AF0045" w:rsidRPr="0056234D">
        <w:rPr>
          <w:rFonts w:ascii="Book Antiqua" w:hAnsi="Book Antiqua"/>
          <w:sz w:val="24"/>
          <w:szCs w:val="24"/>
          <w:lang w:val="en-US"/>
        </w:rPr>
        <w:t xml:space="preserve">delta </w:t>
      </w:r>
      <w:r w:rsidRPr="0056234D">
        <w:rPr>
          <w:rFonts w:ascii="Book Antiqua" w:hAnsi="Book Antiqua"/>
          <w:sz w:val="24"/>
          <w:szCs w:val="24"/>
          <w:lang w:val="en-US"/>
        </w:rPr>
        <w:t xml:space="preserve">virus (HDV) </w:t>
      </w:r>
      <w:r w:rsidR="00707B83" w:rsidRPr="0056234D">
        <w:rPr>
          <w:rFonts w:ascii="Book Antiqua" w:hAnsi="Book Antiqua"/>
          <w:sz w:val="24"/>
          <w:szCs w:val="24"/>
          <w:lang w:val="en-US"/>
        </w:rPr>
        <w:t>seems to</w:t>
      </w:r>
      <w:r w:rsidRPr="0056234D">
        <w:rPr>
          <w:rFonts w:ascii="Book Antiqua" w:hAnsi="Book Antiqua"/>
          <w:sz w:val="24"/>
          <w:szCs w:val="24"/>
          <w:lang w:val="en-US"/>
        </w:rPr>
        <w:t xml:space="preserve"> strongly suppress hepatitis B virus (HBV) replication, although little is known about </w:t>
      </w:r>
      <w:r w:rsidR="005B2D10" w:rsidRPr="0056234D">
        <w:rPr>
          <w:rFonts w:ascii="Book Antiqua" w:hAnsi="Book Antiqua"/>
          <w:sz w:val="24"/>
          <w:szCs w:val="24"/>
          <w:lang w:val="en-US"/>
        </w:rPr>
        <w:t>the mechanism of this interaction.</w:t>
      </w:r>
      <w:r w:rsidRPr="0056234D">
        <w:rPr>
          <w:rFonts w:ascii="Book Antiqua" w:hAnsi="Book Antiqua"/>
          <w:sz w:val="24"/>
          <w:szCs w:val="24"/>
          <w:lang w:val="en-US"/>
        </w:rPr>
        <w:t xml:space="preserve"> Both </w:t>
      </w:r>
      <w:r w:rsidR="007B4B4C" w:rsidRPr="0056234D">
        <w:rPr>
          <w:rFonts w:ascii="Book Antiqua" w:hAnsi="Book Antiqua"/>
          <w:sz w:val="24"/>
          <w:szCs w:val="24"/>
          <w:lang w:val="en-US"/>
        </w:rPr>
        <w:t xml:space="preserve">these </w:t>
      </w:r>
      <w:r w:rsidRPr="0056234D">
        <w:rPr>
          <w:rFonts w:ascii="Book Antiqua" w:hAnsi="Book Antiqua"/>
          <w:sz w:val="24"/>
          <w:szCs w:val="24"/>
          <w:lang w:val="en-US"/>
        </w:rPr>
        <w:t xml:space="preserve">viruses show a dynamic </w:t>
      </w:r>
      <w:r w:rsidR="005B2D10" w:rsidRPr="0056234D">
        <w:rPr>
          <w:rFonts w:ascii="Book Antiqua" w:hAnsi="Book Antiqua"/>
          <w:sz w:val="24"/>
          <w:szCs w:val="24"/>
          <w:lang w:val="en-US"/>
        </w:rPr>
        <w:t xml:space="preserve">distribution of </w:t>
      </w:r>
      <w:r w:rsidRPr="0056234D">
        <w:rPr>
          <w:rFonts w:ascii="Book Antiqua" w:hAnsi="Book Antiqua"/>
          <w:sz w:val="24"/>
          <w:szCs w:val="24"/>
          <w:lang w:val="en-US"/>
        </w:rPr>
        <w:t>mutant</w:t>
      </w:r>
      <w:r w:rsidR="005B2D10" w:rsidRPr="0056234D">
        <w:rPr>
          <w:rFonts w:ascii="Book Antiqua" w:hAnsi="Book Antiqua"/>
          <w:sz w:val="24"/>
          <w:szCs w:val="24"/>
          <w:lang w:val="en-US"/>
        </w:rPr>
        <w:t>s</w:t>
      </w:r>
      <w:r w:rsidRPr="0056234D">
        <w:rPr>
          <w:rFonts w:ascii="Book Antiqua" w:hAnsi="Book Antiqua"/>
          <w:sz w:val="24"/>
          <w:szCs w:val="24"/>
          <w:lang w:val="en-US"/>
        </w:rPr>
        <w:t xml:space="preserve">, resulting </w:t>
      </w:r>
      <w:r w:rsidR="00B2615F" w:rsidRPr="0056234D">
        <w:rPr>
          <w:rFonts w:ascii="Book Antiqua" w:hAnsi="Book Antiqua"/>
          <w:sz w:val="24"/>
          <w:szCs w:val="24"/>
          <w:lang w:val="en-US"/>
        </w:rPr>
        <w:t>in</w:t>
      </w:r>
      <w:r w:rsidR="00123BDB" w:rsidRPr="0056234D">
        <w:rPr>
          <w:rFonts w:ascii="Book Antiqua" w:hAnsi="Book Antiqua"/>
          <w:sz w:val="24"/>
          <w:szCs w:val="24"/>
          <w:lang w:val="en-US"/>
        </w:rPr>
        <w:t xml:space="preserve"> </w:t>
      </w:r>
      <w:r w:rsidRPr="0056234D">
        <w:rPr>
          <w:rFonts w:ascii="Book Antiqua" w:hAnsi="Book Antiqua"/>
          <w:sz w:val="24"/>
          <w:szCs w:val="24"/>
          <w:lang w:val="en-US"/>
        </w:rPr>
        <w:t xml:space="preserve">viral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Next-</w:t>
      </w:r>
      <w:r w:rsidR="005B2D10" w:rsidRPr="0056234D">
        <w:rPr>
          <w:rFonts w:ascii="Book Antiqua" w:hAnsi="Book Antiqua"/>
          <w:sz w:val="24"/>
          <w:szCs w:val="24"/>
          <w:lang w:val="en-US"/>
        </w:rPr>
        <w:t>g</w:t>
      </w:r>
      <w:r w:rsidRPr="0056234D">
        <w:rPr>
          <w:rFonts w:ascii="Book Antiqua" w:hAnsi="Book Antiqua"/>
          <w:sz w:val="24"/>
          <w:szCs w:val="24"/>
          <w:lang w:val="en-US"/>
        </w:rPr>
        <w:t xml:space="preserve">eneration </w:t>
      </w:r>
      <w:r w:rsidR="005B2D10" w:rsidRPr="0056234D">
        <w:rPr>
          <w:rFonts w:ascii="Book Antiqua" w:hAnsi="Book Antiqua"/>
          <w:sz w:val="24"/>
          <w:szCs w:val="24"/>
          <w:lang w:val="en-US"/>
        </w:rPr>
        <w:t>s</w:t>
      </w:r>
      <w:r w:rsidRPr="0056234D">
        <w:rPr>
          <w:rFonts w:ascii="Book Antiqua" w:hAnsi="Book Antiqua"/>
          <w:sz w:val="24"/>
          <w:szCs w:val="24"/>
          <w:lang w:val="en-US"/>
        </w:rPr>
        <w:t xml:space="preserve">equencing </w:t>
      </w:r>
      <w:r w:rsidR="00123BDB" w:rsidRPr="0056234D">
        <w:rPr>
          <w:rFonts w:ascii="Book Antiqua" w:hAnsi="Book Antiqua"/>
          <w:sz w:val="24"/>
          <w:szCs w:val="24"/>
          <w:lang w:val="en-US"/>
        </w:rPr>
        <w:t>is</w:t>
      </w:r>
      <w:r w:rsidRPr="0056234D">
        <w:rPr>
          <w:rFonts w:ascii="Book Antiqua" w:hAnsi="Book Antiqua"/>
          <w:sz w:val="24"/>
          <w:szCs w:val="24"/>
          <w:lang w:val="en-US"/>
        </w:rPr>
        <w:t xml:space="preserve"> a</w:t>
      </w:r>
      <w:r w:rsidR="005B2D10" w:rsidRPr="0056234D">
        <w:rPr>
          <w:rFonts w:ascii="Book Antiqua" w:hAnsi="Book Antiqua"/>
          <w:sz w:val="24"/>
          <w:szCs w:val="24"/>
          <w:lang w:val="en-US"/>
        </w:rPr>
        <w:t xml:space="preserve"> viable</w:t>
      </w:r>
      <w:r w:rsidRPr="0056234D">
        <w:rPr>
          <w:rFonts w:ascii="Book Antiqua" w:hAnsi="Book Antiqua"/>
          <w:sz w:val="24"/>
          <w:szCs w:val="24"/>
          <w:lang w:val="en-US"/>
        </w:rPr>
        <w:t xml:space="preserve"> approach </w:t>
      </w:r>
      <w:r w:rsidR="005B2D10" w:rsidRPr="0056234D">
        <w:rPr>
          <w:rFonts w:ascii="Book Antiqua" w:hAnsi="Book Antiqua"/>
          <w:sz w:val="24"/>
          <w:szCs w:val="24"/>
          <w:lang w:val="en-US"/>
        </w:rPr>
        <w:t>for</w:t>
      </w:r>
      <w:r w:rsidRPr="0056234D">
        <w:rPr>
          <w:rFonts w:ascii="Book Antiqua" w:hAnsi="Book Antiqua"/>
          <w:sz w:val="24"/>
          <w:szCs w:val="24"/>
          <w:lang w:val="en-US"/>
        </w:rPr>
        <w:t xml:space="preserve"> analyz</w:t>
      </w:r>
      <w:r w:rsidR="005B2D10" w:rsidRPr="0056234D">
        <w:rPr>
          <w:rFonts w:ascii="Book Antiqua" w:hAnsi="Book Antiqua"/>
          <w:sz w:val="24"/>
          <w:szCs w:val="24"/>
          <w:lang w:val="en-US"/>
        </w:rPr>
        <w:t>ing</w:t>
      </w:r>
      <w:r w:rsidRPr="0056234D">
        <w:rPr>
          <w:rFonts w:ascii="Book Antiqua" w:hAnsi="Book Antiqua"/>
          <w:sz w:val="24"/>
          <w:szCs w:val="24"/>
          <w:lang w:val="en-US"/>
        </w:rPr>
        <w:t xml:space="preserve"> the composition of </w:t>
      </w:r>
      <w:r w:rsidR="00123BDB" w:rsidRPr="0056234D">
        <w:rPr>
          <w:rFonts w:ascii="Book Antiqua" w:hAnsi="Book Antiqua"/>
          <w:sz w:val="24"/>
          <w:szCs w:val="24"/>
          <w:lang w:val="en-US"/>
        </w:rPr>
        <w:t xml:space="preserve">these mutant spectra. </w:t>
      </w:r>
      <w:r w:rsidR="005B2D10" w:rsidRPr="0056234D">
        <w:rPr>
          <w:rFonts w:ascii="Book Antiqua" w:hAnsi="Book Antiqua"/>
          <w:sz w:val="24"/>
          <w:szCs w:val="24"/>
          <w:lang w:val="en-US"/>
        </w:rPr>
        <w:t>As the</w:t>
      </w:r>
      <w:r w:rsidR="00B62865" w:rsidRPr="0056234D">
        <w:rPr>
          <w:rFonts w:ascii="Book Antiqua" w:hAnsi="Book Antiqua"/>
          <w:sz w:val="24"/>
          <w:szCs w:val="24"/>
          <w:lang w:val="en-US"/>
        </w:rPr>
        <w:t xml:space="preserve"> regulatory </w:t>
      </w:r>
      <w:r w:rsidR="005B2D10" w:rsidRPr="0056234D">
        <w:rPr>
          <w:rFonts w:ascii="Book Antiqua" w:hAnsi="Book Antiqua"/>
          <w:sz w:val="24"/>
          <w:szCs w:val="24"/>
          <w:lang w:val="en-US"/>
        </w:rPr>
        <w:t>h</w:t>
      </w:r>
      <w:r w:rsidR="00B62865" w:rsidRPr="0056234D">
        <w:rPr>
          <w:rFonts w:ascii="Book Antiqua" w:hAnsi="Book Antiqua"/>
          <w:sz w:val="24"/>
          <w:szCs w:val="24"/>
          <w:lang w:val="en-US"/>
        </w:rPr>
        <w:t>epatitis B X protein (</w:t>
      </w:r>
      <w:proofErr w:type="spellStart"/>
      <w:r w:rsidR="00B62865" w:rsidRPr="0056234D">
        <w:rPr>
          <w:rFonts w:ascii="Book Antiqua" w:hAnsi="Book Antiqua"/>
          <w:sz w:val="24"/>
          <w:szCs w:val="24"/>
          <w:lang w:val="en-US"/>
        </w:rPr>
        <w:t>HBx</w:t>
      </w:r>
      <w:proofErr w:type="spellEnd"/>
      <w:r w:rsidR="00B62865" w:rsidRPr="0056234D">
        <w:rPr>
          <w:rFonts w:ascii="Book Antiqua" w:hAnsi="Book Antiqua"/>
          <w:sz w:val="24"/>
          <w:szCs w:val="24"/>
          <w:lang w:val="en-US"/>
        </w:rPr>
        <w:t xml:space="preserve">) </w:t>
      </w:r>
      <w:r w:rsidR="005B2D10" w:rsidRPr="0056234D">
        <w:rPr>
          <w:rFonts w:ascii="Book Antiqua" w:hAnsi="Book Antiqua"/>
          <w:sz w:val="24"/>
          <w:szCs w:val="24"/>
          <w:lang w:val="en-US"/>
        </w:rPr>
        <w:t>is essential for</w:t>
      </w:r>
      <w:r w:rsidR="00B62865" w:rsidRPr="0056234D">
        <w:rPr>
          <w:rFonts w:ascii="Book Antiqua" w:hAnsi="Book Antiqua"/>
          <w:sz w:val="24"/>
          <w:szCs w:val="24"/>
          <w:lang w:val="en-US"/>
        </w:rPr>
        <w:t xml:space="preserve"> HBV replication, </w:t>
      </w:r>
      <w:r w:rsidR="005B2D10" w:rsidRPr="0056234D">
        <w:rPr>
          <w:rFonts w:ascii="Book Antiqua" w:hAnsi="Book Antiqua"/>
          <w:sz w:val="24"/>
          <w:szCs w:val="24"/>
          <w:lang w:val="en-US"/>
        </w:rPr>
        <w:t>determination</w:t>
      </w:r>
      <w:r w:rsidR="00B62865" w:rsidRPr="0056234D">
        <w:rPr>
          <w:rFonts w:ascii="Book Antiqua" w:hAnsi="Book Antiqua"/>
          <w:sz w:val="24"/>
          <w:szCs w:val="24"/>
          <w:lang w:val="en-US"/>
        </w:rPr>
        <w:t xml:space="preserve"> of </w:t>
      </w:r>
      <w:r w:rsidR="005B2D10" w:rsidRPr="0056234D">
        <w:rPr>
          <w:rFonts w:ascii="Book Antiqua" w:hAnsi="Book Antiqua"/>
          <w:sz w:val="24"/>
          <w:szCs w:val="24"/>
          <w:lang w:val="en-US"/>
        </w:rPr>
        <w:t>HBV X gene (</w:t>
      </w:r>
      <w:r w:rsidR="005B2D10" w:rsidRPr="0056234D">
        <w:rPr>
          <w:rFonts w:ascii="Book Antiqua" w:hAnsi="Book Antiqua"/>
          <w:i/>
          <w:sz w:val="24"/>
          <w:szCs w:val="24"/>
          <w:lang w:val="en-US"/>
        </w:rPr>
        <w:t>HBX</w:t>
      </w:r>
      <w:r w:rsidR="005B2D10" w:rsidRPr="0056234D">
        <w:rPr>
          <w:rFonts w:ascii="Book Antiqua" w:hAnsi="Book Antiqua"/>
          <w:sz w:val="24"/>
          <w:szCs w:val="24"/>
          <w:lang w:val="en-US"/>
        </w:rPr>
        <w:t xml:space="preserve">) </w:t>
      </w:r>
      <w:proofErr w:type="spellStart"/>
      <w:r w:rsidR="005B2D10" w:rsidRPr="0056234D">
        <w:rPr>
          <w:rFonts w:ascii="Book Antiqua" w:hAnsi="Book Antiqua"/>
          <w:sz w:val="24"/>
          <w:szCs w:val="24"/>
          <w:lang w:val="en-US"/>
        </w:rPr>
        <w:t>quasispecies</w:t>
      </w:r>
      <w:proofErr w:type="spellEnd"/>
      <w:r w:rsidR="005B2D10" w:rsidRPr="0056234D">
        <w:rPr>
          <w:rFonts w:ascii="Book Antiqua" w:hAnsi="Book Antiqua"/>
          <w:sz w:val="24"/>
          <w:szCs w:val="24"/>
          <w:lang w:val="en-US"/>
        </w:rPr>
        <w:t xml:space="preserve"> complexity in </w:t>
      </w:r>
      <w:r w:rsidR="00B62865" w:rsidRPr="0056234D">
        <w:rPr>
          <w:rFonts w:ascii="Book Antiqua" w:hAnsi="Book Antiqua"/>
          <w:sz w:val="24"/>
          <w:szCs w:val="24"/>
          <w:lang w:val="en-US"/>
        </w:rPr>
        <w:t xml:space="preserve">HBV/HDV infection </w:t>
      </w:r>
      <w:r w:rsidR="00707B83" w:rsidRPr="0056234D">
        <w:rPr>
          <w:rFonts w:ascii="Book Antiqua" w:hAnsi="Book Antiqua"/>
          <w:sz w:val="24"/>
          <w:szCs w:val="24"/>
          <w:lang w:val="en-US"/>
        </w:rPr>
        <w:t xml:space="preserve">compared to </w:t>
      </w:r>
      <w:r w:rsidR="00B62865" w:rsidRPr="0056234D">
        <w:rPr>
          <w:rFonts w:ascii="Book Antiqua" w:hAnsi="Book Antiqua"/>
          <w:sz w:val="24"/>
          <w:szCs w:val="24"/>
          <w:lang w:val="en-US"/>
        </w:rPr>
        <w:t xml:space="preserve">HBV </w:t>
      </w:r>
      <w:proofErr w:type="spellStart"/>
      <w:r w:rsidR="00B62865" w:rsidRPr="0056234D">
        <w:rPr>
          <w:rFonts w:ascii="Book Antiqua" w:hAnsi="Book Antiqua"/>
          <w:sz w:val="24"/>
          <w:szCs w:val="24"/>
          <w:lang w:val="en-US"/>
        </w:rPr>
        <w:t>monoinfection</w:t>
      </w:r>
      <w:proofErr w:type="spellEnd"/>
      <w:r w:rsidR="00B62865" w:rsidRPr="0056234D">
        <w:rPr>
          <w:rFonts w:ascii="Book Antiqua" w:hAnsi="Book Antiqua"/>
          <w:sz w:val="24"/>
          <w:szCs w:val="24"/>
          <w:lang w:val="en-US"/>
        </w:rPr>
        <w:t xml:space="preserve"> </w:t>
      </w:r>
      <w:r w:rsidR="00707B83" w:rsidRPr="0056234D">
        <w:rPr>
          <w:rFonts w:ascii="Book Antiqua" w:hAnsi="Book Antiqua"/>
          <w:sz w:val="24"/>
          <w:szCs w:val="24"/>
          <w:lang w:val="en-US"/>
        </w:rPr>
        <w:t>may</w:t>
      </w:r>
      <w:r w:rsidR="00B62865" w:rsidRPr="0056234D">
        <w:rPr>
          <w:rFonts w:ascii="Book Antiqua" w:hAnsi="Book Antiqua"/>
          <w:sz w:val="24"/>
          <w:szCs w:val="24"/>
          <w:lang w:val="en-US"/>
        </w:rPr>
        <w:t xml:space="preserve"> provide information </w:t>
      </w:r>
      <w:r w:rsidR="00707B83" w:rsidRPr="0056234D">
        <w:rPr>
          <w:rFonts w:ascii="Book Antiqua" w:hAnsi="Book Antiqua"/>
          <w:sz w:val="24"/>
          <w:szCs w:val="24"/>
          <w:lang w:val="en-US"/>
        </w:rPr>
        <w:t>on</w:t>
      </w:r>
      <w:r w:rsidR="00B62865" w:rsidRPr="0056234D">
        <w:rPr>
          <w:rFonts w:ascii="Book Antiqua" w:hAnsi="Book Antiqua"/>
          <w:sz w:val="24"/>
          <w:szCs w:val="24"/>
          <w:lang w:val="en-US"/>
        </w:rPr>
        <w:t xml:space="preserve"> the inter</w:t>
      </w:r>
      <w:r w:rsidR="00707B83" w:rsidRPr="0056234D">
        <w:rPr>
          <w:rFonts w:ascii="Book Antiqua" w:hAnsi="Book Antiqua"/>
          <w:sz w:val="24"/>
          <w:szCs w:val="24"/>
          <w:lang w:val="en-US"/>
        </w:rPr>
        <w:t>actions</w:t>
      </w:r>
      <w:r w:rsidR="00B62865" w:rsidRPr="0056234D">
        <w:rPr>
          <w:rFonts w:ascii="Book Antiqua" w:hAnsi="Book Antiqua"/>
          <w:sz w:val="24"/>
          <w:szCs w:val="24"/>
          <w:lang w:val="en-US"/>
        </w:rPr>
        <w:t xml:space="preserve"> between </w:t>
      </w:r>
      <w:r w:rsidR="00707B83" w:rsidRPr="0056234D">
        <w:rPr>
          <w:rFonts w:ascii="Book Antiqua" w:hAnsi="Book Antiqua"/>
          <w:sz w:val="24"/>
          <w:szCs w:val="24"/>
          <w:lang w:val="en-US"/>
        </w:rPr>
        <w:t>these two</w:t>
      </w:r>
      <w:r w:rsidR="00B2615F" w:rsidRPr="0056234D">
        <w:rPr>
          <w:rFonts w:ascii="Book Antiqua" w:hAnsi="Book Antiqua"/>
          <w:sz w:val="24"/>
          <w:szCs w:val="24"/>
          <w:lang w:val="en-US"/>
        </w:rPr>
        <w:t xml:space="preserve"> viruses.</w:t>
      </w:r>
    </w:p>
    <w:p w14:paraId="20A9E04D" w14:textId="77777777" w:rsidR="007831FE" w:rsidRPr="0056234D" w:rsidRDefault="007831FE" w:rsidP="00142EE3">
      <w:pPr>
        <w:spacing w:after="0" w:line="360" w:lineRule="auto"/>
        <w:jc w:val="both"/>
        <w:outlineLvl w:val="0"/>
        <w:rPr>
          <w:rFonts w:ascii="Book Antiqua" w:hAnsi="Book Antiqua"/>
          <w:b/>
          <w:sz w:val="24"/>
          <w:szCs w:val="24"/>
          <w:lang w:val="en-US" w:eastAsia="zh-CN"/>
        </w:rPr>
      </w:pPr>
    </w:p>
    <w:p w14:paraId="66231A98" w14:textId="77777777" w:rsidR="003241BD" w:rsidRPr="0056234D" w:rsidRDefault="006458EA"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AIM</w:t>
      </w:r>
    </w:p>
    <w:p w14:paraId="6BC01441" w14:textId="1C40C1AB" w:rsidR="00F057BE" w:rsidRPr="0056234D" w:rsidRDefault="007C64BE"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To compare </w:t>
      </w:r>
      <w:r w:rsidR="001A4EC0" w:rsidRPr="0056234D">
        <w:rPr>
          <w:rFonts w:ascii="Book Antiqua" w:hAnsi="Book Antiqua"/>
          <w:sz w:val="24"/>
          <w:szCs w:val="24"/>
          <w:lang w:val="en-US"/>
        </w:rPr>
        <w:t>HBV</w:t>
      </w:r>
      <w:r w:rsidR="00B62865" w:rsidRPr="0056234D">
        <w:rPr>
          <w:rFonts w:ascii="Book Antiqua" w:hAnsi="Book Antiqua"/>
          <w:sz w:val="24"/>
          <w:szCs w:val="24"/>
          <w:lang w:val="en-US"/>
        </w:rPr>
        <w:t xml:space="preserve"> </w:t>
      </w:r>
      <w:proofErr w:type="spellStart"/>
      <w:r w:rsidR="00707B83" w:rsidRPr="0056234D">
        <w:rPr>
          <w:rFonts w:ascii="Book Antiqua" w:hAnsi="Book Antiqua"/>
          <w:sz w:val="24"/>
          <w:szCs w:val="24"/>
          <w:lang w:val="en-US"/>
        </w:rPr>
        <w:t>quasispecies</w:t>
      </w:r>
      <w:proofErr w:type="spellEnd"/>
      <w:r w:rsidR="00707B83" w:rsidRPr="0056234D">
        <w:rPr>
          <w:rFonts w:ascii="Book Antiqua" w:hAnsi="Book Antiqua"/>
          <w:sz w:val="24"/>
          <w:szCs w:val="24"/>
          <w:lang w:val="en-US"/>
        </w:rPr>
        <w:t xml:space="preserve"> </w:t>
      </w:r>
      <w:r w:rsidRPr="0056234D">
        <w:rPr>
          <w:rFonts w:ascii="Book Antiqua" w:hAnsi="Book Antiqua"/>
          <w:sz w:val="24"/>
          <w:szCs w:val="24"/>
          <w:lang w:val="en-US"/>
        </w:rPr>
        <w:t>co</w:t>
      </w:r>
      <w:r w:rsidR="00B62865" w:rsidRPr="0056234D">
        <w:rPr>
          <w:rFonts w:ascii="Book Antiqua" w:hAnsi="Book Antiqua"/>
          <w:sz w:val="24"/>
          <w:szCs w:val="24"/>
          <w:lang w:val="en-US"/>
        </w:rPr>
        <w:t xml:space="preserve">mplexity </w:t>
      </w:r>
      <w:r w:rsidR="00707B83" w:rsidRPr="0056234D">
        <w:rPr>
          <w:rFonts w:ascii="Book Antiqua" w:hAnsi="Book Antiqua"/>
          <w:sz w:val="24"/>
          <w:szCs w:val="24"/>
          <w:lang w:val="en-US"/>
        </w:rPr>
        <w:t>in</w:t>
      </w:r>
      <w:r w:rsidR="00B62865" w:rsidRPr="0056234D">
        <w:rPr>
          <w:rFonts w:ascii="Book Antiqua" w:hAnsi="Book Antiqua"/>
          <w:sz w:val="24"/>
          <w:szCs w:val="24"/>
          <w:lang w:val="en-US"/>
        </w:rPr>
        <w:t xml:space="preserve"> the </w:t>
      </w:r>
      <w:r w:rsidR="002D4ABF" w:rsidRPr="0056234D">
        <w:rPr>
          <w:rFonts w:ascii="Book Antiqua" w:hAnsi="Book Antiqua"/>
          <w:i/>
          <w:sz w:val="24"/>
          <w:szCs w:val="24"/>
          <w:lang w:val="en-US"/>
        </w:rPr>
        <w:t>HBX</w:t>
      </w:r>
      <w:r w:rsidR="002D4ABF" w:rsidRPr="0056234D">
        <w:rPr>
          <w:rFonts w:ascii="Book Antiqua" w:hAnsi="Book Antiqua"/>
          <w:sz w:val="24"/>
          <w:szCs w:val="24"/>
          <w:lang w:val="en-US"/>
        </w:rPr>
        <w:t xml:space="preserve"> </w:t>
      </w:r>
      <w:r w:rsidR="00F057BE" w:rsidRPr="0056234D">
        <w:rPr>
          <w:rFonts w:ascii="Book Antiqua" w:hAnsi="Book Antiqua"/>
          <w:sz w:val="24"/>
          <w:szCs w:val="24"/>
          <w:lang w:val="en-US"/>
        </w:rPr>
        <w:t xml:space="preserve">5’ </w:t>
      </w:r>
      <w:r w:rsidR="00B62865" w:rsidRPr="0056234D">
        <w:rPr>
          <w:rFonts w:ascii="Book Antiqua" w:hAnsi="Book Antiqua"/>
          <w:sz w:val="24"/>
          <w:szCs w:val="24"/>
          <w:lang w:val="en-US"/>
        </w:rPr>
        <w:t xml:space="preserve">region </w:t>
      </w:r>
      <w:r w:rsidR="001A4EC0" w:rsidRPr="0056234D">
        <w:rPr>
          <w:rFonts w:ascii="Book Antiqua" w:hAnsi="Book Antiqua"/>
          <w:sz w:val="24"/>
          <w:szCs w:val="24"/>
          <w:lang w:val="en-US"/>
        </w:rPr>
        <w:t xml:space="preserve">between chronic </w:t>
      </w:r>
      <w:r w:rsidR="00707B83" w:rsidRPr="0056234D">
        <w:rPr>
          <w:rFonts w:ascii="Book Antiqua" w:hAnsi="Book Antiqua"/>
          <w:sz w:val="24"/>
          <w:szCs w:val="24"/>
          <w:lang w:val="en-US"/>
        </w:rPr>
        <w:t>h</w:t>
      </w:r>
      <w:r w:rsidR="001A4EC0" w:rsidRPr="0056234D">
        <w:rPr>
          <w:rFonts w:ascii="Book Antiqua" w:hAnsi="Book Antiqua"/>
          <w:sz w:val="24"/>
          <w:szCs w:val="24"/>
          <w:lang w:val="en-US"/>
        </w:rPr>
        <w:t xml:space="preserve">epatitis </w:t>
      </w:r>
      <w:r w:rsidR="00707B83" w:rsidRPr="0056234D">
        <w:rPr>
          <w:rFonts w:ascii="Book Antiqua" w:hAnsi="Book Antiqua"/>
          <w:sz w:val="24"/>
          <w:szCs w:val="24"/>
          <w:lang w:val="en-US"/>
        </w:rPr>
        <w:t>d</w:t>
      </w:r>
      <w:r w:rsidR="001A4EC0" w:rsidRPr="0056234D">
        <w:rPr>
          <w:rFonts w:ascii="Book Antiqua" w:hAnsi="Book Antiqua"/>
          <w:sz w:val="24"/>
          <w:szCs w:val="24"/>
          <w:lang w:val="en-US"/>
        </w:rPr>
        <w:t>elta</w:t>
      </w:r>
      <w:r w:rsidRPr="0056234D">
        <w:rPr>
          <w:rFonts w:ascii="Book Antiqua" w:hAnsi="Book Antiqua"/>
          <w:sz w:val="24"/>
          <w:szCs w:val="24"/>
          <w:lang w:val="en-US"/>
        </w:rPr>
        <w:t xml:space="preserve"> </w:t>
      </w:r>
      <w:r w:rsidR="007831FE" w:rsidRPr="0056234D">
        <w:rPr>
          <w:rFonts w:ascii="Book Antiqua" w:hAnsi="Book Antiqua" w:hint="eastAsia"/>
          <w:sz w:val="24"/>
          <w:szCs w:val="24"/>
          <w:lang w:val="en-US" w:eastAsia="zh-CN"/>
        </w:rPr>
        <w:t xml:space="preserve">(CHD) </w:t>
      </w:r>
      <w:r w:rsidRPr="0056234D">
        <w:rPr>
          <w:rFonts w:ascii="Book Antiqua" w:hAnsi="Book Antiqua"/>
          <w:sz w:val="24"/>
          <w:szCs w:val="24"/>
          <w:lang w:val="en-US"/>
        </w:rPr>
        <w:t>and chronic HBV</w:t>
      </w:r>
      <w:r w:rsidR="00707B83" w:rsidRPr="0056234D">
        <w:rPr>
          <w:rFonts w:ascii="Book Antiqua" w:hAnsi="Book Antiqua"/>
          <w:sz w:val="24"/>
          <w:szCs w:val="24"/>
          <w:lang w:val="en-US"/>
        </w:rPr>
        <w:t xml:space="preserve"> </w:t>
      </w:r>
      <w:proofErr w:type="spellStart"/>
      <w:r w:rsidRPr="0056234D">
        <w:rPr>
          <w:rFonts w:ascii="Book Antiqua" w:hAnsi="Book Antiqua"/>
          <w:sz w:val="24"/>
          <w:szCs w:val="24"/>
          <w:lang w:val="en-US"/>
        </w:rPr>
        <w:t>monoinfected</w:t>
      </w:r>
      <w:proofErr w:type="spellEnd"/>
      <w:r w:rsidRPr="0056234D">
        <w:rPr>
          <w:rFonts w:ascii="Book Antiqua" w:hAnsi="Book Antiqua"/>
          <w:sz w:val="24"/>
          <w:szCs w:val="24"/>
          <w:lang w:val="en-US"/>
        </w:rPr>
        <w:t xml:space="preserve"> patients.</w:t>
      </w:r>
    </w:p>
    <w:p w14:paraId="300EB919" w14:textId="77777777" w:rsidR="007831FE" w:rsidRPr="0056234D" w:rsidRDefault="007831FE" w:rsidP="00142EE3">
      <w:pPr>
        <w:spacing w:after="0" w:line="360" w:lineRule="auto"/>
        <w:jc w:val="both"/>
        <w:outlineLvl w:val="0"/>
        <w:rPr>
          <w:rFonts w:ascii="Book Antiqua" w:hAnsi="Book Antiqua"/>
          <w:b/>
          <w:sz w:val="24"/>
          <w:szCs w:val="24"/>
          <w:lang w:val="en-US" w:eastAsia="zh-CN"/>
        </w:rPr>
      </w:pPr>
    </w:p>
    <w:p w14:paraId="42D5F60D" w14:textId="77777777" w:rsidR="003241BD" w:rsidRPr="0056234D" w:rsidRDefault="006458EA" w:rsidP="00142EE3">
      <w:pPr>
        <w:spacing w:after="0" w:line="360" w:lineRule="auto"/>
        <w:jc w:val="both"/>
        <w:outlineLvl w:val="0"/>
        <w:rPr>
          <w:rFonts w:ascii="Book Antiqua" w:hAnsi="Book Antiqua"/>
          <w:b/>
          <w:sz w:val="24"/>
          <w:szCs w:val="24"/>
          <w:lang w:val="en-US"/>
        </w:rPr>
      </w:pPr>
      <w:r w:rsidRPr="0056234D">
        <w:rPr>
          <w:rFonts w:ascii="Book Antiqua" w:hAnsi="Book Antiqua"/>
          <w:b/>
          <w:sz w:val="24"/>
          <w:szCs w:val="24"/>
          <w:lang w:val="en-US"/>
        </w:rPr>
        <w:t>METHODS</w:t>
      </w:r>
    </w:p>
    <w:p w14:paraId="254D350E" w14:textId="67527FDF" w:rsidR="003241BD" w:rsidRPr="0056234D" w:rsidRDefault="00707B83"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Twenty-four un</w:t>
      </w:r>
      <w:r w:rsidR="007C64BE" w:rsidRPr="0056234D">
        <w:rPr>
          <w:rFonts w:ascii="Book Antiqua" w:hAnsi="Book Antiqua"/>
          <w:sz w:val="24"/>
          <w:szCs w:val="24"/>
          <w:lang w:val="en-US"/>
        </w:rPr>
        <w:t xml:space="preserve">treated patients were included: 7/24 (29.2%) with </w:t>
      </w:r>
      <w:proofErr w:type="spellStart"/>
      <w:r w:rsidR="007C64BE" w:rsidRPr="0056234D">
        <w:rPr>
          <w:rFonts w:ascii="Book Antiqua" w:hAnsi="Book Antiqua"/>
          <w:sz w:val="24"/>
          <w:szCs w:val="24"/>
          <w:lang w:val="en-US"/>
        </w:rPr>
        <w:t>HBeAg</w:t>
      </w:r>
      <w:proofErr w:type="spellEnd"/>
      <w:r w:rsidR="007C64BE" w:rsidRPr="0056234D">
        <w:rPr>
          <w:rFonts w:ascii="Book Antiqua" w:hAnsi="Book Antiqua"/>
          <w:sz w:val="24"/>
          <w:szCs w:val="24"/>
          <w:lang w:val="en-US"/>
        </w:rPr>
        <w:t>-negative chronic HBV infection (</w:t>
      </w:r>
      <w:r w:rsidR="009315AE" w:rsidRPr="0056234D">
        <w:rPr>
          <w:rFonts w:ascii="Book Antiqua" w:hAnsi="Book Antiqua"/>
          <w:sz w:val="24"/>
          <w:szCs w:val="24"/>
          <w:lang w:val="en-US"/>
        </w:rPr>
        <w:t xml:space="preserve">CI, </w:t>
      </w:r>
      <w:r w:rsidR="007C64BE" w:rsidRPr="0056234D">
        <w:rPr>
          <w:rFonts w:ascii="Book Antiqua" w:hAnsi="Book Antiqua"/>
          <w:sz w:val="24"/>
          <w:szCs w:val="24"/>
          <w:lang w:val="en-US"/>
        </w:rPr>
        <w:t xml:space="preserve">previously </w:t>
      </w:r>
      <w:r w:rsidR="002B14BA" w:rsidRPr="0056234D">
        <w:rPr>
          <w:rFonts w:ascii="Book Antiqua" w:hAnsi="Book Antiqua"/>
          <w:sz w:val="24"/>
          <w:szCs w:val="24"/>
          <w:lang w:val="en-US"/>
        </w:rPr>
        <w:t>termed inactive carrier</w:t>
      </w:r>
      <w:r w:rsidR="006E20AE" w:rsidRPr="0056234D">
        <w:rPr>
          <w:rFonts w:ascii="Book Antiqua" w:hAnsi="Book Antiqua"/>
          <w:sz w:val="24"/>
          <w:szCs w:val="24"/>
          <w:lang w:val="en-US"/>
        </w:rPr>
        <w:t>s</w:t>
      </w:r>
      <w:r w:rsidR="007C64BE" w:rsidRPr="0056234D">
        <w:rPr>
          <w:rFonts w:ascii="Book Antiqua" w:hAnsi="Book Antiqua"/>
          <w:sz w:val="24"/>
          <w:szCs w:val="24"/>
          <w:lang w:val="en-US"/>
        </w:rPr>
        <w:t xml:space="preserve">), 8/24 (33.3%) with </w:t>
      </w:r>
      <w:proofErr w:type="spellStart"/>
      <w:r w:rsidR="007C64BE" w:rsidRPr="0056234D">
        <w:rPr>
          <w:rFonts w:ascii="Book Antiqua" w:hAnsi="Book Antiqua"/>
          <w:sz w:val="24"/>
          <w:szCs w:val="24"/>
          <w:lang w:val="en-US"/>
        </w:rPr>
        <w:t>HBeAg</w:t>
      </w:r>
      <w:proofErr w:type="spellEnd"/>
      <w:r w:rsidR="007C64BE" w:rsidRPr="0056234D">
        <w:rPr>
          <w:rFonts w:ascii="Book Antiqua" w:hAnsi="Book Antiqua"/>
          <w:sz w:val="24"/>
          <w:szCs w:val="24"/>
          <w:lang w:val="en-US"/>
        </w:rPr>
        <w:t xml:space="preserve">-negative chronic hepatitis B (CHB) and 9/24 (37.5%) with </w:t>
      </w:r>
      <w:r w:rsidR="007831FE" w:rsidRPr="0056234D">
        <w:rPr>
          <w:rFonts w:ascii="Book Antiqua" w:hAnsi="Book Antiqua"/>
          <w:sz w:val="24"/>
          <w:szCs w:val="24"/>
          <w:lang w:val="en-US"/>
        </w:rPr>
        <w:t>CHD</w:t>
      </w:r>
      <w:r w:rsidR="007C64BE" w:rsidRPr="0056234D">
        <w:rPr>
          <w:rFonts w:ascii="Book Antiqua" w:hAnsi="Book Antiqua"/>
          <w:sz w:val="24"/>
          <w:szCs w:val="24"/>
          <w:lang w:val="en-US"/>
        </w:rPr>
        <w:t xml:space="preserve">. A serum sample from each patient </w:t>
      </w:r>
      <w:r w:rsidR="00E47B33" w:rsidRPr="0056234D">
        <w:rPr>
          <w:rFonts w:ascii="Book Antiqua" w:hAnsi="Book Antiqua"/>
          <w:sz w:val="24"/>
          <w:szCs w:val="24"/>
          <w:lang w:val="en-US"/>
        </w:rPr>
        <w:t xml:space="preserve">was </w:t>
      </w:r>
      <w:r w:rsidRPr="0056234D">
        <w:rPr>
          <w:rFonts w:ascii="Book Antiqua" w:hAnsi="Book Antiqua"/>
          <w:sz w:val="24"/>
          <w:szCs w:val="24"/>
          <w:lang w:val="en-US"/>
        </w:rPr>
        <w:t xml:space="preserve">first </w:t>
      </w:r>
      <w:r w:rsidR="00E47B33" w:rsidRPr="0056234D">
        <w:rPr>
          <w:rFonts w:ascii="Book Antiqua" w:hAnsi="Book Antiqua"/>
          <w:sz w:val="24"/>
          <w:szCs w:val="24"/>
          <w:lang w:val="en-US"/>
        </w:rPr>
        <w:t>tested for HBV DNA levels</w:t>
      </w:r>
      <w:r w:rsidRPr="0056234D">
        <w:rPr>
          <w:rFonts w:ascii="Book Antiqua" w:hAnsi="Book Antiqua"/>
          <w:sz w:val="24"/>
          <w:szCs w:val="24"/>
          <w:lang w:val="en-US"/>
        </w:rPr>
        <w:t>.</w:t>
      </w:r>
      <w:r w:rsidR="00E47B33" w:rsidRPr="0056234D">
        <w:rPr>
          <w:rFonts w:ascii="Book Antiqua" w:hAnsi="Book Antiqua"/>
          <w:sz w:val="24"/>
          <w:szCs w:val="24"/>
          <w:lang w:val="en-US"/>
        </w:rPr>
        <w:t xml:space="preserve"> </w:t>
      </w:r>
      <w:r w:rsidRPr="0056234D">
        <w:rPr>
          <w:rFonts w:ascii="Book Antiqua" w:hAnsi="Book Antiqua"/>
          <w:sz w:val="24"/>
          <w:szCs w:val="24"/>
          <w:lang w:val="en-US"/>
        </w:rPr>
        <w:t>T</w:t>
      </w:r>
      <w:r w:rsidR="007C64BE" w:rsidRPr="0056234D">
        <w:rPr>
          <w:rFonts w:ascii="Book Antiqua" w:hAnsi="Book Antiqua"/>
          <w:sz w:val="24"/>
          <w:szCs w:val="24"/>
          <w:lang w:val="en-US"/>
        </w:rPr>
        <w:t>he</w:t>
      </w:r>
      <w:r w:rsidR="00CF1651" w:rsidRPr="0056234D">
        <w:rPr>
          <w:rFonts w:ascii="Book Antiqua" w:hAnsi="Book Antiqua"/>
          <w:i/>
          <w:sz w:val="24"/>
          <w:szCs w:val="24"/>
          <w:lang w:val="en-US"/>
        </w:rPr>
        <w:t xml:space="preserve"> </w:t>
      </w:r>
      <w:r w:rsidR="008D45F0" w:rsidRPr="0056234D">
        <w:rPr>
          <w:rFonts w:ascii="Book Antiqua" w:hAnsi="Book Antiqua"/>
          <w:i/>
          <w:sz w:val="24"/>
          <w:szCs w:val="24"/>
          <w:lang w:val="en-US"/>
        </w:rPr>
        <w:t>HBX</w:t>
      </w:r>
      <w:r w:rsidR="008D45F0" w:rsidRPr="0056234D">
        <w:rPr>
          <w:rFonts w:ascii="Book Antiqua" w:hAnsi="Book Antiqua"/>
          <w:sz w:val="24"/>
          <w:szCs w:val="24"/>
          <w:lang w:val="en-US"/>
        </w:rPr>
        <w:t xml:space="preserve"> 5’ region</w:t>
      </w:r>
      <w:r w:rsidR="007C64BE" w:rsidRPr="0056234D">
        <w:rPr>
          <w:rFonts w:ascii="Book Antiqua" w:hAnsi="Book Antiqua"/>
          <w:sz w:val="24"/>
          <w:szCs w:val="24"/>
          <w:lang w:val="en-US"/>
        </w:rPr>
        <w:t xml:space="preserve"> </w:t>
      </w:r>
      <w:r w:rsidR="008E7A6F" w:rsidRPr="0056234D">
        <w:rPr>
          <w:rFonts w:ascii="Book Antiqua" w:hAnsi="Book Antiqua" w:hint="eastAsia"/>
          <w:sz w:val="24"/>
          <w:szCs w:val="24"/>
          <w:lang w:val="en-US" w:eastAsia="zh-CN"/>
        </w:rPr>
        <w:t>[</w:t>
      </w:r>
      <w:r w:rsidR="007C64BE" w:rsidRPr="0056234D">
        <w:rPr>
          <w:rFonts w:ascii="Book Antiqua" w:hAnsi="Book Antiqua"/>
          <w:sz w:val="24"/>
          <w:szCs w:val="24"/>
          <w:lang w:val="en-US"/>
        </w:rPr>
        <w:t>nucleotide</w:t>
      </w:r>
      <w:r w:rsidR="00B62865" w:rsidRPr="0056234D">
        <w:rPr>
          <w:rFonts w:ascii="Book Antiqua" w:hAnsi="Book Antiqua"/>
          <w:sz w:val="24"/>
          <w:szCs w:val="24"/>
          <w:lang w:val="en-US"/>
        </w:rPr>
        <w:t>s</w:t>
      </w:r>
      <w:r w:rsidR="008E7A6F" w:rsidRPr="0056234D">
        <w:rPr>
          <w:rFonts w:ascii="Book Antiqua" w:hAnsi="Book Antiqua" w:hint="eastAsia"/>
          <w:sz w:val="24"/>
          <w:szCs w:val="24"/>
          <w:lang w:val="en-US" w:eastAsia="zh-CN"/>
        </w:rPr>
        <w:t xml:space="preserve"> (</w:t>
      </w:r>
      <w:proofErr w:type="spellStart"/>
      <w:r w:rsidR="008E7A6F" w:rsidRPr="0056234D">
        <w:rPr>
          <w:rFonts w:ascii="Book Antiqua" w:hAnsi="Book Antiqua" w:hint="eastAsia"/>
          <w:sz w:val="24"/>
          <w:szCs w:val="24"/>
          <w:lang w:val="en-US" w:eastAsia="zh-CN"/>
        </w:rPr>
        <w:t>nt</w:t>
      </w:r>
      <w:proofErr w:type="spellEnd"/>
      <w:r w:rsidR="008E7A6F" w:rsidRPr="0056234D">
        <w:rPr>
          <w:rFonts w:ascii="Book Antiqua" w:hAnsi="Book Antiqua" w:hint="eastAsia"/>
          <w:sz w:val="24"/>
          <w:szCs w:val="24"/>
          <w:lang w:val="en-US" w:eastAsia="zh-CN"/>
        </w:rPr>
        <w:t>)</w:t>
      </w:r>
      <w:r w:rsidR="007C64BE" w:rsidRPr="0056234D">
        <w:rPr>
          <w:rFonts w:ascii="Book Antiqua" w:hAnsi="Book Antiqua"/>
          <w:sz w:val="24"/>
          <w:szCs w:val="24"/>
          <w:lang w:val="en-US"/>
        </w:rPr>
        <w:t xml:space="preserve"> 1255-1611</w:t>
      </w:r>
      <w:r w:rsidR="008E7A6F" w:rsidRPr="0056234D">
        <w:rPr>
          <w:rFonts w:ascii="Book Antiqua" w:hAnsi="Book Antiqua" w:hint="eastAsia"/>
          <w:sz w:val="24"/>
          <w:szCs w:val="24"/>
          <w:lang w:val="en-US" w:eastAsia="zh-CN"/>
        </w:rPr>
        <w:t>]</w:t>
      </w:r>
      <w:r w:rsidR="007C64BE" w:rsidRPr="0056234D">
        <w:rPr>
          <w:rFonts w:ascii="Book Antiqua" w:hAnsi="Book Antiqua"/>
          <w:sz w:val="24"/>
          <w:szCs w:val="24"/>
          <w:lang w:val="en-US"/>
        </w:rPr>
        <w:t xml:space="preserve"> was </w:t>
      </w:r>
      <w:r w:rsidRPr="0056234D">
        <w:rPr>
          <w:rFonts w:ascii="Book Antiqua" w:hAnsi="Book Antiqua"/>
          <w:sz w:val="24"/>
          <w:szCs w:val="24"/>
          <w:lang w:val="en-US"/>
        </w:rPr>
        <w:t xml:space="preserve">then </w:t>
      </w:r>
      <w:r w:rsidR="007C64BE" w:rsidRPr="0056234D">
        <w:rPr>
          <w:rFonts w:ascii="Book Antiqua" w:hAnsi="Book Antiqua"/>
          <w:sz w:val="24"/>
          <w:szCs w:val="24"/>
          <w:lang w:val="en-US"/>
        </w:rPr>
        <w:t xml:space="preserve">PCR-amplified for subsequent </w:t>
      </w:r>
      <w:r w:rsidRPr="0056234D">
        <w:rPr>
          <w:rFonts w:ascii="Book Antiqua" w:hAnsi="Book Antiqua"/>
          <w:sz w:val="24"/>
          <w:szCs w:val="24"/>
          <w:lang w:val="en-US"/>
        </w:rPr>
        <w:t>n</w:t>
      </w:r>
      <w:r w:rsidR="007C64BE" w:rsidRPr="0056234D">
        <w:rPr>
          <w:rFonts w:ascii="Book Antiqua" w:hAnsi="Book Antiqua"/>
          <w:sz w:val="24"/>
          <w:szCs w:val="24"/>
          <w:lang w:val="en-US"/>
        </w:rPr>
        <w:t>ext-generation sequencing (</w:t>
      </w:r>
      <w:proofErr w:type="spellStart"/>
      <w:r w:rsidR="007C64BE" w:rsidRPr="0056234D">
        <w:rPr>
          <w:rFonts w:ascii="Book Antiqua" w:hAnsi="Book Antiqua"/>
          <w:sz w:val="24"/>
          <w:szCs w:val="24"/>
          <w:lang w:val="en-US"/>
        </w:rPr>
        <w:t>MiSeq</w:t>
      </w:r>
      <w:proofErr w:type="spellEnd"/>
      <w:r w:rsidR="007C64BE" w:rsidRPr="0056234D">
        <w:rPr>
          <w:rFonts w:ascii="Book Antiqua" w:hAnsi="Book Antiqua"/>
          <w:sz w:val="24"/>
          <w:szCs w:val="24"/>
          <w:lang w:val="en-US"/>
        </w:rPr>
        <w:t xml:space="preserve">, </w:t>
      </w:r>
      <w:proofErr w:type="spellStart"/>
      <w:r w:rsidR="007C64BE" w:rsidRPr="0056234D">
        <w:rPr>
          <w:rFonts w:ascii="Book Antiqua" w:hAnsi="Book Antiqua"/>
          <w:sz w:val="24"/>
          <w:szCs w:val="24"/>
          <w:lang w:val="en-US"/>
        </w:rPr>
        <w:t>Illumina</w:t>
      </w:r>
      <w:proofErr w:type="spellEnd"/>
      <w:r w:rsidR="007C64BE" w:rsidRPr="0056234D">
        <w:rPr>
          <w:rFonts w:ascii="Book Antiqua" w:hAnsi="Book Antiqua"/>
          <w:sz w:val="24"/>
          <w:szCs w:val="24"/>
          <w:lang w:val="en-US"/>
        </w:rPr>
        <w:t>, U</w:t>
      </w:r>
      <w:r w:rsidR="007831FE" w:rsidRPr="0056234D">
        <w:rPr>
          <w:rFonts w:ascii="Book Antiqua" w:hAnsi="Book Antiqua" w:hint="eastAsia"/>
          <w:sz w:val="24"/>
          <w:szCs w:val="24"/>
          <w:lang w:val="en-US" w:eastAsia="zh-CN"/>
        </w:rPr>
        <w:t>nited States</w:t>
      </w:r>
      <w:r w:rsidR="007C64BE" w:rsidRPr="0056234D">
        <w:rPr>
          <w:rFonts w:ascii="Book Antiqua" w:hAnsi="Book Antiqua"/>
          <w:sz w:val="24"/>
          <w:szCs w:val="24"/>
          <w:lang w:val="en-US"/>
        </w:rPr>
        <w:t xml:space="preserve">). HBV </w:t>
      </w:r>
      <w:proofErr w:type="spellStart"/>
      <w:r w:rsidRPr="0056234D">
        <w:rPr>
          <w:rFonts w:ascii="Book Antiqua" w:hAnsi="Book Antiqua"/>
          <w:sz w:val="24"/>
          <w:szCs w:val="24"/>
          <w:lang w:val="en-US"/>
        </w:rPr>
        <w:t>quasispecies</w:t>
      </w:r>
      <w:proofErr w:type="spellEnd"/>
      <w:r w:rsidRPr="0056234D" w:rsidDel="00707B83">
        <w:rPr>
          <w:rFonts w:ascii="Book Antiqua" w:hAnsi="Book Antiqua"/>
          <w:sz w:val="24"/>
          <w:szCs w:val="24"/>
          <w:lang w:val="en-US"/>
        </w:rPr>
        <w:t xml:space="preserve"> </w:t>
      </w:r>
      <w:r w:rsidR="007C64BE" w:rsidRPr="0056234D">
        <w:rPr>
          <w:rFonts w:ascii="Book Antiqua" w:hAnsi="Book Antiqua"/>
          <w:sz w:val="24"/>
          <w:szCs w:val="24"/>
          <w:lang w:val="en-US"/>
        </w:rPr>
        <w:t xml:space="preserve">complexity in the region </w:t>
      </w:r>
      <w:r w:rsidR="009E1A23" w:rsidRPr="0056234D">
        <w:rPr>
          <w:rFonts w:ascii="Book Antiqua" w:hAnsi="Book Antiqua"/>
          <w:sz w:val="24"/>
          <w:szCs w:val="24"/>
          <w:lang w:val="en-US"/>
        </w:rPr>
        <w:t>analyzed</w:t>
      </w:r>
      <w:r w:rsidR="007C64BE" w:rsidRPr="0056234D">
        <w:rPr>
          <w:rFonts w:ascii="Book Antiqua" w:hAnsi="Book Antiqua"/>
          <w:sz w:val="24"/>
          <w:szCs w:val="24"/>
          <w:lang w:val="en-US"/>
        </w:rPr>
        <w:t xml:space="preserve"> was evaluated using incidence-based indices </w:t>
      </w:r>
      <w:r w:rsidR="007831FE" w:rsidRPr="0056234D">
        <w:rPr>
          <w:rFonts w:ascii="Book Antiqua" w:hAnsi="Book Antiqua" w:hint="eastAsia"/>
          <w:sz w:val="24"/>
          <w:szCs w:val="24"/>
          <w:lang w:val="en-US" w:eastAsia="zh-CN"/>
        </w:rPr>
        <w:t>(</w:t>
      </w:r>
      <w:r w:rsidR="007831FE" w:rsidRPr="0056234D">
        <w:rPr>
          <w:rFonts w:ascii="Book Antiqua" w:hAnsi="Book Antiqua"/>
          <w:sz w:val="24"/>
          <w:szCs w:val="24"/>
          <w:lang w:val="en-US"/>
        </w:rPr>
        <w:t>number of haplotypes</w:t>
      </w:r>
      <w:r w:rsidR="007C64BE" w:rsidRPr="0056234D">
        <w:rPr>
          <w:rFonts w:ascii="Book Antiqua" w:hAnsi="Book Antiqua"/>
          <w:sz w:val="24"/>
          <w:szCs w:val="24"/>
          <w:lang w:val="en-US"/>
        </w:rPr>
        <w:t xml:space="preserve"> and number of mutations</w:t>
      </w:r>
      <w:r w:rsidR="007831FE" w:rsidRPr="0056234D">
        <w:rPr>
          <w:rFonts w:ascii="Book Antiqua" w:hAnsi="Book Antiqua" w:hint="eastAsia"/>
          <w:sz w:val="24"/>
          <w:szCs w:val="24"/>
          <w:lang w:val="en-US" w:eastAsia="zh-CN"/>
        </w:rPr>
        <w:t>)</w:t>
      </w:r>
      <w:r w:rsidR="00FA4734" w:rsidRPr="0056234D">
        <w:rPr>
          <w:rFonts w:ascii="Book Antiqua" w:hAnsi="Book Antiqua"/>
          <w:sz w:val="24"/>
          <w:szCs w:val="24"/>
          <w:lang w:val="en-US"/>
        </w:rPr>
        <w:t xml:space="preserve">, abundance-based indices </w:t>
      </w:r>
      <w:r w:rsidRPr="0056234D">
        <w:rPr>
          <w:rFonts w:ascii="Book Antiqua" w:hAnsi="Book Antiqua"/>
          <w:sz w:val="24"/>
          <w:szCs w:val="24"/>
          <w:lang w:val="en-US"/>
        </w:rPr>
        <w:t>(</w:t>
      </w:r>
      <w:r w:rsidR="007C64BE" w:rsidRPr="0056234D">
        <w:rPr>
          <w:rFonts w:ascii="Book Antiqua" w:hAnsi="Book Antiqua"/>
          <w:sz w:val="24"/>
          <w:szCs w:val="24"/>
          <w:lang w:val="en-US"/>
        </w:rPr>
        <w:t>Hill numbers of order 1 and 2)</w:t>
      </w:r>
      <w:r w:rsidRPr="0056234D">
        <w:rPr>
          <w:rFonts w:ascii="Book Antiqua" w:hAnsi="Book Antiqua"/>
          <w:sz w:val="24"/>
          <w:szCs w:val="24"/>
          <w:lang w:val="en-US"/>
        </w:rPr>
        <w:t>,</w:t>
      </w:r>
      <w:r w:rsidR="007C64BE" w:rsidRPr="0056234D">
        <w:rPr>
          <w:rFonts w:ascii="Book Antiqua" w:hAnsi="Book Antiqua"/>
          <w:sz w:val="24"/>
          <w:szCs w:val="24"/>
          <w:lang w:val="en-US"/>
        </w:rPr>
        <w:t xml:space="preserve"> and functional indices </w:t>
      </w:r>
      <w:r w:rsidRPr="0056234D">
        <w:rPr>
          <w:rFonts w:ascii="Book Antiqua" w:hAnsi="Book Antiqua"/>
          <w:sz w:val="24"/>
          <w:szCs w:val="24"/>
          <w:lang w:val="en-US"/>
        </w:rPr>
        <w:t>(</w:t>
      </w:r>
      <w:r w:rsidR="007831FE" w:rsidRPr="0056234D">
        <w:rPr>
          <w:rFonts w:ascii="Book Antiqua" w:hAnsi="Book Antiqua"/>
          <w:sz w:val="24"/>
          <w:szCs w:val="24"/>
          <w:lang w:val="en-US"/>
        </w:rPr>
        <w:t>mutation frequency</w:t>
      </w:r>
      <w:r w:rsidR="007C64BE" w:rsidRPr="0056234D">
        <w:rPr>
          <w:rFonts w:ascii="Book Antiqua" w:hAnsi="Book Antiqua"/>
          <w:sz w:val="24"/>
          <w:szCs w:val="24"/>
          <w:lang w:val="en-US"/>
        </w:rPr>
        <w:t xml:space="preserve"> and nucleotide diversity</w:t>
      </w:r>
      <w:r w:rsidRPr="0056234D">
        <w:rPr>
          <w:rFonts w:ascii="Book Antiqua" w:hAnsi="Book Antiqua"/>
          <w:sz w:val="24"/>
          <w:szCs w:val="24"/>
          <w:lang w:val="en-US"/>
        </w:rPr>
        <w:t>)</w:t>
      </w:r>
      <w:r w:rsidR="007C64BE" w:rsidRPr="0056234D">
        <w:rPr>
          <w:rFonts w:ascii="Book Antiqua" w:hAnsi="Book Antiqua"/>
          <w:sz w:val="24"/>
          <w:szCs w:val="24"/>
          <w:lang w:val="en-US"/>
        </w:rPr>
        <w:t>.</w:t>
      </w:r>
      <w:r w:rsidR="009E1A23" w:rsidRPr="0056234D">
        <w:rPr>
          <w:rFonts w:ascii="Book Antiqua" w:hAnsi="Book Antiqua"/>
          <w:sz w:val="24"/>
          <w:szCs w:val="24"/>
          <w:lang w:val="en-US"/>
        </w:rPr>
        <w:t xml:space="preserve"> We also evaluated the pattern of nucleotide changes to </w:t>
      </w:r>
      <w:r w:rsidR="00EA7BEC" w:rsidRPr="0056234D">
        <w:rPr>
          <w:rFonts w:ascii="Book Antiqua" w:hAnsi="Book Antiqua"/>
          <w:sz w:val="24"/>
          <w:szCs w:val="24"/>
          <w:lang w:val="en-US"/>
        </w:rPr>
        <w:t xml:space="preserve">investigate </w:t>
      </w:r>
      <w:r w:rsidR="00482AE1" w:rsidRPr="0056234D">
        <w:rPr>
          <w:rFonts w:ascii="Book Antiqua" w:hAnsi="Book Antiqua"/>
          <w:sz w:val="24"/>
          <w:szCs w:val="24"/>
          <w:lang w:val="en-US"/>
        </w:rPr>
        <w:t xml:space="preserve">which of them </w:t>
      </w:r>
      <w:r w:rsidR="00EA7BEC" w:rsidRPr="0056234D">
        <w:rPr>
          <w:rFonts w:ascii="Book Antiqua" w:hAnsi="Book Antiqua"/>
          <w:sz w:val="24"/>
          <w:szCs w:val="24"/>
          <w:lang w:val="en-US"/>
        </w:rPr>
        <w:t>could be t</w:t>
      </w:r>
      <w:r w:rsidR="009E1A23" w:rsidRPr="0056234D">
        <w:rPr>
          <w:rFonts w:ascii="Book Antiqua" w:hAnsi="Book Antiqua"/>
          <w:sz w:val="24"/>
          <w:szCs w:val="24"/>
          <w:lang w:val="en-US"/>
        </w:rPr>
        <w:t xml:space="preserve">he cause of </w:t>
      </w:r>
      <w:r w:rsidRPr="0056234D">
        <w:rPr>
          <w:rFonts w:ascii="Book Antiqua" w:hAnsi="Book Antiqua"/>
          <w:sz w:val="24"/>
          <w:szCs w:val="24"/>
          <w:lang w:val="en-US"/>
        </w:rPr>
        <w:t xml:space="preserve">the </w:t>
      </w:r>
      <w:proofErr w:type="spellStart"/>
      <w:r w:rsidR="00482AE1"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w:t>
      </w:r>
      <w:r w:rsidR="009E1A23" w:rsidRPr="0056234D">
        <w:rPr>
          <w:rFonts w:ascii="Book Antiqua" w:hAnsi="Book Antiqua"/>
          <w:sz w:val="24"/>
          <w:szCs w:val="24"/>
          <w:lang w:val="en-US"/>
        </w:rPr>
        <w:t>complexity.</w:t>
      </w:r>
    </w:p>
    <w:p w14:paraId="3E536148" w14:textId="77777777" w:rsidR="00B34473" w:rsidRPr="0056234D" w:rsidRDefault="00B34473" w:rsidP="00142EE3">
      <w:pPr>
        <w:spacing w:after="0" w:line="360" w:lineRule="auto"/>
        <w:jc w:val="both"/>
        <w:outlineLvl w:val="0"/>
        <w:rPr>
          <w:rFonts w:ascii="Book Antiqua" w:hAnsi="Book Antiqua"/>
          <w:b/>
          <w:sz w:val="24"/>
          <w:szCs w:val="24"/>
          <w:lang w:val="en-US"/>
        </w:rPr>
      </w:pPr>
    </w:p>
    <w:p w14:paraId="1DF915E2" w14:textId="71D61E40" w:rsidR="003241BD" w:rsidRPr="0056234D" w:rsidRDefault="0063097A"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RESULTS</w:t>
      </w:r>
    </w:p>
    <w:p w14:paraId="77C930A0" w14:textId="428CE7F7" w:rsidR="00815D3B" w:rsidRPr="0056234D" w:rsidRDefault="007C64BE"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lastRenderedPageBreak/>
        <w:t xml:space="preserve">CHB patients showed higher median HBV-DNA levels </w:t>
      </w:r>
      <w:r w:rsidR="007831FE" w:rsidRPr="0056234D">
        <w:rPr>
          <w:rFonts w:ascii="Book Antiqua" w:hAnsi="Book Antiqua" w:hint="eastAsia"/>
          <w:sz w:val="24"/>
          <w:szCs w:val="24"/>
          <w:lang w:val="en-US" w:eastAsia="zh-CN"/>
        </w:rPr>
        <w:t>[</w:t>
      </w:r>
      <w:r w:rsidRPr="0056234D">
        <w:rPr>
          <w:rFonts w:ascii="Book Antiqua" w:hAnsi="Book Antiqua"/>
          <w:sz w:val="24"/>
          <w:szCs w:val="24"/>
          <w:lang w:val="en-US"/>
        </w:rPr>
        <w:t>5.4</w:t>
      </w:r>
      <w:r w:rsidR="002D4ABF" w:rsidRPr="0056234D">
        <w:rPr>
          <w:rFonts w:ascii="Book Antiqua" w:hAnsi="Book Antiqua"/>
          <w:sz w:val="24"/>
          <w:szCs w:val="24"/>
          <w:lang w:val="en-US"/>
        </w:rPr>
        <w:t xml:space="preserve"> </w:t>
      </w:r>
      <w:proofErr w:type="spellStart"/>
      <w:r w:rsidR="002D4ABF" w:rsidRPr="0056234D">
        <w:rPr>
          <w:rFonts w:ascii="Book Antiqua" w:hAnsi="Book Antiqua"/>
          <w:sz w:val="24"/>
          <w:szCs w:val="24"/>
          <w:lang w:val="en-US"/>
        </w:rPr>
        <w:t>logIU</w:t>
      </w:r>
      <w:proofErr w:type="spellEnd"/>
      <w:r w:rsidR="002D4ABF" w:rsidRPr="0056234D">
        <w:rPr>
          <w:rFonts w:ascii="Book Antiqua" w:hAnsi="Book Antiqua"/>
          <w:sz w:val="24"/>
          <w:szCs w:val="24"/>
          <w:lang w:val="en-US"/>
        </w:rPr>
        <w:t xml:space="preserve">/mL, </w:t>
      </w:r>
      <w:r w:rsidR="007831FE" w:rsidRPr="0056234D">
        <w:rPr>
          <w:rFonts w:ascii="Book Antiqua" w:eastAsia="宋体" w:hAnsi="Book Antiqua" w:cs="宋体"/>
          <w:sz w:val="24"/>
          <w:szCs w:val="24"/>
        </w:rPr>
        <w:t>interquartile range</w:t>
      </w:r>
      <w:r w:rsidR="007831FE" w:rsidRPr="0056234D">
        <w:rPr>
          <w:rFonts w:ascii="Book Antiqua" w:hAnsi="Book Antiqua"/>
          <w:sz w:val="24"/>
          <w:szCs w:val="24"/>
          <w:lang w:val="en-US"/>
        </w:rPr>
        <w:t xml:space="preserve"> </w:t>
      </w:r>
      <w:r w:rsidR="007831FE" w:rsidRPr="0056234D">
        <w:rPr>
          <w:rFonts w:ascii="Book Antiqua" w:hAnsi="Book Antiqua" w:hint="eastAsia"/>
          <w:sz w:val="24"/>
          <w:szCs w:val="24"/>
          <w:lang w:val="en-US" w:eastAsia="zh-CN"/>
        </w:rPr>
        <w:t>(</w:t>
      </w:r>
      <w:r w:rsidR="009E1A23" w:rsidRPr="0056234D">
        <w:rPr>
          <w:rFonts w:ascii="Book Antiqua" w:hAnsi="Book Antiqua"/>
          <w:sz w:val="24"/>
          <w:szCs w:val="24"/>
          <w:lang w:val="en-US"/>
        </w:rPr>
        <w:t>IQR</w:t>
      </w:r>
      <w:r w:rsidR="007831FE" w:rsidRPr="0056234D">
        <w:rPr>
          <w:rFonts w:ascii="Book Antiqua" w:hAnsi="Book Antiqua" w:hint="eastAsia"/>
          <w:sz w:val="24"/>
          <w:szCs w:val="24"/>
          <w:lang w:val="en-US" w:eastAsia="zh-CN"/>
        </w:rPr>
        <w:t>)</w:t>
      </w:r>
      <w:r w:rsidR="009E1A23" w:rsidRPr="0056234D">
        <w:rPr>
          <w:rFonts w:ascii="Book Antiqua" w:hAnsi="Book Antiqua"/>
          <w:sz w:val="24"/>
          <w:szCs w:val="24"/>
          <w:lang w:val="en-US"/>
        </w:rPr>
        <w:t xml:space="preserve"> </w:t>
      </w:r>
      <w:r w:rsidRPr="0056234D">
        <w:rPr>
          <w:rFonts w:ascii="Book Antiqua" w:hAnsi="Book Antiqua"/>
          <w:sz w:val="24"/>
          <w:szCs w:val="24"/>
          <w:lang w:val="en-US"/>
        </w:rPr>
        <w:t>3.5-7.9</w:t>
      </w:r>
      <w:r w:rsidR="007831FE"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than </w:t>
      </w:r>
      <w:r w:rsidR="009E1A23" w:rsidRPr="0056234D">
        <w:rPr>
          <w:rFonts w:ascii="Book Antiqua" w:hAnsi="Book Antiqua"/>
          <w:sz w:val="24"/>
          <w:szCs w:val="24"/>
          <w:lang w:val="en-US"/>
        </w:rPr>
        <w:t>CHD</w:t>
      </w:r>
      <w:r w:rsidRPr="0056234D">
        <w:rPr>
          <w:rFonts w:ascii="Book Antiqua" w:hAnsi="Book Antiqua"/>
          <w:sz w:val="24"/>
          <w:szCs w:val="24"/>
          <w:lang w:val="en-US"/>
        </w:rPr>
        <w:t xml:space="preserve"> </w:t>
      </w:r>
      <w:r w:rsidR="002D4ABF" w:rsidRPr="0056234D">
        <w:rPr>
          <w:rFonts w:ascii="Book Antiqua" w:hAnsi="Book Antiqua"/>
          <w:sz w:val="24"/>
          <w:szCs w:val="24"/>
          <w:lang w:val="en-US"/>
        </w:rPr>
        <w:t>(</w:t>
      </w:r>
      <w:r w:rsidRPr="0056234D">
        <w:rPr>
          <w:rFonts w:ascii="Book Antiqua" w:hAnsi="Book Antiqua"/>
          <w:sz w:val="24"/>
          <w:szCs w:val="24"/>
          <w:lang w:val="en-US"/>
        </w:rPr>
        <w:t xml:space="preserve">3.4 </w:t>
      </w:r>
      <w:proofErr w:type="spellStart"/>
      <w:r w:rsidR="00815D3B" w:rsidRPr="0056234D">
        <w:rPr>
          <w:rFonts w:ascii="Book Antiqua" w:hAnsi="Book Antiqua"/>
          <w:sz w:val="24"/>
          <w:szCs w:val="24"/>
          <w:lang w:val="en-US"/>
        </w:rPr>
        <w:t>logIU</w:t>
      </w:r>
      <w:proofErr w:type="spellEnd"/>
      <w:r w:rsidR="00815D3B" w:rsidRPr="0056234D">
        <w:rPr>
          <w:rFonts w:ascii="Book Antiqua" w:hAnsi="Book Antiqua"/>
          <w:sz w:val="24"/>
          <w:szCs w:val="24"/>
          <w:lang w:val="en-US"/>
        </w:rPr>
        <w:t>/mL</w:t>
      </w:r>
      <w:r w:rsidR="002D4ABF" w:rsidRPr="0056234D">
        <w:rPr>
          <w:rFonts w:ascii="Book Antiqua" w:hAnsi="Book Antiqua"/>
          <w:sz w:val="24"/>
          <w:szCs w:val="24"/>
          <w:lang w:val="en-US"/>
        </w:rPr>
        <w:t>, IQR 3-7.6)</w:t>
      </w:r>
      <w:r w:rsidR="00815D3B" w:rsidRPr="0056234D">
        <w:rPr>
          <w:rFonts w:ascii="Book Antiqua" w:hAnsi="Book Antiqua"/>
          <w:sz w:val="24"/>
          <w:szCs w:val="24"/>
          <w:lang w:val="en-US"/>
        </w:rPr>
        <w:t xml:space="preserve"> (</w:t>
      </w:r>
      <w:r w:rsidR="008E7A6F" w:rsidRPr="0056234D">
        <w:rPr>
          <w:rFonts w:ascii="Book Antiqua" w:hAnsi="Book Antiqua"/>
          <w:i/>
          <w:sz w:val="24"/>
          <w:szCs w:val="24"/>
          <w:lang w:val="en-US"/>
        </w:rPr>
        <w:t>P</w:t>
      </w:r>
      <w:r w:rsidR="008E7A6F" w:rsidRPr="0056234D">
        <w:rPr>
          <w:rFonts w:ascii="Book Antiqua" w:hAnsi="Book Antiqua" w:hint="eastAsia"/>
          <w:sz w:val="24"/>
          <w:szCs w:val="24"/>
          <w:lang w:val="en-US" w:eastAsia="zh-CN"/>
        </w:rPr>
        <w:t xml:space="preserve"> </w:t>
      </w:r>
      <w:r w:rsidR="00815D3B" w:rsidRPr="0056234D">
        <w:rPr>
          <w:rFonts w:ascii="Book Antiqua" w:hAnsi="Book Antiqua"/>
          <w:sz w:val="24"/>
          <w:szCs w:val="24"/>
          <w:lang w:val="en-US"/>
        </w:rPr>
        <w:t>=</w:t>
      </w:r>
      <w:r w:rsidR="008E7A6F" w:rsidRPr="0056234D">
        <w:rPr>
          <w:rFonts w:ascii="Book Antiqua" w:hAnsi="Book Antiqua" w:hint="eastAsia"/>
          <w:sz w:val="24"/>
          <w:szCs w:val="24"/>
          <w:lang w:val="en-US" w:eastAsia="zh-CN"/>
        </w:rPr>
        <w:t xml:space="preserve"> </w:t>
      </w:r>
      <w:proofErr w:type="spellStart"/>
      <w:r w:rsidR="00815D3B" w:rsidRPr="0056234D">
        <w:rPr>
          <w:rFonts w:ascii="Book Antiqua" w:hAnsi="Book Antiqua"/>
          <w:sz w:val="24"/>
          <w:szCs w:val="24"/>
          <w:lang w:val="en-US"/>
        </w:rPr>
        <w:t>n.s</w:t>
      </w:r>
      <w:proofErr w:type="spellEnd"/>
      <w:r w:rsidR="00815D3B" w:rsidRPr="0056234D">
        <w:rPr>
          <w:rFonts w:ascii="Book Antiqua" w:hAnsi="Book Antiqua"/>
          <w:sz w:val="24"/>
          <w:szCs w:val="24"/>
          <w:lang w:val="en-US"/>
        </w:rPr>
        <w:t>.</w:t>
      </w:r>
      <w:r w:rsidRPr="0056234D">
        <w:rPr>
          <w:rFonts w:ascii="Book Antiqua" w:hAnsi="Book Antiqua"/>
          <w:sz w:val="24"/>
          <w:szCs w:val="24"/>
          <w:lang w:val="en-US"/>
        </w:rPr>
        <w:t xml:space="preserve">) </w:t>
      </w:r>
      <w:r w:rsidR="002D4ABF" w:rsidRPr="0056234D">
        <w:rPr>
          <w:rFonts w:ascii="Book Antiqua" w:hAnsi="Book Antiqua"/>
          <w:sz w:val="24"/>
          <w:szCs w:val="24"/>
          <w:lang w:val="en-US"/>
        </w:rPr>
        <w:t>or</w:t>
      </w:r>
      <w:r w:rsidRPr="0056234D">
        <w:rPr>
          <w:rFonts w:ascii="Book Antiqua" w:hAnsi="Book Antiqua"/>
          <w:sz w:val="24"/>
          <w:szCs w:val="24"/>
          <w:lang w:val="en-US"/>
        </w:rPr>
        <w:t xml:space="preserve"> CI </w:t>
      </w:r>
      <w:r w:rsidR="002D4ABF" w:rsidRPr="0056234D">
        <w:rPr>
          <w:rFonts w:ascii="Book Antiqua" w:hAnsi="Book Antiqua"/>
          <w:sz w:val="24"/>
          <w:szCs w:val="24"/>
          <w:lang w:val="en-US"/>
        </w:rPr>
        <w:t>(</w:t>
      </w:r>
      <w:r w:rsidRPr="0056234D">
        <w:rPr>
          <w:rFonts w:ascii="Book Antiqua" w:hAnsi="Book Antiqua"/>
          <w:sz w:val="24"/>
          <w:szCs w:val="24"/>
          <w:lang w:val="en-US"/>
        </w:rPr>
        <w:t xml:space="preserve">3.2 </w:t>
      </w:r>
      <w:proofErr w:type="spellStart"/>
      <w:r w:rsidRPr="0056234D">
        <w:rPr>
          <w:rFonts w:ascii="Book Antiqua" w:hAnsi="Book Antiqua"/>
          <w:sz w:val="24"/>
          <w:szCs w:val="24"/>
          <w:lang w:val="en-US"/>
        </w:rPr>
        <w:t>logIU</w:t>
      </w:r>
      <w:proofErr w:type="spellEnd"/>
      <w:r w:rsidRPr="0056234D">
        <w:rPr>
          <w:rFonts w:ascii="Book Antiqua" w:hAnsi="Book Antiqua"/>
          <w:sz w:val="24"/>
          <w:szCs w:val="24"/>
          <w:lang w:val="en-US"/>
        </w:rPr>
        <w:t>/mL</w:t>
      </w:r>
      <w:r w:rsidR="002D4ABF" w:rsidRPr="0056234D">
        <w:rPr>
          <w:rFonts w:ascii="Book Antiqua" w:hAnsi="Book Antiqua"/>
          <w:sz w:val="24"/>
          <w:szCs w:val="24"/>
          <w:lang w:val="en-US"/>
        </w:rPr>
        <w:t>, IQR 2.3-3.5)</w:t>
      </w:r>
      <w:r w:rsidRPr="0056234D">
        <w:rPr>
          <w:rFonts w:ascii="Book Antiqua" w:hAnsi="Book Antiqua"/>
          <w:sz w:val="24"/>
          <w:szCs w:val="24"/>
          <w:lang w:val="en-US"/>
        </w:rPr>
        <w:t xml:space="preserve"> (</w:t>
      </w:r>
      <w:r w:rsidR="00063B6B" w:rsidRPr="0056234D">
        <w:rPr>
          <w:rFonts w:ascii="Book Antiqua" w:hAnsi="Book Antiqua"/>
          <w:i/>
          <w:sz w:val="24"/>
          <w:szCs w:val="24"/>
          <w:lang w:val="en-US"/>
        </w:rPr>
        <w:t>P</w:t>
      </w:r>
      <w:r w:rsidR="00063B6B" w:rsidRPr="0056234D">
        <w:rPr>
          <w:rFonts w:ascii="Book Antiqua" w:hAnsi="Book Antiqua"/>
          <w:sz w:val="24"/>
          <w:szCs w:val="24"/>
          <w:lang w:val="en-US"/>
        </w:rPr>
        <w:t xml:space="preserve"> </w:t>
      </w:r>
      <w:r w:rsidRPr="0056234D">
        <w:rPr>
          <w:rFonts w:ascii="Book Antiqua" w:hAnsi="Book Antiqua"/>
          <w:sz w:val="24"/>
          <w:szCs w:val="24"/>
          <w:lang w:val="en-US"/>
        </w:rPr>
        <w:t>&lt;</w:t>
      </w:r>
      <w:r w:rsidR="00063B6B" w:rsidRPr="0056234D">
        <w:rPr>
          <w:rFonts w:ascii="Book Antiqua" w:hAnsi="Book Antiqua"/>
          <w:sz w:val="24"/>
          <w:szCs w:val="24"/>
          <w:lang w:val="en-US"/>
        </w:rPr>
        <w:t xml:space="preserve"> </w:t>
      </w:r>
      <w:r w:rsidRPr="0056234D">
        <w:rPr>
          <w:rFonts w:ascii="Book Antiqua" w:hAnsi="Book Antiqua"/>
          <w:sz w:val="24"/>
          <w:szCs w:val="24"/>
          <w:lang w:val="en-US"/>
        </w:rPr>
        <w:t xml:space="preserve">0.01) patients. </w:t>
      </w:r>
      <w:r w:rsidR="002D4ABF" w:rsidRPr="0056234D">
        <w:rPr>
          <w:rFonts w:ascii="Book Antiqua" w:hAnsi="Book Antiqua"/>
          <w:sz w:val="24"/>
          <w:szCs w:val="24"/>
          <w:lang w:val="en-US"/>
        </w:rPr>
        <w:t xml:space="preserve">The incidence and abundance indices indicated that </w:t>
      </w:r>
      <w:r w:rsidRPr="0056234D">
        <w:rPr>
          <w:rFonts w:ascii="Book Antiqua" w:hAnsi="Book Antiqua"/>
          <w:sz w:val="24"/>
          <w:szCs w:val="24"/>
          <w:lang w:val="en-US"/>
        </w:rPr>
        <w:t xml:space="preserve">HBV </w:t>
      </w:r>
      <w:proofErr w:type="spellStart"/>
      <w:r w:rsidR="002D4ABF" w:rsidRPr="0056234D">
        <w:rPr>
          <w:rFonts w:ascii="Book Antiqua" w:hAnsi="Book Antiqua"/>
          <w:sz w:val="24"/>
          <w:szCs w:val="24"/>
          <w:lang w:val="en-US"/>
        </w:rPr>
        <w:t>quasispecies</w:t>
      </w:r>
      <w:proofErr w:type="spellEnd"/>
      <w:r w:rsidR="002D4ABF" w:rsidRPr="0056234D">
        <w:rPr>
          <w:rFonts w:ascii="Book Antiqua" w:hAnsi="Book Antiqua"/>
          <w:sz w:val="24"/>
          <w:szCs w:val="24"/>
          <w:lang w:val="en-US"/>
        </w:rPr>
        <w:t xml:space="preserve"> </w:t>
      </w:r>
      <w:r w:rsidRPr="0056234D">
        <w:rPr>
          <w:rFonts w:ascii="Book Antiqua" w:hAnsi="Book Antiqua"/>
          <w:sz w:val="24"/>
          <w:szCs w:val="24"/>
          <w:lang w:val="en-US"/>
        </w:rPr>
        <w:t xml:space="preserve">complexity </w:t>
      </w:r>
      <w:r w:rsidR="00815D3B" w:rsidRPr="0056234D">
        <w:rPr>
          <w:rFonts w:ascii="Book Antiqua" w:hAnsi="Book Antiqua"/>
          <w:sz w:val="24"/>
          <w:szCs w:val="24"/>
          <w:lang w:val="en-US"/>
        </w:rPr>
        <w:t xml:space="preserve">was significantly </w:t>
      </w:r>
      <w:r w:rsidR="00495698" w:rsidRPr="0056234D">
        <w:rPr>
          <w:rFonts w:ascii="Book Antiqua" w:hAnsi="Book Antiqua"/>
          <w:sz w:val="24"/>
          <w:szCs w:val="24"/>
          <w:lang w:val="en-US"/>
        </w:rPr>
        <w:t>greater</w:t>
      </w:r>
      <w:r w:rsidR="002D4ABF" w:rsidRPr="0056234D">
        <w:rPr>
          <w:rFonts w:ascii="Book Antiqua" w:hAnsi="Book Antiqua"/>
          <w:sz w:val="24"/>
          <w:szCs w:val="24"/>
          <w:lang w:val="en-US"/>
        </w:rPr>
        <w:t xml:space="preserve"> in</w:t>
      </w:r>
      <w:r w:rsidR="00815D3B" w:rsidRPr="0056234D">
        <w:rPr>
          <w:rFonts w:ascii="Book Antiqua" w:hAnsi="Book Antiqua"/>
          <w:sz w:val="24"/>
          <w:szCs w:val="24"/>
          <w:lang w:val="en-US"/>
        </w:rPr>
        <w:t xml:space="preserve"> </w:t>
      </w:r>
      <w:r w:rsidR="002D4ABF" w:rsidRPr="0056234D">
        <w:rPr>
          <w:rFonts w:ascii="Book Antiqua" w:hAnsi="Book Antiqua"/>
          <w:sz w:val="24"/>
          <w:szCs w:val="24"/>
          <w:lang w:val="en-US"/>
        </w:rPr>
        <w:t xml:space="preserve">CI </w:t>
      </w:r>
      <w:r w:rsidR="00A65C1A" w:rsidRPr="0056234D">
        <w:rPr>
          <w:rFonts w:ascii="Book Antiqua" w:hAnsi="Book Antiqua"/>
          <w:sz w:val="24"/>
          <w:szCs w:val="24"/>
          <w:lang w:val="en-US"/>
        </w:rPr>
        <w:t>than</w:t>
      </w:r>
      <w:r w:rsidR="00815D3B" w:rsidRPr="0056234D">
        <w:rPr>
          <w:rFonts w:ascii="Book Antiqua" w:hAnsi="Book Antiqua"/>
          <w:sz w:val="24"/>
          <w:szCs w:val="24"/>
          <w:lang w:val="en-US"/>
        </w:rPr>
        <w:t xml:space="preserve"> CHB. A similar trend was observed in CHD patients, although only Hill number</w:t>
      </w:r>
      <w:r w:rsidR="00255440" w:rsidRPr="0056234D">
        <w:rPr>
          <w:rFonts w:ascii="Book Antiqua" w:hAnsi="Book Antiqua"/>
          <w:sz w:val="24"/>
          <w:szCs w:val="24"/>
          <w:lang w:val="en-US"/>
        </w:rPr>
        <w:t>s</w:t>
      </w:r>
      <w:r w:rsidR="00815D3B" w:rsidRPr="0056234D">
        <w:rPr>
          <w:rFonts w:ascii="Book Antiqua" w:hAnsi="Book Antiqua"/>
          <w:sz w:val="24"/>
          <w:szCs w:val="24"/>
          <w:lang w:val="en-US"/>
        </w:rPr>
        <w:t xml:space="preserve"> of order 2 showed statistically significant differences (</w:t>
      </w:r>
      <w:r w:rsidR="008E7A6F" w:rsidRPr="0056234D">
        <w:rPr>
          <w:rFonts w:ascii="Book Antiqua" w:hAnsi="Book Antiqua"/>
          <w:sz w:val="24"/>
          <w:szCs w:val="24"/>
          <w:lang w:val="en-US"/>
        </w:rPr>
        <w:t xml:space="preserve">CHB 2.81, IQR 1.11-4.57 </w:t>
      </w:r>
      <w:r w:rsidR="008E7A6F" w:rsidRPr="0056234D">
        <w:rPr>
          <w:rFonts w:ascii="Book Antiqua" w:hAnsi="Book Antiqua"/>
          <w:i/>
          <w:sz w:val="24"/>
          <w:szCs w:val="24"/>
          <w:lang w:val="en-US"/>
        </w:rPr>
        <w:t>vs</w:t>
      </w:r>
      <w:r w:rsidR="000130D0" w:rsidRPr="0056234D">
        <w:rPr>
          <w:rFonts w:ascii="Book Antiqua" w:hAnsi="Book Antiqua"/>
          <w:sz w:val="24"/>
          <w:szCs w:val="24"/>
          <w:lang w:val="en-US"/>
        </w:rPr>
        <w:t xml:space="preserve"> CHD 8.87, 6.56-11.18, </w:t>
      </w:r>
      <w:r w:rsidR="008E7A6F" w:rsidRPr="0056234D">
        <w:rPr>
          <w:rFonts w:ascii="Book Antiqua" w:hAnsi="Book Antiqua"/>
          <w:i/>
          <w:sz w:val="24"/>
          <w:szCs w:val="24"/>
          <w:lang w:val="en-US"/>
        </w:rPr>
        <w:t>P</w:t>
      </w:r>
      <w:r w:rsidR="008E7A6F" w:rsidRPr="0056234D">
        <w:rPr>
          <w:rFonts w:ascii="Book Antiqua" w:hAnsi="Book Antiqua" w:hint="eastAsia"/>
          <w:sz w:val="24"/>
          <w:szCs w:val="24"/>
          <w:lang w:val="en-US" w:eastAsia="zh-CN"/>
        </w:rPr>
        <w:t xml:space="preserve"> </w:t>
      </w:r>
      <w:r w:rsidR="00815D3B" w:rsidRPr="0056234D">
        <w:rPr>
          <w:rFonts w:ascii="Book Antiqua" w:hAnsi="Book Antiqua"/>
          <w:sz w:val="24"/>
          <w:szCs w:val="24"/>
          <w:lang w:val="en-US"/>
        </w:rPr>
        <w:t>=</w:t>
      </w:r>
      <w:r w:rsidR="008E7A6F" w:rsidRPr="0056234D">
        <w:rPr>
          <w:rFonts w:ascii="Book Antiqua" w:hAnsi="Book Antiqua" w:hint="eastAsia"/>
          <w:sz w:val="24"/>
          <w:szCs w:val="24"/>
          <w:lang w:val="en-US" w:eastAsia="zh-CN"/>
        </w:rPr>
        <w:t xml:space="preserve"> </w:t>
      </w:r>
      <w:r w:rsidR="00815D3B" w:rsidRPr="0056234D">
        <w:rPr>
          <w:rFonts w:ascii="Book Antiqua" w:hAnsi="Book Antiqua"/>
          <w:sz w:val="24"/>
          <w:szCs w:val="24"/>
          <w:lang w:val="en-US"/>
        </w:rPr>
        <w:t xml:space="preserve">0.038). </w:t>
      </w:r>
      <w:r w:rsidR="002D4ABF" w:rsidRPr="0056234D">
        <w:rPr>
          <w:rFonts w:ascii="Book Antiqua" w:hAnsi="Book Antiqua"/>
          <w:sz w:val="24"/>
          <w:szCs w:val="24"/>
          <w:lang w:val="en-US"/>
        </w:rPr>
        <w:t>There were n</w:t>
      </w:r>
      <w:r w:rsidR="00815D3B" w:rsidRPr="0056234D">
        <w:rPr>
          <w:rFonts w:ascii="Book Antiqua" w:hAnsi="Book Antiqua"/>
          <w:sz w:val="24"/>
          <w:szCs w:val="24"/>
          <w:lang w:val="en-US"/>
        </w:rPr>
        <w:t xml:space="preserve">o </w:t>
      </w:r>
      <w:r w:rsidR="00D80124" w:rsidRPr="0056234D">
        <w:rPr>
          <w:rFonts w:ascii="Book Antiqua" w:hAnsi="Book Antiqua"/>
          <w:sz w:val="24"/>
          <w:szCs w:val="24"/>
          <w:lang w:val="en-US"/>
        </w:rPr>
        <w:t xml:space="preserve">significant </w:t>
      </w:r>
      <w:r w:rsidR="00815D3B" w:rsidRPr="0056234D">
        <w:rPr>
          <w:rFonts w:ascii="Book Antiqua" w:hAnsi="Book Antiqua"/>
          <w:sz w:val="24"/>
          <w:szCs w:val="24"/>
          <w:lang w:val="en-US"/>
        </w:rPr>
        <w:t xml:space="preserve">differences in </w:t>
      </w:r>
      <w:r w:rsidR="002D4ABF" w:rsidRPr="0056234D">
        <w:rPr>
          <w:rFonts w:ascii="Book Antiqua" w:hAnsi="Book Antiqua"/>
          <w:sz w:val="24"/>
          <w:szCs w:val="24"/>
          <w:lang w:val="en-US"/>
        </w:rPr>
        <w:t xml:space="preserve">the </w:t>
      </w:r>
      <w:r w:rsidR="00815D3B" w:rsidRPr="0056234D">
        <w:rPr>
          <w:rFonts w:ascii="Book Antiqua" w:hAnsi="Book Antiqua"/>
          <w:sz w:val="24"/>
          <w:szCs w:val="24"/>
          <w:lang w:val="en-US"/>
        </w:rPr>
        <w:t>functional indices</w:t>
      </w:r>
      <w:r w:rsidR="008616E9" w:rsidRPr="0056234D">
        <w:rPr>
          <w:rFonts w:ascii="Book Antiqua" w:hAnsi="Book Antiqua"/>
          <w:sz w:val="24"/>
          <w:szCs w:val="24"/>
          <w:lang w:val="en-US"/>
        </w:rPr>
        <w:t xml:space="preserve">, </w:t>
      </w:r>
      <w:r w:rsidR="007B4B4C" w:rsidRPr="0056234D">
        <w:rPr>
          <w:rFonts w:ascii="Book Antiqua" w:hAnsi="Book Antiqua"/>
          <w:sz w:val="24"/>
          <w:szCs w:val="24"/>
          <w:lang w:val="en-US"/>
        </w:rPr>
        <w:t>but</w:t>
      </w:r>
      <w:r w:rsidR="008616E9" w:rsidRPr="0056234D">
        <w:rPr>
          <w:rFonts w:ascii="Book Antiqua" w:hAnsi="Book Antiqua"/>
          <w:sz w:val="24"/>
          <w:szCs w:val="24"/>
          <w:lang w:val="en-US"/>
        </w:rPr>
        <w:t xml:space="preserve"> CI and CHD patients also showed a trend towards greater complexity than CHB</w:t>
      </w:r>
      <w:r w:rsidR="00815D3B" w:rsidRPr="0056234D">
        <w:rPr>
          <w:rFonts w:ascii="Book Antiqua" w:hAnsi="Book Antiqua"/>
          <w:sz w:val="24"/>
          <w:szCs w:val="24"/>
          <w:lang w:val="en-US"/>
        </w:rPr>
        <w:t>. No differences were found</w:t>
      </w:r>
      <w:r w:rsidR="002D4ABF" w:rsidRPr="0056234D">
        <w:rPr>
          <w:rFonts w:ascii="Book Antiqua" w:hAnsi="Book Antiqua"/>
          <w:sz w:val="24"/>
          <w:szCs w:val="24"/>
          <w:lang w:val="en-US"/>
        </w:rPr>
        <w:t xml:space="preserve"> for any HBV </w:t>
      </w:r>
      <w:proofErr w:type="spellStart"/>
      <w:r w:rsidR="002D4ABF" w:rsidRPr="0056234D">
        <w:rPr>
          <w:rFonts w:ascii="Book Antiqua" w:hAnsi="Book Antiqua"/>
          <w:sz w:val="24"/>
          <w:szCs w:val="24"/>
          <w:lang w:val="en-US"/>
        </w:rPr>
        <w:t>quasispecies</w:t>
      </w:r>
      <w:proofErr w:type="spellEnd"/>
      <w:r w:rsidR="002D4ABF" w:rsidRPr="0056234D">
        <w:rPr>
          <w:rFonts w:ascii="Book Antiqua" w:hAnsi="Book Antiqua"/>
          <w:sz w:val="24"/>
          <w:szCs w:val="24"/>
          <w:lang w:val="en-US"/>
        </w:rPr>
        <w:t xml:space="preserve"> complexity indices</w:t>
      </w:r>
      <w:r w:rsidR="00815D3B" w:rsidRPr="0056234D">
        <w:rPr>
          <w:rFonts w:ascii="Book Antiqua" w:hAnsi="Book Antiqua"/>
          <w:sz w:val="24"/>
          <w:szCs w:val="24"/>
          <w:lang w:val="en-US"/>
        </w:rPr>
        <w:t xml:space="preserve"> between CHD and CI patients. G-to-A and C-to-T</w:t>
      </w:r>
      <w:r w:rsidR="002D4ABF" w:rsidRPr="0056234D">
        <w:rPr>
          <w:rFonts w:ascii="Book Antiqua" w:hAnsi="Book Antiqua"/>
          <w:sz w:val="24"/>
          <w:szCs w:val="24"/>
          <w:lang w:val="en-US"/>
        </w:rPr>
        <w:t xml:space="preserve"> nucleotide changes</w:t>
      </w:r>
      <w:r w:rsidR="00815D3B" w:rsidRPr="0056234D">
        <w:rPr>
          <w:rFonts w:ascii="Book Antiqua" w:hAnsi="Book Antiqua"/>
          <w:sz w:val="24"/>
          <w:szCs w:val="24"/>
          <w:lang w:val="en-US"/>
        </w:rPr>
        <w:t xml:space="preserve">, characteristic of </w:t>
      </w:r>
      <w:r w:rsidR="005C7F44" w:rsidRPr="0056234D">
        <w:rPr>
          <w:rFonts w:ascii="Book Antiqua" w:hAnsi="Book Antiqua"/>
          <w:sz w:val="24"/>
          <w:szCs w:val="24"/>
          <w:lang w:val="en-US"/>
        </w:rPr>
        <w:t>APOBEC</w:t>
      </w:r>
      <w:r w:rsidR="00815D3B" w:rsidRPr="0056234D">
        <w:rPr>
          <w:rFonts w:ascii="Book Antiqua" w:hAnsi="Book Antiqua"/>
          <w:sz w:val="24"/>
          <w:szCs w:val="24"/>
          <w:lang w:val="en-US"/>
        </w:rPr>
        <w:t xml:space="preserve">3G, </w:t>
      </w:r>
      <w:r w:rsidR="002D4ABF" w:rsidRPr="0056234D">
        <w:rPr>
          <w:rFonts w:ascii="Book Antiqua" w:hAnsi="Book Antiqua"/>
          <w:sz w:val="24"/>
          <w:szCs w:val="24"/>
          <w:lang w:val="en-US"/>
        </w:rPr>
        <w:t>were</w:t>
      </w:r>
      <w:r w:rsidR="00815D3B" w:rsidRPr="0056234D">
        <w:rPr>
          <w:rFonts w:ascii="Book Antiqua" w:hAnsi="Book Antiqua"/>
          <w:sz w:val="24"/>
          <w:szCs w:val="24"/>
          <w:lang w:val="en-US"/>
        </w:rPr>
        <w:t xml:space="preserve"> higher in CHD and CI than in CHB in genotype A haplotypes, but not in genotype D.</w:t>
      </w:r>
      <w:r w:rsidR="002274DB" w:rsidRPr="0056234D">
        <w:rPr>
          <w:rFonts w:ascii="Book Antiqua" w:hAnsi="Book Antiqua"/>
          <w:sz w:val="24"/>
          <w:szCs w:val="24"/>
          <w:lang w:val="en-US"/>
        </w:rPr>
        <w:t xml:space="preserve"> </w:t>
      </w:r>
      <w:r w:rsidR="00815D3B" w:rsidRPr="0056234D">
        <w:rPr>
          <w:rFonts w:ascii="Book Antiqua" w:hAnsi="Book Antiqua"/>
          <w:sz w:val="24"/>
          <w:szCs w:val="24"/>
          <w:lang w:val="en-US"/>
        </w:rPr>
        <w:t xml:space="preserve">The </w:t>
      </w:r>
      <w:r w:rsidR="00FE649C" w:rsidRPr="0056234D">
        <w:rPr>
          <w:rFonts w:ascii="Book Antiqua" w:hAnsi="Book Antiqua"/>
          <w:sz w:val="24"/>
          <w:szCs w:val="24"/>
          <w:lang w:val="en-US"/>
        </w:rPr>
        <w:t xml:space="preserve">proportion </w:t>
      </w:r>
      <w:r w:rsidR="00815D3B" w:rsidRPr="0056234D">
        <w:rPr>
          <w:rFonts w:ascii="Book Antiqua" w:hAnsi="Book Antiqua"/>
          <w:sz w:val="24"/>
          <w:szCs w:val="24"/>
          <w:lang w:val="en-US"/>
        </w:rPr>
        <w:t xml:space="preserve">of </w:t>
      </w:r>
      <w:proofErr w:type="spellStart"/>
      <w:r w:rsidR="00815D3B" w:rsidRPr="0056234D">
        <w:rPr>
          <w:rFonts w:ascii="Book Antiqua" w:hAnsi="Book Antiqua"/>
          <w:sz w:val="24"/>
          <w:szCs w:val="24"/>
          <w:lang w:val="en-US"/>
        </w:rPr>
        <w:t>nt</w:t>
      </w:r>
      <w:proofErr w:type="spellEnd"/>
      <w:r w:rsidR="00815D3B" w:rsidRPr="0056234D">
        <w:rPr>
          <w:rFonts w:ascii="Book Antiqua" w:hAnsi="Book Antiqua"/>
          <w:sz w:val="24"/>
          <w:szCs w:val="24"/>
          <w:lang w:val="en-US"/>
        </w:rPr>
        <w:t xml:space="preserve"> </w:t>
      </w:r>
      <w:r w:rsidR="008E7A6F" w:rsidRPr="0056234D">
        <w:rPr>
          <w:rFonts w:ascii="Book Antiqua" w:hAnsi="Book Antiqua"/>
          <w:sz w:val="24"/>
          <w:szCs w:val="24"/>
          <w:lang w:val="en-US"/>
        </w:rPr>
        <w:t xml:space="preserve">G-to-A </w:t>
      </w:r>
      <w:proofErr w:type="spellStart"/>
      <w:r w:rsidR="008E7A6F" w:rsidRPr="0056234D">
        <w:rPr>
          <w:rFonts w:ascii="Book Antiqua" w:hAnsi="Book Antiqua"/>
          <w:i/>
          <w:sz w:val="24"/>
          <w:szCs w:val="24"/>
          <w:lang w:val="en-US"/>
        </w:rPr>
        <w:t>vs</w:t>
      </w:r>
      <w:proofErr w:type="spellEnd"/>
      <w:r w:rsidR="00815D3B" w:rsidRPr="0056234D">
        <w:rPr>
          <w:rFonts w:ascii="Book Antiqua" w:hAnsi="Book Antiqua"/>
          <w:sz w:val="24"/>
          <w:szCs w:val="24"/>
          <w:lang w:val="en-US"/>
        </w:rPr>
        <w:t xml:space="preserve"> A-to-G </w:t>
      </w:r>
      <w:r w:rsidR="002D4ABF" w:rsidRPr="0056234D">
        <w:rPr>
          <w:rFonts w:ascii="Book Antiqua" w:hAnsi="Book Antiqua"/>
          <w:sz w:val="24"/>
          <w:szCs w:val="24"/>
          <w:lang w:val="en-US"/>
        </w:rPr>
        <w:t xml:space="preserve">changes </w:t>
      </w:r>
      <w:r w:rsidR="00815D3B" w:rsidRPr="0056234D">
        <w:rPr>
          <w:rFonts w:ascii="Book Antiqua" w:hAnsi="Book Antiqua"/>
          <w:sz w:val="24"/>
          <w:szCs w:val="24"/>
          <w:lang w:val="en-US"/>
        </w:rPr>
        <w:t>and C-</w:t>
      </w:r>
      <w:r w:rsidR="008E7A6F" w:rsidRPr="0056234D">
        <w:rPr>
          <w:rFonts w:ascii="Book Antiqua" w:hAnsi="Book Antiqua"/>
          <w:sz w:val="24"/>
          <w:szCs w:val="24"/>
          <w:lang w:val="en-US"/>
        </w:rPr>
        <w:t xml:space="preserve">to-T </w:t>
      </w:r>
      <w:r w:rsidR="008E7A6F" w:rsidRPr="0056234D">
        <w:rPr>
          <w:rFonts w:ascii="Book Antiqua" w:hAnsi="Book Antiqua"/>
          <w:i/>
          <w:sz w:val="24"/>
          <w:szCs w:val="24"/>
          <w:lang w:val="en-US"/>
        </w:rPr>
        <w:t>vs</w:t>
      </w:r>
      <w:r w:rsidR="00815D3B" w:rsidRPr="0056234D">
        <w:rPr>
          <w:rFonts w:ascii="Book Antiqua" w:hAnsi="Book Antiqua"/>
          <w:sz w:val="24"/>
          <w:szCs w:val="24"/>
          <w:lang w:val="en-US"/>
        </w:rPr>
        <w:t xml:space="preserve"> T-to-C </w:t>
      </w:r>
      <w:r w:rsidR="002D4ABF" w:rsidRPr="0056234D">
        <w:rPr>
          <w:rFonts w:ascii="Book Antiqua" w:hAnsi="Book Antiqua"/>
          <w:sz w:val="24"/>
          <w:szCs w:val="24"/>
          <w:lang w:val="en-US"/>
        </w:rPr>
        <w:t xml:space="preserve">changes </w:t>
      </w:r>
      <w:r w:rsidR="00815D3B" w:rsidRPr="0056234D">
        <w:rPr>
          <w:rFonts w:ascii="Book Antiqua" w:hAnsi="Book Antiqua"/>
          <w:sz w:val="24"/>
          <w:szCs w:val="24"/>
          <w:lang w:val="en-US"/>
        </w:rPr>
        <w:t xml:space="preserve">in </w:t>
      </w:r>
      <w:r w:rsidR="002274DB" w:rsidRPr="0056234D">
        <w:rPr>
          <w:rFonts w:ascii="Book Antiqua" w:hAnsi="Book Antiqua"/>
          <w:sz w:val="24"/>
          <w:szCs w:val="24"/>
          <w:lang w:val="en-US"/>
        </w:rPr>
        <w:t xml:space="preserve">genotype A and D </w:t>
      </w:r>
      <w:r w:rsidR="00815D3B" w:rsidRPr="0056234D">
        <w:rPr>
          <w:rFonts w:ascii="Book Antiqua" w:hAnsi="Book Antiqua"/>
          <w:sz w:val="24"/>
          <w:szCs w:val="24"/>
          <w:lang w:val="en-US"/>
        </w:rPr>
        <w:t xml:space="preserve">haplotypes </w:t>
      </w:r>
      <w:r w:rsidR="00105983" w:rsidRPr="0056234D">
        <w:rPr>
          <w:rFonts w:ascii="Book Antiqua" w:hAnsi="Book Antiqua"/>
          <w:sz w:val="24"/>
          <w:szCs w:val="24"/>
          <w:lang w:val="en-US"/>
        </w:rPr>
        <w:t xml:space="preserve">in CHD patients </w:t>
      </w:r>
      <w:r w:rsidR="002D4ABF" w:rsidRPr="0056234D">
        <w:rPr>
          <w:rFonts w:ascii="Book Antiqua" w:hAnsi="Book Antiqua"/>
          <w:sz w:val="24"/>
          <w:szCs w:val="24"/>
          <w:lang w:val="en-US"/>
        </w:rPr>
        <w:t>showed</w:t>
      </w:r>
      <w:r w:rsidR="00815D3B" w:rsidRPr="0056234D">
        <w:rPr>
          <w:rFonts w:ascii="Book Antiqua" w:hAnsi="Book Antiqua"/>
          <w:sz w:val="24"/>
          <w:szCs w:val="24"/>
          <w:lang w:val="en-US"/>
        </w:rPr>
        <w:t xml:space="preserve"> no significant differences.</w:t>
      </w:r>
      <w:r w:rsidR="00FE649C" w:rsidRPr="0056234D">
        <w:rPr>
          <w:rFonts w:ascii="Book Antiqua" w:hAnsi="Book Antiqua"/>
          <w:sz w:val="24"/>
          <w:szCs w:val="24"/>
          <w:lang w:val="en-US"/>
        </w:rPr>
        <w:t xml:space="preserve"> </w:t>
      </w:r>
      <w:r w:rsidR="00677E42" w:rsidRPr="0056234D">
        <w:rPr>
          <w:rFonts w:ascii="Book Antiqua" w:hAnsi="Book Antiqua"/>
          <w:sz w:val="24"/>
          <w:szCs w:val="24"/>
          <w:lang w:val="en-US"/>
        </w:rPr>
        <w:t>In CHB and CI t</w:t>
      </w:r>
      <w:r w:rsidR="00FE649C" w:rsidRPr="0056234D">
        <w:rPr>
          <w:rFonts w:ascii="Book Antiqua" w:hAnsi="Book Antiqua"/>
          <w:sz w:val="24"/>
          <w:szCs w:val="24"/>
          <w:lang w:val="en-US"/>
        </w:rPr>
        <w:t>he results of these comparisons were dependent on HBV genotype.</w:t>
      </w:r>
    </w:p>
    <w:p w14:paraId="32ABC247" w14:textId="77777777" w:rsidR="008E7A6F" w:rsidRPr="0056234D" w:rsidRDefault="008E7A6F" w:rsidP="00142EE3">
      <w:pPr>
        <w:spacing w:after="0" w:line="360" w:lineRule="auto"/>
        <w:jc w:val="both"/>
        <w:outlineLvl w:val="0"/>
        <w:rPr>
          <w:rFonts w:ascii="Book Antiqua" w:hAnsi="Book Antiqua"/>
          <w:b/>
          <w:sz w:val="24"/>
          <w:szCs w:val="24"/>
          <w:lang w:val="en-US" w:eastAsia="zh-CN"/>
        </w:rPr>
      </w:pPr>
    </w:p>
    <w:p w14:paraId="7C5B6CCC" w14:textId="419C12B1" w:rsidR="003241BD" w:rsidRPr="0056234D" w:rsidRDefault="008E7A6F" w:rsidP="00142EE3">
      <w:pPr>
        <w:spacing w:after="0" w:line="360" w:lineRule="auto"/>
        <w:jc w:val="both"/>
        <w:outlineLvl w:val="0"/>
        <w:rPr>
          <w:rFonts w:ascii="Book Antiqua" w:hAnsi="Book Antiqua"/>
          <w:b/>
          <w:i/>
          <w:sz w:val="24"/>
          <w:szCs w:val="24"/>
          <w:lang w:val="en-US" w:eastAsia="zh-CN"/>
        </w:rPr>
      </w:pPr>
      <w:r w:rsidRPr="0056234D">
        <w:rPr>
          <w:rFonts w:ascii="Book Antiqua" w:hAnsi="Book Antiqua"/>
          <w:b/>
          <w:i/>
          <w:sz w:val="24"/>
          <w:szCs w:val="24"/>
          <w:lang w:val="en-US"/>
        </w:rPr>
        <w:t>CONCLUSION</w:t>
      </w:r>
    </w:p>
    <w:p w14:paraId="5A69C5EB" w14:textId="77777777" w:rsidR="002223B1" w:rsidRPr="0056234D" w:rsidRDefault="002223B1" w:rsidP="00142EE3">
      <w:pPr>
        <w:spacing w:after="0" w:line="360" w:lineRule="auto"/>
        <w:jc w:val="both"/>
        <w:rPr>
          <w:rFonts w:ascii="Book Antiqua" w:hAnsi="Book Antiqua" w:cs="Arial"/>
          <w:sz w:val="24"/>
          <w:szCs w:val="24"/>
          <w:lang w:val="en-US" w:eastAsia="es-ES_tradnl"/>
        </w:rPr>
      </w:pPr>
      <w:r w:rsidRPr="0056234D">
        <w:rPr>
          <w:rFonts w:ascii="Book Antiqua" w:hAnsi="Book Antiqua"/>
          <w:sz w:val="24"/>
          <w:szCs w:val="24"/>
          <w:lang w:val="en-US"/>
        </w:rPr>
        <w:t xml:space="preserve">The </w:t>
      </w:r>
      <w:r w:rsidR="00677E42" w:rsidRPr="0056234D">
        <w:rPr>
          <w:rFonts w:ascii="Book Antiqua" w:hAnsi="Book Antiqua"/>
          <w:sz w:val="24"/>
          <w:szCs w:val="24"/>
          <w:lang w:val="en-US"/>
        </w:rPr>
        <w:t xml:space="preserve">lower-replication </w:t>
      </w:r>
      <w:r w:rsidRPr="0056234D">
        <w:rPr>
          <w:rFonts w:ascii="Book Antiqua" w:hAnsi="Book Antiqua"/>
          <w:sz w:val="24"/>
          <w:szCs w:val="24"/>
          <w:lang w:val="en-US"/>
        </w:rPr>
        <w:t>CHD and CI</w:t>
      </w:r>
      <w:r w:rsidR="00677E42" w:rsidRPr="0056234D">
        <w:rPr>
          <w:rFonts w:ascii="Book Antiqua" w:hAnsi="Book Antiqua"/>
          <w:sz w:val="24"/>
          <w:szCs w:val="24"/>
          <w:lang w:val="en-US"/>
        </w:rPr>
        <w:t xml:space="preserve"> groups</w:t>
      </w:r>
      <w:r w:rsidRPr="0056234D">
        <w:rPr>
          <w:rFonts w:ascii="Book Antiqua" w:hAnsi="Book Antiqua"/>
          <w:sz w:val="24"/>
          <w:szCs w:val="24"/>
          <w:lang w:val="en-US"/>
        </w:rPr>
        <w:t xml:space="preserve"> show a trend to higher </w:t>
      </w:r>
      <w:proofErr w:type="spellStart"/>
      <w:r w:rsidR="002D4ABF" w:rsidRPr="0056234D">
        <w:rPr>
          <w:rFonts w:ascii="Book Antiqua" w:hAnsi="Book Antiqua"/>
          <w:sz w:val="24"/>
          <w:szCs w:val="24"/>
          <w:lang w:val="en-US"/>
        </w:rPr>
        <w:t>quasispecies</w:t>
      </w:r>
      <w:proofErr w:type="spellEnd"/>
      <w:r w:rsidR="002D4ABF" w:rsidRPr="0056234D">
        <w:rPr>
          <w:rFonts w:ascii="Book Antiqua" w:hAnsi="Book Antiqua"/>
          <w:sz w:val="24"/>
          <w:szCs w:val="24"/>
          <w:lang w:val="en-US"/>
        </w:rPr>
        <w:t xml:space="preserve"> </w:t>
      </w:r>
      <w:r w:rsidRPr="0056234D">
        <w:rPr>
          <w:rFonts w:ascii="Book Antiqua" w:hAnsi="Book Antiqua"/>
          <w:sz w:val="24"/>
          <w:szCs w:val="24"/>
          <w:lang w:val="en-US"/>
        </w:rPr>
        <w:t>complexity than the</w:t>
      </w:r>
      <w:r w:rsidR="00E155F4" w:rsidRPr="0056234D">
        <w:rPr>
          <w:rFonts w:ascii="Book Antiqua" w:hAnsi="Book Antiqua"/>
          <w:sz w:val="24"/>
          <w:szCs w:val="24"/>
          <w:lang w:val="en-US"/>
        </w:rPr>
        <w:t xml:space="preserve"> higher-replication</w:t>
      </w:r>
      <w:r w:rsidRPr="0056234D">
        <w:rPr>
          <w:rFonts w:ascii="Book Antiqua" w:hAnsi="Book Antiqua"/>
          <w:sz w:val="24"/>
          <w:szCs w:val="24"/>
          <w:lang w:val="en-US"/>
        </w:rPr>
        <w:t xml:space="preserve"> CHB group. </w:t>
      </w:r>
      <w:r w:rsidR="00B56776" w:rsidRPr="0056234D">
        <w:rPr>
          <w:rFonts w:ascii="Book Antiqua" w:hAnsi="Book Antiqua" w:cs="Arial"/>
          <w:sz w:val="24"/>
          <w:szCs w:val="24"/>
          <w:lang w:val="en-US" w:eastAsia="es-ES_tradnl"/>
        </w:rPr>
        <w:t xml:space="preserve">The mechanisms associated </w:t>
      </w:r>
      <w:r w:rsidR="002D4ABF" w:rsidRPr="0056234D">
        <w:rPr>
          <w:rFonts w:ascii="Book Antiqua" w:hAnsi="Book Antiqua" w:cs="Arial"/>
          <w:sz w:val="24"/>
          <w:szCs w:val="24"/>
          <w:lang w:val="en-US" w:eastAsia="es-ES_tradnl"/>
        </w:rPr>
        <w:t>with</w:t>
      </w:r>
      <w:r w:rsidR="00B56776" w:rsidRPr="0056234D">
        <w:rPr>
          <w:rFonts w:ascii="Book Antiqua" w:hAnsi="Book Antiqua" w:cs="Arial"/>
          <w:sz w:val="24"/>
          <w:szCs w:val="24"/>
          <w:lang w:val="en-US" w:eastAsia="es-ES_tradnl"/>
        </w:rPr>
        <w:t xml:space="preserve"> this greater complexity re</w:t>
      </w:r>
      <w:r w:rsidR="00030DF7" w:rsidRPr="0056234D">
        <w:rPr>
          <w:rFonts w:ascii="Book Antiqua" w:hAnsi="Book Antiqua" w:cs="Arial"/>
          <w:sz w:val="24"/>
          <w:szCs w:val="24"/>
          <w:lang w:val="en-US" w:eastAsia="es-ES_tradnl"/>
        </w:rPr>
        <w:t xml:space="preserve">quire </w:t>
      </w:r>
      <w:r w:rsidR="002D4ABF" w:rsidRPr="0056234D">
        <w:rPr>
          <w:rFonts w:ascii="Book Antiqua" w:hAnsi="Book Antiqua" w:cs="Arial"/>
          <w:sz w:val="24"/>
          <w:szCs w:val="24"/>
          <w:lang w:val="en-US" w:eastAsia="es-ES_tradnl"/>
        </w:rPr>
        <w:t>elucidat</w:t>
      </w:r>
      <w:r w:rsidR="00030DF7" w:rsidRPr="0056234D">
        <w:rPr>
          <w:rFonts w:ascii="Book Antiqua" w:hAnsi="Book Antiqua" w:cs="Arial"/>
          <w:sz w:val="24"/>
          <w:szCs w:val="24"/>
          <w:lang w:val="en-US" w:eastAsia="es-ES_tradnl"/>
        </w:rPr>
        <w:t>ion</w:t>
      </w:r>
      <w:r w:rsidR="00B56776" w:rsidRPr="0056234D">
        <w:rPr>
          <w:rFonts w:ascii="Book Antiqua" w:hAnsi="Book Antiqua" w:cs="Arial"/>
          <w:sz w:val="24"/>
          <w:szCs w:val="24"/>
          <w:lang w:val="en-US" w:eastAsia="es-ES_tradnl"/>
        </w:rPr>
        <w:t>.</w:t>
      </w:r>
    </w:p>
    <w:p w14:paraId="26DAB34C" w14:textId="77777777" w:rsidR="00255440" w:rsidRPr="0056234D" w:rsidRDefault="00255440" w:rsidP="00142EE3">
      <w:pPr>
        <w:spacing w:after="0" w:line="360" w:lineRule="auto"/>
        <w:jc w:val="both"/>
        <w:rPr>
          <w:rFonts w:ascii="Book Antiqua" w:hAnsi="Book Antiqua"/>
          <w:sz w:val="24"/>
          <w:szCs w:val="24"/>
          <w:lang w:val="en-US"/>
        </w:rPr>
      </w:pPr>
    </w:p>
    <w:p w14:paraId="2F1D25CE" w14:textId="40E6B64E" w:rsidR="002223B1" w:rsidRPr="0056234D" w:rsidRDefault="00CE2D79" w:rsidP="00142EE3">
      <w:pPr>
        <w:spacing w:after="0" w:line="360" w:lineRule="auto"/>
        <w:jc w:val="both"/>
        <w:rPr>
          <w:rFonts w:ascii="Book Antiqua" w:hAnsi="Book Antiqua"/>
          <w:sz w:val="24"/>
          <w:szCs w:val="24"/>
          <w:lang w:val="en-US"/>
        </w:rPr>
      </w:pPr>
      <w:r w:rsidRPr="0056234D">
        <w:rPr>
          <w:rFonts w:ascii="Book Antiqua" w:hAnsi="Book Antiqua"/>
          <w:b/>
          <w:sz w:val="24"/>
          <w:szCs w:val="24"/>
          <w:lang w:val="hu-HU"/>
        </w:rPr>
        <w:t>Key words:</w:t>
      </w:r>
      <w:bookmarkStart w:id="15" w:name="OLE_LINK442"/>
      <w:bookmarkStart w:id="16" w:name="OLE_LINK444"/>
      <w:r w:rsidRPr="0056234D">
        <w:rPr>
          <w:rFonts w:ascii="Book Antiqua" w:hAnsi="Book Antiqua" w:hint="eastAsia"/>
          <w:b/>
          <w:sz w:val="24"/>
          <w:szCs w:val="24"/>
          <w:lang w:val="hu-HU" w:eastAsia="zh-CN"/>
        </w:rPr>
        <w:t xml:space="preserve"> </w:t>
      </w:r>
      <w:r w:rsidR="0017667F" w:rsidRPr="0056234D">
        <w:rPr>
          <w:rFonts w:ascii="Book Antiqua" w:hAnsi="Book Antiqua"/>
          <w:sz w:val="24"/>
          <w:szCs w:val="24"/>
          <w:lang w:val="en-US"/>
        </w:rPr>
        <w:t>Hepatitis B virus; Hepatitis delta virus; Hepatitis B X gen</w:t>
      </w:r>
      <w:r w:rsidR="00E114F7" w:rsidRPr="0056234D">
        <w:rPr>
          <w:rFonts w:ascii="Book Antiqua" w:hAnsi="Book Antiqua"/>
          <w:sz w:val="24"/>
          <w:szCs w:val="24"/>
          <w:lang w:val="en-US"/>
        </w:rPr>
        <w:t>e; Next-</w:t>
      </w:r>
      <w:r w:rsidRPr="0056234D">
        <w:rPr>
          <w:rFonts w:ascii="Book Antiqua" w:hAnsi="Book Antiqua"/>
          <w:sz w:val="24"/>
          <w:szCs w:val="24"/>
          <w:lang w:val="en-US"/>
        </w:rPr>
        <w:t>g</w:t>
      </w:r>
      <w:r w:rsidR="00E114F7" w:rsidRPr="0056234D">
        <w:rPr>
          <w:rFonts w:ascii="Book Antiqua" w:hAnsi="Book Antiqua"/>
          <w:sz w:val="24"/>
          <w:szCs w:val="24"/>
          <w:lang w:val="en-US"/>
        </w:rPr>
        <w:t>eneration sequencing; V</w:t>
      </w:r>
      <w:r w:rsidR="0017667F" w:rsidRPr="0056234D">
        <w:rPr>
          <w:rFonts w:ascii="Book Antiqua" w:hAnsi="Book Antiqua"/>
          <w:sz w:val="24"/>
          <w:szCs w:val="24"/>
          <w:lang w:val="en-US"/>
        </w:rPr>
        <w:t xml:space="preserve">iral </w:t>
      </w:r>
      <w:proofErr w:type="spellStart"/>
      <w:r w:rsidR="0017667F" w:rsidRPr="0056234D">
        <w:rPr>
          <w:rFonts w:ascii="Book Antiqua" w:hAnsi="Book Antiqua"/>
          <w:sz w:val="24"/>
          <w:szCs w:val="24"/>
          <w:lang w:val="en-US"/>
        </w:rPr>
        <w:t>quasispecies</w:t>
      </w:r>
      <w:proofErr w:type="spellEnd"/>
      <w:r w:rsidR="00E114F7" w:rsidRPr="0056234D">
        <w:rPr>
          <w:rFonts w:ascii="Book Antiqua" w:hAnsi="Book Antiqua"/>
          <w:sz w:val="24"/>
          <w:szCs w:val="24"/>
          <w:lang w:val="en-US"/>
        </w:rPr>
        <w:t xml:space="preserve">; </w:t>
      </w:r>
      <w:r w:rsidRPr="0056234D">
        <w:rPr>
          <w:rFonts w:ascii="Book Antiqua" w:hAnsi="Book Antiqua"/>
          <w:sz w:val="24"/>
          <w:szCs w:val="24"/>
          <w:lang w:val="en-US"/>
        </w:rPr>
        <w:t>Hepatitis B virus</w:t>
      </w:r>
      <w:r w:rsidR="00E114F7" w:rsidRPr="0056234D">
        <w:rPr>
          <w:rFonts w:ascii="Book Antiqua" w:hAnsi="Book Antiqua"/>
          <w:sz w:val="24"/>
          <w:szCs w:val="24"/>
          <w:lang w:val="en-US"/>
        </w:rPr>
        <w:t>-</w:t>
      </w:r>
      <w:r w:rsidRPr="0056234D">
        <w:rPr>
          <w:rFonts w:ascii="Book Antiqua" w:hAnsi="Book Antiqua"/>
          <w:sz w:val="24"/>
          <w:szCs w:val="24"/>
          <w:lang w:val="en-US"/>
        </w:rPr>
        <w:t>hepatitis delta virus</w:t>
      </w:r>
      <w:r w:rsidR="00E114F7" w:rsidRPr="0056234D">
        <w:rPr>
          <w:rFonts w:ascii="Book Antiqua" w:hAnsi="Book Antiqua"/>
          <w:sz w:val="24"/>
          <w:szCs w:val="24"/>
          <w:lang w:val="en-US"/>
        </w:rPr>
        <w:t xml:space="preserve"> interaction</w:t>
      </w:r>
      <w:bookmarkEnd w:id="15"/>
      <w:bookmarkEnd w:id="16"/>
    </w:p>
    <w:p w14:paraId="0C401659" w14:textId="77777777" w:rsidR="00255440" w:rsidRPr="0056234D" w:rsidRDefault="00255440" w:rsidP="00142EE3">
      <w:pPr>
        <w:spacing w:after="0" w:line="360" w:lineRule="auto"/>
        <w:jc w:val="both"/>
        <w:rPr>
          <w:rFonts w:ascii="Book Antiqua" w:hAnsi="Book Antiqua"/>
          <w:sz w:val="24"/>
          <w:szCs w:val="24"/>
          <w:lang w:val="en-US" w:eastAsia="zh-CN"/>
        </w:rPr>
      </w:pPr>
    </w:p>
    <w:p w14:paraId="7682F9BF" w14:textId="29599247" w:rsidR="00CE2D79" w:rsidRPr="0056234D" w:rsidRDefault="00CE2D79" w:rsidP="00CE2D79">
      <w:pPr>
        <w:widowControl w:val="0"/>
        <w:adjustRightInd w:val="0"/>
        <w:snapToGrid w:val="0"/>
        <w:spacing w:after="0" w:line="360" w:lineRule="auto"/>
        <w:jc w:val="both"/>
        <w:rPr>
          <w:rFonts w:ascii="Book Antiqua" w:hAnsi="Book Antiqua" w:cs="Tahoma"/>
          <w:color w:val="000000"/>
          <w:kern w:val="2"/>
          <w:sz w:val="24"/>
          <w:szCs w:val="24"/>
          <w:lang w:val="en-US" w:eastAsia="zh-CN"/>
        </w:rPr>
      </w:pPr>
      <w:bookmarkStart w:id="17" w:name="OLE_LINK148"/>
      <w:bookmarkStart w:id="18" w:name="OLE_LINK149"/>
      <w:bookmarkStart w:id="19" w:name="OLE_LINK200"/>
      <w:bookmarkStart w:id="20" w:name="OLE_LINK288"/>
      <w:bookmarkStart w:id="21" w:name="OLE_LINK1864"/>
      <w:bookmarkStart w:id="22" w:name="OLE_LINK16"/>
      <w:bookmarkStart w:id="23" w:name="OLE_LINK382"/>
      <w:bookmarkStart w:id="24" w:name="OLE_LINK306"/>
      <w:bookmarkStart w:id="25" w:name="OLE_LINK569"/>
      <w:bookmarkStart w:id="26" w:name="OLE_LINK682"/>
      <w:bookmarkStart w:id="27" w:name="OLE_LINK445"/>
      <w:bookmarkStart w:id="28" w:name="OLE_LINK446"/>
      <w:r w:rsidRPr="0056234D">
        <w:rPr>
          <w:rFonts w:ascii="Book Antiqua" w:hAnsi="Book Antiqua" w:cs="Tahoma"/>
          <w:b/>
          <w:color w:val="000000"/>
          <w:kern w:val="2"/>
          <w:sz w:val="24"/>
          <w:szCs w:val="24"/>
          <w:lang w:val="en-US" w:eastAsia="ja-JP"/>
        </w:rPr>
        <w:t>© The Author(s) 201</w:t>
      </w:r>
      <w:r w:rsidRPr="0056234D">
        <w:rPr>
          <w:rFonts w:ascii="Book Antiqua" w:hAnsi="Book Antiqua" w:cs="Tahoma" w:hint="eastAsia"/>
          <w:b/>
          <w:color w:val="000000"/>
          <w:kern w:val="2"/>
          <w:sz w:val="24"/>
          <w:szCs w:val="24"/>
          <w:lang w:val="en-US" w:eastAsia="zh-CN"/>
        </w:rPr>
        <w:t>9</w:t>
      </w:r>
      <w:r w:rsidRPr="0056234D">
        <w:rPr>
          <w:rFonts w:ascii="Book Antiqua" w:hAnsi="Book Antiqua" w:cs="Tahoma"/>
          <w:b/>
          <w:color w:val="000000"/>
          <w:kern w:val="2"/>
          <w:sz w:val="24"/>
          <w:szCs w:val="24"/>
          <w:lang w:val="en-US" w:eastAsia="ja-JP"/>
        </w:rPr>
        <w:t>.</w:t>
      </w:r>
      <w:r w:rsidRPr="0056234D">
        <w:rPr>
          <w:rFonts w:ascii="Book Antiqua" w:hAnsi="Book Antiqua" w:cs="Tahoma"/>
          <w:color w:val="000000"/>
          <w:kern w:val="2"/>
          <w:sz w:val="24"/>
          <w:szCs w:val="24"/>
          <w:lang w:val="en-US" w:eastAsia="ja-JP"/>
        </w:rPr>
        <w:t xml:space="preserve"> Published by </w:t>
      </w:r>
      <w:proofErr w:type="spellStart"/>
      <w:r w:rsidRPr="0056234D">
        <w:rPr>
          <w:rFonts w:ascii="Book Antiqua" w:hAnsi="Book Antiqua" w:cs="Tahoma"/>
          <w:color w:val="000000"/>
          <w:kern w:val="2"/>
          <w:sz w:val="24"/>
          <w:szCs w:val="24"/>
          <w:lang w:val="en-US" w:eastAsia="ja-JP"/>
        </w:rPr>
        <w:t>Baishideng</w:t>
      </w:r>
      <w:proofErr w:type="spellEnd"/>
      <w:r w:rsidRPr="0056234D">
        <w:rPr>
          <w:rFonts w:ascii="Book Antiqua" w:hAnsi="Book Antiqua" w:cs="Tahoma"/>
          <w:color w:val="000000"/>
          <w:kern w:val="2"/>
          <w:sz w:val="24"/>
          <w:szCs w:val="24"/>
          <w:lang w:val="en-US" w:eastAsia="ja-JP"/>
        </w:rPr>
        <w:t xml:space="preserve"> Publishing Group Inc. All rights reserved.</w:t>
      </w:r>
      <w:bookmarkEnd w:id="17"/>
      <w:bookmarkEnd w:id="18"/>
      <w:bookmarkEnd w:id="19"/>
      <w:bookmarkEnd w:id="20"/>
      <w:bookmarkEnd w:id="21"/>
      <w:bookmarkEnd w:id="22"/>
      <w:bookmarkEnd w:id="23"/>
      <w:bookmarkEnd w:id="24"/>
      <w:bookmarkEnd w:id="25"/>
      <w:bookmarkEnd w:id="26"/>
    </w:p>
    <w:bookmarkEnd w:id="27"/>
    <w:bookmarkEnd w:id="28"/>
    <w:p w14:paraId="6DECB309" w14:textId="77777777" w:rsidR="00CE2D79" w:rsidRPr="0056234D" w:rsidRDefault="00CE2D79" w:rsidP="00142EE3">
      <w:pPr>
        <w:spacing w:after="0" w:line="360" w:lineRule="auto"/>
        <w:jc w:val="both"/>
        <w:rPr>
          <w:rFonts w:ascii="Book Antiqua" w:hAnsi="Book Antiqua"/>
          <w:sz w:val="24"/>
          <w:szCs w:val="24"/>
          <w:lang w:val="en-US" w:eastAsia="zh-CN"/>
        </w:rPr>
      </w:pPr>
    </w:p>
    <w:p w14:paraId="11A604E4" w14:textId="77777777" w:rsidR="008B69B9" w:rsidRPr="0056234D" w:rsidRDefault="007C64BE" w:rsidP="00142EE3">
      <w:pPr>
        <w:spacing w:after="0" w:line="360" w:lineRule="auto"/>
        <w:jc w:val="both"/>
        <w:rPr>
          <w:rFonts w:ascii="Book Antiqua" w:hAnsi="Book Antiqua"/>
          <w:sz w:val="24"/>
          <w:szCs w:val="24"/>
          <w:lang w:val="en-US"/>
        </w:rPr>
      </w:pPr>
      <w:r w:rsidRPr="0056234D">
        <w:rPr>
          <w:rFonts w:ascii="Book Antiqua" w:hAnsi="Book Antiqua"/>
          <w:b/>
          <w:sz w:val="24"/>
          <w:szCs w:val="24"/>
          <w:lang w:val="en-US"/>
        </w:rPr>
        <w:t>Core tip</w:t>
      </w:r>
      <w:r w:rsidR="0017667F" w:rsidRPr="0056234D">
        <w:rPr>
          <w:rFonts w:ascii="Book Antiqua" w:hAnsi="Book Antiqua"/>
          <w:sz w:val="24"/>
          <w:szCs w:val="24"/>
          <w:lang w:val="en-US"/>
        </w:rPr>
        <w:t xml:space="preserve">: </w:t>
      </w:r>
      <w:r w:rsidR="00225E7F" w:rsidRPr="0056234D">
        <w:rPr>
          <w:rFonts w:ascii="Book Antiqua" w:hAnsi="Book Antiqua"/>
          <w:sz w:val="24"/>
          <w:szCs w:val="24"/>
          <w:lang w:val="en-US"/>
        </w:rPr>
        <w:t>H</w:t>
      </w:r>
      <w:r w:rsidR="001A4EC0" w:rsidRPr="0056234D">
        <w:rPr>
          <w:rFonts w:ascii="Book Antiqua" w:hAnsi="Book Antiqua"/>
          <w:sz w:val="24"/>
          <w:szCs w:val="24"/>
          <w:lang w:val="en-US"/>
        </w:rPr>
        <w:t>epatitis B virus (HBV)</w:t>
      </w:r>
      <w:r w:rsidR="00225E7F" w:rsidRPr="0056234D">
        <w:rPr>
          <w:rFonts w:ascii="Book Antiqua" w:hAnsi="Book Antiqua"/>
          <w:sz w:val="24"/>
          <w:szCs w:val="24"/>
          <w:lang w:val="en-US"/>
        </w:rPr>
        <w:t xml:space="preserve"> replication is lower in the presence of hepatitis </w:t>
      </w:r>
      <w:r w:rsidR="00AF0045" w:rsidRPr="0056234D">
        <w:rPr>
          <w:rFonts w:ascii="Book Antiqua" w:hAnsi="Book Antiqua"/>
          <w:sz w:val="24"/>
          <w:szCs w:val="24"/>
          <w:lang w:val="en-US"/>
        </w:rPr>
        <w:t xml:space="preserve">delta </w:t>
      </w:r>
      <w:r w:rsidR="00225E7F" w:rsidRPr="0056234D">
        <w:rPr>
          <w:rFonts w:ascii="Book Antiqua" w:hAnsi="Book Antiqua"/>
          <w:sz w:val="24"/>
          <w:szCs w:val="24"/>
          <w:lang w:val="en-US"/>
        </w:rPr>
        <w:t xml:space="preserve">virus (HDV), </w:t>
      </w:r>
      <w:r w:rsidR="001A4EC0" w:rsidRPr="0056234D">
        <w:rPr>
          <w:rFonts w:ascii="Book Antiqua" w:hAnsi="Book Antiqua"/>
          <w:sz w:val="24"/>
          <w:szCs w:val="24"/>
          <w:lang w:val="en-US"/>
        </w:rPr>
        <w:t xml:space="preserve">but little is known about the </w:t>
      </w:r>
      <w:r w:rsidR="009C12B6" w:rsidRPr="0056234D">
        <w:rPr>
          <w:rFonts w:ascii="Book Antiqua" w:hAnsi="Book Antiqua"/>
          <w:sz w:val="24"/>
          <w:szCs w:val="24"/>
          <w:lang w:val="en-US"/>
        </w:rPr>
        <w:t xml:space="preserve">mechanism of </w:t>
      </w:r>
      <w:r w:rsidR="00225E7F" w:rsidRPr="0056234D">
        <w:rPr>
          <w:rFonts w:ascii="Book Antiqua" w:hAnsi="Book Antiqua"/>
          <w:sz w:val="24"/>
          <w:szCs w:val="24"/>
          <w:lang w:val="en-US"/>
        </w:rPr>
        <w:t xml:space="preserve">this </w:t>
      </w:r>
      <w:r w:rsidR="001A4EC0" w:rsidRPr="0056234D">
        <w:rPr>
          <w:rFonts w:ascii="Book Antiqua" w:hAnsi="Book Antiqua"/>
          <w:sz w:val="24"/>
          <w:szCs w:val="24"/>
          <w:lang w:val="en-US"/>
        </w:rPr>
        <w:lastRenderedPageBreak/>
        <w:t>interaction. HBV</w:t>
      </w:r>
      <w:r w:rsidR="00B56776" w:rsidRPr="0056234D">
        <w:rPr>
          <w:rFonts w:ascii="Book Antiqua" w:hAnsi="Book Antiqua"/>
          <w:sz w:val="24"/>
          <w:szCs w:val="24"/>
          <w:lang w:val="en-US"/>
        </w:rPr>
        <w:t xml:space="preserve"> X gene</w:t>
      </w:r>
      <w:r w:rsidR="001A4EC0" w:rsidRPr="0056234D">
        <w:rPr>
          <w:rFonts w:ascii="Book Antiqua" w:hAnsi="Book Antiqua"/>
          <w:sz w:val="24"/>
          <w:szCs w:val="24"/>
          <w:lang w:val="en-US"/>
        </w:rPr>
        <w:t xml:space="preserve"> </w:t>
      </w:r>
      <w:proofErr w:type="spellStart"/>
      <w:r w:rsidR="00225E7F" w:rsidRPr="0056234D">
        <w:rPr>
          <w:rFonts w:ascii="Book Antiqua" w:hAnsi="Book Antiqua"/>
          <w:sz w:val="24"/>
          <w:szCs w:val="24"/>
          <w:lang w:val="en-US"/>
        </w:rPr>
        <w:t>q</w:t>
      </w:r>
      <w:r w:rsidR="001A4EC0" w:rsidRPr="0056234D">
        <w:rPr>
          <w:rFonts w:ascii="Book Antiqua" w:hAnsi="Book Antiqua"/>
          <w:sz w:val="24"/>
          <w:szCs w:val="24"/>
          <w:lang w:val="en-US"/>
        </w:rPr>
        <w:t>uasispecies</w:t>
      </w:r>
      <w:proofErr w:type="spellEnd"/>
      <w:r w:rsidR="001A4EC0" w:rsidRPr="0056234D">
        <w:rPr>
          <w:rFonts w:ascii="Book Antiqua" w:hAnsi="Book Antiqua"/>
          <w:sz w:val="24"/>
          <w:szCs w:val="24"/>
          <w:lang w:val="en-US"/>
        </w:rPr>
        <w:t xml:space="preserve"> </w:t>
      </w:r>
      <w:r w:rsidR="00225E7F" w:rsidRPr="0056234D">
        <w:rPr>
          <w:rFonts w:ascii="Book Antiqua" w:hAnsi="Book Antiqua"/>
          <w:sz w:val="24"/>
          <w:szCs w:val="24"/>
          <w:lang w:val="en-US"/>
        </w:rPr>
        <w:t xml:space="preserve">study </w:t>
      </w:r>
      <w:r w:rsidR="001A4EC0" w:rsidRPr="0056234D">
        <w:rPr>
          <w:rFonts w:ascii="Book Antiqua" w:hAnsi="Book Antiqua"/>
          <w:sz w:val="24"/>
          <w:szCs w:val="24"/>
          <w:lang w:val="en-US"/>
        </w:rPr>
        <w:t xml:space="preserve">in HBV/HDV infection could provide </w:t>
      </w:r>
      <w:r w:rsidR="00225E7F" w:rsidRPr="0056234D">
        <w:rPr>
          <w:rFonts w:ascii="Book Antiqua" w:hAnsi="Book Antiqua"/>
          <w:sz w:val="24"/>
          <w:szCs w:val="24"/>
          <w:lang w:val="en-US"/>
        </w:rPr>
        <w:t>data regarding this interaction</w:t>
      </w:r>
      <w:r w:rsidR="001A4EC0" w:rsidRPr="0056234D">
        <w:rPr>
          <w:rFonts w:ascii="Book Antiqua" w:hAnsi="Book Antiqua"/>
          <w:sz w:val="24"/>
          <w:szCs w:val="24"/>
          <w:lang w:val="en-US"/>
        </w:rPr>
        <w:t xml:space="preserve">. </w:t>
      </w:r>
      <w:r w:rsidR="00225E7F" w:rsidRPr="0056234D">
        <w:rPr>
          <w:rFonts w:ascii="Book Antiqua" w:hAnsi="Book Antiqua"/>
          <w:sz w:val="24"/>
          <w:szCs w:val="24"/>
          <w:lang w:val="en-US"/>
        </w:rPr>
        <w:t xml:space="preserve">With use of </w:t>
      </w:r>
      <w:r w:rsidR="00575ACB" w:rsidRPr="0056234D">
        <w:rPr>
          <w:rFonts w:ascii="Book Antiqua" w:hAnsi="Book Antiqua"/>
          <w:sz w:val="24"/>
          <w:szCs w:val="24"/>
          <w:lang w:val="en-US"/>
        </w:rPr>
        <w:t>next-</w:t>
      </w:r>
      <w:r w:rsidR="00225E7F" w:rsidRPr="0056234D">
        <w:rPr>
          <w:rFonts w:ascii="Book Antiqua" w:hAnsi="Book Antiqua"/>
          <w:sz w:val="24"/>
          <w:szCs w:val="24"/>
          <w:lang w:val="en-US"/>
        </w:rPr>
        <w:t>g</w:t>
      </w:r>
      <w:r w:rsidR="00AD27CE" w:rsidRPr="0056234D">
        <w:rPr>
          <w:rFonts w:ascii="Book Antiqua" w:hAnsi="Book Antiqua"/>
          <w:sz w:val="24"/>
          <w:szCs w:val="24"/>
          <w:lang w:val="en-US"/>
        </w:rPr>
        <w:t xml:space="preserve">eneration </w:t>
      </w:r>
      <w:r w:rsidR="00225E7F" w:rsidRPr="0056234D">
        <w:rPr>
          <w:rFonts w:ascii="Book Antiqua" w:hAnsi="Book Antiqua"/>
          <w:sz w:val="24"/>
          <w:szCs w:val="24"/>
          <w:lang w:val="en-US"/>
        </w:rPr>
        <w:t>s</w:t>
      </w:r>
      <w:r w:rsidR="00AD27CE" w:rsidRPr="0056234D">
        <w:rPr>
          <w:rFonts w:ascii="Book Antiqua" w:hAnsi="Book Antiqua"/>
          <w:sz w:val="24"/>
          <w:szCs w:val="24"/>
          <w:lang w:val="en-US"/>
        </w:rPr>
        <w:t>equencing, we</w:t>
      </w:r>
      <w:r w:rsidR="00F3369A" w:rsidRPr="0056234D">
        <w:rPr>
          <w:rFonts w:ascii="Book Antiqua" w:hAnsi="Book Antiqua"/>
          <w:sz w:val="24"/>
          <w:szCs w:val="24"/>
          <w:lang w:val="en-US"/>
        </w:rPr>
        <w:t xml:space="preserve"> </w:t>
      </w:r>
      <w:r w:rsidR="009C12B6" w:rsidRPr="0056234D">
        <w:rPr>
          <w:rFonts w:ascii="Book Antiqua" w:hAnsi="Book Antiqua"/>
          <w:sz w:val="24"/>
          <w:szCs w:val="24"/>
          <w:lang w:val="en-US"/>
        </w:rPr>
        <w:t>analy</w:t>
      </w:r>
      <w:r w:rsidR="00B14F28" w:rsidRPr="0056234D">
        <w:rPr>
          <w:rFonts w:ascii="Book Antiqua" w:hAnsi="Book Antiqua"/>
          <w:sz w:val="24"/>
          <w:szCs w:val="24"/>
          <w:lang w:val="en-US"/>
        </w:rPr>
        <w:t>z</w:t>
      </w:r>
      <w:r w:rsidR="009C12B6" w:rsidRPr="0056234D">
        <w:rPr>
          <w:rFonts w:ascii="Book Antiqua" w:hAnsi="Book Antiqua"/>
          <w:sz w:val="24"/>
          <w:szCs w:val="24"/>
          <w:lang w:val="en-US"/>
        </w:rPr>
        <w:t>e</w:t>
      </w:r>
      <w:r w:rsidR="00AD27CE" w:rsidRPr="0056234D">
        <w:rPr>
          <w:rFonts w:ascii="Book Antiqua" w:hAnsi="Book Antiqua"/>
          <w:sz w:val="24"/>
          <w:szCs w:val="24"/>
          <w:lang w:val="en-US"/>
        </w:rPr>
        <w:t>d</w:t>
      </w:r>
      <w:r w:rsidR="00F3369A" w:rsidRPr="0056234D">
        <w:rPr>
          <w:rFonts w:ascii="Book Antiqua" w:hAnsi="Book Antiqua"/>
          <w:sz w:val="24"/>
          <w:szCs w:val="24"/>
          <w:lang w:val="en-US"/>
        </w:rPr>
        <w:t xml:space="preserve"> </w:t>
      </w:r>
      <w:r w:rsidR="00225E7F" w:rsidRPr="0056234D">
        <w:rPr>
          <w:rFonts w:ascii="Book Antiqua" w:hAnsi="Book Antiqua"/>
          <w:sz w:val="24"/>
          <w:szCs w:val="24"/>
          <w:lang w:val="en-US"/>
        </w:rPr>
        <w:t xml:space="preserve">HBV </w:t>
      </w:r>
      <w:proofErr w:type="spellStart"/>
      <w:r w:rsidR="00225E7F" w:rsidRPr="0056234D">
        <w:rPr>
          <w:rFonts w:ascii="Book Antiqua" w:hAnsi="Book Antiqua"/>
          <w:sz w:val="24"/>
          <w:szCs w:val="24"/>
          <w:lang w:val="en-US"/>
        </w:rPr>
        <w:t>quasispecies</w:t>
      </w:r>
      <w:proofErr w:type="spellEnd"/>
      <w:r w:rsidR="00225E7F" w:rsidRPr="0056234D">
        <w:rPr>
          <w:rFonts w:ascii="Book Antiqua" w:hAnsi="Book Antiqua"/>
          <w:sz w:val="24"/>
          <w:szCs w:val="24"/>
          <w:lang w:val="en-US"/>
        </w:rPr>
        <w:t xml:space="preserve"> </w:t>
      </w:r>
      <w:r w:rsidR="00B56776" w:rsidRPr="0056234D">
        <w:rPr>
          <w:rFonts w:ascii="Book Antiqua" w:hAnsi="Book Antiqua"/>
          <w:sz w:val="24"/>
          <w:szCs w:val="24"/>
          <w:lang w:val="en-US"/>
        </w:rPr>
        <w:t>complexity</w:t>
      </w:r>
      <w:r w:rsidR="00225E7F" w:rsidRPr="0056234D">
        <w:rPr>
          <w:rFonts w:ascii="Book Antiqua" w:hAnsi="Book Antiqua"/>
          <w:sz w:val="24"/>
          <w:szCs w:val="24"/>
          <w:lang w:val="en-US"/>
        </w:rPr>
        <w:t xml:space="preserve"> and found</w:t>
      </w:r>
      <w:r w:rsidR="00B56776" w:rsidRPr="0056234D">
        <w:rPr>
          <w:rFonts w:ascii="Book Antiqua" w:hAnsi="Book Antiqua"/>
          <w:sz w:val="24"/>
          <w:szCs w:val="24"/>
          <w:lang w:val="en-US"/>
        </w:rPr>
        <w:t xml:space="preserve"> a trend to </w:t>
      </w:r>
      <w:r w:rsidR="00225E7F" w:rsidRPr="0056234D">
        <w:rPr>
          <w:rFonts w:ascii="Book Antiqua" w:hAnsi="Book Antiqua"/>
          <w:sz w:val="24"/>
          <w:szCs w:val="24"/>
          <w:lang w:val="en-US"/>
        </w:rPr>
        <w:t>greater</w:t>
      </w:r>
      <w:r w:rsidR="00B56776" w:rsidRPr="0056234D">
        <w:rPr>
          <w:rFonts w:ascii="Book Antiqua" w:hAnsi="Book Antiqua"/>
          <w:sz w:val="24"/>
          <w:szCs w:val="24"/>
          <w:lang w:val="en-US"/>
        </w:rPr>
        <w:t xml:space="preserve"> complexity in chronic</w:t>
      </w:r>
      <w:r w:rsidR="00575ACB" w:rsidRPr="0056234D">
        <w:rPr>
          <w:rFonts w:ascii="Book Antiqua" w:hAnsi="Book Antiqua"/>
          <w:sz w:val="24"/>
          <w:szCs w:val="24"/>
          <w:lang w:val="en-US"/>
        </w:rPr>
        <w:t xml:space="preserve"> HDV</w:t>
      </w:r>
      <w:r w:rsidR="00B56776" w:rsidRPr="0056234D">
        <w:rPr>
          <w:rFonts w:ascii="Book Antiqua" w:hAnsi="Book Antiqua"/>
          <w:sz w:val="24"/>
          <w:szCs w:val="24"/>
          <w:lang w:val="en-US"/>
        </w:rPr>
        <w:t xml:space="preserve"> and chronic HBV infection</w:t>
      </w:r>
      <w:r w:rsidR="00E40D7A" w:rsidRPr="0056234D">
        <w:rPr>
          <w:rFonts w:ascii="Book Antiqua" w:hAnsi="Book Antiqua"/>
          <w:sz w:val="24"/>
          <w:szCs w:val="24"/>
          <w:lang w:val="en-US"/>
        </w:rPr>
        <w:t xml:space="preserve"> (CI</w:t>
      </w:r>
      <w:r w:rsidR="00E75AD7" w:rsidRPr="0056234D">
        <w:rPr>
          <w:rFonts w:ascii="Book Antiqua" w:hAnsi="Book Antiqua"/>
          <w:sz w:val="24"/>
          <w:szCs w:val="24"/>
          <w:lang w:val="en-US"/>
        </w:rPr>
        <w:t xml:space="preserve">, </w:t>
      </w:r>
      <w:r w:rsidR="00575ACB" w:rsidRPr="0056234D">
        <w:rPr>
          <w:rFonts w:ascii="Book Antiqua" w:hAnsi="Book Antiqua"/>
          <w:sz w:val="24"/>
          <w:szCs w:val="24"/>
          <w:lang w:val="en-US"/>
        </w:rPr>
        <w:t>previously termed</w:t>
      </w:r>
      <w:r w:rsidR="00E75AD7" w:rsidRPr="0056234D">
        <w:rPr>
          <w:rFonts w:ascii="Book Antiqua" w:hAnsi="Book Antiqua"/>
          <w:sz w:val="24"/>
          <w:szCs w:val="24"/>
          <w:lang w:val="en-US"/>
        </w:rPr>
        <w:t xml:space="preserve"> inactive carrier</w:t>
      </w:r>
      <w:r w:rsidR="00575ACB" w:rsidRPr="0056234D">
        <w:rPr>
          <w:rFonts w:ascii="Book Antiqua" w:hAnsi="Book Antiqua"/>
          <w:sz w:val="24"/>
          <w:szCs w:val="24"/>
          <w:lang w:val="en-US"/>
        </w:rPr>
        <w:t>s</w:t>
      </w:r>
      <w:r w:rsidR="00E40D7A" w:rsidRPr="0056234D">
        <w:rPr>
          <w:rFonts w:ascii="Book Antiqua" w:hAnsi="Book Antiqua"/>
          <w:sz w:val="24"/>
          <w:szCs w:val="24"/>
          <w:lang w:val="en-US"/>
        </w:rPr>
        <w:t>)</w:t>
      </w:r>
      <w:r w:rsidR="008B69B9" w:rsidRPr="0056234D">
        <w:rPr>
          <w:rFonts w:ascii="Book Antiqua" w:hAnsi="Book Antiqua"/>
          <w:sz w:val="24"/>
          <w:szCs w:val="24"/>
          <w:lang w:val="en-US"/>
        </w:rPr>
        <w:t xml:space="preserve"> than </w:t>
      </w:r>
      <w:r w:rsidR="00B56776" w:rsidRPr="0056234D">
        <w:rPr>
          <w:rFonts w:ascii="Book Antiqua" w:hAnsi="Book Antiqua"/>
          <w:sz w:val="24"/>
          <w:szCs w:val="24"/>
          <w:lang w:val="en-US"/>
        </w:rPr>
        <w:t xml:space="preserve">in chronic hepatitis </w:t>
      </w:r>
      <w:r w:rsidR="008B69B9" w:rsidRPr="0056234D">
        <w:rPr>
          <w:rFonts w:ascii="Book Antiqua" w:hAnsi="Book Antiqua"/>
          <w:sz w:val="24"/>
          <w:szCs w:val="24"/>
          <w:lang w:val="en-US"/>
        </w:rPr>
        <w:t>B</w:t>
      </w:r>
      <w:r w:rsidR="00B56776" w:rsidRPr="0056234D">
        <w:rPr>
          <w:rFonts w:ascii="Book Antiqua" w:hAnsi="Book Antiqua"/>
          <w:sz w:val="24"/>
          <w:szCs w:val="24"/>
          <w:lang w:val="en-US"/>
        </w:rPr>
        <w:t>. This</w:t>
      </w:r>
      <w:r w:rsidR="008B69B9" w:rsidRPr="0056234D">
        <w:rPr>
          <w:rFonts w:ascii="Book Antiqua" w:hAnsi="Book Antiqua"/>
          <w:sz w:val="24"/>
          <w:szCs w:val="24"/>
          <w:lang w:val="en-US"/>
        </w:rPr>
        <w:t xml:space="preserve"> suggest</w:t>
      </w:r>
      <w:r w:rsidR="00B56776" w:rsidRPr="0056234D">
        <w:rPr>
          <w:rFonts w:ascii="Book Antiqua" w:hAnsi="Book Antiqua"/>
          <w:sz w:val="24"/>
          <w:szCs w:val="24"/>
          <w:lang w:val="en-US"/>
        </w:rPr>
        <w:t>s</w:t>
      </w:r>
      <w:r w:rsidR="008B69B9" w:rsidRPr="0056234D">
        <w:rPr>
          <w:rFonts w:ascii="Book Antiqua" w:hAnsi="Book Antiqua"/>
          <w:sz w:val="24"/>
          <w:szCs w:val="24"/>
          <w:lang w:val="en-US"/>
        </w:rPr>
        <w:t xml:space="preserve"> </w:t>
      </w:r>
      <w:r w:rsidR="001A4EC0" w:rsidRPr="0056234D">
        <w:rPr>
          <w:rFonts w:ascii="Book Antiqua" w:hAnsi="Book Antiqua"/>
          <w:sz w:val="24"/>
          <w:szCs w:val="24"/>
          <w:lang w:val="en-US"/>
        </w:rPr>
        <w:t xml:space="preserve">that </w:t>
      </w:r>
      <w:r w:rsidR="008B69B9" w:rsidRPr="0056234D">
        <w:rPr>
          <w:rFonts w:ascii="Book Antiqua" w:hAnsi="Book Antiqua"/>
          <w:sz w:val="24"/>
          <w:szCs w:val="24"/>
          <w:lang w:val="en-US"/>
        </w:rPr>
        <w:t xml:space="preserve">HDV may </w:t>
      </w:r>
      <w:r w:rsidR="00E40D7A" w:rsidRPr="0056234D">
        <w:rPr>
          <w:rFonts w:ascii="Book Antiqua" w:hAnsi="Book Antiqua"/>
          <w:sz w:val="24"/>
          <w:szCs w:val="24"/>
          <w:lang w:val="en-US"/>
        </w:rPr>
        <w:t>driv</w:t>
      </w:r>
      <w:r w:rsidR="008B69B9" w:rsidRPr="0056234D">
        <w:rPr>
          <w:rFonts w:ascii="Book Antiqua" w:hAnsi="Book Antiqua"/>
          <w:sz w:val="24"/>
          <w:szCs w:val="24"/>
          <w:lang w:val="en-US"/>
        </w:rPr>
        <w:t xml:space="preserve">e </w:t>
      </w:r>
      <w:r w:rsidR="00225E7F" w:rsidRPr="0056234D">
        <w:rPr>
          <w:rFonts w:ascii="Book Antiqua" w:hAnsi="Book Antiqua"/>
          <w:sz w:val="24"/>
          <w:szCs w:val="24"/>
          <w:lang w:val="en-US"/>
        </w:rPr>
        <w:t xml:space="preserve">the </w:t>
      </w:r>
      <w:r w:rsidR="008B69B9" w:rsidRPr="0056234D">
        <w:rPr>
          <w:rFonts w:ascii="Book Antiqua" w:hAnsi="Book Antiqua"/>
          <w:sz w:val="24"/>
          <w:szCs w:val="24"/>
          <w:lang w:val="en-US"/>
        </w:rPr>
        <w:t xml:space="preserve">HBV </w:t>
      </w:r>
      <w:proofErr w:type="spellStart"/>
      <w:r w:rsidR="00225E7F" w:rsidRPr="0056234D">
        <w:rPr>
          <w:rFonts w:ascii="Book Antiqua" w:hAnsi="Book Antiqua"/>
          <w:sz w:val="24"/>
          <w:szCs w:val="24"/>
          <w:lang w:val="en-US"/>
        </w:rPr>
        <w:t>quasispecies</w:t>
      </w:r>
      <w:proofErr w:type="spellEnd"/>
      <w:r w:rsidR="00225E7F" w:rsidRPr="0056234D">
        <w:rPr>
          <w:rFonts w:ascii="Book Antiqua" w:hAnsi="Book Antiqua"/>
          <w:sz w:val="24"/>
          <w:szCs w:val="24"/>
          <w:lang w:val="en-US"/>
        </w:rPr>
        <w:t xml:space="preserve"> </w:t>
      </w:r>
      <w:r w:rsidR="00E40D7A" w:rsidRPr="0056234D">
        <w:rPr>
          <w:rFonts w:ascii="Book Antiqua" w:hAnsi="Book Antiqua"/>
          <w:sz w:val="24"/>
          <w:szCs w:val="24"/>
          <w:lang w:val="en-US"/>
        </w:rPr>
        <w:t xml:space="preserve">to </w:t>
      </w:r>
      <w:r w:rsidR="00225E7F" w:rsidRPr="0056234D">
        <w:rPr>
          <w:rFonts w:ascii="Book Antiqua" w:hAnsi="Book Antiqua"/>
          <w:sz w:val="24"/>
          <w:szCs w:val="24"/>
          <w:lang w:val="en-US"/>
        </w:rPr>
        <w:t xml:space="preserve">acquire a situation of diversity </w:t>
      </w:r>
      <w:r w:rsidR="00E40D7A" w:rsidRPr="0056234D">
        <w:rPr>
          <w:rFonts w:ascii="Book Antiqua" w:hAnsi="Book Antiqua"/>
          <w:sz w:val="24"/>
          <w:szCs w:val="24"/>
          <w:lang w:val="en-US"/>
        </w:rPr>
        <w:t xml:space="preserve">similar </w:t>
      </w:r>
      <w:r w:rsidR="00225E7F" w:rsidRPr="0056234D">
        <w:rPr>
          <w:rFonts w:ascii="Book Antiqua" w:hAnsi="Book Antiqua"/>
          <w:sz w:val="24"/>
          <w:szCs w:val="24"/>
          <w:lang w:val="en-US"/>
        </w:rPr>
        <w:t xml:space="preserve">to that of </w:t>
      </w:r>
      <w:r w:rsidR="00E40D7A" w:rsidRPr="0056234D">
        <w:rPr>
          <w:rFonts w:ascii="Book Antiqua" w:hAnsi="Book Antiqua"/>
          <w:sz w:val="24"/>
          <w:szCs w:val="24"/>
          <w:lang w:val="en-US"/>
        </w:rPr>
        <w:t>CI patient</w:t>
      </w:r>
      <w:r w:rsidR="00225E7F" w:rsidRPr="0056234D">
        <w:rPr>
          <w:rFonts w:ascii="Book Antiqua" w:hAnsi="Book Antiqua"/>
          <w:sz w:val="24"/>
          <w:szCs w:val="24"/>
          <w:lang w:val="en-US"/>
        </w:rPr>
        <w:t>s</w:t>
      </w:r>
      <w:r w:rsidR="00AD27CE" w:rsidRPr="0056234D">
        <w:rPr>
          <w:rFonts w:ascii="Book Antiqua" w:hAnsi="Book Antiqua"/>
          <w:sz w:val="24"/>
          <w:szCs w:val="24"/>
          <w:lang w:val="en-US"/>
        </w:rPr>
        <w:t>.</w:t>
      </w:r>
    </w:p>
    <w:p w14:paraId="0781E2BD" w14:textId="77777777" w:rsidR="00561D01" w:rsidRPr="0056234D" w:rsidRDefault="00561D01" w:rsidP="00142EE3">
      <w:pPr>
        <w:spacing w:after="0" w:line="360" w:lineRule="auto"/>
        <w:jc w:val="both"/>
        <w:rPr>
          <w:rFonts w:ascii="Book Antiqua" w:hAnsi="Book Antiqua"/>
          <w:sz w:val="24"/>
          <w:szCs w:val="24"/>
          <w:lang w:val="en-US" w:eastAsia="zh-CN"/>
        </w:rPr>
      </w:pPr>
    </w:p>
    <w:p w14:paraId="15DA059C" w14:textId="77777777" w:rsidR="00E94582" w:rsidRPr="0056234D" w:rsidRDefault="00E94582" w:rsidP="009D3BEC">
      <w:pPr>
        <w:spacing w:after="0" w:line="360" w:lineRule="auto"/>
        <w:jc w:val="both"/>
        <w:rPr>
          <w:rFonts w:ascii="Book Antiqua" w:hAnsi="Book Antiqua"/>
          <w:sz w:val="24"/>
          <w:szCs w:val="24"/>
          <w:lang w:val="en-US" w:eastAsia="zh-CN"/>
        </w:rPr>
      </w:pPr>
      <w:r w:rsidRPr="0056234D">
        <w:rPr>
          <w:rFonts w:ascii="Book Antiqua" w:hAnsi="Book Antiqua"/>
          <w:b/>
          <w:sz w:val="24"/>
          <w:szCs w:val="24"/>
          <w:lang w:val="en-US"/>
        </w:rPr>
        <w:t>Citation</w:t>
      </w:r>
      <w:r w:rsidRPr="0056234D">
        <w:rPr>
          <w:rFonts w:ascii="Book Antiqua" w:hAnsi="Book Antiqua"/>
          <w:sz w:val="24"/>
          <w:szCs w:val="24"/>
          <w:lang w:val="en-US"/>
        </w:rPr>
        <w:t xml:space="preserve">: </w:t>
      </w:r>
      <w:r w:rsidR="007C64BE" w:rsidRPr="0056234D">
        <w:rPr>
          <w:rFonts w:ascii="Book Antiqua" w:hAnsi="Book Antiqua"/>
          <w:sz w:val="24"/>
          <w:szCs w:val="24"/>
          <w:lang w:val="en-US"/>
        </w:rPr>
        <w:t xml:space="preserve">Godoy C, </w:t>
      </w:r>
      <w:proofErr w:type="spellStart"/>
      <w:r w:rsidR="001C0838" w:rsidRPr="0056234D">
        <w:rPr>
          <w:rFonts w:ascii="Book Antiqua" w:hAnsi="Book Antiqua"/>
          <w:sz w:val="24"/>
          <w:szCs w:val="24"/>
          <w:lang w:val="en-US"/>
        </w:rPr>
        <w:t>Tabernero</w:t>
      </w:r>
      <w:proofErr w:type="spellEnd"/>
      <w:r w:rsidR="001C0838" w:rsidRPr="0056234D">
        <w:rPr>
          <w:rFonts w:ascii="Book Antiqua" w:hAnsi="Book Antiqua"/>
          <w:sz w:val="24"/>
          <w:szCs w:val="24"/>
          <w:lang w:val="en-US"/>
        </w:rPr>
        <w:t xml:space="preserve"> D, </w:t>
      </w:r>
      <w:proofErr w:type="spellStart"/>
      <w:r w:rsidR="007C64BE" w:rsidRPr="0056234D">
        <w:rPr>
          <w:rFonts w:ascii="Book Antiqua" w:hAnsi="Book Antiqua"/>
          <w:sz w:val="24"/>
          <w:szCs w:val="24"/>
          <w:lang w:val="en-US"/>
        </w:rPr>
        <w:t>Sopena</w:t>
      </w:r>
      <w:proofErr w:type="spellEnd"/>
      <w:r w:rsidR="007C64BE" w:rsidRPr="0056234D">
        <w:rPr>
          <w:rFonts w:ascii="Book Antiqua" w:hAnsi="Book Antiqua"/>
          <w:sz w:val="24"/>
          <w:szCs w:val="24"/>
          <w:lang w:val="en-US"/>
        </w:rPr>
        <w:t xml:space="preserve"> S, </w:t>
      </w:r>
      <w:proofErr w:type="spellStart"/>
      <w:r w:rsidR="007C64BE" w:rsidRPr="0056234D">
        <w:rPr>
          <w:rFonts w:ascii="Book Antiqua" w:hAnsi="Book Antiqua"/>
          <w:sz w:val="24"/>
          <w:szCs w:val="24"/>
          <w:lang w:val="en-US"/>
        </w:rPr>
        <w:t>Gregori</w:t>
      </w:r>
      <w:proofErr w:type="spellEnd"/>
      <w:r w:rsidR="007C64BE" w:rsidRPr="0056234D">
        <w:rPr>
          <w:rFonts w:ascii="Book Antiqua" w:hAnsi="Book Antiqua"/>
          <w:sz w:val="24"/>
          <w:szCs w:val="24"/>
          <w:lang w:val="en-US"/>
        </w:rPr>
        <w:t xml:space="preserve"> J, </w:t>
      </w:r>
      <w:proofErr w:type="spellStart"/>
      <w:r w:rsidR="007C64BE" w:rsidRPr="0056234D">
        <w:rPr>
          <w:rFonts w:ascii="Book Antiqua" w:hAnsi="Book Antiqua"/>
          <w:sz w:val="24"/>
          <w:szCs w:val="24"/>
          <w:lang w:val="en-US"/>
        </w:rPr>
        <w:t>Cortese</w:t>
      </w:r>
      <w:proofErr w:type="spellEnd"/>
      <w:r w:rsidR="007C64BE" w:rsidRPr="0056234D">
        <w:rPr>
          <w:rFonts w:ascii="Book Antiqua" w:hAnsi="Book Antiqua"/>
          <w:sz w:val="24"/>
          <w:szCs w:val="24"/>
          <w:lang w:val="en-US"/>
        </w:rPr>
        <w:t xml:space="preserve"> MF, </w:t>
      </w:r>
      <w:r w:rsidR="002127B5" w:rsidRPr="0056234D">
        <w:rPr>
          <w:rFonts w:ascii="Book Antiqua" w:hAnsi="Book Antiqua"/>
          <w:sz w:val="24"/>
          <w:szCs w:val="24"/>
          <w:lang w:val="en-US"/>
        </w:rPr>
        <w:t xml:space="preserve">González C, </w:t>
      </w:r>
      <w:proofErr w:type="spellStart"/>
      <w:r w:rsidR="007C64BE" w:rsidRPr="0056234D">
        <w:rPr>
          <w:rFonts w:ascii="Book Antiqua" w:hAnsi="Book Antiqua"/>
          <w:sz w:val="24"/>
          <w:szCs w:val="24"/>
          <w:lang w:val="en-US"/>
        </w:rPr>
        <w:t>Casillas</w:t>
      </w:r>
      <w:proofErr w:type="spellEnd"/>
      <w:r w:rsidR="007C64BE" w:rsidRPr="0056234D">
        <w:rPr>
          <w:rFonts w:ascii="Book Antiqua" w:hAnsi="Book Antiqua"/>
          <w:sz w:val="24"/>
          <w:szCs w:val="24"/>
          <w:lang w:val="en-US"/>
        </w:rPr>
        <w:t xml:space="preserve"> R, </w:t>
      </w:r>
      <w:proofErr w:type="spellStart"/>
      <w:r w:rsidR="007C64BE" w:rsidRPr="0056234D">
        <w:rPr>
          <w:rFonts w:ascii="Book Antiqua" w:hAnsi="Book Antiqua"/>
          <w:sz w:val="24"/>
          <w:szCs w:val="24"/>
          <w:lang w:val="en-US"/>
        </w:rPr>
        <w:t>Yll</w:t>
      </w:r>
      <w:proofErr w:type="spellEnd"/>
      <w:r w:rsidR="007C64BE" w:rsidRPr="0056234D">
        <w:rPr>
          <w:rFonts w:ascii="Book Antiqua" w:hAnsi="Book Antiqua"/>
          <w:sz w:val="24"/>
          <w:szCs w:val="24"/>
          <w:lang w:val="en-US"/>
        </w:rPr>
        <w:t xml:space="preserve"> M, </w:t>
      </w:r>
      <w:proofErr w:type="spellStart"/>
      <w:r w:rsidR="007C64BE" w:rsidRPr="0056234D">
        <w:rPr>
          <w:rFonts w:ascii="Book Antiqua" w:hAnsi="Book Antiqua"/>
          <w:sz w:val="24"/>
          <w:szCs w:val="24"/>
          <w:lang w:val="en-US"/>
        </w:rPr>
        <w:t>Rando</w:t>
      </w:r>
      <w:proofErr w:type="spellEnd"/>
      <w:r w:rsidR="007C64BE" w:rsidRPr="0056234D">
        <w:rPr>
          <w:rFonts w:ascii="Book Antiqua" w:hAnsi="Book Antiqua"/>
          <w:sz w:val="24"/>
          <w:szCs w:val="24"/>
          <w:lang w:val="en-US"/>
        </w:rPr>
        <w:t xml:space="preserve"> A, </w:t>
      </w:r>
      <w:proofErr w:type="spellStart"/>
      <w:r w:rsidR="007C64BE" w:rsidRPr="0056234D">
        <w:rPr>
          <w:rFonts w:ascii="Book Antiqua" w:hAnsi="Book Antiqua"/>
          <w:sz w:val="24"/>
          <w:szCs w:val="24"/>
          <w:lang w:val="en-US"/>
        </w:rPr>
        <w:t>López</w:t>
      </w:r>
      <w:proofErr w:type="spellEnd"/>
      <w:r w:rsidR="002127B5" w:rsidRPr="0056234D">
        <w:rPr>
          <w:rFonts w:ascii="Book Antiqua" w:hAnsi="Book Antiqua"/>
          <w:sz w:val="24"/>
          <w:szCs w:val="24"/>
          <w:lang w:val="en-US"/>
        </w:rPr>
        <w:t>-Martinez R</w:t>
      </w:r>
      <w:r w:rsidR="007C64BE" w:rsidRPr="0056234D">
        <w:rPr>
          <w:rFonts w:ascii="Book Antiqua" w:hAnsi="Book Antiqua"/>
          <w:sz w:val="24"/>
          <w:szCs w:val="24"/>
          <w:lang w:val="en-US"/>
        </w:rPr>
        <w:t xml:space="preserve">, </w:t>
      </w:r>
      <w:proofErr w:type="spellStart"/>
      <w:r w:rsidR="007C64BE" w:rsidRPr="0056234D">
        <w:rPr>
          <w:rFonts w:ascii="Book Antiqua" w:hAnsi="Book Antiqua"/>
          <w:sz w:val="24"/>
          <w:szCs w:val="24"/>
          <w:lang w:val="en-US"/>
        </w:rPr>
        <w:t>Quer</w:t>
      </w:r>
      <w:proofErr w:type="spellEnd"/>
      <w:r w:rsidR="007C64BE" w:rsidRPr="0056234D">
        <w:rPr>
          <w:rFonts w:ascii="Book Antiqua" w:hAnsi="Book Antiqua"/>
          <w:sz w:val="24"/>
          <w:szCs w:val="24"/>
          <w:lang w:val="en-US"/>
        </w:rPr>
        <w:t xml:space="preserve"> J, </w:t>
      </w:r>
      <w:r w:rsidR="002127B5" w:rsidRPr="0056234D">
        <w:rPr>
          <w:rFonts w:ascii="Book Antiqua" w:hAnsi="Book Antiqua"/>
          <w:sz w:val="24"/>
          <w:szCs w:val="24"/>
          <w:lang w:val="en-US"/>
        </w:rPr>
        <w:t>González-</w:t>
      </w:r>
      <w:proofErr w:type="spellStart"/>
      <w:r w:rsidR="002127B5" w:rsidRPr="0056234D">
        <w:rPr>
          <w:rFonts w:ascii="Book Antiqua" w:hAnsi="Book Antiqua"/>
          <w:sz w:val="24"/>
          <w:szCs w:val="24"/>
          <w:lang w:val="en-US"/>
        </w:rPr>
        <w:t>Aseguinolaza</w:t>
      </w:r>
      <w:proofErr w:type="spellEnd"/>
      <w:r w:rsidR="002127B5" w:rsidRPr="0056234D">
        <w:rPr>
          <w:rFonts w:ascii="Book Antiqua" w:hAnsi="Book Antiqua"/>
          <w:sz w:val="24"/>
          <w:szCs w:val="24"/>
          <w:lang w:val="en-US"/>
        </w:rPr>
        <w:t xml:space="preserve"> G, </w:t>
      </w:r>
      <w:r w:rsidR="00C378E1" w:rsidRPr="0056234D">
        <w:rPr>
          <w:rFonts w:ascii="Book Antiqua" w:hAnsi="Book Antiqua"/>
          <w:sz w:val="24"/>
          <w:szCs w:val="24"/>
          <w:lang w:val="en-US"/>
        </w:rPr>
        <w:t xml:space="preserve">Esteban R, </w:t>
      </w:r>
      <w:proofErr w:type="spellStart"/>
      <w:r w:rsidR="00C378E1" w:rsidRPr="0056234D">
        <w:rPr>
          <w:rFonts w:ascii="Book Antiqua" w:hAnsi="Book Antiqua"/>
          <w:sz w:val="24"/>
          <w:szCs w:val="24"/>
          <w:lang w:val="en-US"/>
        </w:rPr>
        <w:t>Riveiro-Barciela</w:t>
      </w:r>
      <w:proofErr w:type="spellEnd"/>
      <w:r w:rsidR="00C378E1" w:rsidRPr="0056234D">
        <w:rPr>
          <w:rFonts w:ascii="Book Antiqua" w:hAnsi="Book Antiqua"/>
          <w:sz w:val="24"/>
          <w:szCs w:val="24"/>
          <w:lang w:val="en-US"/>
        </w:rPr>
        <w:t xml:space="preserve"> M, </w:t>
      </w:r>
      <w:proofErr w:type="spellStart"/>
      <w:r w:rsidR="007C64BE" w:rsidRPr="0056234D">
        <w:rPr>
          <w:rFonts w:ascii="Book Antiqua" w:hAnsi="Book Antiqua"/>
          <w:sz w:val="24"/>
          <w:szCs w:val="24"/>
          <w:lang w:val="en-US"/>
        </w:rPr>
        <w:t>Buti</w:t>
      </w:r>
      <w:proofErr w:type="spellEnd"/>
      <w:r w:rsidR="007C64BE" w:rsidRPr="0056234D">
        <w:rPr>
          <w:rFonts w:ascii="Book Antiqua" w:hAnsi="Book Antiqua"/>
          <w:sz w:val="24"/>
          <w:szCs w:val="24"/>
          <w:lang w:val="en-US"/>
        </w:rPr>
        <w:t xml:space="preserve"> M</w:t>
      </w:r>
      <w:r w:rsidR="00C378E1" w:rsidRPr="0056234D">
        <w:rPr>
          <w:rFonts w:ascii="Book Antiqua" w:hAnsi="Book Antiqua"/>
          <w:sz w:val="24"/>
          <w:szCs w:val="24"/>
          <w:lang w:val="en-US"/>
        </w:rPr>
        <w:t>, Rodríguez-Frias F</w:t>
      </w:r>
      <w:r w:rsidR="007C64BE" w:rsidRPr="0056234D">
        <w:rPr>
          <w:rFonts w:ascii="Book Antiqua" w:hAnsi="Book Antiqua"/>
          <w:sz w:val="24"/>
          <w:szCs w:val="24"/>
          <w:lang w:val="en-US"/>
        </w:rPr>
        <w:t xml:space="preserve">. </w:t>
      </w:r>
      <w:r w:rsidR="009D3BEC" w:rsidRPr="0056234D">
        <w:rPr>
          <w:rFonts w:ascii="Book Antiqua" w:hAnsi="Book Antiqua"/>
          <w:sz w:val="24"/>
          <w:szCs w:val="24"/>
          <w:lang w:val="en-US"/>
        </w:rPr>
        <w:t xml:space="preserve">Characterization of hepatitis B virus X gene </w:t>
      </w:r>
      <w:proofErr w:type="spellStart"/>
      <w:r w:rsidR="009D3BEC" w:rsidRPr="0056234D">
        <w:rPr>
          <w:rFonts w:ascii="Book Antiqua" w:hAnsi="Book Antiqua"/>
          <w:sz w:val="24"/>
          <w:szCs w:val="24"/>
          <w:lang w:val="en-US"/>
        </w:rPr>
        <w:t>quasispecies</w:t>
      </w:r>
      <w:proofErr w:type="spellEnd"/>
      <w:r w:rsidR="009D3BEC" w:rsidRPr="0056234D">
        <w:rPr>
          <w:rFonts w:ascii="Book Antiqua" w:hAnsi="Book Antiqua"/>
          <w:sz w:val="24"/>
          <w:szCs w:val="24"/>
          <w:lang w:val="en-US"/>
        </w:rPr>
        <w:t xml:space="preserve"> complexity in mono</w:t>
      </w:r>
      <w:r w:rsidR="009D3BEC" w:rsidRPr="0056234D">
        <w:rPr>
          <w:rFonts w:ascii="Book Antiqua" w:hAnsi="Book Antiqua" w:hint="eastAsia"/>
          <w:sz w:val="24"/>
          <w:szCs w:val="24"/>
          <w:lang w:val="en-US" w:eastAsia="zh-CN"/>
        </w:rPr>
        <w:t>-</w:t>
      </w:r>
      <w:r w:rsidR="009D3BEC" w:rsidRPr="0056234D">
        <w:rPr>
          <w:rFonts w:ascii="Book Antiqua" w:hAnsi="Book Antiqua"/>
          <w:sz w:val="24"/>
          <w:szCs w:val="24"/>
          <w:lang w:val="en-US"/>
        </w:rPr>
        <w:t>infection and hepatitis delta virus superinfection</w:t>
      </w:r>
      <w:r w:rsidR="009D3BEC" w:rsidRPr="0056234D">
        <w:rPr>
          <w:rFonts w:ascii="Book Antiqua" w:hAnsi="Book Antiqua" w:hint="eastAsia"/>
          <w:sz w:val="24"/>
          <w:szCs w:val="24"/>
          <w:lang w:val="en-US" w:eastAsia="zh-CN"/>
        </w:rPr>
        <w:t xml:space="preserve">. </w:t>
      </w:r>
      <w:r w:rsidR="009D3BEC" w:rsidRPr="0056234D">
        <w:rPr>
          <w:rFonts w:ascii="Book Antiqua" w:hAnsi="Book Antiqua"/>
          <w:i/>
          <w:sz w:val="24"/>
          <w:szCs w:val="24"/>
          <w:lang w:val="en-US"/>
        </w:rPr>
        <w:t xml:space="preserve">World J </w:t>
      </w:r>
      <w:proofErr w:type="spellStart"/>
      <w:r w:rsidR="009D3BEC" w:rsidRPr="0056234D">
        <w:rPr>
          <w:rFonts w:ascii="Book Antiqua" w:hAnsi="Book Antiqua"/>
          <w:i/>
          <w:sz w:val="24"/>
          <w:szCs w:val="24"/>
          <w:lang w:val="en-US"/>
        </w:rPr>
        <w:t>Gastroenterol</w:t>
      </w:r>
      <w:proofErr w:type="spellEnd"/>
      <w:r w:rsidR="009D3BEC" w:rsidRPr="0056234D">
        <w:rPr>
          <w:rFonts w:ascii="Book Antiqua" w:hAnsi="Book Antiqua" w:hint="eastAsia"/>
          <w:i/>
          <w:sz w:val="24"/>
          <w:szCs w:val="24"/>
          <w:lang w:val="en-US" w:eastAsia="zh-CN"/>
        </w:rPr>
        <w:t xml:space="preserve"> </w:t>
      </w:r>
      <w:r w:rsidR="009D3BEC" w:rsidRPr="0056234D">
        <w:rPr>
          <w:rFonts w:ascii="Book Antiqua" w:hAnsi="Book Antiqua" w:hint="eastAsia"/>
          <w:sz w:val="24"/>
          <w:szCs w:val="24"/>
          <w:lang w:val="en-US" w:eastAsia="zh-CN"/>
        </w:rPr>
        <w:t xml:space="preserve">2019; </w:t>
      </w:r>
      <w:r w:rsidRPr="0056234D">
        <w:rPr>
          <w:rFonts w:ascii="Book Antiqua" w:hAnsi="Book Antiqua"/>
          <w:sz w:val="24"/>
          <w:szCs w:val="24"/>
          <w:lang w:val="en-US" w:eastAsia="zh-CN"/>
        </w:rPr>
        <w:t>25(13): 1566-</w:t>
      </w:r>
      <w:proofErr w:type="gramStart"/>
      <w:r w:rsidRPr="0056234D">
        <w:rPr>
          <w:rFonts w:ascii="Book Antiqua" w:hAnsi="Book Antiqua"/>
          <w:sz w:val="24"/>
          <w:szCs w:val="24"/>
          <w:lang w:val="en-US" w:eastAsia="zh-CN"/>
        </w:rPr>
        <w:t>1579  Available</w:t>
      </w:r>
      <w:proofErr w:type="gramEnd"/>
      <w:r w:rsidRPr="0056234D">
        <w:rPr>
          <w:rFonts w:ascii="Book Antiqua" w:hAnsi="Book Antiqua"/>
          <w:sz w:val="24"/>
          <w:szCs w:val="24"/>
          <w:lang w:val="en-US" w:eastAsia="zh-CN"/>
        </w:rPr>
        <w:t xml:space="preserve"> from: </w:t>
      </w:r>
    </w:p>
    <w:p w14:paraId="2E886C00" w14:textId="6ABF963C" w:rsidR="00E94582" w:rsidRPr="0056234D" w:rsidRDefault="00E94582" w:rsidP="009D3BEC">
      <w:pPr>
        <w:spacing w:after="0" w:line="360" w:lineRule="auto"/>
        <w:jc w:val="both"/>
        <w:rPr>
          <w:rFonts w:ascii="Book Antiqua" w:hAnsi="Book Antiqua"/>
          <w:sz w:val="24"/>
          <w:szCs w:val="24"/>
          <w:lang w:val="en-US" w:eastAsia="zh-CN"/>
        </w:rPr>
      </w:pPr>
      <w:r w:rsidRPr="0056234D">
        <w:rPr>
          <w:rFonts w:ascii="Book Antiqua" w:hAnsi="Book Antiqua"/>
          <w:b/>
          <w:sz w:val="24"/>
          <w:szCs w:val="24"/>
          <w:lang w:val="en-US" w:eastAsia="zh-CN"/>
        </w:rPr>
        <w:t>URL</w:t>
      </w:r>
      <w:r w:rsidRPr="0056234D">
        <w:rPr>
          <w:rFonts w:ascii="Book Antiqua" w:hAnsi="Book Antiqua"/>
          <w:sz w:val="24"/>
          <w:szCs w:val="24"/>
          <w:lang w:val="en-US" w:eastAsia="zh-CN"/>
        </w:rPr>
        <w:t xml:space="preserve">: https://www.wjgnet.com/1007-9327/full/v25/i13/1566.htm  </w:t>
      </w:r>
    </w:p>
    <w:p w14:paraId="11FAAB26" w14:textId="42A3FD7D" w:rsidR="009D3BEC" w:rsidRPr="0056234D" w:rsidRDefault="00E94582" w:rsidP="009D3BEC">
      <w:pPr>
        <w:spacing w:after="0" w:line="360" w:lineRule="auto"/>
        <w:jc w:val="both"/>
        <w:rPr>
          <w:rFonts w:ascii="Book Antiqua" w:hAnsi="Book Antiqua"/>
          <w:sz w:val="24"/>
          <w:szCs w:val="24"/>
          <w:lang w:val="en-US" w:eastAsia="zh-CN"/>
        </w:rPr>
      </w:pPr>
      <w:r w:rsidRPr="0056234D">
        <w:rPr>
          <w:rFonts w:ascii="Book Antiqua" w:hAnsi="Book Antiqua"/>
          <w:b/>
          <w:sz w:val="24"/>
          <w:szCs w:val="24"/>
          <w:lang w:val="en-US" w:eastAsia="zh-CN"/>
        </w:rPr>
        <w:t>DOI</w:t>
      </w:r>
      <w:r w:rsidRPr="0056234D">
        <w:rPr>
          <w:rFonts w:ascii="Book Antiqua" w:hAnsi="Book Antiqua"/>
          <w:sz w:val="24"/>
          <w:szCs w:val="24"/>
          <w:lang w:val="en-US" w:eastAsia="zh-CN"/>
        </w:rPr>
        <w:t>: https://dx.doi.org/10.3748/wjg.v25.i13.1566</w:t>
      </w:r>
    </w:p>
    <w:p w14:paraId="4A271D33" w14:textId="77777777" w:rsidR="009D3BEC" w:rsidRPr="0056234D" w:rsidRDefault="009D3BEC" w:rsidP="00142EE3">
      <w:pPr>
        <w:spacing w:after="0" w:line="360" w:lineRule="auto"/>
        <w:jc w:val="both"/>
        <w:rPr>
          <w:rFonts w:ascii="Book Antiqua" w:hAnsi="Book Antiqua"/>
          <w:sz w:val="24"/>
          <w:szCs w:val="24"/>
          <w:lang w:val="en-US" w:eastAsia="zh-CN"/>
        </w:rPr>
      </w:pPr>
    </w:p>
    <w:p w14:paraId="77EB0249" w14:textId="77777777" w:rsidR="001C0838" w:rsidRPr="0056234D" w:rsidRDefault="001C0838"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br w:type="page"/>
      </w:r>
    </w:p>
    <w:p w14:paraId="0DC3B571" w14:textId="77777777" w:rsidR="003241BD" w:rsidRPr="0056234D" w:rsidRDefault="0079481C" w:rsidP="00142EE3">
      <w:pPr>
        <w:spacing w:after="0" w:line="360" w:lineRule="auto"/>
        <w:jc w:val="both"/>
        <w:outlineLvl w:val="0"/>
        <w:rPr>
          <w:rFonts w:ascii="Book Antiqua" w:hAnsi="Book Antiqua"/>
          <w:b/>
          <w:sz w:val="24"/>
          <w:szCs w:val="24"/>
          <w:lang w:val="en-US"/>
        </w:rPr>
      </w:pPr>
      <w:r w:rsidRPr="0056234D">
        <w:rPr>
          <w:rFonts w:ascii="Book Antiqua" w:hAnsi="Book Antiqua"/>
          <w:b/>
          <w:sz w:val="24"/>
          <w:szCs w:val="24"/>
          <w:lang w:val="en-US"/>
        </w:rPr>
        <w:lastRenderedPageBreak/>
        <w:t>INTRODUCTION</w:t>
      </w:r>
    </w:p>
    <w:p w14:paraId="2FE2133C" w14:textId="05070EBD" w:rsidR="003241BD" w:rsidRPr="0056234D" w:rsidRDefault="005D0C82" w:rsidP="00142EE3">
      <w:pPr>
        <w:spacing w:after="0" w:line="360" w:lineRule="auto"/>
        <w:jc w:val="both"/>
        <w:rPr>
          <w:rFonts w:ascii="Book Antiqua" w:hAnsi="Book Antiqua"/>
          <w:sz w:val="24"/>
          <w:szCs w:val="24"/>
          <w:lang w:val="en-US" w:eastAsia="zh-CN"/>
        </w:rPr>
      </w:pPr>
      <w:r w:rsidRPr="0056234D">
        <w:rPr>
          <w:rFonts w:ascii="Book Antiqua" w:hAnsi="Book Antiqua"/>
          <w:sz w:val="24"/>
          <w:szCs w:val="24"/>
          <w:lang w:val="en-US"/>
        </w:rPr>
        <w:t>A</w:t>
      </w:r>
      <w:r w:rsidR="00335076" w:rsidRPr="0056234D">
        <w:rPr>
          <w:rFonts w:ascii="Book Antiqua" w:hAnsi="Book Antiqua"/>
          <w:sz w:val="24"/>
          <w:szCs w:val="24"/>
          <w:lang w:val="en-US"/>
        </w:rPr>
        <w:t xml:space="preserve">n estimated 257 million </w:t>
      </w:r>
      <w:r w:rsidR="007C64BE" w:rsidRPr="0056234D">
        <w:rPr>
          <w:rFonts w:ascii="Book Antiqua" w:hAnsi="Book Antiqua"/>
          <w:sz w:val="24"/>
          <w:szCs w:val="24"/>
          <w:lang w:val="en-US"/>
        </w:rPr>
        <w:t xml:space="preserve">people </w:t>
      </w:r>
      <w:r w:rsidR="00133E79" w:rsidRPr="0056234D">
        <w:rPr>
          <w:rFonts w:ascii="Book Antiqua" w:hAnsi="Book Antiqua"/>
          <w:sz w:val="24"/>
          <w:szCs w:val="24"/>
          <w:lang w:val="en-US"/>
        </w:rPr>
        <w:t>world</w:t>
      </w:r>
      <w:r w:rsidRPr="0056234D">
        <w:rPr>
          <w:rFonts w:ascii="Book Antiqua" w:hAnsi="Book Antiqua"/>
          <w:sz w:val="24"/>
          <w:szCs w:val="24"/>
          <w:lang w:val="en-US"/>
        </w:rPr>
        <w:t xml:space="preserve">wide </w:t>
      </w:r>
      <w:r w:rsidR="007C64BE" w:rsidRPr="0056234D">
        <w:rPr>
          <w:rFonts w:ascii="Book Antiqua" w:hAnsi="Book Antiqua"/>
          <w:sz w:val="24"/>
          <w:szCs w:val="24"/>
          <w:lang w:val="en-US"/>
        </w:rPr>
        <w:t xml:space="preserve">are chronically infected with </w:t>
      </w:r>
      <w:r w:rsidRPr="0056234D">
        <w:rPr>
          <w:rFonts w:ascii="Book Antiqua" w:hAnsi="Book Antiqua"/>
          <w:sz w:val="24"/>
          <w:szCs w:val="24"/>
          <w:lang w:val="en-US"/>
        </w:rPr>
        <w:t>h</w:t>
      </w:r>
      <w:r w:rsidR="007C64BE" w:rsidRPr="0056234D">
        <w:rPr>
          <w:rFonts w:ascii="Book Antiqua" w:hAnsi="Book Antiqua"/>
          <w:sz w:val="24"/>
          <w:szCs w:val="24"/>
          <w:lang w:val="en-US"/>
        </w:rPr>
        <w:t>epatitis B virus (HBV)</w:t>
      </w:r>
      <w:r w:rsidR="00133E79" w:rsidRPr="0056234D">
        <w:rPr>
          <w:rFonts w:ascii="Book Antiqua" w:hAnsi="Book Antiqua"/>
          <w:sz w:val="24"/>
          <w:szCs w:val="24"/>
          <w:lang w:val="en-US"/>
        </w:rPr>
        <w:t>,</w:t>
      </w:r>
      <w:r w:rsidR="00893C67" w:rsidRPr="0056234D">
        <w:rPr>
          <w:rFonts w:ascii="Book Antiqua" w:hAnsi="Book Antiqua"/>
          <w:sz w:val="24"/>
          <w:szCs w:val="24"/>
          <w:lang w:val="en-US"/>
        </w:rPr>
        <w:t xml:space="preserve"> </w:t>
      </w:r>
      <w:r w:rsidR="007C64BE" w:rsidRPr="0056234D">
        <w:rPr>
          <w:rFonts w:ascii="Book Antiqua" w:hAnsi="Book Antiqua"/>
          <w:sz w:val="24"/>
          <w:szCs w:val="24"/>
          <w:lang w:val="en-US"/>
        </w:rPr>
        <w:t>and 15</w:t>
      </w:r>
      <w:r w:rsidRPr="0056234D">
        <w:rPr>
          <w:rFonts w:ascii="Book Antiqua" w:hAnsi="Book Antiqua"/>
          <w:sz w:val="24"/>
          <w:szCs w:val="24"/>
          <w:lang w:val="en-US"/>
        </w:rPr>
        <w:t xml:space="preserve"> to </w:t>
      </w:r>
      <w:r w:rsidR="007C64BE" w:rsidRPr="0056234D">
        <w:rPr>
          <w:rFonts w:ascii="Book Antiqua" w:hAnsi="Book Antiqua"/>
          <w:sz w:val="24"/>
          <w:szCs w:val="24"/>
          <w:lang w:val="en-US"/>
        </w:rPr>
        <w:t>20 million of th</w:t>
      </w:r>
      <w:r w:rsidRPr="0056234D">
        <w:rPr>
          <w:rFonts w:ascii="Book Antiqua" w:hAnsi="Book Antiqua"/>
          <w:sz w:val="24"/>
          <w:szCs w:val="24"/>
          <w:lang w:val="en-US"/>
        </w:rPr>
        <w:t>e</w:t>
      </w:r>
      <w:r w:rsidR="00E155F4" w:rsidRPr="0056234D">
        <w:rPr>
          <w:rFonts w:ascii="Book Antiqua" w:hAnsi="Book Antiqua"/>
          <w:sz w:val="24"/>
          <w:szCs w:val="24"/>
          <w:lang w:val="en-US"/>
        </w:rPr>
        <w:t>m</w:t>
      </w:r>
      <w:r w:rsidR="005A72E5" w:rsidRPr="0056234D">
        <w:rPr>
          <w:rFonts w:ascii="Book Antiqua" w:hAnsi="Book Antiqua"/>
          <w:sz w:val="24"/>
          <w:szCs w:val="24"/>
          <w:lang w:val="en-US"/>
        </w:rPr>
        <w:t xml:space="preserve"> </w:t>
      </w:r>
      <w:r w:rsidR="007C64BE" w:rsidRPr="0056234D">
        <w:rPr>
          <w:rFonts w:ascii="Book Antiqua" w:hAnsi="Book Antiqua"/>
          <w:sz w:val="24"/>
          <w:szCs w:val="24"/>
          <w:lang w:val="en-US"/>
        </w:rPr>
        <w:t xml:space="preserve">are also infected with </w:t>
      </w:r>
      <w:r w:rsidRPr="0056234D">
        <w:rPr>
          <w:rFonts w:ascii="Book Antiqua" w:hAnsi="Book Antiqua"/>
          <w:sz w:val="24"/>
          <w:szCs w:val="24"/>
          <w:lang w:val="en-US"/>
        </w:rPr>
        <w:t>h</w:t>
      </w:r>
      <w:r w:rsidR="007C64BE" w:rsidRPr="0056234D">
        <w:rPr>
          <w:rFonts w:ascii="Book Antiqua" w:hAnsi="Book Antiqua"/>
          <w:sz w:val="24"/>
          <w:szCs w:val="24"/>
          <w:lang w:val="en-US"/>
        </w:rPr>
        <w:t xml:space="preserve">epatitis </w:t>
      </w:r>
      <w:r w:rsidRPr="0056234D">
        <w:rPr>
          <w:rFonts w:ascii="Book Antiqua" w:hAnsi="Book Antiqua"/>
          <w:sz w:val="24"/>
          <w:szCs w:val="24"/>
          <w:lang w:val="en-US"/>
        </w:rPr>
        <w:t>d</w:t>
      </w:r>
      <w:r w:rsidR="00E75AD7" w:rsidRPr="0056234D">
        <w:rPr>
          <w:rFonts w:ascii="Book Antiqua" w:hAnsi="Book Antiqua"/>
          <w:sz w:val="24"/>
          <w:szCs w:val="24"/>
          <w:lang w:val="en-US"/>
        </w:rPr>
        <w:t>elta virus (HDV)</w:t>
      </w:r>
      <w:r w:rsidR="00593F0F" w:rsidRPr="0056234D">
        <w:rPr>
          <w:rFonts w:ascii="Book Antiqua" w:hAnsi="Book Antiqua"/>
          <w:sz w:val="24"/>
          <w:szCs w:val="24"/>
          <w:lang w:val="en-US"/>
        </w:rPr>
        <w:fldChar w:fldCharType="begin" w:fldLock="1"/>
      </w:r>
      <w:r w:rsidR="00593F0F" w:rsidRPr="0056234D">
        <w:rPr>
          <w:rFonts w:ascii="Book Antiqua" w:hAnsi="Book Antiqua"/>
          <w:sz w:val="24"/>
          <w:szCs w:val="24"/>
          <w:lang w:val="en-US"/>
        </w:rPr>
        <w:instrText>ADDIN CSL_CITATION {"citationItems":[{"id":"ITEM-1","itemData":{"DOI":"10.1149/2.030203jes","ISBN":"9789241565455","ISSN":"00134651","URL":"http://www.who.int/hepatitis","abstract":"Herein we present a solid electrolyte that adheres to the lithium surface and resists dendrite growth, both of which are needed for the development of high specific energy rechargeable batteries with lithium metal anodes. Nanostructured lamellar block copolymer electrolytes exhibit solid-like properties in the bulk, due to the presence of a randomly oriented granular structure, and liquid-like surface properties due to the formation of perpendicularly oriented lamellae at the lithium-electrolyte interface. The amount of charge that can be passed before short circuit in a symmetric lithium-polymer-lithium cell with nanostructured polystyrene-block-poly(ethylene oxide) electrolytes is larger than that obtained with homopolymer poly(ethylene oxide) electrolytes by a factor ranging from 11 to 48. Grazing incident small angle X-ray scattering confirms that the microstructure of the block copolymer near the lithium-polymer interface has a perpendicular orientation. This orientation leads to a liquid-like behavior of the polymer at the interface due to the liquid crystalline symmetry of block copolymers. This combination of bulk and surface properties enhances the resistance to dendrites while maintaining electrode-electrolyte contact.","author":[{"dropping-particle":"","family":"World Health Organization","given":"","non-dropping-particle":"","parse-names":false,"suffix":""}],"container-title":"World Health Organization","id":"ITEM-1","issued":{"date-parts":[["2017"]]},"page":"62","title":"Global Hepatitis Report, 2017","type":"webpage"},"uris":["http://www.mendeley.com/documents/?uuid=c140e4b0-be1a-46d0-8493-a7a344d1bf82"]}],"mendeley":{"formattedCitation":"&lt;sup&gt;[1]&lt;/sup&gt;","plainTextFormattedCitation":"[1]","previouslyFormattedCitation":"&lt;sup&gt;[1]&lt;/sup&gt;"},"properties":{"noteIndex":0},"schema":"https://github.com/citation-style-language/schema/raw/master/csl-citation.json"}</w:instrText>
      </w:r>
      <w:r w:rsidR="00593F0F" w:rsidRPr="0056234D">
        <w:rPr>
          <w:rFonts w:ascii="Book Antiqua" w:hAnsi="Book Antiqua"/>
          <w:sz w:val="24"/>
          <w:szCs w:val="24"/>
          <w:lang w:val="en-US"/>
        </w:rPr>
        <w:fldChar w:fldCharType="separate"/>
      </w:r>
      <w:r w:rsidR="00593F0F" w:rsidRPr="0056234D">
        <w:rPr>
          <w:rFonts w:ascii="Book Antiqua" w:hAnsi="Book Antiqua"/>
          <w:noProof/>
          <w:sz w:val="24"/>
          <w:szCs w:val="24"/>
          <w:vertAlign w:val="superscript"/>
          <w:lang w:val="en-US"/>
        </w:rPr>
        <w:t>[1]</w:t>
      </w:r>
      <w:r w:rsidR="00593F0F" w:rsidRPr="0056234D">
        <w:rPr>
          <w:rFonts w:ascii="Book Antiqua" w:hAnsi="Book Antiqua"/>
          <w:sz w:val="24"/>
          <w:szCs w:val="24"/>
          <w:lang w:val="en-US"/>
        </w:rPr>
        <w:fldChar w:fldCharType="end"/>
      </w:r>
      <w:r w:rsidR="007C64BE" w:rsidRPr="0056234D">
        <w:rPr>
          <w:rFonts w:ascii="Book Antiqua" w:hAnsi="Book Antiqua"/>
          <w:sz w:val="24"/>
          <w:szCs w:val="24"/>
          <w:lang w:val="en-US"/>
        </w:rPr>
        <w:t xml:space="preserve">. HDV is a defective RNA virus </w:t>
      </w:r>
      <w:r w:rsidRPr="0056234D">
        <w:rPr>
          <w:rFonts w:ascii="Book Antiqua" w:hAnsi="Book Antiqua"/>
          <w:sz w:val="24"/>
          <w:szCs w:val="24"/>
          <w:lang w:val="en-US"/>
        </w:rPr>
        <w:t>that</w:t>
      </w:r>
      <w:r w:rsidR="007C64BE" w:rsidRPr="0056234D">
        <w:rPr>
          <w:rFonts w:ascii="Book Antiqua" w:hAnsi="Book Antiqua"/>
          <w:sz w:val="24"/>
          <w:szCs w:val="24"/>
          <w:lang w:val="en-US"/>
        </w:rPr>
        <w:t xml:space="preserve"> requires the helper function of HBV surface antigen (HBsAg) </w:t>
      </w:r>
      <w:r w:rsidRPr="0056234D">
        <w:rPr>
          <w:rFonts w:ascii="Book Antiqua" w:hAnsi="Book Antiqua"/>
          <w:sz w:val="24"/>
          <w:szCs w:val="24"/>
          <w:lang w:val="en-US"/>
        </w:rPr>
        <w:t xml:space="preserve">to achieve </w:t>
      </w:r>
      <w:r w:rsidR="007C64BE" w:rsidRPr="0056234D">
        <w:rPr>
          <w:rFonts w:ascii="Book Antiqua" w:hAnsi="Book Antiqua"/>
          <w:sz w:val="24"/>
          <w:szCs w:val="24"/>
          <w:lang w:val="en-US"/>
        </w:rPr>
        <w:t>transmission</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{"citationItems":[{"id":"ITEM-1","itemData":{"DOI":"10.1055/s-0032-1323628","ISBN":"1405130059","ISSN":"0272-8087","PMID":"22932971","abstract":"Hepatitis D is caused by infection with hepatitis D virus (HDV), a defective RNA virus that requires the obligatory helper function of hepatitis B virus (HBV) for its in vivo transmission. Thus, HDV is acquired only by coinfection with HBV or by superinfection of an HBV carrier. The clinical outcome of hepatitis D differs according to the modality of infection. Whereas coinfection evolves to chronicity in only 2% of the cases, superinfection results in chronic infection in over 90% of the cases. HDV is a highly pathogenic virus that causes acute, often fulminant hepatitis, as well as a rapidly progressive form of chronic viral hepatitis, leading to cirrhosis in 70 to 80% of the cases. The clinical picture of HDV disease is evolving as a consequence of a significant change in the epidemiology of HDV infection, which has led to a significant decline in incidence in Western countries, mainly as a result of universal HBV vaccination programs. However, in the face of a declining prevalence in areas of old endemicity like Europe, immigration poses a threat of HDV resurgence. The interaction of HDV with other hepatitis viruses or human immunodeficiency virus is complex and may lead to different patterns in terms of virologic expression and immunologic responses. Multiple viral infections are associated with rapid progression of liver fibrosis and eventually with the development of hepatocellular carcinoma. Hepatitis D is not a vanishing disease, and continuous efforts should be made to improve its prevention and treatment.","author":[{"dropping-particle":"","family":"Farci","given":"Patrizia","non-dropping-particle":"","parse-names":false,"suffix":""},{"dropping-particle":"","family":"Niro","given":"Grazia","non-dropping-particle":"","parse-names":false,"suffix":""}],"container-title":"Seminars in Liver Disease","id":"ITEM-1","issue":"03","issued":{"date-parts":[["2012"]]},"page":"228-236","title":"Clinical Features of Hepatitis D","type":"article-journal","volume":"32"},"uris":["http://www.mendeley.com/documents/?uuid=d5e6ea84-21b6-463e-9396-6510f20d99f0"]}],"mendeley":{"formattedCitation":"&lt;sup&gt;[2]&lt;/sup&gt;","plainTextFormattedCitation":"[2]","previouslyFormattedCitation":"&lt;sup&gt;[2]&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[2]</w:t>
      </w:r>
      <w:r w:rsidR="00081445" w:rsidRPr="0056234D">
        <w:rPr>
          <w:rFonts w:ascii="Book Antiqua" w:hAnsi="Book Antiqua"/>
          <w:sz w:val="24"/>
          <w:szCs w:val="24"/>
          <w:lang w:val="en-US"/>
        </w:rPr>
        <w:fldChar w:fldCharType="end"/>
      </w:r>
      <w:r w:rsidR="007C64BE" w:rsidRPr="0056234D">
        <w:rPr>
          <w:rFonts w:ascii="Book Antiqua" w:hAnsi="Book Antiqua"/>
          <w:sz w:val="24"/>
          <w:szCs w:val="24"/>
          <w:lang w:val="en-US"/>
        </w:rPr>
        <w:t xml:space="preserve">. HDV infection </w:t>
      </w:r>
      <w:r w:rsidRPr="0056234D">
        <w:rPr>
          <w:rFonts w:ascii="Book Antiqua" w:hAnsi="Book Antiqua"/>
          <w:sz w:val="24"/>
          <w:szCs w:val="24"/>
          <w:lang w:val="en-US"/>
        </w:rPr>
        <w:t xml:space="preserve">can </w:t>
      </w:r>
      <w:r w:rsidR="007C64BE" w:rsidRPr="0056234D">
        <w:rPr>
          <w:rFonts w:ascii="Book Antiqua" w:hAnsi="Book Antiqua"/>
          <w:sz w:val="24"/>
          <w:szCs w:val="24"/>
          <w:lang w:val="en-US"/>
        </w:rPr>
        <w:t xml:space="preserve">occur as </w:t>
      </w:r>
      <w:r w:rsidRPr="0056234D">
        <w:rPr>
          <w:rFonts w:ascii="Book Antiqua" w:hAnsi="Book Antiqua"/>
          <w:sz w:val="24"/>
          <w:szCs w:val="24"/>
          <w:lang w:val="en-US"/>
        </w:rPr>
        <w:t xml:space="preserve">an </w:t>
      </w:r>
      <w:r w:rsidR="007C64BE" w:rsidRPr="0056234D">
        <w:rPr>
          <w:rFonts w:ascii="Book Antiqua" w:hAnsi="Book Antiqua"/>
          <w:sz w:val="24"/>
          <w:szCs w:val="24"/>
          <w:lang w:val="en-US"/>
        </w:rPr>
        <w:t>acute coinfection</w:t>
      </w:r>
      <w:r w:rsidRPr="0056234D">
        <w:rPr>
          <w:rFonts w:ascii="Book Antiqua" w:hAnsi="Book Antiqua"/>
          <w:sz w:val="24"/>
          <w:szCs w:val="24"/>
          <w:lang w:val="en-US"/>
        </w:rPr>
        <w:t xml:space="preserve"> (</w:t>
      </w:r>
      <w:r w:rsidR="007C64BE" w:rsidRPr="0056234D">
        <w:rPr>
          <w:rFonts w:ascii="Book Antiqua" w:hAnsi="Book Antiqua"/>
          <w:sz w:val="24"/>
          <w:szCs w:val="24"/>
          <w:lang w:val="en-US"/>
        </w:rPr>
        <w:t xml:space="preserve">simultaneous </w:t>
      </w:r>
      <w:r w:rsidRPr="0056234D">
        <w:rPr>
          <w:rFonts w:ascii="Book Antiqua" w:hAnsi="Book Antiqua"/>
          <w:sz w:val="24"/>
          <w:szCs w:val="24"/>
          <w:lang w:val="en-US"/>
        </w:rPr>
        <w:t xml:space="preserve">HBV/HDV </w:t>
      </w:r>
      <w:r w:rsidR="007C64BE" w:rsidRPr="0056234D">
        <w:rPr>
          <w:rFonts w:ascii="Book Antiqua" w:hAnsi="Book Antiqua"/>
          <w:sz w:val="24"/>
          <w:szCs w:val="24"/>
          <w:lang w:val="en-US"/>
        </w:rPr>
        <w:t>infection</w:t>
      </w:r>
      <w:r w:rsidRPr="0056234D">
        <w:rPr>
          <w:rFonts w:ascii="Book Antiqua" w:hAnsi="Book Antiqua"/>
          <w:sz w:val="24"/>
          <w:szCs w:val="24"/>
          <w:lang w:val="en-US"/>
        </w:rPr>
        <w:t>)</w:t>
      </w:r>
      <w:r w:rsidR="007C64BE" w:rsidRPr="0056234D">
        <w:rPr>
          <w:rFonts w:ascii="Book Antiqua" w:hAnsi="Book Antiqua"/>
          <w:sz w:val="24"/>
          <w:szCs w:val="24"/>
          <w:lang w:val="en-US"/>
        </w:rPr>
        <w:t xml:space="preserve"> </w:t>
      </w:r>
      <w:r w:rsidRPr="0056234D">
        <w:rPr>
          <w:rFonts w:ascii="Book Antiqua" w:hAnsi="Book Antiqua"/>
          <w:sz w:val="24"/>
          <w:szCs w:val="24"/>
          <w:lang w:val="en-US"/>
        </w:rPr>
        <w:t xml:space="preserve">or </w:t>
      </w:r>
      <w:r w:rsidR="007C64BE" w:rsidRPr="0056234D">
        <w:rPr>
          <w:rFonts w:ascii="Book Antiqua" w:hAnsi="Book Antiqua"/>
          <w:sz w:val="24"/>
          <w:szCs w:val="24"/>
          <w:lang w:val="en-US"/>
        </w:rPr>
        <w:t>as a superinfection in individuals already chronically infected with HBV</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{"citationItems":[{"id":"ITEM-1","itemData":{"DOI":"10.1101/cshperspect.a021550","ISSN":"25368018","PMID":"17230411","author":[{"dropping-particle":"","family":"Negro","given":"Francesco","non-dropping-particle":"","parse-names":false,"suffix":""}],"container-title":"Cold Spring Harbor Perspectives in Medicine","id":"ITEM-1","issued":{"date-parts":[["2014"]]},"title":"Hepatitis D Virus Coinfection and Superinfection","type":"article-journal","volume":"4"},"uris":["http://www.mendeley.com/documents/?uuid=c60eac9f-9c37-4a06-88eb-864026e385cd"]}],"mendeley":{"formattedCitation":"&lt;sup&gt;[3]&lt;/sup&gt;","plainTextFormattedCitation":"[3]","previouslyFormattedCitation":"&lt;sup&gt;[3]&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[3]</w:t>
      </w:r>
      <w:r w:rsidR="00081445" w:rsidRPr="0056234D">
        <w:rPr>
          <w:rFonts w:ascii="Book Antiqua" w:hAnsi="Book Antiqua"/>
          <w:sz w:val="24"/>
          <w:szCs w:val="24"/>
          <w:lang w:val="en-US"/>
        </w:rPr>
        <w:fldChar w:fldCharType="end"/>
      </w:r>
      <w:r w:rsidR="007C64BE" w:rsidRPr="0056234D">
        <w:rPr>
          <w:rFonts w:ascii="Book Antiqua" w:hAnsi="Book Antiqua"/>
          <w:sz w:val="24"/>
          <w:szCs w:val="24"/>
          <w:lang w:val="en-US"/>
        </w:rPr>
        <w:t xml:space="preserve">. Acute </w:t>
      </w:r>
      <w:r w:rsidRPr="0056234D">
        <w:rPr>
          <w:rFonts w:ascii="Book Antiqua" w:hAnsi="Book Antiqua"/>
          <w:sz w:val="24"/>
          <w:szCs w:val="24"/>
          <w:lang w:val="en-US"/>
        </w:rPr>
        <w:t xml:space="preserve">HBV/HDV </w:t>
      </w:r>
      <w:r w:rsidR="007C64BE" w:rsidRPr="0056234D">
        <w:rPr>
          <w:rFonts w:ascii="Book Antiqua" w:hAnsi="Book Antiqua"/>
          <w:sz w:val="24"/>
          <w:szCs w:val="24"/>
          <w:lang w:val="en-US"/>
        </w:rPr>
        <w:t>coinfection is usually self-limited</w:t>
      </w:r>
      <w:r w:rsidRPr="0056234D">
        <w:rPr>
          <w:rFonts w:ascii="Book Antiqua" w:hAnsi="Book Antiqua"/>
          <w:sz w:val="24"/>
          <w:szCs w:val="24"/>
          <w:lang w:val="en-US"/>
        </w:rPr>
        <w:t xml:space="preserve"> and shows a course</w:t>
      </w:r>
      <w:r w:rsidR="007C64BE" w:rsidRPr="0056234D">
        <w:rPr>
          <w:rFonts w:ascii="Book Antiqua" w:hAnsi="Book Antiqua"/>
          <w:sz w:val="24"/>
          <w:szCs w:val="24"/>
          <w:lang w:val="en-US"/>
        </w:rPr>
        <w:t xml:space="preserve"> similar to </w:t>
      </w:r>
      <w:r w:rsidR="00C30B44" w:rsidRPr="0056234D">
        <w:rPr>
          <w:rFonts w:ascii="Book Antiqua" w:hAnsi="Book Antiqua"/>
          <w:sz w:val="24"/>
          <w:szCs w:val="24"/>
          <w:lang w:val="en-US"/>
        </w:rPr>
        <w:t xml:space="preserve">that of </w:t>
      </w:r>
      <w:r w:rsidR="007C64BE" w:rsidRPr="0056234D">
        <w:rPr>
          <w:rFonts w:ascii="Book Antiqua" w:hAnsi="Book Antiqua"/>
          <w:sz w:val="24"/>
          <w:szCs w:val="24"/>
          <w:lang w:val="en-US"/>
        </w:rPr>
        <w:t>acute HBV mono</w:t>
      </w:r>
      <w:r w:rsidR="00DC666A" w:rsidRPr="0056234D">
        <w:rPr>
          <w:rFonts w:ascii="Book Antiqua" w:hAnsi="Book Antiqua" w:hint="eastAsia"/>
          <w:sz w:val="24"/>
          <w:szCs w:val="24"/>
          <w:lang w:val="en-US" w:eastAsia="zh-CN"/>
        </w:rPr>
        <w:t>-</w:t>
      </w:r>
      <w:r w:rsidR="007C64BE" w:rsidRPr="0056234D">
        <w:rPr>
          <w:rFonts w:ascii="Book Antiqua" w:hAnsi="Book Antiqua"/>
          <w:sz w:val="24"/>
          <w:szCs w:val="24"/>
          <w:lang w:val="en-US"/>
        </w:rPr>
        <w:t>infection</w:t>
      </w:r>
      <w:r w:rsidRPr="0056234D">
        <w:rPr>
          <w:rFonts w:ascii="Book Antiqua" w:hAnsi="Book Antiqua"/>
          <w:sz w:val="24"/>
          <w:szCs w:val="24"/>
          <w:lang w:val="en-US"/>
        </w:rPr>
        <w:t>,</w:t>
      </w:r>
      <w:r w:rsidR="007C64BE" w:rsidRPr="0056234D">
        <w:rPr>
          <w:rFonts w:ascii="Book Antiqua" w:hAnsi="Book Antiqua"/>
          <w:sz w:val="24"/>
          <w:szCs w:val="24"/>
          <w:lang w:val="en-US"/>
        </w:rPr>
        <w:t xml:space="preserve"> with clearance rates </w:t>
      </w:r>
      <w:r w:rsidRPr="0056234D">
        <w:rPr>
          <w:rFonts w:ascii="Book Antiqua" w:hAnsi="Book Antiqua"/>
          <w:sz w:val="24"/>
          <w:szCs w:val="24"/>
          <w:lang w:val="en-US"/>
        </w:rPr>
        <w:t xml:space="preserve">of both agents greater than </w:t>
      </w:r>
      <w:r w:rsidR="007C64BE" w:rsidRPr="0056234D">
        <w:rPr>
          <w:rFonts w:ascii="Book Antiqua" w:hAnsi="Book Antiqua"/>
          <w:sz w:val="24"/>
          <w:szCs w:val="24"/>
          <w:lang w:val="en-US"/>
        </w:rPr>
        <w:t>95% in immun</w:t>
      </w:r>
      <w:r w:rsidR="005A72E5" w:rsidRPr="0056234D">
        <w:rPr>
          <w:rFonts w:ascii="Book Antiqua" w:hAnsi="Book Antiqua"/>
          <w:sz w:val="24"/>
          <w:szCs w:val="24"/>
          <w:lang w:val="en-US"/>
        </w:rPr>
        <w:t>o</w:t>
      </w:r>
      <w:r w:rsidR="007C64BE" w:rsidRPr="0056234D">
        <w:rPr>
          <w:rFonts w:ascii="Book Antiqua" w:hAnsi="Book Antiqua"/>
          <w:sz w:val="24"/>
          <w:szCs w:val="24"/>
          <w:lang w:val="en-US"/>
        </w:rPr>
        <w:t>competent adults</w:t>
      </w:r>
      <w:r w:rsidRPr="0056234D">
        <w:rPr>
          <w:rFonts w:ascii="Book Antiqua" w:hAnsi="Book Antiqua"/>
          <w:sz w:val="24"/>
          <w:szCs w:val="24"/>
          <w:lang w:val="en-US"/>
        </w:rPr>
        <w:t xml:space="preserve">. Nonetheless, it can also cause </w:t>
      </w:r>
      <w:r w:rsidR="007C64BE" w:rsidRPr="0056234D">
        <w:rPr>
          <w:rFonts w:ascii="Book Antiqua" w:hAnsi="Book Antiqua"/>
          <w:sz w:val="24"/>
          <w:szCs w:val="24"/>
          <w:lang w:val="en-US"/>
        </w:rPr>
        <w:t xml:space="preserve">severe acute hepatitis with </w:t>
      </w:r>
      <w:r w:rsidRPr="0056234D">
        <w:rPr>
          <w:rFonts w:ascii="Book Antiqua" w:hAnsi="Book Antiqua"/>
          <w:sz w:val="24"/>
          <w:szCs w:val="24"/>
          <w:lang w:val="en-US"/>
        </w:rPr>
        <w:t xml:space="preserve">a </w:t>
      </w:r>
      <w:r w:rsidR="007C64BE" w:rsidRPr="0056234D">
        <w:rPr>
          <w:rFonts w:ascii="Book Antiqua" w:hAnsi="Book Antiqua"/>
          <w:sz w:val="24"/>
          <w:szCs w:val="24"/>
          <w:lang w:val="en-US"/>
        </w:rPr>
        <w:t>high</w:t>
      </w:r>
      <w:r w:rsidRPr="0056234D">
        <w:rPr>
          <w:rFonts w:ascii="Book Antiqua" w:hAnsi="Book Antiqua"/>
          <w:sz w:val="24"/>
          <w:szCs w:val="24"/>
          <w:lang w:val="en-US"/>
        </w:rPr>
        <w:t>-</w:t>
      </w:r>
      <w:r w:rsidR="007C64BE" w:rsidRPr="0056234D">
        <w:rPr>
          <w:rFonts w:ascii="Book Antiqua" w:hAnsi="Book Antiqua"/>
          <w:sz w:val="24"/>
          <w:szCs w:val="24"/>
          <w:lang w:val="en-US"/>
        </w:rPr>
        <w:t xml:space="preserve">risk </w:t>
      </w:r>
      <w:r w:rsidRPr="0056234D">
        <w:rPr>
          <w:rFonts w:ascii="Book Antiqua" w:hAnsi="Book Antiqua"/>
          <w:sz w:val="24"/>
          <w:szCs w:val="24"/>
          <w:lang w:val="en-US"/>
        </w:rPr>
        <w:t>of</w:t>
      </w:r>
      <w:r w:rsidR="007C64BE" w:rsidRPr="0056234D">
        <w:rPr>
          <w:rFonts w:ascii="Book Antiqua" w:hAnsi="Book Antiqua"/>
          <w:sz w:val="24"/>
          <w:szCs w:val="24"/>
          <w:lang w:val="en-US"/>
        </w:rPr>
        <w:t xml:space="preserve"> develop</w:t>
      </w:r>
      <w:r w:rsidRPr="0056234D">
        <w:rPr>
          <w:rFonts w:ascii="Book Antiqua" w:hAnsi="Book Antiqua"/>
          <w:sz w:val="24"/>
          <w:szCs w:val="24"/>
          <w:lang w:val="en-US"/>
        </w:rPr>
        <w:t xml:space="preserve">ing a </w:t>
      </w:r>
      <w:r w:rsidR="007C64BE" w:rsidRPr="0056234D">
        <w:rPr>
          <w:rFonts w:ascii="Book Antiqua" w:hAnsi="Book Antiqua"/>
          <w:sz w:val="24"/>
          <w:szCs w:val="24"/>
          <w:lang w:val="en-US"/>
        </w:rPr>
        <w:t>fulminate course</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 xml:space="preserve">ADDIN CSL_CITATION {"citationItems":[{"id":"ITEM-1","itemData":{"DOI":"10.1038/nrgastro.2016.126","ISSN":"1759-5053","PMID":"27534692","abstract":"Chronic hepatitis D is the most severe form of viral hepatitis, affecting </w:instrText>
      </w:r>
      <w:r w:rsidR="00A00F14" w:rsidRPr="0056234D">
        <w:rPr>
          <w:rFonts w:ascii="Cambria Math" w:hAnsi="Cambria Math" w:cs="Cambria Math"/>
          <w:sz w:val="24"/>
          <w:szCs w:val="24"/>
          <w:lang w:val="en-US"/>
        </w:rPr>
        <w:instrText>∼</w:instrText>
      </w:r>
      <w:r w:rsidR="00A00F14" w:rsidRPr="0056234D">
        <w:rPr>
          <w:rFonts w:ascii="Book Antiqua" w:hAnsi="Book Antiqua" w:cs="Book Antiqua"/>
          <w:sz w:val="24"/>
          <w:szCs w:val="24"/>
          <w:lang w:val="en-US"/>
        </w:rPr>
        <w:instrText>20 million HBV-infected people worldwide. The causative agent, hepatitis delta virus (HDV), is a uniq</w:instrText>
      </w:r>
      <w:r w:rsidR="00A00F14" w:rsidRPr="0056234D">
        <w:rPr>
          <w:rFonts w:ascii="Book Antiqua" w:hAnsi="Book Antiqua"/>
          <w:sz w:val="24"/>
          <w:szCs w:val="24"/>
          <w:lang w:val="en-US"/>
        </w:rPr>
        <w:instrText>ue human pathogen: it is the smallest known virus; it depends on HBV to disseminate its viroid-like RNA; it encodes only one protein (HDAg), which has both structural and regulatory functions; and it replicates using predominantly host proteins. The failure of HBV-specific nucleoside analogues to suppress the HBV helper function, and the limitations of experimental systems to study the HDV life cycle, have impeded the development of HDV-specific drugs. Thus, the only clinical regimen for HDV is IFNα, which shows some efficacy but long-term virological responses are rare. Insights into the receptor-mediated entry of HDV, and the observation that HDV assembly requires farnesyltransferase, have enabled novel therapeutic strategies to be developed. Interference with entry, for example through blockade of the HBV-HDV-specific receptor sodium/taurocholate cotransporting polypeptide NTCP by Myrcludex B, and inhibition of assembly by blockade of farnesyltransferase using lonafarnib or nucleic acid polymers such as REP 2139-Ca, have shown promising results in phase II studies. In this Review, we summarize our knowledge of HDV epidemiology, pathogenesis and molecular biology, with a particular emphasis on possible future developments.","author":[{"dropping-particle":"","family":"Lempp","given":"Florian A","non-dropping-particle":"","parse-names":false,"suffix":""},{"dropping-particle":"","family":"Ni","given":"Yi","non-dropping-particle":"","parse-names":false,"suffix":""},{"dropping-particle":"","family":"Urban","given":"Stephan","non-dropping-particle":"","parse-names":false,"suffix":""}],"container-title":"Nature reviews. Gastroenterology &amp; hepatology","id":"ITEM-1","issued":{"date-parts":[["2016","8","18"]]},"title":"Hepatitis delta virus: insights into a peculiar pathogen and novel treatment options.","type":"article-journal"},"uris":["http://www.mendeley.com/documents/?uuid=e8c13973-ac1a-4601-980b-4e80728fb691"]}],"mendeley":{"formattedCitation":"&lt;sup&gt;[4]&lt;/sup&gt;","plainTextFormattedCitation":"[4]","previouslyFormattedCitation":"&lt;sup&gt;[4]&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[4]</w:t>
      </w:r>
      <w:r w:rsidR="00081445" w:rsidRPr="0056234D">
        <w:rPr>
          <w:rFonts w:ascii="Book Antiqua" w:hAnsi="Book Antiqua"/>
          <w:sz w:val="24"/>
          <w:szCs w:val="24"/>
          <w:lang w:val="en-US"/>
        </w:rPr>
        <w:fldChar w:fldCharType="end"/>
      </w:r>
      <w:r w:rsidR="007C64BE" w:rsidRPr="0056234D">
        <w:rPr>
          <w:rFonts w:ascii="Book Antiqua" w:hAnsi="Book Antiqua"/>
          <w:sz w:val="24"/>
          <w:szCs w:val="24"/>
          <w:lang w:val="en-US"/>
        </w:rPr>
        <w:t xml:space="preserve">. </w:t>
      </w:r>
      <w:r w:rsidRPr="0056234D">
        <w:rPr>
          <w:rFonts w:ascii="Book Antiqua" w:hAnsi="Book Antiqua"/>
          <w:sz w:val="24"/>
          <w:szCs w:val="24"/>
          <w:lang w:val="en-US"/>
        </w:rPr>
        <w:t xml:space="preserve">In superinfections, </w:t>
      </w:r>
      <w:r w:rsidR="007C64BE" w:rsidRPr="0056234D">
        <w:rPr>
          <w:rFonts w:ascii="Book Antiqua" w:hAnsi="Book Antiqua"/>
          <w:sz w:val="24"/>
          <w:szCs w:val="24"/>
          <w:lang w:val="en-US"/>
        </w:rPr>
        <w:t>HDV progresses to chronicity in &gt;</w:t>
      </w:r>
      <w:r w:rsidR="00DC666A" w:rsidRPr="0056234D">
        <w:rPr>
          <w:rFonts w:ascii="Book Antiqua" w:hAnsi="Book Antiqua" w:hint="eastAsia"/>
          <w:sz w:val="24"/>
          <w:szCs w:val="24"/>
          <w:lang w:val="en-US" w:eastAsia="zh-CN"/>
        </w:rPr>
        <w:t xml:space="preserve"> </w:t>
      </w:r>
      <w:r w:rsidR="007C64BE" w:rsidRPr="0056234D">
        <w:rPr>
          <w:rFonts w:ascii="Book Antiqua" w:hAnsi="Book Antiqua"/>
          <w:sz w:val="24"/>
          <w:szCs w:val="24"/>
          <w:lang w:val="en-US"/>
        </w:rPr>
        <w:t>80% of cases</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 xml:space="preserve">ADDIN CSL_CITATION {"citationItems":[{"id":"ITEM-1","itemData":{"DOI":"10.1038/nrgastro.2016.126","ISSN":"1759-5053","PMID":"27534692","abstract":"Chronic hepatitis D is the most severe form of viral hepatitis, affecting </w:instrText>
      </w:r>
      <w:r w:rsidR="00A00F14" w:rsidRPr="0056234D">
        <w:rPr>
          <w:rFonts w:ascii="Cambria Math" w:hAnsi="Cambria Math" w:cs="Cambria Math"/>
          <w:sz w:val="24"/>
          <w:szCs w:val="24"/>
          <w:lang w:val="en-US"/>
        </w:rPr>
        <w:instrText>∼</w:instrText>
      </w:r>
      <w:r w:rsidR="00A00F14" w:rsidRPr="0056234D">
        <w:rPr>
          <w:rFonts w:ascii="Book Antiqua" w:hAnsi="Book Antiqua" w:cs="Book Antiqua"/>
          <w:sz w:val="24"/>
          <w:szCs w:val="24"/>
          <w:lang w:val="en-US"/>
        </w:rPr>
        <w:instrText>20 million HBV-infected people worldwide. The causative agent, hepatitis delta virus (HDV), is a unique human pathogen: it is the smallest know</w:instrText>
      </w:r>
      <w:r w:rsidR="00A00F14" w:rsidRPr="0056234D">
        <w:rPr>
          <w:rFonts w:ascii="Book Antiqua" w:hAnsi="Book Antiqua"/>
          <w:sz w:val="24"/>
          <w:szCs w:val="24"/>
          <w:lang w:val="en-US"/>
        </w:rPr>
        <w:instrText>n virus; it depends on HBV to disseminate its viroid-like RNA; it encodes only one protein (HDAg), which has both structural and regulatory functions; and it replicates using predominantly host proteins. The failure of HBV-specific nucleoside analogues to suppress the HBV helper function, and the limitations of experimental systems to study the HDV life cycle, have impeded the development of HDV-specific drugs. Thus, the only clinical regimen for HDV is IFNα, which shows some efficacy but long-term virological responses are rare. Insights into the receptor-mediated entry of HDV, and the observation that HDV assembly requires farnesyltransferase, have enabled novel therapeutic strategies to be developed. Interference with entry, for example through blockade of the HBV-HDV-specific receptor sodium/taurocholate cotransporting polypeptide NTCP by Myrcludex B, and inhibition of assembly by blockade of farnesyltransferase using lonafarnib or nucleic acid polymers such as REP 2139-Ca, have shown promising results in phase II studies. In this Review, we summarize our knowledge of HDV epidemiology, pathogenesis and molecular biology, with a particular emphasis on possible future developments.","author":[{"dropping-particle":"","family":"Lempp","given":"Florian A","non-dropping-particle":"","parse-names":false,"suffix":""},{"dropping-particle":"","family":"Ni","given":"Yi","non-dropping-particle":"","parse-names":false,"suffix":""},{"dropping-particle":"","family":"Urban","given":"Stephan","non-dropping-particle":"","parse-names":false,"suffix":""}],"container-title":"Nature reviews. Gastroenterology &amp; hepatology","id":"ITEM-1","issued":{"date-parts":[["2016","8","18"]]},"title":"Hepatitis delta virus: insights into a peculiar pathogen and novel treatment options.","type":"article-journal"},"uris":["http://www.mendeley.com/documents/?uuid=e8c13973-ac1a-4601-980b-4e80728fb691"]}],"mendeley":{"formattedCitation":"&lt;sup&gt;[4]&lt;/sup&gt;","plainTextFormattedCitation":"[4]","previouslyFormattedCitation":"&lt;sup&gt;[4]&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[4]</w:t>
      </w:r>
      <w:r w:rsidR="00081445" w:rsidRPr="0056234D">
        <w:rPr>
          <w:rFonts w:ascii="Book Antiqua" w:hAnsi="Book Antiqua"/>
          <w:sz w:val="24"/>
          <w:szCs w:val="24"/>
          <w:lang w:val="en-US"/>
        </w:rPr>
        <w:fldChar w:fldCharType="end"/>
      </w:r>
      <w:r w:rsidR="007C64BE" w:rsidRPr="0056234D">
        <w:rPr>
          <w:rFonts w:ascii="Book Antiqua" w:hAnsi="Book Antiqua"/>
          <w:sz w:val="24"/>
          <w:szCs w:val="24"/>
          <w:lang w:val="en-US"/>
        </w:rPr>
        <w:t xml:space="preserve">. Chronic </w:t>
      </w:r>
      <w:r w:rsidRPr="0056234D">
        <w:rPr>
          <w:rFonts w:ascii="Book Antiqua" w:hAnsi="Book Antiqua"/>
          <w:sz w:val="24"/>
          <w:szCs w:val="24"/>
          <w:lang w:val="en-US"/>
        </w:rPr>
        <w:t>HDV</w:t>
      </w:r>
      <w:r w:rsidR="007C64BE" w:rsidRPr="0056234D">
        <w:rPr>
          <w:rFonts w:ascii="Book Antiqua" w:hAnsi="Book Antiqua"/>
          <w:sz w:val="24"/>
          <w:szCs w:val="24"/>
          <w:lang w:val="en-US"/>
        </w:rPr>
        <w:t xml:space="preserve"> infection leads to more severe liver disease than chronic HBV mono</w:t>
      </w:r>
      <w:r w:rsidR="00DC666A" w:rsidRPr="0056234D">
        <w:rPr>
          <w:rFonts w:ascii="Book Antiqua" w:hAnsi="Book Antiqua" w:hint="eastAsia"/>
          <w:sz w:val="24"/>
          <w:szCs w:val="24"/>
          <w:lang w:val="en-US" w:eastAsia="zh-CN"/>
        </w:rPr>
        <w:t>-</w:t>
      </w:r>
      <w:r w:rsidR="007C64BE" w:rsidRPr="0056234D">
        <w:rPr>
          <w:rFonts w:ascii="Book Antiqua" w:hAnsi="Book Antiqua"/>
          <w:sz w:val="24"/>
          <w:szCs w:val="24"/>
          <w:lang w:val="en-US"/>
        </w:rPr>
        <w:t>infection</w:t>
      </w:r>
      <w:r w:rsidRPr="0056234D">
        <w:rPr>
          <w:rFonts w:ascii="Book Antiqua" w:hAnsi="Book Antiqua"/>
          <w:sz w:val="24"/>
          <w:szCs w:val="24"/>
          <w:lang w:val="en-US"/>
        </w:rPr>
        <w:t>. I</w:t>
      </w:r>
      <w:r w:rsidR="007C64BE" w:rsidRPr="0056234D">
        <w:rPr>
          <w:rFonts w:ascii="Book Antiqua" w:hAnsi="Book Antiqua"/>
          <w:sz w:val="24"/>
          <w:szCs w:val="24"/>
          <w:lang w:val="en-US"/>
        </w:rPr>
        <w:t>n fact</w:t>
      </w:r>
      <w:r w:rsidRPr="0056234D">
        <w:rPr>
          <w:rFonts w:ascii="Book Antiqua" w:hAnsi="Book Antiqua"/>
          <w:sz w:val="24"/>
          <w:szCs w:val="24"/>
          <w:lang w:val="en-US"/>
        </w:rPr>
        <w:t>,</w:t>
      </w:r>
      <w:r w:rsidR="007C64BE" w:rsidRPr="0056234D">
        <w:rPr>
          <w:rFonts w:ascii="Book Antiqua" w:hAnsi="Book Antiqua"/>
          <w:sz w:val="24"/>
          <w:szCs w:val="24"/>
          <w:lang w:val="en-US"/>
        </w:rPr>
        <w:t xml:space="preserve"> it is the most severe form of viral hepatitis in humans, with accelerated </w:t>
      </w:r>
      <w:r w:rsidRPr="0056234D">
        <w:rPr>
          <w:rFonts w:ascii="Book Antiqua" w:hAnsi="Book Antiqua"/>
          <w:sz w:val="24"/>
          <w:szCs w:val="24"/>
          <w:lang w:val="en-US"/>
        </w:rPr>
        <w:t xml:space="preserve">progression </w:t>
      </w:r>
      <w:r w:rsidR="007C64BE" w:rsidRPr="0056234D">
        <w:rPr>
          <w:rFonts w:ascii="Book Antiqua" w:hAnsi="Book Antiqua"/>
          <w:sz w:val="24"/>
          <w:szCs w:val="24"/>
          <w:lang w:val="en-US"/>
        </w:rPr>
        <w:t xml:space="preserve">of fibrosis, </w:t>
      </w:r>
      <w:r w:rsidRPr="0056234D">
        <w:rPr>
          <w:rFonts w:ascii="Book Antiqua" w:hAnsi="Book Antiqua"/>
          <w:sz w:val="24"/>
          <w:szCs w:val="24"/>
          <w:lang w:val="en-US"/>
        </w:rPr>
        <w:t xml:space="preserve">a </w:t>
      </w:r>
      <w:r w:rsidR="007C64BE" w:rsidRPr="0056234D">
        <w:rPr>
          <w:rFonts w:ascii="Book Antiqua" w:hAnsi="Book Antiqua"/>
          <w:sz w:val="24"/>
          <w:szCs w:val="24"/>
          <w:lang w:val="en-US"/>
        </w:rPr>
        <w:t>slightly increased risk of hepatocellular carcinoma (HCC)</w:t>
      </w:r>
      <w:r w:rsidRPr="0056234D">
        <w:rPr>
          <w:rFonts w:ascii="Book Antiqua" w:hAnsi="Book Antiqua"/>
          <w:sz w:val="24"/>
          <w:szCs w:val="24"/>
          <w:lang w:val="en-US"/>
        </w:rPr>
        <w:t>,</w:t>
      </w:r>
      <w:r w:rsidR="007C64BE" w:rsidRPr="0056234D">
        <w:rPr>
          <w:rFonts w:ascii="Book Antiqua" w:hAnsi="Book Antiqua"/>
          <w:sz w:val="24"/>
          <w:szCs w:val="24"/>
          <w:lang w:val="en-US"/>
        </w:rPr>
        <w:t xml:space="preserve"> and early decompensation in the setting of established cirrhosis</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{"citationItems":[{"id":"ITEM-1","itemData":{"DOI":"10.1055/s-0032-1323628","ISBN":"1405130059","ISSN":"0272-8087","PMID":"22932971","abstract":"Hepatitis D is caused by infection with hepatitis D virus (HDV), a defective RNA virus that requires the obligatory helper function of hepatitis B virus (HBV) for its in vivo transmission. Thus, HDV is acquired only by coinfection with HBV or by superinfection of an HBV carrier. The clinical outcome of hepatitis D differs according to the modality of infection. Whereas coinfection evolves to chronicity in only 2% of the cases, superinfection results in chronic infection in over 90% of the cases. HDV is a highly pathogenic virus that causes acute, often fulminant hepatitis, as well as a rapidly progressive form of chronic viral hepatitis, leading to cirrhosis in 70 to 80% of the cases. The clinical picture of HDV disease is evolving as a consequence of a significant change in the epidemiology of HDV infection, which has led to a significant decline in incidence in Western countries, mainly as a result of universal HBV vaccination programs. However, in the face of a declining prevalence in areas of old endemicity like Europe, immigration poses a threat of HDV resurgence. The interaction of HDV with other hepatitis viruses or human immunodeficiency virus is complex and may lead to different patterns in terms of virologic expression and immunologic responses. Multiple viral infections are associated with rapid progression of liver fibrosis and eventually with the development of hepatocellular carcinoma. Hepatitis D is not a vanishing disease, and continuous efforts should be made to improve its prevention and treatment.","author":[{"dropping-particle":"","family":"Farci","given":"Patrizia","non-dropping-particle":"","parse-names":false,"suffix":""},{"dropping-particle":"","family":"Niro","given":"Grazia","non-dropping-particle":"","parse-names":false,"suffix":""}],"container-title":"Seminars in Liver Disease","id":"ITEM-1","issue":"03","issued":{"date-parts":[["2012"]]},"page":"228-236","title":"Clinical Features of Hepatitis D","type":"article-journal","volume":"32"},"uris":["http://www.mendeley.com/documents/?uuid=d5e6ea84-21b6-463e-9396-6510f20d99f0"]}],"mendeley":{"formattedCitation":"&lt;sup&gt;[2]&lt;/sup&gt;","plainTextFormattedCitation":"[2]","previouslyFormattedCitation":"&lt;sup&gt;[2]&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[2]</w:t>
      </w:r>
      <w:r w:rsidR="00081445" w:rsidRPr="0056234D">
        <w:rPr>
          <w:rFonts w:ascii="Book Antiqua" w:hAnsi="Book Antiqua"/>
          <w:sz w:val="24"/>
          <w:szCs w:val="24"/>
          <w:lang w:val="en-US"/>
        </w:rPr>
        <w:fldChar w:fldCharType="end"/>
      </w:r>
      <w:r w:rsidR="007C64BE" w:rsidRPr="0056234D">
        <w:rPr>
          <w:rFonts w:ascii="Book Antiqua" w:hAnsi="Book Antiqua"/>
          <w:sz w:val="24"/>
          <w:szCs w:val="24"/>
          <w:lang w:val="en-US"/>
        </w:rPr>
        <w:t>.</w:t>
      </w:r>
    </w:p>
    <w:p w14:paraId="5CD40CE7" w14:textId="7552860B" w:rsidR="003241BD" w:rsidRPr="0056234D" w:rsidRDefault="007C64BE" w:rsidP="002A3D5D">
      <w:pPr>
        <w:spacing w:after="0" w:line="360" w:lineRule="auto"/>
        <w:ind w:firstLineChars="100" w:firstLine="240"/>
        <w:jc w:val="both"/>
        <w:rPr>
          <w:rFonts w:ascii="Book Antiqua" w:hAnsi="Book Antiqua"/>
          <w:sz w:val="24"/>
          <w:szCs w:val="24"/>
          <w:lang w:val="en-US" w:eastAsia="zh-CN"/>
        </w:rPr>
      </w:pPr>
      <w:r w:rsidRPr="0056234D">
        <w:rPr>
          <w:rFonts w:ascii="Book Antiqua" w:hAnsi="Book Antiqua"/>
          <w:sz w:val="24"/>
          <w:szCs w:val="24"/>
          <w:lang w:val="en-US"/>
        </w:rPr>
        <w:t>HBV is an enveloped DNA virus consisting of a 3.2</w:t>
      </w:r>
      <w:r w:rsidR="00AE3735" w:rsidRPr="0056234D">
        <w:rPr>
          <w:rFonts w:ascii="Book Antiqua" w:hAnsi="Book Antiqua"/>
          <w:sz w:val="24"/>
          <w:szCs w:val="24"/>
          <w:lang w:val="en-US"/>
        </w:rPr>
        <w:t>-</w:t>
      </w:r>
      <w:r w:rsidRPr="0056234D">
        <w:rPr>
          <w:rFonts w:ascii="Book Antiqua" w:hAnsi="Book Antiqua"/>
          <w:sz w:val="24"/>
          <w:szCs w:val="24"/>
          <w:lang w:val="en-US"/>
        </w:rPr>
        <w:t>kb partially double-stranded genome that replicates via an RNA intermediate</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{"citationItems":[{"id":"ITEM-1","itemData":{"DOI":"10.1016/j.virol.2015.02.031.Molecular","ISBN":"0042-6822","ISSN":"10960341","PMID":"25759099","abstract":"Human hepatitis B virus (HBV) is the prototype of a family of small DNA viruses that productively infect hepatocytes, the major cell of the liver, and replicate by reverse transcription of a terminally redundant viral RNA, the pregenome. Upon infection, the circular, partially double-stranded virion DNA is converted in the nucleus to a covalently closed circular DNA (cccDNA) that assembles into a minichromosome, the template for viral mRNA synthesis. Infection of hepatocytes is non-cytopathic. Infection of the liver may be either transient (&lt;6 months) or chronic and lifelong, depending on the ability of the host immune response to clear the infection. Chronic infections can cause immune-mediated liver damage progressing to cirrhosis and hepatocellular carcinoma (HCC). The mechanisms of carcinogenesis are unclear. Antiviral therapies with nucleoside analog inhibitors of viral DNA synthesis delay sequelae, but cannot cure HBV infections due to the persistence of cccDNA in hepatocytes.","author":[{"dropping-particle":"","family":"Seeger","given":"Christoph","non-dropping-particle":"","parse-names":false,"suffix":""},{"dropping-particle":"","family":"Mason","given":"William S.","non-dropping-particle":"","parse-names":false,"suffix":""}],"container-title":"Virology","id":"ITEM-1","issued":{"date-parts":[["2016"]]},"page":"672-686","title":"Molecular Biology of Hepatitis B Virus Infection","type":"article-journal","volume":"479-480"},"uris":["http://www.mendeley.com/documents/?uuid=ce5eb48e-6be9-4203-8507-193aa1a40559"]}],"mendeley":{"formattedCitation":"&lt;sup&gt;[5]&lt;/sup&gt;","plainTextFormattedCitation":"[5]","previouslyFormattedCitation":"&lt;sup&gt;[5]&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[5]</w:t>
      </w:r>
      <w:r w:rsidR="00081445" w:rsidRPr="0056234D">
        <w:rPr>
          <w:rFonts w:ascii="Book Antiqua" w:hAnsi="Book Antiqua"/>
          <w:sz w:val="24"/>
          <w:szCs w:val="24"/>
          <w:lang w:val="en-US"/>
        </w:rPr>
        <w:fldChar w:fldCharType="end"/>
      </w:r>
      <w:r w:rsidR="00A00F14" w:rsidRPr="0056234D">
        <w:rPr>
          <w:rFonts w:ascii="Book Antiqua" w:hAnsi="Book Antiqua"/>
          <w:sz w:val="24"/>
          <w:szCs w:val="24"/>
          <w:lang w:val="en-US"/>
        </w:rPr>
        <w:t xml:space="preserve"> and encodes 7 proteins: </w:t>
      </w:r>
      <w:proofErr w:type="spellStart"/>
      <w:r w:rsidR="002A3D5D" w:rsidRPr="0056234D">
        <w:rPr>
          <w:rFonts w:ascii="Book Antiqua" w:hAnsi="Book Antiqua"/>
          <w:sz w:val="24"/>
          <w:szCs w:val="24"/>
          <w:lang w:val="en-US"/>
        </w:rPr>
        <w:t>P</w:t>
      </w:r>
      <w:r w:rsidR="00A00F14" w:rsidRPr="0056234D">
        <w:rPr>
          <w:rFonts w:ascii="Book Antiqua" w:hAnsi="Book Antiqua"/>
          <w:sz w:val="24"/>
          <w:szCs w:val="24"/>
          <w:lang w:val="en-US"/>
        </w:rPr>
        <w:t>reCore</w:t>
      </w:r>
      <w:proofErr w:type="spellEnd"/>
      <w:r w:rsidR="00A00F14" w:rsidRPr="0056234D">
        <w:rPr>
          <w:rFonts w:ascii="Book Antiqua" w:hAnsi="Book Antiqua"/>
          <w:sz w:val="24"/>
          <w:szCs w:val="24"/>
          <w:lang w:val="en-US"/>
        </w:rPr>
        <w:t>, core, pol, X (</w:t>
      </w:r>
      <w:proofErr w:type="spellStart"/>
      <w:r w:rsidR="00A00F14" w:rsidRPr="0056234D">
        <w:rPr>
          <w:rFonts w:ascii="Book Antiqua" w:hAnsi="Book Antiqua"/>
          <w:sz w:val="24"/>
          <w:szCs w:val="24"/>
          <w:lang w:val="en-US"/>
        </w:rPr>
        <w:t>HBx</w:t>
      </w:r>
      <w:proofErr w:type="spellEnd"/>
      <w:r w:rsidR="00A00F14" w:rsidRPr="0056234D">
        <w:rPr>
          <w:rFonts w:ascii="Book Antiqua" w:hAnsi="Book Antiqua"/>
          <w:sz w:val="24"/>
          <w:szCs w:val="24"/>
          <w:lang w:val="en-US"/>
        </w:rPr>
        <w:t xml:space="preserve">), and the three envelope proteins, L, M, and S. The </w:t>
      </w:r>
      <w:r w:rsidRPr="0056234D">
        <w:rPr>
          <w:rFonts w:ascii="Book Antiqua" w:hAnsi="Book Antiqua"/>
          <w:sz w:val="24"/>
          <w:szCs w:val="24"/>
          <w:lang w:val="en-US"/>
        </w:rPr>
        <w:t xml:space="preserve">HDV genome </w:t>
      </w:r>
      <w:r w:rsidR="00AE3735" w:rsidRPr="0056234D">
        <w:rPr>
          <w:rFonts w:ascii="Book Antiqua" w:hAnsi="Book Antiqua"/>
          <w:sz w:val="24"/>
          <w:szCs w:val="24"/>
          <w:lang w:val="en-US"/>
        </w:rPr>
        <w:t>is comprised</w:t>
      </w:r>
      <w:r w:rsidRPr="0056234D">
        <w:rPr>
          <w:rFonts w:ascii="Book Antiqua" w:hAnsi="Book Antiqua"/>
          <w:sz w:val="24"/>
          <w:szCs w:val="24"/>
          <w:lang w:val="en-US"/>
        </w:rPr>
        <w:t xml:space="preserve"> of a 1.7</w:t>
      </w:r>
      <w:r w:rsidR="00357F10" w:rsidRPr="0056234D">
        <w:rPr>
          <w:rFonts w:ascii="Book Antiqua" w:hAnsi="Book Antiqua"/>
          <w:sz w:val="24"/>
          <w:szCs w:val="24"/>
          <w:lang w:val="en-US"/>
        </w:rPr>
        <w:t>-</w:t>
      </w:r>
      <w:r w:rsidRPr="0056234D">
        <w:rPr>
          <w:rFonts w:ascii="Book Antiqua" w:hAnsi="Book Antiqua"/>
          <w:sz w:val="24"/>
          <w:szCs w:val="24"/>
          <w:lang w:val="en-US"/>
        </w:rPr>
        <w:t>kb single-stranded circular RNA of negative polarity, the smallest among known mammalian viruses</w:t>
      </w:r>
      <w:r w:rsidR="00081445" w:rsidRPr="0056234D">
        <w:rPr>
          <w:rFonts w:ascii="Book Antiqua" w:hAnsi="Book Antiqua"/>
          <w:sz w:val="24"/>
          <w:szCs w:val="24"/>
          <w:lang w:val="en-US"/>
        </w:rPr>
        <w:fldChar w:fldCharType="begin" w:fldLock="1"/>
      </w:r>
      <w:r w:rsidR="00027C2B" w:rsidRPr="0056234D">
        <w:rPr>
          <w:rFonts w:ascii="Book Antiqua" w:hAnsi="Book Antiqua"/>
          <w:sz w:val="24"/>
          <w:szCs w:val="24"/>
          <w:lang w:val="en-US"/>
        </w:rPr>
        <w:instrText>ADDIN CSL_CITATION {"citationItems":[{"id":"ITEM-1","itemData":{"DOI":"10.1038/323508a0","ISSN":"0028-0836","abstract":"Structure, sequence and expression of the hepatitis delta (δ) viral genome","author":[{"dropping-particle":"","family":"Wang","given":"Kang-Sheng","non-dropping-particle":"","parse-names":false,"suffix":""},{"dropping-particle":"","family":"Choo","given":"Qui-Lim","non-dropping-particle":"","parse-names":false,"suffix":""},{"dropping-particle":"","family":"Weiner","given":"Amy J.","non-dropping-particle":"","parse-names":false,"suffix":""},{"dropping-particle":"","family":"Ou","given":"Jing-Hsiung","non-dropping-particle":"","parse-names":false,"suffix":""},{"dropping-particle":"","family":"Najarian","given":"Richard C.","non-dropping-particle":"","parse-names":false,"suffix":""},{"dropping-particle":"","family":"Thayer","given":"Richard M.","non-dropping-particle":"","parse-names":false,"suffix":""},{"dropping-particle":"","family":"Mullenbach","given":"Guy T.","non-dropping-particle":"","parse-names":false,"suffix":""},{"dropping-particle":"","family":"Denniston","given":"Katherine J.","non-dropping-particle":"","parse-names":false,"suffix":""},{"dropping-particle":"","family":"Gerin","given":"John L.","non-dropping-particle":"","parse-names":false,"suffix":""},{"dropping-particle":"","family":"Houghton","given":"Michael","non-dropping-particle":"","parse-names":false,"suffix":""}],"container-title":"Nature","id":"ITEM-1","issue":"6088","issued":{"date-parts":[["1986","10","9"]]},"page":"508-514","publisher":"Nature Publishing Group","title":"Structure, sequence and expression of the hepatitis delta (δ) viral genome","type":"article-journal","volume":"323"},"uris":["http://www.mendeley.com/documents/?uuid=7c066e13-5860-390d-9ff1-bce6da872810"]}],"mendeley":{"formattedCitation":"&lt;sup&gt;[6]&lt;/sup&gt;","plainTextFormattedCitation":"[6]","previouslyFormattedCitation":"&lt;sup&gt;[6]&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A00F14" w:rsidRPr="0056234D">
        <w:rPr>
          <w:rFonts w:ascii="Book Antiqua" w:hAnsi="Book Antiqua"/>
          <w:noProof/>
          <w:sz w:val="24"/>
          <w:szCs w:val="24"/>
          <w:vertAlign w:val="superscript"/>
          <w:lang w:val="en-US"/>
        </w:rPr>
        <w:t>[6]</w:t>
      </w:r>
      <w:r w:rsidR="00081445" w:rsidRPr="0056234D">
        <w:rPr>
          <w:rFonts w:ascii="Book Antiqua" w:hAnsi="Book Antiqua"/>
          <w:sz w:val="24"/>
          <w:szCs w:val="24"/>
          <w:lang w:val="en-US"/>
        </w:rPr>
        <w:fldChar w:fldCharType="end"/>
      </w:r>
      <w:r w:rsidR="00AE3735" w:rsidRPr="0056234D">
        <w:rPr>
          <w:rFonts w:ascii="Book Antiqua" w:hAnsi="Book Antiqua"/>
          <w:sz w:val="24"/>
          <w:szCs w:val="24"/>
          <w:lang w:val="en-US"/>
        </w:rPr>
        <w:t>.</w:t>
      </w:r>
      <w:r w:rsidR="00A00F14" w:rsidRPr="0056234D">
        <w:rPr>
          <w:rFonts w:ascii="Book Antiqua" w:hAnsi="Book Antiqua"/>
          <w:sz w:val="24"/>
          <w:szCs w:val="24"/>
          <w:lang w:val="en-US"/>
        </w:rPr>
        <w:t xml:space="preserve"> </w:t>
      </w:r>
      <w:r w:rsidR="00AE3735" w:rsidRPr="0056234D">
        <w:rPr>
          <w:rFonts w:ascii="Book Antiqua" w:hAnsi="Book Antiqua"/>
          <w:sz w:val="24"/>
          <w:szCs w:val="24"/>
          <w:lang w:val="en-US"/>
        </w:rPr>
        <w:t>As</w:t>
      </w:r>
      <w:r w:rsidRPr="0056234D">
        <w:rPr>
          <w:rFonts w:ascii="Book Antiqua" w:hAnsi="Book Antiqua"/>
          <w:sz w:val="24"/>
          <w:szCs w:val="24"/>
          <w:lang w:val="en-US"/>
        </w:rPr>
        <w:t xml:space="preserve"> HDV does not encode an RNA-dependent RNA polymerase, its replication relies on the host cell’s RNA polymerase II (RNA pol II)</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{"citationItems":[{"id":"ITEM-1","itemData":{"DOI":"10.1128/JVI.01758-07","ISSN":"0022-538X","PMID":"18032511","abstract":"Previous studies have indicated that the replication of the RNA genome of hepatitis delta virus (HDV) involves redirection of RNA polymerase II (Pol II), a host enzyme that normally uses DNA as a template. However, there has been some controversy about whether in one part of this HDV RNA transcription, a polymerase other than Pol II is involved. The present study applied a recently described cell system (293-HDV) of tetracycline-inducible HDV RNA replication to provide new data regarding the involvement of host polymerases in HDV transcription. The data generated with a nuclear run-on assay demonstrated that synthesis not only of genomic RNA but also of its complement, the antigenome, could be inhibited by low concentrations of amanitin specific for Pol II transcription. Subsequent studies used immunoprecipitation and rate-zonal sedimentation of nuclear extracts together with double immunostaining of 293-HDV cells, in order to examine the associations between Pol II and HDV RNAs, as well as the small delta antigen, an HDV-encoded protein known to be essential for replication. Findings include evidence that HDV replication is somehow able to direct the available delta antigen to sites in the nucleoplasm, almost exclusively colocalized with Pol II in what others have described as transcription factories.","author":[{"dropping-particle":"","family":"Chang","given":"J.","non-dropping-particle":"","parse-names":false,"suffix":""},{"dropping-particle":"","family":"Nie","given":"X.","non-dropping-particle":"","parse-names":false,"suffix":""},{"dropping-particle":"","family":"Chang","given":"H. E.","non-dropping-particle":"","parse-names":false,"suffix":""},{"dropping-particle":"","family":"Han","given":"Z.","non-dropping-particle":"","parse-names":false,"suffix":""},{"dropping-particle":"","family":"Taylor","given":"J.","non-dropping-particle":"","parse-names":false,"suffix":""}],"container-title":"Journal of Virology","id":"ITEM-1","issue":"3","issued":{"date-parts":[["2008"]]},"page":"1118-1127","title":"Transcription of Hepatitis Delta Virus RNA by RNA Polymerase II","type":"article-journal","volume":"82"},"uris":["http://www.mendeley.com/documents/?uuid=3043f8ec-3f6c-46f4-b6b8-3ef85e6b1643"]}],"mendeley":{"formattedCitation":"&lt;sup&gt;[7]&lt;/sup&gt;","plainTextFormattedCitation":"[7]","previouslyFormattedCitation":"&lt;sup&gt;[7]&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[7]</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xml:space="preserve">. </w:t>
      </w:r>
      <w:r w:rsidR="00AE3735" w:rsidRPr="0056234D">
        <w:rPr>
          <w:rFonts w:ascii="Book Antiqua" w:hAnsi="Book Antiqua"/>
          <w:sz w:val="24"/>
          <w:szCs w:val="24"/>
          <w:lang w:val="en-US"/>
        </w:rPr>
        <w:t xml:space="preserve">The </w:t>
      </w:r>
      <w:r w:rsidR="003241BD" w:rsidRPr="0056234D">
        <w:rPr>
          <w:rFonts w:ascii="Book Antiqua" w:hAnsi="Book Antiqua"/>
          <w:sz w:val="24"/>
          <w:szCs w:val="24"/>
          <w:lang w:val="en-US"/>
        </w:rPr>
        <w:t>HDV genome contains a single functional open reading frame (ORF) encoding hepatitis delta antigen (</w:t>
      </w:r>
      <w:proofErr w:type="spellStart"/>
      <w:r w:rsidR="003241BD" w:rsidRPr="0056234D">
        <w:rPr>
          <w:rFonts w:ascii="Book Antiqua" w:hAnsi="Book Antiqua"/>
          <w:sz w:val="24"/>
          <w:szCs w:val="24"/>
          <w:lang w:val="en-US"/>
        </w:rPr>
        <w:t>HDAg</w:t>
      </w:r>
      <w:proofErr w:type="spellEnd"/>
      <w:r w:rsidR="003241BD" w:rsidRPr="0056234D">
        <w:rPr>
          <w:rFonts w:ascii="Book Antiqua" w:hAnsi="Book Antiqua"/>
          <w:sz w:val="24"/>
          <w:szCs w:val="24"/>
          <w:lang w:val="en-US"/>
        </w:rPr>
        <w:t xml:space="preserve">). </w:t>
      </w:r>
      <w:r w:rsidR="00357F10" w:rsidRPr="0056234D">
        <w:rPr>
          <w:rFonts w:ascii="Book Antiqua" w:hAnsi="Book Antiqua"/>
          <w:sz w:val="24"/>
          <w:szCs w:val="24"/>
          <w:lang w:val="en-US"/>
        </w:rPr>
        <w:t>Through the action of</w:t>
      </w:r>
      <w:r w:rsidR="005E4C4C" w:rsidRPr="0056234D">
        <w:rPr>
          <w:rFonts w:ascii="Book Antiqua" w:hAnsi="Book Antiqua"/>
          <w:sz w:val="24"/>
          <w:szCs w:val="24"/>
          <w:lang w:val="en-US"/>
        </w:rPr>
        <w:t xml:space="preserve"> RNA-</w:t>
      </w:r>
      <w:r w:rsidR="00AC33E9" w:rsidRPr="0056234D">
        <w:rPr>
          <w:rFonts w:ascii="Book Antiqua" w:hAnsi="Book Antiqua"/>
          <w:sz w:val="24"/>
          <w:szCs w:val="24"/>
          <w:lang w:val="en-US"/>
        </w:rPr>
        <w:t>specific</w:t>
      </w:r>
      <w:r w:rsidR="00357F10" w:rsidRPr="0056234D">
        <w:rPr>
          <w:rFonts w:ascii="Book Antiqua" w:hAnsi="Book Antiqua"/>
          <w:sz w:val="24"/>
          <w:szCs w:val="24"/>
          <w:lang w:val="en-US"/>
        </w:rPr>
        <w:t xml:space="preserve"> adenosine deaminase </w:t>
      </w:r>
      <w:r w:rsidR="005E4C4C" w:rsidRPr="0056234D">
        <w:rPr>
          <w:rFonts w:ascii="Book Antiqua" w:hAnsi="Book Antiqua"/>
          <w:sz w:val="24"/>
          <w:szCs w:val="24"/>
          <w:lang w:val="en-US"/>
        </w:rPr>
        <w:t xml:space="preserve">1 </w:t>
      </w:r>
      <w:r w:rsidR="00357F10" w:rsidRPr="0056234D">
        <w:rPr>
          <w:rFonts w:ascii="Book Antiqua" w:hAnsi="Book Antiqua"/>
          <w:sz w:val="24"/>
          <w:szCs w:val="24"/>
          <w:lang w:val="en-US"/>
        </w:rPr>
        <w:t xml:space="preserve">(ADAR 1) editing during replication, </w:t>
      </w:r>
      <w:r w:rsidR="003241BD" w:rsidRPr="0056234D">
        <w:rPr>
          <w:rFonts w:ascii="Book Antiqua" w:hAnsi="Book Antiqua"/>
          <w:sz w:val="24"/>
          <w:szCs w:val="24"/>
          <w:lang w:val="en-US"/>
        </w:rPr>
        <w:t xml:space="preserve">HDV manages to produce two </w:t>
      </w:r>
      <w:proofErr w:type="spellStart"/>
      <w:r w:rsidR="00357F10" w:rsidRPr="0056234D">
        <w:rPr>
          <w:rFonts w:ascii="Book Antiqua" w:hAnsi="Book Antiqua"/>
          <w:sz w:val="24"/>
          <w:szCs w:val="24"/>
          <w:lang w:val="en-US"/>
        </w:rPr>
        <w:t>HDAg</w:t>
      </w:r>
      <w:proofErr w:type="spellEnd"/>
      <w:r w:rsidR="00357F10"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isoforms from this single ORF: </w:t>
      </w:r>
      <w:r w:rsidR="002A3D5D" w:rsidRPr="0056234D">
        <w:rPr>
          <w:rFonts w:ascii="Book Antiqua" w:hAnsi="Book Antiqua"/>
          <w:sz w:val="24"/>
          <w:szCs w:val="24"/>
          <w:lang w:val="en-US"/>
        </w:rPr>
        <w:t>T</w:t>
      </w:r>
      <w:r w:rsidR="00357F10" w:rsidRPr="0056234D">
        <w:rPr>
          <w:rFonts w:ascii="Book Antiqua" w:hAnsi="Book Antiqua"/>
          <w:sz w:val="24"/>
          <w:szCs w:val="24"/>
          <w:lang w:val="en-US"/>
        </w:rPr>
        <w:t xml:space="preserve">he </w:t>
      </w:r>
      <w:r w:rsidR="003241BD" w:rsidRPr="0056234D">
        <w:rPr>
          <w:rFonts w:ascii="Book Antiqua" w:hAnsi="Book Antiqua"/>
          <w:sz w:val="24"/>
          <w:szCs w:val="24"/>
          <w:lang w:val="en-US"/>
        </w:rPr>
        <w:t>small (S-</w:t>
      </w:r>
      <w:proofErr w:type="spellStart"/>
      <w:r w:rsidR="003241BD" w:rsidRPr="0056234D">
        <w:rPr>
          <w:rFonts w:ascii="Book Antiqua" w:hAnsi="Book Antiqua"/>
          <w:sz w:val="24"/>
          <w:szCs w:val="24"/>
          <w:lang w:val="en-US"/>
        </w:rPr>
        <w:t>HDAg</w:t>
      </w:r>
      <w:proofErr w:type="spellEnd"/>
      <w:r w:rsidR="003241BD" w:rsidRPr="0056234D">
        <w:rPr>
          <w:rFonts w:ascii="Book Antiqua" w:hAnsi="Book Antiqua"/>
          <w:sz w:val="24"/>
          <w:szCs w:val="24"/>
          <w:lang w:val="en-US"/>
        </w:rPr>
        <w:t>) and large (</w:t>
      </w:r>
      <w:r w:rsidR="003241BD" w:rsidRPr="0056234D">
        <w:rPr>
          <w:rFonts w:ascii="Book Antiqua" w:hAnsi="Book Antiqua" w:cs="Dutch801BT-Roman"/>
          <w:sz w:val="24"/>
          <w:szCs w:val="24"/>
          <w:lang w:val="en-US"/>
        </w:rPr>
        <w:t>L-</w:t>
      </w:r>
      <w:proofErr w:type="spellStart"/>
      <w:r w:rsidR="003241BD" w:rsidRPr="0056234D">
        <w:rPr>
          <w:rFonts w:ascii="Book Antiqua" w:hAnsi="Book Antiqua" w:cs="Dutch801BT-Roman"/>
          <w:sz w:val="24"/>
          <w:szCs w:val="24"/>
          <w:lang w:val="en-US"/>
        </w:rPr>
        <w:t>HDAg</w:t>
      </w:r>
      <w:proofErr w:type="spellEnd"/>
      <w:r w:rsidR="003241BD" w:rsidRPr="0056234D">
        <w:rPr>
          <w:rFonts w:ascii="Book Antiqua" w:hAnsi="Book Antiqua" w:cs="Dutch801BT-Roman"/>
          <w:sz w:val="24"/>
          <w:szCs w:val="24"/>
          <w:lang w:val="en-US"/>
        </w:rPr>
        <w:t xml:space="preserve">) delta antigens. </w:t>
      </w:r>
      <w:r w:rsidR="00AE3735" w:rsidRPr="0056234D">
        <w:rPr>
          <w:rFonts w:ascii="Book Antiqua" w:hAnsi="Book Antiqua" w:cs="Dutch801BT-Roman"/>
          <w:sz w:val="24"/>
          <w:szCs w:val="24"/>
          <w:lang w:val="en-US"/>
        </w:rPr>
        <w:t>As compared to S-</w:t>
      </w:r>
      <w:proofErr w:type="spellStart"/>
      <w:r w:rsidR="00AE3735" w:rsidRPr="0056234D">
        <w:rPr>
          <w:rFonts w:ascii="Book Antiqua" w:hAnsi="Book Antiqua" w:cs="Dutch801BT-Roman"/>
          <w:sz w:val="24"/>
          <w:szCs w:val="24"/>
          <w:lang w:val="en-US"/>
        </w:rPr>
        <w:t>HDAg</w:t>
      </w:r>
      <w:proofErr w:type="spellEnd"/>
      <w:r w:rsidR="00AE3735" w:rsidRPr="0056234D">
        <w:rPr>
          <w:rFonts w:ascii="Book Antiqua" w:hAnsi="Book Antiqua" w:cs="Dutch801BT-Roman"/>
          <w:sz w:val="24"/>
          <w:szCs w:val="24"/>
          <w:lang w:val="en-US"/>
        </w:rPr>
        <w:t>,</w:t>
      </w:r>
      <w:r w:rsidR="00AE3735" w:rsidRPr="0056234D" w:rsidDel="00AE3735">
        <w:rPr>
          <w:rFonts w:ascii="Book Antiqua" w:hAnsi="Book Antiqua" w:cs="Dutch801BT-Roman"/>
          <w:sz w:val="24"/>
          <w:szCs w:val="24"/>
          <w:lang w:val="en-US"/>
        </w:rPr>
        <w:t xml:space="preserve"> </w:t>
      </w:r>
      <w:r w:rsidR="003241BD" w:rsidRPr="0056234D">
        <w:rPr>
          <w:rFonts w:ascii="Book Antiqua" w:hAnsi="Book Antiqua" w:cs="Dutch801BT-Roman"/>
          <w:sz w:val="24"/>
          <w:szCs w:val="24"/>
          <w:lang w:val="en-US"/>
        </w:rPr>
        <w:t>L-</w:t>
      </w:r>
      <w:proofErr w:type="spellStart"/>
      <w:r w:rsidR="003241BD" w:rsidRPr="0056234D">
        <w:rPr>
          <w:rFonts w:ascii="Book Antiqua" w:hAnsi="Book Antiqua" w:cs="Dutch801BT-Roman"/>
          <w:sz w:val="24"/>
          <w:szCs w:val="24"/>
          <w:lang w:val="en-US"/>
        </w:rPr>
        <w:t>HDAg</w:t>
      </w:r>
      <w:proofErr w:type="spellEnd"/>
      <w:r w:rsidR="003241BD" w:rsidRPr="0056234D">
        <w:rPr>
          <w:rFonts w:ascii="Book Antiqua" w:hAnsi="Book Antiqua" w:cs="Dutch801BT-Roman"/>
          <w:sz w:val="24"/>
          <w:szCs w:val="24"/>
          <w:lang w:val="en-US"/>
        </w:rPr>
        <w:t xml:space="preserve"> contains 19 </w:t>
      </w:r>
      <w:r w:rsidR="00AE3735" w:rsidRPr="0056234D">
        <w:rPr>
          <w:rFonts w:ascii="Book Antiqua" w:hAnsi="Book Antiqua" w:cs="Dutch801BT-Roman"/>
          <w:sz w:val="24"/>
          <w:szCs w:val="24"/>
          <w:lang w:val="en-US"/>
        </w:rPr>
        <w:t xml:space="preserve">additional </w:t>
      </w:r>
      <w:r w:rsidR="003241BD" w:rsidRPr="0056234D">
        <w:rPr>
          <w:rFonts w:ascii="Book Antiqua" w:hAnsi="Book Antiqua" w:cs="Dutch801BT-Roman"/>
          <w:sz w:val="24"/>
          <w:szCs w:val="24"/>
          <w:lang w:val="en-US"/>
        </w:rPr>
        <w:t>amino acid</w:t>
      </w:r>
      <w:r w:rsidR="00AE3735" w:rsidRPr="0056234D">
        <w:rPr>
          <w:rFonts w:ascii="Book Antiqua" w:hAnsi="Book Antiqua" w:cs="Dutch801BT-Roman"/>
          <w:sz w:val="24"/>
          <w:szCs w:val="24"/>
          <w:lang w:val="en-US"/>
        </w:rPr>
        <w:t>s</w:t>
      </w:r>
      <w:r w:rsidR="003241BD" w:rsidRPr="0056234D">
        <w:rPr>
          <w:rFonts w:ascii="Book Antiqua" w:hAnsi="Book Antiqua" w:cs="Dutch801BT-Roman"/>
          <w:sz w:val="24"/>
          <w:szCs w:val="24"/>
          <w:lang w:val="en-US"/>
        </w:rPr>
        <w:t xml:space="preserve"> at the C terminus</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{"citationItems":[{"id":"ITEM-1","itemData":{"DOI":"10.1128/JVI.01758-07","ISSN":"0022-538X","PMID":"18032511","abstract":"Previous studies have indicated that the replication of the RNA genome of hepatitis delta virus (HDV) involves redirection of RNA polymerase II (Pol II), a host enzyme that normally uses DNA as a template. However, there has been some controversy about whether in one part of this HDV RNA transcription, a polymerase other than Pol II is involved. The present study applied a recently described cell system (293-HDV) of tetracycline-inducible HDV RNA replication to provide new data regarding the involvement of host polymerases in HDV transcription. The data generated with a nuclear run-on assay demonstrated that synthesis not only of genomic RNA but also of its complement, the antigenome, could be inhibited by low concentrations of amanitin specific for Pol II transcription. Subsequent studies used immunoprecipitation and rate-zonal sedimentation of nuclear extracts together with double immunostaining of 293-HDV cells, in order to examine the associations between Pol II and HDV RNAs, as well as the small delta antigen, an HDV-encoded protein known to be essential for replication. Findings include evidence that HDV replication is somehow able to direct the available delta antigen to sites in the nucleoplasm, almost exclusively colocalized with Pol II in what others have described as transcription factories.","author":[{"dropping-particle":"","family":"Chang","given":"J.","non-dropping-particle":"","parse-names":false,"suffix":""},{"dropping-particle":"","family":"Nie","given":"X.","non-dropping-particle":"","parse-names":false,"suffix":""},{"dropping-particle":"","family":"Chang","given":"H. E.","non-dropping-particle":"","parse-names":false,"suffix":""},{"dropping-particle":"","family":"Han","given":"Z.","non-dropping-particle":"","parse-names":false,"suffix":""},{"dropping-particle":"","family":"Taylor","given":"J.","non-dropping-particle":"","parse-names":false,"suffix":""}],"container-title":"Journal of Virology","id":"ITEM-1","issue":"3","issued":{"date-parts":[["2008"]]},"page":"1118-1127","title":"Transcription of Hepatitis Delta Virus RNA by RNA Polymerase II","type":"article-journal","volume":"82"},"uris":["http://www.mendeley.com/documents/?uuid=3043f8ec-3f6c-46f4-b6b8-3ef85e6b1643"]}],"mendeley":{"formattedCitation":"&lt;sup&gt;[7]&lt;/sup&gt;","plainTextFormattedCitation":"[7]","previouslyFormattedCitation":"&lt;sup&gt;[7]&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[7]</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xml:space="preserve">. Remarkably, </w:t>
      </w:r>
      <w:r w:rsidR="00AE3735" w:rsidRPr="0056234D">
        <w:rPr>
          <w:rFonts w:ascii="Book Antiqua" w:hAnsi="Book Antiqua"/>
          <w:sz w:val="24"/>
          <w:szCs w:val="24"/>
          <w:lang w:val="en-US"/>
        </w:rPr>
        <w:t>the two</w:t>
      </w:r>
      <w:r w:rsidR="003241BD" w:rsidRPr="0056234D">
        <w:rPr>
          <w:rFonts w:ascii="Book Antiqua" w:hAnsi="Book Antiqua"/>
          <w:sz w:val="24"/>
          <w:szCs w:val="24"/>
          <w:lang w:val="en-US"/>
        </w:rPr>
        <w:t xml:space="preserve"> </w:t>
      </w:r>
      <w:proofErr w:type="spellStart"/>
      <w:r w:rsidR="003241BD" w:rsidRPr="0056234D">
        <w:rPr>
          <w:rFonts w:ascii="Book Antiqua" w:hAnsi="Book Antiqua"/>
          <w:sz w:val="24"/>
          <w:szCs w:val="24"/>
          <w:lang w:val="en-US"/>
        </w:rPr>
        <w:t>HDAg</w:t>
      </w:r>
      <w:proofErr w:type="spellEnd"/>
      <w:r w:rsidR="003241BD" w:rsidRPr="0056234D">
        <w:rPr>
          <w:rFonts w:ascii="Book Antiqua" w:hAnsi="Book Antiqua"/>
          <w:sz w:val="24"/>
          <w:szCs w:val="24"/>
          <w:lang w:val="en-US"/>
        </w:rPr>
        <w:t xml:space="preserve"> </w:t>
      </w:r>
      <w:r w:rsidR="00AE3735" w:rsidRPr="0056234D">
        <w:rPr>
          <w:rFonts w:ascii="Book Antiqua" w:hAnsi="Book Antiqua"/>
          <w:sz w:val="24"/>
          <w:szCs w:val="24"/>
          <w:lang w:val="en-US"/>
        </w:rPr>
        <w:t>isoforms have</w:t>
      </w:r>
      <w:r w:rsidR="003241BD" w:rsidRPr="0056234D">
        <w:rPr>
          <w:rFonts w:ascii="Book Antiqua" w:hAnsi="Book Antiqua"/>
          <w:sz w:val="24"/>
          <w:szCs w:val="24"/>
          <w:lang w:val="en-US"/>
        </w:rPr>
        <w:t xml:space="preserve"> different functions: S-</w:t>
      </w:r>
      <w:proofErr w:type="spellStart"/>
      <w:r w:rsidR="003241BD" w:rsidRPr="0056234D">
        <w:rPr>
          <w:rFonts w:ascii="Book Antiqua" w:hAnsi="Book Antiqua"/>
          <w:sz w:val="24"/>
          <w:szCs w:val="24"/>
          <w:lang w:val="en-US"/>
        </w:rPr>
        <w:t>HDAg</w:t>
      </w:r>
      <w:proofErr w:type="spellEnd"/>
      <w:r w:rsidR="003241BD" w:rsidRPr="0056234D">
        <w:rPr>
          <w:rFonts w:ascii="Book Antiqua" w:hAnsi="Book Antiqua"/>
          <w:sz w:val="24"/>
          <w:szCs w:val="24"/>
          <w:lang w:val="en-US"/>
        </w:rPr>
        <w:t xml:space="preserve"> binds to HDV RNA and promotes HDV replication, whereas L-</w:t>
      </w:r>
      <w:proofErr w:type="spellStart"/>
      <w:r w:rsidR="003241BD" w:rsidRPr="0056234D">
        <w:rPr>
          <w:rFonts w:ascii="Book Antiqua" w:hAnsi="Book Antiqua"/>
          <w:sz w:val="24"/>
          <w:szCs w:val="24"/>
          <w:lang w:val="en-US"/>
        </w:rPr>
        <w:t>HDAg</w:t>
      </w:r>
      <w:proofErr w:type="spellEnd"/>
      <w:r w:rsidR="003241BD" w:rsidRPr="0056234D">
        <w:rPr>
          <w:rFonts w:ascii="Book Antiqua" w:hAnsi="Book Antiqua"/>
          <w:sz w:val="24"/>
          <w:szCs w:val="24"/>
          <w:lang w:val="en-US"/>
        </w:rPr>
        <w:t xml:space="preserve"> </w:t>
      </w:r>
      <w:r w:rsidR="003241BD" w:rsidRPr="0056234D">
        <w:rPr>
          <w:rFonts w:ascii="Book Antiqua" w:hAnsi="Book Antiqua"/>
          <w:sz w:val="24"/>
          <w:szCs w:val="24"/>
          <w:lang w:val="en-US"/>
        </w:rPr>
        <w:lastRenderedPageBreak/>
        <w:t xml:space="preserve">inhibits replication and is known to be involved in HDV packaging by direct binding </w:t>
      </w:r>
      <w:r w:rsidR="00AE3735" w:rsidRPr="0056234D">
        <w:rPr>
          <w:rFonts w:ascii="Book Antiqua" w:hAnsi="Book Antiqua"/>
          <w:sz w:val="24"/>
          <w:szCs w:val="24"/>
          <w:lang w:val="en-US"/>
        </w:rPr>
        <w:t xml:space="preserve">to </w:t>
      </w:r>
      <w:r w:rsidR="003241BD" w:rsidRPr="0056234D">
        <w:rPr>
          <w:rFonts w:ascii="Book Antiqua" w:hAnsi="Book Antiqua"/>
          <w:sz w:val="24"/>
          <w:szCs w:val="24"/>
          <w:lang w:val="en-US"/>
        </w:rPr>
        <w:t>HBsAg</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{"citationItems":[{"id":"ITEM-1","itemData":{"DOI":"10.5501/wjv.v1.i3.71","ISSN":"2220-3249","author":[{"dropping-particle":"","family":"Dastgerdi","given":"Elham Shirvani","non-dropping-particle":"","parse-names":false,"suffix":""}],"container-title":"World Journal of Virology","id":"ITEM-1","issue":"3","issued":{"date-parts":[["2012"]]},"page":"71","title":"Molecular and clinical aspects of hepatitis D virus infections","type":"article-journal","volume":"1"},"uris":["http://www.mendeley.com/documents/?uuid=a8391fd3-4075-4cf7-b3de-bd668dbd94fb"]}],"mendeley":{"formattedCitation":"&lt;sup&gt;[8]&lt;/sup&gt;","plainTextFormattedCitation":"[8]","previouslyFormattedCitation":"&lt;sup&gt;[8]&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[8]</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xml:space="preserve">. </w:t>
      </w:r>
      <w:r w:rsidR="00AE3735" w:rsidRPr="0056234D">
        <w:rPr>
          <w:rFonts w:ascii="Book Antiqua" w:hAnsi="Book Antiqua"/>
          <w:sz w:val="24"/>
          <w:szCs w:val="24"/>
          <w:lang w:val="en-US"/>
        </w:rPr>
        <w:t>As the</w:t>
      </w:r>
      <w:r w:rsidR="00357F10" w:rsidRPr="0056234D">
        <w:rPr>
          <w:rFonts w:ascii="Book Antiqua" w:hAnsi="Book Antiqua"/>
          <w:sz w:val="24"/>
          <w:szCs w:val="24"/>
          <w:lang w:val="en-US"/>
        </w:rPr>
        <w:t xml:space="preserve"> two viruses</w:t>
      </w:r>
      <w:r w:rsidR="00AE3735" w:rsidRPr="0056234D">
        <w:rPr>
          <w:rFonts w:ascii="Book Antiqua" w:hAnsi="Book Antiqua"/>
          <w:sz w:val="24"/>
          <w:szCs w:val="24"/>
          <w:lang w:val="en-US"/>
        </w:rPr>
        <w:t xml:space="preserve"> use the </w:t>
      </w:r>
      <w:r w:rsidR="003241BD" w:rsidRPr="0056234D">
        <w:rPr>
          <w:rFonts w:ascii="Book Antiqua" w:hAnsi="Book Antiqua"/>
          <w:sz w:val="24"/>
          <w:szCs w:val="24"/>
          <w:lang w:val="en-US"/>
        </w:rPr>
        <w:t>same envelope proteins</w:t>
      </w:r>
      <w:r w:rsidR="00AE3735" w:rsidRPr="0056234D">
        <w:rPr>
          <w:rFonts w:ascii="Book Antiqua" w:hAnsi="Book Antiqua"/>
          <w:sz w:val="24"/>
          <w:szCs w:val="24"/>
          <w:lang w:val="en-US"/>
        </w:rPr>
        <w:t>,</w:t>
      </w:r>
      <w:r w:rsidR="003241BD" w:rsidRPr="0056234D">
        <w:rPr>
          <w:rFonts w:ascii="Book Antiqua" w:hAnsi="Book Antiqua"/>
          <w:sz w:val="24"/>
          <w:szCs w:val="24"/>
          <w:lang w:val="en-US"/>
        </w:rPr>
        <w:t xml:space="preserve"> HDV and HBV share common attachment and entry steps</w:t>
      </w:r>
      <w:r w:rsidR="009C366C" w:rsidRPr="0056234D">
        <w:rPr>
          <w:rFonts w:ascii="Book Antiqua" w:hAnsi="Book Antiqua"/>
          <w:sz w:val="24"/>
          <w:szCs w:val="24"/>
          <w:lang w:val="en-US"/>
        </w:rPr>
        <w:t xml:space="preserve">. </w:t>
      </w:r>
      <w:r w:rsidR="00701FDB" w:rsidRPr="0056234D">
        <w:rPr>
          <w:rFonts w:ascii="Book Antiqua" w:hAnsi="Book Antiqua"/>
          <w:sz w:val="24"/>
          <w:szCs w:val="24"/>
          <w:lang w:val="en-US"/>
        </w:rPr>
        <w:t>D</w:t>
      </w:r>
      <w:r w:rsidR="003241BD" w:rsidRPr="0056234D">
        <w:rPr>
          <w:rFonts w:ascii="Book Antiqua" w:hAnsi="Book Antiqua"/>
          <w:sz w:val="24"/>
          <w:szCs w:val="24"/>
          <w:lang w:val="en-US"/>
        </w:rPr>
        <w:t xml:space="preserve">irect contact between </w:t>
      </w:r>
      <w:proofErr w:type="spellStart"/>
      <w:r w:rsidR="003241BD" w:rsidRPr="0056234D">
        <w:rPr>
          <w:rFonts w:ascii="Book Antiqua" w:hAnsi="Book Antiqua"/>
          <w:sz w:val="24"/>
          <w:szCs w:val="24"/>
          <w:lang w:val="en-US"/>
        </w:rPr>
        <w:t>HBsAg</w:t>
      </w:r>
      <w:proofErr w:type="spellEnd"/>
      <w:r w:rsidR="003241BD" w:rsidRPr="0056234D">
        <w:rPr>
          <w:rFonts w:ascii="Book Antiqua" w:hAnsi="Book Antiqua"/>
          <w:sz w:val="24"/>
          <w:szCs w:val="24"/>
          <w:lang w:val="en-US"/>
        </w:rPr>
        <w:t xml:space="preserve"> and </w:t>
      </w:r>
      <w:proofErr w:type="spellStart"/>
      <w:r w:rsidR="003241BD" w:rsidRPr="0056234D">
        <w:rPr>
          <w:rFonts w:ascii="Book Antiqua" w:hAnsi="Book Antiqua"/>
          <w:sz w:val="24"/>
          <w:szCs w:val="24"/>
          <w:lang w:val="en-US"/>
        </w:rPr>
        <w:t>HDAg</w:t>
      </w:r>
      <w:proofErr w:type="spellEnd"/>
      <w:r w:rsidR="003241BD" w:rsidRPr="0056234D">
        <w:rPr>
          <w:rFonts w:ascii="Book Antiqua" w:hAnsi="Book Antiqua"/>
          <w:sz w:val="24"/>
          <w:szCs w:val="24"/>
          <w:lang w:val="en-US"/>
        </w:rPr>
        <w:t xml:space="preserve"> for HDV </w:t>
      </w:r>
      <w:proofErr w:type="spellStart"/>
      <w:r w:rsidR="003241BD" w:rsidRPr="0056234D">
        <w:rPr>
          <w:rFonts w:ascii="Book Antiqua" w:hAnsi="Book Antiqua"/>
          <w:sz w:val="24"/>
          <w:szCs w:val="24"/>
          <w:lang w:val="en-US"/>
        </w:rPr>
        <w:t>virion</w:t>
      </w:r>
      <w:proofErr w:type="spellEnd"/>
      <w:r w:rsidR="003241BD" w:rsidRPr="0056234D">
        <w:rPr>
          <w:rFonts w:ascii="Book Antiqua" w:hAnsi="Book Antiqua"/>
          <w:sz w:val="24"/>
          <w:szCs w:val="24"/>
          <w:lang w:val="en-US"/>
        </w:rPr>
        <w:t xml:space="preserve"> envelopment</w:t>
      </w:r>
      <w:r w:rsidR="00AE3735" w:rsidRPr="0056234D">
        <w:rPr>
          <w:rFonts w:ascii="Book Antiqua" w:hAnsi="Book Antiqua"/>
          <w:sz w:val="24"/>
          <w:szCs w:val="24"/>
          <w:lang w:val="en-US"/>
        </w:rPr>
        <w:t xml:space="preserve"> is</w:t>
      </w:r>
      <w:r w:rsidR="003241BD" w:rsidRPr="0056234D">
        <w:rPr>
          <w:rFonts w:ascii="Book Antiqua" w:hAnsi="Book Antiqua"/>
          <w:sz w:val="24"/>
          <w:szCs w:val="24"/>
          <w:lang w:val="en-US"/>
        </w:rPr>
        <w:t xml:space="preserve"> considered the main interaction</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{"citationItems":[{"id":"ITEM-1","itemData":{"DOI":"10.5501/wjv.v4.i2.36","ISSN":"2220-3249","abstract":"HBV HBsAgs. While HBsAg is the only protein required by HDV, the exact interaction sites between the S protein and pre-mature HDV are not well defined yet. In fact, these sites are distributed along the S protein with some hot spots for the envelopment process. Moreover, in most clinically studied samples, HDV infection is associated with a dramatically reduced HBV viral load, temporarily or permanently, while HBsAg resources are available for HDV packaging. Thus, beyond interacting with HBV envelope proteins, controlling mechanisms exist by which HDV inhibits HBV-DNA replication while allowing a selective transcription of HBV proteins. Here we discuss the molecular interaction sites between HBsAg and the HDV-RNP complex and address the proposed indirect mechanisms, which are employed by HBV and HDV to facilitate or inhibit each other's viral replication. Understanding molecular interactions between HBV and HDV may help to design novel therapeutic strategies for delta hepatitis. Core tip: Hepatitis D virus (HDV) causes accelerated liver disease in form of fulminant or chronic hepatitis in patients with hepatitis B virus (HBV) infection. HBV supports HDV replication by sharing its surface proteins. Even without overt HBV-DNA replication, transcription of HBV surface proteins (HBsAgs) remains stable in HDV infected cells, which is essential for assembly of HDV virions containing HBsAg proteins. HDV replication is oftentimes associated with a suppression of HBV-DNA levels, and several mechanisms have been suggested how HBV or HDV may influence each other's replication. Understanding molecular interactions between HBV and HDV may help to design novel therapeutic strategies. Abstract As a deficient virus due to the lack of envelope proteins, hepatitis D virus (HDV) causes chronic or fulminant \" delta hepatitis \" only in people with simultaneous hepatitis B virus (HBV) infection. HBV encodes three types of surface proteins known as small (S), medium (M) and large (L) envelope proteins. All three types of HBV surface antigens (HBsAgs) are present on HDV virions. The envelopment process of HDV occurs through interactions between the HDV ribonucleoprotein (RNP) complex and 36 EDITORIAL Submit a Manuscript:","author":[{"dropping-particle":"","family":"Shirvani-Dastgerdi","given":"Elham","non-dropping-particle":"","parse-names":false,"suffix":""},{"dropping-particle":"","family":"Tacke","given":"Frank","non-dropping-particle":"","parse-names":false,"suffix":""}],"container-title":"World J Virol May World J Virol","id":"ITEM-1","issue":"42","issued":{"date-parts":[["2015"]]},"page":"36-41","title":"Molecular interactions between hepatitis B virus and delta virus","type":"article-journal","volume":"12"},"uris":["http://www.mendeley.com/documents/?uuid=c8a55a00-dc99-3cfa-ab2c-545f972ff881"]}],"mendeley":{"formattedCitation":"&lt;sup&gt;[9]&lt;/sup&gt;","plainTextFormattedCitation":"[9]","previouslyFormattedCitation":"&lt;sup&gt;[9]&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[9]</w:t>
      </w:r>
      <w:r w:rsidR="00081445" w:rsidRPr="0056234D">
        <w:rPr>
          <w:rFonts w:ascii="Book Antiqua" w:hAnsi="Book Antiqua"/>
          <w:sz w:val="24"/>
          <w:szCs w:val="24"/>
          <w:lang w:val="en-US"/>
        </w:rPr>
        <w:fldChar w:fldCharType="end"/>
      </w:r>
      <w:r w:rsidR="00701FDB" w:rsidRPr="0056234D">
        <w:rPr>
          <w:rFonts w:ascii="Book Antiqua" w:hAnsi="Book Antiqua"/>
          <w:sz w:val="24"/>
          <w:szCs w:val="24"/>
          <w:lang w:val="en-US"/>
        </w:rPr>
        <w:t>,</w:t>
      </w:r>
      <w:r w:rsidR="00AE3735" w:rsidRPr="0056234D">
        <w:rPr>
          <w:rFonts w:ascii="Book Antiqua" w:hAnsi="Book Antiqua"/>
          <w:sz w:val="24"/>
          <w:szCs w:val="24"/>
          <w:lang w:val="en-US"/>
        </w:rPr>
        <w:t xml:space="preserve"> </w:t>
      </w:r>
      <w:r w:rsidR="00701FDB" w:rsidRPr="0056234D">
        <w:rPr>
          <w:rFonts w:ascii="Book Antiqua" w:hAnsi="Book Antiqua"/>
          <w:sz w:val="24"/>
          <w:szCs w:val="24"/>
          <w:lang w:val="en-US"/>
        </w:rPr>
        <w:t>but the two</w:t>
      </w:r>
      <w:r w:rsidR="000E160B" w:rsidRPr="0056234D">
        <w:rPr>
          <w:rFonts w:ascii="Book Antiqua" w:hAnsi="Book Antiqua"/>
          <w:sz w:val="24"/>
          <w:szCs w:val="24"/>
          <w:lang w:val="en-US"/>
        </w:rPr>
        <w:t xml:space="preserve"> viruses</w:t>
      </w:r>
      <w:r w:rsidR="009C366C" w:rsidRPr="0056234D">
        <w:rPr>
          <w:rFonts w:ascii="Book Antiqua" w:hAnsi="Book Antiqua"/>
          <w:sz w:val="24"/>
          <w:szCs w:val="24"/>
          <w:lang w:val="en-US"/>
        </w:rPr>
        <w:t xml:space="preserve"> </w:t>
      </w:r>
      <w:r w:rsidR="00701FDB" w:rsidRPr="0056234D">
        <w:rPr>
          <w:rFonts w:ascii="Book Antiqua" w:hAnsi="Book Antiqua"/>
          <w:sz w:val="24"/>
          <w:szCs w:val="24"/>
          <w:lang w:val="en-US"/>
        </w:rPr>
        <w:t>must also</w:t>
      </w:r>
      <w:r w:rsidR="009C366C" w:rsidRPr="0056234D">
        <w:rPr>
          <w:rFonts w:ascii="Book Antiqua" w:hAnsi="Book Antiqua"/>
          <w:sz w:val="24"/>
          <w:szCs w:val="24"/>
          <w:lang w:val="en-US"/>
        </w:rPr>
        <w:t xml:space="preserve"> interact with each other at different stages of their replication cycles</w:t>
      </w:r>
      <w:r w:rsidR="000E160B" w:rsidRPr="0056234D">
        <w:rPr>
          <w:rFonts w:ascii="Book Antiqua" w:hAnsi="Book Antiqua"/>
          <w:sz w:val="24"/>
          <w:szCs w:val="24"/>
          <w:lang w:val="en-US"/>
        </w:rPr>
        <w:t>.</w:t>
      </w:r>
      <w:r w:rsidR="009C366C" w:rsidRPr="0056234D">
        <w:rPr>
          <w:rFonts w:ascii="Book Antiqua" w:hAnsi="Book Antiqua"/>
          <w:sz w:val="24"/>
          <w:szCs w:val="24"/>
          <w:lang w:val="en-US"/>
        </w:rPr>
        <w:t xml:space="preserve"> </w:t>
      </w:r>
      <w:r w:rsidR="000E160B" w:rsidRPr="0056234D">
        <w:rPr>
          <w:rFonts w:ascii="Book Antiqua" w:hAnsi="Book Antiqua"/>
          <w:sz w:val="24"/>
          <w:szCs w:val="24"/>
          <w:lang w:val="en-US"/>
        </w:rPr>
        <w:t>For</w:t>
      </w:r>
      <w:r w:rsidR="004C08EB" w:rsidRPr="0056234D">
        <w:rPr>
          <w:rFonts w:ascii="Book Antiqua" w:hAnsi="Book Antiqua"/>
          <w:sz w:val="24"/>
          <w:szCs w:val="24"/>
          <w:lang w:val="en-US"/>
        </w:rPr>
        <w:t xml:space="preserve"> </w:t>
      </w:r>
      <w:r w:rsidR="00701FDB" w:rsidRPr="0056234D">
        <w:rPr>
          <w:rFonts w:ascii="Book Antiqua" w:hAnsi="Book Antiqua"/>
          <w:sz w:val="24"/>
          <w:szCs w:val="24"/>
          <w:lang w:val="en-US"/>
        </w:rPr>
        <w:t>example</w:t>
      </w:r>
      <w:r w:rsidR="000E160B" w:rsidRPr="0056234D">
        <w:rPr>
          <w:rFonts w:ascii="Book Antiqua" w:hAnsi="Book Antiqua"/>
          <w:sz w:val="24"/>
          <w:szCs w:val="24"/>
          <w:lang w:val="en-US"/>
        </w:rPr>
        <w:t>, p</w:t>
      </w:r>
      <w:r w:rsidR="00155FFC" w:rsidRPr="0056234D">
        <w:rPr>
          <w:rFonts w:ascii="Book Antiqua" w:hAnsi="Book Antiqua"/>
          <w:sz w:val="24"/>
          <w:szCs w:val="24"/>
          <w:lang w:val="en-US"/>
        </w:rPr>
        <w:t xml:space="preserve">revious studies </w:t>
      </w:r>
      <w:r w:rsidR="00AE3735" w:rsidRPr="0056234D">
        <w:rPr>
          <w:rFonts w:ascii="Book Antiqua" w:hAnsi="Book Antiqua"/>
          <w:sz w:val="24"/>
          <w:szCs w:val="24"/>
          <w:lang w:val="en-US"/>
        </w:rPr>
        <w:t>have shown</w:t>
      </w:r>
      <w:r w:rsidR="00155FFC" w:rsidRPr="0056234D">
        <w:rPr>
          <w:rFonts w:ascii="Book Antiqua" w:hAnsi="Book Antiqua"/>
          <w:sz w:val="24"/>
          <w:szCs w:val="24"/>
          <w:lang w:val="en-US"/>
        </w:rPr>
        <w:t xml:space="preserve"> that HDV c</w:t>
      </w:r>
      <w:r w:rsidR="00AE3735" w:rsidRPr="0056234D">
        <w:rPr>
          <w:rFonts w:ascii="Book Antiqua" w:hAnsi="Book Antiqua"/>
          <w:sz w:val="24"/>
          <w:szCs w:val="24"/>
          <w:lang w:val="en-US"/>
        </w:rPr>
        <w:t>an</w:t>
      </w:r>
      <w:r w:rsidR="00155FFC" w:rsidRPr="0056234D">
        <w:rPr>
          <w:rFonts w:ascii="Book Antiqua" w:hAnsi="Book Antiqua"/>
          <w:sz w:val="24"/>
          <w:szCs w:val="24"/>
          <w:lang w:val="en-US"/>
        </w:rPr>
        <w:t xml:space="preserve"> </w:t>
      </w:r>
      <w:r w:rsidR="00894929" w:rsidRPr="0056234D">
        <w:rPr>
          <w:rFonts w:ascii="Book Antiqua" w:hAnsi="Book Antiqua"/>
          <w:sz w:val="24"/>
          <w:szCs w:val="24"/>
          <w:lang w:val="en-US"/>
        </w:rPr>
        <w:t xml:space="preserve">strongly </w:t>
      </w:r>
      <w:r w:rsidR="003241BD" w:rsidRPr="0056234D">
        <w:rPr>
          <w:rFonts w:ascii="Book Antiqua" w:hAnsi="Book Antiqua"/>
          <w:sz w:val="24"/>
          <w:szCs w:val="24"/>
          <w:lang w:val="en-US"/>
        </w:rPr>
        <w:t>suppress HBV replication</w:t>
      </w:r>
      <w:r w:rsidR="00AE3735" w:rsidRPr="0056234D">
        <w:rPr>
          <w:rFonts w:ascii="Book Antiqua" w:hAnsi="Book Antiqua"/>
          <w:sz w:val="24"/>
          <w:szCs w:val="24"/>
          <w:lang w:val="en-US"/>
        </w:rPr>
        <w:t xml:space="preserve"> and become the </w:t>
      </w:r>
      <w:r w:rsidR="00894929" w:rsidRPr="0056234D">
        <w:rPr>
          <w:rFonts w:ascii="Book Antiqua" w:hAnsi="Book Antiqua"/>
          <w:sz w:val="24"/>
          <w:szCs w:val="24"/>
          <w:lang w:val="en-US"/>
        </w:rPr>
        <w:t>predominant virus in HBV/HDV infection</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{"citationItems":[{"id":"ITEM-1","itemData":{"DOI":"10.1128/JVI.01609-10","abstract":"Hepatitis B virus (HBV) and hepatitis delta virus (HDV) interplay was investigated by examining liver and serum samples from 21 coinfected and 22 HBV-monoinfected patients with chronic liver disease. Different real-time PCR assays were applied to evaluate intrahepatic amounts of HBV DNA, covalently closed circular DNA (cccDNA), pregenomic RNA (pgRNA), pre-S/S RNAs, and HDV RNA. Besides HBV DNA and HDV RNA levels, HBsAg concentrations in the sera were also determined. HDV-coinfected cases showed significantly lower median levels of serum HBV DNA (</w:instrText>
      </w:r>
      <w:r w:rsidR="00A00F14" w:rsidRPr="0056234D">
        <w:rPr>
          <w:rFonts w:ascii="Book Antiqua" w:hAnsi="Book Antiqua" w:cs="Book Antiqua"/>
          <w:sz w:val="24"/>
          <w:szCs w:val="24"/>
          <w:lang w:val="en-US"/>
        </w:rPr>
        <w:instrText>؊</w:instrText>
      </w:r>
      <w:r w:rsidR="00A00F14" w:rsidRPr="0056234D">
        <w:rPr>
          <w:rFonts w:ascii="Book Antiqua" w:hAnsi="Book Antiqua"/>
          <w:sz w:val="24"/>
          <w:szCs w:val="24"/>
          <w:lang w:val="en-US"/>
        </w:rPr>
        <w:instrText>5 log), intrahepatic relaxed-circular DNA (</w:instrText>
      </w:r>
      <w:r w:rsidR="00A00F14" w:rsidRPr="0056234D">
        <w:rPr>
          <w:rFonts w:ascii="Book Antiqua" w:hAnsi="Book Antiqua" w:cs="Book Antiqua"/>
          <w:sz w:val="24"/>
          <w:szCs w:val="24"/>
          <w:lang w:val="en-US"/>
        </w:rPr>
        <w:instrText>؊</w:instrText>
      </w:r>
      <w:r w:rsidR="00A00F14" w:rsidRPr="0056234D">
        <w:rPr>
          <w:rFonts w:ascii="Book Antiqua" w:hAnsi="Book Antiqua"/>
          <w:sz w:val="24"/>
          <w:szCs w:val="24"/>
          <w:lang w:val="en-US"/>
        </w:rPr>
        <w:instrText>2 log), and cccDNA (</w:instrText>
      </w:r>
      <w:r w:rsidR="00A00F14" w:rsidRPr="0056234D">
        <w:rPr>
          <w:rFonts w:ascii="Book Antiqua" w:hAnsi="Book Antiqua" w:cs="Book Antiqua"/>
          <w:sz w:val="24"/>
          <w:szCs w:val="24"/>
          <w:lang w:val="en-US"/>
        </w:rPr>
        <w:instrText>؊</w:instrText>
      </w:r>
      <w:r w:rsidR="00A00F14" w:rsidRPr="0056234D">
        <w:rPr>
          <w:rFonts w:ascii="Book Antiqua" w:hAnsi="Book Antiqua"/>
          <w:sz w:val="24"/>
          <w:szCs w:val="24"/>
          <w:lang w:val="en-US"/>
        </w:rPr>
        <w:instrText xml:space="preserve">2 log) than those of HBV-monoinfected cases. Interestingly, pgRNA and pre-S/S RNA amounts were significantly lower (both </w:instrText>
      </w:r>
      <w:r w:rsidR="00A00F14" w:rsidRPr="0056234D">
        <w:rPr>
          <w:rFonts w:ascii="Book Antiqua" w:hAnsi="Book Antiqua" w:cs="Book Antiqua"/>
          <w:sz w:val="24"/>
          <w:szCs w:val="24"/>
          <w:lang w:val="en-US"/>
        </w:rPr>
        <w:instrText>؊</w:instrText>
      </w:r>
      <w:r w:rsidR="00A00F14" w:rsidRPr="0056234D">
        <w:rPr>
          <w:rFonts w:ascii="Book Antiqua" w:hAnsi="Book Antiqua"/>
          <w:sz w:val="24"/>
          <w:szCs w:val="24"/>
          <w:lang w:val="en-US"/>
        </w:rPr>
        <w:instrText>1 log) in HDV-positive patients, whereas serum HBsAg concentrations were com-parable between the two patient groups. Pre-S/S RNA and HBsAg amounts per cccDNA molecule were higher in HDV-positive patients (3-fold and 1 log, respectively), showing that HBV replication was reduced, whereas synthesis of envelope proteins was not specifically decreased. The ratios of cccDNA to intracellular total HBV DNA showed a larger proportion of cccDNA molecules in HDV-positive cases. For these patients, both intrahepatic and serum HDV RNA amounts were associated with cccDNA but not with HBsAg or HBV DNA levels. Finally, HBV genomes with large deletions in the basal core promoter/precore region were detected in 5/21 HDV-positive patients but in no HDV-negative patients and were associated with lower viremia levels. These findings provide significant information about the interference exerted by HDV on HBV replication and transcription activities in the human liver. Hepatitis delta virus (HDV) is a worldwide diffuse pathogen commonly associated with severe forms of liver disease (9, 21, 22, 35). HDV can establish infection only in individuals with continuing hepatitis B virus (HBV) infection, since it requires obligatory helper functions provided by HBV for in vivo infec-tion. In particular, HDV needs to borrow the envelope pro-teins produced by HBV, and consequently, the two viruses share the same outer coats, consisting of the HBV surface antigen (HBsAg) (21, 35). In spite of this, HDV and HBV are completely different in terms of genome replication, with both showing several aspects that make their life cycles nearly unique among agents infecting animals. Very briefly, HDV is a small RNA virus with a single-stranded and circular genome of appr…","author":[{"dropping-particle":"","family":"Pollicino","given":"Teresa","non-dropping-particle":"","parse-names":false,"suffix":""},{"dropping-particle":"","family":"Raffa","given":"Giuseppina","non-dropping-particle":"","parse-names":false,"suffix":""},{"dropping-particle":"","family":"Santantonio","given":"Teresa","non-dropping-particle":"","parse-names":false,"suffix":""},{"dropping-particle":"","family":"Gaeta","given":"Giovanni Battista","non-dropping-particle":"","parse-names":false,"suffix":""},{"dropping-particle":"","family":"Iannello","given":"Giuliano","non-dropping-particle":"","parse-names":false,"suffix":""},{"dropping-particle":"","family":"Alibrandi","given":"Angela","non-dropping-particle":"","parse-names":false,"suffix":""},{"dropping-particle":"","family":"Squadrito","given":"Giovanni","non-dropping-particle":"","parse-names":false,"suffix":""},{"dropping-particle":"","family":"Cacciola","given":"Irene","non-dropping-particle":"","parse-names":false,"suffix":""},{"dropping-particle":"","family":"Calvi","given":"Chiara","non-dropping-particle":"","parse-names":false,"suffix":""},{"dropping-particle":"","family":"Colucci","given":"Giuseppe","non-dropping-particle":"","parse-names":false,"suffix":""},{"dropping-particle":"","family":"Levrero","given":"Massimo","non-dropping-particle":"","parse-names":false,"suffix":""},{"dropping-particle":"","family":"Raimondo","given":"Giovanni","non-dropping-particle":"","parse-names":false,"suffix":""}],"container-title":"JOURNAL OF VIROLOGY","id":"ITEM-1","issue":"1","issued":{"date-parts":[["2011"]]},"page":"432-439","title":"Replicative and Transcriptional Activities of Hepatitis B Virus in Patients Coinfected with Hepatitis B and Hepatitis Delta Viruses","type":"article-journal","volume":"85"},"uris":["http://www.mendeley.com/documents/?uuid=e0108d6b-e9e1-3853-bb70-39e03b306a82"]},{"id":"ITEM-2","itemData":{"author":[{"dropping-particle":"","family":"Jardi, Rosendo; Rodriguez, Francisco; Buti, Maria; Costa, Xose; Cotrina, Montserrat; Galimany, Roman; Esteban, Rafael; Guardia","given":"Jaime;","non-dropping-particle":"","parse-names":false,"suffix":""}],"container-title":"Hepatology","id":"ITEM-2","issued":{"date-parts":[["2001"]]},"page":"404-410","title":"Role of Hepatitis B, C, and D Viruses in Dual and Triple Infection: Influence of Viral Genotypes and Hepatitis B Precore and Basal Core Promoter Mutations on Viral Replicative Interference","type":"article-journal","volume":"34"},"uris":["http://www.mendeley.com/documents/?uuid=3cac0db8-7541-3cf7-aa69-12b997d5f67c"]}],"mendeley":{"formattedCitation":"&lt;sup&gt;[10,11]&lt;/sup&gt;","plainTextFormattedCitation":"[10,11]","previouslyFormattedCitation":"&lt;sup&gt;[10,11]&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[10,11]</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xml:space="preserve">. However, </w:t>
      </w:r>
      <w:r w:rsidR="00894929" w:rsidRPr="0056234D">
        <w:rPr>
          <w:rFonts w:ascii="Book Antiqua" w:hAnsi="Book Antiqua"/>
          <w:sz w:val="24"/>
          <w:szCs w:val="24"/>
          <w:lang w:val="en-US"/>
        </w:rPr>
        <w:t xml:space="preserve">other patterns of predominance </w:t>
      </w:r>
      <w:r w:rsidR="00003BCE" w:rsidRPr="0056234D">
        <w:rPr>
          <w:rFonts w:ascii="Book Antiqua" w:hAnsi="Book Antiqua"/>
          <w:sz w:val="24"/>
          <w:szCs w:val="24"/>
          <w:lang w:val="en-US"/>
        </w:rPr>
        <w:t xml:space="preserve">are </w:t>
      </w:r>
      <w:r w:rsidR="00647CA3" w:rsidRPr="0056234D">
        <w:rPr>
          <w:rFonts w:ascii="Book Antiqua" w:hAnsi="Book Antiqua"/>
          <w:sz w:val="24"/>
          <w:szCs w:val="24"/>
          <w:lang w:val="en-US"/>
        </w:rPr>
        <w:t xml:space="preserve">also </w:t>
      </w:r>
      <w:r w:rsidR="00003BCE" w:rsidRPr="0056234D">
        <w:rPr>
          <w:rFonts w:ascii="Book Antiqua" w:hAnsi="Book Antiqua"/>
          <w:sz w:val="24"/>
          <w:szCs w:val="24"/>
          <w:lang w:val="en-US"/>
        </w:rPr>
        <w:t>seen</w:t>
      </w:r>
      <w:r w:rsidR="00894929" w:rsidRPr="0056234D">
        <w:rPr>
          <w:rFonts w:ascii="Book Antiqua" w:hAnsi="Book Antiqua"/>
          <w:sz w:val="24"/>
          <w:szCs w:val="24"/>
          <w:lang w:val="en-US"/>
        </w:rPr>
        <w:t xml:space="preserve"> in HBV/HDV infection</w:t>
      </w:r>
      <w:r w:rsidR="00003BCE" w:rsidRPr="0056234D">
        <w:rPr>
          <w:rFonts w:ascii="Book Antiqua" w:hAnsi="Book Antiqua"/>
          <w:sz w:val="24"/>
          <w:szCs w:val="24"/>
          <w:lang w:val="en-US"/>
        </w:rPr>
        <w:t>,</w:t>
      </w:r>
      <w:r w:rsidR="00894929" w:rsidRPr="0056234D">
        <w:rPr>
          <w:rFonts w:ascii="Book Antiqua" w:hAnsi="Book Antiqua"/>
          <w:sz w:val="24"/>
          <w:szCs w:val="24"/>
          <w:lang w:val="en-US"/>
        </w:rPr>
        <w:t xml:space="preserve"> </w:t>
      </w:r>
      <w:r w:rsidR="00406318" w:rsidRPr="0056234D">
        <w:rPr>
          <w:rFonts w:ascii="Book Antiqua" w:hAnsi="Book Antiqua"/>
          <w:sz w:val="24"/>
          <w:szCs w:val="24"/>
          <w:lang w:val="en-US"/>
        </w:rPr>
        <w:t xml:space="preserve">related to </w:t>
      </w:r>
      <w:r w:rsidR="003241BD" w:rsidRPr="0056234D">
        <w:rPr>
          <w:rFonts w:ascii="Book Antiqua" w:hAnsi="Book Antiqua"/>
          <w:sz w:val="24"/>
          <w:szCs w:val="24"/>
          <w:lang w:val="en-US"/>
        </w:rPr>
        <w:t>the fluctuating pattern</w:t>
      </w:r>
      <w:r w:rsidR="00003BCE" w:rsidRPr="0056234D">
        <w:rPr>
          <w:rFonts w:ascii="Book Antiqua" w:hAnsi="Book Antiqua"/>
          <w:sz w:val="24"/>
          <w:szCs w:val="24"/>
          <w:lang w:val="en-US"/>
        </w:rPr>
        <w:t>s</w:t>
      </w:r>
      <w:r w:rsidR="003241BD" w:rsidRPr="0056234D">
        <w:rPr>
          <w:rFonts w:ascii="Book Antiqua" w:hAnsi="Book Antiqua"/>
          <w:sz w:val="24"/>
          <w:szCs w:val="24"/>
          <w:lang w:val="en-US"/>
        </w:rPr>
        <w:t xml:space="preserve"> of HBV and HDV replication over time</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{"citationItems":[{"id":"ITEM-1","itemData":{"DOI":"10.1016/j.jhep.2009.10.036","ISBN":"0168-8278 (Print)\\n0168-8278 (Linking)","ISSN":"01688278","PMID":"20346531","abstract":"Background &amp; Aims: This study presents a real-time reverse-transcription PCR (rt-RT-PCR) assay for hepatitis delta virus (HDV) RNA quantification, designed to clarify the interplay between HDV and hepatitis B virus (HBV) in chronic infection. Methods: Serum HDV-RNA and HBV-DNA were analysed by rt-RT-PCR in a cross-sectional study of 37 untreated chronic HDV patients, 25 of whom were also longitudinally studied. Results: In the cross-sectional study, both viruses were active in 15 (40.5%) patients and inactive in 4 (10.8%); HDV alone was active in 12 (32.4%) and HBV in 6 (16.2%). The longitudinal study showed seven replication profiles, with considerable fluctuating activity of one or both viruses, including alternating predominance. In 20% of cases, longitudinal HBV/HDV viral loads differed from cross-sectional results, indicating a risk of misinterpreting HBV/HDV interactions when assessing a single determination. Fluctuating HBV replication only increased in the presence of fluctuating HDV activity. HBsAg levels, stable in HBV single infection, fluctuated in HDV chronic infection. The results of both the cross-sectional and longitudinal study call into question the major suppressor effect of HDV over HBV, revealing an important role of HBV. Conclusions: Longitudinal evaluation of viremia shows a complex interaction between HBV and HDV and is essential to understand the pathophysiology of chronic HDV infection. ?? 2010 European Association for the Study of the Liver.","author":[{"dropping-particle":"","family":"Schaper","given":"Melanie","non-dropping-particle":"","parse-names":false,"suffix":""},{"dropping-particle":"","family":"Rodriguez-Frias","given":"Francisco","non-dropping-particle":"","parse-names":false,"suffix":""},{"dropping-particle":"","family":"Jardi","given":"Rosendo","non-dropping-particle":"","parse-names":false,"suffix":""},{"dropping-particle":"","family":"Tabernero","given":"David","non-dropping-particle":"","parse-names":false,"suffix":""},{"dropping-particle":"","family":"Homs","given":"Maria","non-dropping-particle":"","parse-names":false,"suffix":""},{"dropping-particle":"","family":"Ruiz","given":"Gerardo","non-dropping-particle":"","parse-names":false,"suffix":""},{"dropping-particle":"","family":"Quer","given":"Josep","non-dropping-particle":"","parse-names":false,"suffix":""},{"dropping-particle":"","family":"Esteban","given":"Rafael","non-dropping-particle":"","parse-names":false,"suffix":""},{"dropping-particle":"","family":"Buti","given":"Maria","non-dropping-particle":"","parse-names":false,"suffix":""}],"container-title":"Journal of Hepatology","id":"ITEM-1","issue":"5","issued":{"date-parts":[["2010"]]},"page":"658-664","publisher":"European Association for the Study of the Liver","title":"Quantitative longitudinal evaluations of hepatitis delta virus RNA and hepatitis B virus DNA shows a dynamic, complex replicative profile in chronic hepatitis B and D","type":"article-journal","volume":"52"},"uris":["http://www.mendeley.com/documents/?uuid=d2d3c28b-4856-4a96-8229-b5de5941920a"]}],"mendeley":{"formattedCitation":"&lt;sup&gt;[12]&lt;/sup&gt;","plainTextFormattedCitation":"[12]","previouslyFormattedCitation":"&lt;sup&gt;[12]&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[12]</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xml:space="preserve">. </w:t>
      </w:r>
      <w:r w:rsidR="004C08EB" w:rsidRPr="0056234D">
        <w:rPr>
          <w:rFonts w:ascii="Book Antiqua" w:hAnsi="Book Antiqua"/>
          <w:sz w:val="24"/>
          <w:szCs w:val="24"/>
          <w:lang w:val="en-US"/>
        </w:rPr>
        <w:t xml:space="preserve">Currently, </w:t>
      </w:r>
      <w:r w:rsidR="00615D82" w:rsidRPr="0056234D">
        <w:rPr>
          <w:rFonts w:ascii="Book Antiqua" w:hAnsi="Book Antiqua"/>
          <w:sz w:val="24"/>
          <w:szCs w:val="24"/>
          <w:lang w:val="en-US"/>
        </w:rPr>
        <w:t xml:space="preserve">little is known about the specific mechanisms of this interaction. </w:t>
      </w:r>
      <w:r w:rsidR="004E35CD" w:rsidRPr="0056234D">
        <w:rPr>
          <w:rFonts w:ascii="Book Antiqua" w:hAnsi="Book Antiqua"/>
          <w:sz w:val="24"/>
          <w:szCs w:val="24"/>
          <w:lang w:val="en-US"/>
        </w:rPr>
        <w:t>It has been suggested that the</w:t>
      </w:r>
      <w:r w:rsidR="003241BD" w:rsidRPr="0056234D">
        <w:rPr>
          <w:rFonts w:ascii="Book Antiqua" w:hAnsi="Book Antiqua"/>
          <w:sz w:val="24"/>
          <w:szCs w:val="24"/>
          <w:lang w:val="en-US"/>
        </w:rPr>
        <w:t xml:space="preserve"> suppressive effect of HDV on HBV replication </w:t>
      </w:r>
      <w:r w:rsidR="00AE3735" w:rsidRPr="0056234D">
        <w:rPr>
          <w:rFonts w:ascii="Book Antiqua" w:hAnsi="Book Antiqua"/>
          <w:sz w:val="24"/>
          <w:szCs w:val="24"/>
          <w:lang w:val="en-US"/>
        </w:rPr>
        <w:t>may</w:t>
      </w:r>
      <w:r w:rsidR="003241BD" w:rsidRPr="0056234D">
        <w:rPr>
          <w:rFonts w:ascii="Book Antiqua" w:hAnsi="Book Antiqua"/>
          <w:sz w:val="24"/>
          <w:szCs w:val="24"/>
          <w:lang w:val="en-US"/>
        </w:rPr>
        <w:t xml:space="preserve"> be mediated by</w:t>
      </w:r>
      <w:r w:rsidR="00406318" w:rsidRPr="0056234D">
        <w:rPr>
          <w:rFonts w:ascii="Book Antiqua" w:hAnsi="Book Antiqua"/>
          <w:sz w:val="24"/>
          <w:szCs w:val="24"/>
          <w:lang w:val="en-US"/>
        </w:rPr>
        <w:t xml:space="preserve"> the</w:t>
      </w:r>
      <w:r w:rsidR="003241BD" w:rsidRPr="0056234D">
        <w:rPr>
          <w:rFonts w:ascii="Book Antiqua" w:hAnsi="Book Antiqua"/>
          <w:sz w:val="24"/>
          <w:szCs w:val="24"/>
          <w:lang w:val="en-US"/>
        </w:rPr>
        <w:t xml:space="preserve"> interaction </w:t>
      </w:r>
      <w:r w:rsidR="00406318" w:rsidRPr="0056234D">
        <w:rPr>
          <w:rFonts w:ascii="Book Antiqua" w:hAnsi="Book Antiqua"/>
          <w:sz w:val="24"/>
          <w:szCs w:val="24"/>
          <w:lang w:val="en-US"/>
        </w:rPr>
        <w:t xml:space="preserve">of </w:t>
      </w:r>
      <w:proofErr w:type="spellStart"/>
      <w:r w:rsidR="00406318" w:rsidRPr="0056234D">
        <w:rPr>
          <w:rFonts w:ascii="Book Antiqua" w:hAnsi="Book Antiqua"/>
          <w:sz w:val="24"/>
          <w:szCs w:val="24"/>
          <w:lang w:val="en-US"/>
        </w:rPr>
        <w:t>HDAg</w:t>
      </w:r>
      <w:proofErr w:type="spellEnd"/>
      <w:r w:rsidR="00406318" w:rsidRPr="0056234D">
        <w:rPr>
          <w:rFonts w:ascii="Book Antiqua" w:hAnsi="Book Antiqua"/>
          <w:sz w:val="24"/>
          <w:szCs w:val="24"/>
          <w:lang w:val="en-US"/>
        </w:rPr>
        <w:t xml:space="preserve"> </w:t>
      </w:r>
      <w:r w:rsidR="003241BD" w:rsidRPr="0056234D">
        <w:rPr>
          <w:rFonts w:ascii="Book Antiqua" w:hAnsi="Book Antiqua"/>
          <w:sz w:val="24"/>
          <w:szCs w:val="24"/>
          <w:lang w:val="en-US"/>
        </w:rPr>
        <w:t>with HBV enhancers</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{"citationItems":[{"id":"ITEM-1","itemData":{"DOI":"10.1099/vir.0.011239-0","ISBN":"0022-1317","ISSN":"00221317","PMID":"19625466","abstract":"Co-infection and superinfection of hepatitis B virus (HBV) with hepatitis delta virus (HDV) leads to suppression of HBV replication both in patients and in animal and cellular models. The mechanisms behind this inhibition have not previously been explored fully. HBV replication is governed by four promoters and two enhancers, Enh1 and Enh2. Repression of these enhancers has been reported to be one of the main mechanisms of HBV inhibition. Moreover, in a previous study, it has been demonstrated that alpha interferon (IFN-alpha)-inducible MxA protein inhibits HBV replication. HDV encodes two proteins, p24 and p27. p27 was shown to activate several heterologous promoters, including HBV promoters. In an attempt to analyse the mechanisms of HBV inhibition by HDV, the question was raised whether HDV proteins could act directly by repressing HBV enhancers, and/or indirectly by activating the MxA gene. This issue was addressed in a co-transfection model in Huh-7 cells, using p24- or p27-expressing plasmids along with Enh1, Enh2, HBV and MxA promoter-luciferase constructs. Enh1 and Enh2 were strongly repressed, by 60 and 80 % and 40 and 60 %, by p24 and p27, respectively. In addition, p27 was responsible for threefold activation of the MxA promoter and potentiation of IFN-alpha on this promoter. MxA mRNA quantification and a virus yield reduction assay confirmed these results. In conclusion, this study shows that HDV proteins inhibit HBV replication by trans-repressing its enhancers and by trans-activating the IFN-alpha-inducible MxA gene.","author":[{"dropping-particle":"","family":"Williams","given":"Virginie","non-dropping-particle":"","parse-names":false,"suffix":""},{"dropping-particle":"","family":"Brichler","given":"Ségolène","non-dropping-particle":"","parse-names":false,"suffix":""},{"dropping-particle":"","family":"Radjef","given":"Nadjia","non-dropping-particle":"","parse-names":false,"suffix":""},{"dropping-particle":"","family":"Lebon","given":"Pierre","non-dropping-particle":"","parse-names":false,"suffix":""},{"dropping-particle":"","family":"Goffard","given":"Anne","non-dropping-particle":"","parse-names":false,"suffix":""},{"dropping-particle":"","family":"Hober","given":"Didier","non-dropping-particle":"","parse-names":false,"suffix":""},{"dropping-particle":"","family":"Fagard","given":"Remi","non-dropping-particle":"","parse-names":false,"suffix":""},{"dropping-particle":"","family":"Kremsdorf","given":"Dina","non-dropping-particle":"","parse-names":false,"suffix":""},{"dropping-particle":"","family":"Dény","given":"Paul","non-dropping-particle":"","parse-names":false,"suffix":""},{"dropping-particle":"","family":"Gordien","given":"Emmanuel","non-dropping-particle":"","parse-names":false,"suffix":""}],"container-title":"Journal of General Virology","id":"ITEM-1","issue":"11","issued":{"date-parts":[["2009"]]},"page":"2759-2767","title":"Hepatitis delta virus proteins repress hepatitis B virus enhancers and activate the alpha/beta interferon-inducible MxA gene","type":"article-journal","volume":"90"},"uris":["http://www.mendeley.com/documents/?uuid=0382b7be-31de-41b1-84e7-a9936a965840"]}],"mendeley":{"formattedCitation":"&lt;sup&gt;[13]&lt;/sup&gt;","plainTextFormattedCitation":"[13]","previouslyFormattedCitation":"&lt;sup&gt;[13]&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[13]</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w:t>
      </w:r>
      <w:r w:rsidR="00CC61C4" w:rsidRPr="0056234D">
        <w:rPr>
          <w:rFonts w:ascii="Book Antiqua" w:hAnsi="Book Antiqua"/>
          <w:sz w:val="24"/>
          <w:szCs w:val="24"/>
          <w:lang w:val="en-US"/>
        </w:rPr>
        <w:t xml:space="preserve"> </w:t>
      </w:r>
      <w:r w:rsidR="003241BD" w:rsidRPr="0056234D">
        <w:rPr>
          <w:rFonts w:ascii="Book Antiqua" w:hAnsi="Book Antiqua"/>
          <w:sz w:val="24"/>
          <w:szCs w:val="24"/>
          <w:lang w:val="en-US"/>
        </w:rPr>
        <w:t>the L-</w:t>
      </w:r>
      <w:proofErr w:type="spellStart"/>
      <w:r w:rsidR="003241BD" w:rsidRPr="0056234D">
        <w:rPr>
          <w:rFonts w:ascii="Book Antiqua" w:hAnsi="Book Antiqua"/>
          <w:sz w:val="24"/>
          <w:szCs w:val="24"/>
          <w:lang w:val="en-US"/>
        </w:rPr>
        <w:t>HDAg</w:t>
      </w:r>
      <w:proofErr w:type="spellEnd"/>
      <w:r w:rsidR="003241BD" w:rsidRPr="0056234D">
        <w:rPr>
          <w:rFonts w:ascii="Book Antiqua" w:hAnsi="Book Antiqua"/>
          <w:sz w:val="24"/>
          <w:szCs w:val="24"/>
          <w:lang w:val="en-US"/>
        </w:rPr>
        <w:t>-RNA pol II interaction</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{"citationItems":[{"id":"ITEM-1","itemData":{"DOI":"10.1111/j.1365-2443.2007.01094.x","ISBN":"1356-9597 (Print)","ISSN":"13569597","PMID":"17584298","abstract":"Hepatitis delta virus (HDV) is an RNA virus whose replication and transcription are considered to proceed via RNA-dependent RNA synthesis by RNA polymerase II (Pol II), and the viral protein called hepatitis delta antigen (HDAg) is essential for these processes. HDAg was previously shown to stimulate Pol II elongation on both DNA and RNA templates in vitro. Here, the mechanism of elongation control by HDAg was investigated because it serves as a prototype of cellular transcription elongation factors and also plays an interesting role in HDV proliferation. With site-specific photocrosslinking and transcription using reconstituted elongation complexes, evidence is presented that HDAg functionally interacts with the clamp of Pol II, a mobile structure that holds DNA and RNA in place. Strikingly, HDAg not only increases the rate of elongation but also affects the decision of which nucleotide is incorporated. These and our previous findings lead us to propose a model in which HDAg interacts with and loosens the clamp, and thereby accelerates forward translocation of Pol II at the cost of fidelity. By reducing transcriptional fidelity in terms of not only discrimination of incoming nucleotides but also recognition of templates, HDAg may facilitate the unusual RNA-dependent RNA synthesis by Pol II.","author":[{"dropping-particle":"","family":"Yamaguchi","given":"Yuki","non-dropping-particle":"","parse-names":false,"suffix":""},{"dropping-particle":"","family":"Mura","given":"Takashi","non-dropping-particle":"","parse-names":false,"suffix":""},{"dropping-particle":"","family":"Chanarat","given":"Sittinan","non-dropping-particle":"","parse-names":false,"suffix":""},{"dropping-particle":"","family":"Okamoto","given":"Sachiko","non-dropping-particle":"","parse-names":false,"suffix":""},{"dropping-particle":"","family":"Handa","given":"Hiroshi","non-dropping-particle":"","parse-names":false,"suffix":""}],"container-title":"Genes to Cells","id":"ITEM-1","issue":"7","issued":{"date-parts":[["2007"]]},"page":"863-875","title":"Hepatitis delta antigen binds to the clamp of RNA polymerase II and affects transcriptional fidelity","type":"article-journal","volume":"12"},"uris":["http://www.mendeley.com/documents/?uuid=e811a9f5-f8d5-4a73-9e02-51e794823302"]}],"mendeley":{"formattedCitation":"&lt;sup&gt;[14]&lt;/sup&gt;","plainTextFormattedCitation":"[14]","previouslyFormattedCitation":"&lt;sup&gt;[14]&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[14]</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or by the antiviral activity of interferon</w:t>
      </w:r>
      <w:r w:rsidR="00406318" w:rsidRPr="0056234D">
        <w:rPr>
          <w:rFonts w:ascii="Book Antiqua" w:hAnsi="Book Antiqua"/>
          <w:sz w:val="24"/>
          <w:szCs w:val="24"/>
          <w:lang w:val="en-US"/>
        </w:rPr>
        <w:t>-</w:t>
      </w:r>
      <w:r w:rsidR="003241BD" w:rsidRPr="0056234D">
        <w:rPr>
          <w:rFonts w:ascii="Book Antiqua" w:hAnsi="Book Antiqua"/>
          <w:sz w:val="24"/>
          <w:szCs w:val="24"/>
          <w:lang w:val="en-US"/>
        </w:rPr>
        <w:t xml:space="preserve">inducible </w:t>
      </w:r>
      <w:proofErr w:type="spellStart"/>
      <w:r w:rsidR="003241BD" w:rsidRPr="0056234D">
        <w:rPr>
          <w:rFonts w:ascii="Book Antiqua" w:hAnsi="Book Antiqua"/>
          <w:sz w:val="24"/>
          <w:szCs w:val="24"/>
          <w:lang w:val="en-US"/>
        </w:rPr>
        <w:t>MxA</w:t>
      </w:r>
      <w:proofErr w:type="spellEnd"/>
      <w:r w:rsidR="003241BD" w:rsidRPr="0056234D">
        <w:rPr>
          <w:rFonts w:ascii="Book Antiqua" w:hAnsi="Book Antiqua"/>
          <w:sz w:val="24"/>
          <w:szCs w:val="24"/>
          <w:lang w:val="en-US"/>
        </w:rPr>
        <w:t xml:space="preserve"> protein activated by L-</w:t>
      </w:r>
      <w:proofErr w:type="spellStart"/>
      <w:r w:rsidR="003241BD" w:rsidRPr="0056234D">
        <w:rPr>
          <w:rFonts w:ascii="Book Antiqua" w:hAnsi="Book Antiqua"/>
          <w:sz w:val="24"/>
          <w:szCs w:val="24"/>
          <w:lang w:val="en-US"/>
        </w:rPr>
        <w:t>HDAg</w:t>
      </w:r>
      <w:proofErr w:type="spellEnd"/>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{"citationItems":[{"id":"ITEM-1","itemData":{"DOI":"10.1099/vir.0.011239-0","ISBN":"0022-1317","ISSN":"00221317","PMID":"19625466","abstract":"Co-infection and superinfection of hepatitis B virus (HBV) with hepatitis delta virus (HDV) leads to suppression of HBV replication both in patients and in animal and cellular models. The mechanisms behind this inhibition have not previously been explored fully. HBV replication is governed by four promoters and two enhancers, Enh1 and Enh2. Repression of these enhancers has been reported to be one of the main mechanisms of HBV inhibition. Moreover, in a previous study, it has been demonstrated that alpha interferon (IFN-alpha)-inducible MxA protein inhibits HBV replication. HDV encodes two proteins, p24 and p27. p27 was shown to activate several heterologous promoters, including HBV promoters. In an attempt to analyse the mechanisms of HBV inhibition by HDV, the question was raised whether HDV proteins could act directly by repressing HBV enhancers, and/or indirectly by activating the MxA gene. This issue was addressed in a co-transfection model in Huh-7 cells, using p24- or p27-expressing plasmids along with Enh1, Enh2, HBV and MxA promoter-luciferase constructs. Enh1 and Enh2 were strongly repressed, by 60 and 80 % and 40 and 60 %, by p24 and p27, respectively. In addition, p27 was responsible for threefold activation of the MxA promoter and potentiation of IFN-alpha on this promoter. MxA mRNA quantification and a virus yield reduction assay confirmed these results. In conclusion, this study shows that HDV proteins inhibit HBV replication by trans-repressing its enhancers and by trans-activating the IFN-alpha-inducible MxA gene.","author":[{"dropping-particle":"","family":"Williams","given":"Virginie","non-dropping-particle":"","parse-names":false,"suffix":""},{"dropping-particle":"","family":"Brichler","given":"Ségolène","non-dropping-particle":"","parse-names":false,"suffix":""},{"dropping-particle":"","family":"Radjef","given":"Nadjia","non-dropping-particle":"","parse-names":false,"suffix":""},{"dropping-particle":"","family":"Lebon","given":"Pierre","non-dropping-particle":"","parse-names":false,"suffix":""},{"dropping-particle":"","family":"Goffard","given":"Anne","non-dropping-particle":"","parse-names":false,"suffix":""},{"dropping-particle":"","family":"Hober","given":"Didier","non-dropping-particle":"","parse-names":false,"suffix":""},{"dropping-particle":"","family":"Fagard","given":"Remi","non-dropping-particle":"","parse-names":false,"suffix":""},{"dropping-particle":"","family":"Kremsdorf","given":"Dina","non-dropping-particle":"","parse-names":false,"suffix":""},{"dropping-particle":"","family":"Dény","given":"Paul","non-dropping-particle":"","parse-names":false,"suffix":""},{"dropping-particle":"","family":"Gordien","given":"Emmanuel","non-dropping-particle":"","parse-names":false,"suffix":""}],"container-title":"Journal of General Virology","id":"ITEM-1","issue":"11","issued":{"date-parts":[["2009"]]},"page":"2759-2767","title":"Hepatitis delta virus proteins repress hepatitis B virus enhancers and activate the alpha/beta interferon-inducible MxA gene","type":"article-journal","volume":"90"},"uris":["http://www.mendeley.com/documents/?uuid=0382b7be-31de-41b1-84e7-a9936a965840"]}],"mendeley":{"formattedCitation":"&lt;sup&gt;[13]&lt;/sup&gt;","plainTextFormattedCitation":"[13]","previouslyFormattedCitation":"&lt;sup&gt;[13]&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[13]</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w:t>
      </w:r>
    </w:p>
    <w:p w14:paraId="4DFFECA2" w14:textId="428F07AC" w:rsidR="003241BD" w:rsidRPr="0056234D" w:rsidRDefault="00406318" w:rsidP="002A3D5D">
      <w:pPr>
        <w:spacing w:after="0" w:line="360" w:lineRule="auto"/>
        <w:ind w:firstLineChars="100" w:firstLine="240"/>
        <w:jc w:val="both"/>
        <w:rPr>
          <w:rFonts w:ascii="Book Antiqua" w:hAnsi="Book Antiqua"/>
          <w:sz w:val="24"/>
          <w:szCs w:val="24"/>
          <w:lang w:val="en-US"/>
        </w:rPr>
      </w:pPr>
      <w:r w:rsidRPr="0056234D">
        <w:rPr>
          <w:rFonts w:ascii="Book Antiqua" w:hAnsi="Book Antiqua"/>
          <w:sz w:val="24"/>
          <w:szCs w:val="24"/>
          <w:lang w:val="en-US"/>
        </w:rPr>
        <w:t xml:space="preserve">As is the case of other RNA and DNA viruses that replicate by low-fidelity polymerases, </w:t>
      </w:r>
      <w:r w:rsidR="003241BD" w:rsidRPr="0056234D">
        <w:rPr>
          <w:rFonts w:ascii="Book Antiqua" w:hAnsi="Book Antiqua"/>
          <w:sz w:val="24"/>
          <w:szCs w:val="24"/>
          <w:lang w:val="en-US"/>
        </w:rPr>
        <w:t xml:space="preserve">HDV and HBV </w:t>
      </w:r>
      <w:r w:rsidR="004E35CD" w:rsidRPr="0056234D">
        <w:rPr>
          <w:rFonts w:ascii="Book Antiqua" w:hAnsi="Book Antiqua"/>
          <w:sz w:val="24"/>
          <w:szCs w:val="24"/>
          <w:lang w:val="en-US"/>
        </w:rPr>
        <w:t xml:space="preserve">both </w:t>
      </w:r>
      <w:r w:rsidR="003241BD" w:rsidRPr="0056234D">
        <w:rPr>
          <w:rFonts w:ascii="Book Antiqua" w:hAnsi="Book Antiqua"/>
          <w:sz w:val="24"/>
          <w:szCs w:val="24"/>
          <w:lang w:val="en-US"/>
        </w:rPr>
        <w:t>exhibit high mutation rates</w:t>
      </w:r>
      <w:r w:rsidRPr="0056234D">
        <w:rPr>
          <w:rFonts w:ascii="Book Antiqua" w:hAnsi="Book Antiqua"/>
          <w:sz w:val="24"/>
          <w:szCs w:val="24"/>
          <w:lang w:val="en-US"/>
        </w:rPr>
        <w:t>, and their populations</w:t>
      </w:r>
      <w:r w:rsidR="003241BD" w:rsidRPr="0056234D">
        <w:rPr>
          <w:rFonts w:ascii="Book Antiqua" w:hAnsi="Book Antiqua"/>
          <w:sz w:val="24"/>
          <w:szCs w:val="24"/>
          <w:lang w:val="en-US"/>
        </w:rPr>
        <w:t xml:space="preserve"> show a dynamic </w:t>
      </w:r>
      <w:r w:rsidRPr="0056234D">
        <w:rPr>
          <w:rFonts w:ascii="Book Antiqua" w:hAnsi="Book Antiqua"/>
          <w:sz w:val="24"/>
          <w:szCs w:val="24"/>
          <w:lang w:val="en-US"/>
        </w:rPr>
        <w:t xml:space="preserve">distribution of </w:t>
      </w:r>
      <w:r w:rsidR="003241BD" w:rsidRPr="0056234D">
        <w:rPr>
          <w:rFonts w:ascii="Book Antiqua" w:hAnsi="Book Antiqua"/>
          <w:sz w:val="24"/>
          <w:szCs w:val="24"/>
          <w:lang w:val="en-US"/>
        </w:rPr>
        <w:t>mutant</w:t>
      </w:r>
      <w:r w:rsidRPr="0056234D">
        <w:rPr>
          <w:rFonts w:ascii="Book Antiqua" w:hAnsi="Book Antiqua"/>
          <w:sz w:val="24"/>
          <w:szCs w:val="24"/>
          <w:lang w:val="en-US"/>
        </w:rPr>
        <w:t>s.</w:t>
      </w:r>
      <w:r w:rsidR="003241BD" w:rsidRPr="0056234D">
        <w:rPr>
          <w:rFonts w:ascii="Book Antiqua" w:hAnsi="Book Antiqua"/>
          <w:sz w:val="24"/>
          <w:szCs w:val="24"/>
          <w:lang w:val="en-US"/>
        </w:rPr>
        <w:t xml:space="preserve"> </w:t>
      </w:r>
      <w:r w:rsidRPr="0056234D">
        <w:rPr>
          <w:rFonts w:ascii="Book Antiqua" w:hAnsi="Book Antiqua"/>
          <w:sz w:val="24"/>
          <w:szCs w:val="24"/>
          <w:lang w:val="en-US"/>
        </w:rPr>
        <w:t xml:space="preserve">This characteristic </w:t>
      </w:r>
      <w:r w:rsidR="003241BD" w:rsidRPr="0056234D">
        <w:rPr>
          <w:rFonts w:ascii="Book Antiqua" w:hAnsi="Book Antiqua"/>
          <w:sz w:val="24"/>
          <w:szCs w:val="24"/>
          <w:lang w:val="en-US"/>
        </w:rPr>
        <w:t>result</w:t>
      </w:r>
      <w:r w:rsidRPr="0056234D">
        <w:rPr>
          <w:rFonts w:ascii="Book Antiqua" w:hAnsi="Book Antiqua"/>
          <w:sz w:val="24"/>
          <w:szCs w:val="24"/>
          <w:lang w:val="en-US"/>
        </w:rPr>
        <w:t>s</w:t>
      </w:r>
      <w:r w:rsidR="003241BD" w:rsidRPr="0056234D">
        <w:rPr>
          <w:rFonts w:ascii="Book Antiqua" w:hAnsi="Book Antiqua"/>
          <w:sz w:val="24"/>
          <w:szCs w:val="24"/>
          <w:lang w:val="en-US"/>
        </w:rPr>
        <w:t xml:space="preserve"> in a complex swarm </w:t>
      </w:r>
      <w:r w:rsidR="00FC0DED" w:rsidRPr="0056234D">
        <w:rPr>
          <w:rFonts w:ascii="Book Antiqua" w:hAnsi="Book Antiqua"/>
          <w:sz w:val="24"/>
          <w:szCs w:val="24"/>
          <w:lang w:val="en-US"/>
        </w:rPr>
        <w:t xml:space="preserve">of </w:t>
      </w:r>
      <w:r w:rsidR="004E35CD" w:rsidRPr="0056234D">
        <w:rPr>
          <w:rFonts w:ascii="Book Antiqua" w:hAnsi="Book Antiqua"/>
          <w:sz w:val="24"/>
          <w:szCs w:val="24"/>
          <w:lang w:val="en-US"/>
        </w:rPr>
        <w:t>sequences that are</w:t>
      </w:r>
      <w:r w:rsidR="003241BD" w:rsidRPr="0056234D">
        <w:rPr>
          <w:rFonts w:ascii="Book Antiqua" w:hAnsi="Book Antiqua"/>
          <w:sz w:val="24"/>
          <w:szCs w:val="24"/>
          <w:lang w:val="en-US"/>
        </w:rPr>
        <w:t xml:space="preserve"> highly similar</w:t>
      </w:r>
      <w:r w:rsidRPr="0056234D">
        <w:rPr>
          <w:rFonts w:ascii="Book Antiqua" w:hAnsi="Book Antiqua"/>
          <w:sz w:val="24"/>
          <w:szCs w:val="24"/>
          <w:lang w:val="en-US"/>
        </w:rPr>
        <w:t>,</w:t>
      </w:r>
      <w:r w:rsidR="003241BD" w:rsidRPr="0056234D">
        <w:rPr>
          <w:rFonts w:ascii="Book Antiqua" w:hAnsi="Book Antiqua"/>
          <w:sz w:val="24"/>
          <w:szCs w:val="24"/>
          <w:lang w:val="en-US"/>
        </w:rPr>
        <w:t xml:space="preserve"> but </w:t>
      </w:r>
      <w:r w:rsidR="004E35CD" w:rsidRPr="0056234D">
        <w:rPr>
          <w:rFonts w:ascii="Book Antiqua" w:hAnsi="Book Antiqua"/>
          <w:sz w:val="24"/>
          <w:szCs w:val="24"/>
          <w:lang w:val="en-US"/>
        </w:rPr>
        <w:t xml:space="preserve">not </w:t>
      </w:r>
      <w:r w:rsidR="003241BD" w:rsidRPr="0056234D">
        <w:rPr>
          <w:rFonts w:ascii="Book Antiqua" w:hAnsi="Book Antiqua"/>
          <w:sz w:val="24"/>
          <w:szCs w:val="24"/>
          <w:lang w:val="en-US"/>
        </w:rPr>
        <w:t>identical</w:t>
      </w:r>
      <w:r w:rsidRPr="0056234D">
        <w:rPr>
          <w:rFonts w:ascii="Book Antiqua" w:hAnsi="Book Antiqua"/>
          <w:sz w:val="24"/>
          <w:szCs w:val="24"/>
          <w:lang w:val="en-US"/>
        </w:rPr>
        <w:t>, known as a</w:t>
      </w:r>
      <w:r w:rsidR="003241BD" w:rsidRPr="0056234D">
        <w:rPr>
          <w:rFonts w:ascii="Book Antiqua" w:hAnsi="Book Antiqua"/>
          <w:sz w:val="24"/>
          <w:szCs w:val="24"/>
          <w:lang w:val="en-US"/>
        </w:rPr>
        <w:t xml:space="preserve"> viral </w:t>
      </w:r>
      <w:proofErr w:type="spellStart"/>
      <w:r w:rsidR="003241BD" w:rsidRPr="0056234D">
        <w:rPr>
          <w:rFonts w:ascii="Book Antiqua" w:hAnsi="Book Antiqua"/>
          <w:sz w:val="24"/>
          <w:szCs w:val="24"/>
          <w:lang w:val="en-US"/>
        </w:rPr>
        <w:t>quasispecies</w:t>
      </w:r>
      <w:proofErr w:type="spellEnd"/>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{"citationItems":[{"id":"ITEM-1","itemData":{"DOI":"10.1007/s00249-018-1282-6","ISBN":"0123456789","ISSN":"0175-7571","PMID":"29397419","abstract":"Quasispecies theory has been instrumental in the understanding of RNA virus population dynamics because it considered for the first time mutation as an integral part of the replication process. The key influences of quasispecies theory on experimental virology have been: (1) to disclose the mutant spectrum nature of viral populations and to evaluate its consequences; (2) to unveil collective properties of genome ensembles that can render a mutant spectrum a unit of selection; and (3) to identify new vulnerability points of pathogenic RNA viruses on three fronts: the need to apply multiple selective constraints (in the form of drug combinations) to minimize selection of treatment-escape variants, to translate the error threshold concept into antiviral designs, and to construct attenuated vaccine viruses through alterations of viral polymerase copying fidelity or through displacements of viral genomes towards unfavorable regions of sequence space. These three major influences on the understanding of viral pathogens preceded extensions of quasispecies to non-viral systems such as bacterial and tumor cell collectivities and prions. These developments are summarized here.","author":[{"dropping-particle":"","family":"Domingo","given":"Esteban","non-dropping-particle":"","parse-names":false,"suffix":""},{"dropping-particle":"","family":"Perales","given":"Celia","non-dropping-particle":"","parse-names":false,"suffix":""}],"container-title":"European Biophysics Journal","id":"ITEM-1","issue":"Biebricher 2008","issued":{"date-parts":[["2018"]]},"publisher":"Springer International Publishing","title":"Quasispecies and virus","type":"article-journal"},"uris":["http://www.mendeley.com/documents/?uuid=9e42fff4-6c99-4f37-a2d4-77108e8548d4"]},{"id":"ITEM-2","itemData":{"DOI":"10.1016/j.virol.2015.03.022","abstract":"New generation sequencing is greatly expanding the capacity to examine the composition of mutant spectra of viral quasispecies in infected cells and host organisms. Here we review recent progress in the understanding of quasispecies dynamics, notably the occurrence of intra-mutant spectrum interactions, and implications of fitness landscapes for virus adaptation and de-adaptation. Complementation or interference can be established among components of the same mutant spectrum, dependent on the mutational status of the ensemble. Replicative fitness relates to an optimal mutant spectrum that provides the molecular basis for phenotypic flexibility, with implications for antiviral therapy. The biological impact of viral fitness renders particularly relevant the capacity of new generation sequencing to establish viral fitness landscapes. Progress with experimental model systems is becoming an important asset to understand virus behavior in the more complex environments faced during natural infections.","author":[{"dropping-particle":"","family":"Andino","given":"Raul","non-dropping-particle":"","parse-names":false,"suffix":""},{"dropping-particle":"","family":"Domingo","given":"Esteban","non-dropping-particle":"","parse-names":false,"suffix":""}],"id":"ITEM-2","issued":{"date-parts":[["0"]]},"title":"Viral quasispecies","type":"article-journal"},"uris":["http://www.mendeley.com/documents/?uuid=57eaad82-0148-3d9e-b054-6ffbdc8c6eec"]}],"mendeley":{"formattedCitation":"&lt;sup&gt;[15,16]&lt;/sup&gt;","plainTextFormattedCitation":"[15,16]","previouslyFormattedCitation":"&lt;sup&gt;[15,16]&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[15,16]</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Next</w:t>
      </w:r>
      <w:r w:rsidR="00307A44" w:rsidRPr="0056234D">
        <w:rPr>
          <w:rFonts w:ascii="Book Antiqua" w:hAnsi="Book Antiqua"/>
          <w:sz w:val="24"/>
          <w:szCs w:val="24"/>
          <w:lang w:val="en-US"/>
        </w:rPr>
        <w:t>-</w:t>
      </w:r>
      <w:r w:rsidRPr="0056234D">
        <w:rPr>
          <w:rFonts w:ascii="Book Antiqua" w:hAnsi="Book Antiqua"/>
          <w:sz w:val="24"/>
          <w:szCs w:val="24"/>
          <w:lang w:val="en-US"/>
        </w:rPr>
        <w:t>g</w:t>
      </w:r>
      <w:r w:rsidR="003241BD" w:rsidRPr="0056234D">
        <w:rPr>
          <w:rFonts w:ascii="Book Antiqua" w:hAnsi="Book Antiqua"/>
          <w:sz w:val="24"/>
          <w:szCs w:val="24"/>
          <w:lang w:val="en-US"/>
        </w:rPr>
        <w:t xml:space="preserve">eneration </w:t>
      </w:r>
      <w:r w:rsidRPr="0056234D">
        <w:rPr>
          <w:rFonts w:ascii="Book Antiqua" w:hAnsi="Book Antiqua"/>
          <w:sz w:val="24"/>
          <w:szCs w:val="24"/>
          <w:lang w:val="en-US"/>
        </w:rPr>
        <w:t>s</w:t>
      </w:r>
      <w:r w:rsidR="003241BD" w:rsidRPr="0056234D">
        <w:rPr>
          <w:rFonts w:ascii="Book Antiqua" w:hAnsi="Book Antiqua"/>
          <w:sz w:val="24"/>
          <w:szCs w:val="24"/>
          <w:lang w:val="en-US"/>
        </w:rPr>
        <w:t>equencing (NGS)</w:t>
      </w:r>
      <w:r w:rsidR="00EB2FDA" w:rsidRPr="0056234D">
        <w:rPr>
          <w:rFonts w:ascii="Book Antiqua" w:hAnsi="Book Antiqua"/>
          <w:sz w:val="24"/>
          <w:szCs w:val="24"/>
          <w:lang w:val="en-US"/>
        </w:rPr>
        <w:t>,</w:t>
      </w:r>
      <w:r w:rsidR="003241BD" w:rsidRPr="0056234D">
        <w:rPr>
          <w:rFonts w:ascii="Book Antiqua" w:hAnsi="Book Antiqua"/>
          <w:sz w:val="24"/>
          <w:szCs w:val="24"/>
          <w:lang w:val="en-US"/>
        </w:rPr>
        <w:t xml:space="preserve"> also </w:t>
      </w:r>
      <w:r w:rsidRPr="0056234D">
        <w:rPr>
          <w:rFonts w:ascii="Book Antiqua" w:hAnsi="Book Antiqua"/>
          <w:sz w:val="24"/>
          <w:szCs w:val="24"/>
          <w:lang w:val="en-US"/>
        </w:rPr>
        <w:t>referred to</w:t>
      </w:r>
      <w:r w:rsidR="003241BD" w:rsidRPr="0056234D">
        <w:rPr>
          <w:rFonts w:ascii="Book Antiqua" w:hAnsi="Book Antiqua"/>
          <w:sz w:val="24"/>
          <w:szCs w:val="24"/>
          <w:lang w:val="en-US"/>
        </w:rPr>
        <w:t xml:space="preserve"> as </w:t>
      </w:r>
      <w:r w:rsidRPr="0056234D">
        <w:rPr>
          <w:rFonts w:ascii="Book Antiqua" w:hAnsi="Book Antiqua"/>
          <w:sz w:val="24"/>
          <w:szCs w:val="24"/>
          <w:lang w:val="en-US"/>
        </w:rPr>
        <w:t>m</w:t>
      </w:r>
      <w:r w:rsidR="003241BD" w:rsidRPr="0056234D">
        <w:rPr>
          <w:rFonts w:ascii="Book Antiqua" w:hAnsi="Book Antiqua"/>
          <w:sz w:val="24"/>
          <w:szCs w:val="24"/>
          <w:lang w:val="en-US"/>
        </w:rPr>
        <w:t xml:space="preserve">assive or </w:t>
      </w:r>
      <w:r w:rsidRPr="0056234D">
        <w:rPr>
          <w:rFonts w:ascii="Book Antiqua" w:hAnsi="Book Antiqua"/>
          <w:sz w:val="24"/>
          <w:szCs w:val="24"/>
          <w:lang w:val="en-US"/>
        </w:rPr>
        <w:t>d</w:t>
      </w:r>
      <w:r w:rsidR="003241BD" w:rsidRPr="0056234D">
        <w:rPr>
          <w:rFonts w:ascii="Book Antiqua" w:hAnsi="Book Antiqua"/>
          <w:sz w:val="24"/>
          <w:szCs w:val="24"/>
          <w:lang w:val="en-US"/>
        </w:rPr>
        <w:t>eep sequencing</w:t>
      </w:r>
      <w:r w:rsidR="00BA2057" w:rsidRPr="0056234D">
        <w:rPr>
          <w:rFonts w:ascii="Book Antiqua" w:hAnsi="Book Antiqua"/>
          <w:sz w:val="24"/>
          <w:szCs w:val="24"/>
          <w:lang w:val="en-US"/>
        </w:rPr>
        <w:t>,</w:t>
      </w:r>
      <w:r w:rsidR="003241BD" w:rsidRPr="0056234D">
        <w:rPr>
          <w:rFonts w:ascii="Book Antiqua" w:hAnsi="Book Antiqua"/>
          <w:sz w:val="24"/>
          <w:szCs w:val="24"/>
          <w:lang w:val="en-US"/>
        </w:rPr>
        <w:t xml:space="preserve"> </w:t>
      </w:r>
      <w:r w:rsidR="004E35CD" w:rsidRPr="0056234D">
        <w:rPr>
          <w:rFonts w:ascii="Book Antiqua" w:hAnsi="Book Antiqua"/>
          <w:sz w:val="24"/>
          <w:szCs w:val="24"/>
          <w:lang w:val="en-US"/>
        </w:rPr>
        <w:t>is an</w:t>
      </w:r>
      <w:r w:rsidRPr="0056234D">
        <w:rPr>
          <w:rFonts w:ascii="Book Antiqua" w:hAnsi="Book Antiqua"/>
          <w:sz w:val="24"/>
          <w:szCs w:val="24"/>
          <w:lang w:val="en-US"/>
        </w:rPr>
        <w:t xml:space="preserve"> </w:t>
      </w:r>
      <w:r w:rsidR="003241BD" w:rsidRPr="0056234D">
        <w:rPr>
          <w:rFonts w:ascii="Book Antiqua" w:hAnsi="Book Antiqua"/>
          <w:sz w:val="24"/>
          <w:szCs w:val="24"/>
          <w:lang w:val="en-US"/>
        </w:rPr>
        <w:t>ideal approach to analy</w:t>
      </w:r>
      <w:r w:rsidR="00B14F28" w:rsidRPr="0056234D">
        <w:rPr>
          <w:rFonts w:ascii="Book Antiqua" w:hAnsi="Book Antiqua"/>
          <w:sz w:val="24"/>
          <w:szCs w:val="24"/>
          <w:lang w:val="en-US"/>
        </w:rPr>
        <w:t>z</w:t>
      </w:r>
      <w:r w:rsidR="003241BD" w:rsidRPr="0056234D">
        <w:rPr>
          <w:rFonts w:ascii="Book Antiqua" w:hAnsi="Book Antiqua"/>
          <w:sz w:val="24"/>
          <w:szCs w:val="24"/>
          <w:lang w:val="en-US"/>
        </w:rPr>
        <w:t xml:space="preserve">e the composition </w:t>
      </w:r>
      <w:r w:rsidR="00BA2057" w:rsidRPr="0056234D">
        <w:rPr>
          <w:rFonts w:ascii="Book Antiqua" w:hAnsi="Book Antiqua"/>
          <w:sz w:val="24"/>
          <w:szCs w:val="24"/>
          <w:lang w:val="en-US"/>
        </w:rPr>
        <w:t xml:space="preserve">and complexity </w:t>
      </w:r>
      <w:r w:rsidR="003241BD" w:rsidRPr="0056234D">
        <w:rPr>
          <w:rFonts w:ascii="Book Antiqua" w:hAnsi="Book Antiqua"/>
          <w:sz w:val="24"/>
          <w:szCs w:val="24"/>
          <w:lang w:val="en-US"/>
        </w:rPr>
        <w:t xml:space="preserve">of </w:t>
      </w:r>
      <w:r w:rsidR="004C08EB" w:rsidRPr="0056234D">
        <w:rPr>
          <w:rFonts w:ascii="Book Antiqua" w:hAnsi="Book Antiqua"/>
          <w:sz w:val="24"/>
          <w:szCs w:val="24"/>
          <w:lang w:val="en-US"/>
        </w:rPr>
        <w:t xml:space="preserve">the </w:t>
      </w:r>
      <w:r w:rsidR="003241BD" w:rsidRPr="0056234D">
        <w:rPr>
          <w:rFonts w:ascii="Book Antiqua" w:hAnsi="Book Antiqua"/>
          <w:sz w:val="24"/>
          <w:szCs w:val="24"/>
          <w:lang w:val="en-US"/>
        </w:rPr>
        <w:t xml:space="preserve">mutant spectra </w:t>
      </w:r>
      <w:r w:rsidR="00BA2057" w:rsidRPr="0056234D">
        <w:rPr>
          <w:rFonts w:ascii="Book Antiqua" w:hAnsi="Book Antiqua"/>
          <w:sz w:val="24"/>
          <w:szCs w:val="24"/>
          <w:lang w:val="en-US"/>
        </w:rPr>
        <w:t>within</w:t>
      </w:r>
      <w:r w:rsidR="003241BD" w:rsidRPr="0056234D">
        <w:rPr>
          <w:rFonts w:ascii="Book Antiqua" w:hAnsi="Book Antiqua"/>
          <w:sz w:val="24"/>
          <w:szCs w:val="24"/>
          <w:lang w:val="en-US"/>
        </w:rPr>
        <w:t xml:space="preserve"> </w:t>
      </w:r>
      <w:r w:rsidR="007926C3" w:rsidRPr="0056234D">
        <w:rPr>
          <w:rFonts w:ascii="Book Antiqua" w:hAnsi="Book Antiqua"/>
          <w:sz w:val="24"/>
          <w:szCs w:val="24"/>
          <w:lang w:val="en-US"/>
        </w:rPr>
        <w:t xml:space="preserve">a viral </w:t>
      </w:r>
      <w:proofErr w:type="spellStart"/>
      <w:r w:rsidR="007926C3" w:rsidRPr="0056234D">
        <w:rPr>
          <w:rFonts w:ascii="Book Antiqua" w:hAnsi="Book Antiqua"/>
          <w:sz w:val="24"/>
          <w:szCs w:val="24"/>
          <w:lang w:val="en-US"/>
        </w:rPr>
        <w:t>quasispecies</w:t>
      </w:r>
      <w:proofErr w:type="spellEnd"/>
      <w:r w:rsidR="00081445" w:rsidRPr="0056234D">
        <w:rPr>
          <w:rFonts w:ascii="Book Antiqua" w:hAnsi="Book Antiqua"/>
          <w:sz w:val="24"/>
          <w:szCs w:val="24"/>
          <w:lang w:val="en-US"/>
        </w:rPr>
        <w:fldChar w:fldCharType="begin" w:fldLock="1"/>
      </w:r>
      <w:r w:rsidR="009668D5" w:rsidRPr="0056234D">
        <w:rPr>
          <w:rFonts w:ascii="Book Antiqua" w:hAnsi="Book Antiqua"/>
          <w:sz w:val="24"/>
          <w:szCs w:val="24"/>
          <w:lang w:val="en-US"/>
        </w:rPr>
        <w:instrText>ADDIN CSL_CITATION {"citationItems":[{"id":"ITEM-1","itemData":{"DOI":"10.1016/j.virusres.2016.12.020","ISSN":"18727492","PMID":"28040474","abstract":"The hepatitis viruses represent a major public health problem worldwide. Procedures for characterization of the genomic composition of their populations, accurate diagnosis, identification of multiple infections, and information on inhibitor-escape mutants for treatment decisions are needed. Deep sequencing methodologies are extremely useful for these viruses since they replicate as complex and dynamic quasispecies swarms whose complexity and mutant composition are biologically relevant traits. Population complexity is a major challenge for disease prevention and control, but also an opportunity to distinguish among related but phenotypically distinct variants that might anticipate disease progression and treatment outcome. Detailed characterization of mutant spectra should permit choosing better treatment options, given the increasing number of new antiviral inhibitors available. In the present review we briefly summarize our experience on the use of deep sequencing for the management of hepatitis virus infections, particularly for hepatitis B and C viruses, and outline some possible new applications of deep sequencing for these important human pathogens.","author":[{"dropping-particle":"","family":"Quer","given":"Josep","non-dropping-particle":"","parse-names":false,"suffix":""},{"dropping-particle":"","family":"Rodríguez-Frias","given":"Francisco","non-dropping-particle":"","parse-names":false,"suffix":""},{"dropping-particle":"","family":"Gregori","given":"Josep","non-dropping-particle":"","parse-names":false,"suffix":""},{"dropping-particle":"","family":"Tabernero","given":"David","non-dropping-particle":"","parse-names":false,"suffix":""},{"dropping-particle":"","family":"Soria","given":"Maria Eugenia","non-dropping-particle":"","parse-names":false,"suffix":""},{"dropping-particle":"","family":"García-Cehic","given":"Damir","non-dropping-particle":"","parse-names":false,"suffix":""},{"dropping-particle":"","family":"Homs","given":"Maria","non-dropping-particle":"","parse-names":false,"suffix":""},{"dropping-particle":"","family":"Bosch","given":"Albert","non-dropping-particle":"","parse-names":false,"suffix":""},{"dropping-particle":"","family":"Pintó","given":"Rosa María","non-dropping-particle":"","parse-names":false,"suffix":""},{"dropping-particle":"","family":"Esteban","given":"Juan Ignacio","non-dropping-particle":"","parse-names":false,"suffix":""},{"dropping-particle":"","family":"Domingo","given":"Esteban","non-dropping-particle":"","parse-names":false,"suffix":""},{"dropping-particle":"","family":"Perales","given":"Celia","non-dropping-particle":"","parse-names":false,"suffix":""}],"container-title":"Virus Research","id":"ITEM-1","issued":{"date-parts":[["2017"]]},"page":"115-125","title":"Deep sequencing in the management of hepatitis virus infections","type":"article","volume":"239"},"uris":["http://www.mendeley.com/documents/?uuid=27fcebde-b6cf-348d-be86-2642dde8d6e5"]},{"id":"ITEM-2","itemData":{"DOI":"10.1016/j.virol.2016.03.017","abstract":"a b s t r a c t Mutant spectrum dynamics (changes in the related mutants that compose viral populations) has a decisive impact on virus behavior. The several platforms of next generation sequencing (NGS) to study viral quasispecies offer a magnifying glass to study viral quasispecies complexity. Several parameters are available to quantify the complexity of mutant spectra, but they have limitations. Here we critically evaluate the information provided by several population diversity indices, and we propose the introduction of some new ones used in ecology. In particular we make a distinction between incidence, abundance and function measures of viral quasispecies composition. We suggest a multidimensional approach (complementary information contributed by ade-quately chosen indices), propose some guidelines, and illustrate the use of indices with a simple example. We apply the indices to three clinical samples of hepatitis C virus that display different population heterogeneity. Areas of virus biology in which population complexity plays a role are discussed.","author":[{"dropping-particle":"","family":"Gregori","given":"Josep","non-dropping-particle":"","parse-names":false,"suffix":""},{"dropping-particle":"","family":"Perales","given":"Celia","non-dropping-particle":"","parse-names":false,"suffix":""},{"dropping-particle":"","family":"Rodriguez-Frias","given":"Francisco","non-dropping-particle":"","parse-names":false,"suffix":""},{"dropping-particle":"","family":"Esteban","given":"Juan I","non-dropping-particle":"","parse-names":false,"suffix":""},{"dropping-particle":"","family":"Quer","given":"Josep","non-dropping-particle":"","parse-names":false,"suffix":""},{"dropping-particle":"","family":"Domingo","given":"Esteban","non-dropping-particle":"","parse-names":false,"suffix":""}],"id":"ITEM-2","issued":{"date-parts":[["2016"]]},"title":"Viral quasispecies complexity measures","type":"article-journal"},"uris":["http://www.mendeley.com/documents/?uuid=c97eb5f7-f637-3766-9708-aee19b44c8a2"]}],"mendeley":{"formattedCitation":"&lt;sup&gt;[17,18]&lt;/sup&gt;","plainTextFormattedCitation":"[17,18]","previouslyFormattedCitation":"&lt;sup&gt;[17,18]&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BC3CD3" w:rsidRPr="0056234D">
        <w:rPr>
          <w:rFonts w:ascii="Book Antiqua" w:hAnsi="Book Antiqua"/>
          <w:noProof/>
          <w:sz w:val="24"/>
          <w:szCs w:val="24"/>
          <w:vertAlign w:val="superscript"/>
          <w:lang w:val="en-US"/>
        </w:rPr>
        <w:t>[17,18]</w:t>
      </w:r>
      <w:r w:rsidR="00081445" w:rsidRPr="0056234D">
        <w:rPr>
          <w:rFonts w:ascii="Book Antiqua" w:hAnsi="Book Antiqua"/>
          <w:sz w:val="24"/>
          <w:szCs w:val="24"/>
          <w:lang w:val="en-US"/>
        </w:rPr>
        <w:fldChar w:fldCharType="end"/>
      </w:r>
      <w:r w:rsidR="004E35CD" w:rsidRPr="0056234D">
        <w:rPr>
          <w:rFonts w:ascii="Book Antiqua" w:hAnsi="Book Antiqua"/>
          <w:sz w:val="24"/>
          <w:szCs w:val="24"/>
          <w:lang w:val="en-US"/>
        </w:rPr>
        <w:t>.</w:t>
      </w:r>
      <w:r w:rsidR="00BA2057" w:rsidRPr="0056234D">
        <w:rPr>
          <w:rFonts w:ascii="Book Antiqua" w:hAnsi="Book Antiqua"/>
          <w:sz w:val="24"/>
          <w:szCs w:val="24"/>
          <w:lang w:val="en-US"/>
        </w:rPr>
        <w:t xml:space="preserve"> </w:t>
      </w:r>
      <w:r w:rsidR="004E35CD" w:rsidRPr="0056234D">
        <w:rPr>
          <w:rFonts w:ascii="Book Antiqua" w:hAnsi="Book Antiqua"/>
          <w:sz w:val="24"/>
          <w:szCs w:val="24"/>
          <w:lang w:val="en-US"/>
        </w:rPr>
        <w:t xml:space="preserve">This </w:t>
      </w:r>
      <w:r w:rsidR="004C08EB" w:rsidRPr="0056234D">
        <w:rPr>
          <w:rFonts w:ascii="Book Antiqua" w:hAnsi="Book Antiqua"/>
          <w:sz w:val="24"/>
          <w:szCs w:val="24"/>
          <w:lang w:val="en-US"/>
        </w:rPr>
        <w:t>information</w:t>
      </w:r>
      <w:r w:rsidR="004E35CD"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can explain or predict </w:t>
      </w:r>
      <w:r w:rsidR="00BA2057" w:rsidRPr="0056234D">
        <w:rPr>
          <w:rFonts w:ascii="Book Antiqua" w:hAnsi="Book Antiqua"/>
          <w:sz w:val="24"/>
          <w:szCs w:val="24"/>
          <w:lang w:val="en-US"/>
        </w:rPr>
        <w:t xml:space="preserve">the response </w:t>
      </w:r>
      <w:r w:rsidR="004E35CD" w:rsidRPr="0056234D">
        <w:rPr>
          <w:rFonts w:ascii="Book Antiqua" w:hAnsi="Book Antiqua"/>
          <w:sz w:val="24"/>
          <w:szCs w:val="24"/>
          <w:lang w:val="en-US"/>
        </w:rPr>
        <w:t xml:space="preserve">of the virus </w:t>
      </w:r>
      <w:r w:rsidR="00BA2057" w:rsidRPr="0056234D">
        <w:rPr>
          <w:rFonts w:ascii="Book Antiqua" w:hAnsi="Book Antiqua"/>
          <w:sz w:val="24"/>
          <w:szCs w:val="24"/>
          <w:lang w:val="en-US"/>
        </w:rPr>
        <w:t xml:space="preserve">to </w:t>
      </w:r>
      <w:r w:rsidR="003241BD" w:rsidRPr="0056234D">
        <w:rPr>
          <w:rFonts w:ascii="Book Antiqua" w:hAnsi="Book Antiqua"/>
          <w:sz w:val="24"/>
          <w:szCs w:val="24"/>
          <w:lang w:val="en-US"/>
        </w:rPr>
        <w:t xml:space="preserve">specific environmental changes. </w:t>
      </w:r>
      <w:r w:rsidR="00834BDD" w:rsidRPr="0056234D">
        <w:rPr>
          <w:rFonts w:ascii="Book Antiqua" w:hAnsi="Book Antiqua"/>
          <w:sz w:val="24"/>
          <w:szCs w:val="24"/>
          <w:lang w:val="en-US"/>
        </w:rPr>
        <w:t xml:space="preserve">The HBV </w:t>
      </w:r>
      <w:proofErr w:type="spellStart"/>
      <w:r w:rsidR="00834BDD" w:rsidRPr="0056234D">
        <w:rPr>
          <w:rFonts w:ascii="Book Antiqua" w:hAnsi="Book Antiqua"/>
          <w:sz w:val="24"/>
          <w:szCs w:val="24"/>
          <w:lang w:val="en-US"/>
        </w:rPr>
        <w:t>quasispecies</w:t>
      </w:r>
      <w:proofErr w:type="spellEnd"/>
      <w:r w:rsidR="00834BDD" w:rsidRPr="0056234D">
        <w:rPr>
          <w:rFonts w:ascii="Book Antiqua" w:hAnsi="Book Antiqua"/>
          <w:sz w:val="24"/>
          <w:szCs w:val="24"/>
          <w:lang w:val="en-US"/>
        </w:rPr>
        <w:t xml:space="preserve"> in chronic </w:t>
      </w:r>
      <w:proofErr w:type="spellStart"/>
      <w:r w:rsidR="00834BDD" w:rsidRPr="0056234D">
        <w:rPr>
          <w:rFonts w:ascii="Book Antiqua" w:hAnsi="Book Antiqua"/>
          <w:sz w:val="24"/>
          <w:szCs w:val="24"/>
          <w:lang w:val="en-US"/>
        </w:rPr>
        <w:t>monoinfection</w:t>
      </w:r>
      <w:proofErr w:type="spellEnd"/>
      <w:r w:rsidR="00834BDD" w:rsidRPr="0056234D">
        <w:rPr>
          <w:rFonts w:ascii="Book Antiqua" w:hAnsi="Book Antiqua"/>
          <w:sz w:val="24"/>
          <w:szCs w:val="24"/>
          <w:lang w:val="en-US"/>
        </w:rPr>
        <w:t xml:space="preserve"> </w:t>
      </w:r>
      <w:r w:rsidR="00E3199D" w:rsidRPr="0056234D">
        <w:rPr>
          <w:rFonts w:ascii="Book Antiqua" w:hAnsi="Book Antiqua"/>
          <w:sz w:val="24"/>
          <w:szCs w:val="24"/>
          <w:lang w:val="en-US"/>
        </w:rPr>
        <w:t>and</w:t>
      </w:r>
      <w:r w:rsidR="00BA2057" w:rsidRPr="0056234D">
        <w:rPr>
          <w:rFonts w:ascii="Book Antiqua" w:hAnsi="Book Antiqua"/>
          <w:sz w:val="24"/>
          <w:szCs w:val="24"/>
          <w:lang w:val="en-US"/>
        </w:rPr>
        <w:t xml:space="preserve"> the HDV </w:t>
      </w:r>
      <w:proofErr w:type="spellStart"/>
      <w:r w:rsidR="00BA2057" w:rsidRPr="0056234D">
        <w:rPr>
          <w:rFonts w:ascii="Book Antiqua" w:hAnsi="Book Antiqua"/>
          <w:sz w:val="24"/>
          <w:szCs w:val="24"/>
          <w:lang w:val="en-US"/>
        </w:rPr>
        <w:t>quasispecies</w:t>
      </w:r>
      <w:proofErr w:type="spellEnd"/>
      <w:r w:rsidR="00BA2057" w:rsidRPr="0056234D">
        <w:rPr>
          <w:rFonts w:ascii="Book Antiqua" w:hAnsi="Book Antiqua"/>
          <w:sz w:val="24"/>
          <w:szCs w:val="24"/>
          <w:lang w:val="en-US"/>
        </w:rPr>
        <w:t xml:space="preserve"> have</w:t>
      </w:r>
      <w:r w:rsidR="003241BD" w:rsidRPr="0056234D">
        <w:rPr>
          <w:rFonts w:ascii="Book Antiqua" w:hAnsi="Book Antiqua"/>
          <w:sz w:val="24"/>
          <w:szCs w:val="24"/>
          <w:lang w:val="en-US"/>
        </w:rPr>
        <w:t xml:space="preserve"> been </w:t>
      </w:r>
      <w:r w:rsidR="00E3199D" w:rsidRPr="0056234D">
        <w:rPr>
          <w:rFonts w:ascii="Book Antiqua" w:hAnsi="Book Antiqua"/>
          <w:sz w:val="24"/>
          <w:szCs w:val="24"/>
          <w:lang w:val="en-US"/>
        </w:rPr>
        <w:t>analyz</w:t>
      </w:r>
      <w:r w:rsidR="003241BD" w:rsidRPr="0056234D">
        <w:rPr>
          <w:rFonts w:ascii="Book Antiqua" w:hAnsi="Book Antiqua"/>
          <w:sz w:val="24"/>
          <w:szCs w:val="24"/>
          <w:lang w:val="en-US"/>
        </w:rPr>
        <w:t>ed</w:t>
      </w:r>
      <w:r w:rsidR="00E3199D" w:rsidRPr="0056234D">
        <w:rPr>
          <w:rFonts w:ascii="Book Antiqua" w:hAnsi="Book Antiqua"/>
          <w:sz w:val="24"/>
          <w:szCs w:val="24"/>
          <w:lang w:val="en-US"/>
        </w:rPr>
        <w:t xml:space="preserve"> individually</w:t>
      </w:r>
      <w:r w:rsidR="003241BD" w:rsidRPr="0056234D">
        <w:rPr>
          <w:rFonts w:ascii="Book Antiqua" w:hAnsi="Book Antiqua"/>
          <w:sz w:val="24"/>
          <w:szCs w:val="24"/>
          <w:lang w:val="en-US"/>
        </w:rPr>
        <w:t xml:space="preserve"> by NGS</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{"citationItems":[{"id":"ITEM-1","itemData":{"DOI":"10.1371/journal","abstract":"This study assesses the presence and outcome of genotype mixtures in the polymerase/ surface and X/preCore regions of the HBV genome in patients with chronic hepatitis B virus (HBV) infection. Thirty samples from ten chronic hepatitis B patients were included. The polymerase/surface and X/preCore regions were analyzed by deep sequencing (UDPS) in the first available sample at diagnosis, a pre-treatment sample, and a sample while under treatment. HBV genotype was determined by phylogenesis. Quasispecies complexity was evaluated by mutation frequency and nucleotide diversity. The polymerase/surface and X/preCore regions were validated for genotyping from 113 GenBank reference sequences. UDPS yielded a median of 10,960 sequences per sample (IQR 16,645) in the polymerase/surface region and 11 , 595 sequences per sample (IQR 14,682) in X/preCore. Genotype mixtures were more common in X/preCore (90%) than in polymerase/surface (30%) (p&lt;0.001). On X/preCore genotyping, all samples were genotype A, whereas poly-merase/surface yielded genotypes A (80%), D (16.7%), and F (3.3%) (p = 0.036). Genotype changes in polymerase/surface were observed in four patients during natural quasispecies dynamics and in two patients during treatment. There were no genotype changes in X/preCore. Quasispecies complexity was higher in X/preCore than in polymerase/surface (p = 0.004). The results provide evidence of genotype mixtures and differential genotype proportions in the polymerase/surface and X/preCore regions. The genotype dynamics in HBV infection and the different patterns of quasispecies complexity in the HBV genome suggest a new paradigm for HBV genotype classification.","author":[{"dropping-particle":"","family":"Caballero","given":"Andrea","non-dropping-particle":"","parse-names":false,"suffix":""},{"dropping-particle":"","family":"Gregori","given":"Josep","non-dropping-particle":"","parse-names":false,"suffix":""},{"dropping-particle":"","family":"Homs","given":"Maria","non-dropping-particle":"","parse-names":false,"suffix":""},{"dropping-particle":"","family":"Tabernero","given":"David","non-dropping-particle":"","parse-names":false,"suffix":""},{"dropping-particle":"","family":"Gonzalez","given":"Carolina","non-dropping-particle":"","parse-names":false,"suffix":""},{"dropping-particle":"","family":"Quer","given":"Josep","non-dropping-particle":"","parse-names":false,"suffix":""},{"dropping-particle":"","family":"Blasi","given":"Maria","non-dropping-particle":"","parse-names":false,"suffix":""},{"dropping-particle":"","family":"Casillas","given":"Rosario","non-dropping-particle":"","parse-names":false,"suffix":""},{"dropping-particle":"","family":"Nieto","given":"Leonardo","non-dropping-particle":"","parse-names":false,"suffix":""},{"dropping-particle":"","family":"Riveiro-Barciela","given":"Mar","non-dropping-particle":"","parse-names":false,"suffix":""},{"dropping-particle":"","family":"Esteban","given":"Rafael","non-dropping-particle":"","parse-names":false,"suffix":""},{"dropping-particle":"","family":"Buti","given":"Maria","non-dropping-particle":"","parse-names":false,"suffix":""},{"dropping-particle":"","family":"Rodriguez-Frias","given":"Francisco","non-dropping-particle":"","parse-names":false,"suffix":""}],"id":"ITEM-1","issued":{"date-parts":[["2015"]]},"title":"Complex Genotype Mixtures Analyzed by Deep Sequencing in Two Different Regions of Hepatitis B Virus","type":"article-journal"},"uris":["http://www.mendeley.com/documents/?uuid=9f49b771-a3cb-36f5-87d0-b24cee62549f"]},{"id":"ITEM-2","itemData":{"DOI":"10.1016/J.ANTIVIRAL.2013.03.007","ISSN":"0166-3542","abstract":"In this study, the reliability and reproducibility of viral quasispecies quantification by three ultra-deep pyrosequencing (UDPS) methods (FLX+, FLX, and Junior) were investigated and results compared with the conventional cloning technique. Hepatitis B virus (HBV) infection was selected as the model. The preCore/Core region, the least overlapped HBV region, was analyzed in samples from a chronic hepatitis B patient by cloning and by UDPS. After computation filtering of the UDPS results, samples A1 and A2 (FLX+) and sample B (FLX) yielded the same 20 polymorphic positions. Junior yielded 18 polymorphic positions that coincided with the FLX results. In contrast, 50 polymorphic positions were detected by cloning. Quasispecies complexity plotted on graphs showed superimposed patterns and the quantitative parameters were similar between FLX+, FLX, Junior, and the cloning sequences. Twenty-two haplotypes were detected by Junior, and 37, 40, and 39 were detected by FLX A1, A2, and B, respectively. These differences may be attributable to methodological differences between FLX and Junior. By cloning, 47 haplotypes were detected. Eight clones with insertions and deletions that induced de novo stop codons were not observed by UDPS because the UDPS filter discarded them. Our results indicate that UDPS is an optimal alternative to molecular cloning for quantitative study of the viral quasispecies. Nonetheless, specific mutations, such as insertions and deletions, were only detected by cloning. A filter should be designed to analyze cloning sequences, and UDPS filters should be improved to include the specific mutations.","author":[{"dropping-particle":"","family":"Ramírez","given":"Clara","non-dropping-particle":"","parse-names":false,"suffix":""},{"dropping-particle":"","family":"Gregori","given":"Josep","non-dropping-particle":"","parse-names":false,"suffix":""},{"dropping-particle":"","family":"Buti","given":"Maria","non-dropping-particle":"","parse-names":false,"suffix":""},{"dropping-particle":"","family":"Tabernero","given":"David","non-dropping-particle":"","parse-names":false,"suffix":""},{"dropping-particle":"","family":"Camós","given":"Sílvia","non-dropping-particle":"","parse-names":false,"suffix":""},{"dropping-particle":"","family":"Casillas","given":"Rosario","non-dropping-particle":"","parse-names":false,"suffix":""},{"dropping-particle":"","family":"Quer","given":"Josep","non-dropping-particle":"","parse-names":false,"suffix":""},{"dropping-particle":"","family":"Esteban","given":"Rafael","non-dropping-particle":"","parse-names":false,"suffix":""},{"dropping-particle":"","family":"Homs","given":"Maria","non-dropping-particle":"","parse-names":false,"suffix":""},{"dropping-particle":"","family":"Rodriguez-Frías","given":"Francisco","non-dropping-particle":"","parse-names":false,"suffix":""}],"container-title":"Antiviral Research","id":"ITEM-2","issue":"2","issued":{"date-parts":[["2013","5","1"]]},"page":"273-283","publisher":"Elsevier","title":"A comparative study of ultra-deep pyrosequencing and cloning to quantitatively analyze the viral quasispecies using hepatitis B virus infection as a model","type":"article-journal","volume":"98"},"uris":["http://www.mendeley.com/documents/?uuid=3a84ec88-94c6-3935-9625-0bf6a68999ff"]},{"id":"ITEM-3","itemData":{"DOI":"10.1016/J.VIRUSRES.2017.10.003","ISSN":"0168-1702","abstract":"AIM\nTo determine the capacity of next-generation sequencing (NGS) for quantifying edited and unedited HDV populations, and to confirm if edition is a general phenomenon taking place along the entire HDV region analyzed, as we previously reported (Homs M et al. PLoS One 2016, 11, e0158557). \n\nMETHODS\nFour serum samples from 4 patients with chronic HDV/HBV infection were included in the study. The region selected for analysis covered 360 nucleotides (nt), positions 910–1270 of the HDV genome, which included the HDAg ORF editing site (nt 1014 within codon 196). Quantification of edited and unedited genomes was performed by molecular cloning and Sanger sequencing and by NGS. To evaluate the reliability of the NGS values obtained, we combined a clone with an edited codon and one with an unedited codon in known percentages in a series of artificial mixtures, which were then analyzed by NGS. In addition, we determined the nt changes occurring over the complete amplified region after excluding the editing codon (196) to evaluate edition along it. \n\nRESULTS\nIn total, 11,208 quality-filtered sequences were obtained in the 4 samples. The 95% confidence intervals for the proportions of unedited populations by molecular cloning and NGS were overlapping, and those of cloning were wider, indicating that they are comparable and that NGS is more precise than cloning. Unedited genomes predominated over edited ones in all 4 samples analyzed by NGS and in 3 of the 4 samples analyzed by molecular cloning. In total, 83,276 quality-filtered sequences were obtained from the artificial mixtures. Percentages of the two viral populations detected by NGS in these mixtures were comparable to the expected percentages. Evaluation of edition along the HDV coding region showed that transitions were more frequent than transversions, accounting for 63.09% and 36.91%, respectively. Interestingly, among the 4 possible transition-type changes, G:A and A:G accounted for 73.86% of the total. \n\nCONCLUSION\nNext-generation sequencing proved useful to quantify edited and unedited HDV genomes, and provided relevant information on the HDV quasispecies.","author":[{"dropping-particle":"","family":"Sopena","given":"Sara","non-dropping-particle":"","parse-names":false,"suffix":""},{"dropping-particle":"","family":"Godoy","given":"Cristina","non-dropping-particle":"","parse-names":false,"suffix":""},{"dropping-particle":"","family":"Tabernero","given":"David","non-dropping-particle":"","parse-names":false,"suffix":""},{"dropping-particle":"","family":"Homs","given":"Maria","non-dropping-particle":"","parse-names":false,"suffix":""},{"dropping-particle":"","family":"Gregori","given":"Josep","non-dropping-particle":"","parse-names":false,"suffix":""},{"dropping-particle":"","family":"Riveiro-Barciela","given":"Mar","non-dropping-particle":"","parse-names":false,"suffix":""},{"dropping-particle":"","family":"Ruiz","given":"Alicia","non-dropping-particle":"","parse-names":false,"suffix":""},{"dropping-particle":"","family":"Esteban","given":"Rafael","non-dropping-particle":"","parse-names":false,"suffix":""},{"dropping-particle":"","family":"Buti","given":"Maria","non-dropping-particle":"","parse-names":false,"suffix":""},{"dropping-particle":"","family":"Rodríguez-Frías","given":"Francisco","non-dropping-particle":"","parse-names":false,"suffix":""}],"container-title":"Virus Research","id":"ITEM-3","issued":{"date-parts":[["2018","1","2"]]},"page":"52-59","publisher":"Elsevier","title":"Quantitative characterization of hepatitis delta virus genome edition by next-generation sequencing","type":"article-journal","volume":"243"},"uris":["http://www.mendeley.com/documents/?uuid=63f19c1a-b23c-3beb-88da-1ef924bc5d5d"]},{"id":"ITEM-4","itemData":{"DOI":"10.1371/journal.pone.0158557","ISSN":"19326203","PMID":"27362848","abstract":"Chronic HDV infection can cause a severe form of viral hepatitis for which there is no specific treatment. Characterization of the hepatitis B or C viral quasispecies has provided insight into treatment failure and disease recurrence following liver transplantation, has proven useful to understand hepatitis B e antigen seroconversion, and has helped to predict whether hepatitis C infection will resolve or become chronic. It is likely that characterization of the hepatitis delta virus (HDV) quasispecies will ultimately have similar value for the management of this infection. This study sought to determine the RNA evolution rates in serum of chronic hepatitis delta (CHD) treatment-naïve patients, using next-generation sequencing methods. The region selected for study encompassed nucleotide positions 910 to 1270 of the genome and included the amber/W codon. Amber/W is a substrate of the editing process by the ADAR1 host enzyme and is essential for encoding the 2 delta antigens (HDAg). The amber codon encodes the small (unedited) HDAg form and the W codon the large (edited) HDAg form. The evolution rate was analyzed taking into account the time elapsed between samples, the percentage of unedited and edited genomes, and the complexity of the viral population. The longitudinal studies included 29 sequential samples from CHD patients followed up for a mean of 11.5 years. In total, 121,116 sequences were analyzed. The HDV evolution rate ranged from 9.5x10-3 to 1.2x10-3 substitutions/site/year and showed a negative correlation with the time elapsed between samples (p&lt;0.05). An accumulation of transition-type changes was found to be responsible for higher evolution rates. The percentages of unedited and edited genomes and the quasispecies complexity showed no relationships with the evolution rate, but the fluctuations in the percentages of genomes and in complexity suggest continuous adaptation of HDV to the host conditions.","author":[{"dropping-particle":"","family":"Homs","given":"Maria","non-dropping-particle":"","parse-names":false,"suffix":""},{"dropping-particle":"","family":"Rodriguez-Frias","given":"Francisco","non-dropping-particle":"","parse-names":false,"suffix":""},{"dropping-particle":"","family":"Gregori","given":"Josep","non-dropping-particle":"","parse-names":false,"suffix":""},{"dropping-particle":"","family":"Ruiz","given":"Alicia","non-dropping-particle":"","parse-names":false,"suffix":""},{"dropping-particle":"","family":"Reimundo","given":"Pilar","non-dropping-particle":"","parse-names":false,"suffix":""},{"dropping-particle":"","family":"Casillas","given":"Rosario","non-dropping-particle":"","parse-names":false,"suffix":""},{"dropping-particle":"","family":"Tabernero","given":"David","non-dropping-particle":"","parse-names":false,"suffix":""},{"dropping-particle":"","family":"Godoy","given":"Cristina","non-dropping-particle":"","parse-names":false,"suffix":""},{"dropping-particle":"","family":"Barakat","given":"Salma","non-dropping-particle":"","parse-names":false,"suffix":""},{"dropping-particle":"","family":"Quer","given":"Josep","non-dropping-particle":"","parse-names":false,"suffix":""},{"dropping-particle":"","family":"Riveiro-Barciela","given":"Mar","non-dropping-particle":"","parse-names":false,"suffix":""},{"dropping-particle":"","family":"Roggendorf","given":"Michael","non-dropping-particle":"","parse-names":false,"suffix":""},{"dropping-particle":"","family":"Esteban","given":"Rafael","non-dropping-particle":"","parse-names":false,"suffix":""},{"dropping-particle":"","family":"Buti","given":"Maria","non-dropping-particle":"","parse-names":false,"suffix":""}],"container-title":"PLoS ONE","id":"ITEM-4","issue":"6","issued":{"date-parts":[["2016"]]},"page":"1-14","title":"Evidence of an exponential decay pattern of the hepatitis delta virus evolution rate and fluctuations in quasispecies complexity in long-term studies of chronic delta infection","type":"article-journal","volume":"11"},"uris":["http://www.mendeley.com/documents/?uuid=348764f9-9d96-4a99-8a46-6385efd9d432"]},{"id":"ITEM-5","itemData":{"DOI":"10.3748/wjg.v24.i19.2095","ISBN":"0000000193092","ISSN":"22192840","PMID":"29785078","abstract":"amplified and submitted to next-generation sequencing (NGS). We assessed genotype variants by phylogenetic analysis, and evaluated conservation of this region by calculating the information content of each nucleotide position in a multiple alignment of all unique sequences (haplotypes) obtained by NGS. Conservation at the HBx protein amino acid (aa) level was also analyzed. RESULTS NGS yielded 1333069 sequences from the 27 samples, with a median of 4578 sequences/sample (2487-9279, IQR 2817). In 14/27 patients (51.8%), phylogenetic analysis of viral nucleotide haplotypes showed a complex mixture of genotypic variants. Analysis of the information content in the haplotype multiple alignments detected 2 hyper-conserved nucleotide regions, one in the H B X upstream non-coding region (nt 1255-1286) and the other in the 5’end coding region (nt 1519-1603). This last region coded for a conserved amino acid region (aa 63-76) that partially overlaps a Kunitz-like domain. CONCLUSION Two hyper-conserved regions detected in the H B X 5’ end may be of value for targeted gene therapy, regardless of the patients’ clinical stage or HBV genotype. Key","author":[{"dropping-particle":"","family":"González","given":"Carolina","non-dropping-particle":"","parse-names":false,"suffix":""},{"dropping-particle":"","family":"Tabernero","given":"David","non-dropping-particle":"","parse-names":false,"suffix":""},{"dropping-particle":"","family":"Cortese","given":"Maria Francesca","non-dropping-particle":"","parse-names":false,"suffix":""},{"dropping-particle":"","family":"Gregori","given":"Josep","non-dropping-particle":"","parse-names":false,"suffix":""},{"dropping-particle":"","family":"Casillas","given":"Rosario","non-dropping-particle":"","parse-names":false,"suffix":""},{"dropping-particle":"","family":"Riveiro-Barciela","given":"Mar","non-dropping-particle":"","parse-names":false,"suffix":""},{"dropping-particle":"","family":"Godoy","given":"Cristina","non-dropping-particle":"","parse-names":false,"suffix":""},{"dropping-particle":"","family":"Sopena","given":"Sara","non-dropping-particle":"","parse-names":false,"suffix":""},{"dropping-particle":"","family":"Rando","given":"Ariadna","non-dropping-particle":"","parse-names":false,"suffix":""},{"dropping-particle":"","family":"Yll","given":"Marçal","non-dropping-particle":"","parse-names":false,"suffix":""},{"dropping-particle":"","family":"Lopez-Martinez","given":"Rosa","non-dropping-particle":"","parse-names":false,"suffix":""},{"dropping-particle":"","family":"Quer","given":"Josep","non-dropping-particle":"","parse-names":false,"suffix":""},{"dropping-particle":"","family":"Esteban","given":"Rafael","non-dropping-particle":"","parse-names":false,"suffix":""},{"dropping-particle":"","family":"Buti","given":"Maria","non-dropping-particle":"","parse-names":false,"suffix":""},{"dropping-particle":"","family":"Rodríguez-Frías","given":"Francisco","non-dropping-particle":"","parse-names":false,"suffix":""}],"container-title":"World Journal of Gastroenterology","id":"ITEM-5","issue":"19","issued":{"date-parts":[["2018"]]},"page":"2095-2107","title":"Detection of hyper-conserved regions in hepatitis B virus X gene potentially useful for gene therapy","type":"article-journal","volume":"24"},"uris":["http://www.mendeley.com/documents/?uuid=e302bf70-095b-4687-922b-10b1bb7453f3"]}],"mendeley":{"formattedCitation":"&lt;sup&gt;[19–23]&lt;/sup&gt;","plainTextFormattedCitation":"[19–23]","previouslyFormattedCitation":"&lt;sup&gt;[19–23]&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[19</w:t>
      </w:r>
      <w:r w:rsidR="00606EE4" w:rsidRPr="0056234D">
        <w:rPr>
          <w:rFonts w:ascii="Book Antiqua" w:hAnsi="Book Antiqua" w:hint="eastAsia"/>
          <w:noProof/>
          <w:sz w:val="24"/>
          <w:szCs w:val="24"/>
          <w:vertAlign w:val="superscript"/>
          <w:lang w:val="en-US" w:eastAsia="zh-CN"/>
        </w:rPr>
        <w:t>-</w:t>
      </w:r>
      <w:r w:rsidR="00893C67" w:rsidRPr="0056234D">
        <w:rPr>
          <w:rFonts w:ascii="Book Antiqua" w:hAnsi="Book Antiqua"/>
          <w:noProof/>
          <w:sz w:val="24"/>
          <w:szCs w:val="24"/>
          <w:vertAlign w:val="superscript"/>
          <w:lang w:val="en-US"/>
        </w:rPr>
        <w:t>23]</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xml:space="preserve">. However, </w:t>
      </w:r>
      <w:r w:rsidR="00BA2057" w:rsidRPr="0056234D">
        <w:rPr>
          <w:rFonts w:ascii="Book Antiqua" w:hAnsi="Book Antiqua"/>
          <w:sz w:val="24"/>
          <w:szCs w:val="24"/>
          <w:lang w:val="en-US"/>
        </w:rPr>
        <w:t xml:space="preserve">there are no studies comparing </w:t>
      </w:r>
      <w:r w:rsidR="004E35CD" w:rsidRPr="0056234D">
        <w:rPr>
          <w:rFonts w:ascii="Book Antiqua" w:hAnsi="Book Antiqua"/>
          <w:sz w:val="24"/>
          <w:szCs w:val="24"/>
          <w:lang w:val="en-US"/>
        </w:rPr>
        <w:t xml:space="preserve">the </w:t>
      </w:r>
      <w:proofErr w:type="spellStart"/>
      <w:r w:rsidR="00BA2057" w:rsidRPr="0056234D">
        <w:rPr>
          <w:rFonts w:ascii="Book Antiqua" w:hAnsi="Book Antiqua"/>
          <w:sz w:val="24"/>
          <w:szCs w:val="24"/>
          <w:lang w:val="en-US"/>
        </w:rPr>
        <w:t>quasispecies</w:t>
      </w:r>
      <w:proofErr w:type="spellEnd"/>
      <w:r w:rsidR="003241BD" w:rsidRPr="0056234D">
        <w:rPr>
          <w:rFonts w:ascii="Book Antiqua" w:hAnsi="Book Antiqua"/>
          <w:sz w:val="24"/>
          <w:szCs w:val="24"/>
          <w:lang w:val="en-US"/>
        </w:rPr>
        <w:t xml:space="preserve"> in HBV </w:t>
      </w:r>
      <w:proofErr w:type="spellStart"/>
      <w:r w:rsidR="003241BD" w:rsidRPr="0056234D">
        <w:rPr>
          <w:rFonts w:ascii="Book Antiqua" w:hAnsi="Book Antiqua"/>
          <w:sz w:val="24"/>
          <w:szCs w:val="24"/>
          <w:lang w:val="en-US"/>
        </w:rPr>
        <w:t>monoinfection</w:t>
      </w:r>
      <w:proofErr w:type="spellEnd"/>
      <w:r w:rsidR="003241BD" w:rsidRPr="0056234D">
        <w:rPr>
          <w:rFonts w:ascii="Book Antiqua" w:hAnsi="Book Antiqua"/>
          <w:sz w:val="24"/>
          <w:szCs w:val="24"/>
          <w:lang w:val="en-US"/>
        </w:rPr>
        <w:t xml:space="preserve"> </w:t>
      </w:r>
      <w:r w:rsidR="00D3157E" w:rsidRPr="0056234D">
        <w:rPr>
          <w:rFonts w:ascii="Book Antiqua" w:hAnsi="Book Antiqua"/>
          <w:sz w:val="24"/>
          <w:szCs w:val="24"/>
          <w:lang w:val="en-US"/>
        </w:rPr>
        <w:t xml:space="preserve">and HBV/HDV infection </w:t>
      </w:r>
      <w:r w:rsidR="003241BD" w:rsidRPr="0056234D">
        <w:rPr>
          <w:rFonts w:ascii="Book Antiqua" w:hAnsi="Book Antiqua"/>
          <w:sz w:val="24"/>
          <w:szCs w:val="24"/>
          <w:lang w:val="en-US"/>
        </w:rPr>
        <w:t xml:space="preserve">using </w:t>
      </w:r>
      <w:r w:rsidR="001E09A6" w:rsidRPr="0056234D">
        <w:rPr>
          <w:rFonts w:ascii="Book Antiqua" w:hAnsi="Book Antiqua"/>
          <w:sz w:val="24"/>
          <w:szCs w:val="24"/>
          <w:lang w:val="en-US"/>
        </w:rPr>
        <w:t>this technique</w:t>
      </w:r>
      <w:r w:rsidR="003241BD" w:rsidRPr="0056234D">
        <w:rPr>
          <w:rFonts w:ascii="Book Antiqua" w:hAnsi="Book Antiqua"/>
          <w:sz w:val="24"/>
          <w:szCs w:val="24"/>
          <w:lang w:val="en-US"/>
        </w:rPr>
        <w:t xml:space="preserve">. </w:t>
      </w:r>
      <w:r w:rsidR="00BA2057" w:rsidRPr="0056234D">
        <w:rPr>
          <w:rFonts w:ascii="Book Antiqua" w:hAnsi="Book Antiqua"/>
          <w:sz w:val="24"/>
          <w:szCs w:val="24"/>
          <w:lang w:val="en-US"/>
        </w:rPr>
        <w:t>C</w:t>
      </w:r>
      <w:r w:rsidR="003241BD" w:rsidRPr="0056234D">
        <w:rPr>
          <w:rFonts w:ascii="Book Antiqua" w:hAnsi="Book Antiqua"/>
          <w:sz w:val="24"/>
          <w:szCs w:val="24"/>
          <w:lang w:val="en-US"/>
        </w:rPr>
        <w:t>haracterization of the</w:t>
      </w:r>
      <w:r w:rsidR="00BA2057"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HBV </w:t>
      </w:r>
      <w:r w:rsidR="00BA2057" w:rsidRPr="0056234D">
        <w:rPr>
          <w:rFonts w:ascii="Book Antiqua" w:hAnsi="Book Antiqua"/>
          <w:sz w:val="24"/>
          <w:szCs w:val="24"/>
          <w:lang w:val="en-US"/>
        </w:rPr>
        <w:t>population</w:t>
      </w:r>
      <w:r w:rsidR="003241BD" w:rsidRPr="0056234D">
        <w:rPr>
          <w:rFonts w:ascii="Book Antiqua" w:hAnsi="Book Antiqua"/>
          <w:sz w:val="24"/>
          <w:szCs w:val="24"/>
          <w:lang w:val="en-US"/>
        </w:rPr>
        <w:t xml:space="preserve"> in each </w:t>
      </w:r>
      <w:r w:rsidR="001E09A6" w:rsidRPr="0056234D">
        <w:rPr>
          <w:rFonts w:ascii="Book Antiqua" w:hAnsi="Book Antiqua"/>
          <w:sz w:val="24"/>
          <w:szCs w:val="24"/>
          <w:lang w:val="en-US"/>
        </w:rPr>
        <w:t xml:space="preserve">of these </w:t>
      </w:r>
      <w:r w:rsidR="003241BD" w:rsidRPr="0056234D">
        <w:rPr>
          <w:rFonts w:ascii="Book Antiqua" w:hAnsi="Book Antiqua"/>
          <w:sz w:val="24"/>
          <w:szCs w:val="24"/>
          <w:lang w:val="en-US"/>
        </w:rPr>
        <w:t>situation</w:t>
      </w:r>
      <w:r w:rsidR="001E09A6" w:rsidRPr="0056234D">
        <w:rPr>
          <w:rFonts w:ascii="Book Antiqua" w:hAnsi="Book Antiqua"/>
          <w:sz w:val="24"/>
          <w:szCs w:val="24"/>
          <w:lang w:val="en-US"/>
        </w:rPr>
        <w:t>s</w:t>
      </w:r>
      <w:r w:rsidR="003241BD" w:rsidRPr="0056234D">
        <w:rPr>
          <w:rFonts w:ascii="Book Antiqua" w:hAnsi="Book Antiqua"/>
          <w:sz w:val="24"/>
          <w:szCs w:val="24"/>
          <w:lang w:val="en-US"/>
        </w:rPr>
        <w:t xml:space="preserve"> could provide </w:t>
      </w:r>
      <w:r w:rsidR="00BA2057" w:rsidRPr="0056234D">
        <w:rPr>
          <w:rFonts w:ascii="Book Antiqua" w:hAnsi="Book Antiqua"/>
          <w:sz w:val="24"/>
          <w:szCs w:val="24"/>
          <w:lang w:val="en-US"/>
        </w:rPr>
        <w:t xml:space="preserve">valuable </w:t>
      </w:r>
      <w:r w:rsidR="003241BD" w:rsidRPr="0056234D">
        <w:rPr>
          <w:rFonts w:ascii="Book Antiqua" w:hAnsi="Book Antiqua"/>
          <w:sz w:val="24"/>
          <w:szCs w:val="24"/>
          <w:lang w:val="en-US"/>
        </w:rPr>
        <w:t xml:space="preserve">information </w:t>
      </w:r>
      <w:r w:rsidR="00BA2057" w:rsidRPr="0056234D">
        <w:rPr>
          <w:rFonts w:ascii="Book Antiqua" w:hAnsi="Book Antiqua"/>
          <w:sz w:val="24"/>
          <w:szCs w:val="24"/>
          <w:lang w:val="en-US"/>
        </w:rPr>
        <w:t>on</w:t>
      </w:r>
      <w:r w:rsidR="003241BD" w:rsidRPr="0056234D">
        <w:rPr>
          <w:rFonts w:ascii="Book Antiqua" w:hAnsi="Book Antiqua"/>
          <w:sz w:val="24"/>
          <w:szCs w:val="24"/>
          <w:lang w:val="en-US"/>
        </w:rPr>
        <w:t xml:space="preserve"> </w:t>
      </w:r>
      <w:r w:rsidR="006060C4" w:rsidRPr="0056234D">
        <w:rPr>
          <w:rFonts w:ascii="Book Antiqua" w:hAnsi="Book Antiqua"/>
          <w:sz w:val="24"/>
          <w:szCs w:val="24"/>
          <w:lang w:val="en-US"/>
        </w:rPr>
        <w:t xml:space="preserve">the </w:t>
      </w:r>
      <w:r w:rsidR="003241BD" w:rsidRPr="0056234D">
        <w:rPr>
          <w:rFonts w:ascii="Book Antiqua" w:hAnsi="Book Antiqua"/>
          <w:sz w:val="24"/>
          <w:szCs w:val="24"/>
          <w:lang w:val="en-US"/>
        </w:rPr>
        <w:t xml:space="preserve">interference between HBV and HDV. </w:t>
      </w:r>
      <w:r w:rsidR="001E09A6" w:rsidRPr="0056234D">
        <w:rPr>
          <w:rFonts w:ascii="Book Antiqua" w:hAnsi="Book Antiqua"/>
          <w:sz w:val="24"/>
          <w:szCs w:val="24"/>
          <w:lang w:val="en-US"/>
        </w:rPr>
        <w:t>T</w:t>
      </w:r>
      <w:r w:rsidR="003241BD" w:rsidRPr="0056234D">
        <w:rPr>
          <w:rFonts w:ascii="Book Antiqua" w:hAnsi="Book Antiqua"/>
          <w:sz w:val="24"/>
          <w:szCs w:val="24"/>
          <w:lang w:val="en-US"/>
        </w:rPr>
        <w:t>he pleiotropic</w:t>
      </w:r>
      <w:r w:rsidR="006060C4" w:rsidRPr="0056234D">
        <w:rPr>
          <w:rFonts w:ascii="Book Antiqua" w:hAnsi="Book Antiqua"/>
          <w:sz w:val="24"/>
          <w:szCs w:val="24"/>
          <w:lang w:val="en-US"/>
        </w:rPr>
        <w:t>,</w:t>
      </w:r>
      <w:r w:rsidR="003241BD" w:rsidRPr="0056234D">
        <w:rPr>
          <w:rFonts w:ascii="Book Antiqua" w:hAnsi="Book Antiqua"/>
          <w:sz w:val="24"/>
          <w:szCs w:val="24"/>
          <w:lang w:val="en-US"/>
        </w:rPr>
        <w:t xml:space="preserve"> trans-activating </w:t>
      </w:r>
      <w:proofErr w:type="spellStart"/>
      <w:r w:rsidR="009948C2" w:rsidRPr="0056234D">
        <w:rPr>
          <w:rFonts w:ascii="Book Antiqua" w:hAnsi="Book Antiqua"/>
          <w:sz w:val="24"/>
          <w:szCs w:val="24"/>
          <w:lang w:val="en-US"/>
        </w:rPr>
        <w:t>HBx</w:t>
      </w:r>
      <w:proofErr w:type="spellEnd"/>
      <w:r w:rsidR="003241BD" w:rsidRPr="0056234D">
        <w:rPr>
          <w:rFonts w:ascii="Book Antiqua" w:hAnsi="Book Antiqua"/>
          <w:sz w:val="24"/>
          <w:szCs w:val="24"/>
          <w:lang w:val="en-US"/>
        </w:rPr>
        <w:t xml:space="preserve"> protein </w:t>
      </w:r>
      <w:r w:rsidR="001E09A6" w:rsidRPr="0056234D">
        <w:rPr>
          <w:rFonts w:ascii="Book Antiqua" w:hAnsi="Book Antiqua"/>
          <w:sz w:val="24"/>
          <w:szCs w:val="24"/>
          <w:lang w:val="en-US"/>
        </w:rPr>
        <w:t>has an im</w:t>
      </w:r>
      <w:r w:rsidR="003241BD" w:rsidRPr="0056234D">
        <w:rPr>
          <w:rFonts w:ascii="Book Antiqua" w:hAnsi="Book Antiqua"/>
          <w:sz w:val="24"/>
          <w:szCs w:val="24"/>
          <w:lang w:val="en-US"/>
        </w:rPr>
        <w:t xml:space="preserve">portant </w:t>
      </w:r>
      <w:r w:rsidR="001E09A6" w:rsidRPr="0056234D">
        <w:rPr>
          <w:rFonts w:ascii="Book Antiqua" w:hAnsi="Book Antiqua"/>
          <w:sz w:val="24"/>
          <w:szCs w:val="24"/>
          <w:lang w:val="en-US"/>
        </w:rPr>
        <w:t>role in regulating</w:t>
      </w:r>
      <w:r w:rsidR="003241BD" w:rsidRPr="0056234D">
        <w:rPr>
          <w:rFonts w:ascii="Book Antiqua" w:hAnsi="Book Antiqua"/>
          <w:sz w:val="24"/>
          <w:szCs w:val="24"/>
          <w:lang w:val="en-US"/>
        </w:rPr>
        <w:t xml:space="preserve"> </w:t>
      </w:r>
      <w:r w:rsidR="001E09A6" w:rsidRPr="0056234D">
        <w:rPr>
          <w:rFonts w:ascii="Book Antiqua" w:hAnsi="Book Antiqua"/>
          <w:sz w:val="24"/>
          <w:szCs w:val="24"/>
          <w:lang w:val="en-US"/>
        </w:rPr>
        <w:t xml:space="preserve">the </w:t>
      </w:r>
      <w:r w:rsidR="003241BD" w:rsidRPr="0056234D">
        <w:rPr>
          <w:rFonts w:ascii="Book Antiqua" w:hAnsi="Book Antiqua"/>
          <w:sz w:val="24"/>
          <w:szCs w:val="24"/>
          <w:lang w:val="en-US"/>
        </w:rPr>
        <w:t>HBV life cycle, host-virus interactions, a</w:t>
      </w:r>
      <w:r w:rsidR="001E09A6" w:rsidRPr="0056234D">
        <w:rPr>
          <w:rFonts w:ascii="Book Antiqua" w:hAnsi="Book Antiqua"/>
          <w:sz w:val="24"/>
          <w:szCs w:val="24"/>
          <w:lang w:val="en-US"/>
        </w:rPr>
        <w:t>nd</w:t>
      </w:r>
      <w:r w:rsidR="003241BD" w:rsidRPr="0056234D">
        <w:rPr>
          <w:rFonts w:ascii="Book Antiqua" w:hAnsi="Book Antiqua"/>
          <w:sz w:val="24"/>
          <w:szCs w:val="24"/>
          <w:lang w:val="en-US"/>
        </w:rPr>
        <w:t xml:space="preserve"> HBV-related HCC</w:t>
      </w:r>
      <w:r w:rsidR="00081445" w:rsidRPr="0056234D">
        <w:rPr>
          <w:rFonts w:ascii="Book Antiqua" w:hAnsi="Book Antiqua"/>
          <w:sz w:val="24"/>
          <w:szCs w:val="24"/>
          <w:lang w:val="en-US"/>
        </w:rPr>
        <w:fldChar w:fldCharType="begin" w:fldLock="1"/>
      </w:r>
      <w:r w:rsidR="00875F8C" w:rsidRPr="0056234D">
        <w:rPr>
          <w:rFonts w:ascii="Book Antiqua" w:hAnsi="Book Antiqua"/>
          <w:sz w:val="24"/>
          <w:szCs w:val="24"/>
          <w:lang w:val="en-US"/>
        </w:rPr>
        <w:instrText>ADDIN CSL_CITATION {"citationItems":[{"id":"ITEM-1","itemData":{"DOI":"10.1016/j.jhep.2011.02.015","ISBN":"1600-0641 (Electronic)\\r0168-8278 (Linking)","ISSN":"01688278","PMID":"21376091","abstract":"Background &amp; Aims: The molecular biology of hepatitis B virus (HBV) has been extensively studied but the exact role of the hepatitis B X protein (HBx) in the context of natural HBV infections remains unknown. Methods: Primary human hepatocytes and differentiated HepaRG cells allowing conditional trans complementation of HBx were infected with wild type (HBV(wt)) or HBx deficient (HBV(x-)) HBV particles and establishment of HBV replication was followed. Results: We observed that cells inoculated with HBx-deficient HBV particles (HBV(x-)) did not lead to productive HBV infection contrary to cells inoculated with wild type HBV particles (HBV(wt)). Although equal amounts of nuclear covalently closed circular HBV-DNA (cccDNA) demonstrated comparable uptake and nuclear import, active transcription was only observed from HBV(wt) genomes. Trans-complementation of HBx was able to rescue transcription from the HBV(x-) genome and led to antigen and virion secretion, even weeks after infection. Constant expression of HBx was necessary to maintain HBV antigen expression and replication. Finally, we demonstrated that HBx is not packaged into virions during assembly but is expressed after infection within the new host cell to allow epigenetic control of HBV transcription from cccDNA. Conclusions: Our results demonstrate that HBx is required to initiate and maintain HBV replication and highlight HBx as the key regulator during the natural infection process. © 2011 European Association for the Study of the Liver. Published by Elsevier B.V. All rights reserved.","author":[{"dropping-particle":"","family":"Lucifora","given":"Julie","non-dropping-particle":"","parse-names":false,"suffix":""},{"dropping-particle":"","family":"Arzberger","given":"Silke","non-dropping-particle":"","parse-names":false,"suffix":""},{"dropping-particle":"","family":"Durantel","given":"David","non-dropping-particle":"","parse-names":false,"suffix":""},{"dropping-particle":"","family":"Belloni","given":"Laura","non-dropping-particle":"","parse-names":false,"suffix":""},{"dropping-particle":"","family":"Strubin","given":"Michel","non-dropping-particle":"","parse-names":false,"suffix":""},{"dropping-particle":"","family":"Levrero","given":"Massimo","non-dropping-particle":"","parse-names":false,"suffix":""},{"dropping-particle":"","family":"Zoulim","given":"Fabien","non-dropping-particle":"","parse-names":false,"suffix":""},{"dropping-particle":"","family":"Hantz","given":"Olivier","non-dropping-particle":"","parse-names":false,"suffix":""},{"dropping-particle":"","family":"Protzer","given":"Ulrike","non-dropping-particle":"","parse-names":false,"suffix":""}],"container-title":"Journal of Hepatology","id":"ITEM-1","issue":"5","issued":{"date-parts":[["2011"]]},"page":"996-1003","publisher":"European Association for the Study of the Liver","title":"Hepatitis B virus X protein is essential to initiate and maintain virus replication after infection","type":"article-journal","volume":"55"},"uris":["http://www.mendeley.com/documents/?uuid=768ad214-6f46-453e-8a8d-416cc8ecb80a"]}],"mendeley":{"formattedCitation":"&lt;sup&gt;[24]&lt;/sup&gt;","plainTextFormattedCitation":"[24]","previouslyFormattedCitation":"&lt;sup&gt;[24]&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027C2B" w:rsidRPr="0056234D">
        <w:rPr>
          <w:rFonts w:ascii="Book Antiqua" w:hAnsi="Book Antiqua"/>
          <w:noProof/>
          <w:sz w:val="24"/>
          <w:szCs w:val="24"/>
          <w:vertAlign w:val="superscript"/>
          <w:lang w:val="en-US"/>
        </w:rPr>
        <w:t>[24]</w:t>
      </w:r>
      <w:r w:rsidR="00081445" w:rsidRPr="0056234D">
        <w:rPr>
          <w:rFonts w:ascii="Book Antiqua" w:hAnsi="Book Antiqua"/>
          <w:sz w:val="24"/>
          <w:szCs w:val="24"/>
          <w:lang w:val="en-US"/>
        </w:rPr>
        <w:fldChar w:fldCharType="end"/>
      </w:r>
      <w:r w:rsidR="001E09A6" w:rsidRPr="0056234D">
        <w:rPr>
          <w:rFonts w:ascii="Book Antiqua" w:hAnsi="Book Antiqua"/>
          <w:sz w:val="24"/>
          <w:szCs w:val="24"/>
          <w:lang w:val="en-US"/>
        </w:rPr>
        <w:t xml:space="preserve">, and </w:t>
      </w:r>
      <w:r w:rsidR="003241BD" w:rsidRPr="0056234D">
        <w:rPr>
          <w:rFonts w:ascii="Book Antiqua" w:hAnsi="Book Antiqua"/>
          <w:sz w:val="24"/>
          <w:szCs w:val="24"/>
          <w:lang w:val="en-US"/>
        </w:rPr>
        <w:t>HDV/HBV interaction</w:t>
      </w:r>
      <w:r w:rsidR="009436B7" w:rsidRPr="0056234D">
        <w:rPr>
          <w:rFonts w:ascii="Book Antiqua" w:hAnsi="Book Antiqua"/>
          <w:sz w:val="24"/>
          <w:szCs w:val="24"/>
          <w:lang w:val="en-US"/>
        </w:rPr>
        <w:t>s</w:t>
      </w:r>
      <w:r w:rsidR="003241BD" w:rsidRPr="0056234D">
        <w:rPr>
          <w:rFonts w:ascii="Book Antiqua" w:hAnsi="Book Antiqua"/>
          <w:sz w:val="24"/>
          <w:szCs w:val="24"/>
          <w:lang w:val="en-US"/>
        </w:rPr>
        <w:t xml:space="preserve"> at this level may impair HBV replication/transcription. Th</w:t>
      </w:r>
      <w:r w:rsidR="001E09A6" w:rsidRPr="0056234D">
        <w:rPr>
          <w:rFonts w:ascii="Book Antiqua" w:hAnsi="Book Antiqua"/>
          <w:sz w:val="24"/>
          <w:szCs w:val="24"/>
          <w:lang w:val="en-US"/>
        </w:rPr>
        <w:t>erefore</w:t>
      </w:r>
      <w:r w:rsidR="003241BD" w:rsidRPr="0056234D">
        <w:rPr>
          <w:rFonts w:ascii="Book Antiqua" w:hAnsi="Book Antiqua"/>
          <w:sz w:val="24"/>
          <w:szCs w:val="24"/>
          <w:lang w:val="en-US"/>
        </w:rPr>
        <w:t xml:space="preserve">, </w:t>
      </w:r>
      <w:r w:rsidR="001E09A6" w:rsidRPr="0056234D">
        <w:rPr>
          <w:rFonts w:ascii="Book Antiqua" w:hAnsi="Book Antiqua"/>
          <w:sz w:val="24"/>
          <w:szCs w:val="24"/>
          <w:lang w:val="en-US"/>
        </w:rPr>
        <w:t xml:space="preserve">the </w:t>
      </w:r>
      <w:r w:rsidR="003241BD" w:rsidRPr="0056234D">
        <w:rPr>
          <w:rFonts w:ascii="Book Antiqua" w:hAnsi="Book Antiqua"/>
          <w:sz w:val="24"/>
          <w:szCs w:val="24"/>
          <w:lang w:val="en-US"/>
        </w:rPr>
        <w:t xml:space="preserve">hepatitis </w:t>
      </w:r>
      <w:r w:rsidR="003241BD" w:rsidRPr="0056234D">
        <w:rPr>
          <w:rFonts w:ascii="Book Antiqua" w:hAnsi="Book Antiqua"/>
          <w:sz w:val="24"/>
          <w:szCs w:val="24"/>
          <w:lang w:val="en-US"/>
        </w:rPr>
        <w:lastRenderedPageBreak/>
        <w:t>B X gene (</w:t>
      </w:r>
      <w:r w:rsidR="003241BD" w:rsidRPr="0056234D">
        <w:rPr>
          <w:rFonts w:ascii="Book Antiqua" w:hAnsi="Book Antiqua"/>
          <w:i/>
          <w:sz w:val="24"/>
          <w:szCs w:val="24"/>
          <w:lang w:val="en-US"/>
        </w:rPr>
        <w:t>HBX</w:t>
      </w:r>
      <w:r w:rsidR="003241BD" w:rsidRPr="0056234D">
        <w:rPr>
          <w:rFonts w:ascii="Book Antiqua" w:hAnsi="Book Antiqua"/>
          <w:sz w:val="24"/>
          <w:szCs w:val="24"/>
          <w:lang w:val="en-US"/>
        </w:rPr>
        <w:t xml:space="preserve">) could be an interesting target to study </w:t>
      </w:r>
      <w:r w:rsidR="001E09A6" w:rsidRPr="0056234D">
        <w:rPr>
          <w:rFonts w:ascii="Book Antiqua" w:hAnsi="Book Antiqua"/>
          <w:sz w:val="24"/>
          <w:szCs w:val="24"/>
          <w:lang w:val="en-US"/>
        </w:rPr>
        <w:t>potential</w:t>
      </w:r>
      <w:r w:rsidR="003241BD" w:rsidRPr="0056234D">
        <w:rPr>
          <w:rFonts w:ascii="Book Antiqua" w:hAnsi="Book Antiqua"/>
          <w:sz w:val="24"/>
          <w:szCs w:val="24"/>
          <w:lang w:val="en-US"/>
        </w:rPr>
        <w:t xml:space="preserve"> interaction</w:t>
      </w:r>
      <w:r w:rsidR="001E09A6" w:rsidRPr="0056234D">
        <w:rPr>
          <w:rFonts w:ascii="Book Antiqua" w:hAnsi="Book Antiqua"/>
          <w:sz w:val="24"/>
          <w:szCs w:val="24"/>
          <w:lang w:val="en-US"/>
        </w:rPr>
        <w:t>s between these two viruses</w:t>
      </w:r>
      <w:r w:rsidR="003241BD" w:rsidRPr="0056234D">
        <w:rPr>
          <w:rFonts w:ascii="Book Antiqua" w:hAnsi="Book Antiqua"/>
          <w:sz w:val="24"/>
          <w:szCs w:val="24"/>
          <w:lang w:val="en-US"/>
        </w:rPr>
        <w:t>.</w:t>
      </w:r>
    </w:p>
    <w:p w14:paraId="6E25E036" w14:textId="67D6F197" w:rsidR="003241BD" w:rsidRPr="0056234D" w:rsidRDefault="003241BD" w:rsidP="00606EE4">
      <w:pPr>
        <w:spacing w:after="0" w:line="360" w:lineRule="auto"/>
        <w:ind w:firstLineChars="100" w:firstLine="240"/>
        <w:jc w:val="both"/>
        <w:rPr>
          <w:rFonts w:ascii="Book Antiqua" w:hAnsi="Book Antiqua"/>
          <w:sz w:val="24"/>
          <w:szCs w:val="24"/>
          <w:lang w:val="en-US"/>
        </w:rPr>
      </w:pPr>
      <w:r w:rsidRPr="0056234D">
        <w:rPr>
          <w:rFonts w:ascii="Book Antiqua" w:hAnsi="Book Antiqua"/>
          <w:sz w:val="24"/>
          <w:szCs w:val="24"/>
          <w:lang w:val="en-US"/>
        </w:rPr>
        <w:t xml:space="preserve">The aim of this study was to evaluate and compare the complexity of </w:t>
      </w:r>
      <w:r w:rsidR="001E09A6" w:rsidRPr="0056234D">
        <w:rPr>
          <w:rFonts w:ascii="Book Antiqua" w:hAnsi="Book Antiqua"/>
          <w:sz w:val="24"/>
          <w:szCs w:val="24"/>
          <w:lang w:val="en-US"/>
        </w:rPr>
        <w:t xml:space="preserve">the </w:t>
      </w:r>
      <w:r w:rsidRPr="0056234D">
        <w:rPr>
          <w:rFonts w:ascii="Book Antiqua" w:hAnsi="Book Antiqua"/>
          <w:sz w:val="24"/>
          <w:szCs w:val="24"/>
          <w:lang w:val="en-US"/>
        </w:rPr>
        <w:t>HBV</w:t>
      </w:r>
      <w:r w:rsidR="001E09A6" w:rsidRPr="0056234D">
        <w:rPr>
          <w:rFonts w:ascii="Book Antiqua" w:hAnsi="Book Antiqua"/>
          <w:sz w:val="24"/>
          <w:szCs w:val="24"/>
          <w:lang w:val="en-US"/>
        </w:rPr>
        <w:t xml:space="preserve"> </w:t>
      </w:r>
      <w:proofErr w:type="spellStart"/>
      <w:r w:rsidR="001E09A6" w:rsidRPr="0056234D">
        <w:rPr>
          <w:rFonts w:ascii="Book Antiqua" w:hAnsi="Book Antiqua"/>
          <w:sz w:val="24"/>
          <w:szCs w:val="24"/>
          <w:lang w:val="en-US"/>
        </w:rPr>
        <w:t>quasispecies</w:t>
      </w:r>
      <w:proofErr w:type="spellEnd"/>
      <w:r w:rsidR="001E09A6" w:rsidRPr="0056234D">
        <w:rPr>
          <w:rFonts w:ascii="Book Antiqua" w:hAnsi="Book Antiqua"/>
          <w:sz w:val="24"/>
          <w:szCs w:val="24"/>
          <w:lang w:val="en-US"/>
        </w:rPr>
        <w:t xml:space="preserve"> </w:t>
      </w:r>
      <w:r w:rsidRPr="0056234D">
        <w:rPr>
          <w:rFonts w:ascii="Book Antiqua" w:hAnsi="Book Antiqua"/>
          <w:sz w:val="24"/>
          <w:szCs w:val="24"/>
          <w:lang w:val="en-US"/>
        </w:rPr>
        <w:t>in serum samples from HBV-mono</w:t>
      </w:r>
      <w:r w:rsidR="00606EE4"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infected patients in </w:t>
      </w:r>
      <w:r w:rsidR="001E09A6" w:rsidRPr="0056234D">
        <w:rPr>
          <w:rFonts w:ascii="Book Antiqua" w:hAnsi="Book Antiqua"/>
          <w:sz w:val="24"/>
          <w:szCs w:val="24"/>
          <w:lang w:val="en-US"/>
        </w:rPr>
        <w:t xml:space="preserve">the </w:t>
      </w:r>
      <w:r w:rsidRPr="0056234D">
        <w:rPr>
          <w:rFonts w:ascii="Book Antiqua" w:hAnsi="Book Antiqua"/>
          <w:sz w:val="24"/>
          <w:szCs w:val="24"/>
          <w:lang w:val="en-US"/>
        </w:rPr>
        <w:t xml:space="preserve">chronic infection </w:t>
      </w:r>
      <w:r w:rsidR="001E09A6" w:rsidRPr="0056234D">
        <w:rPr>
          <w:rFonts w:ascii="Book Antiqua" w:hAnsi="Book Antiqua"/>
          <w:sz w:val="24"/>
          <w:szCs w:val="24"/>
          <w:lang w:val="en-US"/>
        </w:rPr>
        <w:t xml:space="preserve">phase </w:t>
      </w:r>
      <w:r w:rsidRPr="0056234D">
        <w:rPr>
          <w:rFonts w:ascii="Book Antiqua" w:hAnsi="Book Antiqua"/>
          <w:sz w:val="24"/>
          <w:szCs w:val="24"/>
          <w:lang w:val="en-US"/>
        </w:rPr>
        <w:t xml:space="preserve">(CI, previously </w:t>
      </w:r>
      <w:r w:rsidR="006060C4" w:rsidRPr="0056234D">
        <w:rPr>
          <w:rFonts w:ascii="Book Antiqua" w:hAnsi="Book Antiqua"/>
          <w:sz w:val="24"/>
          <w:szCs w:val="24"/>
          <w:lang w:val="en-US"/>
        </w:rPr>
        <w:t xml:space="preserve">termed </w:t>
      </w:r>
      <w:r w:rsidRPr="0056234D">
        <w:rPr>
          <w:rFonts w:ascii="Book Antiqua" w:hAnsi="Book Antiqua"/>
          <w:sz w:val="24"/>
          <w:szCs w:val="24"/>
          <w:lang w:val="en-US"/>
        </w:rPr>
        <w:t>inactive carrier)</w:t>
      </w:r>
      <w:r w:rsidR="006060C4" w:rsidRPr="0056234D">
        <w:rPr>
          <w:rFonts w:ascii="Book Antiqua" w:hAnsi="Book Antiqua"/>
          <w:sz w:val="24"/>
          <w:szCs w:val="24"/>
          <w:lang w:val="en-US"/>
        </w:rPr>
        <w:t>, patients with</w:t>
      </w:r>
      <w:r w:rsidR="001E09A6" w:rsidRPr="0056234D">
        <w:rPr>
          <w:rFonts w:ascii="Book Antiqua" w:hAnsi="Book Antiqua"/>
          <w:sz w:val="24"/>
          <w:szCs w:val="24"/>
          <w:lang w:val="en-US"/>
        </w:rPr>
        <w:t xml:space="preserve"> </w:t>
      </w:r>
      <w:r w:rsidRPr="0056234D">
        <w:rPr>
          <w:rFonts w:ascii="Book Antiqua" w:hAnsi="Book Antiqua"/>
          <w:sz w:val="24"/>
          <w:szCs w:val="24"/>
          <w:lang w:val="en-US"/>
        </w:rPr>
        <w:t>chronic hepatitis B (CHB)</w:t>
      </w:r>
      <w:r w:rsidR="006060C4" w:rsidRPr="0056234D">
        <w:rPr>
          <w:rFonts w:ascii="Book Antiqua" w:hAnsi="Book Antiqua"/>
          <w:sz w:val="24"/>
          <w:szCs w:val="24"/>
          <w:lang w:val="en-US"/>
        </w:rPr>
        <w:t xml:space="preserve"> </w:t>
      </w:r>
      <w:proofErr w:type="spellStart"/>
      <w:r w:rsidR="006060C4" w:rsidRPr="0056234D">
        <w:rPr>
          <w:rFonts w:ascii="Book Antiqua" w:hAnsi="Book Antiqua"/>
          <w:sz w:val="24"/>
          <w:szCs w:val="24"/>
          <w:lang w:val="en-US"/>
        </w:rPr>
        <w:t>monoinfection</w:t>
      </w:r>
      <w:proofErr w:type="spellEnd"/>
      <w:r w:rsidRPr="0056234D">
        <w:rPr>
          <w:rFonts w:ascii="Book Antiqua" w:hAnsi="Book Antiqua"/>
          <w:sz w:val="24"/>
          <w:szCs w:val="24"/>
          <w:lang w:val="en-US"/>
        </w:rPr>
        <w:t xml:space="preserve">, and </w:t>
      </w:r>
      <w:r w:rsidR="006060C4" w:rsidRPr="0056234D">
        <w:rPr>
          <w:rFonts w:ascii="Book Antiqua" w:hAnsi="Book Antiqua"/>
          <w:sz w:val="24"/>
          <w:szCs w:val="24"/>
          <w:lang w:val="en-US"/>
        </w:rPr>
        <w:t>p</w:t>
      </w:r>
      <w:r w:rsidRPr="0056234D">
        <w:rPr>
          <w:rFonts w:ascii="Book Antiqua" w:hAnsi="Book Antiqua"/>
          <w:sz w:val="24"/>
          <w:szCs w:val="24"/>
          <w:lang w:val="en-US"/>
        </w:rPr>
        <w:t xml:space="preserve">atients with chronic hepatitis </w:t>
      </w:r>
      <w:r w:rsidR="00E010B3" w:rsidRPr="0056234D">
        <w:rPr>
          <w:rFonts w:ascii="Book Antiqua" w:hAnsi="Book Antiqua"/>
          <w:sz w:val="24"/>
          <w:szCs w:val="24"/>
          <w:lang w:val="en-US"/>
        </w:rPr>
        <w:t xml:space="preserve">delta </w:t>
      </w:r>
      <w:r w:rsidRPr="0056234D">
        <w:rPr>
          <w:rFonts w:ascii="Book Antiqua" w:hAnsi="Book Antiqua"/>
          <w:sz w:val="24"/>
          <w:szCs w:val="24"/>
          <w:lang w:val="en-US"/>
        </w:rPr>
        <w:t>(CHD)</w:t>
      </w:r>
      <w:r w:rsidR="00307A44" w:rsidRPr="0056234D">
        <w:rPr>
          <w:rFonts w:ascii="Book Antiqua" w:hAnsi="Book Antiqua"/>
          <w:sz w:val="24"/>
          <w:szCs w:val="24"/>
          <w:lang w:val="en-US"/>
        </w:rPr>
        <w:t xml:space="preserve"> </w:t>
      </w:r>
      <w:r w:rsidR="001E09A6" w:rsidRPr="0056234D">
        <w:rPr>
          <w:rFonts w:ascii="Book Antiqua" w:hAnsi="Book Antiqua"/>
          <w:sz w:val="24"/>
          <w:szCs w:val="24"/>
          <w:lang w:val="en-US"/>
        </w:rPr>
        <w:t xml:space="preserve">superinfection, </w:t>
      </w:r>
      <w:r w:rsidR="00307A44" w:rsidRPr="0056234D">
        <w:rPr>
          <w:rFonts w:ascii="Book Antiqua" w:hAnsi="Book Antiqua"/>
          <w:sz w:val="24"/>
          <w:szCs w:val="24"/>
          <w:lang w:val="en-US"/>
        </w:rPr>
        <w:t>using a high-throughput NGS-based approach</w:t>
      </w:r>
      <w:r w:rsidRPr="0056234D">
        <w:rPr>
          <w:rFonts w:ascii="Book Antiqua" w:hAnsi="Book Antiqua"/>
          <w:sz w:val="24"/>
          <w:szCs w:val="24"/>
          <w:lang w:val="en-US"/>
        </w:rPr>
        <w:t xml:space="preserve">. </w:t>
      </w:r>
      <w:r w:rsidR="00307A44" w:rsidRPr="0056234D">
        <w:rPr>
          <w:rFonts w:ascii="Book Antiqua" w:hAnsi="Book Antiqua"/>
          <w:sz w:val="24"/>
          <w:szCs w:val="24"/>
          <w:lang w:val="en-US"/>
        </w:rPr>
        <w:t>W</w:t>
      </w:r>
      <w:r w:rsidRPr="0056234D">
        <w:rPr>
          <w:rFonts w:ascii="Book Antiqua" w:hAnsi="Book Antiqua"/>
          <w:sz w:val="24"/>
          <w:szCs w:val="24"/>
          <w:lang w:val="en-US"/>
        </w:rPr>
        <w:t xml:space="preserve">e focused our study on the 5’ end of </w:t>
      </w:r>
      <w:r w:rsidR="001E09A6" w:rsidRPr="0056234D">
        <w:rPr>
          <w:rFonts w:ascii="Book Antiqua" w:hAnsi="Book Antiqua"/>
          <w:sz w:val="24"/>
          <w:szCs w:val="24"/>
          <w:lang w:val="en-US"/>
        </w:rPr>
        <w:t xml:space="preserve">the </w:t>
      </w:r>
      <w:r w:rsidRPr="0056234D">
        <w:rPr>
          <w:rFonts w:ascii="Book Antiqua" w:hAnsi="Book Antiqua"/>
          <w:i/>
          <w:sz w:val="24"/>
          <w:szCs w:val="24"/>
          <w:lang w:val="en-US"/>
        </w:rPr>
        <w:t>HBX</w:t>
      </w:r>
      <w:r w:rsidRPr="0056234D">
        <w:rPr>
          <w:rFonts w:ascii="Book Antiqua" w:hAnsi="Book Antiqua"/>
          <w:sz w:val="24"/>
          <w:szCs w:val="24"/>
          <w:lang w:val="en-US"/>
        </w:rPr>
        <w:t xml:space="preserve"> coding region and its upstream non-coding region </w:t>
      </w:r>
      <w:r w:rsidR="00606EE4" w:rsidRPr="0056234D">
        <w:rPr>
          <w:rFonts w:ascii="Book Antiqua" w:hAnsi="Book Antiqua" w:hint="eastAsia"/>
          <w:sz w:val="24"/>
          <w:szCs w:val="24"/>
          <w:lang w:val="en-US" w:eastAsia="zh-CN"/>
        </w:rPr>
        <w:t>[</w:t>
      </w:r>
      <w:r w:rsidR="00254DD9" w:rsidRPr="0056234D">
        <w:rPr>
          <w:rFonts w:ascii="Book Antiqua" w:hAnsi="Book Antiqua"/>
          <w:sz w:val="24"/>
          <w:szCs w:val="24"/>
          <w:lang w:val="en-US"/>
        </w:rPr>
        <w:t xml:space="preserve">nucleotides </w:t>
      </w:r>
      <w:r w:rsidR="00606EE4" w:rsidRPr="0056234D">
        <w:rPr>
          <w:rFonts w:ascii="Book Antiqua" w:hAnsi="Book Antiqua" w:hint="eastAsia"/>
          <w:sz w:val="24"/>
          <w:szCs w:val="24"/>
          <w:lang w:val="en-US" w:eastAsia="zh-CN"/>
        </w:rPr>
        <w:t>(</w:t>
      </w:r>
      <w:proofErr w:type="spellStart"/>
      <w:r w:rsidRPr="0056234D">
        <w:rPr>
          <w:rFonts w:ascii="Book Antiqua" w:hAnsi="Book Antiqua"/>
          <w:sz w:val="24"/>
          <w:szCs w:val="24"/>
          <w:lang w:val="en-US"/>
        </w:rPr>
        <w:t>nt</w:t>
      </w:r>
      <w:proofErr w:type="spellEnd"/>
      <w:r w:rsidR="00606EE4"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1255-1611</w:t>
      </w:r>
      <w:r w:rsidR="00606EE4"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w:t>
      </w:r>
      <w:r w:rsidR="001E09A6" w:rsidRPr="0056234D">
        <w:rPr>
          <w:rFonts w:ascii="Book Antiqua" w:hAnsi="Book Antiqua"/>
          <w:sz w:val="24"/>
          <w:szCs w:val="24"/>
          <w:lang w:val="en-US"/>
        </w:rPr>
        <w:t xml:space="preserve">which </w:t>
      </w:r>
      <w:r w:rsidR="00FC0DED" w:rsidRPr="0056234D">
        <w:rPr>
          <w:rFonts w:ascii="Book Antiqua" w:hAnsi="Book Antiqua"/>
          <w:sz w:val="24"/>
          <w:szCs w:val="24"/>
          <w:lang w:val="en-US"/>
        </w:rPr>
        <w:t>was</w:t>
      </w:r>
      <w:r w:rsidR="001E09A6" w:rsidRPr="0056234D">
        <w:rPr>
          <w:rFonts w:ascii="Book Antiqua" w:hAnsi="Book Antiqua"/>
          <w:sz w:val="24"/>
          <w:szCs w:val="24"/>
          <w:lang w:val="en-US"/>
        </w:rPr>
        <w:t xml:space="preserve"> </w:t>
      </w:r>
      <w:r w:rsidR="00FC0DED" w:rsidRPr="0056234D">
        <w:rPr>
          <w:rFonts w:ascii="Book Antiqua" w:hAnsi="Book Antiqua"/>
          <w:sz w:val="24"/>
          <w:szCs w:val="24"/>
          <w:lang w:val="en-US"/>
        </w:rPr>
        <w:t xml:space="preserve">also </w:t>
      </w:r>
      <w:r w:rsidR="001E09A6" w:rsidRPr="0056234D">
        <w:rPr>
          <w:rFonts w:ascii="Book Antiqua" w:hAnsi="Book Antiqua"/>
          <w:sz w:val="24"/>
          <w:szCs w:val="24"/>
          <w:lang w:val="en-US"/>
        </w:rPr>
        <w:t xml:space="preserve">examined in a previous study </w:t>
      </w:r>
      <w:r w:rsidRPr="0056234D">
        <w:rPr>
          <w:rFonts w:ascii="Book Antiqua" w:hAnsi="Book Antiqua"/>
          <w:sz w:val="24"/>
          <w:szCs w:val="24"/>
          <w:lang w:val="en-US"/>
        </w:rPr>
        <w:t xml:space="preserve">by our group in patients in different stages of chronic </w:t>
      </w:r>
      <w:r w:rsidR="001E09A6" w:rsidRPr="0056234D">
        <w:rPr>
          <w:rFonts w:ascii="Book Antiqua" w:hAnsi="Book Antiqua"/>
          <w:sz w:val="24"/>
          <w:szCs w:val="24"/>
          <w:lang w:val="en-US"/>
        </w:rPr>
        <w:t>HBV</w:t>
      </w:r>
      <w:r w:rsidRPr="0056234D">
        <w:rPr>
          <w:rFonts w:ascii="Book Antiqua" w:hAnsi="Book Antiqua"/>
          <w:sz w:val="24"/>
          <w:szCs w:val="24"/>
          <w:lang w:val="en-US"/>
        </w:rPr>
        <w:t xml:space="preserve"> infection, including CHB and CI</w:t>
      </w:r>
      <w:r w:rsidR="00081445" w:rsidRPr="0056234D">
        <w:rPr>
          <w:rFonts w:ascii="Book Antiqua" w:hAnsi="Book Antiqua"/>
          <w:sz w:val="24"/>
          <w:szCs w:val="24"/>
          <w:lang w:val="en-US"/>
        </w:rPr>
        <w:fldChar w:fldCharType="begin" w:fldLock="1"/>
      </w:r>
      <w:r w:rsidR="009948C2" w:rsidRPr="0056234D">
        <w:rPr>
          <w:rFonts w:ascii="Book Antiqua" w:hAnsi="Book Antiqua"/>
          <w:sz w:val="24"/>
          <w:szCs w:val="24"/>
          <w:lang w:val="en-US"/>
        </w:rPr>
        <w:instrText>ADDIN CSL_CITATION {"citationItems":[{"id":"ITEM-1","itemData":{"DOI":"10.3748/wjg.v24.i19.2095","ISBN":"0000000193092","ISSN":"22192840","PMID":"29785078","abstract":"amplified and submitted to next-generation sequencing (NGS). We assessed genotype variants by phylogenetic analysis, and evaluated conservation of this region by calculating the information content of each nucleotide position in a multiple alignment of all unique sequences (haplotypes) obtained by NGS. Conservation at the HBx protein amino acid (aa) level was also analyzed. RESULTS NGS yielded 1333069 sequences from the 27 samples, with a median of 4578 sequences/sample (2487-9279, IQR 2817). In 14/27 patients (51.8%), phylogenetic analysis of viral nucleotide haplotypes showed a complex mixture of genotypic variants. Analysis of the information content in the haplotype multiple alignments detected 2 hyper-conserved nucleotide regions, one in the H B X upstream non-coding region (nt 1255-1286) and the other in the 5’end coding region (nt 1519-1603). This last region coded for a conserved amino acid region (aa 63-76) that partially overlaps a Kunitz-like domain. CONCLUSION Two hyper-conserved regions detected in the H B X 5’ end may be of value for targeted gene therapy, regardless of the patients’ clinical stage or HBV genotype. Key","author":[{"dropping-particle":"","family":"González","given":"Carolina","non-dropping-particle":"","parse-names":false,"suffix":""},{"dropping-particle":"","family":"Tabernero","given":"David","non-dropping-particle":"","parse-names":false,"suffix":""},{"dropping-particle":"","family":"Cortese","given":"Maria Francesca","non-dropping-particle":"","parse-names":false,"suffix":""},{"dropping-particle":"","family":"Gregori","given":"Josep","non-dropping-particle":"","parse-names":false,"suffix":""},{"dropping-particle":"","family":"Casillas","given":"Rosario","non-dropping-particle":"","parse-names":false,"suffix":""},{"dropping-particle":"","family":"Riveiro-Barciela","given":"Mar","non-dropping-particle":"","parse-names":false,"suffix":""},{"dropping-particle":"","family":"Godoy","given":"Cristina","non-dropping-particle":"","parse-names":false,"suffix":""},{"dropping-particle":"","family":"Sopena","given":"Sara","non-dropping-particle":"","parse-names":false,"suffix":""},{"dropping-particle":"","family":"Rando","given":"Ariadna","non-dropping-particle":"","parse-names":false,"suffix":""},{"dropping-particle":"","family":"Yll","given":"Marçal","non-dropping-particle":"","parse-names":false,"suffix":""},{"dropping-particle":"","family":"Lopez-Martinez","given":"Rosa","non-dropping-particle":"","parse-names":false,"suffix":""},{"dropping-particle":"","family":"Quer","given":"Josep","non-dropping-particle":"","parse-names":false,"suffix":""},{"dropping-particle":"","family":"Esteban","given":"Rafael","non-dropping-particle":"","parse-names":false,"suffix":""},{"dropping-particle":"","family":"Buti","given":"Maria","non-dropping-particle":"","parse-names":false,"suffix":""},{"dropping-particle":"","family":"Rodríguez-Frías","given":"Francisco","non-dropping-particle":"","parse-names":false,"suffix":""}],"container-title":"World Journal of Gastroenterology","id":"ITEM-1","issue":"19","issued":{"date-parts":[["2018"]]},"page":"2095-2107","title":"Detection of hyper-conserved regions in hepatitis B virus X gene potentially useful for gene therapy","type":"article-journal","volume":"24"},"uris":["http://www.mendeley.com/documents/?uuid=e302bf70-095b-4687-922b-10b1bb7453f3"]}],"mendeley":{"formattedCitation":"&lt;sup&gt;[23]&lt;/sup&gt;","plainTextFormattedCitation":"[23]","previouslyFormattedCitation":"&lt;sup&gt;[23]&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9948C2" w:rsidRPr="0056234D">
        <w:rPr>
          <w:rFonts w:ascii="Book Antiqua" w:hAnsi="Book Antiqua"/>
          <w:noProof/>
          <w:sz w:val="24"/>
          <w:szCs w:val="24"/>
          <w:vertAlign w:val="superscript"/>
          <w:lang w:val="en-US"/>
        </w:rPr>
        <w:t>[23]</w:t>
      </w:r>
      <w:r w:rsidR="00081445" w:rsidRPr="0056234D">
        <w:rPr>
          <w:rFonts w:ascii="Book Antiqua" w:hAnsi="Book Antiqua"/>
          <w:sz w:val="24"/>
          <w:szCs w:val="24"/>
          <w:lang w:val="en-US"/>
        </w:rPr>
        <w:fldChar w:fldCharType="end"/>
      </w:r>
      <w:r w:rsidRPr="0056234D">
        <w:rPr>
          <w:rFonts w:ascii="Book Antiqua" w:hAnsi="Book Antiqua"/>
          <w:sz w:val="24"/>
          <w:szCs w:val="24"/>
          <w:lang w:val="en-US"/>
        </w:rPr>
        <w:t xml:space="preserve">. </w:t>
      </w:r>
    </w:p>
    <w:p w14:paraId="3E175DE5" w14:textId="77777777" w:rsidR="00515EF4" w:rsidRPr="0056234D" w:rsidRDefault="00515EF4" w:rsidP="00142EE3">
      <w:pPr>
        <w:spacing w:after="0" w:line="360" w:lineRule="auto"/>
        <w:jc w:val="both"/>
        <w:rPr>
          <w:rFonts w:ascii="Book Antiqua" w:eastAsia="Times New Roman" w:hAnsi="Book Antiqua" w:cs="Times New Roman"/>
          <w:sz w:val="24"/>
          <w:szCs w:val="24"/>
          <w:lang w:val="en-US" w:eastAsia="es-ES"/>
        </w:rPr>
      </w:pPr>
    </w:p>
    <w:p w14:paraId="52F68B83" w14:textId="77777777" w:rsidR="00796401" w:rsidRPr="0056234D" w:rsidRDefault="00796401" w:rsidP="00796401">
      <w:pPr>
        <w:adjustRightInd w:val="0"/>
        <w:snapToGrid w:val="0"/>
        <w:spacing w:after="0" w:line="360" w:lineRule="auto"/>
        <w:jc w:val="both"/>
        <w:rPr>
          <w:rFonts w:ascii="Book Antiqua" w:hAnsi="Book Antiqua"/>
          <w:b/>
          <w:color w:val="000000"/>
          <w:sz w:val="24"/>
          <w:szCs w:val="24"/>
          <w:lang w:val="en-US"/>
        </w:rPr>
      </w:pPr>
      <w:r w:rsidRPr="0056234D">
        <w:rPr>
          <w:rFonts w:ascii="Book Antiqua" w:hAnsi="Book Antiqua"/>
          <w:b/>
          <w:color w:val="000000"/>
          <w:sz w:val="24"/>
          <w:szCs w:val="24"/>
          <w:lang w:val="en-US"/>
        </w:rPr>
        <w:t>MATERIALS AND METHODS</w:t>
      </w:r>
    </w:p>
    <w:p w14:paraId="5E3D6C75" w14:textId="77777777" w:rsidR="003241BD" w:rsidRPr="0056234D" w:rsidRDefault="003241BD"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 xml:space="preserve">Patients and samples </w:t>
      </w:r>
    </w:p>
    <w:p w14:paraId="7576A66F" w14:textId="280C0AB0" w:rsidR="003241BD" w:rsidRPr="0056234D" w:rsidRDefault="00096C92"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Twenty-four</w:t>
      </w:r>
      <w:r w:rsidR="003241BD" w:rsidRPr="0056234D">
        <w:rPr>
          <w:rFonts w:ascii="Book Antiqua" w:hAnsi="Book Antiqua"/>
          <w:sz w:val="24"/>
          <w:szCs w:val="24"/>
          <w:lang w:val="en-US"/>
        </w:rPr>
        <w:t xml:space="preserve"> patients</w:t>
      </w:r>
      <w:r w:rsidRPr="0056234D">
        <w:rPr>
          <w:rFonts w:ascii="Book Antiqua" w:hAnsi="Book Antiqua"/>
          <w:sz w:val="24"/>
          <w:szCs w:val="24"/>
          <w:lang w:val="en-US"/>
        </w:rPr>
        <w:t xml:space="preserve"> </w:t>
      </w:r>
      <w:r w:rsidR="00E104F1" w:rsidRPr="0056234D">
        <w:rPr>
          <w:rFonts w:ascii="Book Antiqua" w:hAnsi="Book Antiqua"/>
          <w:sz w:val="24"/>
          <w:szCs w:val="24"/>
          <w:lang w:val="en-US"/>
        </w:rPr>
        <w:t xml:space="preserve">with </w:t>
      </w:r>
      <w:r w:rsidR="00FC0DED" w:rsidRPr="0056234D">
        <w:rPr>
          <w:rFonts w:ascii="Book Antiqua" w:hAnsi="Book Antiqua"/>
          <w:sz w:val="24"/>
          <w:szCs w:val="24"/>
          <w:lang w:val="en-US"/>
        </w:rPr>
        <w:t xml:space="preserve">chronic </w:t>
      </w:r>
      <w:r w:rsidRPr="0056234D">
        <w:rPr>
          <w:rFonts w:ascii="Book Antiqua" w:hAnsi="Book Antiqua"/>
          <w:sz w:val="24"/>
          <w:szCs w:val="24"/>
          <w:lang w:val="en-US"/>
        </w:rPr>
        <w:t>HBV infection</w:t>
      </w:r>
      <w:r w:rsidR="00E104F1" w:rsidRPr="0056234D">
        <w:rPr>
          <w:rFonts w:ascii="Book Antiqua" w:hAnsi="Book Antiqua"/>
          <w:sz w:val="24"/>
          <w:szCs w:val="24"/>
          <w:lang w:val="en-US"/>
        </w:rPr>
        <w:t xml:space="preserve"> in </w:t>
      </w:r>
      <w:r w:rsidR="00FC0DED" w:rsidRPr="0056234D">
        <w:rPr>
          <w:rFonts w:ascii="Book Antiqua" w:hAnsi="Book Antiqua"/>
          <w:sz w:val="24"/>
          <w:szCs w:val="24"/>
          <w:lang w:val="en-US"/>
        </w:rPr>
        <w:t>two</w:t>
      </w:r>
      <w:r w:rsidR="00E104F1" w:rsidRPr="0056234D">
        <w:rPr>
          <w:rFonts w:ascii="Book Antiqua" w:hAnsi="Book Antiqua"/>
          <w:sz w:val="24"/>
          <w:szCs w:val="24"/>
          <w:lang w:val="en-US"/>
        </w:rPr>
        <w:t xml:space="preserve"> </w:t>
      </w:r>
      <w:r w:rsidR="00FC0DED" w:rsidRPr="0056234D">
        <w:rPr>
          <w:rFonts w:ascii="Book Antiqua" w:hAnsi="Book Antiqua"/>
          <w:sz w:val="24"/>
          <w:szCs w:val="24"/>
          <w:lang w:val="en-US"/>
        </w:rPr>
        <w:t xml:space="preserve">different </w:t>
      </w:r>
      <w:r w:rsidR="00E104F1" w:rsidRPr="0056234D">
        <w:rPr>
          <w:rFonts w:ascii="Book Antiqua" w:hAnsi="Book Antiqua"/>
          <w:sz w:val="24"/>
          <w:szCs w:val="24"/>
          <w:lang w:val="en-US"/>
        </w:rPr>
        <w:t xml:space="preserve">clinical stages </w:t>
      </w:r>
      <w:r w:rsidR="002F3E28" w:rsidRPr="0056234D">
        <w:rPr>
          <w:rFonts w:ascii="Book Antiqua" w:hAnsi="Book Antiqua"/>
          <w:sz w:val="24"/>
          <w:szCs w:val="24"/>
          <w:lang w:val="en-US"/>
        </w:rPr>
        <w:t>including</w:t>
      </w:r>
      <w:r w:rsidR="00E010B3" w:rsidRPr="0056234D">
        <w:rPr>
          <w:rFonts w:ascii="Book Antiqua" w:hAnsi="Book Antiqua"/>
          <w:sz w:val="24"/>
          <w:szCs w:val="24"/>
          <w:lang w:val="en-US"/>
        </w:rPr>
        <w:t xml:space="preserve"> </w:t>
      </w:r>
      <w:r w:rsidR="00E104F1" w:rsidRPr="0056234D">
        <w:rPr>
          <w:rFonts w:ascii="Book Antiqua" w:hAnsi="Book Antiqua"/>
          <w:sz w:val="24"/>
          <w:szCs w:val="24"/>
          <w:lang w:val="en-US"/>
        </w:rPr>
        <w:t xml:space="preserve">some with HDV </w:t>
      </w:r>
      <w:r w:rsidR="009032A1" w:rsidRPr="0056234D">
        <w:rPr>
          <w:rFonts w:ascii="Book Antiqua" w:hAnsi="Book Antiqua"/>
          <w:sz w:val="24"/>
          <w:szCs w:val="24"/>
          <w:lang w:val="en-US"/>
        </w:rPr>
        <w:t>super</w:t>
      </w:r>
      <w:r w:rsidR="00E104F1" w:rsidRPr="0056234D">
        <w:rPr>
          <w:rFonts w:ascii="Book Antiqua" w:hAnsi="Book Antiqua"/>
          <w:sz w:val="24"/>
          <w:szCs w:val="24"/>
          <w:lang w:val="en-US"/>
        </w:rPr>
        <w:t>infection</w:t>
      </w:r>
      <w:r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were recruited from the outpatient clinics of </w:t>
      </w:r>
      <w:proofErr w:type="spellStart"/>
      <w:r w:rsidR="003241BD" w:rsidRPr="0056234D">
        <w:rPr>
          <w:rFonts w:ascii="Book Antiqua" w:hAnsi="Book Antiqua"/>
          <w:sz w:val="24"/>
          <w:szCs w:val="24"/>
          <w:lang w:val="en-US"/>
        </w:rPr>
        <w:t>Vall</w:t>
      </w:r>
      <w:proofErr w:type="spellEnd"/>
      <w:r w:rsidR="003241BD" w:rsidRPr="0056234D">
        <w:rPr>
          <w:rFonts w:ascii="Book Antiqua" w:hAnsi="Book Antiqua"/>
          <w:sz w:val="24"/>
          <w:szCs w:val="24"/>
          <w:lang w:val="en-US"/>
        </w:rPr>
        <w:t xml:space="preserve"> </w:t>
      </w:r>
      <w:proofErr w:type="spellStart"/>
      <w:r w:rsidR="003241BD" w:rsidRPr="0056234D">
        <w:rPr>
          <w:rFonts w:ascii="Book Antiqua" w:hAnsi="Book Antiqua"/>
          <w:sz w:val="24"/>
          <w:szCs w:val="24"/>
          <w:lang w:val="en-US"/>
        </w:rPr>
        <w:t>d’Hebron</w:t>
      </w:r>
      <w:proofErr w:type="spellEnd"/>
      <w:r w:rsidR="003241BD" w:rsidRPr="0056234D">
        <w:rPr>
          <w:rFonts w:ascii="Book Antiqua" w:hAnsi="Book Antiqua"/>
          <w:sz w:val="24"/>
          <w:szCs w:val="24"/>
          <w:lang w:val="en-US"/>
        </w:rPr>
        <w:t xml:space="preserve"> University Hospital (Barcelona, Spain). According to the guidelines of the European Associa</w:t>
      </w:r>
      <w:r w:rsidR="00780D47" w:rsidRPr="0056234D">
        <w:rPr>
          <w:rFonts w:ascii="Book Antiqua" w:hAnsi="Book Antiqua"/>
          <w:sz w:val="24"/>
          <w:szCs w:val="24"/>
          <w:lang w:val="en-US"/>
        </w:rPr>
        <w:t>tion for the Study of the Liver</w:t>
      </w:r>
      <w:r w:rsidR="00081445" w:rsidRPr="0056234D">
        <w:rPr>
          <w:rFonts w:ascii="Book Antiqua" w:hAnsi="Book Antiqua"/>
          <w:sz w:val="24"/>
          <w:szCs w:val="24"/>
          <w:lang w:val="en-US"/>
        </w:rPr>
        <w:fldChar w:fldCharType="begin" w:fldLock="1"/>
      </w:r>
      <w:r w:rsidR="00875F8C" w:rsidRPr="0056234D">
        <w:rPr>
          <w:rFonts w:ascii="Book Antiqua" w:hAnsi="Book Antiqua"/>
          <w:sz w:val="24"/>
          <w:szCs w:val="24"/>
          <w:lang w:val="en-US"/>
        </w:rPr>
        <w:instrText xml:space="preserve">ADDIN CSL_CITATION {"citationItems":[{"id":"ITEM-1","itemData":{"DOI":"10.1016/j.jhep.2017.03.021","abstract":"q European Association for the Study of the Liver </w:instrText>
      </w:r>
      <w:r w:rsidR="00875F8C" w:rsidRPr="0056234D">
        <w:rPr>
          <w:rFonts w:ascii="Cambria Math" w:hAnsi="Cambria Math" w:cs="Cambria Math"/>
          <w:sz w:val="24"/>
          <w:szCs w:val="24"/>
          <w:lang w:val="en-US"/>
        </w:rPr>
        <w:instrText>⇑</w:instrText>
      </w:r>
      <w:r w:rsidR="00875F8C" w:rsidRPr="0056234D">
        <w:rPr>
          <w:rFonts w:ascii="Book Antiqua" w:hAnsi="Book Antiqua" w:cs="Book Antiqua"/>
          <w:sz w:val="24"/>
          <w:szCs w:val="24"/>
          <w:lang w:val="en-US"/>
        </w:rPr>
        <w:instrText xml:space="preserve"> Summary Hepatitis B virus (HBV) infection remains a global public h</w:instrText>
      </w:r>
      <w:r w:rsidR="00875F8C" w:rsidRPr="0056234D">
        <w:rPr>
          <w:rFonts w:ascii="Book Antiqua" w:hAnsi="Book Antiqua"/>
          <w:sz w:val="24"/>
          <w:szCs w:val="24"/>
          <w:lang w:val="en-US"/>
        </w:rPr>
        <w:instrText>ealth problem with changing epidemiology due to several factors including vaccination policies and migration. This Clinical Prac-tice Guideline presents updated recommendations for the opti-mal management of HBV infection. Chronic HBV infection can be classified into five phases: (I) HBeAg-positive chronic infec-tion, (II) HBeAg-positive chronic hepatitis, (III) HBeAg-negative chronic infection, (IV) HBeAg-negative chronic hepatitis and (V) HBsAg-negative phase. All patients with chronic HBV infection are at increased risk of progression to cirrhosis and hepatocellular carcinoma (HCC), depending on host and viral factors. The main goal of therapy is to improve survival and quality of life by pre-venting disease progression, and consequently HCC development. The induction of long-term suppression of HBV replication repre-sents the main endpoint of current treatment strategies, while HBsAg loss is an optimal endpoint. The typical indication for treatment requires HBV DNA [2,000 IU/ml, elevated ALT and/or at least moderate histological lesions, while all cirrhotic patients with detectable HBV DNA should be treated. Additional indica-tions include the prevention of mother to child transmission in pregnant women with high viremia and prevention of HBV reac-tivation in patients requiring immunosuppression or chemother-apy. The long-term administration of a potent nucleos(t)ide analogue with high barrier to resistance, i.e., entecavir, tenofovir disoproxil or tenofovir alafenamide, represents the treatment of choice. Pegylated interferon-alfa treatment can also be consid-ered in mild to moderate chronic hepatitis B patients. Combina-tion therapies are not generally recommended. All treated and untreated patients should be monitored for treatment response and adherence, and the risk of progression and development of complications. HCC remains the major concern for treated chronic hepatitis B patients. Several subgroups of patients with HBV infection require specific focus. Future treatment strategies to achieve 'cure' of disease and new biomarkers are discussed.","author":[{"dropping-particle":"","family":"Lampertico","given":"Pietro","non-dropping-particle":"","parse-names":false,"suffix":""},{"dropping-particle":"","family":"Agarwal","given":"Kosh","non-dropping-particle":"","parse-names":false,"suffix":""},{"dropping-particle":"","family":"Berg","given":"Thomas","non-dropping-particle":"","parse-names":false,"suffix":""},{"dropping-particle":"","family":"Buti","given":"Maria","non-dropping-particle":"","parse-names":false,"suffix":""},{"dropping-particle":"LA","family":"Janssen","given":"Harry","non-dropping-particle":"","parse-names":false,"suffix":""},{"dropping-particle":"","family":"Papatheodoridis","given":"George","non-dropping-particle":"","parse-names":false,"suffix":""},{"dropping-particle":"","family":"Zoulim","given":"Fabien","non-dropping-particle":"","parse-names":false,"suffix":""},{"dropping-particle":"","family":"Tacke","given":"Frank","non-dropping-particle":"","parse-names":false,"suffix":""},{"dropping-particle":"","family":"Association for the Study of the Liver","given":"European","non-dropping-particle":"","parse-names":false,"suffix":""}],"container-title":"Journal of Hepatology","id":"ITEM-1","issued":{"date-parts":[["2017"]]},"title":"EASL 2017 Clinical Practice Guidelines on the management of hepatitis B virus infection","type":"article-journal"},"uris":["http://www.mendeley.com/documents/?uuid=1c794e63-f167-3be3-a9a1-1b40eb44941a"]}],"mendeley":{"formattedCitation":"&lt;sup&gt;[25]&lt;/sup&gt;","plainTextFormattedCitation":"[25]","previouslyFormattedCitation":"&lt;sup&gt;[25]&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027C2B" w:rsidRPr="0056234D">
        <w:rPr>
          <w:rFonts w:ascii="Book Antiqua" w:hAnsi="Book Antiqua"/>
          <w:noProof/>
          <w:sz w:val="24"/>
          <w:szCs w:val="24"/>
          <w:vertAlign w:val="superscript"/>
          <w:lang w:val="en-US"/>
        </w:rPr>
        <w:t>[25]</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xml:space="preserve">, patients were classified into three groups: </w:t>
      </w:r>
      <w:r w:rsidR="00780D47" w:rsidRPr="0056234D">
        <w:rPr>
          <w:rFonts w:ascii="Book Antiqua" w:hAnsi="Book Antiqua"/>
          <w:sz w:val="24"/>
          <w:szCs w:val="24"/>
          <w:lang w:val="en-US"/>
        </w:rPr>
        <w:t>H</w:t>
      </w:r>
      <w:r w:rsidR="00477FE2" w:rsidRPr="0056234D">
        <w:rPr>
          <w:rFonts w:ascii="Book Antiqua" w:hAnsi="Book Antiqua"/>
          <w:sz w:val="24"/>
          <w:szCs w:val="24"/>
          <w:lang w:val="en-US"/>
        </w:rPr>
        <w:t>epatitis B e-antigen (</w:t>
      </w:r>
      <w:proofErr w:type="spellStart"/>
      <w:r w:rsidR="003241BD" w:rsidRPr="0056234D">
        <w:rPr>
          <w:rFonts w:ascii="Book Antiqua" w:hAnsi="Book Antiqua"/>
          <w:sz w:val="24"/>
          <w:szCs w:val="24"/>
          <w:lang w:val="en-US"/>
        </w:rPr>
        <w:t>HBeAg</w:t>
      </w:r>
      <w:proofErr w:type="spellEnd"/>
      <w:r w:rsidR="00477FE2" w:rsidRPr="0056234D">
        <w:rPr>
          <w:rFonts w:ascii="Book Antiqua" w:hAnsi="Book Antiqua"/>
          <w:sz w:val="24"/>
          <w:szCs w:val="24"/>
          <w:lang w:val="en-US"/>
        </w:rPr>
        <w:t>)</w:t>
      </w:r>
      <w:r w:rsidR="000F3B03" w:rsidRPr="0056234D">
        <w:rPr>
          <w:rFonts w:ascii="Book Antiqua" w:hAnsi="Book Antiqua"/>
          <w:sz w:val="24"/>
          <w:szCs w:val="24"/>
          <w:lang w:val="en-US"/>
        </w:rPr>
        <w:t>-</w:t>
      </w:r>
      <w:r w:rsidR="003241BD" w:rsidRPr="0056234D">
        <w:rPr>
          <w:rFonts w:ascii="Book Antiqua" w:hAnsi="Book Antiqua"/>
          <w:sz w:val="24"/>
          <w:szCs w:val="24"/>
          <w:lang w:val="en-US"/>
        </w:rPr>
        <w:t>negative CI (</w:t>
      </w:r>
      <w:r w:rsidR="000F3B03" w:rsidRPr="0056234D">
        <w:rPr>
          <w:rFonts w:ascii="Book Antiqua" w:hAnsi="Book Antiqua"/>
          <w:sz w:val="24"/>
          <w:szCs w:val="24"/>
          <w:lang w:val="en-US"/>
        </w:rPr>
        <w:t xml:space="preserve">7 patients, </w:t>
      </w:r>
      <w:r w:rsidR="003241BD" w:rsidRPr="0056234D">
        <w:rPr>
          <w:rFonts w:ascii="Book Antiqua" w:hAnsi="Book Antiqua"/>
          <w:sz w:val="24"/>
          <w:szCs w:val="24"/>
          <w:lang w:val="en-US"/>
        </w:rPr>
        <w:t xml:space="preserve">29.2%), </w:t>
      </w:r>
      <w:proofErr w:type="spellStart"/>
      <w:r w:rsidR="003241BD" w:rsidRPr="0056234D">
        <w:rPr>
          <w:rFonts w:ascii="Book Antiqua" w:hAnsi="Book Antiqua"/>
          <w:sz w:val="24"/>
          <w:szCs w:val="24"/>
          <w:lang w:val="en-US"/>
        </w:rPr>
        <w:t>HBeAg</w:t>
      </w:r>
      <w:proofErr w:type="spellEnd"/>
      <w:r w:rsidR="003241BD" w:rsidRPr="0056234D">
        <w:rPr>
          <w:rFonts w:ascii="Book Antiqua" w:hAnsi="Book Antiqua"/>
          <w:sz w:val="24"/>
          <w:szCs w:val="24"/>
          <w:lang w:val="en-US"/>
        </w:rPr>
        <w:t>-negative CHB (</w:t>
      </w:r>
      <w:r w:rsidR="003C1EBA" w:rsidRPr="0056234D">
        <w:rPr>
          <w:rFonts w:ascii="Book Antiqua" w:hAnsi="Book Antiqua"/>
          <w:sz w:val="24"/>
          <w:szCs w:val="24"/>
          <w:lang w:val="en-US"/>
        </w:rPr>
        <w:t xml:space="preserve">8 patients, </w:t>
      </w:r>
      <w:r w:rsidR="003241BD" w:rsidRPr="0056234D">
        <w:rPr>
          <w:rFonts w:ascii="Book Antiqua" w:hAnsi="Book Antiqua"/>
          <w:sz w:val="24"/>
          <w:szCs w:val="24"/>
          <w:lang w:val="en-US"/>
        </w:rPr>
        <w:t>33.3%)</w:t>
      </w:r>
      <w:r w:rsidR="003C1EBA" w:rsidRPr="0056234D">
        <w:rPr>
          <w:rFonts w:ascii="Book Antiqua" w:hAnsi="Book Antiqua"/>
          <w:sz w:val="24"/>
          <w:szCs w:val="24"/>
          <w:lang w:val="en-US"/>
        </w:rPr>
        <w:t>,</w:t>
      </w:r>
      <w:r w:rsidR="003241BD" w:rsidRPr="0056234D">
        <w:rPr>
          <w:rFonts w:ascii="Book Antiqua" w:hAnsi="Book Antiqua"/>
          <w:sz w:val="24"/>
          <w:szCs w:val="24"/>
          <w:lang w:val="en-US"/>
        </w:rPr>
        <w:t xml:space="preserve"> and </w:t>
      </w:r>
      <w:r w:rsidR="003C1EBA" w:rsidRPr="0056234D">
        <w:rPr>
          <w:rFonts w:ascii="Book Antiqua" w:hAnsi="Book Antiqua"/>
          <w:sz w:val="24"/>
          <w:szCs w:val="24"/>
          <w:lang w:val="en-US"/>
        </w:rPr>
        <w:t>CHD (</w:t>
      </w:r>
      <w:r w:rsidR="003241BD" w:rsidRPr="0056234D">
        <w:rPr>
          <w:rFonts w:ascii="Book Antiqua" w:hAnsi="Book Antiqua"/>
          <w:sz w:val="24"/>
          <w:szCs w:val="24"/>
          <w:lang w:val="en-US"/>
        </w:rPr>
        <w:t>9 patients</w:t>
      </w:r>
      <w:r w:rsidR="003C1EBA" w:rsidRPr="0056234D">
        <w:rPr>
          <w:rFonts w:ascii="Book Antiqua" w:hAnsi="Book Antiqua"/>
          <w:sz w:val="24"/>
          <w:szCs w:val="24"/>
          <w:lang w:val="en-US"/>
        </w:rPr>
        <w:t xml:space="preserve">, </w:t>
      </w:r>
      <w:r w:rsidR="003241BD" w:rsidRPr="0056234D">
        <w:rPr>
          <w:rFonts w:ascii="Book Antiqua" w:hAnsi="Book Antiqua"/>
          <w:sz w:val="24"/>
          <w:szCs w:val="24"/>
          <w:lang w:val="en-US"/>
        </w:rPr>
        <w:t>37.5%). Th</w:t>
      </w:r>
      <w:r w:rsidR="003C1EBA" w:rsidRPr="0056234D">
        <w:rPr>
          <w:rFonts w:ascii="Book Antiqua" w:hAnsi="Book Antiqua"/>
          <w:sz w:val="24"/>
          <w:szCs w:val="24"/>
          <w:lang w:val="en-US"/>
        </w:rPr>
        <w:t>e</w:t>
      </w:r>
      <w:r w:rsidR="003241BD" w:rsidRPr="0056234D">
        <w:rPr>
          <w:rFonts w:ascii="Book Antiqua" w:hAnsi="Book Antiqua"/>
          <w:sz w:val="24"/>
          <w:szCs w:val="24"/>
          <w:lang w:val="en-US"/>
        </w:rPr>
        <w:t xml:space="preserve"> study was approved by the Ethics Committee of </w:t>
      </w:r>
      <w:proofErr w:type="spellStart"/>
      <w:r w:rsidR="003241BD" w:rsidRPr="0056234D">
        <w:rPr>
          <w:rFonts w:ascii="Book Antiqua" w:hAnsi="Book Antiqua"/>
          <w:sz w:val="24"/>
          <w:szCs w:val="24"/>
          <w:lang w:val="en-US"/>
        </w:rPr>
        <w:t>Vall</w:t>
      </w:r>
      <w:proofErr w:type="spellEnd"/>
      <w:r w:rsidR="003241BD" w:rsidRPr="0056234D">
        <w:rPr>
          <w:rFonts w:ascii="Book Antiqua" w:hAnsi="Book Antiqua"/>
          <w:sz w:val="24"/>
          <w:szCs w:val="24"/>
          <w:lang w:val="en-US"/>
        </w:rPr>
        <w:t xml:space="preserve"> </w:t>
      </w:r>
      <w:proofErr w:type="spellStart"/>
      <w:r w:rsidR="003241BD" w:rsidRPr="0056234D">
        <w:rPr>
          <w:rFonts w:ascii="Book Antiqua" w:hAnsi="Book Antiqua"/>
          <w:sz w:val="24"/>
          <w:szCs w:val="24"/>
          <w:lang w:val="en-US"/>
        </w:rPr>
        <w:t>d’Hebron</w:t>
      </w:r>
      <w:proofErr w:type="spellEnd"/>
      <w:r w:rsidR="003241BD" w:rsidRPr="0056234D">
        <w:rPr>
          <w:rFonts w:ascii="Book Antiqua" w:hAnsi="Book Antiqua"/>
          <w:sz w:val="24"/>
          <w:szCs w:val="24"/>
          <w:lang w:val="en-US"/>
        </w:rPr>
        <w:t xml:space="preserve"> Research Institute and all </w:t>
      </w:r>
      <w:r w:rsidR="003C1EBA" w:rsidRPr="0056234D">
        <w:rPr>
          <w:rFonts w:ascii="Book Antiqua" w:hAnsi="Book Antiqua"/>
          <w:sz w:val="24"/>
          <w:szCs w:val="24"/>
          <w:lang w:val="en-US"/>
        </w:rPr>
        <w:t>p</w:t>
      </w:r>
      <w:r w:rsidRPr="0056234D">
        <w:rPr>
          <w:rFonts w:ascii="Book Antiqua" w:hAnsi="Book Antiqua"/>
          <w:sz w:val="24"/>
          <w:szCs w:val="24"/>
          <w:lang w:val="en-US"/>
        </w:rPr>
        <w:t>atients</w:t>
      </w:r>
      <w:r w:rsidR="003C1EBA" w:rsidRPr="0056234D">
        <w:rPr>
          <w:rFonts w:ascii="Book Antiqua" w:hAnsi="Book Antiqua"/>
          <w:sz w:val="24"/>
          <w:szCs w:val="24"/>
          <w:lang w:val="en-US"/>
        </w:rPr>
        <w:t xml:space="preserve"> provided written </w:t>
      </w:r>
      <w:r w:rsidR="003241BD" w:rsidRPr="0056234D">
        <w:rPr>
          <w:rFonts w:ascii="Book Antiqua" w:hAnsi="Book Antiqua"/>
          <w:sz w:val="24"/>
          <w:szCs w:val="24"/>
          <w:lang w:val="en-US"/>
        </w:rPr>
        <w:t>informed consent</w:t>
      </w:r>
      <w:r w:rsidRPr="0056234D">
        <w:rPr>
          <w:rFonts w:ascii="Book Antiqua" w:hAnsi="Book Antiqua"/>
          <w:sz w:val="24"/>
          <w:szCs w:val="24"/>
          <w:lang w:val="en-US"/>
        </w:rPr>
        <w:t xml:space="preserve"> for participation</w:t>
      </w:r>
      <w:r w:rsidR="003241BD" w:rsidRPr="0056234D">
        <w:rPr>
          <w:rFonts w:ascii="Book Antiqua" w:hAnsi="Book Antiqua"/>
          <w:sz w:val="24"/>
          <w:szCs w:val="24"/>
          <w:lang w:val="en-US"/>
        </w:rPr>
        <w:t>.</w:t>
      </w:r>
    </w:p>
    <w:p w14:paraId="63DBD9AC" w14:textId="34DD374E" w:rsidR="00EC494C" w:rsidRPr="0056234D" w:rsidRDefault="003C1EBA" w:rsidP="00780D47">
      <w:pPr>
        <w:spacing w:after="0" w:line="360" w:lineRule="auto"/>
        <w:ind w:firstLineChars="100" w:firstLine="240"/>
        <w:jc w:val="both"/>
        <w:outlineLvl w:val="0"/>
        <w:rPr>
          <w:rFonts w:ascii="Book Antiqua" w:hAnsi="Book Antiqua"/>
          <w:i/>
          <w:sz w:val="24"/>
          <w:szCs w:val="24"/>
          <w:lang w:val="en-US"/>
        </w:rPr>
      </w:pPr>
      <w:r w:rsidRPr="0056234D">
        <w:rPr>
          <w:rFonts w:ascii="Book Antiqua" w:hAnsi="Book Antiqua"/>
          <w:sz w:val="24"/>
          <w:szCs w:val="24"/>
          <w:lang w:val="en-US"/>
        </w:rPr>
        <w:t xml:space="preserve">One </w:t>
      </w:r>
      <w:r w:rsidR="008E4570" w:rsidRPr="0056234D">
        <w:rPr>
          <w:rFonts w:ascii="Book Antiqua" w:hAnsi="Book Antiqua"/>
          <w:sz w:val="24"/>
          <w:szCs w:val="24"/>
          <w:lang w:val="en-US"/>
        </w:rPr>
        <w:t xml:space="preserve">serum sample </w:t>
      </w:r>
      <w:r w:rsidRPr="0056234D">
        <w:rPr>
          <w:rFonts w:ascii="Book Antiqua" w:hAnsi="Book Antiqua"/>
          <w:sz w:val="24"/>
          <w:szCs w:val="24"/>
          <w:lang w:val="en-US"/>
        </w:rPr>
        <w:t xml:space="preserve">from each patient </w:t>
      </w:r>
      <w:r w:rsidR="008E4570" w:rsidRPr="0056234D">
        <w:rPr>
          <w:rFonts w:ascii="Book Antiqua" w:hAnsi="Book Antiqua"/>
          <w:sz w:val="24"/>
          <w:szCs w:val="24"/>
          <w:lang w:val="en-US"/>
        </w:rPr>
        <w:t xml:space="preserve">with HBV DNA </w:t>
      </w:r>
      <w:r w:rsidR="00780D47" w:rsidRPr="0056234D">
        <w:rPr>
          <w:rFonts w:ascii="Book Antiqua" w:hAnsi="Book Antiqua"/>
          <w:sz w:val="24"/>
          <w:szCs w:val="24"/>
          <w:lang w:val="en-US"/>
        </w:rPr>
        <w:t>≥</w:t>
      </w:r>
      <w:r w:rsidR="00780D47" w:rsidRPr="0056234D">
        <w:rPr>
          <w:rFonts w:ascii="Book Antiqua" w:hAnsi="Book Antiqua" w:hint="eastAsia"/>
          <w:sz w:val="24"/>
          <w:szCs w:val="24"/>
          <w:lang w:val="en-US" w:eastAsia="zh-CN"/>
        </w:rPr>
        <w:t xml:space="preserve"> </w:t>
      </w:r>
      <w:r w:rsidR="00477FE2" w:rsidRPr="0056234D">
        <w:rPr>
          <w:rFonts w:ascii="Book Antiqua" w:hAnsi="Book Antiqua"/>
          <w:sz w:val="24"/>
          <w:szCs w:val="24"/>
          <w:lang w:val="en-US"/>
        </w:rPr>
        <w:t xml:space="preserve">2.5 </w:t>
      </w:r>
      <w:proofErr w:type="spellStart"/>
      <w:r w:rsidR="00477FE2" w:rsidRPr="0056234D">
        <w:rPr>
          <w:rFonts w:ascii="Book Antiqua" w:hAnsi="Book Antiqua"/>
          <w:sz w:val="24"/>
          <w:szCs w:val="24"/>
          <w:lang w:val="en-US"/>
        </w:rPr>
        <w:t>logIU</w:t>
      </w:r>
      <w:proofErr w:type="spellEnd"/>
      <w:r w:rsidR="00477FE2" w:rsidRPr="0056234D">
        <w:rPr>
          <w:rFonts w:ascii="Book Antiqua" w:hAnsi="Book Antiqua"/>
          <w:sz w:val="24"/>
          <w:szCs w:val="24"/>
          <w:lang w:val="en-US"/>
        </w:rPr>
        <w:t>/m</w:t>
      </w:r>
      <w:r w:rsidRPr="0056234D">
        <w:rPr>
          <w:rFonts w:ascii="Book Antiqua" w:hAnsi="Book Antiqua"/>
          <w:sz w:val="24"/>
          <w:szCs w:val="24"/>
          <w:lang w:val="en-US"/>
        </w:rPr>
        <w:t>L</w:t>
      </w:r>
      <w:r w:rsidR="00F7566E"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(sensitivity limit of the PCR to amplify the </w:t>
      </w:r>
      <w:r w:rsidR="00096C92" w:rsidRPr="0056234D">
        <w:rPr>
          <w:rFonts w:ascii="Book Antiqua" w:hAnsi="Book Antiqua"/>
          <w:sz w:val="24"/>
          <w:szCs w:val="24"/>
          <w:lang w:val="en-US"/>
        </w:rPr>
        <w:t xml:space="preserve">target </w:t>
      </w:r>
      <w:r w:rsidR="003241BD" w:rsidRPr="0056234D">
        <w:rPr>
          <w:rFonts w:ascii="Book Antiqua" w:hAnsi="Book Antiqua"/>
          <w:sz w:val="24"/>
          <w:szCs w:val="24"/>
          <w:lang w:val="en-US"/>
        </w:rPr>
        <w:t xml:space="preserve">region) </w:t>
      </w:r>
      <w:r w:rsidR="00477FE2" w:rsidRPr="0056234D">
        <w:rPr>
          <w:rFonts w:ascii="Book Antiqua" w:hAnsi="Book Antiqua"/>
          <w:sz w:val="24"/>
          <w:szCs w:val="24"/>
          <w:lang w:val="en-US"/>
        </w:rPr>
        <w:t xml:space="preserve">was selected </w:t>
      </w:r>
      <w:r w:rsidRPr="0056234D">
        <w:rPr>
          <w:rFonts w:ascii="Book Antiqua" w:hAnsi="Book Antiqua"/>
          <w:sz w:val="24"/>
          <w:szCs w:val="24"/>
          <w:lang w:val="en-US"/>
        </w:rPr>
        <w:t>for</w:t>
      </w:r>
      <w:r w:rsidR="00477FE2" w:rsidRPr="0056234D">
        <w:rPr>
          <w:rFonts w:ascii="Book Antiqua" w:hAnsi="Book Antiqua"/>
          <w:sz w:val="24"/>
          <w:szCs w:val="24"/>
          <w:lang w:val="en-US"/>
        </w:rPr>
        <w:t xml:space="preserve"> </w:t>
      </w:r>
      <w:r w:rsidRPr="0056234D">
        <w:rPr>
          <w:rFonts w:ascii="Book Antiqua" w:hAnsi="Book Antiqua"/>
          <w:sz w:val="24"/>
          <w:szCs w:val="24"/>
          <w:lang w:val="en-US"/>
        </w:rPr>
        <w:t xml:space="preserve">the </w:t>
      </w:r>
      <w:r w:rsidR="00477FE2" w:rsidRPr="0056234D">
        <w:rPr>
          <w:rFonts w:ascii="Book Antiqua" w:hAnsi="Book Antiqua"/>
          <w:sz w:val="24"/>
          <w:szCs w:val="24"/>
          <w:lang w:val="en-US"/>
        </w:rPr>
        <w:t>study</w:t>
      </w:r>
      <w:r w:rsidR="003241BD" w:rsidRPr="0056234D">
        <w:rPr>
          <w:rFonts w:ascii="Book Antiqua" w:hAnsi="Book Antiqua"/>
          <w:sz w:val="24"/>
          <w:szCs w:val="24"/>
          <w:lang w:val="en-US"/>
        </w:rPr>
        <w:t xml:space="preserve">. Exclusion criteria were positive testing for hepatitis C virus </w:t>
      </w:r>
      <w:r w:rsidR="00780D47" w:rsidRPr="0056234D">
        <w:rPr>
          <w:rFonts w:ascii="Book Antiqua" w:hAnsi="Book Antiqua" w:hint="eastAsia"/>
          <w:sz w:val="24"/>
          <w:szCs w:val="24"/>
          <w:lang w:val="en-US" w:eastAsia="zh-CN"/>
        </w:rPr>
        <w:t xml:space="preserve">(HCV) </w:t>
      </w:r>
      <w:r w:rsidR="003241BD" w:rsidRPr="0056234D">
        <w:rPr>
          <w:rFonts w:ascii="Book Antiqua" w:hAnsi="Book Antiqua"/>
          <w:sz w:val="24"/>
          <w:szCs w:val="24"/>
          <w:lang w:val="en-US"/>
        </w:rPr>
        <w:t xml:space="preserve">or human immunodeficiency virus </w:t>
      </w:r>
      <w:r w:rsidR="00780D47" w:rsidRPr="0056234D">
        <w:rPr>
          <w:rFonts w:ascii="Book Antiqua" w:hAnsi="Book Antiqua" w:hint="eastAsia"/>
          <w:sz w:val="24"/>
          <w:szCs w:val="24"/>
          <w:lang w:val="en-US" w:eastAsia="zh-CN"/>
        </w:rPr>
        <w:t xml:space="preserve">(HIV) </w:t>
      </w:r>
      <w:r w:rsidR="003241BD" w:rsidRPr="0056234D">
        <w:rPr>
          <w:rFonts w:ascii="Book Antiqua" w:hAnsi="Book Antiqua"/>
          <w:sz w:val="24"/>
          <w:szCs w:val="24"/>
          <w:lang w:val="en-US"/>
        </w:rPr>
        <w:t>antibodies, current antiviral therapy</w:t>
      </w:r>
      <w:r w:rsidRPr="0056234D">
        <w:rPr>
          <w:rFonts w:ascii="Book Antiqua" w:hAnsi="Book Antiqua"/>
          <w:sz w:val="24"/>
          <w:szCs w:val="24"/>
          <w:lang w:val="en-US"/>
        </w:rPr>
        <w:t>,</w:t>
      </w:r>
      <w:r w:rsidR="00DB681C" w:rsidRPr="0056234D">
        <w:rPr>
          <w:rFonts w:ascii="Book Antiqua" w:hAnsi="Book Antiqua"/>
          <w:sz w:val="24"/>
          <w:szCs w:val="24"/>
          <w:lang w:val="en-US"/>
        </w:rPr>
        <w:t xml:space="preserve"> or liver transplantation in the 2 years before </w:t>
      </w:r>
      <w:r w:rsidR="00155FFC" w:rsidRPr="0056234D">
        <w:rPr>
          <w:rFonts w:ascii="Book Antiqua" w:hAnsi="Book Antiqua"/>
          <w:sz w:val="24"/>
          <w:szCs w:val="24"/>
          <w:lang w:val="en-US"/>
        </w:rPr>
        <w:t>the sample</w:t>
      </w:r>
      <w:r w:rsidRPr="0056234D">
        <w:rPr>
          <w:rFonts w:ascii="Book Antiqua" w:hAnsi="Book Antiqua"/>
          <w:sz w:val="24"/>
          <w:szCs w:val="24"/>
          <w:lang w:val="en-US"/>
        </w:rPr>
        <w:t xml:space="preserve"> was obtained</w:t>
      </w:r>
      <w:r w:rsidR="00DB681C" w:rsidRPr="0056234D">
        <w:rPr>
          <w:rFonts w:ascii="Book Antiqua" w:hAnsi="Book Antiqua"/>
          <w:sz w:val="24"/>
          <w:szCs w:val="24"/>
          <w:lang w:val="en-US"/>
        </w:rPr>
        <w:t>.</w:t>
      </w:r>
    </w:p>
    <w:p w14:paraId="7102D315" w14:textId="77777777" w:rsidR="00780D47" w:rsidRPr="0056234D" w:rsidRDefault="00780D47" w:rsidP="00142EE3">
      <w:pPr>
        <w:spacing w:after="0" w:line="360" w:lineRule="auto"/>
        <w:jc w:val="both"/>
        <w:outlineLvl w:val="0"/>
        <w:rPr>
          <w:rFonts w:ascii="Book Antiqua" w:hAnsi="Book Antiqua"/>
          <w:b/>
          <w:i/>
          <w:sz w:val="24"/>
          <w:szCs w:val="24"/>
          <w:lang w:val="en-US" w:eastAsia="zh-CN"/>
        </w:rPr>
      </w:pPr>
    </w:p>
    <w:p w14:paraId="043A8450" w14:textId="77777777" w:rsidR="003241BD" w:rsidRPr="0056234D" w:rsidRDefault="003241BD"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 xml:space="preserve">Serological and </w:t>
      </w:r>
      <w:proofErr w:type="spellStart"/>
      <w:r w:rsidRPr="0056234D">
        <w:rPr>
          <w:rFonts w:ascii="Book Antiqua" w:hAnsi="Book Antiqua"/>
          <w:b/>
          <w:i/>
          <w:sz w:val="24"/>
          <w:szCs w:val="24"/>
          <w:lang w:val="en-US"/>
        </w:rPr>
        <w:t>virological</w:t>
      </w:r>
      <w:proofErr w:type="spellEnd"/>
      <w:r w:rsidRPr="0056234D">
        <w:rPr>
          <w:rFonts w:ascii="Book Antiqua" w:hAnsi="Book Antiqua"/>
          <w:b/>
          <w:i/>
          <w:sz w:val="24"/>
          <w:szCs w:val="24"/>
          <w:lang w:val="en-US"/>
        </w:rPr>
        <w:t xml:space="preserve"> determinations </w:t>
      </w:r>
    </w:p>
    <w:p w14:paraId="53F2A8F5" w14:textId="569A5A95" w:rsidR="003241BD" w:rsidRPr="0056234D" w:rsidRDefault="003241BD"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lastRenderedPageBreak/>
        <w:t>HBV serological markers (</w:t>
      </w:r>
      <w:proofErr w:type="spellStart"/>
      <w:r w:rsidRPr="0056234D">
        <w:rPr>
          <w:rFonts w:ascii="Book Antiqua" w:hAnsi="Book Antiqua"/>
          <w:sz w:val="24"/>
          <w:szCs w:val="24"/>
          <w:lang w:val="en-US"/>
        </w:rPr>
        <w:t>HBsAg</w:t>
      </w:r>
      <w:proofErr w:type="spellEnd"/>
      <w:r w:rsidRPr="0056234D">
        <w:rPr>
          <w:rFonts w:ascii="Book Antiqua" w:hAnsi="Book Antiqua"/>
          <w:sz w:val="24"/>
          <w:szCs w:val="24"/>
          <w:lang w:val="en-US"/>
        </w:rPr>
        <w:t xml:space="preserve"> and </w:t>
      </w:r>
      <w:proofErr w:type="spellStart"/>
      <w:r w:rsidRPr="0056234D">
        <w:rPr>
          <w:rFonts w:ascii="Book Antiqua" w:hAnsi="Book Antiqua"/>
          <w:sz w:val="24"/>
          <w:szCs w:val="24"/>
          <w:lang w:val="en-US"/>
        </w:rPr>
        <w:t>HBeAg</w:t>
      </w:r>
      <w:proofErr w:type="spellEnd"/>
      <w:r w:rsidRPr="0056234D">
        <w:rPr>
          <w:rFonts w:ascii="Book Antiqua" w:hAnsi="Book Antiqua"/>
          <w:sz w:val="24"/>
          <w:szCs w:val="24"/>
          <w:lang w:val="en-US"/>
        </w:rPr>
        <w:t xml:space="preserve">) and anti-HCV antibodies were tested using commercial </w:t>
      </w:r>
      <w:proofErr w:type="spellStart"/>
      <w:r w:rsidRPr="0056234D">
        <w:rPr>
          <w:rFonts w:ascii="Book Antiqua" w:hAnsi="Book Antiqua"/>
          <w:sz w:val="24"/>
          <w:szCs w:val="24"/>
          <w:lang w:val="en-US"/>
        </w:rPr>
        <w:t>elect</w:t>
      </w:r>
      <w:r w:rsidR="00780D47" w:rsidRPr="0056234D">
        <w:rPr>
          <w:rFonts w:ascii="Book Antiqua" w:hAnsi="Book Antiqua"/>
          <w:sz w:val="24"/>
          <w:szCs w:val="24"/>
          <w:lang w:val="en-US"/>
        </w:rPr>
        <w:t>rochemiluminescent</w:t>
      </w:r>
      <w:proofErr w:type="spellEnd"/>
      <w:r w:rsidR="00780D47" w:rsidRPr="0056234D">
        <w:rPr>
          <w:rFonts w:ascii="Book Antiqua" w:hAnsi="Book Antiqua"/>
          <w:sz w:val="24"/>
          <w:szCs w:val="24"/>
          <w:lang w:val="en-US"/>
        </w:rPr>
        <w:t xml:space="preserve"> immunoassays</w:t>
      </w:r>
      <w:r w:rsidRPr="0056234D">
        <w:rPr>
          <w:rFonts w:ascii="Book Antiqua" w:hAnsi="Book Antiqua"/>
          <w:sz w:val="24"/>
          <w:szCs w:val="24"/>
          <w:lang w:val="en-US"/>
        </w:rPr>
        <w:t xml:space="preserve"> </w:t>
      </w:r>
      <w:r w:rsidR="000B73C4" w:rsidRPr="0056234D">
        <w:rPr>
          <w:rFonts w:ascii="Book Antiqua" w:hAnsi="Book Antiqua"/>
          <w:sz w:val="24"/>
          <w:szCs w:val="24"/>
          <w:lang w:val="en-US"/>
        </w:rPr>
        <w:t xml:space="preserve">on a </w:t>
      </w:r>
      <w:r w:rsidRPr="0056234D">
        <w:rPr>
          <w:rFonts w:ascii="Book Antiqua" w:hAnsi="Book Antiqua"/>
          <w:sz w:val="24"/>
          <w:szCs w:val="24"/>
          <w:lang w:val="en-US"/>
        </w:rPr>
        <w:t xml:space="preserve">COBAS 8000 </w:t>
      </w:r>
      <w:r w:rsidR="000B73C4" w:rsidRPr="0056234D">
        <w:rPr>
          <w:rFonts w:ascii="Book Antiqua" w:hAnsi="Book Antiqua"/>
          <w:sz w:val="24"/>
          <w:szCs w:val="24"/>
          <w:lang w:val="en-US"/>
        </w:rPr>
        <w:t xml:space="preserve">instrument </w:t>
      </w:r>
      <w:r w:rsidRPr="0056234D">
        <w:rPr>
          <w:rFonts w:ascii="Book Antiqua" w:hAnsi="Book Antiqua"/>
          <w:sz w:val="24"/>
          <w:szCs w:val="24"/>
          <w:lang w:val="en-US"/>
        </w:rPr>
        <w:t xml:space="preserve">(Roche Diagnostics, </w:t>
      </w:r>
      <w:proofErr w:type="spellStart"/>
      <w:r w:rsidRPr="0056234D">
        <w:rPr>
          <w:rFonts w:ascii="Book Antiqua" w:hAnsi="Book Antiqua"/>
          <w:sz w:val="24"/>
          <w:szCs w:val="24"/>
          <w:lang w:val="en-US"/>
        </w:rPr>
        <w:t>Rotkreuz</w:t>
      </w:r>
      <w:proofErr w:type="spellEnd"/>
      <w:r w:rsidRPr="0056234D">
        <w:rPr>
          <w:rFonts w:ascii="Book Antiqua" w:hAnsi="Book Antiqua"/>
          <w:sz w:val="24"/>
          <w:szCs w:val="24"/>
          <w:lang w:val="en-US"/>
        </w:rPr>
        <w:t>, Switzerland).</w:t>
      </w:r>
      <w:r w:rsidR="003C2FE5" w:rsidRPr="0056234D">
        <w:rPr>
          <w:rFonts w:ascii="Book Antiqua" w:hAnsi="Book Antiqua"/>
          <w:sz w:val="24"/>
          <w:szCs w:val="24"/>
          <w:lang w:val="en-US"/>
        </w:rPr>
        <w:t xml:space="preserve"> Anti-HDV a</w:t>
      </w:r>
      <w:r w:rsidRPr="0056234D">
        <w:rPr>
          <w:rFonts w:ascii="Book Antiqua" w:hAnsi="Book Antiqua"/>
          <w:sz w:val="24"/>
          <w:szCs w:val="24"/>
          <w:lang w:val="en-US"/>
        </w:rPr>
        <w:t xml:space="preserve">ntibodies were tested using the HDV </w:t>
      </w:r>
      <w:proofErr w:type="spellStart"/>
      <w:r w:rsidRPr="0056234D">
        <w:rPr>
          <w:rFonts w:ascii="Book Antiqua" w:hAnsi="Book Antiqua"/>
          <w:sz w:val="24"/>
          <w:szCs w:val="24"/>
          <w:lang w:val="en-US"/>
        </w:rPr>
        <w:t>Ab</w:t>
      </w:r>
      <w:proofErr w:type="spellEnd"/>
      <w:r w:rsidRPr="0056234D">
        <w:rPr>
          <w:rFonts w:ascii="Book Antiqua" w:hAnsi="Book Antiqua"/>
          <w:sz w:val="24"/>
          <w:szCs w:val="24"/>
          <w:lang w:val="en-US"/>
        </w:rPr>
        <w:t xml:space="preserve"> kit (</w:t>
      </w:r>
      <w:proofErr w:type="spellStart"/>
      <w:r w:rsidRPr="0056234D">
        <w:rPr>
          <w:rFonts w:ascii="Book Antiqua" w:hAnsi="Book Antiqua"/>
          <w:sz w:val="24"/>
          <w:szCs w:val="24"/>
          <w:lang w:val="en-US"/>
        </w:rPr>
        <w:t>Dia.Pro</w:t>
      </w:r>
      <w:proofErr w:type="spellEnd"/>
      <w:r w:rsidRPr="0056234D">
        <w:rPr>
          <w:rFonts w:ascii="Book Antiqua" w:hAnsi="Book Antiqua"/>
          <w:sz w:val="24"/>
          <w:szCs w:val="24"/>
          <w:lang w:val="en-US"/>
        </w:rPr>
        <w:t xml:space="preserve"> Diagnostics </w:t>
      </w:r>
      <w:proofErr w:type="spellStart"/>
      <w:r w:rsidRPr="0056234D">
        <w:rPr>
          <w:rFonts w:ascii="Book Antiqua" w:hAnsi="Book Antiqua"/>
          <w:sz w:val="24"/>
          <w:szCs w:val="24"/>
          <w:lang w:val="en-US"/>
        </w:rPr>
        <w:t>Bioprobes</w:t>
      </w:r>
      <w:proofErr w:type="spellEnd"/>
      <w:r w:rsidRPr="0056234D">
        <w:rPr>
          <w:rFonts w:ascii="Book Antiqua" w:hAnsi="Book Antiqua"/>
          <w:sz w:val="24"/>
          <w:szCs w:val="24"/>
          <w:lang w:val="en-US"/>
        </w:rPr>
        <w:t xml:space="preserve">, Sesto San Giovanni, Italy), and anti-HIV antibodies </w:t>
      </w:r>
      <w:r w:rsidR="000B73C4" w:rsidRPr="0056234D">
        <w:rPr>
          <w:rFonts w:ascii="Book Antiqua" w:hAnsi="Book Antiqua"/>
          <w:sz w:val="24"/>
          <w:szCs w:val="24"/>
          <w:lang w:val="en-US"/>
        </w:rPr>
        <w:t xml:space="preserve">with </w:t>
      </w:r>
      <w:r w:rsidRPr="0056234D">
        <w:rPr>
          <w:rFonts w:ascii="Book Antiqua" w:hAnsi="Book Antiqua"/>
          <w:sz w:val="24"/>
          <w:szCs w:val="24"/>
          <w:lang w:val="en-US"/>
        </w:rPr>
        <w:t xml:space="preserve">the Liaison XL murex HIV </w:t>
      </w:r>
      <w:proofErr w:type="spellStart"/>
      <w:r w:rsidRPr="0056234D">
        <w:rPr>
          <w:rFonts w:ascii="Book Antiqua" w:hAnsi="Book Antiqua"/>
          <w:sz w:val="24"/>
          <w:szCs w:val="24"/>
          <w:lang w:val="en-US"/>
        </w:rPr>
        <w:t>Ab</w:t>
      </w:r>
      <w:proofErr w:type="spellEnd"/>
      <w:r w:rsidR="003C2FE5" w:rsidRPr="0056234D">
        <w:rPr>
          <w:rFonts w:ascii="Book Antiqua" w:hAnsi="Book Antiqua"/>
          <w:sz w:val="24"/>
          <w:szCs w:val="24"/>
          <w:lang w:val="en-US"/>
        </w:rPr>
        <w:t>/</w:t>
      </w:r>
      <w:r w:rsidRPr="0056234D">
        <w:rPr>
          <w:rFonts w:ascii="Book Antiqua" w:hAnsi="Book Antiqua"/>
          <w:sz w:val="24"/>
          <w:szCs w:val="24"/>
          <w:lang w:val="en-US"/>
        </w:rPr>
        <w:t>Ag kit (</w:t>
      </w:r>
      <w:proofErr w:type="spellStart"/>
      <w:r w:rsidRPr="0056234D">
        <w:rPr>
          <w:rFonts w:ascii="Book Antiqua" w:hAnsi="Book Antiqua"/>
          <w:sz w:val="24"/>
          <w:szCs w:val="24"/>
          <w:lang w:val="en-US"/>
        </w:rPr>
        <w:t>DiaSorin</w:t>
      </w:r>
      <w:proofErr w:type="spellEnd"/>
      <w:r w:rsidRPr="0056234D">
        <w:rPr>
          <w:rFonts w:ascii="Book Antiqua" w:hAnsi="Book Antiqua"/>
          <w:sz w:val="24"/>
          <w:szCs w:val="24"/>
          <w:lang w:val="en-US"/>
        </w:rPr>
        <w:t xml:space="preserve">, </w:t>
      </w:r>
      <w:proofErr w:type="spellStart"/>
      <w:r w:rsidRPr="0056234D">
        <w:rPr>
          <w:rFonts w:ascii="Book Antiqua" w:hAnsi="Book Antiqua"/>
          <w:sz w:val="24"/>
          <w:szCs w:val="24"/>
          <w:lang w:val="en-US"/>
        </w:rPr>
        <w:t>Saluggia</w:t>
      </w:r>
      <w:proofErr w:type="spellEnd"/>
      <w:r w:rsidRPr="0056234D">
        <w:rPr>
          <w:rFonts w:ascii="Book Antiqua" w:hAnsi="Book Antiqua"/>
          <w:sz w:val="24"/>
          <w:szCs w:val="24"/>
          <w:lang w:val="en-US"/>
        </w:rPr>
        <w:t>, Italy). HBV-DNA was quantified by real-time PCR with a detection limit of 10 IU/mL (COBAS 6800, Roche Diagnostics, Mannheim, Germany). HDV-RNA was quantified by an in-house method</w:t>
      </w:r>
      <w:r w:rsidR="00081445" w:rsidRPr="0056234D">
        <w:rPr>
          <w:rFonts w:ascii="Book Antiqua" w:hAnsi="Book Antiqua"/>
          <w:sz w:val="24"/>
          <w:szCs w:val="24"/>
          <w:lang w:val="en-US"/>
        </w:rPr>
        <w:fldChar w:fldCharType="begin" w:fldLock="1"/>
      </w:r>
      <w:r w:rsidR="00875F8C" w:rsidRPr="0056234D">
        <w:rPr>
          <w:rFonts w:ascii="Book Antiqua" w:hAnsi="Book Antiqua"/>
          <w:sz w:val="24"/>
          <w:szCs w:val="24"/>
          <w:lang w:val="en-US"/>
        </w:rPr>
        <w:instrText xml:space="preserve">ADDIN CSL_CITATION {"citationItems":[{"id":"ITEM-1","itemData":{"DOI":"10.1128/JCM.00940-14","abstract":"d Hepatitis D virus (HDV) is a defective RNA virus that requires the surface antigens of hepatitis B virus (HBV) (HBsAg) for viral assembly and replication. Several commercial and in-house techniques have been described for HDV RNA quantification, but the methodologies differ widely, making a comparison of the results between studies difficult. In this study, a full-length genomic RNA standard was developed and used for HDV quantification by two different real-time PCR approaches (fluores-cence resonance energy transfer [FRET] and TaqMan probes). Three experiments were performed. First, the stability of the stan-dard was determined by analyzing the effect of thawing and freezing. Second, because of the strong internal base pairing of the HDV genome, which leads to a rod-like structure, the effect of intense thermal shock (95°C for 10 min and immediate cooling to </w:instrText>
      </w:r>
      <w:r w:rsidR="00875F8C" w:rsidRPr="0056234D">
        <w:rPr>
          <w:rFonts w:ascii="Book Antiqua" w:hAnsi="Book Antiqua" w:cs="Book Antiqua"/>
          <w:sz w:val="24"/>
          <w:szCs w:val="24"/>
          <w:lang w:val="en-US"/>
        </w:rPr>
        <w:instrText>؊</w:instrText>
      </w:r>
      <w:r w:rsidR="00875F8C" w:rsidRPr="0056234D">
        <w:rPr>
          <w:rFonts w:ascii="Book Antiqua" w:hAnsi="Book Antiqua"/>
          <w:sz w:val="24"/>
          <w:szCs w:val="24"/>
          <w:lang w:val="en-US"/>
        </w:rPr>
        <w:instrText>80°C) was tested to confirm the importance of this treatment in the reverse transcription step. Lastly, to investigate the differ-ences between the DNA and RNA standards, the two types were quantified in parallel with the following results: the full-length genomic RNA standard was stable and reliably mimicked the behavior of HDV-RNA-positive samples, thermal shock enhanced the sensitivity of HDV RNA quantification, and the DNA standard underquantified the HDV RNA standard. These findings indi-cate the importance of using complete full-length genomic RNA and a strong thermal-shock step for optimal HDV RNA quantification.","author":[{"dropping-particle":"","family":"Homs","given":"Maria","non-dropping-particle":"","parse-names":false,"suffix":""},{"dropping-particle":"","family":"Giersch","given":"Katja","non-dropping-particle":"","parse-names":false,"suffix":""},{"dropping-particle":"","family":"Blasi","given":"Maria","non-dropping-particle":"","parse-names":false,"suffix":""},{"dropping-particle":"","family":"Lütgehetmann","given":"Marc","non-dropping-particle":"","parse-names":false,"suffix":""},{"dropping-particle":"","family":"Buti","given":"Maria","non-dropping-particle":"","parse-names":false,"suffix":""},{"dropping-particle":"","family":"Esteban","given":"Rafael","non-dropping-particle":"","parse-names":false,"suffix":""},{"dropping-particle":"","family":"Dandri","given":"Maura","non-dropping-particle":"","parse-names":false,"suffix":""},{"dropping-particle":"","family":"Rodriguez-Frias","given":"Francisco","non-dropping-particle":"","parse-names":false,"suffix":""}],"id":"ITEM-1","issued":{"date-parts":[["0"]]},"title":"Relevance of a Full-Length Genomic RNA Standard and a Thermal- Shock Step for Optimal Hepatitis Delta Virus Quantification","type":"article-journal"},"uris":["http://www.mendeley.com/documents/?uuid=9742cfd4-a8a0-38eb-afa9-6728e4e2b399"]}],"mendeley":{"formattedCitation":"&lt;sup&gt;[26]&lt;/sup&gt;","plainTextFormattedCitation":"[26]","previouslyFormattedCitation":"&lt;sup&gt;[26]&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027C2B" w:rsidRPr="0056234D">
        <w:rPr>
          <w:rFonts w:ascii="Book Antiqua" w:hAnsi="Book Antiqua"/>
          <w:noProof/>
          <w:sz w:val="24"/>
          <w:szCs w:val="24"/>
          <w:vertAlign w:val="superscript"/>
          <w:lang w:val="en-US"/>
        </w:rPr>
        <w:t>[26]</w:t>
      </w:r>
      <w:r w:rsidR="00081445" w:rsidRPr="0056234D">
        <w:rPr>
          <w:rFonts w:ascii="Book Antiqua" w:hAnsi="Book Antiqua"/>
          <w:sz w:val="24"/>
          <w:szCs w:val="24"/>
          <w:lang w:val="en-US"/>
        </w:rPr>
        <w:fldChar w:fldCharType="end"/>
      </w:r>
      <w:r w:rsidRPr="0056234D">
        <w:rPr>
          <w:rFonts w:ascii="Book Antiqua" w:hAnsi="Book Antiqua"/>
          <w:sz w:val="24"/>
          <w:szCs w:val="24"/>
          <w:lang w:val="en-US"/>
        </w:rPr>
        <w:t xml:space="preserve"> using the HDV RNA international standard of the World Health Organization (1st World Health Organization International Standard for Hepatitis D Virus RNA for Nuclei</w:t>
      </w:r>
      <w:r w:rsidR="00780D47" w:rsidRPr="0056234D">
        <w:rPr>
          <w:rFonts w:ascii="Book Antiqua" w:hAnsi="Book Antiqua"/>
          <w:sz w:val="24"/>
          <w:szCs w:val="24"/>
          <w:lang w:val="en-US"/>
        </w:rPr>
        <w:t>c Acid Amplification Techniques</w:t>
      </w:r>
      <w:r w:rsidRPr="0056234D">
        <w:rPr>
          <w:rFonts w:ascii="Book Antiqua" w:hAnsi="Book Antiqua"/>
          <w:sz w:val="24"/>
          <w:szCs w:val="24"/>
          <w:lang w:val="en-US"/>
        </w:rPr>
        <w:t>-based assays; PEI code number: 7657/12)</w:t>
      </w:r>
      <w:r w:rsidR="000B73C4" w:rsidRPr="0056234D">
        <w:rPr>
          <w:rFonts w:ascii="Book Antiqua" w:hAnsi="Book Antiqua"/>
          <w:sz w:val="24"/>
          <w:szCs w:val="24"/>
          <w:lang w:val="en-US"/>
        </w:rPr>
        <w:t>,</w:t>
      </w:r>
      <w:r w:rsidRPr="0056234D">
        <w:rPr>
          <w:rFonts w:ascii="Book Antiqua" w:hAnsi="Book Antiqua"/>
          <w:sz w:val="24"/>
          <w:szCs w:val="24"/>
          <w:lang w:val="en-US"/>
        </w:rPr>
        <w:t xml:space="preserve"> with a quantification limit of 100 IU/</w:t>
      </w:r>
      <w:proofErr w:type="spellStart"/>
      <w:r w:rsidRPr="0056234D">
        <w:rPr>
          <w:rFonts w:ascii="Book Antiqua" w:hAnsi="Book Antiqua"/>
          <w:sz w:val="24"/>
          <w:szCs w:val="24"/>
          <w:lang w:val="en-US"/>
        </w:rPr>
        <w:t>mL.</w:t>
      </w:r>
      <w:proofErr w:type="spellEnd"/>
      <w:r w:rsidRPr="0056234D">
        <w:rPr>
          <w:rFonts w:ascii="Book Antiqua" w:hAnsi="Book Antiqua"/>
          <w:sz w:val="24"/>
          <w:szCs w:val="24"/>
          <w:lang w:val="en-US"/>
        </w:rPr>
        <w:t xml:space="preserve"> </w:t>
      </w:r>
    </w:p>
    <w:p w14:paraId="259F725F" w14:textId="77777777" w:rsidR="00780D47" w:rsidRPr="0056234D" w:rsidRDefault="00780D47" w:rsidP="00142EE3">
      <w:pPr>
        <w:spacing w:after="0" w:line="360" w:lineRule="auto"/>
        <w:jc w:val="both"/>
        <w:rPr>
          <w:rFonts w:ascii="Book Antiqua" w:hAnsi="Book Antiqua"/>
          <w:b/>
          <w:i/>
          <w:sz w:val="24"/>
          <w:szCs w:val="24"/>
          <w:lang w:val="en-US" w:eastAsia="zh-CN"/>
        </w:rPr>
      </w:pPr>
    </w:p>
    <w:p w14:paraId="1F48AC2D" w14:textId="77777777" w:rsidR="003241BD" w:rsidRPr="0056234D" w:rsidRDefault="00423FFD" w:rsidP="00142EE3">
      <w:pPr>
        <w:spacing w:after="0" w:line="360" w:lineRule="auto"/>
        <w:jc w:val="both"/>
        <w:rPr>
          <w:rFonts w:ascii="Book Antiqua" w:hAnsi="Book Antiqua"/>
          <w:b/>
          <w:i/>
          <w:sz w:val="24"/>
          <w:szCs w:val="24"/>
          <w:lang w:val="en-US"/>
        </w:rPr>
      </w:pPr>
      <w:r w:rsidRPr="0056234D">
        <w:rPr>
          <w:rFonts w:ascii="Book Antiqua" w:hAnsi="Book Antiqua"/>
          <w:b/>
          <w:i/>
          <w:sz w:val="24"/>
          <w:szCs w:val="24"/>
          <w:lang w:val="en-US"/>
        </w:rPr>
        <w:t xml:space="preserve">Amplification of </w:t>
      </w:r>
      <w:r w:rsidR="003241BD" w:rsidRPr="0056234D">
        <w:rPr>
          <w:rFonts w:ascii="Book Antiqua" w:hAnsi="Book Antiqua"/>
          <w:b/>
          <w:i/>
          <w:sz w:val="24"/>
          <w:szCs w:val="24"/>
          <w:lang w:val="en-US"/>
        </w:rPr>
        <w:t>HBV and H</w:t>
      </w:r>
      <w:r w:rsidR="00155FFC" w:rsidRPr="0056234D">
        <w:rPr>
          <w:rFonts w:ascii="Book Antiqua" w:hAnsi="Book Antiqua"/>
          <w:b/>
          <w:i/>
          <w:sz w:val="24"/>
          <w:szCs w:val="24"/>
          <w:lang w:val="en-US"/>
        </w:rPr>
        <w:t xml:space="preserve">DV </w:t>
      </w:r>
      <w:r w:rsidRPr="0056234D">
        <w:rPr>
          <w:rFonts w:ascii="Book Antiqua" w:hAnsi="Book Antiqua"/>
          <w:b/>
          <w:i/>
          <w:sz w:val="24"/>
          <w:szCs w:val="24"/>
          <w:lang w:val="en-US"/>
        </w:rPr>
        <w:t xml:space="preserve">regions of interest </w:t>
      </w:r>
      <w:r w:rsidR="00A21A35" w:rsidRPr="0056234D">
        <w:rPr>
          <w:rFonts w:ascii="Book Antiqua" w:hAnsi="Book Antiqua"/>
          <w:b/>
          <w:i/>
          <w:sz w:val="24"/>
          <w:szCs w:val="24"/>
          <w:lang w:val="en-US"/>
        </w:rPr>
        <w:t>by</w:t>
      </w:r>
      <w:r w:rsidR="00155FFC" w:rsidRPr="0056234D">
        <w:rPr>
          <w:rFonts w:ascii="Book Antiqua" w:hAnsi="Book Antiqua"/>
          <w:b/>
          <w:i/>
          <w:sz w:val="24"/>
          <w:szCs w:val="24"/>
          <w:lang w:val="en-US"/>
        </w:rPr>
        <w:t xml:space="preserve"> </w:t>
      </w:r>
      <w:r w:rsidR="00A21A35" w:rsidRPr="0056234D">
        <w:rPr>
          <w:rFonts w:ascii="Book Antiqua" w:hAnsi="Book Antiqua"/>
          <w:b/>
          <w:i/>
          <w:sz w:val="24"/>
          <w:szCs w:val="24"/>
          <w:lang w:val="en-US"/>
        </w:rPr>
        <w:t>n</w:t>
      </w:r>
      <w:r w:rsidR="00155FFC" w:rsidRPr="0056234D">
        <w:rPr>
          <w:rFonts w:ascii="Book Antiqua" w:hAnsi="Book Antiqua"/>
          <w:b/>
          <w:i/>
          <w:sz w:val="24"/>
          <w:szCs w:val="24"/>
          <w:lang w:val="en-US"/>
        </w:rPr>
        <w:t>ext</w:t>
      </w:r>
      <w:r w:rsidR="00DB681C" w:rsidRPr="0056234D">
        <w:rPr>
          <w:rFonts w:ascii="Book Antiqua" w:hAnsi="Book Antiqua"/>
          <w:b/>
          <w:i/>
          <w:sz w:val="24"/>
          <w:szCs w:val="24"/>
          <w:lang w:val="en-US"/>
        </w:rPr>
        <w:t>-</w:t>
      </w:r>
      <w:r w:rsidR="00A21A35" w:rsidRPr="0056234D">
        <w:rPr>
          <w:rFonts w:ascii="Book Antiqua" w:hAnsi="Book Antiqua"/>
          <w:b/>
          <w:i/>
          <w:sz w:val="24"/>
          <w:szCs w:val="24"/>
          <w:lang w:val="en-US"/>
        </w:rPr>
        <w:t>g</w:t>
      </w:r>
      <w:r w:rsidR="003241BD" w:rsidRPr="0056234D">
        <w:rPr>
          <w:rFonts w:ascii="Book Antiqua" w:hAnsi="Book Antiqua"/>
          <w:b/>
          <w:i/>
          <w:sz w:val="24"/>
          <w:szCs w:val="24"/>
          <w:lang w:val="en-US"/>
        </w:rPr>
        <w:t xml:space="preserve">eneration </w:t>
      </w:r>
      <w:r w:rsidR="00A21A35" w:rsidRPr="0056234D">
        <w:rPr>
          <w:rFonts w:ascii="Book Antiqua" w:hAnsi="Book Antiqua"/>
          <w:b/>
          <w:i/>
          <w:sz w:val="24"/>
          <w:szCs w:val="24"/>
          <w:lang w:val="en-US"/>
        </w:rPr>
        <w:t>s</w:t>
      </w:r>
      <w:r w:rsidR="003241BD" w:rsidRPr="0056234D">
        <w:rPr>
          <w:rFonts w:ascii="Book Antiqua" w:hAnsi="Book Antiqua"/>
          <w:b/>
          <w:i/>
          <w:sz w:val="24"/>
          <w:szCs w:val="24"/>
          <w:lang w:val="en-US"/>
        </w:rPr>
        <w:t xml:space="preserve">equencing </w:t>
      </w:r>
    </w:p>
    <w:p w14:paraId="420206C6" w14:textId="77777777" w:rsidR="003241BD" w:rsidRPr="0056234D" w:rsidRDefault="003241BD"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T</w:t>
      </w:r>
      <w:r w:rsidR="00A21A35" w:rsidRPr="0056234D">
        <w:rPr>
          <w:rFonts w:ascii="Book Antiqua" w:hAnsi="Book Antiqua"/>
          <w:sz w:val="24"/>
          <w:szCs w:val="24"/>
          <w:lang w:val="en-US"/>
        </w:rPr>
        <w:t>he</w:t>
      </w:r>
      <w:r w:rsidRPr="0056234D">
        <w:rPr>
          <w:rFonts w:ascii="Book Antiqua" w:hAnsi="Book Antiqua"/>
          <w:sz w:val="24"/>
          <w:szCs w:val="24"/>
          <w:lang w:val="en-US"/>
        </w:rPr>
        <w:t xml:space="preserve"> region of the </w:t>
      </w:r>
      <w:r w:rsidRPr="0056234D">
        <w:rPr>
          <w:rFonts w:ascii="Book Antiqua" w:hAnsi="Book Antiqua"/>
          <w:i/>
          <w:sz w:val="24"/>
          <w:szCs w:val="24"/>
          <w:lang w:val="en-US"/>
        </w:rPr>
        <w:t>HBX</w:t>
      </w:r>
      <w:r w:rsidRPr="0056234D">
        <w:rPr>
          <w:rFonts w:ascii="Book Antiqua" w:hAnsi="Book Antiqua"/>
          <w:sz w:val="24"/>
          <w:szCs w:val="24"/>
          <w:lang w:val="en-US"/>
        </w:rPr>
        <w:t xml:space="preserve"> gene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1255 to 1611)</w:t>
      </w:r>
      <w:r w:rsidR="00A21A35" w:rsidRPr="0056234D">
        <w:rPr>
          <w:rFonts w:ascii="Book Antiqua" w:hAnsi="Book Antiqua"/>
          <w:sz w:val="24"/>
          <w:szCs w:val="24"/>
          <w:lang w:val="en-US"/>
        </w:rPr>
        <w:t xml:space="preserve"> selected for HBV sequencing</w:t>
      </w:r>
      <w:r w:rsidRPr="0056234D">
        <w:rPr>
          <w:rFonts w:ascii="Book Antiqua" w:hAnsi="Book Antiqua"/>
          <w:sz w:val="24"/>
          <w:szCs w:val="24"/>
          <w:lang w:val="en-US"/>
        </w:rPr>
        <w:t xml:space="preserve"> </w:t>
      </w:r>
      <w:r w:rsidR="00A21A35" w:rsidRPr="0056234D">
        <w:rPr>
          <w:rFonts w:ascii="Book Antiqua" w:hAnsi="Book Antiqua"/>
          <w:sz w:val="24"/>
          <w:szCs w:val="24"/>
          <w:lang w:val="en-US"/>
        </w:rPr>
        <w:t xml:space="preserve">is </w:t>
      </w:r>
      <w:r w:rsidRPr="0056234D">
        <w:rPr>
          <w:rFonts w:ascii="Book Antiqua" w:hAnsi="Book Antiqua"/>
          <w:sz w:val="24"/>
          <w:szCs w:val="24"/>
          <w:lang w:val="en-US"/>
        </w:rPr>
        <w:t xml:space="preserve">included </w:t>
      </w:r>
      <w:r w:rsidR="00A21A35" w:rsidRPr="0056234D">
        <w:rPr>
          <w:rFonts w:ascii="Book Antiqua" w:hAnsi="Book Antiqua"/>
          <w:sz w:val="24"/>
          <w:szCs w:val="24"/>
          <w:lang w:val="en-US"/>
        </w:rPr>
        <w:t xml:space="preserve">in </w:t>
      </w:r>
      <w:r w:rsidRPr="0056234D">
        <w:rPr>
          <w:rFonts w:ascii="Book Antiqua" w:hAnsi="Book Antiqua"/>
          <w:sz w:val="24"/>
          <w:szCs w:val="24"/>
          <w:lang w:val="en-US"/>
        </w:rPr>
        <w:t xml:space="preserve">the 5’ end of all </w:t>
      </w:r>
      <w:r w:rsidRPr="0056234D">
        <w:rPr>
          <w:rFonts w:ascii="Book Antiqua" w:hAnsi="Book Antiqua"/>
          <w:i/>
          <w:sz w:val="24"/>
          <w:szCs w:val="24"/>
          <w:lang w:val="en-US"/>
        </w:rPr>
        <w:t>HBX</w:t>
      </w:r>
      <w:r w:rsidRPr="0056234D">
        <w:rPr>
          <w:rFonts w:ascii="Book Antiqua" w:hAnsi="Book Antiqua"/>
          <w:sz w:val="24"/>
          <w:szCs w:val="24"/>
          <w:lang w:val="en-US"/>
        </w:rPr>
        <w:t xml:space="preserve"> transcripts.</w:t>
      </w:r>
      <w:r w:rsidR="00A21A35" w:rsidRPr="0056234D">
        <w:rPr>
          <w:rFonts w:ascii="Book Antiqua" w:hAnsi="Book Antiqua"/>
          <w:sz w:val="24"/>
          <w:szCs w:val="24"/>
          <w:lang w:val="en-US"/>
        </w:rPr>
        <w:t xml:space="preserve"> </w:t>
      </w:r>
      <w:r w:rsidRPr="0056234D">
        <w:rPr>
          <w:rFonts w:ascii="Book Antiqua" w:hAnsi="Book Antiqua"/>
          <w:sz w:val="24"/>
          <w:szCs w:val="24"/>
          <w:lang w:val="en-US"/>
        </w:rPr>
        <w:t xml:space="preserve">It </w:t>
      </w:r>
      <w:r w:rsidR="00A21A35" w:rsidRPr="0056234D">
        <w:rPr>
          <w:rFonts w:ascii="Book Antiqua" w:hAnsi="Book Antiqua"/>
          <w:sz w:val="24"/>
          <w:szCs w:val="24"/>
          <w:lang w:val="en-US"/>
        </w:rPr>
        <w:t>encompasses</w:t>
      </w:r>
      <w:r w:rsidRPr="0056234D">
        <w:rPr>
          <w:rFonts w:ascii="Book Antiqua" w:hAnsi="Book Antiqua"/>
          <w:sz w:val="24"/>
          <w:szCs w:val="24"/>
          <w:lang w:val="en-US"/>
        </w:rPr>
        <w:t xml:space="preserve"> a non-coding upstream region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1255-1373) and the 5’ end of the </w:t>
      </w:r>
      <w:r w:rsidRPr="0056234D">
        <w:rPr>
          <w:rFonts w:ascii="Book Antiqua" w:hAnsi="Book Antiqua"/>
          <w:i/>
          <w:sz w:val="24"/>
          <w:szCs w:val="24"/>
          <w:lang w:val="en-US"/>
        </w:rPr>
        <w:t>HBX</w:t>
      </w:r>
      <w:r w:rsidRPr="0056234D">
        <w:rPr>
          <w:rFonts w:ascii="Book Antiqua" w:hAnsi="Book Antiqua"/>
          <w:sz w:val="24"/>
          <w:szCs w:val="24"/>
          <w:lang w:val="en-US"/>
        </w:rPr>
        <w:t xml:space="preserve"> coding region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1374-1611)</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{"citationItems":[{"id":"ITEM-1","itemData":{"DOI":"10.3748/wjg.v24.i19.2095","ISBN":"0000000193092","ISSN":"22192840","PMID":"29785078","abstract":"amplified and submitted to next-generation sequencing (NGS). We assessed genotype variants by phylogenetic analysis, and evaluated conservation of this region by calculating the information content of each nucleotide position in a multiple alignment of all unique sequences (haplotypes) obtained by NGS. Conservation at the HBx protein amino acid (aa) level was also analyzed. RESULTS NGS yielded 1333069 sequences from the 27 samples, with a median of 4578 sequences/sample (2487-9279, IQR 2817). In 14/27 patients (51.8%), phylogenetic analysis of viral nucleotide haplotypes showed a complex mixture of genotypic variants. Analysis of the information content in the haplotype multiple alignments detected 2 hyper-conserved nucleotide regions, one in the H B X upstream non-coding region (nt 1255-1286) and the other in the 5’end coding region (nt 1519-1603). This last region coded for a conserved amino acid region (aa 63-76) that partially overlaps a Kunitz-like domain. CONCLUSION Two hyper-conserved regions detected in the H B X 5’ end may be of value for targeted gene therapy, regardless of the patients’ clinical stage or HBV genotype. Key","author":[{"dropping-particle":"","family":"González","given":"Carolina","non-dropping-particle":"","parse-names":false,"suffix":""},{"dropping-particle":"","family":"Tabernero","given":"David","non-dropping-particle":"","parse-names":false,"suffix":""},{"dropping-particle":"","family":"Cortese","given":"Maria Francesca","non-dropping-particle":"","parse-names":false,"suffix":""},{"dropping-particle":"","family":"Gregori","given":"Josep","non-dropping-particle":"","parse-names":false,"suffix":""},{"dropping-particle":"","family":"Casillas","given":"Rosario","non-dropping-particle":"","parse-names":false,"suffix":""},{"dropping-particle":"","family":"Riveiro-Barciela","given":"Mar","non-dropping-particle":"","parse-names":false,"suffix":""},{"dropping-particle":"","family":"Godoy","given":"Cristina","non-dropping-particle":"","parse-names":false,"suffix":""},{"dropping-particle":"","family":"Sopena","given":"Sara","non-dropping-particle":"","parse-names":false,"suffix":""},{"dropping-particle":"","family":"Rando","given":"Ariadna","non-dropping-particle":"","parse-names":false,"suffix":""},{"dropping-particle":"","family":"Yll","given":"Marçal","non-dropping-particle":"","parse-names":false,"suffix":""},{"dropping-particle":"","family":"Lopez-Martinez","given":"Rosa","non-dropping-particle":"","parse-names":false,"suffix":""},{"dropping-particle":"","family":"Quer","given":"Josep","non-dropping-particle":"","parse-names":false,"suffix":""},{"dropping-particle":"","family":"Esteban","given":"Rafael","non-dropping-particle":"","parse-names":false,"suffix":""},{"dropping-particle":"","family":"Buti","given":"Maria","non-dropping-particle":"","parse-names":false,"suffix":""},{"dropping-particle":"","family":"Rodríguez-Frías","given":"Francisco","non-dropping-particle":"","parse-names":false,"suffix":""}],"container-title":"World Journal of Gastroenterology","id":"ITEM-1","issue":"19","issued":{"date-parts":[["2018"]]},"page":"2095-2107","title":"Detection of hyper-conserved regions in hepatitis B virus X gene potentially useful for gene therapy","type":"article-journal","volume":"24"},"uris":["http://www.mendeley.com/documents/?uuid=e302bf70-095b-4687-922b-10b1bb7453f3"]}],"mendeley":{"formattedCitation":"&lt;sup&gt;[23]&lt;/sup&gt;","plainTextFormattedCitation":"[23]","previouslyFormattedCitation":"&lt;sup&gt;[23]&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[23]</w:t>
      </w:r>
      <w:r w:rsidR="00081445" w:rsidRPr="0056234D">
        <w:rPr>
          <w:rFonts w:ascii="Book Antiqua" w:hAnsi="Book Antiqua"/>
          <w:sz w:val="24"/>
          <w:szCs w:val="24"/>
          <w:lang w:val="en-US"/>
        </w:rPr>
        <w:fldChar w:fldCharType="end"/>
      </w:r>
      <w:r w:rsidR="002F3E28" w:rsidRPr="0056234D">
        <w:rPr>
          <w:rFonts w:ascii="Book Antiqua" w:hAnsi="Book Antiqua"/>
          <w:sz w:val="24"/>
          <w:szCs w:val="24"/>
          <w:lang w:val="en-US"/>
        </w:rPr>
        <w:t>. This latter sequence</w:t>
      </w:r>
      <w:r w:rsidR="009A18A4" w:rsidRPr="0056234D">
        <w:rPr>
          <w:rFonts w:ascii="Book Antiqua" w:hAnsi="Book Antiqua"/>
          <w:sz w:val="24"/>
          <w:szCs w:val="24"/>
          <w:lang w:val="en-US"/>
        </w:rPr>
        <w:t xml:space="preserve"> encodes </w:t>
      </w:r>
      <w:r w:rsidR="00AE6D20" w:rsidRPr="0056234D">
        <w:rPr>
          <w:rFonts w:ascii="Book Antiqua" w:hAnsi="Book Antiqua"/>
          <w:sz w:val="24"/>
          <w:szCs w:val="24"/>
          <w:lang w:val="en-US"/>
        </w:rPr>
        <w:t xml:space="preserve">the N-terminal </w:t>
      </w:r>
      <w:proofErr w:type="spellStart"/>
      <w:r w:rsidR="00AE6D20" w:rsidRPr="0056234D">
        <w:rPr>
          <w:rFonts w:ascii="Book Antiqua" w:hAnsi="Book Antiqua"/>
          <w:sz w:val="24"/>
          <w:szCs w:val="24"/>
          <w:lang w:val="en-US"/>
        </w:rPr>
        <w:t>HBx</w:t>
      </w:r>
      <w:proofErr w:type="spellEnd"/>
      <w:r w:rsidR="00AE6D20" w:rsidRPr="0056234D">
        <w:rPr>
          <w:rFonts w:ascii="Book Antiqua" w:hAnsi="Book Antiqua"/>
          <w:sz w:val="24"/>
          <w:szCs w:val="24"/>
          <w:lang w:val="en-US"/>
        </w:rPr>
        <w:t xml:space="preserve"> domain (</w:t>
      </w:r>
      <w:proofErr w:type="spellStart"/>
      <w:r w:rsidR="00AE6D20" w:rsidRPr="0056234D">
        <w:rPr>
          <w:rFonts w:ascii="Book Antiqua" w:hAnsi="Book Antiqua"/>
          <w:sz w:val="24"/>
          <w:szCs w:val="24"/>
          <w:lang w:val="en-US"/>
        </w:rPr>
        <w:t>HBx</w:t>
      </w:r>
      <w:proofErr w:type="spellEnd"/>
      <w:r w:rsidR="00AE6D20" w:rsidRPr="0056234D">
        <w:rPr>
          <w:rFonts w:ascii="Book Antiqua" w:hAnsi="Book Antiqua"/>
          <w:sz w:val="24"/>
          <w:szCs w:val="24"/>
          <w:lang w:val="en-US"/>
        </w:rPr>
        <w:t xml:space="preserve"> amino acids 1-50), which acts as negative regulator of </w:t>
      </w:r>
      <w:proofErr w:type="spellStart"/>
      <w:r w:rsidR="00AE6D20" w:rsidRPr="0056234D">
        <w:rPr>
          <w:rFonts w:ascii="Book Antiqua" w:hAnsi="Book Antiqua"/>
          <w:sz w:val="24"/>
          <w:szCs w:val="24"/>
          <w:lang w:val="en-US"/>
        </w:rPr>
        <w:t>HBx</w:t>
      </w:r>
      <w:proofErr w:type="spellEnd"/>
      <w:r w:rsidR="00AE6D20" w:rsidRPr="0056234D">
        <w:rPr>
          <w:rFonts w:ascii="Book Antiqua" w:hAnsi="Book Antiqua"/>
          <w:sz w:val="24"/>
          <w:szCs w:val="24"/>
          <w:lang w:val="en-US"/>
        </w:rPr>
        <w:t xml:space="preserve"> transactivation</w:t>
      </w:r>
      <w:r w:rsidR="009016A8" w:rsidRPr="0056234D">
        <w:rPr>
          <w:rFonts w:ascii="Book Antiqua" w:hAnsi="Book Antiqua"/>
          <w:sz w:val="24"/>
          <w:szCs w:val="24"/>
          <w:lang w:val="en-US"/>
        </w:rPr>
        <w:t xml:space="preserve"> and has</w:t>
      </w:r>
      <w:r w:rsidR="00AE6D20" w:rsidRPr="0056234D">
        <w:rPr>
          <w:rFonts w:ascii="Book Antiqua" w:hAnsi="Book Antiqua"/>
          <w:sz w:val="24"/>
          <w:szCs w:val="24"/>
          <w:lang w:val="en-US"/>
        </w:rPr>
        <w:t xml:space="preserve"> an essential role in multiple functions of th</w:t>
      </w:r>
      <w:r w:rsidR="003C2FE5" w:rsidRPr="0056234D">
        <w:rPr>
          <w:rFonts w:ascii="Book Antiqua" w:hAnsi="Book Antiqua"/>
          <w:sz w:val="24"/>
          <w:szCs w:val="24"/>
          <w:lang w:val="en-US"/>
        </w:rPr>
        <w:t>e</w:t>
      </w:r>
      <w:r w:rsidR="00AE6D20" w:rsidRPr="0056234D">
        <w:rPr>
          <w:rFonts w:ascii="Book Antiqua" w:hAnsi="Book Antiqua"/>
          <w:sz w:val="24"/>
          <w:szCs w:val="24"/>
          <w:lang w:val="en-US"/>
        </w:rPr>
        <w:t xml:space="preserve"> protein.</w:t>
      </w:r>
      <w:r w:rsidR="00211D85" w:rsidRPr="0056234D">
        <w:rPr>
          <w:rFonts w:ascii="Book Antiqua" w:hAnsi="Book Antiqua"/>
          <w:sz w:val="24"/>
          <w:szCs w:val="24"/>
          <w:lang w:val="en-US"/>
        </w:rPr>
        <w:t xml:space="preserve"> </w:t>
      </w:r>
      <w:r w:rsidRPr="0056234D">
        <w:rPr>
          <w:rFonts w:ascii="Book Antiqua" w:hAnsi="Book Antiqua"/>
          <w:sz w:val="24"/>
          <w:szCs w:val="24"/>
          <w:lang w:val="en-US"/>
        </w:rPr>
        <w:t xml:space="preserve">The region selected for HDV genotyping covered a 360-bp fragment of the HDV genome, from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positions 910 to 1270</w:t>
      </w:r>
      <w:r w:rsidR="00172412" w:rsidRPr="0056234D">
        <w:rPr>
          <w:rFonts w:ascii="Book Antiqua" w:hAnsi="Book Antiqua"/>
          <w:sz w:val="24"/>
          <w:szCs w:val="24"/>
          <w:lang w:val="en-US"/>
        </w:rPr>
        <w:t>.</w:t>
      </w:r>
      <w:r w:rsidRPr="0056234D">
        <w:rPr>
          <w:rFonts w:ascii="Book Antiqua" w:hAnsi="Book Antiqua"/>
          <w:sz w:val="24"/>
          <w:szCs w:val="24"/>
          <w:lang w:val="en-US"/>
        </w:rPr>
        <w:t xml:space="preserve"> </w:t>
      </w:r>
      <w:r w:rsidR="004E0DBF" w:rsidRPr="0056234D">
        <w:rPr>
          <w:rFonts w:ascii="Book Antiqua" w:hAnsi="Book Antiqua"/>
          <w:sz w:val="24"/>
          <w:szCs w:val="24"/>
          <w:lang w:val="en-US"/>
        </w:rPr>
        <w:t>T</w:t>
      </w:r>
      <w:r w:rsidR="0040596D" w:rsidRPr="0056234D">
        <w:rPr>
          <w:rFonts w:ascii="Book Antiqua" w:hAnsi="Book Antiqua"/>
          <w:sz w:val="24"/>
          <w:szCs w:val="24"/>
          <w:lang w:val="en-US"/>
        </w:rPr>
        <w:t xml:space="preserve">hese genome regions </w:t>
      </w:r>
      <w:r w:rsidR="004E0DBF" w:rsidRPr="0056234D">
        <w:rPr>
          <w:rFonts w:ascii="Book Antiqua" w:hAnsi="Book Antiqua"/>
          <w:sz w:val="24"/>
          <w:szCs w:val="24"/>
          <w:lang w:val="en-US"/>
        </w:rPr>
        <w:t>have both been</w:t>
      </w:r>
      <w:r w:rsidR="0040596D" w:rsidRPr="0056234D">
        <w:rPr>
          <w:rFonts w:ascii="Book Antiqua" w:hAnsi="Book Antiqua"/>
          <w:sz w:val="24"/>
          <w:szCs w:val="24"/>
          <w:lang w:val="en-US"/>
        </w:rPr>
        <w:t xml:space="preserve"> used </w:t>
      </w:r>
      <w:r w:rsidR="000040E3" w:rsidRPr="0056234D">
        <w:rPr>
          <w:rFonts w:ascii="Book Antiqua" w:hAnsi="Book Antiqua"/>
          <w:sz w:val="24"/>
          <w:szCs w:val="24"/>
          <w:lang w:val="en-US"/>
        </w:rPr>
        <w:t xml:space="preserve">to </w:t>
      </w:r>
      <w:r w:rsidR="0040596D" w:rsidRPr="0056234D">
        <w:rPr>
          <w:rFonts w:ascii="Book Antiqua" w:hAnsi="Book Antiqua"/>
          <w:sz w:val="24"/>
          <w:szCs w:val="24"/>
          <w:lang w:val="en-US"/>
        </w:rPr>
        <w:t xml:space="preserve">respectively </w:t>
      </w:r>
      <w:r w:rsidR="000040E3" w:rsidRPr="0056234D">
        <w:rPr>
          <w:rFonts w:ascii="Book Antiqua" w:hAnsi="Book Antiqua"/>
          <w:sz w:val="24"/>
          <w:szCs w:val="24"/>
          <w:lang w:val="en-US"/>
        </w:rPr>
        <w:t xml:space="preserve">determine </w:t>
      </w:r>
      <w:r w:rsidR="00F7566E" w:rsidRPr="0056234D">
        <w:rPr>
          <w:rFonts w:ascii="Book Antiqua" w:hAnsi="Book Antiqua"/>
          <w:sz w:val="24"/>
          <w:szCs w:val="24"/>
          <w:lang w:val="en-US"/>
        </w:rPr>
        <w:t xml:space="preserve">HBV and </w:t>
      </w:r>
      <w:r w:rsidR="000040E3" w:rsidRPr="0056234D">
        <w:rPr>
          <w:rFonts w:ascii="Book Antiqua" w:hAnsi="Book Antiqua"/>
          <w:sz w:val="24"/>
          <w:szCs w:val="24"/>
          <w:lang w:val="en-US"/>
        </w:rPr>
        <w:t>HDV genotype</w:t>
      </w:r>
      <w:r w:rsidR="004E0DBF" w:rsidRPr="0056234D">
        <w:rPr>
          <w:rFonts w:ascii="Book Antiqua" w:hAnsi="Book Antiqua"/>
          <w:sz w:val="24"/>
          <w:szCs w:val="24"/>
          <w:lang w:val="en-US"/>
        </w:rPr>
        <w:t>s in previous studies</w:t>
      </w:r>
      <w:r w:rsidR="00081445" w:rsidRPr="0056234D">
        <w:rPr>
          <w:rFonts w:ascii="Book Antiqua" w:hAnsi="Book Antiqua"/>
          <w:sz w:val="24"/>
          <w:szCs w:val="24"/>
          <w:lang w:val="en-US"/>
        </w:rPr>
        <w:fldChar w:fldCharType="begin" w:fldLock="1"/>
      </w:r>
      <w:r w:rsidR="00636305" w:rsidRPr="0056234D">
        <w:rPr>
          <w:rFonts w:ascii="Book Antiqua" w:hAnsi="Book Antiqua"/>
          <w:sz w:val="24"/>
          <w:szCs w:val="24"/>
          <w:lang w:val="en-US"/>
        </w:rPr>
        <w:instrText>ADDIN CSL_CITATION {"citationItems":[{"id":"ITEM-1","itemData":{"DOI":"10.3748/wjg.v24.i19.2095","ISBN":"0000000193092","ISSN":"22192840","PMID":"29785078","abstract":"amplified and submitted to next-generation sequencing (NGS). We assessed genotype variants by phylogenetic analysis, and evaluated conservation of this region by calculating the information content of each nucleotide position in a multiple alignment of all unique sequences (haplotypes) obtained by NGS. Conservation at the HBx protein amino acid (aa) level was also analyzed. RESULTS NGS yielded 1333069 sequences from the 27 samples, with a median of 4578 sequences/sample (2487-9279, IQR 2817). In 14/27 patients (51.8%), phylogenetic analysis of viral nucleotide haplotypes showed a complex mixture of genotypic variants. Analysis of the information content in the haplotype multiple alignments detected 2 hyper-conserved nucleotide regions, one in the H B X upstream non-coding region (nt 1255-1286) and the other in the 5’end coding region (nt 1519-1603). This last region coded for a conserved amino acid region (aa 63-76) that partially overlaps a Kunitz-like domain. CONCLUSION Two hyper-conserved regions detected in the H B X 5’ end may be of value for targeted gene therapy, regardless of the patients’ clinical stage or HBV genotype. Key","author":[{"dropping-particle":"","family":"González","given":"Carolina","non-dropping-particle":"","parse-names":false,"suffix":""},{"dropping-particle":"","family":"Tabernero","given":"David","non-dropping-particle":"","parse-names":false,"suffix":""},{"dropping-particle":"","family":"Cortese","given":"Maria Francesca","non-dropping-particle":"","parse-names":false,"suffix":""},{"dropping-particle":"","family":"Gregori","given":"Josep","non-dropping-particle":"","parse-names":false,"suffix":""},{"dropping-particle":"","family":"Casillas","given":"Rosario","non-dropping-particle":"","parse-names":false,"suffix":""},{"dropping-particle":"","family":"Riveiro-Barciela","given":"Mar","non-dropping-particle":"","parse-names":false,"suffix":""},{"dropping-particle":"","family":"Godoy","given":"Cristina","non-dropping-particle":"","parse-names":false,"suffix":""},{"dropping-particle":"","family":"Sopena","given":"Sara","non-dropping-particle":"","parse-names":false,"suffix":""},{"dropping-particle":"","family":"Rando","given":"Ariadna","non-dropping-particle":"","parse-names":false,"suffix":""},{"dropping-particle":"","family":"Yll","given":"Marçal","non-dropping-particle":"","parse-names":false,"suffix":""},{"dropping-particle":"","family":"Lopez-Martinez","given":"Rosa","non-dropping-particle":"","parse-names":false,"suffix":""},{"dropping-particle":"","family":"Quer","given":"Josep","non-dropping-particle":"","parse-names":false,"suffix":""},{"dropping-particle":"","family":"Esteban","given":"Rafael","non-dropping-particle":"","parse-names":false,"suffix":""},{"dropping-particle":"","family":"Buti","given":"Maria","non-dropping-particle":"","parse-names":false,"suffix":""},{"dropping-particle":"","family":"Rodríguez-Frías","given":"Francisco","non-dropping-particle":"","parse-names":false,"suffix":""}],"container-title":"World Journal of Gastroenterology","id":"ITEM-1","issue":"19","issued":{"date-parts":[["2018"]]},"page":"2095-2107","title":"Detection of hyper-conserved regions in hepatitis B virus X gene potentially useful for gene therapy","type":"article-journal","volume":"24"},"uris":["http://www.mendeley.com/documents/?uuid=e302bf70-095b-4687-922b-10b1bb7453f3"]},{"id":"ITEM-2","itemData":{"DOI":"10.1371/journal.pone.0158557","ISSN":"19326203","PMID":"27362848","abstract":"Chronic HDV infection can cause a severe form of viral hepatitis for which there is no specific treatment. Characterization of the hepatitis B or C viral quasispecies has provided insight into treatment failure and disease recurrence following liver transplantation, has proven useful to understand hepatitis B e antigen seroconversion, and has helped to predict whether hepatitis C infection will resolve or become chronic. It is likely that characterization of the hepatitis delta virus (HDV) quasispecies will ultimately have similar value for the management of this infection. This study sought to determine the RNA evolution rates in serum of chronic hepatitis delta (CHD) treatment-naïve patients, using next-generation sequencing methods. The region selected for study encompassed nucleotide positions 910 to 1270 of the genome and included the amber/W codon. Amber/W is a substrate of the editing process by the ADAR1 host enzyme and is essential for encoding the 2 delta antigens (HDAg). The amber codon encodes the small (unedited) HDAg form and the W codon the large (edited) HDAg form. The evolution rate was analyzed taking into account the time elapsed between samples, the percentage of unedited and edited genomes, and the complexity of the viral population. The longitudinal studies included 29 sequential samples from CHD patients followed up for a mean of 11.5 years. In total, 121,116 sequences were analyzed. The HDV evolution rate ranged from 9.5x10-3 to 1.2x10-3 substitutions/site/year and showed a negative correlation with the time elapsed between samples (p&lt;0.05). An accumulation of transition-type changes was found to be responsible for higher evolution rates. The percentages of unedited and edited genomes and the quasispecies complexity showed no relationships with the evolution rate, but the fluctuations in the percentages of genomes and in complexity suggest continuous adaptation of HDV to the host conditions.","author":[{"dropping-particle":"","family":"Homs","given":"Maria","non-dropping-particle":"","parse-names":false,"suffix":""},{"dropping-particle":"","family":"Rodriguez-Frias","given":"Francisco","non-dropping-particle":"","parse-names":false,"suffix":""},{"dropping-particle":"","family":"Gregori","given":"Josep","non-dropping-particle":"","parse-names":false,"suffix":""},{"dropping-particle":"","family":"Ruiz","given":"Alicia","non-dropping-particle":"","parse-names":false,"suffix":""},{"dropping-particle":"","family":"Reimundo","given":"Pilar","non-dropping-particle":"","parse-names":false,"suffix":""},{"dropping-particle":"","family":"Casillas","given":"Rosario","non-dropping-particle":"","parse-names":false,"suffix":""},{"dropping-particle":"","family":"Tabernero","given":"David","non-dropping-particle":"","parse-names":false,"suffix":""},{"dropping-particle":"","family":"Godoy","given":"Cristina","non-dropping-particle":"","parse-names":false,"suffix":""},{"dropping-particle":"","family":"Barakat","given":"Salma","non-dropping-particle":"","parse-names":false,"suffix":""},{"dropping-particle":"","family":"Quer","given":"Josep","non-dropping-particle":"","parse-names":false,"suffix":""},{"dropping-particle":"","family":"Riveiro-Barciela","given":"Mar","non-dropping-particle":"","parse-names":false,"suffix":""},{"dropping-particle":"","family":"Roggendorf","given":"Michael","non-dropping-particle":"","parse-names":false,"suffix":""},{"dropping-particle":"","family":"Esteban","given":"Rafael","non-dropping-particle":"","parse-names":false,"suffix":""},{"dropping-particle":"","family":"Buti","given":"Maria","non-dropping-particle":"","parse-names":false,"suffix":""}],"container-title":"PLoS ONE","id":"ITEM-2","issue":"6","issued":{"date-parts":[["2016"]]},"page":"1-14","title":"Evidence of an exponential decay pattern of the hepatitis delta virus evolution rate and fluctuations in quasispecies complexity in long-term studies of chronic delta infection","type":"article-journal","volume":"11"},"uris":["http://www.mendeley.com/documents/?uuid=348764f9-9d96-4a99-8a46-6385efd9d432"]}],"mendeley":{"formattedCitation":"&lt;sup&gt;[22,23]&lt;/sup&gt;","plainTextFormattedCitation":"[22,23]","previouslyFormattedCitation":"&lt;sup&gt;[22,23]&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9668D5" w:rsidRPr="0056234D">
        <w:rPr>
          <w:rFonts w:ascii="Book Antiqua" w:hAnsi="Book Antiqua"/>
          <w:noProof/>
          <w:sz w:val="24"/>
          <w:szCs w:val="24"/>
          <w:vertAlign w:val="superscript"/>
          <w:lang w:val="en-US"/>
        </w:rPr>
        <w:t>[22,23]</w:t>
      </w:r>
      <w:r w:rsidR="00081445" w:rsidRPr="0056234D">
        <w:rPr>
          <w:rFonts w:ascii="Book Antiqua" w:hAnsi="Book Antiqua"/>
          <w:sz w:val="24"/>
          <w:szCs w:val="24"/>
          <w:lang w:val="en-US"/>
        </w:rPr>
        <w:fldChar w:fldCharType="end"/>
      </w:r>
      <w:r w:rsidR="00F7566E" w:rsidRPr="0056234D">
        <w:rPr>
          <w:rFonts w:ascii="Book Antiqua" w:hAnsi="Book Antiqua"/>
          <w:sz w:val="24"/>
          <w:szCs w:val="24"/>
          <w:lang w:val="en-US"/>
        </w:rPr>
        <w:t>.</w:t>
      </w:r>
    </w:p>
    <w:p w14:paraId="62CABE42" w14:textId="4A1AA90E" w:rsidR="003241BD" w:rsidRPr="0056234D" w:rsidRDefault="008D3F91" w:rsidP="00780D47">
      <w:pPr>
        <w:spacing w:after="0" w:line="360" w:lineRule="auto"/>
        <w:ind w:firstLineChars="100" w:firstLine="240"/>
        <w:jc w:val="both"/>
        <w:rPr>
          <w:rFonts w:ascii="Book Antiqua" w:hAnsi="Book Antiqua"/>
          <w:sz w:val="24"/>
          <w:szCs w:val="24"/>
          <w:lang w:val="en-US"/>
        </w:rPr>
      </w:pPr>
      <w:r w:rsidRPr="0056234D">
        <w:rPr>
          <w:rFonts w:ascii="Book Antiqua" w:hAnsi="Book Antiqua"/>
          <w:sz w:val="24"/>
          <w:szCs w:val="24"/>
          <w:lang w:val="en-US"/>
        </w:rPr>
        <w:t>For each sample</w:t>
      </w:r>
      <w:r w:rsidR="0040596D" w:rsidRPr="0056234D">
        <w:rPr>
          <w:rFonts w:ascii="Book Antiqua" w:hAnsi="Book Antiqua"/>
          <w:sz w:val="24"/>
          <w:szCs w:val="24"/>
          <w:lang w:val="en-US"/>
        </w:rPr>
        <w:t>,</w:t>
      </w:r>
      <w:r w:rsidRPr="0056234D">
        <w:rPr>
          <w:rFonts w:ascii="Book Antiqua" w:hAnsi="Book Antiqua"/>
          <w:sz w:val="24"/>
          <w:szCs w:val="24"/>
          <w:lang w:val="en-US"/>
        </w:rPr>
        <w:t xml:space="preserve"> t</w:t>
      </w:r>
      <w:r w:rsidR="003241BD" w:rsidRPr="0056234D">
        <w:rPr>
          <w:rFonts w:ascii="Book Antiqua" w:hAnsi="Book Antiqua"/>
          <w:sz w:val="24"/>
          <w:szCs w:val="24"/>
          <w:lang w:val="en-US"/>
        </w:rPr>
        <w:t xml:space="preserve">otal viral nucleic </w:t>
      </w:r>
      <w:r w:rsidR="00CC4A7E" w:rsidRPr="0056234D">
        <w:rPr>
          <w:rFonts w:ascii="Book Antiqua" w:hAnsi="Book Antiqua"/>
          <w:sz w:val="24"/>
          <w:szCs w:val="24"/>
          <w:lang w:val="en-US"/>
        </w:rPr>
        <w:t xml:space="preserve">acid </w:t>
      </w:r>
      <w:r w:rsidR="003241BD" w:rsidRPr="0056234D">
        <w:rPr>
          <w:rFonts w:ascii="Book Antiqua" w:hAnsi="Book Antiqua"/>
          <w:sz w:val="24"/>
          <w:szCs w:val="24"/>
          <w:lang w:val="en-US"/>
        </w:rPr>
        <w:t>w</w:t>
      </w:r>
      <w:r w:rsidR="00CC4A7E" w:rsidRPr="0056234D">
        <w:rPr>
          <w:rFonts w:ascii="Book Antiqua" w:hAnsi="Book Antiqua"/>
          <w:sz w:val="24"/>
          <w:szCs w:val="24"/>
          <w:lang w:val="en-US"/>
        </w:rPr>
        <w:t>as</w:t>
      </w:r>
      <w:r w:rsidR="003241BD" w:rsidRPr="0056234D">
        <w:rPr>
          <w:rFonts w:ascii="Book Antiqua" w:hAnsi="Book Antiqua"/>
          <w:sz w:val="24"/>
          <w:szCs w:val="24"/>
          <w:lang w:val="en-US"/>
        </w:rPr>
        <w:t xml:space="preserve"> extracted from 200</w:t>
      </w:r>
      <w:r w:rsidR="004E0DBF" w:rsidRPr="0056234D">
        <w:rPr>
          <w:rFonts w:ascii="Book Antiqua" w:hAnsi="Book Antiqua"/>
          <w:sz w:val="24"/>
          <w:szCs w:val="24"/>
          <w:lang w:val="en-US"/>
        </w:rPr>
        <w:t xml:space="preserve"> </w:t>
      </w:r>
      <w:proofErr w:type="spellStart"/>
      <w:r w:rsidR="00780D47" w:rsidRPr="0056234D">
        <w:rPr>
          <w:rFonts w:ascii="Book Antiqua" w:hAnsi="Book Antiqua"/>
          <w:sz w:val="24"/>
          <w:szCs w:val="24"/>
          <w:lang w:val="en-US"/>
        </w:rPr>
        <w:t>μ</w:t>
      </w:r>
      <w:r w:rsidR="003241BD" w:rsidRPr="0056234D">
        <w:rPr>
          <w:rFonts w:ascii="Book Antiqua" w:hAnsi="Book Antiqua"/>
          <w:sz w:val="24"/>
          <w:szCs w:val="24"/>
          <w:lang w:val="en-US"/>
        </w:rPr>
        <w:t>L</w:t>
      </w:r>
      <w:proofErr w:type="spellEnd"/>
      <w:r w:rsidR="003241BD" w:rsidRPr="0056234D">
        <w:rPr>
          <w:rFonts w:ascii="Book Antiqua" w:hAnsi="Book Antiqua"/>
          <w:sz w:val="24"/>
          <w:szCs w:val="24"/>
          <w:lang w:val="en-US"/>
        </w:rPr>
        <w:t xml:space="preserve"> of serum with the High Pure Viral Nucleic Acid Kit (Roche Diagnostics, Mannheim, Germany), according to the manufacturer’s instructions. Molecular amplification of </w:t>
      </w:r>
      <w:r w:rsidR="00E60A9D" w:rsidRPr="0056234D">
        <w:rPr>
          <w:rFonts w:ascii="Book Antiqua" w:hAnsi="Book Antiqua"/>
          <w:sz w:val="24"/>
          <w:szCs w:val="24"/>
          <w:lang w:val="en-US"/>
        </w:rPr>
        <w:t>HBV-DNA was performed using a 3 PCR protocol</w:t>
      </w:r>
      <w:r w:rsidR="004D37A6" w:rsidRPr="0056234D">
        <w:rPr>
          <w:rFonts w:ascii="Book Antiqua" w:hAnsi="Book Antiqua"/>
          <w:sz w:val="24"/>
          <w:szCs w:val="24"/>
          <w:lang w:val="en-US"/>
        </w:rPr>
        <w:t>.</w:t>
      </w:r>
      <w:r w:rsidR="00E60A9D" w:rsidRPr="0056234D">
        <w:rPr>
          <w:rFonts w:ascii="Book Antiqua" w:hAnsi="Book Antiqua"/>
          <w:sz w:val="24"/>
          <w:szCs w:val="24"/>
          <w:lang w:val="en-US"/>
        </w:rPr>
        <w:t xml:space="preserve"> </w:t>
      </w:r>
      <w:r w:rsidR="004D37A6" w:rsidRPr="0056234D">
        <w:rPr>
          <w:rFonts w:ascii="Book Antiqua" w:hAnsi="Book Antiqua"/>
          <w:sz w:val="24"/>
          <w:szCs w:val="24"/>
          <w:lang w:val="en-US"/>
        </w:rPr>
        <w:t xml:space="preserve">The </w:t>
      </w:r>
      <w:r w:rsidR="006C4DF3" w:rsidRPr="0056234D">
        <w:rPr>
          <w:rFonts w:ascii="Book Antiqua" w:hAnsi="Book Antiqua"/>
          <w:sz w:val="24"/>
          <w:szCs w:val="24"/>
          <w:lang w:val="en-US"/>
        </w:rPr>
        <w:t>first</w:t>
      </w:r>
      <w:r w:rsidR="004D37A6" w:rsidRPr="0056234D">
        <w:rPr>
          <w:rFonts w:ascii="Book Antiqua" w:hAnsi="Book Antiqua"/>
          <w:sz w:val="24"/>
          <w:szCs w:val="24"/>
          <w:lang w:val="en-US"/>
        </w:rPr>
        <w:t>-</w:t>
      </w:r>
      <w:r w:rsidR="006C4DF3" w:rsidRPr="0056234D">
        <w:rPr>
          <w:rFonts w:ascii="Book Antiqua" w:hAnsi="Book Antiqua"/>
          <w:sz w:val="24"/>
          <w:szCs w:val="24"/>
          <w:lang w:val="en-US"/>
        </w:rPr>
        <w:t xml:space="preserve">round PCR </w:t>
      </w:r>
      <w:r w:rsidR="00E60A9D" w:rsidRPr="0056234D">
        <w:rPr>
          <w:rFonts w:ascii="Book Antiqua" w:hAnsi="Book Antiqua" w:cs="Times New Roman"/>
          <w:sz w:val="24"/>
          <w:szCs w:val="24"/>
          <w:lang w:val="en-US"/>
        </w:rPr>
        <w:t>was performed using external primers (forward 5’-TGTATTCCCATCCCATCATC</w:t>
      </w:r>
      <w:r w:rsidR="00423F89" w:rsidRPr="0056234D">
        <w:rPr>
          <w:rFonts w:ascii="Book Antiqua" w:hAnsi="Book Antiqua" w:cs="Times New Roman"/>
          <w:sz w:val="24"/>
          <w:szCs w:val="24"/>
          <w:lang w:val="en-US"/>
        </w:rPr>
        <w:t>,</w:t>
      </w:r>
      <w:r w:rsidR="00E60A9D" w:rsidRPr="0056234D">
        <w:rPr>
          <w:rFonts w:ascii="Book Antiqua" w:hAnsi="Book Antiqua" w:cs="Times New Roman"/>
          <w:sz w:val="24"/>
          <w:szCs w:val="24"/>
          <w:lang w:val="en-US"/>
        </w:rPr>
        <w:t xml:space="preserve"> and reverse 5’-AGWAGCTCCAAATTCTTTATAAGG</w:t>
      </w:r>
      <w:r w:rsidR="002F3E28" w:rsidRPr="0056234D">
        <w:rPr>
          <w:rFonts w:ascii="Book Antiqua" w:hAnsi="Book Antiqua" w:cs="Times New Roman"/>
          <w:sz w:val="24"/>
          <w:szCs w:val="24"/>
          <w:lang w:val="en-US"/>
        </w:rPr>
        <w:t>,</w:t>
      </w:r>
      <w:r w:rsidR="00423F89" w:rsidRPr="0056234D">
        <w:rPr>
          <w:rFonts w:ascii="Book Antiqua" w:hAnsi="Book Antiqua" w:cs="Times New Roman"/>
          <w:sz w:val="24"/>
          <w:szCs w:val="24"/>
          <w:lang w:val="en-US"/>
        </w:rPr>
        <w:t xml:space="preserve"> </w:t>
      </w:r>
      <w:r w:rsidR="002F3E28" w:rsidRPr="0056234D">
        <w:rPr>
          <w:rFonts w:ascii="Book Antiqua" w:hAnsi="Book Antiqua" w:cs="Times New Roman"/>
          <w:sz w:val="24"/>
          <w:szCs w:val="24"/>
          <w:lang w:val="en-US"/>
        </w:rPr>
        <w:t xml:space="preserve">which cover the region from </w:t>
      </w:r>
      <w:proofErr w:type="spellStart"/>
      <w:r w:rsidR="002F3E28" w:rsidRPr="0056234D">
        <w:rPr>
          <w:rFonts w:ascii="Book Antiqua" w:hAnsi="Book Antiqua" w:cs="Times New Roman"/>
          <w:sz w:val="24"/>
          <w:szCs w:val="24"/>
          <w:lang w:val="en-US"/>
        </w:rPr>
        <w:t>nt</w:t>
      </w:r>
      <w:proofErr w:type="spellEnd"/>
      <w:r w:rsidR="002F3E28" w:rsidRPr="0056234D">
        <w:rPr>
          <w:rFonts w:ascii="Book Antiqua" w:hAnsi="Book Antiqua" w:cs="Times New Roman"/>
          <w:sz w:val="24"/>
          <w:szCs w:val="24"/>
          <w:lang w:val="en-US"/>
        </w:rPr>
        <w:t xml:space="preserve"> 599 to </w:t>
      </w:r>
      <w:r w:rsidR="002F3E28" w:rsidRPr="0056234D">
        <w:rPr>
          <w:rFonts w:ascii="Book Antiqua" w:hAnsi="Book Antiqua" w:cs="Times New Roman"/>
          <w:sz w:val="24"/>
          <w:szCs w:val="24"/>
          <w:lang w:val="en-US"/>
        </w:rPr>
        <w:lastRenderedPageBreak/>
        <w:t>1936</w:t>
      </w:r>
      <w:r w:rsidR="00E60A9D" w:rsidRPr="0056234D">
        <w:rPr>
          <w:rFonts w:ascii="Book Antiqua" w:hAnsi="Book Antiqua" w:cs="Times New Roman"/>
          <w:sz w:val="24"/>
          <w:szCs w:val="24"/>
          <w:lang w:val="en-US"/>
        </w:rPr>
        <w:t xml:space="preserve">) </w:t>
      </w:r>
      <w:r w:rsidR="004D37A6" w:rsidRPr="0056234D">
        <w:rPr>
          <w:rFonts w:ascii="Book Antiqua" w:hAnsi="Book Antiqua" w:cs="Times New Roman"/>
          <w:sz w:val="24"/>
          <w:szCs w:val="24"/>
          <w:lang w:val="en-US"/>
        </w:rPr>
        <w:t>with</w:t>
      </w:r>
      <w:r w:rsidR="00E60A9D" w:rsidRPr="0056234D">
        <w:rPr>
          <w:rFonts w:ascii="Book Antiqua" w:hAnsi="Book Antiqua" w:cs="Times New Roman"/>
          <w:sz w:val="24"/>
          <w:szCs w:val="24"/>
          <w:lang w:val="en-US"/>
        </w:rPr>
        <w:t xml:space="preserve"> the following protocol:  95</w:t>
      </w:r>
      <w:r w:rsidR="00780D47" w:rsidRPr="0056234D">
        <w:rPr>
          <w:rFonts w:ascii="Book Antiqua" w:hAnsi="Book Antiqua" w:cs="Times New Roman" w:hint="eastAsia"/>
          <w:sz w:val="24"/>
          <w:szCs w:val="24"/>
          <w:lang w:val="en-US" w:eastAsia="zh-CN"/>
        </w:rPr>
        <w:t xml:space="preserve"> </w:t>
      </w:r>
      <w:r w:rsidR="00E60A9D" w:rsidRPr="0056234D">
        <w:rPr>
          <w:rFonts w:ascii="Book Antiqua" w:hAnsi="Book Antiqua" w:cs="Times New Roman"/>
          <w:sz w:val="24"/>
          <w:szCs w:val="24"/>
          <w:lang w:val="en-US"/>
        </w:rPr>
        <w:t>ºC for 5 min followed by 35 cycles of 95</w:t>
      </w:r>
      <w:r w:rsidR="00780D47" w:rsidRPr="0056234D">
        <w:rPr>
          <w:rFonts w:ascii="Book Antiqua" w:hAnsi="Book Antiqua" w:cs="Times New Roman" w:hint="eastAsia"/>
          <w:sz w:val="24"/>
          <w:szCs w:val="24"/>
          <w:lang w:val="en-US" w:eastAsia="zh-CN"/>
        </w:rPr>
        <w:t xml:space="preserve"> </w:t>
      </w:r>
      <w:r w:rsidR="00E60A9D" w:rsidRPr="0056234D">
        <w:rPr>
          <w:rFonts w:ascii="Book Antiqua" w:hAnsi="Book Antiqua" w:cs="Times New Roman"/>
          <w:sz w:val="24"/>
          <w:szCs w:val="24"/>
          <w:lang w:val="en-US"/>
        </w:rPr>
        <w:t>ºC for 20 s, 53</w:t>
      </w:r>
      <w:r w:rsidR="00780D47" w:rsidRPr="0056234D">
        <w:rPr>
          <w:rFonts w:ascii="Book Antiqua" w:hAnsi="Book Antiqua" w:cs="Times New Roman" w:hint="eastAsia"/>
          <w:sz w:val="24"/>
          <w:szCs w:val="24"/>
          <w:lang w:val="en-US" w:eastAsia="zh-CN"/>
        </w:rPr>
        <w:t xml:space="preserve"> </w:t>
      </w:r>
      <w:r w:rsidR="00E60A9D" w:rsidRPr="0056234D">
        <w:rPr>
          <w:rFonts w:ascii="Book Antiqua" w:hAnsi="Book Antiqua" w:cs="Times New Roman"/>
          <w:sz w:val="24"/>
          <w:szCs w:val="24"/>
          <w:lang w:val="en-US"/>
        </w:rPr>
        <w:t>ºC for 20 s, and 72</w:t>
      </w:r>
      <w:r w:rsidR="00780D47" w:rsidRPr="0056234D">
        <w:rPr>
          <w:rFonts w:ascii="Book Antiqua" w:hAnsi="Book Antiqua" w:cs="Times New Roman" w:hint="eastAsia"/>
          <w:sz w:val="24"/>
          <w:szCs w:val="24"/>
          <w:lang w:val="en-US" w:eastAsia="zh-CN"/>
        </w:rPr>
        <w:t xml:space="preserve"> </w:t>
      </w:r>
      <w:r w:rsidR="00E60A9D" w:rsidRPr="0056234D">
        <w:rPr>
          <w:rFonts w:ascii="Book Antiqua" w:hAnsi="Book Antiqua" w:cs="Times New Roman"/>
          <w:sz w:val="24"/>
          <w:szCs w:val="24"/>
          <w:lang w:val="en-US"/>
        </w:rPr>
        <w:t>ºC for 15 s</w:t>
      </w:r>
      <w:r w:rsidR="004D37A6" w:rsidRPr="0056234D">
        <w:rPr>
          <w:rFonts w:ascii="Book Antiqua" w:hAnsi="Book Antiqua" w:cs="Times New Roman"/>
          <w:sz w:val="24"/>
          <w:szCs w:val="24"/>
          <w:lang w:val="en-US"/>
        </w:rPr>
        <w:t>,</w:t>
      </w:r>
      <w:r w:rsidR="00E60A9D" w:rsidRPr="0056234D">
        <w:rPr>
          <w:rFonts w:ascii="Book Antiqua" w:hAnsi="Book Antiqua" w:cs="Times New Roman"/>
          <w:sz w:val="24"/>
          <w:szCs w:val="24"/>
          <w:lang w:val="en-US"/>
        </w:rPr>
        <w:t xml:space="preserve"> and finally 72 ºC for 3 min.</w:t>
      </w:r>
      <w:r w:rsidR="00E60A9D" w:rsidRPr="0056234D">
        <w:rPr>
          <w:rFonts w:ascii="Book Antiqua" w:hAnsi="Book Antiqua"/>
          <w:sz w:val="24"/>
          <w:szCs w:val="24"/>
          <w:lang w:val="en-US"/>
        </w:rPr>
        <w:t xml:space="preserve"> </w:t>
      </w:r>
      <w:r w:rsidR="006C4DF3" w:rsidRPr="0056234D">
        <w:rPr>
          <w:rFonts w:ascii="Book Antiqua" w:hAnsi="Book Antiqua"/>
          <w:sz w:val="24"/>
          <w:szCs w:val="24"/>
          <w:lang w:val="en-US"/>
        </w:rPr>
        <w:t>The second</w:t>
      </w:r>
      <w:r w:rsidR="004D37A6" w:rsidRPr="0056234D">
        <w:rPr>
          <w:rFonts w:ascii="Book Antiqua" w:hAnsi="Book Antiqua"/>
          <w:sz w:val="24"/>
          <w:szCs w:val="24"/>
          <w:lang w:val="en-US"/>
        </w:rPr>
        <w:t>-</w:t>
      </w:r>
      <w:r w:rsidR="006C4DF3" w:rsidRPr="0056234D">
        <w:rPr>
          <w:rFonts w:ascii="Book Antiqua" w:hAnsi="Book Antiqua"/>
          <w:sz w:val="24"/>
          <w:szCs w:val="24"/>
          <w:lang w:val="en-US"/>
        </w:rPr>
        <w:t xml:space="preserve"> and third</w:t>
      </w:r>
      <w:r w:rsidR="004D37A6" w:rsidRPr="0056234D">
        <w:rPr>
          <w:rFonts w:ascii="Book Antiqua" w:hAnsi="Book Antiqua"/>
          <w:sz w:val="24"/>
          <w:szCs w:val="24"/>
          <w:lang w:val="en-US"/>
        </w:rPr>
        <w:t>-</w:t>
      </w:r>
      <w:r w:rsidR="006C4DF3" w:rsidRPr="0056234D">
        <w:rPr>
          <w:rFonts w:ascii="Book Antiqua" w:hAnsi="Book Antiqua"/>
          <w:sz w:val="24"/>
          <w:szCs w:val="24"/>
          <w:lang w:val="en-US"/>
        </w:rPr>
        <w:t>round PCR</w:t>
      </w:r>
      <w:r w:rsidR="00423F89" w:rsidRPr="0056234D">
        <w:rPr>
          <w:rFonts w:ascii="Book Antiqua" w:hAnsi="Book Antiqua"/>
          <w:sz w:val="24"/>
          <w:szCs w:val="24"/>
          <w:lang w:val="en-US"/>
        </w:rPr>
        <w:t>s</w:t>
      </w:r>
      <w:r w:rsidR="006C4DF3" w:rsidRPr="0056234D">
        <w:rPr>
          <w:rFonts w:ascii="Book Antiqua" w:hAnsi="Book Antiqua"/>
          <w:sz w:val="24"/>
          <w:szCs w:val="24"/>
          <w:lang w:val="en-US"/>
        </w:rPr>
        <w:t xml:space="preserve"> were performed as previously described by our group</w:t>
      </w:r>
      <w:r w:rsidR="00081445" w:rsidRPr="0056234D">
        <w:rPr>
          <w:rFonts w:ascii="Book Antiqua" w:hAnsi="Book Antiqua"/>
          <w:sz w:val="24"/>
          <w:szCs w:val="24"/>
          <w:lang w:val="en-US"/>
        </w:rPr>
        <w:fldChar w:fldCharType="begin" w:fldLock="1"/>
      </w:r>
      <w:r w:rsidR="00172412" w:rsidRPr="0056234D">
        <w:rPr>
          <w:rFonts w:ascii="Book Antiqua" w:hAnsi="Book Antiqua"/>
          <w:sz w:val="24"/>
          <w:szCs w:val="24"/>
          <w:lang w:val="en-US"/>
        </w:rPr>
        <w:instrText>ADDIN CSL_CITATION {"citationItems":[{"id":"ITEM-1","itemData":{"DOI":"10.3748/wjg.v24.i19.2095","ISBN":"0000000193092","ISSN":"22192840","PMID":"29785078","abstract":"amplified and submitted to next-generation sequencing (NGS). We assessed genotype variants by phylogenetic analysis, and evaluated conservation of this region by calculating the information content of each nucleotide position in a multiple alignment of all unique sequences (haplotypes) obtained by NGS. Conservation at the HBx protein amino acid (aa) level was also analyzed. RESULTS NGS yielded 1333069 sequences from the 27 samples, with a median of 4578 sequences/sample (2487-9279, IQR 2817). In 14/27 patients (51.8%), phylogenetic analysis of viral nucleotide haplotypes showed a complex mixture of genotypic variants. Analysis of the information content in the haplotype multiple alignments detected 2 hyper-conserved nucleotide regions, one in the H B X upstream non-coding region (nt 1255-1286) and the other in the 5’end coding region (nt 1519-1603). This last region coded for a conserved amino acid region (aa 63-76) that partially overlaps a Kunitz-like domain. CONCLUSION Two hyper-conserved regions detected in the H B X 5’ end may be of value for targeted gene therapy, regardless of the patients’ clinical stage or HBV genotype. Key","author":[{"dropping-particle":"","family":"González","given":"Carolina","non-dropping-particle":"","parse-names":false,"suffix":""},{"dropping-particle":"","family":"Tabernero","given":"David","non-dropping-particle":"","parse-names":false,"suffix":""},{"dropping-particle":"","family":"Cortese","given":"Maria Francesca","non-dropping-particle":"","parse-names":false,"suffix":""},{"dropping-particle":"","family":"Gregori","given":"Josep","non-dropping-particle":"","parse-names":false,"suffix":""},{"dropping-particle":"","family":"Casillas","given":"Rosario","non-dropping-particle":"","parse-names":false,"suffix":""},{"dropping-particle":"","family":"Riveiro-Barciela","given":"Mar","non-dropping-particle":"","parse-names":false,"suffix":""},{"dropping-particle":"","family":"Godoy","given":"Cristina","non-dropping-particle":"","parse-names":false,"suffix":""},{"dropping-particle":"","family":"Sopena","given":"Sara","non-dropping-particle":"","parse-names":false,"suffix":""},{"dropping-particle":"","family":"Rando","given":"Ariadna","non-dropping-particle":"","parse-names":false,"suffix":""},{"dropping-particle":"","family":"Yll","given":"Marçal","non-dropping-particle":"","parse-names":false,"suffix":""},{"dropping-particle":"","family":"Lopez-Martinez","given":"Rosa","non-dropping-particle":"","parse-names":false,"suffix":""},{"dropping-particle":"","family":"Quer","given":"Josep","non-dropping-particle":"","parse-names":false,"suffix":""},{"dropping-particle":"","family":"Esteban","given":"Rafael","non-dropping-particle":"","parse-names":false,"suffix":""},{"dropping-particle":"","family":"Buti","given":"Maria","non-dropping-particle":"","parse-names":false,"suffix":""},{"dropping-particle":"","family":"Rodríguez-Frías","given":"Francisco","non-dropping-particle":"","parse-names":false,"suffix":""}],"container-title":"World Journal of Gastroenterology","id":"ITEM-1","issue":"19","issued":{"date-parts":[["2018"]]},"page":"2095-2107","title":"Detection of hyper-conserved regions in hepatitis B virus X gene potentially useful for gene therapy","type":"article-journal","volume":"24"},"uris":["http://www.mendeley.com/documents/?uuid=e302bf70-095b-4687-922b-10b1bb7453f3"]}],"mendeley":{"formattedCitation":"&lt;sup&gt;[23]&lt;/sup&gt;","plainTextFormattedCitation":"[23]","previouslyFormattedCitation":"&lt;sup&gt;[23]&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172412" w:rsidRPr="0056234D">
        <w:rPr>
          <w:rFonts w:ascii="Book Antiqua" w:hAnsi="Book Antiqua"/>
          <w:noProof/>
          <w:sz w:val="24"/>
          <w:szCs w:val="24"/>
          <w:vertAlign w:val="superscript"/>
          <w:lang w:val="en-US"/>
        </w:rPr>
        <w:t>[23]</w:t>
      </w:r>
      <w:r w:rsidR="00081445" w:rsidRPr="0056234D">
        <w:rPr>
          <w:rFonts w:ascii="Book Antiqua" w:hAnsi="Book Antiqua"/>
          <w:sz w:val="24"/>
          <w:szCs w:val="24"/>
          <w:lang w:val="en-US"/>
        </w:rPr>
        <w:fldChar w:fldCharType="end"/>
      </w:r>
      <w:r w:rsidR="006C4DF3" w:rsidRPr="0056234D">
        <w:rPr>
          <w:rFonts w:ascii="Book Antiqua" w:hAnsi="Book Antiqua"/>
          <w:sz w:val="24"/>
          <w:szCs w:val="24"/>
          <w:lang w:val="en-US"/>
        </w:rPr>
        <w:t xml:space="preserve">. </w:t>
      </w:r>
      <w:r w:rsidR="004D37A6" w:rsidRPr="0056234D">
        <w:rPr>
          <w:rFonts w:ascii="Book Antiqua" w:hAnsi="Book Antiqua"/>
          <w:sz w:val="24"/>
          <w:szCs w:val="24"/>
          <w:lang w:val="en-US"/>
        </w:rPr>
        <w:t>By a</w:t>
      </w:r>
      <w:r w:rsidR="006C4DF3" w:rsidRPr="0056234D">
        <w:rPr>
          <w:rFonts w:ascii="Book Antiqua" w:hAnsi="Book Antiqua"/>
          <w:sz w:val="24"/>
          <w:szCs w:val="24"/>
          <w:lang w:val="en-US"/>
        </w:rPr>
        <w:t>dding an</w:t>
      </w:r>
      <w:r w:rsidR="004D37A6" w:rsidRPr="0056234D">
        <w:rPr>
          <w:rFonts w:ascii="Book Antiqua" w:hAnsi="Book Antiqua"/>
          <w:sz w:val="24"/>
          <w:szCs w:val="24"/>
          <w:lang w:val="en-US"/>
        </w:rPr>
        <w:t>other</w:t>
      </w:r>
      <w:r w:rsidR="006C4DF3" w:rsidRPr="0056234D">
        <w:rPr>
          <w:rFonts w:ascii="Book Antiqua" w:hAnsi="Book Antiqua"/>
          <w:sz w:val="24"/>
          <w:szCs w:val="24"/>
          <w:lang w:val="en-US"/>
        </w:rPr>
        <w:t xml:space="preserve"> PCR to the amplification protocol described in th</w:t>
      </w:r>
      <w:r w:rsidR="004D37A6" w:rsidRPr="0056234D">
        <w:rPr>
          <w:rFonts w:ascii="Book Antiqua" w:hAnsi="Book Antiqua"/>
          <w:sz w:val="24"/>
          <w:szCs w:val="24"/>
          <w:lang w:val="en-US"/>
        </w:rPr>
        <w:t>at</w:t>
      </w:r>
      <w:r w:rsidR="006C4DF3" w:rsidRPr="0056234D">
        <w:rPr>
          <w:rFonts w:ascii="Book Antiqua" w:hAnsi="Book Antiqua"/>
          <w:sz w:val="24"/>
          <w:szCs w:val="24"/>
          <w:lang w:val="en-US"/>
        </w:rPr>
        <w:t xml:space="preserve"> previous study</w:t>
      </w:r>
      <w:r w:rsidR="004D37A6" w:rsidRPr="0056234D">
        <w:rPr>
          <w:rFonts w:ascii="Book Antiqua" w:hAnsi="Book Antiqua"/>
          <w:sz w:val="24"/>
          <w:szCs w:val="24"/>
          <w:lang w:val="en-US"/>
        </w:rPr>
        <w:t xml:space="preserve">, we were able to </w:t>
      </w:r>
      <w:r w:rsidR="00E60A9D" w:rsidRPr="0056234D">
        <w:rPr>
          <w:rFonts w:ascii="Book Antiqua" w:hAnsi="Book Antiqua"/>
          <w:sz w:val="24"/>
          <w:szCs w:val="24"/>
          <w:lang w:val="en-US"/>
        </w:rPr>
        <w:t xml:space="preserve">increase </w:t>
      </w:r>
      <w:r w:rsidR="004D37A6" w:rsidRPr="0056234D">
        <w:rPr>
          <w:rFonts w:ascii="Book Antiqua" w:hAnsi="Book Antiqua"/>
          <w:sz w:val="24"/>
          <w:szCs w:val="24"/>
          <w:lang w:val="en-US"/>
        </w:rPr>
        <w:t xml:space="preserve">the </w:t>
      </w:r>
      <w:r w:rsidR="00E60A9D" w:rsidRPr="0056234D">
        <w:rPr>
          <w:rFonts w:ascii="Book Antiqua" w:hAnsi="Book Antiqua"/>
          <w:sz w:val="24"/>
          <w:szCs w:val="24"/>
          <w:lang w:val="en-US"/>
        </w:rPr>
        <w:t xml:space="preserve">sensitivity limit from 3.5 </w:t>
      </w:r>
      <w:proofErr w:type="spellStart"/>
      <w:r w:rsidR="00E60A9D" w:rsidRPr="0056234D">
        <w:rPr>
          <w:rFonts w:ascii="Book Antiqua" w:hAnsi="Book Antiqua"/>
          <w:sz w:val="24"/>
          <w:szCs w:val="24"/>
          <w:lang w:val="en-US"/>
        </w:rPr>
        <w:t>logIU</w:t>
      </w:r>
      <w:proofErr w:type="spellEnd"/>
      <w:r w:rsidR="00E60A9D" w:rsidRPr="0056234D">
        <w:rPr>
          <w:rFonts w:ascii="Book Antiqua" w:hAnsi="Book Antiqua"/>
          <w:sz w:val="24"/>
          <w:szCs w:val="24"/>
          <w:lang w:val="en-US"/>
        </w:rPr>
        <w:t xml:space="preserve">/mL to 2.5 </w:t>
      </w:r>
      <w:proofErr w:type="spellStart"/>
      <w:r w:rsidR="00E60A9D" w:rsidRPr="0056234D">
        <w:rPr>
          <w:rFonts w:ascii="Book Antiqua" w:hAnsi="Book Antiqua"/>
          <w:sz w:val="24"/>
          <w:szCs w:val="24"/>
          <w:lang w:val="en-US"/>
        </w:rPr>
        <w:t>logIU</w:t>
      </w:r>
      <w:proofErr w:type="spellEnd"/>
      <w:r w:rsidR="00E60A9D" w:rsidRPr="0056234D">
        <w:rPr>
          <w:rFonts w:ascii="Book Antiqua" w:hAnsi="Book Antiqua"/>
          <w:sz w:val="24"/>
          <w:szCs w:val="24"/>
          <w:lang w:val="en-US"/>
        </w:rPr>
        <w:t xml:space="preserve">/mL, </w:t>
      </w:r>
      <w:r w:rsidR="004D37A6" w:rsidRPr="0056234D">
        <w:rPr>
          <w:rFonts w:ascii="Book Antiqua" w:hAnsi="Book Antiqua"/>
          <w:sz w:val="24"/>
          <w:szCs w:val="24"/>
          <w:lang w:val="en-US"/>
        </w:rPr>
        <w:t xml:space="preserve">thereby allowing </w:t>
      </w:r>
      <w:r w:rsidR="00E97B46" w:rsidRPr="0056234D">
        <w:rPr>
          <w:rFonts w:ascii="Book Antiqua" w:hAnsi="Book Antiqua"/>
          <w:sz w:val="24"/>
          <w:szCs w:val="24"/>
          <w:lang w:val="en-US"/>
        </w:rPr>
        <w:t xml:space="preserve">sequencing </w:t>
      </w:r>
      <w:r w:rsidR="004D37A6" w:rsidRPr="0056234D">
        <w:rPr>
          <w:rFonts w:ascii="Book Antiqua" w:hAnsi="Book Antiqua"/>
          <w:sz w:val="24"/>
          <w:szCs w:val="24"/>
          <w:lang w:val="en-US"/>
        </w:rPr>
        <w:t xml:space="preserve">of </w:t>
      </w:r>
      <w:r w:rsidR="00E97B46" w:rsidRPr="0056234D">
        <w:rPr>
          <w:rFonts w:ascii="Book Antiqua" w:hAnsi="Book Antiqua"/>
          <w:sz w:val="24"/>
          <w:szCs w:val="24"/>
          <w:lang w:val="en-US"/>
        </w:rPr>
        <w:t>samples from patients with</w:t>
      </w:r>
      <w:r w:rsidR="006C4DF3" w:rsidRPr="0056234D">
        <w:rPr>
          <w:rFonts w:ascii="Book Antiqua" w:hAnsi="Book Antiqua"/>
          <w:sz w:val="24"/>
          <w:szCs w:val="24"/>
          <w:lang w:val="en-US"/>
        </w:rPr>
        <w:t xml:space="preserve"> low HBV replicative activity (</w:t>
      </w:r>
      <w:r w:rsidR="00423F89" w:rsidRPr="0056234D">
        <w:rPr>
          <w:rFonts w:ascii="Book Antiqua" w:hAnsi="Book Antiqua"/>
          <w:sz w:val="24"/>
          <w:szCs w:val="24"/>
          <w:lang w:val="en-US"/>
        </w:rPr>
        <w:t>especially</w:t>
      </w:r>
      <w:r w:rsidR="006C4DF3" w:rsidRPr="0056234D">
        <w:rPr>
          <w:rFonts w:ascii="Book Antiqua" w:hAnsi="Book Antiqua"/>
          <w:sz w:val="24"/>
          <w:szCs w:val="24"/>
          <w:lang w:val="en-US"/>
        </w:rPr>
        <w:t xml:space="preserve"> CI and CHD samples).</w:t>
      </w:r>
      <w:r w:rsidR="003241BD" w:rsidRPr="0056234D">
        <w:rPr>
          <w:rFonts w:ascii="Book Antiqua" w:hAnsi="Book Antiqua"/>
          <w:sz w:val="24"/>
          <w:szCs w:val="24"/>
          <w:lang w:val="en-US"/>
        </w:rPr>
        <w:t xml:space="preserve"> </w:t>
      </w:r>
      <w:r w:rsidR="006C4DF3" w:rsidRPr="0056234D">
        <w:rPr>
          <w:rFonts w:ascii="Book Antiqua" w:hAnsi="Book Antiqua"/>
          <w:sz w:val="24"/>
          <w:szCs w:val="24"/>
          <w:lang w:val="en-US"/>
        </w:rPr>
        <w:t xml:space="preserve">Amplification of the region selected for HDV genotyping was performed by </w:t>
      </w:r>
      <w:r w:rsidR="003241BD" w:rsidRPr="0056234D">
        <w:rPr>
          <w:rFonts w:ascii="Book Antiqua" w:hAnsi="Book Antiqua"/>
          <w:sz w:val="24"/>
          <w:szCs w:val="24"/>
          <w:lang w:val="en-US"/>
        </w:rPr>
        <w:t>RT-</w:t>
      </w:r>
      <w:r w:rsidR="004D37A6" w:rsidRPr="0056234D">
        <w:rPr>
          <w:rFonts w:ascii="Book Antiqua" w:hAnsi="Book Antiqua"/>
          <w:sz w:val="24"/>
          <w:szCs w:val="24"/>
          <w:lang w:val="en-US"/>
        </w:rPr>
        <w:t>n</w:t>
      </w:r>
      <w:r w:rsidR="003241BD" w:rsidRPr="0056234D">
        <w:rPr>
          <w:rFonts w:ascii="Book Antiqua" w:hAnsi="Book Antiqua"/>
          <w:sz w:val="24"/>
          <w:szCs w:val="24"/>
          <w:lang w:val="en-US"/>
        </w:rPr>
        <w:t xml:space="preserve">ested PCR </w:t>
      </w:r>
      <w:r w:rsidR="006C4DF3" w:rsidRPr="0056234D">
        <w:rPr>
          <w:rFonts w:ascii="Book Antiqua" w:hAnsi="Book Antiqua"/>
          <w:sz w:val="24"/>
          <w:szCs w:val="24"/>
          <w:lang w:val="en-US"/>
        </w:rPr>
        <w:t>as previously described</w:t>
      </w:r>
      <w:r w:rsidR="00081445" w:rsidRPr="0056234D">
        <w:rPr>
          <w:rFonts w:ascii="Book Antiqua" w:hAnsi="Book Antiqua"/>
          <w:sz w:val="24"/>
          <w:szCs w:val="24"/>
          <w:lang w:val="en-US"/>
        </w:rPr>
        <w:fldChar w:fldCharType="begin" w:fldLock="1"/>
      </w:r>
      <w:r w:rsidR="00172412" w:rsidRPr="0056234D">
        <w:rPr>
          <w:rFonts w:ascii="Book Antiqua" w:hAnsi="Book Antiqua"/>
          <w:sz w:val="24"/>
          <w:szCs w:val="24"/>
          <w:lang w:val="en-US"/>
        </w:rPr>
        <w:instrText>ADDIN CSL_CITATION {"citationItems":[{"id":"ITEM-1","itemData":{"DOI":"10.1016/J.VIRUSRES.2017.10.003","ISSN":"0168-1702","abstract":"AIM\nTo determine the capacity of next-generation sequencing (NGS) for quantifying edited and unedited HDV populations, and to confirm if edition is a general phenomenon taking place along the entire HDV region analyzed, as we previously reported (Homs M et al. PLoS One 2016, 11, e0158557). \n\nMETHODS\nFour serum samples from 4 patients with chronic HDV/HBV infection were included in the study. The region selected for analysis covered 360 nucleotides (nt), positions 910–1270 of the HDV genome, which included the HDAg ORF editing site (nt 1014 within codon 196). Quantification of edited and unedited genomes was performed by molecular cloning and Sanger sequencing and by NGS. To evaluate the reliability of the NGS values obtained, we combined a clone with an edited codon and one with an unedited codon in known percentages in a series of artificial mixtures, which were then analyzed by NGS. In addition, we determined the nt changes occurring over the complete amplified region after excluding the editing codon (196) to evaluate edition along it. \n\nRESULTS\nIn total, 11,208 quality-filtered sequences were obtained in the 4 samples. The 95% confidence intervals for the proportions of unedited populations by molecular cloning and NGS were overlapping, and those of cloning were wider, indicating that they are comparable and that NGS is more precise than cloning. Unedited genomes predominated over edited ones in all 4 samples analyzed by NGS and in 3 of the 4 samples analyzed by molecular cloning. In total, 83,276 quality-filtered sequences were obtained from the artificial mixtures. Percentages of the two viral populations detected by NGS in these mixtures were comparable to the expected percentages. Evaluation of edition along the HDV coding region showed that transitions were more frequent than transversions, accounting for 63.09% and 36.91%, respectively. Interestingly, among the 4 possible transition-type changes, G:A and A:G accounted for 73.86% of the total. \n\nCONCLUSION\nNext-generation sequencing proved useful to quantify edited and unedited HDV genomes, and provided relevant information on the HDV quasispecies.","author":[{"dropping-particle":"","family":"Sopena","given":"Sara","non-dropping-particle":"","parse-names":false,"suffix":""},{"dropping-particle":"","family":"Godoy","given":"Cristina","non-dropping-particle":"","parse-names":false,"suffix":""},{"dropping-particle":"","family":"Tabernero","given":"David","non-dropping-particle":"","parse-names":false,"suffix":""},{"dropping-particle":"","family":"Homs","given":"Maria","non-dropping-particle":"","parse-names":false,"suffix":""},{"dropping-particle":"","family":"Gregori","given":"Josep","non-dropping-particle":"","parse-names":false,"suffix":""},{"dropping-particle":"","family":"Riveiro-Barciela","given":"Mar","non-dropping-particle":"","parse-names":false,"suffix":""},{"dropping-particle":"","family":"Ruiz","given":"Alicia","non-dropping-particle":"","parse-names":false,"suffix":""},{"dropping-particle":"","family":"Esteban","given":"Rafael","non-dropping-particle":"","parse-names":false,"suffix":""},{"dropping-particle":"","family":"Buti","given":"Maria","non-dropping-particle":"","parse-names":false,"suffix":""},{"dropping-particle":"","family":"Rodríguez-Frías","given":"Francisco","non-dropping-particle":"","parse-names":false,"suffix":""}],"container-title":"Virus Research","id":"ITEM-1","issued":{"date-parts":[["2018","1","2"]]},"page":"52-59","publisher":"Elsevier","title":"Quantitative characterization of hepatitis delta virus genome edition by next-generation sequencing","type":"article-journal","volume":"243"},"uris":["http://www.mendeley.com/documents/?uuid=63f19c1a-b23c-3beb-88da-1ef924bc5d5d"]},{"id":"ITEM-2","itemData":{"DOI":"10.1371/journal.pone.0158557","ISSN":"19326203","PMID":"27362848","abstract":"Chronic HDV infection can cause a severe form of viral hepatitis for which there is no specific treatment. Characterization of the hepatitis B or C viral quasispecies has provided insight into treatment failure and disease recurrence following liver transplantation, has proven useful to understand hepatitis B e antigen seroconversion, and has helped to predict whether hepatitis C infection will resolve or become chronic. It is likely that characterization of the hepatitis delta virus (HDV) quasispecies will ultimately have similar value for the management of this infection. This study sought to determine the RNA evolution rates in serum of chronic hepatitis delta (CHD) treatment-naïve patients, using next-generation sequencing methods. The region selected for study encompassed nucleotide positions 910 to 1270 of the genome and included the amber/W codon. Amber/W is a substrate of the editing process by the ADAR1 host enzyme and is essential for encoding the 2 delta antigens (HDAg). The amber codon encodes the small (unedited) HDAg form and the W codon the large (edited) HDAg form. The evolution rate was analyzed taking into account the time elapsed between samples, the percentage of unedited and edited genomes, and the complexity of the viral population. The longitudinal studies included 29 sequential samples from CHD patients followed up for a mean of 11.5 years. In total, 121,116 sequences were analyzed. The HDV evolution rate ranged from 9.5x10-3 to 1.2x10-3 substitutions/site/year and showed a negative correlation with the time elapsed between samples (p&lt;0.05). An accumulation of transition-type changes was found to be responsible for higher evolution rates. The percentages of unedited and edited genomes and the quasispecies complexity showed no relationships with the evolution rate, but the fluctuations in the percentages of genomes and in complexity suggest continuous adaptation of HDV to the host conditions.","author":[{"dropping-particle":"","family":"Homs","given":"Maria","non-dropping-particle":"","parse-names":false,"suffix":""},{"dropping-particle":"","family":"Rodriguez-Frias","given":"Francisco","non-dropping-particle":"","parse-names":false,"suffix":""},{"dropping-particle":"","family":"Gregori","given":"Josep","non-dropping-particle":"","parse-names":false,"suffix":""},{"dropping-particle":"","family":"Ruiz","given":"Alicia","non-dropping-particle":"","parse-names":false,"suffix":""},{"dropping-particle":"","family":"Reimundo","given":"Pilar","non-dropping-particle":"","parse-names":false,"suffix":""},{"dropping-particle":"","family":"Casillas","given":"Rosario","non-dropping-particle":"","parse-names":false,"suffix":""},{"dropping-particle":"","family":"Tabernero","given":"David","non-dropping-particle":"","parse-names":false,"suffix":""},{"dropping-particle":"","family":"Godoy","given":"Cristina","non-dropping-particle":"","parse-names":false,"suffix":""},{"dropping-particle":"","family":"Barakat","given":"Salma","non-dropping-particle":"","parse-names":false,"suffix":""},{"dropping-particle":"","family":"Quer","given":"Josep","non-dropping-particle":"","parse-names":false,"suffix":""},{"dropping-particle":"","family":"Riveiro-Barciela","given":"Mar","non-dropping-particle":"","parse-names":false,"suffix":""},{"dropping-particle":"","family":"Roggendorf","given":"Michael","non-dropping-particle":"","parse-names":false,"suffix":""},{"dropping-particle":"","family":"Esteban","given":"Rafael","non-dropping-particle":"","parse-names":false,"suffix":""},{"dropping-particle":"","family":"Buti","given":"Maria","non-dropping-particle":"","parse-names":false,"suffix":""}],"container-title":"PLoS ONE","id":"ITEM-2","issue":"6","issued":{"date-parts":[["2016"]]},"page":"1-14","title":"Evidence of an exponential decay pattern of the hepatitis delta virus evolution rate and fluctuations in quasispecies complexity in long-term studies of chronic delta infection","type":"article-journal","volume":"11"},"uris":["http://www.mendeley.com/documents/?uuid=348764f9-9d96-4a99-8a46-6385efd9d432"]}],"mendeley":{"formattedCitation":"&lt;sup&gt;[21,22]&lt;/sup&gt;","plainTextFormattedCitation":"[21,22]","previouslyFormattedCitation":"&lt;sup&gt;[21,22]&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172412" w:rsidRPr="0056234D">
        <w:rPr>
          <w:rFonts w:ascii="Book Antiqua" w:hAnsi="Book Antiqua"/>
          <w:noProof/>
          <w:sz w:val="24"/>
          <w:szCs w:val="24"/>
          <w:vertAlign w:val="superscript"/>
          <w:lang w:val="en-US"/>
        </w:rPr>
        <w:t>[21,22]</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After amplification</w:t>
      </w:r>
      <w:r w:rsidR="006C4DF3" w:rsidRPr="0056234D">
        <w:rPr>
          <w:rFonts w:ascii="Book Antiqua" w:hAnsi="Book Antiqua"/>
          <w:sz w:val="24"/>
          <w:szCs w:val="24"/>
          <w:lang w:val="en-US"/>
        </w:rPr>
        <w:t xml:space="preserve"> of </w:t>
      </w:r>
      <w:r w:rsidR="004E0DBF" w:rsidRPr="0056234D">
        <w:rPr>
          <w:rFonts w:ascii="Book Antiqua" w:hAnsi="Book Antiqua"/>
          <w:sz w:val="24"/>
          <w:szCs w:val="24"/>
          <w:lang w:val="en-US"/>
        </w:rPr>
        <w:t xml:space="preserve">the </w:t>
      </w:r>
      <w:r w:rsidR="006C4DF3" w:rsidRPr="0056234D">
        <w:rPr>
          <w:rFonts w:ascii="Book Antiqua" w:hAnsi="Book Antiqua"/>
          <w:sz w:val="24"/>
          <w:szCs w:val="24"/>
          <w:lang w:val="en-US"/>
        </w:rPr>
        <w:t>HBV and HDV regions of interest</w:t>
      </w:r>
      <w:r w:rsidR="003241BD" w:rsidRPr="0056234D">
        <w:rPr>
          <w:rFonts w:ascii="Book Antiqua" w:hAnsi="Book Antiqua"/>
          <w:sz w:val="24"/>
          <w:szCs w:val="24"/>
          <w:lang w:val="en-US"/>
        </w:rPr>
        <w:t xml:space="preserve">, the final </w:t>
      </w:r>
      <w:r w:rsidR="006C4DF3" w:rsidRPr="0056234D">
        <w:rPr>
          <w:rFonts w:ascii="Book Antiqua" w:hAnsi="Book Antiqua"/>
          <w:sz w:val="24"/>
          <w:szCs w:val="24"/>
          <w:lang w:val="en-US"/>
        </w:rPr>
        <w:t>products were</w:t>
      </w:r>
      <w:r w:rsidR="003241BD" w:rsidRPr="0056234D">
        <w:rPr>
          <w:rFonts w:ascii="Book Antiqua" w:hAnsi="Book Antiqua"/>
          <w:sz w:val="24"/>
          <w:szCs w:val="24"/>
          <w:lang w:val="en-US"/>
        </w:rPr>
        <w:t xml:space="preserve"> flanked by universal M13 sequences at both ends. In the last PCR amplification </w:t>
      </w:r>
      <w:r w:rsidR="00780D47" w:rsidRPr="0056234D">
        <w:rPr>
          <w:rFonts w:ascii="Book Antiqua" w:hAnsi="Book Antiqua" w:hint="eastAsia"/>
          <w:sz w:val="24"/>
          <w:szCs w:val="24"/>
          <w:lang w:val="en-US" w:eastAsia="zh-CN"/>
        </w:rPr>
        <w:t>[</w:t>
      </w:r>
      <w:r w:rsidR="00780D47" w:rsidRPr="0056234D">
        <w:rPr>
          <w:rFonts w:ascii="Book Antiqua" w:hAnsi="Book Antiqua"/>
          <w:sz w:val="24"/>
          <w:szCs w:val="24"/>
          <w:lang w:val="en-US"/>
        </w:rPr>
        <w:t xml:space="preserve">multiplex identifier </w:t>
      </w:r>
      <w:r w:rsidR="00780D47" w:rsidRPr="0056234D">
        <w:rPr>
          <w:rFonts w:ascii="Book Antiqua" w:hAnsi="Book Antiqua" w:hint="eastAsia"/>
          <w:sz w:val="24"/>
          <w:szCs w:val="24"/>
          <w:lang w:val="en-US" w:eastAsia="zh-CN"/>
        </w:rPr>
        <w:t>(</w:t>
      </w:r>
      <w:r w:rsidR="003241BD" w:rsidRPr="0056234D">
        <w:rPr>
          <w:rFonts w:ascii="Book Antiqua" w:hAnsi="Book Antiqua"/>
          <w:sz w:val="24"/>
          <w:szCs w:val="24"/>
          <w:lang w:val="en-US"/>
        </w:rPr>
        <w:t>MID</w:t>
      </w:r>
      <w:r w:rsidR="00780D47" w:rsidRPr="0056234D">
        <w:rPr>
          <w:rFonts w:ascii="Book Antiqua" w:hAnsi="Book Antiqua" w:hint="eastAsia"/>
          <w:sz w:val="24"/>
          <w:szCs w:val="24"/>
          <w:lang w:val="en-US" w:eastAsia="zh-CN"/>
        </w:rPr>
        <w:t>)</w:t>
      </w:r>
      <w:r w:rsidR="003241BD" w:rsidRPr="0056234D">
        <w:rPr>
          <w:rFonts w:ascii="Book Antiqua" w:hAnsi="Book Antiqua"/>
          <w:sz w:val="24"/>
          <w:szCs w:val="24"/>
          <w:lang w:val="en-US"/>
        </w:rPr>
        <w:t xml:space="preserve"> PCR</w:t>
      </w:r>
      <w:r w:rsidR="00780D47" w:rsidRPr="0056234D">
        <w:rPr>
          <w:rFonts w:ascii="Book Antiqua" w:hAnsi="Book Antiqua" w:hint="eastAsia"/>
          <w:sz w:val="24"/>
          <w:szCs w:val="24"/>
          <w:lang w:val="en-US" w:eastAsia="zh-CN"/>
        </w:rPr>
        <w:t>]</w:t>
      </w:r>
      <w:r w:rsidR="004D37A6" w:rsidRPr="0056234D">
        <w:rPr>
          <w:rFonts w:ascii="Book Antiqua" w:hAnsi="Book Antiqua"/>
          <w:sz w:val="24"/>
          <w:szCs w:val="24"/>
          <w:lang w:val="en-US"/>
        </w:rPr>
        <w:t>,</w:t>
      </w:r>
      <w:r w:rsidR="003241BD" w:rsidRPr="0056234D">
        <w:rPr>
          <w:rFonts w:ascii="Book Antiqua" w:hAnsi="Book Antiqua"/>
          <w:sz w:val="24"/>
          <w:szCs w:val="24"/>
          <w:lang w:val="en-US"/>
        </w:rPr>
        <w:t xml:space="preserve"> a specific pair of primers </w:t>
      </w:r>
      <w:r w:rsidR="003C2FE5" w:rsidRPr="0056234D">
        <w:rPr>
          <w:rFonts w:ascii="Book Antiqua" w:hAnsi="Book Antiqua"/>
          <w:sz w:val="24"/>
          <w:szCs w:val="24"/>
          <w:lang w:val="en-US"/>
        </w:rPr>
        <w:t xml:space="preserve">was used, </w:t>
      </w:r>
      <w:r w:rsidR="003241BD" w:rsidRPr="0056234D">
        <w:rPr>
          <w:rFonts w:ascii="Book Antiqua" w:hAnsi="Book Antiqua"/>
          <w:sz w:val="24"/>
          <w:szCs w:val="24"/>
          <w:lang w:val="en-US"/>
        </w:rPr>
        <w:t xml:space="preserve">consisting of an M13 universal primer and a </w:t>
      </w:r>
      <w:r w:rsidR="00780D47" w:rsidRPr="0056234D">
        <w:rPr>
          <w:rFonts w:ascii="Book Antiqua" w:hAnsi="Book Antiqua"/>
          <w:sz w:val="24"/>
          <w:szCs w:val="24"/>
          <w:lang w:val="en-US"/>
        </w:rPr>
        <w:t>MID</w:t>
      </w:r>
      <w:r w:rsidR="00375886" w:rsidRPr="0056234D">
        <w:rPr>
          <w:rFonts w:ascii="Book Antiqua" w:hAnsi="Book Antiqua"/>
          <w:sz w:val="24"/>
          <w:szCs w:val="24"/>
          <w:lang w:val="en-US"/>
        </w:rPr>
        <w:t xml:space="preserve"> or barcode sequence</w:t>
      </w:r>
      <w:r w:rsidR="003241BD" w:rsidRPr="0056234D">
        <w:rPr>
          <w:rFonts w:ascii="Book Antiqua" w:hAnsi="Book Antiqua"/>
          <w:sz w:val="24"/>
          <w:szCs w:val="24"/>
          <w:lang w:val="en-US"/>
        </w:rPr>
        <w:t xml:space="preserve">. Each </w:t>
      </w:r>
      <w:r w:rsidR="007364C6" w:rsidRPr="0056234D">
        <w:rPr>
          <w:rFonts w:ascii="Book Antiqua" w:hAnsi="Book Antiqua"/>
          <w:sz w:val="24"/>
          <w:szCs w:val="24"/>
          <w:lang w:val="en-US"/>
        </w:rPr>
        <w:t xml:space="preserve">individual </w:t>
      </w:r>
      <w:r w:rsidR="003241BD" w:rsidRPr="0056234D">
        <w:rPr>
          <w:rFonts w:ascii="Book Antiqua" w:hAnsi="Book Antiqua"/>
          <w:sz w:val="24"/>
          <w:szCs w:val="24"/>
          <w:lang w:val="en-US"/>
        </w:rPr>
        <w:t>patient sample require</w:t>
      </w:r>
      <w:r w:rsidR="007364C6" w:rsidRPr="0056234D">
        <w:rPr>
          <w:rFonts w:ascii="Book Antiqua" w:hAnsi="Book Antiqua"/>
          <w:sz w:val="24"/>
          <w:szCs w:val="24"/>
          <w:lang w:val="en-US"/>
        </w:rPr>
        <w:t>d</w:t>
      </w:r>
      <w:r w:rsidR="003241BD" w:rsidRPr="0056234D">
        <w:rPr>
          <w:rFonts w:ascii="Book Antiqua" w:hAnsi="Book Antiqua"/>
          <w:sz w:val="24"/>
          <w:szCs w:val="24"/>
          <w:lang w:val="en-US"/>
        </w:rPr>
        <w:t xml:space="preserve"> a different MID. The PCR products of this amplification</w:t>
      </w:r>
      <w:r w:rsidR="002C3A34" w:rsidRPr="0056234D">
        <w:rPr>
          <w:rFonts w:ascii="Book Antiqua" w:hAnsi="Book Antiqua"/>
          <w:sz w:val="24"/>
          <w:szCs w:val="24"/>
          <w:lang w:val="en-US"/>
        </w:rPr>
        <w:t xml:space="preserve">, also known as amplicons, </w:t>
      </w:r>
      <w:r w:rsidR="00155FFC" w:rsidRPr="0056234D">
        <w:rPr>
          <w:rFonts w:ascii="Book Antiqua" w:hAnsi="Book Antiqua"/>
          <w:sz w:val="24"/>
          <w:szCs w:val="24"/>
          <w:lang w:val="en-US"/>
        </w:rPr>
        <w:t xml:space="preserve">were visualized as single bands </w:t>
      </w:r>
      <w:r w:rsidR="007364C6" w:rsidRPr="0056234D">
        <w:rPr>
          <w:rFonts w:ascii="Book Antiqua" w:hAnsi="Book Antiqua"/>
          <w:sz w:val="24"/>
          <w:szCs w:val="24"/>
          <w:lang w:val="en-US"/>
        </w:rPr>
        <w:t>o</w:t>
      </w:r>
      <w:r w:rsidR="00155FFC" w:rsidRPr="0056234D">
        <w:rPr>
          <w:rFonts w:ascii="Book Antiqua" w:hAnsi="Book Antiqua"/>
          <w:sz w:val="24"/>
          <w:szCs w:val="24"/>
          <w:lang w:val="en-US"/>
        </w:rPr>
        <w:t>n 1.5% agarose electrophoresis gel</w:t>
      </w:r>
      <w:r w:rsidR="007364C6" w:rsidRPr="0056234D">
        <w:rPr>
          <w:rFonts w:ascii="Book Antiqua" w:hAnsi="Book Antiqua"/>
          <w:sz w:val="24"/>
          <w:szCs w:val="24"/>
          <w:lang w:val="en-US"/>
        </w:rPr>
        <w:t>,</w:t>
      </w:r>
      <w:r w:rsidR="00155FFC" w:rsidRPr="0056234D">
        <w:rPr>
          <w:rFonts w:ascii="Book Antiqua" w:hAnsi="Book Antiqua"/>
          <w:sz w:val="24"/>
          <w:szCs w:val="24"/>
          <w:lang w:val="en-US"/>
        </w:rPr>
        <w:t xml:space="preserve"> stained with </w:t>
      </w:r>
      <w:proofErr w:type="spellStart"/>
      <w:r w:rsidR="00155FFC" w:rsidRPr="0056234D">
        <w:rPr>
          <w:rFonts w:ascii="Book Antiqua" w:hAnsi="Book Antiqua"/>
          <w:sz w:val="24"/>
          <w:szCs w:val="24"/>
          <w:lang w:val="en-US"/>
        </w:rPr>
        <w:t>SybrSafe</w:t>
      </w:r>
      <w:proofErr w:type="spellEnd"/>
      <w:r w:rsidR="00155FFC" w:rsidRPr="0056234D">
        <w:rPr>
          <w:rFonts w:ascii="Book Antiqua" w:hAnsi="Book Antiqua"/>
          <w:sz w:val="24"/>
          <w:szCs w:val="24"/>
          <w:lang w:val="en-US"/>
        </w:rPr>
        <w:t xml:space="preserve"> DNA Gel Stain (Invitrogen, U</w:t>
      </w:r>
      <w:r w:rsidR="00780D47" w:rsidRPr="0056234D">
        <w:rPr>
          <w:rFonts w:ascii="Book Antiqua" w:hAnsi="Book Antiqua" w:hint="eastAsia"/>
          <w:sz w:val="24"/>
          <w:szCs w:val="24"/>
          <w:lang w:val="en-US" w:eastAsia="zh-CN"/>
        </w:rPr>
        <w:t>nited States</w:t>
      </w:r>
      <w:r w:rsidR="00155FFC" w:rsidRPr="0056234D">
        <w:rPr>
          <w:rFonts w:ascii="Book Antiqua" w:hAnsi="Book Antiqua"/>
          <w:sz w:val="24"/>
          <w:szCs w:val="24"/>
          <w:lang w:val="en-US"/>
        </w:rPr>
        <w:t>) with 1</w:t>
      </w:r>
      <w:r w:rsidR="00780D47" w:rsidRPr="0056234D">
        <w:rPr>
          <w:rFonts w:ascii="Book Antiqua" w:hAnsi="Book Antiqua" w:hint="eastAsia"/>
          <w:sz w:val="24"/>
          <w:szCs w:val="24"/>
          <w:lang w:val="en-US" w:eastAsia="zh-CN"/>
        </w:rPr>
        <w:t xml:space="preserve"> </w:t>
      </w:r>
      <w:r w:rsidR="00780D47" w:rsidRPr="0056234D">
        <w:rPr>
          <w:rFonts w:ascii="Book Antiqua" w:hAnsi="Book Antiqua"/>
          <w:sz w:val="24"/>
          <w:szCs w:val="24"/>
          <w:lang w:val="en-US"/>
        </w:rPr>
        <w:t>×</w:t>
      </w:r>
      <w:r w:rsidR="00155FFC" w:rsidRPr="0056234D">
        <w:rPr>
          <w:rFonts w:ascii="Book Antiqua" w:hAnsi="Book Antiqua"/>
          <w:sz w:val="24"/>
          <w:szCs w:val="24"/>
          <w:lang w:val="en-US"/>
        </w:rPr>
        <w:t xml:space="preserve"> TAE running buffer. PCR products from </w:t>
      </w:r>
      <w:r w:rsidR="007364C6" w:rsidRPr="0056234D">
        <w:rPr>
          <w:rFonts w:ascii="Book Antiqua" w:hAnsi="Book Antiqua"/>
          <w:sz w:val="24"/>
          <w:szCs w:val="24"/>
          <w:lang w:val="en-US"/>
        </w:rPr>
        <w:t>the</w:t>
      </w:r>
      <w:r w:rsidR="00155FFC" w:rsidRPr="0056234D">
        <w:rPr>
          <w:rFonts w:ascii="Book Antiqua" w:hAnsi="Book Antiqua"/>
          <w:sz w:val="24"/>
          <w:szCs w:val="24"/>
          <w:lang w:val="en-US"/>
        </w:rPr>
        <w:t xml:space="preserve"> gel were subsequently purified using </w:t>
      </w:r>
      <w:r w:rsidR="007364C6" w:rsidRPr="0056234D">
        <w:rPr>
          <w:rFonts w:ascii="Book Antiqua" w:hAnsi="Book Antiqua"/>
          <w:sz w:val="24"/>
          <w:szCs w:val="24"/>
          <w:lang w:val="en-US"/>
        </w:rPr>
        <w:t xml:space="preserve">the </w:t>
      </w:r>
      <w:proofErr w:type="spellStart"/>
      <w:r w:rsidR="00155FFC" w:rsidRPr="0056234D">
        <w:rPr>
          <w:rFonts w:ascii="Book Antiqua" w:hAnsi="Book Antiqua"/>
          <w:sz w:val="24"/>
          <w:szCs w:val="24"/>
          <w:lang w:val="en-US"/>
        </w:rPr>
        <w:t>QIAquick</w:t>
      </w:r>
      <w:proofErr w:type="spellEnd"/>
      <w:r w:rsidR="00155FFC" w:rsidRPr="0056234D">
        <w:rPr>
          <w:rFonts w:ascii="Book Antiqua" w:hAnsi="Book Antiqua"/>
          <w:sz w:val="24"/>
          <w:szCs w:val="24"/>
          <w:lang w:val="en-US"/>
        </w:rPr>
        <w:t xml:space="preserve"> Gel Extraction Kit (Qiagen, Hilden, Germany). Amplicon quality was analy</w:t>
      </w:r>
      <w:r w:rsidR="00B14F28" w:rsidRPr="0056234D">
        <w:rPr>
          <w:rFonts w:ascii="Book Antiqua" w:hAnsi="Book Antiqua"/>
          <w:sz w:val="24"/>
          <w:szCs w:val="24"/>
          <w:lang w:val="en-US"/>
        </w:rPr>
        <w:t>z</w:t>
      </w:r>
      <w:r w:rsidR="00155FFC" w:rsidRPr="0056234D">
        <w:rPr>
          <w:rFonts w:ascii="Book Antiqua" w:hAnsi="Book Antiqua"/>
          <w:sz w:val="24"/>
          <w:szCs w:val="24"/>
          <w:lang w:val="en-US"/>
        </w:rPr>
        <w:t xml:space="preserve">ed using the Agilent 2200 </w:t>
      </w:r>
      <w:proofErr w:type="spellStart"/>
      <w:r w:rsidR="00155FFC" w:rsidRPr="0056234D">
        <w:rPr>
          <w:rFonts w:ascii="Book Antiqua" w:hAnsi="Book Antiqua"/>
          <w:sz w:val="24"/>
          <w:szCs w:val="24"/>
          <w:lang w:val="en-US"/>
        </w:rPr>
        <w:t>TapeStation</w:t>
      </w:r>
      <w:proofErr w:type="spellEnd"/>
      <w:r w:rsidR="00155FFC" w:rsidRPr="0056234D">
        <w:rPr>
          <w:rFonts w:ascii="Book Antiqua" w:hAnsi="Book Antiqua"/>
          <w:sz w:val="24"/>
          <w:szCs w:val="24"/>
          <w:lang w:val="en-US"/>
        </w:rPr>
        <w:t xml:space="preserve"> System with the D1000 </w:t>
      </w:r>
      <w:proofErr w:type="spellStart"/>
      <w:r w:rsidR="00155FFC" w:rsidRPr="0056234D">
        <w:rPr>
          <w:rFonts w:ascii="Book Antiqua" w:hAnsi="Book Antiqua"/>
          <w:sz w:val="24"/>
          <w:szCs w:val="24"/>
          <w:lang w:val="en-US"/>
        </w:rPr>
        <w:t>ScreenTape</w:t>
      </w:r>
      <w:proofErr w:type="spellEnd"/>
      <w:r w:rsidR="00155FFC" w:rsidRPr="0056234D">
        <w:rPr>
          <w:rFonts w:ascii="Book Antiqua" w:hAnsi="Book Antiqua"/>
          <w:sz w:val="24"/>
          <w:szCs w:val="24"/>
          <w:lang w:val="en-US"/>
        </w:rPr>
        <w:t xml:space="preserve"> kit (Agilent Technologies, </w:t>
      </w:r>
      <w:proofErr w:type="spellStart"/>
      <w:r w:rsidR="00155FFC" w:rsidRPr="0056234D">
        <w:rPr>
          <w:rFonts w:ascii="Book Antiqua" w:hAnsi="Book Antiqua"/>
          <w:sz w:val="24"/>
          <w:szCs w:val="24"/>
          <w:lang w:val="en-US"/>
        </w:rPr>
        <w:t>Waldbronn</w:t>
      </w:r>
      <w:proofErr w:type="spellEnd"/>
      <w:r w:rsidR="00155FFC" w:rsidRPr="0056234D">
        <w:rPr>
          <w:rFonts w:ascii="Book Antiqua" w:hAnsi="Book Antiqua"/>
          <w:sz w:val="24"/>
          <w:szCs w:val="24"/>
          <w:lang w:val="en-US"/>
        </w:rPr>
        <w:t>, Germany).</w:t>
      </w:r>
      <w:r w:rsidR="00CF48A3" w:rsidRPr="0056234D">
        <w:rPr>
          <w:rFonts w:ascii="Book Antiqua" w:hAnsi="Book Antiqua"/>
          <w:sz w:val="24"/>
          <w:szCs w:val="24"/>
          <w:lang w:val="en-US"/>
        </w:rPr>
        <w:t xml:space="preserve"> </w:t>
      </w:r>
      <w:r w:rsidR="00155FFC" w:rsidRPr="0056234D">
        <w:rPr>
          <w:rFonts w:ascii="Book Antiqua" w:hAnsi="Book Antiqua"/>
          <w:sz w:val="24"/>
          <w:szCs w:val="24"/>
          <w:lang w:val="en-US"/>
        </w:rPr>
        <w:t xml:space="preserve">Purified DNA from each sample was quantified </w:t>
      </w:r>
      <w:r w:rsidR="007364C6" w:rsidRPr="0056234D">
        <w:rPr>
          <w:rFonts w:ascii="Book Antiqua" w:hAnsi="Book Antiqua"/>
          <w:sz w:val="24"/>
          <w:szCs w:val="24"/>
          <w:lang w:val="en-US"/>
        </w:rPr>
        <w:t xml:space="preserve">by fluorescence </w:t>
      </w:r>
      <w:r w:rsidR="00155FFC" w:rsidRPr="0056234D">
        <w:rPr>
          <w:rFonts w:ascii="Book Antiqua" w:hAnsi="Book Antiqua"/>
          <w:sz w:val="24"/>
          <w:szCs w:val="24"/>
          <w:lang w:val="en-US"/>
        </w:rPr>
        <w:t>using the Quant-</w:t>
      </w:r>
      <w:proofErr w:type="spellStart"/>
      <w:r w:rsidR="00155FFC" w:rsidRPr="0056234D">
        <w:rPr>
          <w:rFonts w:ascii="Book Antiqua" w:hAnsi="Book Antiqua"/>
          <w:sz w:val="24"/>
          <w:szCs w:val="24"/>
          <w:lang w:val="en-US"/>
        </w:rPr>
        <w:t>iT</w:t>
      </w:r>
      <w:proofErr w:type="spellEnd"/>
      <w:r w:rsidR="00155FFC" w:rsidRPr="0056234D">
        <w:rPr>
          <w:rFonts w:ascii="Book Antiqua" w:hAnsi="Book Antiqua"/>
          <w:sz w:val="24"/>
          <w:szCs w:val="24"/>
          <w:lang w:val="en-US"/>
        </w:rPr>
        <w:t xml:space="preserve"> </w:t>
      </w:r>
      <w:proofErr w:type="spellStart"/>
      <w:r w:rsidR="00155FFC" w:rsidRPr="0056234D">
        <w:rPr>
          <w:rFonts w:ascii="Book Antiqua" w:hAnsi="Book Antiqua"/>
          <w:sz w:val="24"/>
          <w:szCs w:val="24"/>
          <w:lang w:val="en-US"/>
        </w:rPr>
        <w:t>PicoGreen</w:t>
      </w:r>
      <w:proofErr w:type="spellEnd"/>
      <w:r w:rsidR="00155FFC" w:rsidRPr="0056234D">
        <w:rPr>
          <w:rFonts w:ascii="Book Antiqua" w:hAnsi="Book Antiqua"/>
          <w:sz w:val="24"/>
          <w:szCs w:val="24"/>
          <w:lang w:val="en-US"/>
        </w:rPr>
        <w:t xml:space="preserve"> </w:t>
      </w:r>
      <w:proofErr w:type="spellStart"/>
      <w:r w:rsidR="00155FFC" w:rsidRPr="0056234D">
        <w:rPr>
          <w:rFonts w:ascii="Book Antiqua" w:hAnsi="Book Antiqua"/>
          <w:sz w:val="24"/>
          <w:szCs w:val="24"/>
          <w:lang w:val="en-US"/>
        </w:rPr>
        <w:t>dsDNA</w:t>
      </w:r>
      <w:proofErr w:type="spellEnd"/>
      <w:r w:rsidR="00155FFC" w:rsidRPr="0056234D">
        <w:rPr>
          <w:rFonts w:ascii="Book Antiqua" w:hAnsi="Book Antiqua"/>
          <w:sz w:val="24"/>
          <w:szCs w:val="24"/>
          <w:lang w:val="en-US"/>
        </w:rPr>
        <w:t xml:space="preserve"> Assay Kit (Life Technologies, </w:t>
      </w:r>
      <w:r w:rsidR="00780D47" w:rsidRPr="0056234D">
        <w:rPr>
          <w:rFonts w:ascii="Book Antiqua" w:hAnsi="Book Antiqua"/>
          <w:sz w:val="24"/>
          <w:szCs w:val="24"/>
          <w:lang w:val="en-US"/>
        </w:rPr>
        <w:t>U</w:t>
      </w:r>
      <w:r w:rsidR="00780D47" w:rsidRPr="0056234D">
        <w:rPr>
          <w:rFonts w:ascii="Book Antiqua" w:hAnsi="Book Antiqua" w:hint="eastAsia"/>
          <w:sz w:val="24"/>
          <w:szCs w:val="24"/>
          <w:lang w:val="en-US" w:eastAsia="zh-CN"/>
        </w:rPr>
        <w:t>nited States</w:t>
      </w:r>
      <w:r w:rsidR="00155FFC" w:rsidRPr="0056234D">
        <w:rPr>
          <w:rFonts w:ascii="Book Antiqua" w:hAnsi="Book Antiqua"/>
          <w:sz w:val="24"/>
          <w:szCs w:val="24"/>
          <w:lang w:val="en-US"/>
        </w:rPr>
        <w:t>)</w:t>
      </w:r>
      <w:r w:rsidR="007364C6" w:rsidRPr="0056234D">
        <w:rPr>
          <w:rFonts w:ascii="Book Antiqua" w:hAnsi="Book Antiqua"/>
          <w:sz w:val="24"/>
          <w:szCs w:val="24"/>
          <w:lang w:val="en-US"/>
        </w:rPr>
        <w:t>,</w:t>
      </w:r>
      <w:r w:rsidR="00155FFC" w:rsidRPr="0056234D">
        <w:rPr>
          <w:rFonts w:ascii="Book Antiqua" w:hAnsi="Book Antiqua"/>
          <w:sz w:val="24"/>
          <w:szCs w:val="24"/>
          <w:lang w:val="en-US"/>
        </w:rPr>
        <w:t xml:space="preserve"> adjusted to the same concentration</w:t>
      </w:r>
      <w:r w:rsidR="007364C6" w:rsidRPr="0056234D">
        <w:rPr>
          <w:rFonts w:ascii="Book Antiqua" w:hAnsi="Book Antiqua"/>
          <w:sz w:val="24"/>
          <w:szCs w:val="24"/>
          <w:lang w:val="en-US"/>
        </w:rPr>
        <w:t>,</w:t>
      </w:r>
      <w:r w:rsidR="00155FFC" w:rsidRPr="0056234D">
        <w:rPr>
          <w:rFonts w:ascii="Book Antiqua" w:hAnsi="Book Antiqua"/>
          <w:sz w:val="24"/>
          <w:szCs w:val="24"/>
          <w:lang w:val="en-US"/>
        </w:rPr>
        <w:t xml:space="preserve"> and pooled. The pools, one for HBV (24 amplicons) and </w:t>
      </w:r>
      <w:r w:rsidR="003C2FE5" w:rsidRPr="0056234D">
        <w:rPr>
          <w:rFonts w:ascii="Book Antiqua" w:hAnsi="Book Antiqua"/>
          <w:sz w:val="24"/>
          <w:szCs w:val="24"/>
          <w:lang w:val="en-US"/>
        </w:rPr>
        <w:t>an</w:t>
      </w:r>
      <w:r w:rsidR="00155FFC" w:rsidRPr="0056234D">
        <w:rPr>
          <w:rFonts w:ascii="Book Antiqua" w:hAnsi="Book Antiqua"/>
          <w:sz w:val="24"/>
          <w:szCs w:val="24"/>
          <w:lang w:val="en-US"/>
        </w:rPr>
        <w:t xml:space="preserve">other for HDV (9 amplicons), were </w:t>
      </w:r>
      <w:r w:rsidR="003C2FE5" w:rsidRPr="0056234D">
        <w:rPr>
          <w:rFonts w:ascii="Book Antiqua" w:hAnsi="Book Antiqua"/>
          <w:sz w:val="24"/>
          <w:szCs w:val="24"/>
          <w:lang w:val="en-US"/>
        </w:rPr>
        <w:t>NGS-</w:t>
      </w:r>
      <w:r w:rsidR="00155FFC" w:rsidRPr="0056234D">
        <w:rPr>
          <w:rFonts w:ascii="Book Antiqua" w:hAnsi="Book Antiqua"/>
          <w:sz w:val="24"/>
          <w:szCs w:val="24"/>
          <w:lang w:val="en-US"/>
        </w:rPr>
        <w:t xml:space="preserve">sequenced on the </w:t>
      </w:r>
      <w:proofErr w:type="spellStart"/>
      <w:r w:rsidR="00155FFC" w:rsidRPr="0056234D">
        <w:rPr>
          <w:rFonts w:ascii="Book Antiqua" w:hAnsi="Book Antiqua"/>
          <w:sz w:val="24"/>
          <w:szCs w:val="24"/>
          <w:lang w:val="en-US"/>
        </w:rPr>
        <w:t>MiSeq</w:t>
      </w:r>
      <w:proofErr w:type="spellEnd"/>
      <w:r w:rsidR="00155FFC" w:rsidRPr="0056234D">
        <w:rPr>
          <w:rFonts w:ascii="Book Antiqua" w:hAnsi="Book Antiqua"/>
          <w:sz w:val="24"/>
          <w:szCs w:val="24"/>
          <w:lang w:val="en-US"/>
        </w:rPr>
        <w:t xml:space="preserve"> </w:t>
      </w:r>
      <w:proofErr w:type="spellStart"/>
      <w:r w:rsidR="00155FFC" w:rsidRPr="0056234D">
        <w:rPr>
          <w:rFonts w:ascii="Book Antiqua" w:hAnsi="Book Antiqua"/>
          <w:sz w:val="24"/>
          <w:szCs w:val="24"/>
          <w:lang w:val="en-US"/>
        </w:rPr>
        <w:t>Platfrom</w:t>
      </w:r>
      <w:proofErr w:type="spellEnd"/>
      <w:r w:rsidR="00155FFC" w:rsidRPr="0056234D">
        <w:rPr>
          <w:rFonts w:ascii="Book Antiqua" w:hAnsi="Book Antiqua"/>
          <w:sz w:val="24"/>
          <w:szCs w:val="24"/>
          <w:lang w:val="en-US"/>
        </w:rPr>
        <w:t xml:space="preserve"> (</w:t>
      </w:r>
      <w:proofErr w:type="spellStart"/>
      <w:r w:rsidR="00467568" w:rsidRPr="0056234D">
        <w:rPr>
          <w:rFonts w:ascii="Book Antiqua" w:hAnsi="Book Antiqua"/>
          <w:sz w:val="24"/>
          <w:szCs w:val="24"/>
          <w:lang w:val="en-US"/>
        </w:rPr>
        <w:t>Illumina</w:t>
      </w:r>
      <w:proofErr w:type="spellEnd"/>
      <w:r w:rsidR="00467568"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San Diego, </w:t>
      </w:r>
      <w:r w:rsidR="00780D47" w:rsidRPr="0056234D">
        <w:rPr>
          <w:rFonts w:ascii="Book Antiqua" w:hAnsi="Book Antiqua"/>
          <w:sz w:val="24"/>
          <w:szCs w:val="24"/>
          <w:lang w:val="en-US"/>
        </w:rPr>
        <w:t>U</w:t>
      </w:r>
      <w:r w:rsidR="00780D47" w:rsidRPr="0056234D">
        <w:rPr>
          <w:rFonts w:ascii="Book Antiqua" w:hAnsi="Book Antiqua" w:hint="eastAsia"/>
          <w:sz w:val="24"/>
          <w:szCs w:val="24"/>
          <w:lang w:val="en-US" w:eastAsia="zh-CN"/>
        </w:rPr>
        <w:t>nited States</w:t>
      </w:r>
      <w:r w:rsidR="003241BD" w:rsidRPr="0056234D">
        <w:rPr>
          <w:rFonts w:ascii="Book Antiqua" w:hAnsi="Book Antiqua"/>
          <w:sz w:val="24"/>
          <w:szCs w:val="24"/>
          <w:lang w:val="en-US"/>
        </w:rPr>
        <w:t xml:space="preserve">) following the manufacturer’s protocol. </w:t>
      </w:r>
    </w:p>
    <w:p w14:paraId="7BD44B8F" w14:textId="77777777" w:rsidR="00780D47" w:rsidRPr="0056234D" w:rsidRDefault="00780D47" w:rsidP="00142EE3">
      <w:pPr>
        <w:spacing w:after="0" w:line="360" w:lineRule="auto"/>
        <w:jc w:val="both"/>
        <w:outlineLvl w:val="0"/>
        <w:rPr>
          <w:rFonts w:ascii="Book Antiqua" w:hAnsi="Book Antiqua"/>
          <w:b/>
          <w:i/>
          <w:sz w:val="24"/>
          <w:szCs w:val="24"/>
          <w:lang w:val="en-US" w:eastAsia="zh-CN"/>
        </w:rPr>
      </w:pPr>
    </w:p>
    <w:p w14:paraId="16F1CC23" w14:textId="77777777" w:rsidR="003241BD" w:rsidRPr="0056234D" w:rsidRDefault="003241BD"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Data treatment</w:t>
      </w:r>
    </w:p>
    <w:p w14:paraId="5A01A176" w14:textId="1A2E49A5" w:rsidR="0009412D" w:rsidRPr="0056234D" w:rsidRDefault="003241BD"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PCR artefacts and sequencing errors </w:t>
      </w:r>
      <w:r w:rsidR="007364C6" w:rsidRPr="0056234D">
        <w:rPr>
          <w:rFonts w:ascii="Book Antiqua" w:hAnsi="Book Antiqua"/>
          <w:sz w:val="24"/>
          <w:szCs w:val="24"/>
          <w:lang w:val="en-US"/>
        </w:rPr>
        <w:t>can occur when using</w:t>
      </w:r>
      <w:r w:rsidRPr="0056234D">
        <w:rPr>
          <w:rFonts w:ascii="Book Antiqua" w:hAnsi="Book Antiqua"/>
          <w:sz w:val="24"/>
          <w:szCs w:val="24"/>
          <w:lang w:val="en-US"/>
        </w:rPr>
        <w:t xml:space="preserve"> NGS. Thus, the sequences </w:t>
      </w:r>
      <w:r w:rsidR="003C2FE5" w:rsidRPr="0056234D">
        <w:rPr>
          <w:rFonts w:ascii="Book Antiqua" w:hAnsi="Book Antiqua"/>
          <w:sz w:val="24"/>
          <w:szCs w:val="24"/>
          <w:lang w:val="en-US"/>
        </w:rPr>
        <w:t xml:space="preserve">obtained </w:t>
      </w:r>
      <w:r w:rsidRPr="0056234D">
        <w:rPr>
          <w:rFonts w:ascii="Book Antiqua" w:hAnsi="Book Antiqua"/>
          <w:sz w:val="24"/>
          <w:szCs w:val="24"/>
          <w:lang w:val="en-US"/>
        </w:rPr>
        <w:t>(</w:t>
      </w:r>
      <w:r w:rsidR="007364C6" w:rsidRPr="0056234D">
        <w:rPr>
          <w:rFonts w:ascii="Book Antiqua" w:hAnsi="Book Antiqua"/>
          <w:sz w:val="24"/>
          <w:szCs w:val="24"/>
          <w:lang w:val="en-US"/>
        </w:rPr>
        <w:t xml:space="preserve">referred to as </w:t>
      </w:r>
      <w:r w:rsidRPr="0056234D">
        <w:rPr>
          <w:rFonts w:ascii="Book Antiqua" w:hAnsi="Book Antiqua"/>
          <w:sz w:val="24"/>
          <w:szCs w:val="24"/>
          <w:lang w:val="en-US"/>
        </w:rPr>
        <w:t>reads</w:t>
      </w:r>
      <w:r w:rsidR="007364C6" w:rsidRPr="0056234D">
        <w:rPr>
          <w:rFonts w:ascii="Book Antiqua" w:hAnsi="Book Antiqua"/>
          <w:sz w:val="24"/>
          <w:szCs w:val="24"/>
          <w:lang w:val="en-US"/>
        </w:rPr>
        <w:t>:</w:t>
      </w:r>
      <w:r w:rsidR="002C3A34" w:rsidRPr="0056234D">
        <w:rPr>
          <w:rFonts w:ascii="Book Antiqua" w:hAnsi="Book Antiqua"/>
          <w:sz w:val="24"/>
          <w:szCs w:val="24"/>
          <w:lang w:val="en-US"/>
        </w:rPr>
        <w:t xml:space="preserve"> </w:t>
      </w:r>
      <w:r w:rsidR="00780D47" w:rsidRPr="0056234D">
        <w:rPr>
          <w:rFonts w:ascii="Book Antiqua" w:hAnsi="Book Antiqua"/>
          <w:sz w:val="24"/>
          <w:szCs w:val="24"/>
          <w:lang w:val="en-US"/>
        </w:rPr>
        <w:t>S</w:t>
      </w:r>
      <w:r w:rsidR="002C3A34" w:rsidRPr="0056234D">
        <w:rPr>
          <w:rFonts w:ascii="Book Antiqua" w:hAnsi="Book Antiqua"/>
          <w:sz w:val="24"/>
          <w:szCs w:val="24"/>
          <w:lang w:val="en-US"/>
        </w:rPr>
        <w:t>equence</w:t>
      </w:r>
      <w:r w:rsidR="007364C6" w:rsidRPr="0056234D">
        <w:rPr>
          <w:rFonts w:ascii="Book Antiqua" w:hAnsi="Book Antiqua"/>
          <w:sz w:val="24"/>
          <w:szCs w:val="24"/>
          <w:lang w:val="en-US"/>
        </w:rPr>
        <w:t>s</w:t>
      </w:r>
      <w:r w:rsidR="002C3A34" w:rsidRPr="0056234D">
        <w:rPr>
          <w:rFonts w:ascii="Book Antiqua" w:hAnsi="Book Antiqua"/>
          <w:sz w:val="24"/>
          <w:szCs w:val="24"/>
          <w:lang w:val="en-US"/>
        </w:rPr>
        <w:t xml:space="preserve"> obtained by NGS that </w:t>
      </w:r>
      <w:r w:rsidR="007364C6" w:rsidRPr="0056234D">
        <w:rPr>
          <w:rFonts w:ascii="Book Antiqua" w:hAnsi="Book Antiqua"/>
          <w:sz w:val="24"/>
          <w:szCs w:val="24"/>
          <w:lang w:val="en-US"/>
        </w:rPr>
        <w:t xml:space="preserve">do </w:t>
      </w:r>
      <w:r w:rsidR="002C3A34" w:rsidRPr="0056234D">
        <w:rPr>
          <w:rFonts w:ascii="Book Antiqua" w:hAnsi="Book Antiqua"/>
          <w:sz w:val="24"/>
          <w:szCs w:val="24"/>
          <w:lang w:val="en-US"/>
        </w:rPr>
        <w:t>not always cover the full amplicon length</w:t>
      </w:r>
      <w:r w:rsidRPr="0056234D">
        <w:rPr>
          <w:rFonts w:ascii="Book Antiqua" w:hAnsi="Book Antiqua"/>
          <w:sz w:val="24"/>
          <w:szCs w:val="24"/>
          <w:lang w:val="en-US"/>
        </w:rPr>
        <w:t>)</w:t>
      </w:r>
      <w:r w:rsidR="007364C6" w:rsidRPr="0056234D">
        <w:rPr>
          <w:rFonts w:ascii="Book Antiqua" w:hAnsi="Book Antiqua"/>
          <w:sz w:val="24"/>
          <w:szCs w:val="24"/>
          <w:lang w:val="en-US"/>
        </w:rPr>
        <w:t xml:space="preserve"> </w:t>
      </w:r>
      <w:r w:rsidRPr="0056234D">
        <w:rPr>
          <w:rFonts w:ascii="Book Antiqua" w:hAnsi="Book Antiqua"/>
          <w:sz w:val="24"/>
          <w:szCs w:val="24"/>
          <w:lang w:val="en-US"/>
        </w:rPr>
        <w:t>require bio</w:t>
      </w:r>
      <w:r w:rsidR="00780D47" w:rsidRPr="0056234D">
        <w:rPr>
          <w:rFonts w:ascii="Book Antiqua" w:hAnsi="Book Antiqua" w:hint="eastAsia"/>
          <w:sz w:val="24"/>
          <w:szCs w:val="24"/>
          <w:lang w:val="en-US" w:eastAsia="zh-CN"/>
        </w:rPr>
        <w:t>-</w:t>
      </w:r>
      <w:r w:rsidRPr="0056234D">
        <w:rPr>
          <w:rFonts w:ascii="Book Antiqua" w:hAnsi="Book Antiqua"/>
          <w:sz w:val="24"/>
          <w:szCs w:val="24"/>
          <w:lang w:val="en-US"/>
        </w:rPr>
        <w:t>informatic processing t</w:t>
      </w:r>
      <w:r w:rsidR="007364C6" w:rsidRPr="0056234D">
        <w:rPr>
          <w:rFonts w:ascii="Book Antiqua" w:hAnsi="Book Antiqua"/>
          <w:sz w:val="24"/>
          <w:szCs w:val="24"/>
          <w:lang w:val="en-US"/>
        </w:rPr>
        <w:t xml:space="preserve">o </w:t>
      </w:r>
      <w:r w:rsidRPr="0056234D">
        <w:rPr>
          <w:rFonts w:ascii="Book Antiqua" w:hAnsi="Book Antiqua"/>
          <w:sz w:val="24"/>
          <w:szCs w:val="24"/>
          <w:lang w:val="en-US"/>
        </w:rPr>
        <w:t xml:space="preserve">minimize the scoring of these errors. </w:t>
      </w:r>
      <w:r w:rsidR="0009412D" w:rsidRPr="0056234D">
        <w:rPr>
          <w:rFonts w:ascii="Book Antiqua" w:hAnsi="Book Antiqua"/>
          <w:sz w:val="24"/>
          <w:szCs w:val="24"/>
          <w:lang w:val="en-US"/>
        </w:rPr>
        <w:t>To this end, we developed a haplotype-</w:t>
      </w:r>
      <w:r w:rsidR="0009412D" w:rsidRPr="0056234D">
        <w:rPr>
          <w:rFonts w:ascii="Book Antiqua" w:hAnsi="Book Antiqua"/>
          <w:sz w:val="24"/>
          <w:szCs w:val="24"/>
          <w:lang w:val="en-US"/>
        </w:rPr>
        <w:lastRenderedPageBreak/>
        <w:t xml:space="preserve">centric data analysis pipeline to exclude full reads that did not meet minimum quality requirements, essentially consisting of the following steps: </w:t>
      </w:r>
    </w:p>
    <w:p w14:paraId="7CCC0C30" w14:textId="77777777" w:rsidR="00780D47" w:rsidRPr="0056234D" w:rsidRDefault="00780D47" w:rsidP="00142EE3">
      <w:pPr>
        <w:spacing w:after="0" w:line="360" w:lineRule="auto"/>
        <w:jc w:val="both"/>
        <w:rPr>
          <w:rFonts w:ascii="Book Antiqua" w:hAnsi="Book Antiqua"/>
          <w:b/>
          <w:sz w:val="24"/>
          <w:szCs w:val="24"/>
          <w:lang w:val="en-US" w:eastAsia="zh-CN"/>
        </w:rPr>
      </w:pPr>
    </w:p>
    <w:p w14:paraId="0B9C0004" w14:textId="5C495571" w:rsidR="0009412D" w:rsidRPr="0056234D" w:rsidRDefault="00780D47" w:rsidP="00142EE3">
      <w:pPr>
        <w:spacing w:after="0" w:line="360" w:lineRule="auto"/>
        <w:jc w:val="both"/>
        <w:rPr>
          <w:rFonts w:ascii="Book Antiqua" w:hAnsi="Book Antiqua"/>
          <w:sz w:val="24"/>
          <w:szCs w:val="24"/>
          <w:lang w:val="en-US" w:eastAsia="zh-CN"/>
        </w:rPr>
      </w:pPr>
      <w:r w:rsidRPr="0056234D">
        <w:rPr>
          <w:rFonts w:ascii="Book Antiqua" w:hAnsi="Book Antiqua"/>
          <w:b/>
          <w:sz w:val="24"/>
          <w:szCs w:val="24"/>
          <w:lang w:val="en-US"/>
        </w:rPr>
        <w:t xml:space="preserve">Quality control of </w:t>
      </w:r>
      <w:proofErr w:type="spellStart"/>
      <w:r w:rsidRPr="0056234D">
        <w:rPr>
          <w:rFonts w:ascii="Book Antiqua" w:hAnsi="Book Antiqua"/>
          <w:b/>
          <w:sz w:val="24"/>
          <w:szCs w:val="24"/>
          <w:lang w:val="en-US"/>
        </w:rPr>
        <w:t>fastq</w:t>
      </w:r>
      <w:proofErr w:type="spellEnd"/>
      <w:r w:rsidRPr="0056234D">
        <w:rPr>
          <w:rFonts w:ascii="Book Antiqua" w:hAnsi="Book Antiqua"/>
          <w:b/>
          <w:sz w:val="24"/>
          <w:szCs w:val="24"/>
          <w:lang w:val="en-US"/>
        </w:rPr>
        <w:t xml:space="preserve"> files</w:t>
      </w:r>
      <w:r w:rsidRPr="0056234D">
        <w:rPr>
          <w:rFonts w:ascii="Book Antiqua" w:hAnsi="Book Antiqua" w:hint="eastAsia"/>
          <w:b/>
          <w:sz w:val="24"/>
          <w:szCs w:val="24"/>
          <w:lang w:val="en-US" w:eastAsia="zh-CN"/>
        </w:rPr>
        <w:t>:</w:t>
      </w:r>
      <w:r w:rsidR="0009412D" w:rsidRPr="0056234D">
        <w:rPr>
          <w:rFonts w:ascii="Book Antiqua" w:hAnsi="Book Antiqua"/>
          <w:sz w:val="24"/>
          <w:szCs w:val="24"/>
          <w:lang w:val="en-US"/>
        </w:rPr>
        <w:t xml:space="preserve"> Inspect profiles for per-site quality, read length, and general quality-related instrument parameters. </w:t>
      </w:r>
    </w:p>
    <w:p w14:paraId="045FABFE" w14:textId="77777777" w:rsidR="00780D47" w:rsidRPr="0056234D" w:rsidRDefault="00780D47" w:rsidP="00142EE3">
      <w:pPr>
        <w:spacing w:after="0" w:line="360" w:lineRule="auto"/>
        <w:jc w:val="both"/>
        <w:rPr>
          <w:rFonts w:ascii="Book Antiqua" w:hAnsi="Book Antiqua"/>
          <w:sz w:val="24"/>
          <w:szCs w:val="24"/>
          <w:lang w:val="en-US" w:eastAsia="zh-CN"/>
        </w:rPr>
      </w:pPr>
    </w:p>
    <w:p w14:paraId="7AB94C40" w14:textId="3C0A72BB" w:rsidR="0009412D" w:rsidRPr="0056234D" w:rsidRDefault="00780D47" w:rsidP="00142EE3">
      <w:pPr>
        <w:spacing w:after="0" w:line="360" w:lineRule="auto"/>
        <w:jc w:val="both"/>
        <w:rPr>
          <w:rFonts w:ascii="Book Antiqua" w:hAnsi="Book Antiqua"/>
          <w:sz w:val="24"/>
          <w:szCs w:val="24"/>
          <w:lang w:val="en-US" w:eastAsia="zh-CN"/>
        </w:rPr>
      </w:pPr>
      <w:r w:rsidRPr="0056234D">
        <w:rPr>
          <w:rFonts w:ascii="Book Antiqua" w:hAnsi="Book Antiqua"/>
          <w:b/>
          <w:sz w:val="24"/>
          <w:szCs w:val="24"/>
          <w:lang w:val="en-US"/>
        </w:rPr>
        <w:t>Overlapping paired reads</w:t>
      </w:r>
      <w:r w:rsidRPr="0056234D">
        <w:rPr>
          <w:rFonts w:ascii="Book Antiqua" w:hAnsi="Book Antiqua" w:hint="eastAsia"/>
          <w:b/>
          <w:sz w:val="24"/>
          <w:szCs w:val="24"/>
          <w:lang w:val="en-US" w:eastAsia="zh-CN"/>
        </w:rPr>
        <w:t>:</w:t>
      </w:r>
      <w:r w:rsidR="0009412D" w:rsidRPr="0056234D">
        <w:rPr>
          <w:rFonts w:ascii="Book Antiqua" w:hAnsi="Book Antiqua"/>
          <w:sz w:val="24"/>
          <w:szCs w:val="24"/>
          <w:lang w:val="en-US"/>
        </w:rPr>
        <w:t xml:space="preserve"> In paired-end experiments, use </w:t>
      </w:r>
      <w:proofErr w:type="spellStart"/>
      <w:r w:rsidR="0009412D" w:rsidRPr="0056234D">
        <w:rPr>
          <w:rFonts w:ascii="Book Antiqua" w:hAnsi="Book Antiqua"/>
          <w:sz w:val="24"/>
          <w:szCs w:val="24"/>
          <w:lang w:val="en-US"/>
        </w:rPr>
        <w:t>FLASh</w:t>
      </w:r>
      <w:proofErr w:type="spellEnd"/>
      <w:r w:rsidR="0009412D" w:rsidRPr="0056234D">
        <w:rPr>
          <w:rFonts w:ascii="Book Antiqua" w:hAnsi="Book Antiqua"/>
          <w:sz w:val="24"/>
          <w:szCs w:val="24"/>
          <w:lang w:val="en-US"/>
        </w:rPr>
        <w:fldChar w:fldCharType="begin" w:fldLock="1"/>
      </w:r>
      <w:r w:rsidR="0009412D" w:rsidRPr="0056234D">
        <w:rPr>
          <w:rFonts w:ascii="Book Antiqua" w:hAnsi="Book Antiqua"/>
          <w:sz w:val="24"/>
          <w:szCs w:val="24"/>
          <w:lang w:val="en-US"/>
        </w:rPr>
        <w:instrText>ADDIN CSL_CITATION {"citationItems":[{"id":"ITEM-1","itemData":{"DOI":"10.1093/bioinformatics/btr507","abstract":"Motivation: Next-generation sequencing technologies generate very large numbers of short reads. Even with very deep genome coverage, short read lengths cause problems in de novo assemblies. The use of paired-end libraries with a fragment size shorter than twice the read length provides an opportunity to generate much longer reads by overlapping and merging read pairs before assembling a genome. Results: We present FLASH, a fast computational tool to extend the length of short reads by overlapping paired-end reads from fragment libraries that are sufficiently short. We tested the correctness of the tool on one million simulated read pairs, and we then applied it as a pre-processor for genome assemblies of Illumina reads from the bacterium Staphylococcus aureus and human chromosome 14. FLASH correctly extended and merged reads &gt;99% of the time on simulated reads with an error rate of &lt;1%. With adequately set parameters, FLASH correctly merged reads over 90% of the time even when the reads contained up to 5% errors. When FLASH was used to extend reads prior to assembly, the resulting assemblies had substantially greater N50 lengths for both contigs and scaffolds.","author":[{"dropping-particle":"","family":"Mag","given":"Tanja","non-dropping-particle":"","parse-names":false,"suffix":""},{"dropping-particle":"","family":"Salzberg","given":"Steven L","non-dropping-particle":"","parse-names":false,"suffix":""}],"id":"ITEM-1","issue":"21","issued":{"date-parts":[["2011"]]},"page":"2957-296310","title":"FLASH: fast length adjustment of short reads to improve genome assemblies","type":"article-journal","volume":"27"},"uris":["http://www.mendeley.com/documents/?uuid=d83a2461-21e5-39c9-9ca4-dc1c50caecca"]}],"mendeley":{"formattedCitation":"&lt;sup&gt;[27]&lt;/sup&gt;","plainTextFormattedCitation":"[27]","previouslyFormattedCitation":"&lt;sup&gt;[27]&lt;/sup&gt;"},"properties":{"noteIndex":0},"schema":"https://github.com/citation-style-language/schema/raw/master/csl-citation.json"}</w:instrText>
      </w:r>
      <w:r w:rsidR="0009412D" w:rsidRPr="0056234D">
        <w:rPr>
          <w:rFonts w:ascii="Book Antiqua" w:hAnsi="Book Antiqua"/>
          <w:sz w:val="24"/>
          <w:szCs w:val="24"/>
          <w:lang w:val="en-US"/>
        </w:rPr>
        <w:fldChar w:fldCharType="separate"/>
      </w:r>
      <w:r w:rsidR="0009412D" w:rsidRPr="0056234D">
        <w:rPr>
          <w:rFonts w:ascii="Book Antiqua" w:hAnsi="Book Antiqua"/>
          <w:noProof/>
          <w:sz w:val="24"/>
          <w:szCs w:val="24"/>
          <w:vertAlign w:val="superscript"/>
          <w:lang w:val="en-US"/>
        </w:rPr>
        <w:t>[27]</w:t>
      </w:r>
      <w:r w:rsidR="0009412D" w:rsidRPr="0056234D">
        <w:rPr>
          <w:rFonts w:ascii="Book Antiqua" w:hAnsi="Book Antiqua"/>
          <w:sz w:val="24"/>
          <w:szCs w:val="24"/>
          <w:lang w:val="en-US"/>
        </w:rPr>
        <w:fldChar w:fldCharType="end"/>
      </w:r>
      <w:r w:rsidR="0009412D" w:rsidRPr="0056234D">
        <w:rPr>
          <w:rFonts w:ascii="Book Antiqua" w:hAnsi="Book Antiqua"/>
          <w:sz w:val="24"/>
          <w:szCs w:val="24"/>
          <w:lang w:val="en-US"/>
        </w:rPr>
        <w:t xml:space="preserve"> to impose a minimum of 20 overlapped base pairs (bp) with a maximum of 10% mismatches (yield 60%-80% for 450 to 500-bp amplicons). </w:t>
      </w:r>
    </w:p>
    <w:p w14:paraId="77E04C2B" w14:textId="77777777" w:rsidR="00780D47" w:rsidRPr="0056234D" w:rsidRDefault="00780D47" w:rsidP="00142EE3">
      <w:pPr>
        <w:spacing w:after="0" w:line="360" w:lineRule="auto"/>
        <w:jc w:val="both"/>
        <w:rPr>
          <w:rFonts w:ascii="Book Antiqua" w:hAnsi="Book Antiqua"/>
          <w:sz w:val="24"/>
          <w:szCs w:val="24"/>
          <w:lang w:val="en-US" w:eastAsia="zh-CN"/>
        </w:rPr>
      </w:pPr>
    </w:p>
    <w:p w14:paraId="31AF394C" w14:textId="66ED6307" w:rsidR="0009412D" w:rsidRPr="0056234D" w:rsidRDefault="00780D47" w:rsidP="00142EE3">
      <w:pPr>
        <w:spacing w:after="0" w:line="360" w:lineRule="auto"/>
        <w:jc w:val="both"/>
        <w:rPr>
          <w:rFonts w:ascii="Book Antiqua" w:hAnsi="Book Antiqua"/>
          <w:sz w:val="24"/>
          <w:szCs w:val="24"/>
          <w:lang w:val="en-US" w:eastAsia="zh-CN"/>
        </w:rPr>
      </w:pPr>
      <w:r w:rsidRPr="0056234D">
        <w:rPr>
          <w:rFonts w:ascii="Book Antiqua" w:hAnsi="Book Antiqua"/>
          <w:b/>
          <w:sz w:val="24"/>
          <w:szCs w:val="24"/>
          <w:lang w:val="en-US"/>
        </w:rPr>
        <w:t>Discarding reads</w:t>
      </w:r>
      <w:r w:rsidRPr="0056234D">
        <w:rPr>
          <w:rFonts w:ascii="Book Antiqua" w:hAnsi="Book Antiqua" w:hint="eastAsia"/>
          <w:b/>
          <w:sz w:val="24"/>
          <w:szCs w:val="24"/>
          <w:lang w:val="en-US" w:eastAsia="zh-CN"/>
        </w:rPr>
        <w:t>:</w:t>
      </w:r>
      <w:r w:rsidR="0009412D" w:rsidRPr="0056234D">
        <w:rPr>
          <w:rFonts w:ascii="Book Antiqua" w:hAnsi="Book Antiqua"/>
          <w:sz w:val="24"/>
          <w:szCs w:val="24"/>
          <w:lang w:val="en-US"/>
        </w:rPr>
        <w:t xml:space="preserve"> Reads are discarded if </w:t>
      </w:r>
      <w:r w:rsidR="0071642B" w:rsidRPr="0056234D">
        <w:rPr>
          <w:rFonts w:ascii="Book Antiqua" w:hAnsi="Book Antiqua"/>
          <w:sz w:val="24"/>
          <w:szCs w:val="24"/>
          <w:lang w:val="en-US"/>
        </w:rPr>
        <w:t xml:space="preserve">more </w:t>
      </w:r>
      <w:r w:rsidR="0009412D" w:rsidRPr="0056234D">
        <w:rPr>
          <w:rFonts w:ascii="Book Antiqua" w:hAnsi="Book Antiqua"/>
          <w:sz w:val="24"/>
          <w:szCs w:val="24"/>
          <w:lang w:val="en-US"/>
        </w:rPr>
        <w:t xml:space="preserve">than 5% of bases are below a </w:t>
      </w:r>
      <w:proofErr w:type="spellStart"/>
      <w:r w:rsidR="0009412D" w:rsidRPr="0056234D">
        <w:rPr>
          <w:rFonts w:ascii="Book Antiqua" w:hAnsi="Book Antiqua"/>
          <w:sz w:val="24"/>
          <w:szCs w:val="24"/>
          <w:lang w:val="en-US"/>
        </w:rPr>
        <w:t>Phred</w:t>
      </w:r>
      <w:proofErr w:type="spellEnd"/>
      <w:r w:rsidR="0009412D" w:rsidRPr="0056234D">
        <w:rPr>
          <w:rFonts w:ascii="Book Antiqua" w:hAnsi="Book Antiqua"/>
          <w:sz w:val="24"/>
          <w:szCs w:val="24"/>
          <w:lang w:val="en-US"/>
        </w:rPr>
        <w:t xml:space="preserve"> score</w:t>
      </w:r>
      <w:r w:rsidR="0009412D" w:rsidRPr="0056234D">
        <w:rPr>
          <w:rFonts w:ascii="Book Antiqua" w:hAnsi="Book Antiqua"/>
          <w:sz w:val="24"/>
          <w:szCs w:val="24"/>
          <w:lang w:val="en-US"/>
        </w:rPr>
        <w:fldChar w:fldCharType="begin" w:fldLock="1"/>
      </w:r>
      <w:r w:rsidR="0009412D" w:rsidRPr="0056234D">
        <w:rPr>
          <w:rFonts w:ascii="Book Antiqua" w:hAnsi="Book Antiqua"/>
          <w:sz w:val="24"/>
          <w:szCs w:val="24"/>
          <w:lang w:val="en-US"/>
        </w:rPr>
        <w:instrText>ADDIN CSL_CITATION {"citationItems":[{"id":"ITEM-1","itemData":{"DOI":"10.1101/GR.8.3.186","ISSN":"1088-9051","PMID":"9521922","abstract":"Elimination of the data processing bottleneck in high-throughput sequencing will require both improved accuracy of data processing software and reliable measures of that accuracy. We have developed and implemented in our base-calling program phred the ability to estimate a probability of error for each base-call, as a function of certain parameters computed from the trace data. These error probabilities are shown here to be valid (correspond to actual error rates) and to have high power to discriminate correct base-calls from incorrect ones, for read data collected under several different chemistries and electrophoretic conditions. They play a critical role in our assembly program phrap and our finishing program consed.","author":[{"dropping-particle":"","family":"Ewing","given":"B","non-dropping-particle":"","parse-names":false,"suffix":""},{"dropping-particle":"","family":"Green","given":"P","non-dropping-particle":"","parse-names":false,"suffix":""}],"container-title":"Genome research","id":"ITEM-1","issue":"3","issued":{"date-parts":[["1998","3","1"]]},"page":"186-94","publisher":"Cold Spring Harbor Laboratory Press","title":"Base-calling of automated sequencer traces using phred. II. Error probabilities.","type":"article-journal","volume":"8"},"uris":["http://www.mendeley.com/documents/?uuid=c30bc837-b5d8-3c36-8e51-057b5b9c2eee"]}],"mendeley":{"formattedCitation":"&lt;sup&gt;[28]&lt;/sup&gt;","plainTextFormattedCitation":"[28]","previouslyFormattedCitation":"&lt;sup&gt;[28]&lt;/sup&gt;"},"properties":{"noteIndex":0},"schema":"https://github.com/citation-style-language/schema/raw/master/csl-citation.json"}</w:instrText>
      </w:r>
      <w:r w:rsidR="0009412D" w:rsidRPr="0056234D">
        <w:rPr>
          <w:rFonts w:ascii="Book Antiqua" w:hAnsi="Book Antiqua"/>
          <w:sz w:val="24"/>
          <w:szCs w:val="24"/>
          <w:lang w:val="en-US"/>
        </w:rPr>
        <w:fldChar w:fldCharType="separate"/>
      </w:r>
      <w:r w:rsidR="0009412D" w:rsidRPr="0056234D">
        <w:rPr>
          <w:rFonts w:ascii="Book Antiqua" w:hAnsi="Book Antiqua"/>
          <w:noProof/>
          <w:sz w:val="24"/>
          <w:szCs w:val="24"/>
          <w:vertAlign w:val="superscript"/>
          <w:lang w:val="en-US"/>
        </w:rPr>
        <w:t>[28]</w:t>
      </w:r>
      <w:r w:rsidR="0009412D" w:rsidRPr="0056234D">
        <w:rPr>
          <w:rFonts w:ascii="Book Antiqua" w:hAnsi="Book Antiqua"/>
          <w:sz w:val="24"/>
          <w:szCs w:val="24"/>
          <w:lang w:val="en-US"/>
        </w:rPr>
        <w:fldChar w:fldCharType="end"/>
      </w:r>
      <w:r w:rsidR="0009412D" w:rsidRPr="0056234D">
        <w:rPr>
          <w:rFonts w:ascii="Book Antiqua" w:hAnsi="Book Antiqua"/>
          <w:sz w:val="24"/>
          <w:szCs w:val="24"/>
          <w:lang w:val="en-US"/>
        </w:rPr>
        <w:t xml:space="preserve"> of 30, corresponding to an estimated accuracy of 99.9% (yield 75%-85%). </w:t>
      </w:r>
    </w:p>
    <w:p w14:paraId="3BFCFF06" w14:textId="77777777" w:rsidR="00780D47" w:rsidRPr="0056234D" w:rsidRDefault="00780D47" w:rsidP="00142EE3">
      <w:pPr>
        <w:spacing w:after="0" w:line="360" w:lineRule="auto"/>
        <w:jc w:val="both"/>
        <w:rPr>
          <w:rFonts w:ascii="Book Antiqua" w:hAnsi="Book Antiqua"/>
          <w:sz w:val="24"/>
          <w:szCs w:val="24"/>
          <w:lang w:val="en-US" w:eastAsia="zh-CN"/>
        </w:rPr>
      </w:pPr>
    </w:p>
    <w:p w14:paraId="2A35F0CD" w14:textId="67B0C98E" w:rsidR="0009412D" w:rsidRPr="0056234D" w:rsidRDefault="00780D47" w:rsidP="00142EE3">
      <w:pPr>
        <w:spacing w:after="0" w:line="360" w:lineRule="auto"/>
        <w:jc w:val="both"/>
        <w:rPr>
          <w:rFonts w:ascii="Book Antiqua" w:hAnsi="Book Antiqua"/>
          <w:sz w:val="24"/>
          <w:szCs w:val="24"/>
          <w:lang w:val="en-US"/>
        </w:rPr>
      </w:pPr>
      <w:r w:rsidRPr="0056234D">
        <w:rPr>
          <w:rFonts w:ascii="Book Antiqua" w:hAnsi="Book Antiqua"/>
          <w:b/>
          <w:sz w:val="24"/>
          <w:szCs w:val="24"/>
          <w:lang w:val="en-US"/>
        </w:rPr>
        <w:t>Demultiplexing reads</w:t>
      </w:r>
      <w:r w:rsidRPr="0056234D">
        <w:rPr>
          <w:rFonts w:ascii="Book Antiqua" w:hAnsi="Book Antiqua" w:hint="eastAsia"/>
          <w:b/>
          <w:sz w:val="24"/>
          <w:szCs w:val="24"/>
          <w:lang w:val="en-US" w:eastAsia="zh-CN"/>
        </w:rPr>
        <w:t>:</w:t>
      </w:r>
      <w:r w:rsidR="0009412D" w:rsidRPr="0056234D">
        <w:rPr>
          <w:rFonts w:ascii="Book Antiqua" w:hAnsi="Book Antiqua"/>
          <w:sz w:val="24"/>
          <w:szCs w:val="24"/>
          <w:lang w:val="en-US"/>
        </w:rPr>
        <w:t xml:space="preserve"> Demultiplexing is done by identifying oligonucleotide sequences at both ends within windows of expected positions in the reads (yield 70%-85%). First, the individual MIDs (10 oligonucleotide sequences) are used to distinguish between samples from different patients/origins. Only one mismatch is allowed. Second, specific primers (20 to 30-bp oligos) are used to distinguish between different regions in the genome or different genomes, and between the two strands. Up to three mismatches are allowed. Finally, MIDs and primers are trimmed and a </w:t>
      </w:r>
      <w:proofErr w:type="spellStart"/>
      <w:r w:rsidR="0009412D" w:rsidRPr="0056234D">
        <w:rPr>
          <w:rFonts w:ascii="Book Antiqua" w:hAnsi="Book Antiqua"/>
          <w:sz w:val="24"/>
          <w:szCs w:val="24"/>
          <w:lang w:val="en-US"/>
        </w:rPr>
        <w:t>fasta</w:t>
      </w:r>
      <w:proofErr w:type="spellEnd"/>
      <w:r w:rsidR="0009412D" w:rsidRPr="0056234D">
        <w:rPr>
          <w:rFonts w:ascii="Book Antiqua" w:hAnsi="Book Antiqua"/>
          <w:sz w:val="24"/>
          <w:szCs w:val="24"/>
          <w:lang w:val="en-US"/>
        </w:rPr>
        <w:t xml:space="preserve"> file is obtained for each combination of MID, primer, and strand in the run, where reads are collapsed to haplotypes (unique sequences covering the full amplicon observed on the clean set of sequences) with the corresponding frequencies. </w:t>
      </w:r>
    </w:p>
    <w:p w14:paraId="04313663" w14:textId="77777777" w:rsidR="00780D47" w:rsidRPr="0056234D" w:rsidRDefault="00780D47" w:rsidP="00142EE3">
      <w:pPr>
        <w:spacing w:after="0" w:line="360" w:lineRule="auto"/>
        <w:jc w:val="both"/>
        <w:rPr>
          <w:rFonts w:ascii="Book Antiqua" w:hAnsi="Book Antiqua"/>
          <w:b/>
          <w:sz w:val="24"/>
          <w:szCs w:val="24"/>
          <w:lang w:val="en-US" w:eastAsia="zh-CN"/>
        </w:rPr>
      </w:pPr>
    </w:p>
    <w:p w14:paraId="7263BA4B" w14:textId="12DDBA5C" w:rsidR="0009412D" w:rsidRPr="0056234D" w:rsidRDefault="00780D47" w:rsidP="00142EE3">
      <w:pPr>
        <w:spacing w:after="0" w:line="360" w:lineRule="auto"/>
        <w:jc w:val="both"/>
        <w:rPr>
          <w:rFonts w:ascii="Book Antiqua" w:hAnsi="Book Antiqua"/>
          <w:sz w:val="24"/>
          <w:szCs w:val="24"/>
          <w:lang w:val="en-US" w:eastAsia="zh-CN"/>
        </w:rPr>
      </w:pPr>
      <w:r w:rsidRPr="0056234D">
        <w:rPr>
          <w:rFonts w:ascii="Book Antiqua" w:hAnsi="Book Antiqua"/>
          <w:b/>
          <w:sz w:val="24"/>
          <w:szCs w:val="24"/>
          <w:lang w:val="en-US"/>
        </w:rPr>
        <w:t>Aligning haplotypes</w:t>
      </w:r>
      <w:r w:rsidRPr="0056234D">
        <w:rPr>
          <w:rFonts w:ascii="Book Antiqua" w:hAnsi="Book Antiqua" w:hint="eastAsia"/>
          <w:b/>
          <w:sz w:val="24"/>
          <w:szCs w:val="24"/>
          <w:lang w:val="en-US" w:eastAsia="zh-CN"/>
        </w:rPr>
        <w:t>:</w:t>
      </w:r>
      <w:r w:rsidR="0009412D" w:rsidRPr="0056234D">
        <w:rPr>
          <w:rFonts w:ascii="Book Antiqua" w:hAnsi="Book Antiqua"/>
          <w:sz w:val="24"/>
          <w:szCs w:val="24"/>
          <w:lang w:val="en-US"/>
        </w:rPr>
        <w:t xml:space="preserve"> In each </w:t>
      </w:r>
      <w:proofErr w:type="spellStart"/>
      <w:r w:rsidR="0009412D" w:rsidRPr="0056234D">
        <w:rPr>
          <w:rFonts w:ascii="Book Antiqua" w:hAnsi="Book Antiqua"/>
          <w:sz w:val="24"/>
          <w:szCs w:val="24"/>
          <w:lang w:val="en-US"/>
        </w:rPr>
        <w:t>fasta</w:t>
      </w:r>
      <w:proofErr w:type="spellEnd"/>
      <w:r w:rsidR="0009412D" w:rsidRPr="0056234D">
        <w:rPr>
          <w:rFonts w:ascii="Book Antiqua" w:hAnsi="Book Antiqua"/>
          <w:sz w:val="24"/>
          <w:szCs w:val="24"/>
          <w:lang w:val="en-US"/>
        </w:rPr>
        <w:t xml:space="preserve"> file haplotypes are aligned to the wild-type reference sequence or the master sequence (most abundant haplotype in the file) and quality filter (yield &gt;</w:t>
      </w:r>
      <w:r w:rsidRPr="0056234D">
        <w:rPr>
          <w:rFonts w:ascii="Book Antiqua" w:hAnsi="Book Antiqua" w:hint="eastAsia"/>
          <w:sz w:val="24"/>
          <w:szCs w:val="24"/>
          <w:lang w:val="en-US" w:eastAsia="zh-CN"/>
        </w:rPr>
        <w:t xml:space="preserve"> </w:t>
      </w:r>
      <w:r w:rsidR="0009412D" w:rsidRPr="0056234D">
        <w:rPr>
          <w:rFonts w:ascii="Book Antiqua" w:hAnsi="Book Antiqua"/>
          <w:sz w:val="24"/>
          <w:szCs w:val="24"/>
          <w:lang w:val="en-US"/>
        </w:rPr>
        <w:t xml:space="preserve">90%). This quality filter consists in discarding haplotypes that do not cover the full amplicon and those that have more than two indeterminations, three gaps, or more than 99 differences with respect to </w:t>
      </w:r>
      <w:r w:rsidR="0009412D" w:rsidRPr="0056234D">
        <w:rPr>
          <w:rFonts w:ascii="Book Antiqua" w:hAnsi="Book Antiqua"/>
          <w:sz w:val="24"/>
          <w:szCs w:val="24"/>
          <w:lang w:val="en-US"/>
        </w:rPr>
        <w:lastRenderedPageBreak/>
        <w:t xml:space="preserve">the reference. Finally, the accepted indeterminations and gaps are repaired as per the reference sequence. </w:t>
      </w:r>
    </w:p>
    <w:p w14:paraId="5F431EDB" w14:textId="77777777" w:rsidR="00780D47" w:rsidRPr="0056234D" w:rsidRDefault="00780D47" w:rsidP="00142EE3">
      <w:pPr>
        <w:spacing w:after="0" w:line="360" w:lineRule="auto"/>
        <w:jc w:val="both"/>
        <w:rPr>
          <w:rFonts w:ascii="Book Antiqua" w:hAnsi="Book Antiqua"/>
          <w:sz w:val="24"/>
          <w:szCs w:val="24"/>
          <w:lang w:val="en-US" w:eastAsia="zh-CN"/>
        </w:rPr>
      </w:pPr>
    </w:p>
    <w:p w14:paraId="76EEB692" w14:textId="6430F148" w:rsidR="0009412D" w:rsidRPr="0056234D" w:rsidRDefault="00780D47" w:rsidP="00142EE3">
      <w:pPr>
        <w:spacing w:after="0" w:line="360" w:lineRule="auto"/>
        <w:jc w:val="both"/>
        <w:rPr>
          <w:rFonts w:ascii="Book Antiqua" w:hAnsi="Book Antiqua"/>
          <w:sz w:val="24"/>
          <w:szCs w:val="24"/>
          <w:lang w:val="en-US" w:eastAsia="zh-CN"/>
        </w:rPr>
      </w:pPr>
      <w:r w:rsidRPr="0056234D">
        <w:rPr>
          <w:rFonts w:ascii="Book Antiqua" w:hAnsi="Book Antiqua"/>
          <w:b/>
          <w:sz w:val="24"/>
          <w:szCs w:val="24"/>
          <w:lang w:val="en-US"/>
        </w:rPr>
        <w:t>Intersecting haplotypes</w:t>
      </w:r>
      <w:r w:rsidRPr="0056234D">
        <w:rPr>
          <w:rFonts w:ascii="Book Antiqua" w:hAnsi="Book Antiqua" w:hint="eastAsia"/>
          <w:b/>
          <w:sz w:val="24"/>
          <w:szCs w:val="24"/>
          <w:lang w:val="en-US" w:eastAsia="zh-CN"/>
        </w:rPr>
        <w:t>:</w:t>
      </w:r>
      <w:r w:rsidR="0009412D" w:rsidRPr="0056234D">
        <w:rPr>
          <w:rFonts w:ascii="Book Antiqua" w:hAnsi="Book Antiqua"/>
          <w:sz w:val="24"/>
          <w:szCs w:val="24"/>
          <w:lang w:val="en-US"/>
        </w:rPr>
        <w:t xml:space="preserve"> For this step, haplotypes with abundance not below 0.1% in both strands are selected (yield 50%-60%), whereas those unique to one strand are discarded. The coverage of haplotypes passing the filter is taken as the sum of reads in both strands. </w:t>
      </w:r>
    </w:p>
    <w:p w14:paraId="44A53424" w14:textId="77777777" w:rsidR="00780D47" w:rsidRPr="0056234D" w:rsidRDefault="00780D47" w:rsidP="00142EE3">
      <w:pPr>
        <w:spacing w:after="0" w:line="360" w:lineRule="auto"/>
        <w:jc w:val="both"/>
        <w:rPr>
          <w:rFonts w:ascii="Book Antiqua" w:hAnsi="Book Antiqua"/>
          <w:sz w:val="24"/>
          <w:szCs w:val="24"/>
          <w:lang w:val="en-US" w:eastAsia="zh-CN"/>
        </w:rPr>
      </w:pPr>
    </w:p>
    <w:p w14:paraId="3EDEEB76" w14:textId="1C609119" w:rsidR="0009412D" w:rsidRPr="0056234D" w:rsidRDefault="00780D47" w:rsidP="00142EE3">
      <w:pPr>
        <w:spacing w:after="0" w:line="360" w:lineRule="auto"/>
        <w:jc w:val="both"/>
        <w:rPr>
          <w:rFonts w:ascii="Book Antiqua" w:hAnsi="Book Antiqua"/>
          <w:sz w:val="24"/>
          <w:szCs w:val="24"/>
          <w:lang w:val="en-US"/>
        </w:rPr>
      </w:pPr>
      <w:r w:rsidRPr="0056234D">
        <w:rPr>
          <w:rFonts w:ascii="Book Antiqua" w:hAnsi="Book Antiqua"/>
          <w:b/>
          <w:sz w:val="24"/>
          <w:szCs w:val="24"/>
          <w:lang w:val="en-US"/>
        </w:rPr>
        <w:t>Final result</w:t>
      </w:r>
      <w:r w:rsidRPr="0056234D">
        <w:rPr>
          <w:rFonts w:ascii="Book Antiqua" w:hAnsi="Book Antiqua" w:hint="eastAsia"/>
          <w:b/>
          <w:sz w:val="24"/>
          <w:szCs w:val="24"/>
          <w:lang w:val="en-US" w:eastAsia="zh-CN"/>
        </w:rPr>
        <w:t>:</w:t>
      </w:r>
      <w:r w:rsidR="0009412D" w:rsidRPr="0056234D">
        <w:rPr>
          <w:rFonts w:ascii="Book Antiqua" w:hAnsi="Book Antiqua"/>
          <w:sz w:val="24"/>
          <w:szCs w:val="24"/>
          <w:lang w:val="en-US"/>
        </w:rPr>
        <w:t xml:space="preserve"> All haplotypes with abundances not below 0.25% are kept. The final haplotypes are called consensus haplotypes, and these are the basis for the downstream analysis in this study (final overall yield 15%-25%).</w:t>
      </w:r>
    </w:p>
    <w:p w14:paraId="55310C3E" w14:textId="719CEAC4" w:rsidR="003241BD" w:rsidRPr="0056234D" w:rsidRDefault="003241BD" w:rsidP="00142EE3">
      <w:pPr>
        <w:spacing w:after="0" w:line="360" w:lineRule="auto"/>
        <w:jc w:val="both"/>
        <w:rPr>
          <w:rFonts w:ascii="Book Antiqua" w:hAnsi="Book Antiqua"/>
          <w:sz w:val="24"/>
          <w:szCs w:val="24"/>
          <w:lang w:val="en-US"/>
        </w:rPr>
      </w:pPr>
    </w:p>
    <w:p w14:paraId="55AF82D6" w14:textId="77777777" w:rsidR="003241BD" w:rsidRPr="0056234D" w:rsidRDefault="003241BD"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 xml:space="preserve">Genotyping </w:t>
      </w:r>
    </w:p>
    <w:p w14:paraId="493B1D30" w14:textId="39C4A83C" w:rsidR="003241BD" w:rsidRPr="0056234D" w:rsidRDefault="003241BD"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HBV and HDV genotypes were determined by</w:t>
      </w:r>
      <w:r w:rsidR="00CF48A3" w:rsidRPr="0056234D">
        <w:rPr>
          <w:rFonts w:ascii="Book Antiqua" w:hAnsi="Book Antiqua"/>
          <w:sz w:val="24"/>
          <w:szCs w:val="24"/>
          <w:lang w:val="en-US"/>
        </w:rPr>
        <w:t xml:space="preserve"> NGS and</w:t>
      </w:r>
      <w:r w:rsidRPr="0056234D">
        <w:rPr>
          <w:rFonts w:ascii="Book Antiqua" w:hAnsi="Book Antiqua"/>
          <w:sz w:val="24"/>
          <w:szCs w:val="24"/>
          <w:lang w:val="en-US"/>
        </w:rPr>
        <w:t xml:space="preserve"> phylogenetic analysis </w:t>
      </w:r>
      <w:r w:rsidR="00E51657" w:rsidRPr="0056234D">
        <w:rPr>
          <w:rFonts w:ascii="Book Antiqua" w:hAnsi="Book Antiqua"/>
          <w:sz w:val="24"/>
          <w:szCs w:val="24"/>
          <w:lang w:val="en-US"/>
        </w:rPr>
        <w:t>of</w:t>
      </w:r>
      <w:r w:rsidRPr="0056234D">
        <w:rPr>
          <w:rFonts w:ascii="Book Antiqua" w:hAnsi="Book Antiqua"/>
          <w:sz w:val="24"/>
          <w:szCs w:val="24"/>
          <w:lang w:val="en-US"/>
        </w:rPr>
        <w:t xml:space="preserve"> the amplified </w:t>
      </w:r>
      <w:r w:rsidR="00E51657" w:rsidRPr="0056234D">
        <w:rPr>
          <w:rFonts w:ascii="Book Antiqua" w:hAnsi="Book Antiqua"/>
          <w:sz w:val="24"/>
          <w:szCs w:val="24"/>
          <w:lang w:val="en-US"/>
        </w:rPr>
        <w:t xml:space="preserve">genome </w:t>
      </w:r>
      <w:r w:rsidRPr="0056234D">
        <w:rPr>
          <w:rFonts w:ascii="Book Antiqua" w:hAnsi="Book Antiqua"/>
          <w:sz w:val="24"/>
          <w:szCs w:val="24"/>
          <w:lang w:val="en-US"/>
        </w:rPr>
        <w:t>region</w:t>
      </w:r>
      <w:r w:rsidR="00211D85" w:rsidRPr="0056234D">
        <w:rPr>
          <w:rFonts w:ascii="Book Antiqua" w:hAnsi="Book Antiqua"/>
          <w:sz w:val="24"/>
          <w:szCs w:val="24"/>
          <w:lang w:val="en-US"/>
        </w:rPr>
        <w:t>s</w:t>
      </w:r>
      <w:r w:rsidRPr="0056234D">
        <w:rPr>
          <w:rFonts w:ascii="Book Antiqua" w:hAnsi="Book Antiqua"/>
          <w:sz w:val="24"/>
          <w:szCs w:val="24"/>
          <w:lang w:val="en-US"/>
        </w:rPr>
        <w:t xml:space="preserve"> </w:t>
      </w:r>
      <w:r w:rsidR="00467568" w:rsidRPr="0056234D">
        <w:rPr>
          <w:rFonts w:ascii="Book Antiqua" w:hAnsi="Book Antiqua"/>
          <w:sz w:val="24"/>
          <w:szCs w:val="24"/>
          <w:lang w:val="en-US"/>
        </w:rPr>
        <w:t xml:space="preserve">of both viruses. NGS </w:t>
      </w:r>
      <w:r w:rsidR="006B2D03" w:rsidRPr="0056234D">
        <w:rPr>
          <w:rFonts w:ascii="Book Antiqua" w:hAnsi="Book Antiqua"/>
          <w:sz w:val="24"/>
          <w:szCs w:val="24"/>
          <w:lang w:val="en-US"/>
        </w:rPr>
        <w:t>allows</w:t>
      </w:r>
      <w:r w:rsidR="00E51657" w:rsidRPr="0056234D">
        <w:rPr>
          <w:rFonts w:ascii="Book Antiqua" w:hAnsi="Book Antiqua"/>
          <w:sz w:val="24"/>
          <w:szCs w:val="24"/>
          <w:lang w:val="en-US"/>
        </w:rPr>
        <w:t xml:space="preserve"> detection of</w:t>
      </w:r>
      <w:r w:rsidR="00467568" w:rsidRPr="0056234D">
        <w:rPr>
          <w:rFonts w:ascii="Book Antiqua" w:hAnsi="Book Antiqua"/>
          <w:sz w:val="24"/>
          <w:szCs w:val="24"/>
          <w:lang w:val="en-US"/>
        </w:rPr>
        <w:t xml:space="preserve"> mixtures of viral genotypes in patient samples, which </w:t>
      </w:r>
      <w:r w:rsidR="00E51657" w:rsidRPr="0056234D">
        <w:rPr>
          <w:rFonts w:ascii="Book Antiqua" w:hAnsi="Book Antiqua"/>
          <w:sz w:val="24"/>
          <w:szCs w:val="24"/>
          <w:lang w:val="en-US"/>
        </w:rPr>
        <w:t>could</w:t>
      </w:r>
      <w:r w:rsidR="00467568" w:rsidRPr="0056234D">
        <w:rPr>
          <w:rFonts w:ascii="Book Antiqua" w:hAnsi="Book Antiqua"/>
          <w:sz w:val="24"/>
          <w:szCs w:val="24"/>
          <w:lang w:val="en-US"/>
        </w:rPr>
        <w:t xml:space="preserve"> have an impact on HBV </w:t>
      </w:r>
      <w:proofErr w:type="spellStart"/>
      <w:r w:rsidR="00E51657" w:rsidRPr="0056234D">
        <w:rPr>
          <w:rFonts w:ascii="Book Antiqua" w:hAnsi="Book Antiqua"/>
          <w:sz w:val="24"/>
          <w:szCs w:val="24"/>
          <w:lang w:val="en-US"/>
        </w:rPr>
        <w:t>quasispecies</w:t>
      </w:r>
      <w:proofErr w:type="spellEnd"/>
      <w:r w:rsidR="00467568" w:rsidRPr="0056234D">
        <w:rPr>
          <w:rFonts w:ascii="Book Antiqua" w:hAnsi="Book Antiqua"/>
          <w:sz w:val="24"/>
          <w:szCs w:val="24"/>
          <w:lang w:val="en-US"/>
        </w:rPr>
        <w:t xml:space="preserve"> complexity. </w:t>
      </w:r>
      <w:r w:rsidR="00944298" w:rsidRPr="0056234D">
        <w:rPr>
          <w:rFonts w:ascii="Book Antiqua" w:hAnsi="Book Antiqua"/>
          <w:sz w:val="24"/>
          <w:szCs w:val="24"/>
          <w:lang w:val="en-US"/>
        </w:rPr>
        <w:t xml:space="preserve">The </w:t>
      </w:r>
      <w:proofErr w:type="spellStart"/>
      <w:r w:rsidR="00944298" w:rsidRPr="0056234D">
        <w:rPr>
          <w:rFonts w:ascii="Book Antiqua" w:hAnsi="Book Antiqua"/>
          <w:sz w:val="24"/>
          <w:szCs w:val="24"/>
          <w:lang w:val="en-US"/>
        </w:rPr>
        <w:t>nt</w:t>
      </w:r>
      <w:proofErr w:type="spellEnd"/>
      <w:r w:rsidR="00944298" w:rsidRPr="0056234D">
        <w:rPr>
          <w:rFonts w:ascii="Book Antiqua" w:hAnsi="Book Antiqua"/>
          <w:sz w:val="24"/>
          <w:szCs w:val="24"/>
          <w:lang w:val="en-US"/>
        </w:rPr>
        <w:t xml:space="preserve"> haplotypes aligned at 0.25% obtained by NGS were genotyped by distance-based discriminant analysis (DB rule)</w:t>
      </w:r>
      <w:r w:rsidR="00F0402B" w:rsidRPr="0056234D">
        <w:rPr>
          <w:rFonts w:ascii="Book Antiqua" w:hAnsi="Book Antiqua"/>
          <w:sz w:val="24"/>
          <w:szCs w:val="24"/>
          <w:lang w:val="en-US"/>
        </w:rPr>
        <w:fldChar w:fldCharType="begin" w:fldLock="1"/>
      </w:r>
      <w:r w:rsidR="00F0402B" w:rsidRPr="0056234D">
        <w:rPr>
          <w:rFonts w:ascii="Book Antiqua" w:hAnsi="Book Antiqua"/>
          <w:sz w:val="24"/>
          <w:szCs w:val="24"/>
          <w:lang w:val="en-US"/>
        </w:rPr>
        <w:instrText>ADDIN CSL_CITATION {"citationItems":[{"id":"ITEM-1","itemData":{"author":[{"dropping-particle":"","family":"Cuadras","given":"C.","non-dropping-particle":"","parse-names":false,"suffix":""}],"id":"ITEM-1","issued":{"date-parts":[["1991"]]},"publisher":"Mathematics preprint series","publisher-place":"Barcelona","title":"A distance approach to discriminant analysis and its properties.","type":"book"},"uris":["http://www.mendeley.com/documents/?uuid=82db2177-6f10-418b-8ddb-9631346fe7ec"]},{"id":"ITEM-2","itemData":{"DOI":"10.1016/B978-0-444-88029-1.50047-2","ISBN":"9780444880291","abstract":"This paper is concerned with the application of distance functions, together with principal coordinate analysis, to some multivariate problems, namely multiple regression, manova and discriminant analysis. The main problem tackled is that of giving a distance-based rule to assign an individual to one of two distinct groups. The discriminant analysis with both continuous and discrete variables, as well as that with binary, ordinal and qualitative data, is also studied. Closed form expressions of distances between individuals are proposed and discussed.","author":[{"dropping-particle":"","family":"Cuadras","given":"C.","non-dropping-particle":"","parse-names":false,"suffix":""}],"container-title":"Statistical Data Analysis and Inference","id":"ITEM-2","issued":{"date-parts":[["1989"]]},"page":"459-473","publisher":"Elsevier","title":"Distance analysis in discrimination and classification using both continuous and categorical variables.","type":"chapter"},"uris":["http://www.mendeley.com/documents/?uuid=0c331b1d-d98b-36ae-9c46-60f8de122eb4"]}],"mendeley":{"formattedCitation":"&lt;sup&gt;[29,30]&lt;/sup&gt;","plainTextFormattedCitation":"[29,30]","previouslyFormattedCitation":"&lt;sup&gt;[29,30]&lt;/sup&gt;"},"properties":{"noteIndex":0},"schema":"https://github.com/citation-style-language/schema/raw/master/csl-citation.json"}</w:instrText>
      </w:r>
      <w:r w:rsidR="00F0402B" w:rsidRPr="0056234D">
        <w:rPr>
          <w:rFonts w:ascii="Book Antiqua" w:hAnsi="Book Antiqua"/>
          <w:sz w:val="24"/>
          <w:szCs w:val="24"/>
          <w:lang w:val="en-US"/>
        </w:rPr>
        <w:fldChar w:fldCharType="separate"/>
      </w:r>
      <w:r w:rsidR="00F0402B" w:rsidRPr="0056234D">
        <w:rPr>
          <w:rFonts w:ascii="Book Antiqua" w:hAnsi="Book Antiqua"/>
          <w:noProof/>
          <w:sz w:val="24"/>
          <w:szCs w:val="24"/>
          <w:vertAlign w:val="superscript"/>
          <w:lang w:val="en-US"/>
        </w:rPr>
        <w:t>[29,30]</w:t>
      </w:r>
      <w:r w:rsidR="00F0402B" w:rsidRPr="0056234D">
        <w:rPr>
          <w:rFonts w:ascii="Book Antiqua" w:hAnsi="Book Antiqua"/>
          <w:sz w:val="24"/>
          <w:szCs w:val="24"/>
          <w:lang w:val="en-US"/>
        </w:rPr>
        <w:fldChar w:fldCharType="end"/>
      </w:r>
      <w:r w:rsidR="00E827D5" w:rsidRPr="0056234D">
        <w:rPr>
          <w:rFonts w:ascii="Book Antiqua" w:hAnsi="Book Antiqua"/>
          <w:sz w:val="24"/>
          <w:szCs w:val="24"/>
          <w:lang w:val="en-US"/>
        </w:rPr>
        <w:t>.</w:t>
      </w:r>
      <w:r w:rsidR="00944298" w:rsidRPr="0056234D">
        <w:rPr>
          <w:rFonts w:ascii="Book Antiqua" w:hAnsi="Book Antiqua"/>
          <w:sz w:val="24"/>
          <w:szCs w:val="24"/>
          <w:lang w:val="en-US"/>
        </w:rPr>
        <w:t xml:space="preserve"> </w:t>
      </w:r>
      <w:r w:rsidR="00E827D5" w:rsidRPr="0056234D">
        <w:rPr>
          <w:rFonts w:ascii="Book Antiqua" w:hAnsi="Book Antiqua"/>
          <w:sz w:val="24"/>
          <w:szCs w:val="24"/>
          <w:lang w:val="en-US"/>
        </w:rPr>
        <w:t>For this analysis, we used</w:t>
      </w:r>
      <w:r w:rsidRPr="0056234D">
        <w:rPr>
          <w:rFonts w:ascii="Book Antiqua" w:hAnsi="Book Antiqua"/>
          <w:sz w:val="24"/>
          <w:szCs w:val="24"/>
          <w:lang w:val="en-US"/>
        </w:rPr>
        <w:t xml:space="preserve"> reference sequences </w:t>
      </w:r>
      <w:r w:rsidR="00E04BE8" w:rsidRPr="0056234D">
        <w:rPr>
          <w:rFonts w:ascii="Book Antiqua" w:hAnsi="Book Antiqua"/>
          <w:sz w:val="24"/>
          <w:szCs w:val="24"/>
          <w:lang w:val="en-US"/>
        </w:rPr>
        <w:t xml:space="preserve">of the </w:t>
      </w:r>
      <w:r w:rsidR="002F3E28" w:rsidRPr="0056234D">
        <w:rPr>
          <w:rFonts w:ascii="Book Antiqua" w:hAnsi="Book Antiqua"/>
          <w:sz w:val="24"/>
          <w:szCs w:val="24"/>
          <w:lang w:val="en-US"/>
        </w:rPr>
        <w:t xml:space="preserve">HBV and HDV </w:t>
      </w:r>
      <w:r w:rsidR="00E04BE8" w:rsidRPr="0056234D">
        <w:rPr>
          <w:rFonts w:ascii="Book Antiqua" w:hAnsi="Book Antiqua"/>
          <w:sz w:val="24"/>
          <w:szCs w:val="24"/>
          <w:lang w:val="en-US"/>
        </w:rPr>
        <w:t xml:space="preserve">regions </w:t>
      </w:r>
      <w:r w:rsidR="00F25228" w:rsidRPr="0056234D">
        <w:rPr>
          <w:rFonts w:ascii="Book Antiqua" w:hAnsi="Book Antiqua"/>
          <w:sz w:val="24"/>
          <w:szCs w:val="24"/>
          <w:lang w:val="en-US"/>
        </w:rPr>
        <w:t xml:space="preserve">analyzed </w:t>
      </w:r>
      <w:r w:rsidR="00E04BE8" w:rsidRPr="0056234D">
        <w:rPr>
          <w:rFonts w:ascii="Book Antiqua" w:hAnsi="Book Antiqua"/>
          <w:sz w:val="24"/>
          <w:szCs w:val="24"/>
          <w:lang w:val="en-AU"/>
        </w:rPr>
        <w:t xml:space="preserve">extracted from </w:t>
      </w:r>
      <w:r w:rsidR="002F3E28" w:rsidRPr="0056234D">
        <w:rPr>
          <w:rFonts w:ascii="Book Antiqua" w:hAnsi="Book Antiqua"/>
          <w:sz w:val="24"/>
          <w:szCs w:val="24"/>
          <w:lang w:val="en-AU"/>
        </w:rPr>
        <w:t xml:space="preserve">the </w:t>
      </w:r>
      <w:r w:rsidR="00E04BE8" w:rsidRPr="0056234D">
        <w:rPr>
          <w:rFonts w:ascii="Book Antiqua" w:hAnsi="Book Antiqua"/>
          <w:sz w:val="24"/>
          <w:szCs w:val="24"/>
          <w:lang w:val="en-US"/>
        </w:rPr>
        <w:t xml:space="preserve">full-length genomes </w:t>
      </w:r>
      <w:r w:rsidR="00E51BA6" w:rsidRPr="0056234D">
        <w:rPr>
          <w:rFonts w:ascii="Book Antiqua" w:hAnsi="Book Antiqua"/>
          <w:sz w:val="24"/>
          <w:szCs w:val="24"/>
          <w:lang w:val="en-US"/>
        </w:rPr>
        <w:t>representative of HBV genotypes A to H and HDV genotypes 1 to 8 obtained from GenBank</w:t>
      </w:r>
      <w:r w:rsidR="00707DF3" w:rsidRPr="0056234D">
        <w:rPr>
          <w:rFonts w:ascii="Book Antiqua" w:hAnsi="Book Antiqua"/>
          <w:sz w:val="24"/>
          <w:szCs w:val="24"/>
          <w:lang w:val="en-US"/>
        </w:rPr>
        <w:t xml:space="preserve"> </w:t>
      </w:r>
      <w:r w:rsidR="00E51BA6" w:rsidRPr="0056234D">
        <w:rPr>
          <w:rFonts w:ascii="Book Antiqua" w:hAnsi="Book Antiqua"/>
          <w:sz w:val="24"/>
          <w:szCs w:val="24"/>
          <w:lang w:val="en-US"/>
        </w:rPr>
        <w:t xml:space="preserve">(Supplementary </w:t>
      </w:r>
      <w:r w:rsidR="00D1267F" w:rsidRPr="0056234D">
        <w:rPr>
          <w:rFonts w:ascii="Book Antiqua" w:hAnsi="Book Antiqua"/>
          <w:sz w:val="24"/>
          <w:szCs w:val="24"/>
          <w:lang w:val="en-US"/>
        </w:rPr>
        <w:t>Figures 1 and 2</w:t>
      </w:r>
      <w:r w:rsidR="005D29FF" w:rsidRPr="0056234D">
        <w:rPr>
          <w:rFonts w:ascii="Book Antiqua" w:hAnsi="Book Antiqua"/>
          <w:sz w:val="24"/>
          <w:szCs w:val="24"/>
          <w:lang w:val="en-US"/>
        </w:rPr>
        <w:t>)</w:t>
      </w:r>
      <w:r w:rsidR="00E51BA6" w:rsidRPr="0056234D">
        <w:rPr>
          <w:rFonts w:ascii="Book Antiqua" w:hAnsi="Book Antiqua"/>
          <w:sz w:val="24"/>
          <w:szCs w:val="24"/>
          <w:lang w:val="en-US"/>
        </w:rPr>
        <w:t xml:space="preserve">. </w:t>
      </w:r>
      <w:r w:rsidRPr="0056234D">
        <w:rPr>
          <w:rFonts w:ascii="Book Antiqua" w:hAnsi="Book Antiqua"/>
          <w:sz w:val="24"/>
          <w:szCs w:val="24"/>
          <w:lang w:val="en-US"/>
        </w:rPr>
        <w:t>This analysis takes into account the inter- and intra</w:t>
      </w:r>
      <w:r w:rsidR="00F0402B" w:rsidRPr="0056234D">
        <w:rPr>
          <w:rFonts w:ascii="Book Antiqua" w:hAnsi="Book Antiqua" w:hint="eastAsia"/>
          <w:sz w:val="24"/>
          <w:szCs w:val="24"/>
          <w:lang w:val="en-US" w:eastAsia="zh-CN"/>
        </w:rPr>
        <w:t>-</w:t>
      </w:r>
      <w:r w:rsidRPr="0056234D">
        <w:rPr>
          <w:rFonts w:ascii="Book Antiqua" w:hAnsi="Book Antiqua"/>
          <w:sz w:val="24"/>
          <w:szCs w:val="24"/>
          <w:lang w:val="en-US"/>
        </w:rPr>
        <w:t>class variability of each genotype. Genetic distances were computed according to the Kimura-80 model</w:t>
      </w:r>
      <w:r w:rsidR="00081445" w:rsidRPr="0056234D">
        <w:rPr>
          <w:rFonts w:ascii="Book Antiqua" w:hAnsi="Book Antiqua"/>
          <w:sz w:val="24"/>
          <w:szCs w:val="24"/>
          <w:lang w:val="en-US"/>
        </w:rPr>
        <w:fldChar w:fldCharType="begin" w:fldLock="1"/>
      </w:r>
      <w:r w:rsidR="008E67C8" w:rsidRPr="0056234D">
        <w:rPr>
          <w:rFonts w:ascii="Book Antiqua" w:hAnsi="Book Antiqua"/>
          <w:sz w:val="24"/>
          <w:szCs w:val="24"/>
          <w:lang w:val="en-US"/>
        </w:rPr>
        <w:instrText>ADDIN CSL_CITATION {"citationItems":[{"id":"ITEM-1","itemData":{"DOI":"10.1007/BF01731581","ISBN":"0022-2844","ISSN":"0022-2844","PMID":"7463489","author":[{"dropping-particle":"","family":"Kimura","given":"Motoo","non-dropping-particle":"","parse-names":false,"suffix":""}],"container-title":"Journal of Molecular Evolution","id":"ITEM-1","issue":"1330","issued":{"date-parts":[["1980"]]},"title":"A simple method for estimating evolutionary rates of base substitutions through comparative studies of nucleotide sequences","type":"article-journal","volume":"16"},"uris":["http://www.mendeley.com/documents/?uuid=428bcc69-32e7-45b3-b420-5a3ef1f277cb"]}],"mendeley":{"formattedCitation":"&lt;sup&gt;[31]&lt;/sup&gt;","plainTextFormattedCitation":"[31]","previouslyFormattedCitation":"&lt;sup&gt;[31]&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2274DB" w:rsidRPr="0056234D">
        <w:rPr>
          <w:rFonts w:ascii="Book Antiqua" w:hAnsi="Book Antiqua"/>
          <w:noProof/>
          <w:sz w:val="24"/>
          <w:szCs w:val="24"/>
          <w:vertAlign w:val="superscript"/>
          <w:lang w:val="en-US"/>
        </w:rPr>
        <w:t>[31]</w:t>
      </w:r>
      <w:r w:rsidR="00081445" w:rsidRPr="0056234D">
        <w:rPr>
          <w:rFonts w:ascii="Book Antiqua" w:hAnsi="Book Antiqua"/>
          <w:sz w:val="24"/>
          <w:szCs w:val="24"/>
          <w:lang w:val="en-US"/>
        </w:rPr>
        <w:fldChar w:fldCharType="end"/>
      </w:r>
      <w:r w:rsidRPr="0056234D">
        <w:rPr>
          <w:rFonts w:ascii="Book Antiqua" w:hAnsi="Book Antiqua"/>
          <w:sz w:val="24"/>
          <w:szCs w:val="24"/>
          <w:lang w:val="en-US"/>
        </w:rPr>
        <w:t xml:space="preserve">. </w:t>
      </w:r>
      <w:r w:rsidR="00944298" w:rsidRPr="0056234D">
        <w:rPr>
          <w:rFonts w:ascii="Book Antiqua" w:hAnsi="Book Antiqua"/>
          <w:sz w:val="24"/>
          <w:szCs w:val="24"/>
          <w:lang w:val="en-US"/>
        </w:rPr>
        <w:t>UPGMA trees were designed</w:t>
      </w:r>
      <w:r w:rsidR="00B14F28" w:rsidRPr="0056234D">
        <w:rPr>
          <w:rFonts w:ascii="Book Antiqua" w:hAnsi="Book Antiqua"/>
          <w:sz w:val="24"/>
          <w:szCs w:val="24"/>
          <w:lang w:val="en-US"/>
        </w:rPr>
        <w:t xml:space="preserve"> to visualiz</w:t>
      </w:r>
      <w:r w:rsidR="00944298" w:rsidRPr="0056234D">
        <w:rPr>
          <w:rFonts w:ascii="Book Antiqua" w:hAnsi="Book Antiqua"/>
          <w:sz w:val="24"/>
          <w:szCs w:val="24"/>
          <w:lang w:val="en-US"/>
        </w:rPr>
        <w:t>e the</w:t>
      </w:r>
      <w:r w:rsidRPr="0056234D">
        <w:rPr>
          <w:rFonts w:ascii="Book Antiqua" w:hAnsi="Book Antiqua"/>
          <w:sz w:val="24"/>
          <w:szCs w:val="24"/>
          <w:lang w:val="en-US"/>
        </w:rPr>
        <w:t xml:space="preserve"> genetic distances between sequences.</w:t>
      </w:r>
    </w:p>
    <w:p w14:paraId="4876E9AD" w14:textId="77777777" w:rsidR="00F0402B" w:rsidRPr="0056234D" w:rsidRDefault="00F0402B" w:rsidP="00142EE3">
      <w:pPr>
        <w:spacing w:after="0" w:line="360" w:lineRule="auto"/>
        <w:jc w:val="both"/>
        <w:outlineLvl w:val="0"/>
        <w:rPr>
          <w:rFonts w:ascii="Book Antiqua" w:hAnsi="Book Antiqua"/>
          <w:b/>
          <w:i/>
          <w:sz w:val="24"/>
          <w:szCs w:val="24"/>
          <w:lang w:val="en-US" w:eastAsia="zh-CN"/>
        </w:rPr>
      </w:pPr>
    </w:p>
    <w:p w14:paraId="7BDBA548" w14:textId="77777777" w:rsidR="003241BD" w:rsidRPr="0056234D" w:rsidRDefault="003241BD" w:rsidP="00142EE3">
      <w:pPr>
        <w:spacing w:after="0" w:line="360" w:lineRule="auto"/>
        <w:jc w:val="both"/>
        <w:outlineLvl w:val="0"/>
        <w:rPr>
          <w:rFonts w:ascii="Book Antiqua" w:hAnsi="Book Antiqua"/>
          <w:b/>
          <w:i/>
          <w:sz w:val="24"/>
          <w:szCs w:val="24"/>
          <w:lang w:val="en-US"/>
        </w:rPr>
      </w:pPr>
      <w:proofErr w:type="spellStart"/>
      <w:r w:rsidRPr="0056234D">
        <w:rPr>
          <w:rFonts w:ascii="Book Antiqua" w:hAnsi="Book Antiqua"/>
          <w:b/>
          <w:i/>
          <w:sz w:val="24"/>
          <w:szCs w:val="24"/>
          <w:lang w:val="en-US"/>
        </w:rPr>
        <w:t>Q</w:t>
      </w:r>
      <w:r w:rsidR="00944298" w:rsidRPr="0056234D">
        <w:rPr>
          <w:rFonts w:ascii="Book Antiqua" w:hAnsi="Book Antiqua"/>
          <w:b/>
          <w:i/>
          <w:sz w:val="24"/>
          <w:szCs w:val="24"/>
          <w:lang w:val="en-US"/>
        </w:rPr>
        <w:t>uasispecies</w:t>
      </w:r>
      <w:proofErr w:type="spellEnd"/>
      <w:r w:rsidRPr="0056234D">
        <w:rPr>
          <w:rFonts w:ascii="Book Antiqua" w:hAnsi="Book Antiqua"/>
          <w:b/>
          <w:i/>
          <w:sz w:val="24"/>
          <w:szCs w:val="24"/>
          <w:lang w:val="en-US"/>
        </w:rPr>
        <w:t xml:space="preserve"> complexity measures</w:t>
      </w:r>
    </w:p>
    <w:p w14:paraId="3460BC1C" w14:textId="3464DA3A" w:rsidR="003241BD" w:rsidRPr="0056234D" w:rsidRDefault="00944298" w:rsidP="00142EE3">
      <w:pPr>
        <w:spacing w:after="0" w:line="360" w:lineRule="auto"/>
        <w:jc w:val="both"/>
        <w:rPr>
          <w:rFonts w:ascii="Book Antiqua" w:hAnsi="Book Antiqua"/>
          <w:sz w:val="24"/>
          <w:szCs w:val="24"/>
          <w:lang w:val="en-US"/>
        </w:rPr>
      </w:pP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complexity </w:t>
      </w:r>
      <w:r w:rsidR="00B14F28" w:rsidRPr="0056234D">
        <w:rPr>
          <w:rFonts w:ascii="Book Antiqua" w:hAnsi="Book Antiqua"/>
          <w:sz w:val="24"/>
          <w:szCs w:val="24"/>
          <w:lang w:val="en-US"/>
        </w:rPr>
        <w:t>was analyz</w:t>
      </w:r>
      <w:r w:rsidR="0082797A" w:rsidRPr="0056234D">
        <w:rPr>
          <w:rFonts w:ascii="Book Antiqua" w:hAnsi="Book Antiqua"/>
          <w:sz w:val="24"/>
          <w:szCs w:val="24"/>
          <w:lang w:val="en-US"/>
        </w:rPr>
        <w:t xml:space="preserve">ed </w:t>
      </w:r>
      <w:r w:rsidRPr="0056234D">
        <w:rPr>
          <w:rFonts w:ascii="Book Antiqua" w:hAnsi="Book Antiqua"/>
          <w:sz w:val="24"/>
          <w:szCs w:val="24"/>
          <w:lang w:val="en-US"/>
        </w:rPr>
        <w:t xml:space="preserve">in HBV sequences obtained by NGS (5’ </w:t>
      </w:r>
      <w:r w:rsidRPr="0056234D">
        <w:rPr>
          <w:rFonts w:ascii="Book Antiqua" w:hAnsi="Book Antiqua"/>
          <w:i/>
          <w:sz w:val="24"/>
          <w:szCs w:val="24"/>
          <w:lang w:val="en-US"/>
        </w:rPr>
        <w:t>HBX</w:t>
      </w:r>
      <w:r w:rsidRPr="0056234D">
        <w:rPr>
          <w:rFonts w:ascii="Book Antiqua" w:hAnsi="Book Antiqua"/>
          <w:sz w:val="24"/>
          <w:szCs w:val="24"/>
          <w:lang w:val="en-US"/>
        </w:rPr>
        <w:t xml:space="preserve"> gene,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1255</w:t>
      </w:r>
      <w:r w:rsidR="0082797A" w:rsidRPr="0056234D">
        <w:rPr>
          <w:rFonts w:ascii="Book Antiqua" w:hAnsi="Book Antiqua"/>
          <w:sz w:val="24"/>
          <w:szCs w:val="24"/>
          <w:lang w:val="en-US"/>
        </w:rPr>
        <w:t>-1</w:t>
      </w:r>
      <w:r w:rsidRPr="0056234D">
        <w:rPr>
          <w:rFonts w:ascii="Book Antiqua" w:hAnsi="Book Antiqua"/>
          <w:sz w:val="24"/>
          <w:szCs w:val="24"/>
          <w:lang w:val="en-US"/>
        </w:rPr>
        <w:t>611).</w:t>
      </w:r>
      <w:r w:rsidR="00155FFC" w:rsidRPr="0056234D">
        <w:rPr>
          <w:rFonts w:ascii="Book Antiqua" w:hAnsi="Book Antiqua"/>
          <w:sz w:val="24"/>
          <w:szCs w:val="24"/>
          <w:lang w:val="en-US"/>
        </w:rPr>
        <w:t xml:space="preserve"> </w:t>
      </w:r>
      <w:r w:rsidR="00A56729" w:rsidRPr="0056234D">
        <w:rPr>
          <w:rFonts w:ascii="Book Antiqua" w:hAnsi="Book Antiqua"/>
          <w:sz w:val="24"/>
          <w:szCs w:val="24"/>
          <w:lang w:val="en-US"/>
        </w:rPr>
        <w:t>M</w:t>
      </w:r>
      <w:r w:rsidR="00155FFC" w:rsidRPr="0056234D">
        <w:rPr>
          <w:rFonts w:ascii="Book Antiqua" w:hAnsi="Book Antiqua"/>
          <w:sz w:val="24"/>
          <w:szCs w:val="24"/>
          <w:lang w:val="en-US"/>
        </w:rPr>
        <w:t>ultiple alignment displays the entities (haplotypes, polymorphic sites</w:t>
      </w:r>
      <w:r w:rsidR="00A56729" w:rsidRPr="0056234D">
        <w:rPr>
          <w:rFonts w:ascii="Book Antiqua" w:hAnsi="Book Antiqua"/>
          <w:sz w:val="24"/>
          <w:szCs w:val="24"/>
          <w:lang w:val="en-US"/>
        </w:rPr>
        <w:t>, and</w:t>
      </w:r>
      <w:r w:rsidR="00155FFC" w:rsidRPr="0056234D">
        <w:rPr>
          <w:rFonts w:ascii="Book Antiqua" w:hAnsi="Book Antiqua"/>
          <w:sz w:val="24"/>
          <w:szCs w:val="24"/>
          <w:lang w:val="en-US"/>
        </w:rPr>
        <w:t xml:space="preserve"> mutations) present in </w:t>
      </w:r>
      <w:r w:rsidR="00A56729" w:rsidRPr="0056234D">
        <w:rPr>
          <w:rFonts w:ascii="Book Antiqua" w:hAnsi="Book Antiqua"/>
          <w:sz w:val="24"/>
          <w:szCs w:val="24"/>
          <w:lang w:val="en-US"/>
        </w:rPr>
        <w:t>the</w:t>
      </w:r>
      <w:r w:rsidR="00155FFC" w:rsidRPr="0056234D">
        <w:rPr>
          <w:rFonts w:ascii="Book Antiqua" w:hAnsi="Book Antiqua"/>
          <w:sz w:val="24"/>
          <w:szCs w:val="24"/>
          <w:lang w:val="en-US"/>
        </w:rPr>
        <w:t xml:space="preserve"> viral </w:t>
      </w:r>
      <w:proofErr w:type="spellStart"/>
      <w:r w:rsidR="00155FFC" w:rsidRPr="0056234D">
        <w:rPr>
          <w:rFonts w:ascii="Book Antiqua" w:hAnsi="Book Antiqua"/>
          <w:sz w:val="24"/>
          <w:szCs w:val="24"/>
          <w:lang w:val="en-US"/>
        </w:rPr>
        <w:t>quasispecies</w:t>
      </w:r>
      <w:proofErr w:type="spellEnd"/>
      <w:r w:rsidR="00155FFC" w:rsidRPr="0056234D">
        <w:rPr>
          <w:rFonts w:ascii="Book Antiqua" w:hAnsi="Book Antiqua"/>
          <w:sz w:val="24"/>
          <w:szCs w:val="24"/>
          <w:lang w:val="en-US"/>
        </w:rPr>
        <w:t>. In this study</w:t>
      </w:r>
      <w:r w:rsidR="00A56729" w:rsidRPr="0056234D">
        <w:rPr>
          <w:rFonts w:ascii="Book Antiqua" w:hAnsi="Book Antiqua"/>
          <w:sz w:val="24"/>
          <w:szCs w:val="24"/>
          <w:lang w:val="en-US"/>
        </w:rPr>
        <w:t>,</w:t>
      </w:r>
      <w:r w:rsidR="00155FFC" w:rsidRPr="0056234D">
        <w:rPr>
          <w:rFonts w:ascii="Book Antiqua" w:hAnsi="Book Antiqua"/>
          <w:sz w:val="24"/>
          <w:szCs w:val="24"/>
          <w:lang w:val="en-US"/>
        </w:rPr>
        <w:t xml:space="preserve"> six parameters were used to describe </w:t>
      </w:r>
      <w:proofErr w:type="spellStart"/>
      <w:r w:rsidR="00A56729" w:rsidRPr="0056234D">
        <w:rPr>
          <w:rFonts w:ascii="Book Antiqua" w:hAnsi="Book Antiqua"/>
          <w:sz w:val="24"/>
          <w:szCs w:val="24"/>
          <w:lang w:val="en-US"/>
        </w:rPr>
        <w:t>quasispecies</w:t>
      </w:r>
      <w:proofErr w:type="spellEnd"/>
      <w:r w:rsidR="00155FFC" w:rsidRPr="0056234D">
        <w:rPr>
          <w:rFonts w:ascii="Book Antiqua" w:hAnsi="Book Antiqua"/>
          <w:sz w:val="24"/>
          <w:szCs w:val="24"/>
          <w:lang w:val="en-US"/>
        </w:rPr>
        <w:t xml:space="preserve"> complexity: </w:t>
      </w:r>
      <w:r w:rsidR="00FC3BF6" w:rsidRPr="0056234D">
        <w:rPr>
          <w:rFonts w:ascii="Book Antiqua" w:hAnsi="Book Antiqua"/>
          <w:sz w:val="24"/>
          <w:szCs w:val="24"/>
          <w:lang w:val="en-US"/>
        </w:rPr>
        <w:t>N</w:t>
      </w:r>
      <w:r w:rsidR="00155FFC" w:rsidRPr="0056234D">
        <w:rPr>
          <w:rFonts w:ascii="Book Antiqua" w:hAnsi="Book Antiqua"/>
          <w:sz w:val="24"/>
          <w:szCs w:val="24"/>
          <w:lang w:val="en-US"/>
        </w:rPr>
        <w:t xml:space="preserve">umber </w:t>
      </w:r>
      <w:r w:rsidR="00155FFC" w:rsidRPr="0056234D">
        <w:rPr>
          <w:rFonts w:ascii="Book Antiqua" w:hAnsi="Book Antiqua"/>
          <w:sz w:val="24"/>
          <w:szCs w:val="24"/>
          <w:lang w:val="en-US"/>
        </w:rPr>
        <w:lastRenderedPageBreak/>
        <w:t>of haplotypes (</w:t>
      </w:r>
      <w:proofErr w:type="spellStart"/>
      <w:r w:rsidR="00155FFC" w:rsidRPr="0056234D">
        <w:rPr>
          <w:rFonts w:ascii="Book Antiqua" w:hAnsi="Book Antiqua"/>
          <w:sz w:val="24"/>
          <w:szCs w:val="24"/>
          <w:lang w:val="en-US"/>
        </w:rPr>
        <w:t>nHpl</w:t>
      </w:r>
      <w:r w:rsidR="00FC3BF6" w:rsidRPr="0056234D">
        <w:rPr>
          <w:rFonts w:ascii="Book Antiqua" w:hAnsi="Book Antiqua" w:hint="eastAsia"/>
          <w:sz w:val="24"/>
          <w:szCs w:val="24"/>
          <w:lang w:val="en-US" w:eastAsia="zh-CN"/>
        </w:rPr>
        <w:t>s</w:t>
      </w:r>
      <w:proofErr w:type="spellEnd"/>
      <w:r w:rsidR="00FC3BF6" w:rsidRPr="0056234D">
        <w:rPr>
          <w:rFonts w:ascii="Book Antiqua" w:hAnsi="Book Antiqua"/>
          <w:sz w:val="24"/>
          <w:szCs w:val="24"/>
          <w:lang w:val="en-US"/>
        </w:rPr>
        <w:t>) and number of mutations</w:t>
      </w:r>
      <w:r w:rsidR="00155FFC" w:rsidRPr="0056234D">
        <w:rPr>
          <w:rFonts w:ascii="Book Antiqua" w:hAnsi="Book Antiqua"/>
          <w:sz w:val="24"/>
          <w:szCs w:val="24"/>
          <w:lang w:val="en-US"/>
        </w:rPr>
        <w:t xml:space="preserve"> as incidence-based indices; Hill numbers</w:t>
      </w:r>
      <w:r w:rsidR="003239ED"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of order 1 </w:t>
      </w:r>
      <w:r w:rsidR="00BF779B" w:rsidRPr="0056234D">
        <w:rPr>
          <w:rFonts w:ascii="Book Antiqua" w:hAnsi="Book Antiqua"/>
          <w:sz w:val="24"/>
          <w:szCs w:val="24"/>
          <w:lang w:val="en-US"/>
        </w:rPr>
        <w:t xml:space="preserve">and </w:t>
      </w:r>
      <w:r w:rsidR="003241BD" w:rsidRPr="0056234D">
        <w:rPr>
          <w:rFonts w:ascii="Book Antiqua" w:hAnsi="Book Antiqua"/>
          <w:sz w:val="24"/>
          <w:szCs w:val="24"/>
          <w:lang w:val="en-US"/>
        </w:rPr>
        <w:t>2 (q</w:t>
      </w:r>
      <w:r w:rsidR="00FC3BF6" w:rsidRPr="0056234D">
        <w:rPr>
          <w:rFonts w:ascii="Book Antiqua" w:hAnsi="Book Antiqua" w:hint="eastAsia"/>
          <w:sz w:val="24"/>
          <w:szCs w:val="24"/>
          <w:lang w:val="en-US" w:eastAsia="zh-CN"/>
        </w:rPr>
        <w:t xml:space="preserve"> </w:t>
      </w:r>
      <w:r w:rsidR="003241BD" w:rsidRPr="0056234D">
        <w:rPr>
          <w:rFonts w:ascii="Book Antiqua" w:hAnsi="Book Antiqua"/>
          <w:sz w:val="24"/>
          <w:szCs w:val="24"/>
          <w:lang w:val="en-US"/>
        </w:rPr>
        <w:t>=</w:t>
      </w:r>
      <w:r w:rsidR="00FC3BF6" w:rsidRPr="0056234D">
        <w:rPr>
          <w:rFonts w:ascii="Book Antiqua" w:hAnsi="Book Antiqua" w:hint="eastAsia"/>
          <w:sz w:val="24"/>
          <w:szCs w:val="24"/>
          <w:lang w:val="en-US" w:eastAsia="zh-CN"/>
        </w:rPr>
        <w:t xml:space="preserve"> </w:t>
      </w:r>
      <w:r w:rsidR="003241BD" w:rsidRPr="0056234D">
        <w:rPr>
          <w:rFonts w:ascii="Book Antiqua" w:hAnsi="Book Antiqua"/>
          <w:sz w:val="24"/>
          <w:szCs w:val="24"/>
          <w:lang w:val="en-US"/>
        </w:rPr>
        <w:t>1</w:t>
      </w:r>
      <w:r w:rsidR="004A3846" w:rsidRPr="0056234D">
        <w:rPr>
          <w:rFonts w:ascii="Book Antiqua" w:hAnsi="Book Antiqua"/>
          <w:sz w:val="24"/>
          <w:szCs w:val="24"/>
          <w:lang w:val="en-US"/>
        </w:rPr>
        <w:t>, the exponential of Shannon’s entropy</w:t>
      </w:r>
      <w:r w:rsidR="003241BD" w:rsidRPr="0056234D">
        <w:rPr>
          <w:rFonts w:ascii="Book Antiqua" w:hAnsi="Book Antiqua"/>
          <w:sz w:val="24"/>
          <w:szCs w:val="24"/>
          <w:lang w:val="en-US"/>
        </w:rPr>
        <w:t xml:space="preserve"> and q</w:t>
      </w:r>
      <w:r w:rsidR="00FC3BF6" w:rsidRPr="0056234D">
        <w:rPr>
          <w:rFonts w:ascii="Book Antiqua" w:hAnsi="Book Antiqua" w:hint="eastAsia"/>
          <w:sz w:val="24"/>
          <w:szCs w:val="24"/>
          <w:lang w:val="en-US" w:eastAsia="zh-CN"/>
        </w:rPr>
        <w:t xml:space="preserve"> </w:t>
      </w:r>
      <w:r w:rsidR="003241BD" w:rsidRPr="0056234D">
        <w:rPr>
          <w:rFonts w:ascii="Book Antiqua" w:hAnsi="Book Antiqua"/>
          <w:sz w:val="24"/>
          <w:szCs w:val="24"/>
          <w:lang w:val="en-US"/>
        </w:rPr>
        <w:t>=</w:t>
      </w:r>
      <w:r w:rsidR="00FC3BF6" w:rsidRPr="0056234D">
        <w:rPr>
          <w:rFonts w:ascii="Book Antiqua" w:hAnsi="Book Antiqua" w:hint="eastAsia"/>
          <w:sz w:val="24"/>
          <w:szCs w:val="24"/>
          <w:lang w:val="en-US" w:eastAsia="zh-CN"/>
        </w:rPr>
        <w:t xml:space="preserve"> </w:t>
      </w:r>
      <w:r w:rsidR="003241BD" w:rsidRPr="0056234D">
        <w:rPr>
          <w:rFonts w:ascii="Book Antiqua" w:hAnsi="Book Antiqua"/>
          <w:sz w:val="24"/>
          <w:szCs w:val="24"/>
          <w:lang w:val="en-US"/>
        </w:rPr>
        <w:t>2</w:t>
      </w:r>
      <w:r w:rsidR="004A3846" w:rsidRPr="0056234D">
        <w:rPr>
          <w:rFonts w:ascii="Book Antiqua" w:hAnsi="Book Antiqua"/>
          <w:sz w:val="24"/>
          <w:szCs w:val="24"/>
          <w:lang w:val="en-US"/>
        </w:rPr>
        <w:t>, the inverse of Simpson’s</w:t>
      </w:r>
      <w:r w:rsidR="002C1B34" w:rsidRPr="0056234D">
        <w:rPr>
          <w:rFonts w:ascii="Book Antiqua" w:hAnsi="Book Antiqua"/>
          <w:sz w:val="24"/>
          <w:szCs w:val="24"/>
          <w:lang w:val="en-US"/>
        </w:rPr>
        <w:t xml:space="preserve"> index)</w:t>
      </w:r>
      <w:r w:rsidR="004A3846" w:rsidRPr="0056234D">
        <w:rPr>
          <w:rFonts w:ascii="Book Antiqua" w:hAnsi="Book Antiqua"/>
          <w:sz w:val="24"/>
          <w:szCs w:val="24"/>
          <w:lang w:val="en-US"/>
        </w:rPr>
        <w:t xml:space="preserve"> </w:t>
      </w:r>
      <w:r w:rsidR="003241BD" w:rsidRPr="0056234D">
        <w:rPr>
          <w:rFonts w:ascii="Book Antiqua" w:hAnsi="Book Antiqua"/>
          <w:sz w:val="24"/>
          <w:szCs w:val="24"/>
          <w:lang w:val="en-US"/>
        </w:rPr>
        <w:t>as abundance-based indices; and the mutation frequency (Mf) and nucleotide diver</w:t>
      </w:r>
      <w:r w:rsidR="00FC3BF6" w:rsidRPr="0056234D">
        <w:rPr>
          <w:rFonts w:ascii="Book Antiqua" w:hAnsi="Book Antiqua"/>
          <w:sz w:val="24"/>
          <w:szCs w:val="24"/>
          <w:lang w:val="en-US"/>
        </w:rPr>
        <w:t>sity (Pi) as functional indices</w:t>
      </w:r>
      <w:r w:rsidR="00081445" w:rsidRPr="0056234D">
        <w:rPr>
          <w:rFonts w:ascii="Book Antiqua" w:hAnsi="Book Antiqua"/>
          <w:sz w:val="24"/>
          <w:szCs w:val="24"/>
          <w:lang w:val="en-US"/>
        </w:rPr>
        <w:fldChar w:fldCharType="begin" w:fldLock="1"/>
      </w:r>
      <w:r w:rsidR="00BC3CD3" w:rsidRPr="0056234D">
        <w:rPr>
          <w:rFonts w:ascii="Book Antiqua" w:hAnsi="Book Antiqua"/>
          <w:sz w:val="24"/>
          <w:szCs w:val="24"/>
          <w:lang w:val="en-US"/>
        </w:rPr>
        <w:instrText>ADDIN CSL_CITATION {"citationItems":[{"id":"ITEM-1","itemData":{"DOI":"10.1016/j.virol.2016.03.017","abstract":"a b s t r a c t Mutant spectrum dynamics (changes in the related mutants that compose viral populations) has a decisive impact on virus behavior. The several platforms of next generation sequencing (NGS) to study viral quasispecies offer a magnifying glass to study viral quasispecies complexity. Several parameters are available to quantify the complexity of mutant spectra, but they have limitations. Here we critically evaluate the information provided by several population diversity indices, and we propose the introduction of some new ones used in ecology. In particular we make a distinction between incidence, abundance and function measures of viral quasispecies composition. We suggest a multidimensional approach (complementary information contributed by ade-quately chosen indices), propose some guidelines, and illustrate the use of indices with a simple example. We apply the indices to three clinical samples of hepatitis C virus that display different population heterogeneity. Areas of virus biology in which population complexity plays a role are discussed.","author":[{"dropping-particle":"","family":"Gregori","given":"Josep","non-dropping-particle":"","parse-names":false,"suffix":""},{"dropping-particle":"","family":"Perales","given":"Celia","non-dropping-particle":"","parse-names":false,"suffix":""},{"dropping-particle":"","family":"Rodriguez-Frias","given":"Francisco","non-dropping-particle":"","parse-names":false,"suffix":""},{"dropping-particle":"","family":"Esteban","given":"Juan I","non-dropping-particle":"","parse-names":false,"suffix":""},{"dropping-particle":"","family":"Quer","given":"Josep","non-dropping-particle":"","parse-names":false,"suffix":""},{"dropping-particle":"","family":"Domingo","given":"Esteban","non-dropping-particle":"","parse-names":false,"suffix":""}],"id":"ITEM-1","issued":{"date-parts":[["2016"]]},"title":"Viral quasispecies complexity measures","type":"article-journal"},"uris":["http://www.mendeley.com/documents/?uuid=c97eb5f7-f637-3766-9708-aee19b44c8a2"]},{"id":"ITEM-2","itemData":{"DOI":"10.1093/bioinformatics/btt768","ISSN":"1460-2059","PMID":"24389655","abstract":"Given the inherent dynamics of a viral quasispecies, we are often interested in the comparison of diversity indices of sequential samples of a patient, or in the comparison of diversity indices of virus in groups of patients in a treated versus control design. It is then important to make sure that the diversity measures from each sample may be compared with no bias and within a consistent statistical framework. In the present report, we review some indices often used as measures for viral quasispecies complexity and provide means for statistical inference, applying procedures taken from the ecology field. In particular, we examine the Shannon entropy and the mutation frequency, and we discuss the appropriateness of different normalization methods of the Shannon entropy found in the literature. By taking amplicons ultra-deep pyrosequencing (UDPS) raw data as a surrogate of a real hepatitis C virus viral population, we study through in-silico sampling the statistical properties of these indices under two methods of viral quasispecies sampling, classical cloning followed by Sanger sequencing (CCSS) and next-generation sequencing (NGS) such as UDPS. We propose solutions specific to each of the two sampling methods-CCSS and NGS-to guarantee statistically conforming conclusions as free of bias as possible. CONTACT josep.gregori@gmail.com Supplementary information: Supplementary data are available at Bioinformatics online.","author":[{"dropping-particle":"","family":"Gregori","given":"Josep","non-dropping-particle":"","parse-names":false,"suffix":""},{"dropping-particle":"","family":"Salicrú","given":"Miquel","non-dropping-particle":"","parse-names":false,"suffix":""},{"dropping-particle":"","family":"Domingo","given":"Esteban","non-dropping-particle":"","parse-names":false,"suffix":""},{"dropping-particle":"","family":"Sanchez","given":"Alex","non-dropping-particle":"","parse-names":false,"suffix":""},{"dropping-particle":"","family":"Esteban","given":"Juan I.","non-dropping-particle":"","parse-names":false,"suffix":""},{"dropping-particle":"","family":"Rodríguez-Frías","given":"Francisco","non-dropping-particle":"","parse-names":false,"suffix":""},{"dropping-particle":"","family":"Quer","given":"Josep","non-dropping-particle":"","parse-names":false,"suffix":""}],"container-title":"Bioinformatics","id":"ITEM-2","issue":"8","issued":{"date-parts":[["2014","4","15"]]},"page":"1104-1111","title":"Inference with viral quasispecies diversity indices: clonal and NGS approaches","type":"article-journal","volume":"30"},"uris":["http://www.mendeley.com/documents/?uuid=53525e2c-5b2c-38bb-8015-9ee391d7a7ab"]}],"mendeley":{"formattedCitation":"&lt;sup&gt;[18,32]&lt;/sup&gt;","plainTextFormattedCitation":"[18,32]","previouslyFormattedCitation":"&lt;sup&gt;[18,32]&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2274DB" w:rsidRPr="0056234D">
        <w:rPr>
          <w:rFonts w:ascii="Book Antiqua" w:hAnsi="Book Antiqua"/>
          <w:noProof/>
          <w:sz w:val="24"/>
          <w:szCs w:val="24"/>
          <w:vertAlign w:val="superscript"/>
          <w:lang w:val="en-US"/>
        </w:rPr>
        <w:t>[18,32]</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xml:space="preserve">. </w:t>
      </w:r>
      <w:r w:rsidR="006F7239" w:rsidRPr="0056234D">
        <w:rPr>
          <w:rFonts w:ascii="Book Antiqua" w:hAnsi="Book Antiqua"/>
          <w:sz w:val="24"/>
          <w:szCs w:val="24"/>
          <w:lang w:val="en-US"/>
        </w:rPr>
        <w:t>T</w:t>
      </w:r>
      <w:r w:rsidR="00155FFC" w:rsidRPr="0056234D">
        <w:rPr>
          <w:rFonts w:ascii="Book Antiqua" w:hAnsi="Book Antiqua"/>
          <w:sz w:val="24"/>
          <w:szCs w:val="24"/>
          <w:lang w:val="en-US"/>
        </w:rPr>
        <w:t xml:space="preserve">he complexity parameters are </w:t>
      </w:r>
      <w:r w:rsidR="006F7239" w:rsidRPr="0056234D">
        <w:rPr>
          <w:rFonts w:ascii="Book Antiqua" w:hAnsi="Book Antiqua"/>
          <w:sz w:val="24"/>
          <w:szCs w:val="24"/>
          <w:lang w:val="en-US"/>
        </w:rPr>
        <w:t>defined</w:t>
      </w:r>
      <w:r w:rsidR="00155FFC" w:rsidRPr="0056234D">
        <w:rPr>
          <w:rFonts w:ascii="Book Antiqua" w:hAnsi="Book Antiqua"/>
          <w:sz w:val="24"/>
          <w:szCs w:val="24"/>
          <w:lang w:val="en-US"/>
        </w:rPr>
        <w:t xml:space="preserve"> in </w:t>
      </w:r>
      <w:r w:rsidR="00F70A2F" w:rsidRPr="0056234D">
        <w:rPr>
          <w:rFonts w:ascii="Book Antiqua" w:hAnsi="Book Antiqua"/>
          <w:sz w:val="24"/>
          <w:szCs w:val="24"/>
          <w:lang w:val="en-US"/>
        </w:rPr>
        <w:t>Supplementary</w:t>
      </w:r>
      <w:r w:rsidR="004A3846" w:rsidRPr="0056234D">
        <w:rPr>
          <w:rFonts w:ascii="Book Antiqua" w:hAnsi="Book Antiqua"/>
          <w:sz w:val="24"/>
          <w:szCs w:val="24"/>
          <w:lang w:val="en-US"/>
        </w:rPr>
        <w:t xml:space="preserve"> Materials.</w:t>
      </w:r>
    </w:p>
    <w:p w14:paraId="1C14A1A3" w14:textId="77777777" w:rsidR="00FC3BF6" w:rsidRPr="0056234D" w:rsidRDefault="00FC3BF6" w:rsidP="00142EE3">
      <w:pPr>
        <w:spacing w:after="0" w:line="360" w:lineRule="auto"/>
        <w:jc w:val="both"/>
        <w:outlineLvl w:val="0"/>
        <w:rPr>
          <w:rFonts w:ascii="Book Antiqua" w:hAnsi="Book Antiqua"/>
          <w:b/>
          <w:i/>
          <w:sz w:val="24"/>
          <w:szCs w:val="24"/>
          <w:lang w:val="en-US" w:eastAsia="zh-CN"/>
        </w:rPr>
      </w:pPr>
    </w:p>
    <w:p w14:paraId="7E1D48DF" w14:textId="77777777" w:rsidR="003241BD" w:rsidRPr="0056234D" w:rsidRDefault="003241BD"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Analysis of nucleotide substitutions</w:t>
      </w:r>
    </w:p>
    <w:p w14:paraId="448196E3" w14:textId="02823634" w:rsidR="007954E7" w:rsidRPr="0056234D" w:rsidRDefault="006F7239"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The i</w:t>
      </w:r>
      <w:r w:rsidR="002E2641" w:rsidRPr="0056234D">
        <w:rPr>
          <w:rFonts w:ascii="Book Antiqua" w:hAnsi="Book Antiqua"/>
          <w:sz w:val="24"/>
          <w:szCs w:val="24"/>
          <w:lang w:val="en-US"/>
        </w:rPr>
        <w:t xml:space="preserve">nnate immune system </w:t>
      </w:r>
      <w:r w:rsidR="0082797A" w:rsidRPr="0056234D">
        <w:rPr>
          <w:rFonts w:ascii="Book Antiqua" w:hAnsi="Book Antiqua"/>
          <w:sz w:val="24"/>
          <w:szCs w:val="24"/>
          <w:lang w:val="en-US"/>
        </w:rPr>
        <w:t>is suggested to</w:t>
      </w:r>
      <w:r w:rsidR="002E2641" w:rsidRPr="0056234D">
        <w:rPr>
          <w:rFonts w:ascii="Book Antiqua" w:hAnsi="Book Antiqua"/>
          <w:sz w:val="24"/>
          <w:szCs w:val="24"/>
          <w:lang w:val="en-US"/>
        </w:rPr>
        <w:t xml:space="preserve"> contribute to HBV genetic variability</w:t>
      </w:r>
      <w:r w:rsidR="00875F8C" w:rsidRPr="0056234D">
        <w:rPr>
          <w:rFonts w:ascii="Book Antiqua" w:hAnsi="Book Antiqua"/>
          <w:sz w:val="24"/>
          <w:szCs w:val="24"/>
          <w:lang w:val="en-US"/>
        </w:rPr>
        <w:t xml:space="preserve"> </w:t>
      </w:r>
      <w:r w:rsidR="0082797A" w:rsidRPr="0056234D">
        <w:rPr>
          <w:rFonts w:ascii="Book Antiqua" w:hAnsi="Book Antiqua"/>
          <w:sz w:val="24"/>
          <w:szCs w:val="24"/>
          <w:lang w:val="en-US"/>
        </w:rPr>
        <w:t>through the</w:t>
      </w:r>
      <w:r w:rsidR="00875F8C" w:rsidRPr="0056234D">
        <w:rPr>
          <w:rFonts w:ascii="Book Antiqua" w:hAnsi="Book Antiqua"/>
          <w:sz w:val="24"/>
          <w:szCs w:val="24"/>
          <w:lang w:val="en-US"/>
        </w:rPr>
        <w:t xml:space="preserve"> cytidine deaminase APOBEC (apolipoprotein B mRNA editing enzyme) family</w:t>
      </w:r>
      <w:r w:rsidR="00081445" w:rsidRPr="0056234D">
        <w:rPr>
          <w:rFonts w:ascii="Book Antiqua" w:hAnsi="Book Antiqua"/>
          <w:sz w:val="24"/>
          <w:szCs w:val="24"/>
          <w:lang w:val="en-US"/>
        </w:rPr>
        <w:fldChar w:fldCharType="begin" w:fldLock="1"/>
      </w:r>
      <w:r w:rsidR="008E67C8" w:rsidRPr="0056234D">
        <w:rPr>
          <w:rFonts w:ascii="Book Antiqua" w:hAnsi="Book Antiqua"/>
          <w:sz w:val="24"/>
          <w:szCs w:val="24"/>
          <w:lang w:val="en-US"/>
        </w:rPr>
        <w:instrText>ADDIN CSL_CITATION {"citationItems":[{"id":"ITEM-1","itemData":{"DOI":"10.1111/jvh.12110","ISSN":"13520504","PMID":"24304458","abstract":"Human APOBEC3 (A3) cytosine deaminases are antiviral restriction factors capable of editing the genome the hepatitis B virus (HBV). Despite the importance of the human A3 protein family for the innate immune response little is known about the clinical relevance for hepatitis B. The aim of this study was to utilize ultra-deep pyrosequencing (UDPS) data to analyse the phenomenon of G-to-A hypermutation of the complete HBV genome and to relate it to fundamental characteristics of patients with chronic hepatitis B. By analysing the viral population of 80 treatment naïve patients (47 HBeAg-positive and 33 HBeAg-negative), we identified an unequal distribution of G-to-A hypermutations across the genome. Our data indicate that G-to-A hypermutation occurs predominantly in a region between nucleotide positions 600 and 1800 a region which is usually single stranded in matured HBV particles. This implies that A3 likely edits HBV in the virion. Hypermutation rates for HBeAg-negative patients were more than 10-fold higher than those of HBeAg-positive patients. For HBeAg-negative patients higher hypermutation rates were significantly associated with the degree of fibrosis. Additionally, we found that for HBeAg-positive chronic hepatitis G-to-A hypermutation rates were significantly associated with the relative prevalence of the G1764A mutation, which is related to HBeAg seroconversion. In total, our data imply an important association of hypermutation mediated by A3 deaminases with the natural progression of chronic hepatitis B infections both in terms of HBeAg seroconversion and disease progression towards cirrhosis.","author":[{"dropping-particle":"","family":"Beggel","given":"B.","non-dropping-particle":"","parse-names":false,"suffix":""},{"dropping-particle":"","family":"Münk","given":"C.","non-dropping-particle":"","parse-names":false,"suffix":""},{"dropping-particle":"","family":"Däumer","given":"M.","non-dropping-particle":"","parse-names":false,"suffix":""},{"dropping-particle":"","family":"Hauck","given":"K.","non-dropping-particle":"","parse-names":false,"suffix":""},{"dropping-particle":"","family":"Häussinger","given":"D.","non-dropping-particle":"","parse-names":false,"suffix":""},{"dropping-particle":"","family":"Lengauer","given":"T.","non-dropping-particle":"","parse-names":false,"suffix":""},{"dropping-particle":"","family":"Erhardt","given":"A.","non-dropping-particle":"","parse-names":false,"suffix":""}],"container-title":"Journal of Viral Hepatitis","id":"ITEM-1","issue":"12","issued":{"date-parts":[["2013"]]},"page":"882-889","title":"Full genome ultra-deep pyrosequencing associates G-to-A hypermutation of the hepatitis B virus genome with the natural progression of hepatitis B","type":"article-journal","volume":"20"},"uris":["http://www.mendeley.com/documents/?uuid=3958fa26-4715-4380-9802-930359f24ded"]}],"mendeley":{"formattedCitation":"&lt;sup&gt;[33]&lt;/sup&gt;","plainTextFormattedCitation":"[33]","previouslyFormattedCitation":"&lt;sup&gt;[33]&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2274DB" w:rsidRPr="0056234D">
        <w:rPr>
          <w:rFonts w:ascii="Book Antiqua" w:hAnsi="Book Antiqua"/>
          <w:noProof/>
          <w:sz w:val="24"/>
          <w:szCs w:val="24"/>
          <w:vertAlign w:val="superscript"/>
          <w:lang w:val="en-US"/>
        </w:rPr>
        <w:t>[33]</w:t>
      </w:r>
      <w:r w:rsidR="00081445" w:rsidRPr="0056234D">
        <w:rPr>
          <w:rFonts w:ascii="Book Antiqua" w:hAnsi="Book Antiqua"/>
          <w:sz w:val="24"/>
          <w:szCs w:val="24"/>
          <w:lang w:val="en-US"/>
        </w:rPr>
        <w:fldChar w:fldCharType="end"/>
      </w:r>
      <w:r w:rsidR="00A97BE0" w:rsidRPr="0056234D">
        <w:rPr>
          <w:rFonts w:ascii="Book Antiqua" w:hAnsi="Book Antiqua"/>
          <w:sz w:val="24"/>
          <w:szCs w:val="24"/>
          <w:lang w:val="en-US"/>
        </w:rPr>
        <w:t>, such as</w:t>
      </w:r>
      <w:r w:rsidR="002E2641" w:rsidRPr="0056234D">
        <w:rPr>
          <w:rFonts w:ascii="Book Antiqua" w:hAnsi="Book Antiqua"/>
          <w:sz w:val="24"/>
          <w:szCs w:val="24"/>
          <w:lang w:val="en-US"/>
        </w:rPr>
        <w:t xml:space="preserve"> </w:t>
      </w:r>
      <w:r w:rsidR="00875F8C" w:rsidRPr="0056234D">
        <w:rPr>
          <w:rFonts w:ascii="Book Antiqua" w:hAnsi="Book Antiqua"/>
          <w:sz w:val="24"/>
          <w:szCs w:val="24"/>
          <w:lang w:val="en-US"/>
        </w:rPr>
        <w:t>APOBEC3G (A3G)</w:t>
      </w:r>
      <w:r w:rsidR="0089446C" w:rsidRPr="0056234D">
        <w:rPr>
          <w:rFonts w:ascii="Book Antiqua" w:hAnsi="Book Antiqua"/>
          <w:sz w:val="24"/>
          <w:szCs w:val="24"/>
          <w:lang w:val="en-US"/>
        </w:rPr>
        <w:t xml:space="preserve"> which </w:t>
      </w:r>
      <w:r w:rsidR="00634D44" w:rsidRPr="0056234D">
        <w:rPr>
          <w:rFonts w:ascii="Book Antiqua" w:hAnsi="Book Antiqua"/>
          <w:sz w:val="24"/>
          <w:szCs w:val="24"/>
          <w:lang w:val="en-US"/>
        </w:rPr>
        <w:t>promotes  G–to-A</w:t>
      </w:r>
      <w:r w:rsidR="0082797A" w:rsidRPr="0056234D">
        <w:rPr>
          <w:rFonts w:ascii="Book Antiqua" w:hAnsi="Book Antiqua"/>
          <w:sz w:val="24"/>
          <w:szCs w:val="24"/>
          <w:lang w:val="en-US"/>
        </w:rPr>
        <w:t>,</w:t>
      </w:r>
      <w:r w:rsidR="00634D44" w:rsidRPr="0056234D">
        <w:rPr>
          <w:rFonts w:ascii="Book Antiqua" w:hAnsi="Book Antiqua"/>
          <w:sz w:val="24"/>
          <w:szCs w:val="24"/>
          <w:lang w:val="en-US"/>
        </w:rPr>
        <w:t xml:space="preserve"> and in some cases</w:t>
      </w:r>
      <w:r w:rsidR="0082797A" w:rsidRPr="0056234D">
        <w:rPr>
          <w:rFonts w:ascii="Book Antiqua" w:hAnsi="Book Antiqua"/>
          <w:sz w:val="24"/>
          <w:szCs w:val="24"/>
          <w:lang w:val="en-US"/>
        </w:rPr>
        <w:t>,</w:t>
      </w:r>
      <w:r w:rsidR="00634D44" w:rsidRPr="0056234D">
        <w:rPr>
          <w:rFonts w:ascii="Book Antiqua" w:hAnsi="Book Antiqua"/>
          <w:sz w:val="24"/>
          <w:szCs w:val="24"/>
          <w:lang w:val="en-US"/>
        </w:rPr>
        <w:t xml:space="preserve"> C-to-T hypermutat</w:t>
      </w:r>
      <w:r w:rsidR="00A91FD8" w:rsidRPr="0056234D">
        <w:rPr>
          <w:rFonts w:ascii="Book Antiqua" w:hAnsi="Book Antiqua"/>
          <w:sz w:val="24"/>
          <w:szCs w:val="24"/>
          <w:lang w:val="en-US"/>
        </w:rPr>
        <w:t>ion of</w:t>
      </w:r>
      <w:r w:rsidR="00634D44" w:rsidRPr="0056234D">
        <w:rPr>
          <w:rFonts w:ascii="Book Antiqua" w:hAnsi="Book Antiqua"/>
          <w:sz w:val="24"/>
          <w:szCs w:val="24"/>
          <w:lang w:val="en-US"/>
        </w:rPr>
        <w:t xml:space="preserve"> HBV genomes</w:t>
      </w:r>
      <w:r w:rsidR="00081445" w:rsidRPr="0056234D">
        <w:rPr>
          <w:rFonts w:ascii="Book Antiqua" w:hAnsi="Book Antiqua"/>
          <w:sz w:val="24"/>
          <w:szCs w:val="24"/>
          <w:lang w:val="en-US"/>
        </w:rPr>
        <w:fldChar w:fldCharType="begin" w:fldLock="1"/>
      </w:r>
      <w:r w:rsidR="008E67C8" w:rsidRPr="0056234D">
        <w:rPr>
          <w:rFonts w:ascii="Book Antiqua" w:hAnsi="Book Antiqua"/>
          <w:sz w:val="24"/>
          <w:szCs w:val="24"/>
          <w:lang w:val="en-US"/>
        </w:rPr>
        <w:instrText>ADDIN CSL_CITATION {"citationItems":[{"id":"ITEM-1","itemData":{"DOI":"10.1002/hep.21187","ISBN":"0270-9139","ISSN":"02709139","PMID":"16729314","abstract":"Hypermutations in hepatitis B virus (HBV) DNA by APOBEC3 cytidine deaminases have been detected in vitro and in vivo, and APOBEC3G (A3G) and APOBEC3F (A3F) have been shown to inhibit the replication of HBV in vitro, but the presumably low or even absent hepatic expression of these enzymes has raised the question as to their physiological impact on HBV replication. We show that normal human liver expresses the mRNAs of APOBEC3B (A3B), APOBEC3C (A3C), A3F, and A3G. In primary human hepatocytes, interferon alpha (IFN-alpha) stimulated the expression of these cytidine deaminases up to 14-fold, and the mRNAs of A3G, A3F, and A3B reached expression levels of 10%, 3%, and 3%, respectively, relative to GAPDH mRNA abundance. On transfection, the full-length protein A3B(L) inhibited HBV replication in vitro as efficiently as A3G or A3F, whereas the truncated splice variant A3B(S) and A3C had no effect. A3B(L) and A3B(S) were detected predominantly in the nucleus of uninfected cells; however, in HBV-expressing cells both proteins were found also in the cytoplasm and were associated with HBV viral particles, similarly to A3G and A3F. Moreover, A3G, A3F, and A3B(L), but not A3B(S), induced extensive G-to-A hypermutations in a fraction of the replicated HBV genomes. In conclusion, the editing enzymes A3B(L), A3F, and most markedly A3G, which are expressed in liver and up-regulated by IFN-alpha in hepatocytes, are candidates to contribute to the noncytolytic clearance of HBV.","author":[{"dropping-particle":"","family":"Bonvin","given":"Marianne","non-dropping-particle":"","parse-names":false,"suffix":""},{"dropping-particle":"","family":"Achermann","given":"François","non-dropping-particle":"","parse-names":false,"suffix":""},{"dropping-particle":"","family":"Greeve","given":"Isabell","non-dropping-particle":"","parse-names":false,"suffix":""},{"dropping-particle":"","family":"Stroka","given":"Deborah","non-dropping-particle":"","parse-names":false,"suffix":""},{"dropping-particle":"","family":"Keogh","given":"Adrian","non-dropping-particle":"","parse-names":false,"suffix":""},{"dropping-particle":"","family":"Inderbitzin","given":"Daniel","non-dropping-particle":"","parse-names":false,"suffix":""},{"dropping-particle":"","family":"Candinas","given":"Daniel","non-dropping-particle":"","parse-names":false,"suffix":""},{"dropping-particle":"","family":"Sommer","given":"Peter","non-dropping-particle":"","parse-names":false,"suffix":""},{"dropping-particle":"","family":"Wain-Hobson","given":"Simon","non-dropping-particle":"","parse-names":false,"suffix":""},{"dropping-particle":"","family":"Vartanian","given":"Jean Pierre","non-dropping-particle":"","parse-names":false,"suffix":""},{"dropping-particle":"","family":"Greeve","given":"Jobst","non-dropping-particle":"","parse-names":false,"suffix":""}],"container-title":"Hepatology","id":"ITEM-1","issue":"6","issued":{"date-parts":[["2006"]]},"page":"1364-1374","title":"Interferon-inducible expression of APOBEC3 editing enzymes in human hepatocytes and inhibition of hepatitis B virus replication","type":"article-journal","volume":"43"},"uris":["http://www.mendeley.com/documents/?uuid=712ec6be-bf8f-42a3-8ef4-c2f655a05b37"]},{"id":"ITEM-2","itemData":{"DOI":"10.1073/pnas.0408223102","ISBN":"0027-8424 (Print)\\r0027-8424 (Linking)","ISSN":"0027-8424","PMID":"15919829","abstract":"Because the replication of hepatitis B virus (HBV) proceeds via an obligatory reverse transcription step in the viral capsid, cDNA is potentially vulnerable to editing by cytidine deaminases of the APOBEC3 family. To date only two edited HBV genomes, referred to as G --&gt; A hypermutants, have been described in vivo. Recent work suggested that HBV replication was indeed restricted by APOBEC3G but by a mechanism other than editing. The issue of restriction has been explored by using a sensitive PCR method allowing differential amplification of AT-rich DNA. G --&gt; A hypermutated HBV genomes were recovered from transfection experiments involving APOBEC3B, -3C, -3F, and -3G indicating that all four enzymes were able to extensively deaminate cytidine residues in minus-strand DNA. Unexpectedly, three of the four enzymes (APOBEC3B, -3F, and -3G) deaminated HBV plus-strand DNA as well. From the serum of two of four patients with high viremia, G --&gt; A hypermutated genomes were recovered at a frequency of approximately 10(-4), indicating that they are, albeit relatively rare, part of the natural cycle of HBV infection. These findings suggest that human APOBEC3 enzymes can impact HBV replication via cytidine deamination.","author":[{"dropping-particle":"","family":"Suspène","given":"Rodolphe","non-dropping-particle":"","parse-names":false,"suffix":""},{"dropping-particle":"","family":"Guétard","given":"Denise","non-dropping-particle":"","parse-names":false,"suffix":""},{"dropping-particle":"","family":"Henry","given":"Michel","non-dropping-particle":"","parse-names":false,"suffix":""},{"dropping-particle":"","family":"Sommer","given":"Peter","non-dropping-particle":"","parse-names":false,"suffix":""},{"dropping-particle":"","family":"Wain-Hobson","given":"Simon","non-dropping-particle":"","parse-names":false,"suffix":""},{"dropping-particle":"","family":"Vartanian","given":"Jean-Pierre","non-dropping-particle":"","parse-names":false,"suffix":""}],"container-title":"Proceedings of the National Academy of Sciences of the United States of America","id":"ITEM-2","issue":"23","issued":{"date-parts":[["2005","6","7"]]},"page":"8321-6","title":"Extensive editing of both hepatitis B virus DNA strands by APOBEC3 cytidine deaminases in vitro and in vivo.","type":"article-journal","volume":"102"},"uris":["http://www.mendeley.com/documents/?uuid=13d723fb-6bff-4f29-bd17-397f441794a0"]}],"mendeley":{"formattedCitation":"&lt;sup&gt;[34,35]&lt;/sup&gt;","plainTextFormattedCitation":"[34,35]","previouslyFormattedCitation":"&lt;sup&gt;[34,35]&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2274DB" w:rsidRPr="0056234D">
        <w:rPr>
          <w:rFonts w:ascii="Book Antiqua" w:hAnsi="Book Antiqua"/>
          <w:noProof/>
          <w:sz w:val="24"/>
          <w:szCs w:val="24"/>
          <w:vertAlign w:val="superscript"/>
          <w:lang w:val="en-US"/>
        </w:rPr>
        <w:t>[34,35]</w:t>
      </w:r>
      <w:r w:rsidR="00081445" w:rsidRPr="0056234D">
        <w:rPr>
          <w:rFonts w:ascii="Book Antiqua" w:hAnsi="Book Antiqua"/>
          <w:sz w:val="24"/>
          <w:szCs w:val="24"/>
          <w:lang w:val="en-US"/>
        </w:rPr>
        <w:fldChar w:fldCharType="end"/>
      </w:r>
      <w:r w:rsidR="00634D44" w:rsidRPr="0056234D">
        <w:rPr>
          <w:rFonts w:ascii="Book Antiqua" w:hAnsi="Book Antiqua"/>
          <w:sz w:val="24"/>
          <w:szCs w:val="24"/>
          <w:lang w:val="en-US"/>
        </w:rPr>
        <w:t xml:space="preserve">. </w:t>
      </w:r>
      <w:r w:rsidR="0082797A" w:rsidRPr="0056234D">
        <w:rPr>
          <w:rFonts w:ascii="Book Antiqua" w:hAnsi="Book Antiqua"/>
          <w:sz w:val="24"/>
          <w:szCs w:val="24"/>
          <w:lang w:val="en-US"/>
        </w:rPr>
        <w:t>To</w:t>
      </w:r>
      <w:r w:rsidR="00634D44" w:rsidRPr="0056234D">
        <w:rPr>
          <w:rFonts w:ascii="Book Antiqua" w:hAnsi="Book Antiqua"/>
          <w:sz w:val="24"/>
          <w:szCs w:val="24"/>
          <w:lang w:val="en-US"/>
        </w:rPr>
        <w:t xml:space="preserve"> infer whether this </w:t>
      </w:r>
      <w:proofErr w:type="spellStart"/>
      <w:r w:rsidR="00634D44" w:rsidRPr="0056234D">
        <w:rPr>
          <w:rFonts w:ascii="Book Antiqua" w:hAnsi="Book Antiqua"/>
          <w:sz w:val="24"/>
          <w:szCs w:val="24"/>
          <w:lang w:val="en-US"/>
        </w:rPr>
        <w:t>nt</w:t>
      </w:r>
      <w:proofErr w:type="spellEnd"/>
      <w:r w:rsidR="00634D44" w:rsidRPr="0056234D">
        <w:rPr>
          <w:rFonts w:ascii="Book Antiqua" w:hAnsi="Book Antiqua"/>
          <w:sz w:val="24"/>
          <w:szCs w:val="24"/>
          <w:lang w:val="en-US"/>
        </w:rPr>
        <w:t xml:space="preserve"> substitution </w:t>
      </w:r>
      <w:r w:rsidR="0082797A" w:rsidRPr="0056234D">
        <w:rPr>
          <w:rFonts w:ascii="Book Antiqua" w:hAnsi="Book Antiqua"/>
          <w:sz w:val="24"/>
          <w:szCs w:val="24"/>
          <w:lang w:val="en-US"/>
        </w:rPr>
        <w:t xml:space="preserve">pattern </w:t>
      </w:r>
      <w:r w:rsidR="00634D44" w:rsidRPr="0056234D">
        <w:rPr>
          <w:rFonts w:ascii="Book Antiqua" w:hAnsi="Book Antiqua"/>
          <w:sz w:val="24"/>
          <w:szCs w:val="24"/>
          <w:lang w:val="en-US"/>
        </w:rPr>
        <w:t xml:space="preserve">could be associated </w:t>
      </w:r>
      <w:r w:rsidR="0082797A" w:rsidRPr="0056234D">
        <w:rPr>
          <w:rFonts w:ascii="Book Antiqua" w:hAnsi="Book Antiqua"/>
          <w:sz w:val="24"/>
          <w:szCs w:val="24"/>
          <w:lang w:val="en-US"/>
        </w:rPr>
        <w:t>with</w:t>
      </w:r>
      <w:r w:rsidR="00634D44" w:rsidRPr="0056234D">
        <w:rPr>
          <w:rFonts w:ascii="Book Antiqua" w:hAnsi="Book Antiqua"/>
          <w:sz w:val="24"/>
          <w:szCs w:val="24"/>
          <w:lang w:val="en-US"/>
        </w:rPr>
        <w:t xml:space="preserve"> HBV </w:t>
      </w:r>
      <w:proofErr w:type="spellStart"/>
      <w:r w:rsidR="0082797A" w:rsidRPr="0056234D">
        <w:rPr>
          <w:rFonts w:ascii="Book Antiqua" w:hAnsi="Book Antiqua"/>
          <w:sz w:val="24"/>
          <w:szCs w:val="24"/>
          <w:lang w:val="en-US"/>
        </w:rPr>
        <w:t>quasispecies</w:t>
      </w:r>
      <w:proofErr w:type="spellEnd"/>
      <w:r w:rsidR="00634D44" w:rsidRPr="0056234D">
        <w:rPr>
          <w:rFonts w:ascii="Book Antiqua" w:hAnsi="Book Antiqua"/>
          <w:sz w:val="24"/>
          <w:szCs w:val="24"/>
          <w:lang w:val="en-US"/>
        </w:rPr>
        <w:t xml:space="preserve"> complexity in the groups </w:t>
      </w:r>
      <w:r w:rsidR="00F70A2F" w:rsidRPr="0056234D">
        <w:rPr>
          <w:rFonts w:ascii="Book Antiqua" w:hAnsi="Book Antiqua"/>
          <w:sz w:val="24"/>
          <w:szCs w:val="24"/>
          <w:lang w:val="en-US"/>
        </w:rPr>
        <w:t>analyzed</w:t>
      </w:r>
      <w:r w:rsidR="0082797A" w:rsidRPr="0056234D">
        <w:rPr>
          <w:rFonts w:ascii="Book Antiqua" w:hAnsi="Book Antiqua"/>
          <w:sz w:val="24"/>
          <w:szCs w:val="24"/>
          <w:lang w:val="en-US"/>
        </w:rPr>
        <w:t>,</w:t>
      </w:r>
      <w:r w:rsidR="00634D44" w:rsidRPr="0056234D">
        <w:rPr>
          <w:rFonts w:ascii="Book Antiqua" w:hAnsi="Book Antiqua"/>
          <w:sz w:val="24"/>
          <w:szCs w:val="24"/>
          <w:lang w:val="en-US"/>
        </w:rPr>
        <w:t xml:space="preserve"> we </w:t>
      </w:r>
      <w:r w:rsidR="0082797A" w:rsidRPr="0056234D">
        <w:rPr>
          <w:rFonts w:ascii="Book Antiqua" w:hAnsi="Book Antiqua"/>
          <w:sz w:val="24"/>
          <w:szCs w:val="24"/>
          <w:lang w:val="en-US"/>
        </w:rPr>
        <w:t xml:space="preserve">used a point mutation approach </w:t>
      </w:r>
      <w:r w:rsidR="00634D44" w:rsidRPr="0056234D">
        <w:rPr>
          <w:rFonts w:ascii="Book Antiqua" w:hAnsi="Book Antiqua"/>
          <w:sz w:val="24"/>
          <w:szCs w:val="24"/>
          <w:lang w:val="en-US"/>
        </w:rPr>
        <w:t xml:space="preserve">to </w:t>
      </w:r>
      <w:r w:rsidR="0082797A" w:rsidRPr="0056234D">
        <w:rPr>
          <w:rFonts w:ascii="Book Antiqua" w:hAnsi="Book Antiqua"/>
          <w:sz w:val="24"/>
          <w:szCs w:val="24"/>
          <w:lang w:val="en-US"/>
        </w:rPr>
        <w:t xml:space="preserve">detect </w:t>
      </w:r>
      <w:r w:rsidR="00634D44" w:rsidRPr="0056234D">
        <w:rPr>
          <w:rFonts w:ascii="Book Antiqua" w:hAnsi="Book Antiqua"/>
          <w:sz w:val="24"/>
          <w:szCs w:val="24"/>
          <w:lang w:val="en-US"/>
        </w:rPr>
        <w:t xml:space="preserve">bias towards a </w:t>
      </w:r>
      <w:r w:rsidR="0082797A" w:rsidRPr="0056234D">
        <w:rPr>
          <w:rFonts w:ascii="Book Antiqua" w:hAnsi="Book Antiqua"/>
          <w:sz w:val="24"/>
          <w:szCs w:val="24"/>
          <w:lang w:val="en-US"/>
        </w:rPr>
        <w:t>specific</w:t>
      </w:r>
      <w:r w:rsidR="00F70A2F" w:rsidRPr="0056234D">
        <w:rPr>
          <w:rFonts w:ascii="Book Antiqua" w:hAnsi="Book Antiqua"/>
          <w:sz w:val="24"/>
          <w:szCs w:val="24"/>
          <w:lang w:val="en-US"/>
        </w:rPr>
        <w:t xml:space="preserve"> </w:t>
      </w:r>
      <w:proofErr w:type="spellStart"/>
      <w:r w:rsidR="00F70A2F" w:rsidRPr="0056234D">
        <w:rPr>
          <w:rFonts w:ascii="Book Antiqua" w:hAnsi="Book Antiqua"/>
          <w:sz w:val="24"/>
          <w:szCs w:val="24"/>
          <w:lang w:val="en-US"/>
        </w:rPr>
        <w:t>nt</w:t>
      </w:r>
      <w:proofErr w:type="spellEnd"/>
      <w:r w:rsidR="00634D44" w:rsidRPr="0056234D">
        <w:rPr>
          <w:rFonts w:ascii="Book Antiqua" w:hAnsi="Book Antiqua"/>
          <w:sz w:val="24"/>
          <w:szCs w:val="24"/>
          <w:lang w:val="en-US"/>
        </w:rPr>
        <w:t xml:space="preserve"> change. This approach consists in assessing</w:t>
      </w:r>
      <w:r w:rsidR="00F70A2F" w:rsidRPr="0056234D">
        <w:rPr>
          <w:rFonts w:ascii="Book Antiqua" w:hAnsi="Book Antiqua"/>
          <w:sz w:val="24"/>
          <w:szCs w:val="24"/>
          <w:lang w:val="en-US"/>
        </w:rPr>
        <w:t xml:space="preserve"> the </w:t>
      </w:r>
      <w:proofErr w:type="spellStart"/>
      <w:proofErr w:type="gramStart"/>
      <w:r w:rsidR="00F70A2F" w:rsidRPr="0056234D">
        <w:rPr>
          <w:rFonts w:ascii="Book Antiqua" w:hAnsi="Book Antiqua"/>
          <w:sz w:val="24"/>
          <w:szCs w:val="24"/>
          <w:lang w:val="en-US"/>
        </w:rPr>
        <w:t>nt</w:t>
      </w:r>
      <w:proofErr w:type="spellEnd"/>
      <w:proofErr w:type="gramEnd"/>
      <w:r w:rsidR="00F70A2F" w:rsidRPr="0056234D">
        <w:rPr>
          <w:rFonts w:ascii="Book Antiqua" w:hAnsi="Book Antiqua"/>
          <w:sz w:val="24"/>
          <w:szCs w:val="24"/>
          <w:lang w:val="en-US"/>
        </w:rPr>
        <w:t xml:space="preserve"> changes </w:t>
      </w:r>
      <w:r w:rsidR="00CA3318" w:rsidRPr="0056234D">
        <w:rPr>
          <w:rFonts w:ascii="Book Antiqua" w:hAnsi="Book Antiqua"/>
          <w:sz w:val="24"/>
          <w:szCs w:val="24"/>
          <w:lang w:val="en-US"/>
        </w:rPr>
        <w:t>in the sequence</w:t>
      </w:r>
      <w:r w:rsidR="007C44DD" w:rsidRPr="0056234D">
        <w:rPr>
          <w:rFonts w:ascii="Book Antiqua" w:hAnsi="Book Antiqua"/>
          <w:sz w:val="24"/>
          <w:szCs w:val="24"/>
          <w:lang w:val="en-US"/>
        </w:rPr>
        <w:t xml:space="preserve"> </w:t>
      </w:r>
      <w:r w:rsidR="00BB3A41" w:rsidRPr="0056234D">
        <w:rPr>
          <w:rFonts w:ascii="Book Antiqua" w:hAnsi="Book Antiqua"/>
          <w:sz w:val="24"/>
          <w:szCs w:val="24"/>
          <w:lang w:val="en-US"/>
        </w:rPr>
        <w:t xml:space="preserve">of haplotypes </w:t>
      </w:r>
      <w:r w:rsidR="007954E7" w:rsidRPr="0056234D">
        <w:rPr>
          <w:rFonts w:ascii="Book Antiqua" w:hAnsi="Book Antiqua"/>
          <w:sz w:val="24"/>
          <w:szCs w:val="24"/>
          <w:lang w:val="en-US"/>
        </w:rPr>
        <w:t xml:space="preserve">relative to the reference sequence of </w:t>
      </w:r>
      <w:r w:rsidR="00BB3A41" w:rsidRPr="0056234D">
        <w:rPr>
          <w:rFonts w:ascii="Book Antiqua" w:hAnsi="Book Antiqua"/>
          <w:sz w:val="24"/>
          <w:szCs w:val="24"/>
          <w:lang w:val="en-US"/>
        </w:rPr>
        <w:t xml:space="preserve">the same </w:t>
      </w:r>
      <w:r w:rsidR="007954E7" w:rsidRPr="0056234D">
        <w:rPr>
          <w:rFonts w:ascii="Book Antiqua" w:hAnsi="Book Antiqua"/>
          <w:sz w:val="24"/>
          <w:szCs w:val="24"/>
          <w:lang w:val="en-US"/>
        </w:rPr>
        <w:t>genotype (consensus sequence of all GenBank patterns of the same genotype used for HBV genotyping)</w:t>
      </w:r>
      <w:r w:rsidR="00CA3318" w:rsidRPr="0056234D">
        <w:rPr>
          <w:rFonts w:ascii="Book Antiqua" w:hAnsi="Book Antiqua"/>
          <w:sz w:val="24"/>
          <w:szCs w:val="24"/>
          <w:lang w:val="en-US"/>
        </w:rPr>
        <w:t xml:space="preserve">, </w:t>
      </w:r>
      <w:r w:rsidR="007954E7" w:rsidRPr="0056234D">
        <w:rPr>
          <w:rFonts w:ascii="Book Antiqua" w:hAnsi="Book Antiqua"/>
          <w:sz w:val="24"/>
          <w:szCs w:val="24"/>
          <w:lang w:val="en-US"/>
        </w:rPr>
        <w:t>taking into account</w:t>
      </w:r>
      <w:r w:rsidR="0082797A" w:rsidRPr="0056234D">
        <w:rPr>
          <w:rFonts w:ascii="Book Antiqua" w:hAnsi="Book Antiqua"/>
          <w:sz w:val="24"/>
          <w:szCs w:val="24"/>
          <w:lang w:val="en-US"/>
        </w:rPr>
        <w:t xml:space="preserve"> only</w:t>
      </w:r>
      <w:r w:rsidR="007954E7" w:rsidRPr="0056234D">
        <w:rPr>
          <w:rFonts w:ascii="Book Antiqua" w:hAnsi="Book Antiqua"/>
          <w:sz w:val="24"/>
          <w:szCs w:val="24"/>
          <w:lang w:val="en-US"/>
        </w:rPr>
        <w:t xml:space="preserve"> one nucleotide change per position</w:t>
      </w:r>
      <w:r w:rsidR="0082797A" w:rsidRPr="0056234D">
        <w:rPr>
          <w:rFonts w:ascii="Book Antiqua" w:hAnsi="Book Antiqua"/>
          <w:sz w:val="24"/>
          <w:szCs w:val="24"/>
          <w:lang w:val="en-US"/>
        </w:rPr>
        <w:t>, regardless</w:t>
      </w:r>
      <w:r w:rsidR="007954E7" w:rsidRPr="0056234D">
        <w:rPr>
          <w:rFonts w:ascii="Book Antiqua" w:hAnsi="Book Antiqua"/>
          <w:sz w:val="24"/>
          <w:szCs w:val="24"/>
          <w:lang w:val="en-US"/>
        </w:rPr>
        <w:t xml:space="preserve"> of the </w:t>
      </w:r>
      <w:r w:rsidR="00FC3BF6" w:rsidRPr="0056234D">
        <w:rPr>
          <w:rFonts w:ascii="Book Antiqua" w:hAnsi="Book Antiqua"/>
          <w:sz w:val="24"/>
          <w:szCs w:val="24"/>
          <w:lang w:val="en-US"/>
        </w:rPr>
        <w:t>number of haplotypes</w:t>
      </w:r>
      <w:r w:rsidR="007954E7" w:rsidRPr="0056234D">
        <w:rPr>
          <w:rFonts w:ascii="Book Antiqua" w:hAnsi="Book Antiqua"/>
          <w:sz w:val="24"/>
          <w:szCs w:val="24"/>
          <w:lang w:val="en-US"/>
        </w:rPr>
        <w:t xml:space="preserve"> where it appear</w:t>
      </w:r>
      <w:r w:rsidR="00A91FD8" w:rsidRPr="0056234D">
        <w:rPr>
          <w:rFonts w:ascii="Book Antiqua" w:hAnsi="Book Antiqua"/>
          <w:sz w:val="24"/>
          <w:szCs w:val="24"/>
          <w:lang w:val="en-US"/>
        </w:rPr>
        <w:t>s</w:t>
      </w:r>
      <w:r w:rsidRPr="0056234D">
        <w:rPr>
          <w:rFonts w:ascii="Book Antiqua" w:hAnsi="Book Antiqua"/>
          <w:sz w:val="24"/>
          <w:szCs w:val="24"/>
          <w:lang w:val="en-US"/>
        </w:rPr>
        <w:t>.</w:t>
      </w:r>
    </w:p>
    <w:p w14:paraId="3A865051" w14:textId="12E292C8" w:rsidR="00A97BE0" w:rsidRPr="0056234D" w:rsidRDefault="000370D5" w:rsidP="00FC3BF6">
      <w:pPr>
        <w:spacing w:after="0" w:line="360" w:lineRule="auto"/>
        <w:ind w:firstLineChars="100" w:firstLine="240"/>
        <w:jc w:val="both"/>
        <w:rPr>
          <w:rFonts w:ascii="Book Antiqua" w:hAnsi="Book Antiqua"/>
          <w:sz w:val="24"/>
          <w:szCs w:val="24"/>
          <w:lang w:val="en-US"/>
        </w:rPr>
      </w:pPr>
      <w:r w:rsidRPr="0056234D">
        <w:rPr>
          <w:rFonts w:ascii="Book Antiqua" w:hAnsi="Book Antiqua"/>
          <w:sz w:val="24"/>
          <w:szCs w:val="24"/>
          <w:lang w:val="en-US"/>
        </w:rPr>
        <w:t xml:space="preserve">In addition, we compared the </w:t>
      </w:r>
      <w:r w:rsidR="00174BC8" w:rsidRPr="0056234D">
        <w:rPr>
          <w:rFonts w:ascii="Book Antiqua" w:hAnsi="Book Antiqua"/>
          <w:sz w:val="24"/>
          <w:szCs w:val="24"/>
          <w:lang w:val="en-US"/>
        </w:rPr>
        <w:t>proportion</w:t>
      </w:r>
      <w:r w:rsidRPr="0056234D">
        <w:rPr>
          <w:rFonts w:ascii="Book Antiqua" w:hAnsi="Book Antiqua"/>
          <w:sz w:val="24"/>
          <w:szCs w:val="24"/>
          <w:lang w:val="en-US"/>
        </w:rPr>
        <w:t xml:space="preserve"> </w:t>
      </w:r>
      <w:r w:rsidR="00A85A95" w:rsidRPr="0056234D">
        <w:rPr>
          <w:rFonts w:ascii="Book Antiqua" w:hAnsi="Book Antiqua"/>
          <w:sz w:val="24"/>
          <w:szCs w:val="24"/>
          <w:lang w:val="en-US"/>
        </w:rPr>
        <w:t xml:space="preserve">of positions with a </w:t>
      </w:r>
      <w:r w:rsidR="007E01B3" w:rsidRPr="0056234D">
        <w:rPr>
          <w:rFonts w:ascii="Book Antiqua" w:hAnsi="Book Antiqua"/>
          <w:sz w:val="24"/>
          <w:szCs w:val="24"/>
          <w:lang w:val="en-US"/>
        </w:rPr>
        <w:t xml:space="preserve">G-to-A </w:t>
      </w:r>
      <w:proofErr w:type="spellStart"/>
      <w:r w:rsidR="007E01B3" w:rsidRPr="0056234D">
        <w:rPr>
          <w:rFonts w:ascii="Book Antiqua" w:hAnsi="Book Antiqua"/>
          <w:sz w:val="24"/>
          <w:szCs w:val="24"/>
          <w:lang w:val="en-US"/>
        </w:rPr>
        <w:t>nt</w:t>
      </w:r>
      <w:proofErr w:type="spellEnd"/>
      <w:r w:rsidR="007E01B3" w:rsidRPr="0056234D">
        <w:rPr>
          <w:rFonts w:ascii="Book Antiqua" w:hAnsi="Book Antiqua"/>
          <w:sz w:val="24"/>
          <w:szCs w:val="24"/>
          <w:lang w:val="en-US"/>
        </w:rPr>
        <w:t xml:space="preserve"> change in any haplotype</w:t>
      </w:r>
      <w:r w:rsidR="001F70BC" w:rsidRPr="0056234D">
        <w:rPr>
          <w:rFonts w:ascii="Book Antiqua" w:hAnsi="Book Antiqua"/>
          <w:sz w:val="24"/>
          <w:szCs w:val="24"/>
          <w:lang w:val="en-US"/>
        </w:rPr>
        <w:t xml:space="preserve"> (relative to the genotype reference sequence) </w:t>
      </w:r>
      <w:r w:rsidR="00A85A95" w:rsidRPr="0056234D">
        <w:rPr>
          <w:rFonts w:ascii="Book Antiqua" w:hAnsi="Book Antiqua"/>
          <w:sz w:val="24"/>
          <w:szCs w:val="24"/>
          <w:lang w:val="en-US"/>
        </w:rPr>
        <w:t xml:space="preserve">with the </w:t>
      </w:r>
      <w:r w:rsidR="00174BC8" w:rsidRPr="0056234D">
        <w:rPr>
          <w:rFonts w:ascii="Book Antiqua" w:hAnsi="Book Antiqua"/>
          <w:sz w:val="24"/>
          <w:szCs w:val="24"/>
          <w:lang w:val="en-US"/>
        </w:rPr>
        <w:t>proportion</w:t>
      </w:r>
      <w:r w:rsidR="001F70BC" w:rsidRPr="0056234D">
        <w:rPr>
          <w:rFonts w:ascii="Book Antiqua" w:hAnsi="Book Antiqua"/>
          <w:sz w:val="24"/>
          <w:szCs w:val="24"/>
          <w:lang w:val="en-US"/>
        </w:rPr>
        <w:t xml:space="preserve"> of </w:t>
      </w:r>
      <w:r w:rsidR="00A85A95" w:rsidRPr="0056234D">
        <w:rPr>
          <w:rFonts w:ascii="Book Antiqua" w:hAnsi="Book Antiqua"/>
          <w:sz w:val="24"/>
          <w:szCs w:val="24"/>
          <w:lang w:val="en-US"/>
        </w:rPr>
        <w:t xml:space="preserve">positions with an A-to-G </w:t>
      </w:r>
      <w:proofErr w:type="spellStart"/>
      <w:r w:rsidR="00A85A95" w:rsidRPr="0056234D">
        <w:rPr>
          <w:rFonts w:ascii="Book Antiqua" w:hAnsi="Book Antiqua"/>
          <w:sz w:val="24"/>
          <w:szCs w:val="24"/>
          <w:lang w:val="en-US"/>
        </w:rPr>
        <w:t>nt</w:t>
      </w:r>
      <w:proofErr w:type="spellEnd"/>
      <w:r w:rsidR="00A85A95" w:rsidRPr="0056234D">
        <w:rPr>
          <w:rFonts w:ascii="Book Antiqua" w:hAnsi="Book Antiqua"/>
          <w:sz w:val="24"/>
          <w:szCs w:val="24"/>
          <w:lang w:val="en-US"/>
        </w:rPr>
        <w:t xml:space="preserve"> change </w:t>
      </w:r>
      <m:oMath>
        <m:d>
          <m:dPr>
            <m:ctrlPr>
              <w:rPr>
                <w:rFonts w:ascii="Cambria Math" w:hAnsi="Cambria Math"/>
                <w:i/>
                <w:sz w:val="24"/>
                <w:szCs w:val="24"/>
                <w:lang w:val="en-US"/>
              </w:rPr>
            </m:ctrlPr>
          </m:dPr>
          <m:e>
            <m:f>
              <m:fPr>
                <m:type m:val="skw"/>
                <m:ctrlPr>
                  <w:rPr>
                    <w:rFonts w:ascii="Cambria Math" w:hAnsi="Cambria Math"/>
                    <w:i/>
                    <w:sz w:val="24"/>
                    <w:szCs w:val="24"/>
                    <w:lang w:val="en-US"/>
                  </w:rPr>
                </m:ctrlPr>
              </m:fPr>
              <m:num>
                <m:r>
                  <w:rPr>
                    <w:rFonts w:ascii="Cambria Math" w:hAnsi="Cambria Math"/>
                    <w:sz w:val="24"/>
                    <w:szCs w:val="24"/>
                    <w:lang w:val="en-US"/>
                  </w:rPr>
                  <m:t>G→A</m:t>
                </m:r>
              </m:num>
              <m:den>
                <m:r>
                  <w:rPr>
                    <w:rFonts w:ascii="Cambria Math" w:hAnsi="Cambria Math"/>
                    <w:sz w:val="24"/>
                    <w:szCs w:val="24"/>
                    <w:lang w:val="en-US"/>
                  </w:rPr>
                  <m:t>G</m:t>
                </m:r>
              </m:den>
            </m:f>
            <m:r>
              <w:rPr>
                <w:rFonts w:ascii="Cambria Math" w:hAnsi="Cambria Math"/>
                <w:sz w:val="24"/>
                <w:szCs w:val="24"/>
                <w:lang w:val="en-US"/>
              </w:rPr>
              <m:t>vs</m:t>
            </m:r>
            <m:f>
              <m:fPr>
                <m:type m:val="skw"/>
                <m:ctrlPr>
                  <w:rPr>
                    <w:rFonts w:ascii="Cambria Math" w:hAnsi="Cambria Math"/>
                    <w:i/>
                    <w:sz w:val="24"/>
                    <w:szCs w:val="24"/>
                    <w:lang w:val="en-US"/>
                  </w:rPr>
                </m:ctrlPr>
              </m:fPr>
              <m:num>
                <m:r>
                  <w:rPr>
                    <w:rFonts w:ascii="Cambria Math" w:hAnsi="Cambria Math"/>
                    <w:sz w:val="24"/>
                    <w:szCs w:val="24"/>
                    <w:lang w:val="en-US"/>
                  </w:rPr>
                  <m:t>A→G</m:t>
                </m:r>
              </m:num>
              <m:den>
                <m:r>
                  <w:rPr>
                    <w:rFonts w:ascii="Cambria Math" w:hAnsi="Cambria Math"/>
                    <w:sz w:val="24"/>
                    <w:szCs w:val="24"/>
                    <w:lang w:val="en-US"/>
                  </w:rPr>
                  <m:t>A</m:t>
                </m:r>
              </m:den>
            </m:f>
          </m:e>
        </m:d>
      </m:oMath>
      <w:r w:rsidR="00A85A95" w:rsidRPr="0056234D">
        <w:rPr>
          <w:rFonts w:ascii="Book Antiqua" w:hAnsi="Book Antiqua"/>
          <w:sz w:val="24"/>
          <w:szCs w:val="24"/>
          <w:lang w:val="en-US"/>
        </w:rPr>
        <w:t xml:space="preserve"> between CHB, CI and CHD. The same comparison was </w:t>
      </w:r>
      <w:r w:rsidR="00651CBA" w:rsidRPr="0056234D">
        <w:rPr>
          <w:rFonts w:ascii="Book Antiqua" w:hAnsi="Book Antiqua"/>
          <w:sz w:val="24"/>
          <w:szCs w:val="24"/>
          <w:lang w:val="en-US"/>
        </w:rPr>
        <w:t>done</w:t>
      </w:r>
      <w:r w:rsidR="00A85A95" w:rsidRPr="0056234D">
        <w:rPr>
          <w:rFonts w:ascii="Book Antiqua" w:hAnsi="Book Antiqua"/>
          <w:sz w:val="24"/>
          <w:szCs w:val="24"/>
          <w:lang w:val="en-US"/>
        </w:rPr>
        <w:t xml:space="preserve"> for C-to-T changes</w:t>
      </w:r>
      <w:r w:rsidR="001F70BC" w:rsidRPr="0056234D">
        <w:rPr>
          <w:rFonts w:ascii="Book Antiqua" w:hAnsi="Book Antiqua"/>
          <w:sz w:val="24"/>
          <w:szCs w:val="24"/>
          <w:lang w:val="en-US"/>
        </w:rPr>
        <w:t xml:space="preserve">: </w:t>
      </w:r>
      <m:oMath>
        <m:d>
          <m:dPr>
            <m:ctrlPr>
              <w:rPr>
                <w:rFonts w:ascii="Cambria Math" w:hAnsi="Cambria Math"/>
                <w:i/>
                <w:sz w:val="24"/>
                <w:szCs w:val="24"/>
                <w:lang w:val="en-US"/>
              </w:rPr>
            </m:ctrlPr>
          </m:dPr>
          <m:e>
            <m:f>
              <m:fPr>
                <m:type m:val="skw"/>
                <m:ctrlPr>
                  <w:rPr>
                    <w:rFonts w:ascii="Cambria Math" w:hAnsi="Cambria Math"/>
                    <w:i/>
                    <w:sz w:val="24"/>
                    <w:szCs w:val="24"/>
                    <w:lang w:val="en-US"/>
                  </w:rPr>
                </m:ctrlPr>
              </m:fPr>
              <m:num>
                <m:r>
                  <w:rPr>
                    <w:rFonts w:ascii="Cambria Math" w:hAnsi="Cambria Math"/>
                    <w:sz w:val="24"/>
                    <w:szCs w:val="24"/>
                    <w:lang w:val="en-US"/>
                  </w:rPr>
                  <m:t>C→T</m:t>
                </m:r>
              </m:num>
              <m:den>
                <m:r>
                  <w:rPr>
                    <w:rFonts w:ascii="Cambria Math" w:hAnsi="Cambria Math"/>
                    <w:sz w:val="24"/>
                    <w:szCs w:val="24"/>
                    <w:lang w:val="en-US"/>
                  </w:rPr>
                  <m:t>C</m:t>
                </m:r>
              </m:den>
            </m:f>
            <m:r>
              <w:rPr>
                <w:rFonts w:ascii="Cambria Math" w:hAnsi="Cambria Math"/>
                <w:sz w:val="24"/>
                <w:szCs w:val="24"/>
                <w:lang w:val="en-US"/>
              </w:rPr>
              <m:t>vs</m:t>
            </m:r>
            <m:f>
              <m:fPr>
                <m:type m:val="skw"/>
                <m:ctrlPr>
                  <w:rPr>
                    <w:rFonts w:ascii="Cambria Math" w:hAnsi="Cambria Math"/>
                    <w:i/>
                    <w:sz w:val="24"/>
                    <w:szCs w:val="24"/>
                    <w:lang w:val="en-US"/>
                  </w:rPr>
                </m:ctrlPr>
              </m:fPr>
              <m:num>
                <m:r>
                  <w:rPr>
                    <w:rFonts w:ascii="Cambria Math" w:hAnsi="Cambria Math"/>
                    <w:sz w:val="24"/>
                    <w:szCs w:val="24"/>
                    <w:lang w:val="en-US"/>
                  </w:rPr>
                  <m:t>T→C</m:t>
                </m:r>
              </m:num>
              <m:den>
                <m:r>
                  <w:rPr>
                    <w:rFonts w:ascii="Cambria Math" w:hAnsi="Cambria Math"/>
                    <w:sz w:val="24"/>
                    <w:szCs w:val="24"/>
                    <w:lang w:val="en-US"/>
                  </w:rPr>
                  <m:t>T</m:t>
                </m:r>
              </m:den>
            </m:f>
          </m:e>
        </m:d>
      </m:oMath>
      <w:r w:rsidR="00A85A95" w:rsidRPr="0056234D">
        <w:rPr>
          <w:rFonts w:ascii="Book Antiqua" w:hAnsi="Book Antiqua"/>
          <w:sz w:val="24"/>
          <w:szCs w:val="24"/>
          <w:lang w:val="en-US"/>
        </w:rPr>
        <w:t>.</w:t>
      </w:r>
      <w:r w:rsidR="001F70BC" w:rsidRPr="0056234D">
        <w:rPr>
          <w:rFonts w:ascii="Book Antiqua" w:hAnsi="Book Antiqua"/>
          <w:sz w:val="24"/>
          <w:szCs w:val="24"/>
          <w:lang w:val="en-US"/>
        </w:rPr>
        <w:t xml:space="preserve"> </w:t>
      </w:r>
    </w:p>
    <w:p w14:paraId="1925B383" w14:textId="77777777" w:rsidR="00FC3BF6" w:rsidRPr="0056234D" w:rsidRDefault="00FC3BF6" w:rsidP="00142EE3">
      <w:pPr>
        <w:spacing w:after="0" w:line="360" w:lineRule="auto"/>
        <w:jc w:val="both"/>
        <w:outlineLvl w:val="0"/>
        <w:rPr>
          <w:rFonts w:ascii="Book Antiqua" w:hAnsi="Book Antiqua"/>
          <w:b/>
          <w:i/>
          <w:sz w:val="24"/>
          <w:szCs w:val="24"/>
          <w:lang w:val="en-US" w:eastAsia="zh-CN"/>
        </w:rPr>
      </w:pPr>
    </w:p>
    <w:p w14:paraId="4DC402B3" w14:textId="0288B513" w:rsidR="003239ED" w:rsidRPr="0056234D" w:rsidRDefault="003241BD"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 xml:space="preserve">Statistical </w:t>
      </w:r>
      <w:r w:rsidR="0009412D" w:rsidRPr="0056234D">
        <w:rPr>
          <w:rFonts w:ascii="Book Antiqua" w:hAnsi="Book Antiqua"/>
          <w:b/>
          <w:i/>
          <w:sz w:val="24"/>
          <w:szCs w:val="24"/>
          <w:lang w:val="en-US"/>
        </w:rPr>
        <w:t>a</w:t>
      </w:r>
      <w:r w:rsidRPr="0056234D">
        <w:rPr>
          <w:rFonts w:ascii="Book Antiqua" w:hAnsi="Book Antiqua"/>
          <w:b/>
          <w:i/>
          <w:sz w:val="24"/>
          <w:szCs w:val="24"/>
          <w:lang w:val="en-US"/>
        </w:rPr>
        <w:t xml:space="preserve">nalysis  </w:t>
      </w:r>
    </w:p>
    <w:p w14:paraId="1F81D8AF" w14:textId="74E1CED6" w:rsidR="007B3616" w:rsidRPr="0056234D" w:rsidRDefault="003241BD"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Statistic</w:t>
      </w:r>
      <w:r w:rsidR="001F70BC" w:rsidRPr="0056234D">
        <w:rPr>
          <w:rFonts w:ascii="Book Antiqua" w:hAnsi="Book Antiqua"/>
          <w:sz w:val="24"/>
          <w:szCs w:val="24"/>
          <w:lang w:val="en-US"/>
        </w:rPr>
        <w:t>s were</w:t>
      </w:r>
      <w:r w:rsidRPr="0056234D">
        <w:rPr>
          <w:rFonts w:ascii="Book Antiqua" w:hAnsi="Book Antiqua"/>
          <w:sz w:val="24"/>
          <w:szCs w:val="24"/>
          <w:lang w:val="en-US"/>
        </w:rPr>
        <w:t xml:space="preserve"> </w:t>
      </w:r>
      <w:r w:rsidR="00651CBA" w:rsidRPr="0056234D">
        <w:rPr>
          <w:rFonts w:ascii="Book Antiqua" w:hAnsi="Book Antiqua"/>
          <w:sz w:val="24"/>
          <w:szCs w:val="24"/>
          <w:lang w:val="en-US"/>
        </w:rPr>
        <w:t>carried out</w:t>
      </w:r>
      <w:r w:rsidRPr="0056234D">
        <w:rPr>
          <w:rFonts w:ascii="Book Antiqua" w:hAnsi="Book Antiqua"/>
          <w:sz w:val="24"/>
          <w:szCs w:val="24"/>
          <w:lang w:val="en-US"/>
        </w:rPr>
        <w:t xml:space="preserve"> using GraphPad Prism version 7.0 (GraphPad software,</w:t>
      </w:r>
      <w:r w:rsidRPr="0056234D">
        <w:rPr>
          <w:rFonts w:ascii="Book Antiqua" w:eastAsia="Times New Roman" w:hAnsi="Book Antiqua" w:cs="Times New Roman"/>
          <w:sz w:val="24"/>
          <w:szCs w:val="24"/>
          <w:shd w:val="clear" w:color="auto" w:fill="FFFFFF"/>
          <w:lang w:val="en-US" w:eastAsia="es-ES_tradnl"/>
        </w:rPr>
        <w:t xml:space="preserve"> </w:t>
      </w:r>
      <w:r w:rsidRPr="0056234D">
        <w:rPr>
          <w:rFonts w:ascii="Book Antiqua" w:hAnsi="Book Antiqua"/>
          <w:sz w:val="24"/>
          <w:szCs w:val="24"/>
          <w:lang w:val="en-US"/>
        </w:rPr>
        <w:t>La Jolla, U</w:t>
      </w:r>
      <w:r w:rsidR="006365A4" w:rsidRPr="0056234D">
        <w:rPr>
          <w:rFonts w:ascii="Book Antiqua" w:hAnsi="Book Antiqua" w:hint="eastAsia"/>
          <w:sz w:val="24"/>
          <w:szCs w:val="24"/>
          <w:lang w:val="en-US" w:eastAsia="zh-CN"/>
        </w:rPr>
        <w:t>nited States</w:t>
      </w:r>
      <w:r w:rsidRPr="0056234D">
        <w:rPr>
          <w:rFonts w:ascii="Book Antiqua" w:hAnsi="Book Antiqua"/>
          <w:sz w:val="24"/>
          <w:szCs w:val="24"/>
          <w:lang w:val="en-US"/>
        </w:rPr>
        <w:t xml:space="preserve">). All parameters </w:t>
      </w:r>
      <w:r w:rsidR="001F70BC" w:rsidRPr="0056234D">
        <w:rPr>
          <w:rFonts w:ascii="Book Antiqua" w:hAnsi="Book Antiqua"/>
          <w:sz w:val="24"/>
          <w:szCs w:val="24"/>
          <w:lang w:val="en-US"/>
        </w:rPr>
        <w:t>are expressed</w:t>
      </w:r>
      <w:r w:rsidRPr="0056234D">
        <w:rPr>
          <w:rFonts w:ascii="Book Antiqua" w:hAnsi="Book Antiqua"/>
          <w:sz w:val="24"/>
          <w:szCs w:val="24"/>
          <w:lang w:val="en-US"/>
        </w:rPr>
        <w:t xml:space="preserve"> as </w:t>
      </w:r>
      <w:r w:rsidR="001F70BC" w:rsidRPr="0056234D">
        <w:rPr>
          <w:rFonts w:ascii="Book Antiqua" w:hAnsi="Book Antiqua"/>
          <w:sz w:val="24"/>
          <w:szCs w:val="24"/>
          <w:lang w:val="en-US"/>
        </w:rPr>
        <w:t xml:space="preserve">the </w:t>
      </w:r>
      <w:r w:rsidRPr="0056234D">
        <w:rPr>
          <w:rFonts w:ascii="Book Antiqua" w:hAnsi="Book Antiqua"/>
          <w:sz w:val="24"/>
          <w:szCs w:val="24"/>
          <w:lang w:val="en-US"/>
        </w:rPr>
        <w:t xml:space="preserve">median value </w:t>
      </w:r>
      <w:r w:rsidR="001F70BC" w:rsidRPr="0056234D">
        <w:rPr>
          <w:rFonts w:ascii="Book Antiqua" w:hAnsi="Book Antiqua"/>
          <w:sz w:val="24"/>
          <w:szCs w:val="24"/>
          <w:lang w:val="en-US"/>
        </w:rPr>
        <w:t>and</w:t>
      </w:r>
      <w:r w:rsidRPr="0056234D">
        <w:rPr>
          <w:rFonts w:ascii="Book Antiqua" w:hAnsi="Book Antiqua"/>
          <w:sz w:val="24"/>
          <w:szCs w:val="24"/>
          <w:lang w:val="en-US"/>
        </w:rPr>
        <w:t xml:space="preserve"> interquartile range (IQR). For </w:t>
      </w:r>
      <w:r w:rsidR="00985A77" w:rsidRPr="0056234D">
        <w:rPr>
          <w:rFonts w:ascii="Book Antiqua" w:hAnsi="Book Antiqua"/>
          <w:sz w:val="24"/>
          <w:szCs w:val="24"/>
          <w:lang w:val="en-US"/>
        </w:rPr>
        <w:t xml:space="preserve">qualitative </w:t>
      </w:r>
      <w:r w:rsidR="00110D41" w:rsidRPr="0056234D">
        <w:rPr>
          <w:rFonts w:ascii="Book Antiqua" w:hAnsi="Book Antiqua"/>
          <w:sz w:val="24"/>
          <w:szCs w:val="24"/>
          <w:lang w:val="en-US"/>
        </w:rPr>
        <w:t>variables</w:t>
      </w:r>
      <w:r w:rsidR="0044270F" w:rsidRPr="0056234D">
        <w:rPr>
          <w:rFonts w:ascii="Book Antiqua" w:hAnsi="Book Antiqua"/>
          <w:sz w:val="24"/>
          <w:szCs w:val="24"/>
          <w:lang w:val="en-US"/>
        </w:rPr>
        <w:t xml:space="preserve"> </w:t>
      </w:r>
      <w:r w:rsidR="001F70BC" w:rsidRPr="0056234D">
        <w:rPr>
          <w:rFonts w:ascii="Book Antiqua" w:hAnsi="Book Antiqua"/>
          <w:sz w:val="24"/>
          <w:szCs w:val="24"/>
          <w:lang w:val="en-US"/>
        </w:rPr>
        <w:t>the chi-square test</w:t>
      </w:r>
      <w:r w:rsidR="00110D41" w:rsidRPr="0056234D">
        <w:rPr>
          <w:rFonts w:ascii="Book Antiqua" w:hAnsi="Book Antiqua"/>
          <w:sz w:val="24"/>
          <w:szCs w:val="24"/>
          <w:lang w:val="en-US"/>
        </w:rPr>
        <w:t xml:space="preserve"> was performed</w:t>
      </w:r>
      <w:r w:rsidR="004722E0" w:rsidRPr="0056234D">
        <w:rPr>
          <w:rFonts w:ascii="Book Antiqua" w:hAnsi="Book Antiqua"/>
          <w:sz w:val="24"/>
          <w:szCs w:val="24"/>
          <w:lang w:val="en-US"/>
        </w:rPr>
        <w:t>. T</w:t>
      </w:r>
      <w:r w:rsidR="001F70BC" w:rsidRPr="0056234D">
        <w:rPr>
          <w:rFonts w:ascii="Book Antiqua" w:hAnsi="Book Antiqua"/>
          <w:sz w:val="24"/>
          <w:szCs w:val="24"/>
          <w:lang w:val="en-US"/>
        </w:rPr>
        <w:t xml:space="preserve">he </w:t>
      </w:r>
      <w:r w:rsidR="00985A77" w:rsidRPr="0056234D">
        <w:rPr>
          <w:rFonts w:ascii="Book Antiqua" w:hAnsi="Book Antiqua"/>
          <w:sz w:val="24"/>
          <w:szCs w:val="24"/>
          <w:lang w:val="en-US"/>
        </w:rPr>
        <w:t xml:space="preserve">Kruskal Wallis and Dunn test </w:t>
      </w:r>
      <w:r w:rsidR="001F70BC" w:rsidRPr="0056234D">
        <w:rPr>
          <w:rFonts w:ascii="Book Antiqua" w:hAnsi="Book Antiqua"/>
          <w:sz w:val="24"/>
          <w:szCs w:val="24"/>
          <w:lang w:val="en-US"/>
        </w:rPr>
        <w:t>(</w:t>
      </w:r>
      <w:r w:rsidR="00985A77" w:rsidRPr="0056234D">
        <w:rPr>
          <w:rFonts w:ascii="Book Antiqua" w:hAnsi="Book Antiqua"/>
          <w:sz w:val="24"/>
          <w:szCs w:val="24"/>
          <w:lang w:val="en-US"/>
        </w:rPr>
        <w:t>post hoc</w:t>
      </w:r>
      <w:r w:rsidR="001F70BC" w:rsidRPr="0056234D">
        <w:rPr>
          <w:rFonts w:ascii="Book Antiqua" w:hAnsi="Book Antiqua"/>
          <w:sz w:val="24"/>
          <w:szCs w:val="24"/>
          <w:lang w:val="en-US"/>
        </w:rPr>
        <w:t>)</w:t>
      </w:r>
      <w:r w:rsidR="00985A77" w:rsidRPr="0056234D">
        <w:rPr>
          <w:rFonts w:ascii="Book Antiqua" w:hAnsi="Book Antiqua"/>
          <w:sz w:val="24"/>
          <w:szCs w:val="24"/>
          <w:lang w:val="en-US"/>
        </w:rPr>
        <w:t xml:space="preserve"> w</w:t>
      </w:r>
      <w:r w:rsidR="001F70BC" w:rsidRPr="0056234D">
        <w:rPr>
          <w:rFonts w:ascii="Book Antiqua" w:hAnsi="Book Antiqua"/>
          <w:sz w:val="24"/>
          <w:szCs w:val="24"/>
          <w:lang w:val="en-US"/>
        </w:rPr>
        <w:t>ere</w:t>
      </w:r>
      <w:r w:rsidR="00985A77" w:rsidRPr="0056234D">
        <w:rPr>
          <w:rFonts w:ascii="Book Antiqua" w:hAnsi="Book Antiqua"/>
          <w:sz w:val="24"/>
          <w:szCs w:val="24"/>
          <w:lang w:val="en-US"/>
        </w:rPr>
        <w:t xml:space="preserve"> used for multiple comparisons of independent samples. </w:t>
      </w:r>
      <w:r w:rsidR="009D2F94" w:rsidRPr="0056234D">
        <w:rPr>
          <w:rFonts w:ascii="Book Antiqua" w:hAnsi="Book Antiqua"/>
          <w:sz w:val="24"/>
          <w:szCs w:val="24"/>
          <w:lang w:val="en-US"/>
        </w:rPr>
        <w:t xml:space="preserve">To compare the </w:t>
      </w:r>
      <w:r w:rsidR="00174BC8" w:rsidRPr="0056234D">
        <w:rPr>
          <w:rFonts w:ascii="Book Antiqua" w:hAnsi="Book Antiqua"/>
          <w:sz w:val="24"/>
          <w:szCs w:val="24"/>
          <w:lang w:val="en-US"/>
        </w:rPr>
        <w:t>proportions</w:t>
      </w:r>
      <w:r w:rsidR="00BB3A41" w:rsidRPr="0056234D">
        <w:rPr>
          <w:rFonts w:ascii="Book Antiqua" w:hAnsi="Book Antiqua"/>
          <w:sz w:val="24"/>
          <w:szCs w:val="24"/>
          <w:lang w:val="en-US"/>
        </w:rPr>
        <w:t xml:space="preserve"> of </w:t>
      </w:r>
      <w:proofErr w:type="spellStart"/>
      <w:r w:rsidR="00DC3055" w:rsidRPr="0056234D">
        <w:rPr>
          <w:rFonts w:ascii="Book Antiqua" w:hAnsi="Book Antiqua"/>
          <w:sz w:val="24"/>
          <w:szCs w:val="24"/>
          <w:lang w:val="en-US"/>
        </w:rPr>
        <w:t>nt</w:t>
      </w:r>
      <w:proofErr w:type="spellEnd"/>
      <w:r w:rsidR="00DC3055" w:rsidRPr="0056234D">
        <w:rPr>
          <w:rFonts w:ascii="Book Antiqua" w:hAnsi="Book Antiqua"/>
          <w:sz w:val="24"/>
          <w:szCs w:val="24"/>
          <w:lang w:val="en-US"/>
        </w:rPr>
        <w:t xml:space="preserve"> changes, a 2-sample test for equality of proportions with continuity </w:t>
      </w:r>
      <w:r w:rsidR="00DC3055" w:rsidRPr="0056234D">
        <w:rPr>
          <w:rFonts w:ascii="Book Antiqua" w:hAnsi="Book Antiqua"/>
          <w:sz w:val="24"/>
          <w:szCs w:val="24"/>
          <w:lang w:val="en-US"/>
        </w:rPr>
        <w:lastRenderedPageBreak/>
        <w:t xml:space="preserve">correction was performed. </w:t>
      </w:r>
      <w:r w:rsidR="001F70BC" w:rsidRPr="0056234D">
        <w:rPr>
          <w:rFonts w:ascii="Book Antiqua" w:hAnsi="Book Antiqua"/>
          <w:sz w:val="24"/>
          <w:szCs w:val="24"/>
          <w:lang w:val="en-US"/>
        </w:rPr>
        <w:t xml:space="preserve">The </w:t>
      </w:r>
      <w:r w:rsidRPr="0056234D">
        <w:rPr>
          <w:rFonts w:ascii="Book Antiqua" w:hAnsi="Book Antiqua"/>
          <w:sz w:val="24"/>
          <w:szCs w:val="24"/>
          <w:lang w:val="en-US"/>
        </w:rPr>
        <w:t xml:space="preserve">Mann-Whitney test was </w:t>
      </w:r>
      <w:r w:rsidR="001F70BC" w:rsidRPr="0056234D">
        <w:rPr>
          <w:rFonts w:ascii="Book Antiqua" w:hAnsi="Book Antiqua"/>
          <w:sz w:val="24"/>
          <w:szCs w:val="24"/>
          <w:lang w:val="en-US"/>
        </w:rPr>
        <w:t xml:space="preserve">used </w:t>
      </w:r>
      <w:r w:rsidR="00985A77" w:rsidRPr="0056234D">
        <w:rPr>
          <w:rFonts w:ascii="Book Antiqua" w:hAnsi="Book Antiqua"/>
          <w:sz w:val="24"/>
          <w:szCs w:val="24"/>
          <w:lang w:val="en-US"/>
        </w:rPr>
        <w:t xml:space="preserve">for the </w:t>
      </w:r>
      <w:r w:rsidR="001448DA" w:rsidRPr="0056234D">
        <w:rPr>
          <w:rFonts w:ascii="Book Antiqua" w:hAnsi="Book Antiqua"/>
          <w:sz w:val="24"/>
          <w:szCs w:val="24"/>
          <w:lang w:val="en-US"/>
        </w:rPr>
        <w:t>two-g</w:t>
      </w:r>
      <w:r w:rsidR="001F70BC" w:rsidRPr="0056234D">
        <w:rPr>
          <w:rFonts w:ascii="Book Antiqua" w:hAnsi="Book Antiqua"/>
          <w:sz w:val="24"/>
          <w:szCs w:val="24"/>
          <w:lang w:val="en-US"/>
        </w:rPr>
        <w:t>roup</w:t>
      </w:r>
      <w:r w:rsidR="00985A77" w:rsidRPr="0056234D">
        <w:rPr>
          <w:rFonts w:ascii="Book Antiqua" w:hAnsi="Book Antiqua"/>
          <w:sz w:val="24"/>
          <w:szCs w:val="24"/>
          <w:lang w:val="en-US"/>
        </w:rPr>
        <w:t xml:space="preserve"> comparison</w:t>
      </w:r>
      <w:r w:rsidR="001F70BC" w:rsidRPr="0056234D">
        <w:rPr>
          <w:rFonts w:ascii="Book Antiqua" w:hAnsi="Book Antiqua"/>
          <w:sz w:val="24"/>
          <w:szCs w:val="24"/>
          <w:lang w:val="en-US"/>
        </w:rPr>
        <w:t>s</w:t>
      </w:r>
      <w:r w:rsidR="00985A77" w:rsidRPr="0056234D">
        <w:rPr>
          <w:rFonts w:ascii="Book Antiqua" w:hAnsi="Book Antiqua"/>
          <w:sz w:val="24"/>
          <w:szCs w:val="24"/>
          <w:lang w:val="en-US"/>
        </w:rPr>
        <w:t xml:space="preserve"> (</w:t>
      </w:r>
      <w:proofErr w:type="spellStart"/>
      <w:r w:rsidR="00764218" w:rsidRPr="0056234D">
        <w:rPr>
          <w:rFonts w:ascii="Book Antiqua" w:hAnsi="Book Antiqua"/>
          <w:sz w:val="24"/>
          <w:szCs w:val="24"/>
          <w:lang w:val="en-US"/>
        </w:rPr>
        <w:t>HBeAg</w:t>
      </w:r>
      <w:proofErr w:type="spellEnd"/>
      <w:r w:rsidR="00764218" w:rsidRPr="0056234D">
        <w:rPr>
          <w:rFonts w:ascii="Book Antiqua" w:hAnsi="Book Antiqua"/>
          <w:sz w:val="24"/>
          <w:szCs w:val="24"/>
          <w:lang w:val="en-US"/>
        </w:rPr>
        <w:t xml:space="preserve">+ </w:t>
      </w:r>
      <w:proofErr w:type="spellStart"/>
      <w:r w:rsidR="00764218" w:rsidRPr="0056234D">
        <w:rPr>
          <w:rFonts w:ascii="Book Antiqua" w:hAnsi="Book Antiqua"/>
          <w:i/>
          <w:sz w:val="24"/>
          <w:szCs w:val="24"/>
          <w:lang w:val="en-US"/>
        </w:rPr>
        <w:t>vs</w:t>
      </w:r>
      <w:proofErr w:type="spellEnd"/>
      <w:r w:rsidR="00764218" w:rsidRPr="0056234D">
        <w:rPr>
          <w:rFonts w:ascii="Book Antiqua" w:hAnsi="Book Antiqua"/>
          <w:sz w:val="24"/>
          <w:szCs w:val="24"/>
          <w:lang w:val="en-US"/>
        </w:rPr>
        <w:t xml:space="preserve"> </w:t>
      </w:r>
      <w:proofErr w:type="spellStart"/>
      <w:r w:rsidR="00764218" w:rsidRPr="0056234D">
        <w:rPr>
          <w:rFonts w:ascii="Book Antiqua" w:hAnsi="Book Antiqua"/>
          <w:sz w:val="24"/>
          <w:szCs w:val="24"/>
          <w:lang w:val="en-US"/>
        </w:rPr>
        <w:t>HBeAg</w:t>
      </w:r>
      <w:proofErr w:type="spellEnd"/>
      <w:r w:rsidR="00764218" w:rsidRPr="0056234D">
        <w:rPr>
          <w:rFonts w:ascii="Book Antiqua" w:hAnsi="Book Antiqua"/>
          <w:sz w:val="24"/>
          <w:szCs w:val="24"/>
          <w:lang w:val="en-US"/>
        </w:rPr>
        <w:t>- in CHD</w:t>
      </w:r>
      <w:r w:rsidR="00810B13" w:rsidRPr="0056234D">
        <w:rPr>
          <w:rFonts w:ascii="Book Antiqua" w:hAnsi="Book Antiqua"/>
          <w:sz w:val="24"/>
          <w:szCs w:val="24"/>
          <w:lang w:val="en-US"/>
        </w:rPr>
        <w:t>,</w:t>
      </w:r>
      <w:r w:rsidR="00764218" w:rsidRPr="0056234D">
        <w:rPr>
          <w:rFonts w:ascii="Book Antiqua" w:hAnsi="Book Antiqua"/>
          <w:sz w:val="24"/>
          <w:szCs w:val="24"/>
          <w:lang w:val="en-US"/>
        </w:rPr>
        <w:t xml:space="preserve"> and </w:t>
      </w:r>
      <w:r w:rsidR="00E827D5" w:rsidRPr="0056234D">
        <w:rPr>
          <w:rFonts w:ascii="Book Antiqua" w:hAnsi="Book Antiqua"/>
          <w:sz w:val="24"/>
          <w:szCs w:val="24"/>
          <w:lang w:val="en-US"/>
        </w:rPr>
        <w:t>cirrho</w:t>
      </w:r>
      <w:r w:rsidR="00810B13" w:rsidRPr="0056234D">
        <w:rPr>
          <w:rFonts w:ascii="Book Antiqua" w:hAnsi="Book Antiqua"/>
          <w:sz w:val="24"/>
          <w:szCs w:val="24"/>
          <w:lang w:val="en-US"/>
        </w:rPr>
        <w:t>tic</w:t>
      </w:r>
      <w:r w:rsidR="00764218" w:rsidRPr="0056234D">
        <w:rPr>
          <w:rFonts w:ascii="Book Antiqua" w:hAnsi="Book Antiqua"/>
          <w:sz w:val="24"/>
          <w:szCs w:val="24"/>
          <w:lang w:val="en-US"/>
        </w:rPr>
        <w:t xml:space="preserve"> </w:t>
      </w:r>
      <w:r w:rsidR="00435009" w:rsidRPr="0056234D">
        <w:rPr>
          <w:rFonts w:ascii="Book Antiqua" w:hAnsi="Book Antiqua"/>
          <w:i/>
          <w:sz w:val="24"/>
          <w:szCs w:val="24"/>
          <w:lang w:val="en-US"/>
        </w:rPr>
        <w:t>vs</w:t>
      </w:r>
      <w:r w:rsidR="00764218" w:rsidRPr="0056234D">
        <w:rPr>
          <w:rFonts w:ascii="Book Antiqua" w:hAnsi="Book Antiqua"/>
          <w:sz w:val="24"/>
          <w:szCs w:val="24"/>
          <w:lang w:val="en-US"/>
        </w:rPr>
        <w:t xml:space="preserve"> non-</w:t>
      </w:r>
      <w:r w:rsidR="00435009" w:rsidRPr="0056234D">
        <w:rPr>
          <w:rFonts w:ascii="Book Antiqua" w:hAnsi="Book Antiqua"/>
          <w:sz w:val="24"/>
          <w:szCs w:val="24"/>
          <w:lang w:val="en-US"/>
        </w:rPr>
        <w:t>cirrhotic</w:t>
      </w:r>
      <w:r w:rsidR="00764218" w:rsidRPr="0056234D">
        <w:rPr>
          <w:rFonts w:ascii="Book Antiqua" w:hAnsi="Book Antiqua"/>
          <w:sz w:val="24"/>
          <w:szCs w:val="24"/>
          <w:lang w:val="en-US"/>
        </w:rPr>
        <w:t xml:space="preserve"> patients</w:t>
      </w:r>
      <w:r w:rsidR="00985A77" w:rsidRPr="0056234D">
        <w:rPr>
          <w:rFonts w:ascii="Book Antiqua" w:hAnsi="Book Antiqua"/>
          <w:sz w:val="24"/>
          <w:szCs w:val="24"/>
          <w:lang w:val="en-US"/>
        </w:rPr>
        <w:t>)</w:t>
      </w:r>
      <w:r w:rsidRPr="0056234D">
        <w:rPr>
          <w:rFonts w:ascii="Book Antiqua" w:hAnsi="Book Antiqua"/>
          <w:sz w:val="24"/>
          <w:szCs w:val="24"/>
          <w:lang w:val="en-US"/>
        </w:rPr>
        <w:t>.</w:t>
      </w:r>
      <w:r w:rsidR="00DC3055" w:rsidRPr="0056234D">
        <w:rPr>
          <w:rFonts w:ascii="Book Antiqua" w:hAnsi="Book Antiqua"/>
          <w:sz w:val="24"/>
          <w:szCs w:val="24"/>
          <w:lang w:val="en-US"/>
        </w:rPr>
        <w:t xml:space="preserve"> </w:t>
      </w:r>
      <w:r w:rsidR="00DC3055" w:rsidRPr="0056234D">
        <w:rPr>
          <w:rFonts w:ascii="Book Antiqua" w:hAnsi="Book Antiqua"/>
          <w:i/>
          <w:sz w:val="24"/>
          <w:szCs w:val="24"/>
          <w:lang w:val="en-US"/>
        </w:rPr>
        <w:t>P</w:t>
      </w:r>
      <w:r w:rsidR="00063B6B" w:rsidRPr="0056234D">
        <w:rPr>
          <w:rFonts w:ascii="Book Antiqua" w:hAnsi="Book Antiqua"/>
          <w:sz w:val="24"/>
          <w:szCs w:val="24"/>
          <w:lang w:val="en-US"/>
        </w:rPr>
        <w:t xml:space="preserve"> </w:t>
      </w:r>
      <w:r w:rsidR="00DC3055" w:rsidRPr="0056234D">
        <w:rPr>
          <w:rFonts w:ascii="Book Antiqua" w:hAnsi="Book Antiqua"/>
          <w:sz w:val="24"/>
          <w:szCs w:val="24"/>
          <w:lang w:val="en-US"/>
        </w:rPr>
        <w:t>values &lt;</w:t>
      </w:r>
      <w:r w:rsidR="00063B6B" w:rsidRPr="0056234D">
        <w:rPr>
          <w:rFonts w:ascii="Book Antiqua" w:hAnsi="Book Antiqua"/>
          <w:sz w:val="24"/>
          <w:szCs w:val="24"/>
          <w:lang w:val="en-US"/>
        </w:rPr>
        <w:t xml:space="preserve"> </w:t>
      </w:r>
      <w:r w:rsidR="00DC3055" w:rsidRPr="0056234D">
        <w:rPr>
          <w:rFonts w:ascii="Book Antiqua" w:hAnsi="Book Antiqua"/>
          <w:sz w:val="24"/>
          <w:szCs w:val="24"/>
          <w:lang w:val="en-US"/>
        </w:rPr>
        <w:t>0.05 were considered</w:t>
      </w:r>
      <w:r w:rsidRPr="0056234D">
        <w:rPr>
          <w:rFonts w:ascii="Book Antiqua" w:hAnsi="Book Antiqua"/>
          <w:sz w:val="24"/>
          <w:szCs w:val="24"/>
          <w:lang w:val="en-US"/>
        </w:rPr>
        <w:t xml:space="preserve"> significant.</w:t>
      </w:r>
      <w:r w:rsidR="006365A4" w:rsidRPr="0056234D">
        <w:rPr>
          <w:rFonts w:ascii="Book Antiqua" w:hAnsi="Book Antiqua" w:hint="eastAsia"/>
          <w:sz w:val="24"/>
          <w:szCs w:val="24"/>
          <w:lang w:val="en-US" w:eastAsia="zh-CN"/>
        </w:rPr>
        <w:t xml:space="preserve"> </w:t>
      </w:r>
      <w:r w:rsidR="007B3616" w:rsidRPr="0056234D">
        <w:rPr>
          <w:rFonts w:ascii="Book Antiqua" w:hAnsi="Book Antiqua"/>
          <w:sz w:val="24"/>
          <w:szCs w:val="24"/>
          <w:lang w:val="en-US"/>
        </w:rPr>
        <w:t xml:space="preserve">The bioinformatics and biostatistics methods used in this study were reviewed by Dr. </w:t>
      </w:r>
      <w:proofErr w:type="spellStart"/>
      <w:r w:rsidR="007B3616" w:rsidRPr="0056234D">
        <w:rPr>
          <w:rFonts w:ascii="Book Antiqua" w:hAnsi="Book Antiqua"/>
          <w:sz w:val="24"/>
          <w:szCs w:val="24"/>
          <w:lang w:val="en-US"/>
        </w:rPr>
        <w:t>Josep</w:t>
      </w:r>
      <w:proofErr w:type="spellEnd"/>
      <w:r w:rsidR="007B3616" w:rsidRPr="0056234D">
        <w:rPr>
          <w:rFonts w:ascii="Book Antiqua" w:hAnsi="Book Antiqua"/>
          <w:sz w:val="24"/>
          <w:szCs w:val="24"/>
          <w:lang w:val="en-US"/>
        </w:rPr>
        <w:t xml:space="preserve"> </w:t>
      </w:r>
      <w:proofErr w:type="spellStart"/>
      <w:r w:rsidR="007B3616" w:rsidRPr="0056234D">
        <w:rPr>
          <w:rFonts w:ascii="Book Antiqua" w:hAnsi="Book Antiqua"/>
          <w:sz w:val="24"/>
          <w:szCs w:val="24"/>
          <w:lang w:val="en-US"/>
        </w:rPr>
        <w:t>Gregori</w:t>
      </w:r>
      <w:proofErr w:type="spellEnd"/>
      <w:r w:rsidR="007B3616" w:rsidRPr="0056234D">
        <w:rPr>
          <w:rFonts w:ascii="Book Antiqua" w:hAnsi="Book Antiqua"/>
          <w:sz w:val="24"/>
          <w:szCs w:val="24"/>
          <w:lang w:val="en-US"/>
        </w:rPr>
        <w:t xml:space="preserve"> from the Liver Disease-Viral Hepatitis Laboratory of </w:t>
      </w:r>
      <w:proofErr w:type="spellStart"/>
      <w:r w:rsidR="007B3616" w:rsidRPr="0056234D">
        <w:rPr>
          <w:rFonts w:ascii="Book Antiqua" w:hAnsi="Book Antiqua"/>
          <w:sz w:val="24"/>
          <w:szCs w:val="24"/>
          <w:lang w:val="en-US"/>
        </w:rPr>
        <w:t>Vall</w:t>
      </w:r>
      <w:proofErr w:type="spellEnd"/>
      <w:r w:rsidR="007B3616" w:rsidRPr="0056234D">
        <w:rPr>
          <w:rFonts w:ascii="Book Antiqua" w:hAnsi="Book Antiqua"/>
          <w:sz w:val="24"/>
          <w:szCs w:val="24"/>
          <w:lang w:val="en-US"/>
        </w:rPr>
        <w:t xml:space="preserve"> </w:t>
      </w:r>
      <w:proofErr w:type="spellStart"/>
      <w:r w:rsidR="007B3616" w:rsidRPr="0056234D">
        <w:rPr>
          <w:rFonts w:ascii="Book Antiqua" w:hAnsi="Book Antiqua"/>
          <w:sz w:val="24"/>
          <w:szCs w:val="24"/>
          <w:lang w:val="en-US"/>
        </w:rPr>
        <w:t>d’Hebron</w:t>
      </w:r>
      <w:proofErr w:type="spellEnd"/>
      <w:r w:rsidR="007B3616" w:rsidRPr="0056234D">
        <w:rPr>
          <w:rFonts w:ascii="Book Antiqua" w:hAnsi="Book Antiqua"/>
          <w:sz w:val="24"/>
          <w:szCs w:val="24"/>
          <w:lang w:val="en-US"/>
        </w:rPr>
        <w:t xml:space="preserve"> Hospital (Barcelona, Spain), </w:t>
      </w:r>
      <w:proofErr w:type="spellStart"/>
      <w:r w:rsidR="007B3616" w:rsidRPr="0056234D">
        <w:rPr>
          <w:rFonts w:ascii="Book Antiqua" w:hAnsi="Book Antiqua"/>
          <w:sz w:val="24"/>
          <w:szCs w:val="24"/>
          <w:lang w:val="en-US"/>
        </w:rPr>
        <w:t>CIBERehd</w:t>
      </w:r>
      <w:proofErr w:type="spellEnd"/>
      <w:r w:rsidR="007B3616" w:rsidRPr="0056234D">
        <w:rPr>
          <w:rFonts w:ascii="Book Antiqua" w:hAnsi="Book Antiqua"/>
          <w:sz w:val="24"/>
          <w:szCs w:val="24"/>
          <w:lang w:val="en-US"/>
        </w:rPr>
        <w:t xml:space="preserve"> research group, and Roche Diagnostics SL.</w:t>
      </w:r>
    </w:p>
    <w:p w14:paraId="53627156" w14:textId="77777777" w:rsidR="00DC3055" w:rsidRPr="0056234D" w:rsidRDefault="00DC3055" w:rsidP="00142EE3">
      <w:pPr>
        <w:spacing w:after="0" w:line="360" w:lineRule="auto"/>
        <w:jc w:val="both"/>
        <w:rPr>
          <w:rFonts w:ascii="Book Antiqua" w:hAnsi="Book Antiqua"/>
          <w:sz w:val="24"/>
          <w:szCs w:val="24"/>
          <w:lang w:val="en-US"/>
        </w:rPr>
      </w:pPr>
    </w:p>
    <w:p w14:paraId="02A2E030" w14:textId="77777777" w:rsidR="003239ED" w:rsidRPr="0056234D" w:rsidRDefault="0079481C" w:rsidP="00142EE3">
      <w:pPr>
        <w:spacing w:after="0" w:line="360" w:lineRule="auto"/>
        <w:jc w:val="both"/>
        <w:outlineLvl w:val="0"/>
        <w:rPr>
          <w:rFonts w:ascii="Book Antiqua" w:hAnsi="Book Antiqua"/>
          <w:b/>
          <w:sz w:val="24"/>
          <w:szCs w:val="24"/>
          <w:lang w:val="en-US"/>
        </w:rPr>
      </w:pPr>
      <w:r w:rsidRPr="0056234D">
        <w:rPr>
          <w:rFonts w:ascii="Book Antiqua" w:hAnsi="Book Antiqua"/>
          <w:b/>
          <w:sz w:val="24"/>
          <w:szCs w:val="24"/>
          <w:lang w:val="en-US"/>
        </w:rPr>
        <w:t>RESULTS</w:t>
      </w:r>
    </w:p>
    <w:p w14:paraId="3D7F5326" w14:textId="77777777" w:rsidR="003239ED" w:rsidRPr="0056234D" w:rsidRDefault="003241BD"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Patient characteristics</w:t>
      </w:r>
    </w:p>
    <w:p w14:paraId="58A5BE1C" w14:textId="3A2EC782" w:rsidR="00DF1793" w:rsidRPr="0056234D" w:rsidRDefault="003241BD"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Clinical, </w:t>
      </w:r>
      <w:proofErr w:type="spellStart"/>
      <w:r w:rsidRPr="0056234D">
        <w:rPr>
          <w:rFonts w:ascii="Book Antiqua" w:hAnsi="Book Antiqua"/>
          <w:sz w:val="24"/>
          <w:szCs w:val="24"/>
          <w:lang w:val="en-US"/>
        </w:rPr>
        <w:t>virological</w:t>
      </w:r>
      <w:proofErr w:type="spellEnd"/>
      <w:r w:rsidR="009A32AD" w:rsidRPr="0056234D">
        <w:rPr>
          <w:rFonts w:ascii="Book Antiqua" w:hAnsi="Book Antiqua"/>
          <w:sz w:val="24"/>
          <w:szCs w:val="24"/>
          <w:lang w:val="en-US"/>
        </w:rPr>
        <w:t>,</w:t>
      </w:r>
      <w:r w:rsidRPr="0056234D">
        <w:rPr>
          <w:rFonts w:ascii="Book Antiqua" w:hAnsi="Book Antiqua"/>
          <w:sz w:val="24"/>
          <w:szCs w:val="24"/>
          <w:lang w:val="en-US"/>
        </w:rPr>
        <w:t xml:space="preserve"> and serological parameters were obtained from</w:t>
      </w:r>
      <w:r w:rsidR="009A32AD" w:rsidRPr="0056234D">
        <w:rPr>
          <w:rFonts w:ascii="Book Antiqua" w:hAnsi="Book Antiqua"/>
          <w:sz w:val="24"/>
          <w:szCs w:val="24"/>
          <w:lang w:val="en-US"/>
        </w:rPr>
        <w:t xml:space="preserve"> the </w:t>
      </w:r>
      <w:r w:rsidRPr="0056234D">
        <w:rPr>
          <w:rFonts w:ascii="Book Antiqua" w:hAnsi="Book Antiqua"/>
          <w:sz w:val="24"/>
          <w:szCs w:val="24"/>
          <w:lang w:val="en-US"/>
        </w:rPr>
        <w:t xml:space="preserve">24 patients. Baseline characteristics are summarized in Table 1. </w:t>
      </w:r>
      <w:r w:rsidR="009A32AD" w:rsidRPr="0056234D">
        <w:rPr>
          <w:rFonts w:ascii="Book Antiqua" w:hAnsi="Book Antiqua"/>
          <w:sz w:val="24"/>
          <w:szCs w:val="24"/>
          <w:lang w:val="en-US"/>
        </w:rPr>
        <w:t>M</w:t>
      </w:r>
      <w:r w:rsidRPr="0056234D">
        <w:rPr>
          <w:rFonts w:ascii="Book Antiqua" w:hAnsi="Book Antiqua"/>
          <w:sz w:val="24"/>
          <w:szCs w:val="24"/>
          <w:lang w:val="en-US"/>
        </w:rPr>
        <w:t xml:space="preserve">edian (IQR) age </w:t>
      </w:r>
      <w:r w:rsidR="009A32AD" w:rsidRPr="0056234D">
        <w:rPr>
          <w:rFonts w:ascii="Book Antiqua" w:hAnsi="Book Antiqua"/>
          <w:sz w:val="24"/>
          <w:szCs w:val="24"/>
          <w:lang w:val="en-US"/>
        </w:rPr>
        <w:t>was</w:t>
      </w:r>
      <w:r w:rsidRPr="0056234D">
        <w:rPr>
          <w:rFonts w:ascii="Book Antiqua" w:hAnsi="Book Antiqua"/>
          <w:sz w:val="24"/>
          <w:szCs w:val="24"/>
          <w:lang w:val="en-US"/>
        </w:rPr>
        <w:t xml:space="preserve"> 37 (30-45 years), 58% </w:t>
      </w:r>
      <w:r w:rsidR="009A32AD" w:rsidRPr="0056234D">
        <w:rPr>
          <w:rFonts w:ascii="Book Antiqua" w:hAnsi="Book Antiqua"/>
          <w:sz w:val="24"/>
          <w:szCs w:val="24"/>
          <w:lang w:val="en-US"/>
        </w:rPr>
        <w:t>were men</w:t>
      </w:r>
      <w:r w:rsidRPr="0056234D">
        <w:rPr>
          <w:rFonts w:ascii="Book Antiqua" w:hAnsi="Book Antiqua"/>
          <w:sz w:val="24"/>
          <w:szCs w:val="24"/>
          <w:lang w:val="en-US"/>
        </w:rPr>
        <w:t xml:space="preserve">, 71% </w:t>
      </w:r>
      <w:r w:rsidR="009A32AD" w:rsidRPr="0056234D">
        <w:rPr>
          <w:rFonts w:ascii="Book Antiqua" w:hAnsi="Book Antiqua"/>
          <w:sz w:val="24"/>
          <w:szCs w:val="24"/>
          <w:lang w:val="en-US"/>
        </w:rPr>
        <w:t xml:space="preserve">were </w:t>
      </w:r>
      <w:r w:rsidRPr="0056234D">
        <w:rPr>
          <w:rFonts w:ascii="Book Antiqua" w:hAnsi="Book Antiqua"/>
          <w:sz w:val="24"/>
          <w:szCs w:val="24"/>
          <w:lang w:val="en-US"/>
        </w:rPr>
        <w:t>Caucasian</w:t>
      </w:r>
      <w:r w:rsidR="009A32AD" w:rsidRPr="0056234D">
        <w:rPr>
          <w:rFonts w:ascii="Book Antiqua" w:hAnsi="Book Antiqua"/>
          <w:sz w:val="24"/>
          <w:szCs w:val="24"/>
          <w:lang w:val="en-US"/>
        </w:rPr>
        <w:t>s,</w:t>
      </w:r>
      <w:r w:rsidRPr="0056234D">
        <w:rPr>
          <w:rFonts w:ascii="Book Antiqua" w:hAnsi="Book Antiqua"/>
          <w:sz w:val="24"/>
          <w:szCs w:val="24"/>
          <w:lang w:val="en-US"/>
        </w:rPr>
        <w:t xml:space="preserve"> and the re</w:t>
      </w:r>
      <w:r w:rsidR="009A32AD" w:rsidRPr="0056234D">
        <w:rPr>
          <w:rFonts w:ascii="Book Antiqua" w:hAnsi="Book Antiqua"/>
          <w:sz w:val="24"/>
          <w:szCs w:val="24"/>
          <w:lang w:val="en-US"/>
        </w:rPr>
        <w:t>mainder</w:t>
      </w:r>
      <w:r w:rsidRPr="0056234D">
        <w:rPr>
          <w:rFonts w:ascii="Book Antiqua" w:hAnsi="Book Antiqua"/>
          <w:sz w:val="24"/>
          <w:szCs w:val="24"/>
          <w:lang w:val="en-US"/>
        </w:rPr>
        <w:t xml:space="preserve"> </w:t>
      </w:r>
      <w:r w:rsidR="009A32AD" w:rsidRPr="0056234D">
        <w:rPr>
          <w:rFonts w:ascii="Book Antiqua" w:hAnsi="Book Antiqua"/>
          <w:sz w:val="24"/>
          <w:szCs w:val="24"/>
          <w:lang w:val="en-US"/>
        </w:rPr>
        <w:t>were</w:t>
      </w:r>
      <w:r w:rsidR="001A3BA5" w:rsidRPr="0056234D">
        <w:rPr>
          <w:rFonts w:ascii="Book Antiqua" w:hAnsi="Book Antiqua"/>
          <w:sz w:val="24"/>
          <w:szCs w:val="24"/>
          <w:lang w:val="en-US"/>
        </w:rPr>
        <w:t xml:space="preserve"> </w:t>
      </w:r>
      <w:r w:rsidR="0080682D" w:rsidRPr="0056234D">
        <w:rPr>
          <w:rFonts w:ascii="Book Antiqua" w:hAnsi="Book Antiqua"/>
          <w:sz w:val="24"/>
          <w:szCs w:val="24"/>
          <w:lang w:val="en-US"/>
        </w:rPr>
        <w:t xml:space="preserve">of </w:t>
      </w:r>
      <w:r w:rsidR="001A3BA5" w:rsidRPr="0056234D">
        <w:rPr>
          <w:rFonts w:ascii="Book Antiqua" w:hAnsi="Book Antiqua"/>
          <w:sz w:val="24"/>
          <w:szCs w:val="24"/>
          <w:lang w:val="en-US"/>
        </w:rPr>
        <w:t>Sub-Saharan</w:t>
      </w:r>
      <w:r w:rsidR="0080682D" w:rsidRPr="0056234D">
        <w:rPr>
          <w:rFonts w:ascii="Book Antiqua" w:hAnsi="Book Antiqua"/>
          <w:sz w:val="24"/>
          <w:szCs w:val="24"/>
          <w:lang w:val="en-US"/>
        </w:rPr>
        <w:t xml:space="preserve"> origin</w:t>
      </w:r>
      <w:r w:rsidRPr="0056234D">
        <w:rPr>
          <w:rFonts w:ascii="Book Antiqua" w:hAnsi="Book Antiqua"/>
          <w:sz w:val="24"/>
          <w:szCs w:val="24"/>
          <w:lang w:val="en-US"/>
        </w:rPr>
        <w:t xml:space="preserve">. Regarding </w:t>
      </w:r>
      <w:r w:rsidR="003322C1" w:rsidRPr="0056234D">
        <w:rPr>
          <w:rFonts w:ascii="Book Antiqua" w:hAnsi="Book Antiqua"/>
          <w:sz w:val="24"/>
          <w:szCs w:val="24"/>
          <w:lang w:val="en-US"/>
        </w:rPr>
        <w:t>laboratory</w:t>
      </w:r>
      <w:r w:rsidRPr="0056234D">
        <w:rPr>
          <w:rFonts w:ascii="Book Antiqua" w:hAnsi="Book Antiqua"/>
          <w:sz w:val="24"/>
          <w:szCs w:val="24"/>
          <w:lang w:val="en-US"/>
        </w:rPr>
        <w:t xml:space="preserve"> characteristics, 79% were negative for </w:t>
      </w:r>
      <w:proofErr w:type="spellStart"/>
      <w:r w:rsidRPr="0056234D">
        <w:rPr>
          <w:rFonts w:ascii="Book Antiqua" w:hAnsi="Book Antiqua"/>
          <w:sz w:val="24"/>
          <w:szCs w:val="24"/>
          <w:lang w:val="en-US"/>
        </w:rPr>
        <w:t>HBeAg</w:t>
      </w:r>
      <w:proofErr w:type="spellEnd"/>
      <w:r w:rsidRPr="0056234D">
        <w:rPr>
          <w:rFonts w:ascii="Book Antiqua" w:hAnsi="Book Antiqua"/>
          <w:sz w:val="24"/>
          <w:szCs w:val="24"/>
          <w:lang w:val="en-US"/>
        </w:rPr>
        <w:t xml:space="preserve"> and median (IQR) </w:t>
      </w:r>
      <w:r w:rsidR="001D420F" w:rsidRPr="0056234D">
        <w:rPr>
          <w:rFonts w:ascii="Book Antiqua" w:hAnsi="Book Antiqua"/>
          <w:sz w:val="24"/>
          <w:szCs w:val="24"/>
        </w:rPr>
        <w:t>alanine aminotransferase</w:t>
      </w:r>
      <w:r w:rsidR="001D420F" w:rsidRPr="0056234D">
        <w:rPr>
          <w:rFonts w:ascii="Book Antiqua" w:hAnsi="Book Antiqua"/>
          <w:sz w:val="24"/>
          <w:szCs w:val="24"/>
          <w:lang w:val="en-US"/>
        </w:rPr>
        <w:t xml:space="preserve"> </w:t>
      </w:r>
      <w:r w:rsidRPr="0056234D">
        <w:rPr>
          <w:rFonts w:ascii="Book Antiqua" w:hAnsi="Book Antiqua"/>
          <w:sz w:val="24"/>
          <w:szCs w:val="24"/>
          <w:lang w:val="en-US"/>
        </w:rPr>
        <w:t xml:space="preserve">levels </w:t>
      </w:r>
      <w:r w:rsidR="009A32AD" w:rsidRPr="0056234D">
        <w:rPr>
          <w:rFonts w:ascii="Book Antiqua" w:hAnsi="Book Antiqua"/>
          <w:sz w:val="24"/>
          <w:szCs w:val="24"/>
          <w:lang w:val="en-US"/>
        </w:rPr>
        <w:t>were</w:t>
      </w:r>
      <w:r w:rsidRPr="0056234D">
        <w:rPr>
          <w:rFonts w:ascii="Book Antiqua" w:hAnsi="Book Antiqua"/>
          <w:sz w:val="24"/>
          <w:szCs w:val="24"/>
          <w:lang w:val="en-US"/>
        </w:rPr>
        <w:t xml:space="preserve"> 43 </w:t>
      </w:r>
      <w:r w:rsidR="007B3616" w:rsidRPr="0056234D">
        <w:rPr>
          <w:rFonts w:ascii="Book Antiqua" w:hAnsi="Book Antiqua"/>
          <w:sz w:val="24"/>
          <w:szCs w:val="24"/>
          <w:lang w:val="en-US"/>
        </w:rPr>
        <w:t xml:space="preserve">IU/L </w:t>
      </w:r>
      <w:r w:rsidRPr="0056234D">
        <w:rPr>
          <w:rFonts w:ascii="Book Antiqua" w:hAnsi="Book Antiqua"/>
          <w:sz w:val="24"/>
          <w:szCs w:val="24"/>
          <w:lang w:val="en-US"/>
        </w:rPr>
        <w:t xml:space="preserve">(31.75-118.5). HBV DNA levels were lower in </w:t>
      </w:r>
      <w:r w:rsidR="009A32AD" w:rsidRPr="0056234D">
        <w:rPr>
          <w:rFonts w:ascii="Book Antiqua" w:hAnsi="Book Antiqua"/>
          <w:sz w:val="24"/>
          <w:szCs w:val="24"/>
          <w:lang w:val="en-US"/>
        </w:rPr>
        <w:t xml:space="preserve">the </w:t>
      </w:r>
      <w:r w:rsidRPr="0056234D">
        <w:rPr>
          <w:rFonts w:ascii="Book Antiqua" w:hAnsi="Book Antiqua"/>
          <w:sz w:val="24"/>
          <w:szCs w:val="24"/>
          <w:lang w:val="en-US"/>
        </w:rPr>
        <w:t xml:space="preserve">CI </w:t>
      </w:r>
      <w:r w:rsidR="001D420F" w:rsidRPr="0056234D">
        <w:rPr>
          <w:rFonts w:ascii="Book Antiqua" w:hAnsi="Book Antiqua" w:hint="eastAsia"/>
          <w:sz w:val="24"/>
          <w:szCs w:val="24"/>
          <w:lang w:val="en-US" w:eastAsia="zh-CN"/>
        </w:rPr>
        <w:t>[</w:t>
      </w:r>
      <w:r w:rsidR="00F317C4" w:rsidRPr="0056234D">
        <w:rPr>
          <w:rFonts w:ascii="Book Antiqua" w:hAnsi="Book Antiqua"/>
          <w:sz w:val="24"/>
          <w:szCs w:val="24"/>
          <w:lang w:val="en-US"/>
        </w:rPr>
        <w:t xml:space="preserve">3.2 </w:t>
      </w:r>
      <w:proofErr w:type="spellStart"/>
      <w:r w:rsidR="00F317C4" w:rsidRPr="0056234D">
        <w:rPr>
          <w:rFonts w:ascii="Book Antiqua" w:hAnsi="Book Antiqua"/>
          <w:sz w:val="24"/>
          <w:szCs w:val="24"/>
          <w:lang w:val="en-US"/>
        </w:rPr>
        <w:t>logIU</w:t>
      </w:r>
      <w:proofErr w:type="spellEnd"/>
      <w:r w:rsidR="00F317C4" w:rsidRPr="0056234D">
        <w:rPr>
          <w:rFonts w:ascii="Book Antiqua" w:hAnsi="Book Antiqua"/>
          <w:sz w:val="24"/>
          <w:szCs w:val="24"/>
          <w:lang w:val="en-US"/>
        </w:rPr>
        <w:t xml:space="preserve">/mL </w:t>
      </w:r>
      <w:r w:rsidR="001D420F" w:rsidRPr="0056234D">
        <w:rPr>
          <w:rFonts w:ascii="Book Antiqua" w:hAnsi="Book Antiqua" w:hint="eastAsia"/>
          <w:sz w:val="24"/>
          <w:szCs w:val="24"/>
          <w:lang w:val="en-US" w:eastAsia="zh-CN"/>
        </w:rPr>
        <w:t>(</w:t>
      </w:r>
      <w:r w:rsidR="00F317C4" w:rsidRPr="0056234D">
        <w:rPr>
          <w:rFonts w:ascii="Book Antiqua" w:hAnsi="Book Antiqua"/>
          <w:sz w:val="24"/>
          <w:szCs w:val="24"/>
          <w:lang w:val="en-US"/>
        </w:rPr>
        <w:t>2.3-3.5</w:t>
      </w:r>
      <w:r w:rsidR="001D420F" w:rsidRPr="0056234D">
        <w:rPr>
          <w:rFonts w:ascii="Book Antiqua" w:hAnsi="Book Antiqua" w:hint="eastAsia"/>
          <w:sz w:val="24"/>
          <w:szCs w:val="24"/>
          <w:lang w:val="en-US" w:eastAsia="zh-CN"/>
        </w:rPr>
        <w:t>)]</w:t>
      </w:r>
      <w:r w:rsidR="00F317C4" w:rsidRPr="0056234D">
        <w:rPr>
          <w:rFonts w:ascii="Book Antiqua" w:hAnsi="Book Antiqua"/>
          <w:sz w:val="24"/>
          <w:szCs w:val="24"/>
          <w:lang w:val="en-US"/>
        </w:rPr>
        <w:t xml:space="preserve"> </w:t>
      </w:r>
      <w:r w:rsidRPr="0056234D">
        <w:rPr>
          <w:rFonts w:ascii="Book Antiqua" w:hAnsi="Book Antiqua"/>
          <w:sz w:val="24"/>
          <w:szCs w:val="24"/>
          <w:lang w:val="en-US"/>
        </w:rPr>
        <w:t xml:space="preserve">and CHD </w:t>
      </w:r>
      <w:r w:rsidR="001D420F" w:rsidRPr="0056234D">
        <w:rPr>
          <w:rFonts w:ascii="Book Antiqua" w:hAnsi="Book Antiqua" w:hint="eastAsia"/>
          <w:sz w:val="24"/>
          <w:szCs w:val="24"/>
          <w:lang w:val="en-US" w:eastAsia="zh-CN"/>
        </w:rPr>
        <w:t>[</w:t>
      </w:r>
      <w:r w:rsidR="00F317C4" w:rsidRPr="0056234D">
        <w:rPr>
          <w:rFonts w:ascii="Book Antiqua" w:hAnsi="Book Antiqua"/>
          <w:sz w:val="24"/>
          <w:szCs w:val="24"/>
          <w:lang w:val="en-US"/>
        </w:rPr>
        <w:t xml:space="preserve">3.4 </w:t>
      </w:r>
      <w:proofErr w:type="spellStart"/>
      <w:r w:rsidR="00F317C4" w:rsidRPr="0056234D">
        <w:rPr>
          <w:rFonts w:ascii="Book Antiqua" w:hAnsi="Book Antiqua"/>
          <w:sz w:val="24"/>
          <w:szCs w:val="24"/>
          <w:lang w:val="en-US"/>
        </w:rPr>
        <w:t>logIU</w:t>
      </w:r>
      <w:proofErr w:type="spellEnd"/>
      <w:r w:rsidR="00F317C4" w:rsidRPr="0056234D">
        <w:rPr>
          <w:rFonts w:ascii="Book Antiqua" w:hAnsi="Book Antiqua"/>
          <w:sz w:val="24"/>
          <w:szCs w:val="24"/>
          <w:lang w:val="en-US"/>
        </w:rPr>
        <w:t xml:space="preserve">/mL </w:t>
      </w:r>
      <w:r w:rsidR="001D420F" w:rsidRPr="0056234D">
        <w:rPr>
          <w:rFonts w:ascii="Book Antiqua" w:hAnsi="Book Antiqua" w:hint="eastAsia"/>
          <w:sz w:val="24"/>
          <w:szCs w:val="24"/>
          <w:lang w:val="en-US" w:eastAsia="zh-CN"/>
        </w:rPr>
        <w:t>(</w:t>
      </w:r>
      <w:r w:rsidR="00F317C4" w:rsidRPr="0056234D">
        <w:rPr>
          <w:rFonts w:ascii="Book Antiqua" w:hAnsi="Book Antiqua"/>
          <w:sz w:val="24"/>
          <w:szCs w:val="24"/>
          <w:lang w:val="en-US"/>
        </w:rPr>
        <w:t>3-7.6</w:t>
      </w:r>
      <w:r w:rsidR="001D420F" w:rsidRPr="0056234D">
        <w:rPr>
          <w:rFonts w:ascii="Book Antiqua" w:hAnsi="Book Antiqua" w:hint="eastAsia"/>
          <w:sz w:val="24"/>
          <w:szCs w:val="24"/>
          <w:lang w:val="en-US" w:eastAsia="zh-CN"/>
        </w:rPr>
        <w:t>)]</w:t>
      </w:r>
      <w:r w:rsidR="00F317C4" w:rsidRPr="0056234D">
        <w:rPr>
          <w:rFonts w:ascii="Book Antiqua" w:hAnsi="Book Antiqua"/>
          <w:sz w:val="24"/>
          <w:szCs w:val="24"/>
          <w:lang w:val="en-US"/>
        </w:rPr>
        <w:t xml:space="preserve"> </w:t>
      </w:r>
      <w:r w:rsidR="009A32AD" w:rsidRPr="0056234D">
        <w:rPr>
          <w:rFonts w:ascii="Book Antiqua" w:hAnsi="Book Antiqua"/>
          <w:sz w:val="24"/>
          <w:szCs w:val="24"/>
          <w:lang w:val="en-US"/>
        </w:rPr>
        <w:t xml:space="preserve">groups </w:t>
      </w:r>
      <w:r w:rsidR="00D10DF1" w:rsidRPr="0056234D">
        <w:rPr>
          <w:rFonts w:ascii="Book Antiqua" w:hAnsi="Book Antiqua"/>
          <w:sz w:val="24"/>
          <w:szCs w:val="24"/>
          <w:lang w:val="en-US"/>
        </w:rPr>
        <w:t>than in CHB</w:t>
      </w:r>
      <w:r w:rsidR="003322C1" w:rsidRPr="0056234D">
        <w:rPr>
          <w:rFonts w:ascii="Book Antiqua" w:hAnsi="Book Antiqua"/>
          <w:sz w:val="24"/>
          <w:szCs w:val="24"/>
          <w:lang w:val="en-US"/>
        </w:rPr>
        <w:t xml:space="preserve"> </w:t>
      </w:r>
      <w:r w:rsidR="001D420F" w:rsidRPr="0056234D">
        <w:rPr>
          <w:rFonts w:ascii="Book Antiqua" w:hAnsi="Book Antiqua" w:hint="eastAsia"/>
          <w:sz w:val="24"/>
          <w:szCs w:val="24"/>
          <w:lang w:val="en-US" w:eastAsia="zh-CN"/>
        </w:rPr>
        <w:t>[</w:t>
      </w:r>
      <w:r w:rsidR="00F317C4" w:rsidRPr="0056234D">
        <w:rPr>
          <w:rFonts w:ascii="Book Antiqua" w:hAnsi="Book Antiqua"/>
          <w:sz w:val="24"/>
          <w:szCs w:val="24"/>
          <w:lang w:val="en-US"/>
        </w:rPr>
        <w:t xml:space="preserve">5.4 </w:t>
      </w:r>
      <w:proofErr w:type="spellStart"/>
      <w:r w:rsidR="00F317C4" w:rsidRPr="0056234D">
        <w:rPr>
          <w:rFonts w:ascii="Book Antiqua" w:hAnsi="Book Antiqua"/>
          <w:sz w:val="24"/>
          <w:szCs w:val="24"/>
          <w:lang w:val="en-US"/>
        </w:rPr>
        <w:t>logIU</w:t>
      </w:r>
      <w:proofErr w:type="spellEnd"/>
      <w:r w:rsidR="00F317C4" w:rsidRPr="0056234D">
        <w:rPr>
          <w:rFonts w:ascii="Book Antiqua" w:hAnsi="Book Antiqua"/>
          <w:sz w:val="24"/>
          <w:szCs w:val="24"/>
          <w:lang w:val="en-US"/>
        </w:rPr>
        <w:t xml:space="preserve">/mL </w:t>
      </w:r>
      <w:r w:rsidR="001D420F" w:rsidRPr="0056234D">
        <w:rPr>
          <w:rFonts w:ascii="Book Antiqua" w:hAnsi="Book Antiqua" w:hint="eastAsia"/>
          <w:sz w:val="24"/>
          <w:szCs w:val="24"/>
          <w:lang w:val="en-US" w:eastAsia="zh-CN"/>
        </w:rPr>
        <w:t>(</w:t>
      </w:r>
      <w:r w:rsidR="00F317C4" w:rsidRPr="0056234D">
        <w:rPr>
          <w:rFonts w:ascii="Book Antiqua" w:hAnsi="Book Antiqua"/>
          <w:sz w:val="24"/>
          <w:szCs w:val="24"/>
          <w:lang w:val="en-US"/>
        </w:rPr>
        <w:t>3.5-7.9</w:t>
      </w:r>
      <w:r w:rsidR="001D420F" w:rsidRPr="0056234D">
        <w:rPr>
          <w:rFonts w:ascii="Book Antiqua" w:hAnsi="Book Antiqua" w:hint="eastAsia"/>
          <w:sz w:val="24"/>
          <w:szCs w:val="24"/>
          <w:lang w:val="en-US" w:eastAsia="zh-CN"/>
        </w:rPr>
        <w:t>)]</w:t>
      </w:r>
      <w:r w:rsidR="00F317C4" w:rsidRPr="0056234D">
        <w:rPr>
          <w:rFonts w:ascii="Book Antiqua" w:hAnsi="Book Antiqua"/>
          <w:sz w:val="24"/>
          <w:szCs w:val="24"/>
          <w:lang w:val="en-US"/>
        </w:rPr>
        <w:t xml:space="preserve"> </w:t>
      </w:r>
      <w:r w:rsidRPr="0056234D">
        <w:rPr>
          <w:rFonts w:ascii="Book Antiqua" w:hAnsi="Book Antiqua"/>
          <w:sz w:val="24"/>
          <w:szCs w:val="24"/>
          <w:lang w:val="en-US"/>
        </w:rPr>
        <w:t>(</w:t>
      </w:r>
      <w:r w:rsidR="00063B6B" w:rsidRPr="0056234D">
        <w:rPr>
          <w:rFonts w:ascii="Book Antiqua" w:hAnsi="Book Antiqua"/>
          <w:i/>
          <w:sz w:val="24"/>
          <w:szCs w:val="24"/>
          <w:lang w:val="en-US"/>
        </w:rPr>
        <w:t>P</w:t>
      </w:r>
      <w:r w:rsidR="00063B6B" w:rsidRPr="0056234D">
        <w:rPr>
          <w:rFonts w:ascii="Book Antiqua" w:hAnsi="Book Antiqua"/>
          <w:sz w:val="24"/>
          <w:szCs w:val="24"/>
          <w:lang w:val="en-US"/>
        </w:rPr>
        <w:t xml:space="preserve"> </w:t>
      </w:r>
      <w:r w:rsidRPr="0056234D">
        <w:rPr>
          <w:rFonts w:ascii="Book Antiqua" w:hAnsi="Book Antiqua"/>
          <w:sz w:val="24"/>
          <w:szCs w:val="24"/>
          <w:lang w:val="en-US"/>
        </w:rPr>
        <w:t>&lt;</w:t>
      </w:r>
      <w:r w:rsidR="00063B6B" w:rsidRPr="0056234D">
        <w:rPr>
          <w:rFonts w:ascii="Book Antiqua" w:hAnsi="Book Antiqua"/>
          <w:sz w:val="24"/>
          <w:szCs w:val="24"/>
          <w:lang w:val="en-US"/>
        </w:rPr>
        <w:t xml:space="preserve"> </w:t>
      </w:r>
      <w:r w:rsidRPr="0056234D">
        <w:rPr>
          <w:rFonts w:ascii="Book Antiqua" w:hAnsi="Book Antiqua"/>
          <w:sz w:val="24"/>
          <w:szCs w:val="24"/>
          <w:lang w:val="en-US"/>
        </w:rPr>
        <w:t xml:space="preserve">0.01 and </w:t>
      </w:r>
      <w:proofErr w:type="spellStart"/>
      <w:r w:rsidRPr="0056234D">
        <w:rPr>
          <w:rFonts w:ascii="Book Antiqua" w:hAnsi="Book Antiqua"/>
          <w:sz w:val="24"/>
          <w:szCs w:val="24"/>
          <w:lang w:val="en-US"/>
        </w:rPr>
        <w:t>n.s</w:t>
      </w:r>
      <w:proofErr w:type="spellEnd"/>
      <w:r w:rsidRPr="0056234D">
        <w:rPr>
          <w:rFonts w:ascii="Book Antiqua" w:hAnsi="Book Antiqua"/>
          <w:sz w:val="24"/>
          <w:szCs w:val="24"/>
          <w:lang w:val="en-US"/>
        </w:rPr>
        <w:t>.</w:t>
      </w:r>
      <w:r w:rsidR="009A32AD" w:rsidRPr="0056234D">
        <w:rPr>
          <w:rFonts w:ascii="Book Antiqua" w:hAnsi="Book Antiqua"/>
          <w:sz w:val="24"/>
          <w:szCs w:val="24"/>
          <w:lang w:val="en-US"/>
        </w:rPr>
        <w:t>,</w:t>
      </w:r>
      <w:r w:rsidRPr="0056234D">
        <w:rPr>
          <w:rFonts w:ascii="Book Antiqua" w:hAnsi="Book Antiqua"/>
          <w:sz w:val="24"/>
          <w:szCs w:val="24"/>
          <w:lang w:val="en-US"/>
        </w:rPr>
        <w:t xml:space="preserve"> respectively) (</w:t>
      </w:r>
      <w:r w:rsidR="00D11453" w:rsidRPr="0056234D">
        <w:rPr>
          <w:rFonts w:ascii="Book Antiqua" w:hAnsi="Book Antiqua"/>
          <w:sz w:val="24"/>
          <w:szCs w:val="24"/>
          <w:lang w:val="en-US"/>
        </w:rPr>
        <w:t>Figure</w:t>
      </w:r>
      <w:r w:rsidRPr="0056234D">
        <w:rPr>
          <w:rFonts w:ascii="Book Antiqua" w:hAnsi="Book Antiqua"/>
          <w:sz w:val="24"/>
          <w:szCs w:val="24"/>
          <w:lang w:val="en-US"/>
        </w:rPr>
        <w:t xml:space="preserve"> 1).</w:t>
      </w:r>
      <w:r w:rsidR="003322C1" w:rsidRPr="0056234D">
        <w:rPr>
          <w:rFonts w:ascii="Book Antiqua" w:hAnsi="Book Antiqua"/>
          <w:sz w:val="24"/>
          <w:szCs w:val="24"/>
          <w:lang w:val="en-US"/>
        </w:rPr>
        <w:t xml:space="preserve"> </w:t>
      </w:r>
      <w:r w:rsidRPr="0056234D">
        <w:rPr>
          <w:rFonts w:ascii="Book Antiqua" w:hAnsi="Book Antiqua"/>
          <w:sz w:val="24"/>
          <w:szCs w:val="24"/>
          <w:lang w:val="en-US"/>
        </w:rPr>
        <w:t xml:space="preserve">Liver histology was available in all </w:t>
      </w:r>
      <w:r w:rsidR="003322C1" w:rsidRPr="0056234D">
        <w:rPr>
          <w:rFonts w:ascii="Book Antiqua" w:hAnsi="Book Antiqua"/>
          <w:sz w:val="24"/>
          <w:szCs w:val="24"/>
          <w:lang w:val="en-US"/>
        </w:rPr>
        <w:t>cases</w:t>
      </w:r>
      <w:r w:rsidRPr="0056234D">
        <w:rPr>
          <w:rFonts w:ascii="Book Antiqua" w:hAnsi="Book Antiqua"/>
          <w:sz w:val="24"/>
          <w:szCs w:val="24"/>
          <w:lang w:val="en-US"/>
        </w:rPr>
        <w:t xml:space="preserve">: </w:t>
      </w:r>
      <w:r w:rsidR="00761466" w:rsidRPr="0056234D">
        <w:rPr>
          <w:rFonts w:ascii="Book Antiqua" w:hAnsi="Book Antiqua"/>
          <w:sz w:val="24"/>
          <w:szCs w:val="24"/>
          <w:lang w:val="en-US"/>
        </w:rPr>
        <w:t>2/9 patients with CHD</w:t>
      </w:r>
      <w:r w:rsidR="00B36610" w:rsidRPr="0056234D">
        <w:rPr>
          <w:rFonts w:ascii="Book Antiqua" w:hAnsi="Book Antiqua"/>
          <w:sz w:val="24"/>
          <w:szCs w:val="24"/>
          <w:lang w:val="en-US"/>
        </w:rPr>
        <w:t xml:space="preserve"> </w:t>
      </w:r>
      <w:r w:rsidR="00810B13" w:rsidRPr="0056234D">
        <w:rPr>
          <w:rFonts w:ascii="Book Antiqua" w:hAnsi="Book Antiqua"/>
          <w:sz w:val="24"/>
          <w:szCs w:val="24"/>
          <w:lang w:val="en-US"/>
        </w:rPr>
        <w:t>(</w:t>
      </w:r>
      <w:r w:rsidR="00941096" w:rsidRPr="0056234D">
        <w:rPr>
          <w:rFonts w:ascii="Book Antiqua" w:hAnsi="Book Antiqua"/>
          <w:sz w:val="24"/>
          <w:szCs w:val="24"/>
          <w:lang w:val="en-US"/>
        </w:rPr>
        <w:t xml:space="preserve">1 of whom </w:t>
      </w:r>
      <w:r w:rsidR="00810B13" w:rsidRPr="0056234D">
        <w:rPr>
          <w:rFonts w:ascii="Book Antiqua" w:hAnsi="Book Antiqua"/>
          <w:sz w:val="24"/>
          <w:szCs w:val="24"/>
          <w:lang w:val="en-US"/>
        </w:rPr>
        <w:t>additionally had</w:t>
      </w:r>
      <w:r w:rsidR="00941096" w:rsidRPr="0056234D">
        <w:rPr>
          <w:rFonts w:ascii="Book Antiqua" w:hAnsi="Book Antiqua"/>
          <w:sz w:val="24"/>
          <w:szCs w:val="24"/>
          <w:lang w:val="en-US"/>
        </w:rPr>
        <w:t xml:space="preserve"> HCC</w:t>
      </w:r>
      <w:r w:rsidR="00810B13" w:rsidRPr="0056234D">
        <w:rPr>
          <w:rFonts w:ascii="Book Antiqua" w:hAnsi="Book Antiqua"/>
          <w:sz w:val="24"/>
          <w:szCs w:val="24"/>
          <w:lang w:val="en-US"/>
        </w:rPr>
        <w:t>)</w:t>
      </w:r>
      <w:r w:rsidR="00B36610" w:rsidRPr="0056234D">
        <w:rPr>
          <w:rFonts w:ascii="Book Antiqua" w:hAnsi="Book Antiqua"/>
          <w:sz w:val="24"/>
          <w:szCs w:val="24"/>
          <w:lang w:val="en-US"/>
        </w:rPr>
        <w:t>,</w:t>
      </w:r>
      <w:r w:rsidR="00761466" w:rsidRPr="0056234D">
        <w:rPr>
          <w:rFonts w:ascii="Book Antiqua" w:hAnsi="Book Antiqua"/>
          <w:sz w:val="24"/>
          <w:szCs w:val="24"/>
          <w:lang w:val="en-US"/>
        </w:rPr>
        <w:t xml:space="preserve"> and 3/8 </w:t>
      </w:r>
      <w:r w:rsidR="00810B13" w:rsidRPr="0056234D">
        <w:rPr>
          <w:rFonts w:ascii="Book Antiqua" w:hAnsi="Book Antiqua"/>
          <w:sz w:val="24"/>
          <w:szCs w:val="24"/>
          <w:lang w:val="en-US"/>
        </w:rPr>
        <w:t xml:space="preserve">patients </w:t>
      </w:r>
      <w:r w:rsidR="00761466" w:rsidRPr="0056234D">
        <w:rPr>
          <w:rFonts w:ascii="Book Antiqua" w:hAnsi="Book Antiqua"/>
          <w:sz w:val="24"/>
          <w:szCs w:val="24"/>
          <w:lang w:val="en-US"/>
        </w:rPr>
        <w:t>with CHB had liver cirrhosis.</w:t>
      </w:r>
    </w:p>
    <w:p w14:paraId="2FA8A397" w14:textId="77777777" w:rsidR="001D420F" w:rsidRPr="0056234D" w:rsidRDefault="001D420F" w:rsidP="00142EE3">
      <w:pPr>
        <w:spacing w:after="0" w:line="360" w:lineRule="auto"/>
        <w:jc w:val="both"/>
        <w:outlineLvl w:val="0"/>
        <w:rPr>
          <w:rFonts w:ascii="Book Antiqua" w:hAnsi="Book Antiqua"/>
          <w:b/>
          <w:i/>
          <w:sz w:val="24"/>
          <w:szCs w:val="24"/>
          <w:lang w:val="en-US" w:eastAsia="zh-CN"/>
        </w:rPr>
      </w:pPr>
    </w:p>
    <w:p w14:paraId="697B18D4" w14:textId="77777777" w:rsidR="003239ED" w:rsidRPr="0056234D" w:rsidRDefault="003241BD"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Analysis of NGS sequences obtained and genotyping results</w:t>
      </w:r>
    </w:p>
    <w:p w14:paraId="3440701D" w14:textId="7B39D6B7" w:rsidR="004B583B" w:rsidRPr="0056234D" w:rsidRDefault="003241BD"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After applying the quality filters, 791036 sequences </w:t>
      </w:r>
      <w:r w:rsidR="009A32AD" w:rsidRPr="0056234D">
        <w:rPr>
          <w:rFonts w:ascii="Book Antiqua" w:hAnsi="Book Antiqua"/>
          <w:sz w:val="24"/>
          <w:szCs w:val="24"/>
          <w:lang w:val="en-US"/>
        </w:rPr>
        <w:t>from</w:t>
      </w:r>
      <w:r w:rsidRPr="0056234D">
        <w:rPr>
          <w:rFonts w:ascii="Book Antiqua" w:hAnsi="Book Antiqua"/>
          <w:sz w:val="24"/>
          <w:szCs w:val="24"/>
          <w:lang w:val="en-US"/>
        </w:rPr>
        <w:t xml:space="preserve"> the HBV </w:t>
      </w:r>
      <w:r w:rsidR="003404B7" w:rsidRPr="0056234D">
        <w:rPr>
          <w:rFonts w:ascii="Book Antiqua" w:hAnsi="Book Antiqua"/>
          <w:sz w:val="24"/>
          <w:szCs w:val="24"/>
          <w:lang w:val="en-US"/>
        </w:rPr>
        <w:t xml:space="preserve">target </w:t>
      </w:r>
      <w:r w:rsidRPr="0056234D">
        <w:rPr>
          <w:rFonts w:ascii="Book Antiqua" w:hAnsi="Book Antiqua"/>
          <w:sz w:val="24"/>
          <w:szCs w:val="24"/>
          <w:lang w:val="en-US"/>
        </w:rPr>
        <w:t>region were obtained from the 24 serum samples, yielding a median (IQR) of 26459 (17649-44852) sequences per patient. Regarding HDV, 287541 sequences were obtained from the 9 samples, yielding a median (IQR) of 17609 (14475-22677) sequences per patient.</w:t>
      </w:r>
      <w:r w:rsidR="001D420F"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HBV genotyping showed that in the region analyzed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1255 to 1611),</w:t>
      </w:r>
      <w:r w:rsidR="004B583B" w:rsidRPr="0056234D">
        <w:rPr>
          <w:rFonts w:ascii="Book Antiqua" w:hAnsi="Book Antiqua"/>
          <w:sz w:val="24"/>
          <w:szCs w:val="24"/>
          <w:lang w:val="en-US"/>
        </w:rPr>
        <w:t xml:space="preserve"> </w:t>
      </w:r>
      <w:r w:rsidRPr="0056234D">
        <w:rPr>
          <w:rFonts w:ascii="Book Antiqua" w:hAnsi="Book Antiqua"/>
          <w:sz w:val="24"/>
          <w:szCs w:val="24"/>
          <w:lang w:val="en-US"/>
        </w:rPr>
        <w:t xml:space="preserve">15/24 patients (62.5%) </w:t>
      </w:r>
      <w:r w:rsidR="007E05FD" w:rsidRPr="0056234D">
        <w:rPr>
          <w:rFonts w:ascii="Book Antiqua" w:hAnsi="Book Antiqua"/>
          <w:sz w:val="24"/>
          <w:szCs w:val="24"/>
          <w:lang w:val="en-US"/>
        </w:rPr>
        <w:t>had</w:t>
      </w:r>
      <w:r w:rsidRPr="0056234D">
        <w:rPr>
          <w:rFonts w:ascii="Book Antiqua" w:hAnsi="Book Antiqua"/>
          <w:sz w:val="24"/>
          <w:szCs w:val="24"/>
          <w:lang w:val="en-US"/>
        </w:rPr>
        <w:t xml:space="preserve"> a complex mixture of genotypic vari</w:t>
      </w:r>
      <w:r w:rsidR="0044270F" w:rsidRPr="0056234D">
        <w:rPr>
          <w:rFonts w:ascii="Book Antiqua" w:hAnsi="Book Antiqua"/>
          <w:sz w:val="24"/>
          <w:szCs w:val="24"/>
          <w:lang w:val="en-US"/>
        </w:rPr>
        <w:t>ants, m</w:t>
      </w:r>
      <w:r w:rsidR="007E05FD" w:rsidRPr="0056234D">
        <w:rPr>
          <w:rFonts w:ascii="Book Antiqua" w:hAnsi="Book Antiqua"/>
          <w:sz w:val="24"/>
          <w:szCs w:val="24"/>
          <w:lang w:val="en-US"/>
        </w:rPr>
        <w:t>ainly</w:t>
      </w:r>
      <w:r w:rsidR="0044270F" w:rsidRPr="0056234D">
        <w:rPr>
          <w:rFonts w:ascii="Book Antiqua" w:hAnsi="Book Antiqua"/>
          <w:sz w:val="24"/>
          <w:szCs w:val="24"/>
          <w:lang w:val="en-US"/>
        </w:rPr>
        <w:t xml:space="preserve"> A/D/C</w:t>
      </w:r>
      <w:r w:rsidR="004853BF" w:rsidRPr="0056234D">
        <w:rPr>
          <w:rFonts w:ascii="Book Antiqua" w:hAnsi="Book Antiqua"/>
          <w:sz w:val="24"/>
          <w:szCs w:val="24"/>
          <w:lang w:val="en-US"/>
        </w:rPr>
        <w:t>.</w:t>
      </w:r>
      <w:r w:rsidR="00D11453" w:rsidRPr="0056234D">
        <w:rPr>
          <w:rFonts w:ascii="Book Antiqua" w:hAnsi="Book Antiqua"/>
          <w:sz w:val="24"/>
          <w:szCs w:val="24"/>
          <w:lang w:val="en-US"/>
        </w:rPr>
        <w:t xml:space="preserve"> </w:t>
      </w:r>
      <w:r w:rsidRPr="0056234D">
        <w:rPr>
          <w:rFonts w:ascii="Book Antiqua" w:hAnsi="Book Antiqua"/>
          <w:sz w:val="24"/>
          <w:szCs w:val="24"/>
          <w:lang w:val="en-US"/>
        </w:rPr>
        <w:t>None of the patients included showed genotype B, G</w:t>
      </w:r>
      <w:r w:rsidR="007E05FD" w:rsidRPr="0056234D">
        <w:rPr>
          <w:rFonts w:ascii="Book Antiqua" w:hAnsi="Book Antiqua"/>
          <w:sz w:val="24"/>
          <w:szCs w:val="24"/>
          <w:lang w:val="en-US"/>
        </w:rPr>
        <w:t>,</w:t>
      </w:r>
      <w:r w:rsidRPr="0056234D">
        <w:rPr>
          <w:rFonts w:ascii="Book Antiqua" w:hAnsi="Book Antiqua"/>
          <w:sz w:val="24"/>
          <w:szCs w:val="24"/>
          <w:lang w:val="en-US"/>
        </w:rPr>
        <w:t xml:space="preserve"> or H haplotypes.</w:t>
      </w:r>
      <w:r w:rsidR="0044270F" w:rsidRPr="0056234D">
        <w:rPr>
          <w:rFonts w:ascii="Book Antiqua" w:hAnsi="Book Antiqua"/>
          <w:sz w:val="24"/>
          <w:szCs w:val="24"/>
          <w:lang w:val="en-US"/>
        </w:rPr>
        <w:t xml:space="preserve"> </w:t>
      </w:r>
      <w:r w:rsidR="007E05FD" w:rsidRPr="0056234D">
        <w:rPr>
          <w:rFonts w:ascii="Book Antiqua" w:hAnsi="Book Antiqua"/>
          <w:sz w:val="24"/>
          <w:szCs w:val="24"/>
          <w:lang w:val="en-US"/>
        </w:rPr>
        <w:t xml:space="preserve">With regard to </w:t>
      </w:r>
      <w:r w:rsidR="007C44DD" w:rsidRPr="0056234D">
        <w:rPr>
          <w:rFonts w:ascii="Book Antiqua" w:hAnsi="Book Antiqua"/>
          <w:sz w:val="24"/>
          <w:szCs w:val="24"/>
          <w:lang w:val="en-US"/>
        </w:rPr>
        <w:t xml:space="preserve">the </w:t>
      </w:r>
      <w:r w:rsidRPr="0056234D">
        <w:rPr>
          <w:rFonts w:ascii="Book Antiqua" w:hAnsi="Book Antiqua"/>
          <w:sz w:val="24"/>
          <w:szCs w:val="24"/>
          <w:lang w:val="en-US"/>
        </w:rPr>
        <w:t xml:space="preserve">HDV region analyzed </w:t>
      </w:r>
      <w:r w:rsidR="007E05FD" w:rsidRPr="0056234D">
        <w:rPr>
          <w:rFonts w:ascii="Book Antiqua" w:hAnsi="Book Antiqua"/>
          <w:sz w:val="24"/>
          <w:szCs w:val="24"/>
          <w:lang w:val="en-US"/>
        </w:rPr>
        <w:t>(</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910 to 1270</w:t>
      </w:r>
      <w:r w:rsidR="007E05FD" w:rsidRPr="0056234D">
        <w:rPr>
          <w:rFonts w:ascii="Book Antiqua" w:hAnsi="Book Antiqua"/>
          <w:sz w:val="24"/>
          <w:szCs w:val="24"/>
          <w:lang w:val="en-US"/>
        </w:rPr>
        <w:t>),</w:t>
      </w:r>
      <w:r w:rsidR="00100F80" w:rsidRPr="0056234D">
        <w:rPr>
          <w:rFonts w:ascii="Book Antiqua" w:hAnsi="Book Antiqua"/>
          <w:sz w:val="24"/>
          <w:szCs w:val="24"/>
          <w:lang w:val="en-US"/>
        </w:rPr>
        <w:t xml:space="preserve"> </w:t>
      </w:r>
      <w:r w:rsidR="004B583B" w:rsidRPr="0056234D">
        <w:rPr>
          <w:rFonts w:ascii="Book Antiqua" w:hAnsi="Book Antiqua"/>
          <w:sz w:val="24"/>
          <w:szCs w:val="24"/>
          <w:lang w:val="en-US"/>
        </w:rPr>
        <w:t>7/9 (78%) CHD patients</w:t>
      </w:r>
      <w:r w:rsidR="00B92A0D" w:rsidRPr="0056234D">
        <w:rPr>
          <w:rFonts w:ascii="Book Antiqua" w:hAnsi="Book Antiqua"/>
          <w:sz w:val="24"/>
          <w:szCs w:val="24"/>
          <w:lang w:val="en-US"/>
        </w:rPr>
        <w:t xml:space="preserve"> were </w:t>
      </w:r>
      <w:r w:rsidR="007E05FD" w:rsidRPr="0056234D">
        <w:rPr>
          <w:rFonts w:ascii="Book Antiqua" w:hAnsi="Book Antiqua"/>
          <w:sz w:val="24"/>
          <w:szCs w:val="24"/>
          <w:lang w:val="en-US"/>
        </w:rPr>
        <w:t xml:space="preserve">classified as genotype </w:t>
      </w:r>
      <w:r w:rsidR="004B583B" w:rsidRPr="0056234D">
        <w:rPr>
          <w:rFonts w:ascii="Book Antiqua" w:hAnsi="Book Antiqua"/>
          <w:sz w:val="24"/>
          <w:szCs w:val="24"/>
          <w:lang w:val="en-US"/>
        </w:rPr>
        <w:t>HDV-1, wh</w:t>
      </w:r>
      <w:r w:rsidR="007E05FD" w:rsidRPr="0056234D">
        <w:rPr>
          <w:rFonts w:ascii="Book Antiqua" w:hAnsi="Book Antiqua"/>
          <w:sz w:val="24"/>
          <w:szCs w:val="24"/>
          <w:lang w:val="en-US"/>
        </w:rPr>
        <w:t>ereas</w:t>
      </w:r>
      <w:r w:rsidR="004B583B" w:rsidRPr="0056234D">
        <w:rPr>
          <w:rFonts w:ascii="Book Antiqua" w:hAnsi="Book Antiqua"/>
          <w:sz w:val="24"/>
          <w:szCs w:val="24"/>
          <w:lang w:val="en-US"/>
        </w:rPr>
        <w:t xml:space="preserve"> 2/9 (11%) were HDV-2 and HDV-6</w:t>
      </w:r>
      <w:r w:rsidR="007E05FD" w:rsidRPr="0056234D">
        <w:rPr>
          <w:rFonts w:ascii="Book Antiqua" w:hAnsi="Book Antiqua"/>
          <w:sz w:val="24"/>
          <w:szCs w:val="24"/>
          <w:lang w:val="en-US"/>
        </w:rPr>
        <w:t>,</w:t>
      </w:r>
      <w:r w:rsidR="004B583B" w:rsidRPr="0056234D">
        <w:rPr>
          <w:rFonts w:ascii="Book Antiqua" w:hAnsi="Book Antiqua"/>
          <w:sz w:val="24"/>
          <w:szCs w:val="24"/>
          <w:lang w:val="en-US"/>
        </w:rPr>
        <w:t xml:space="preserve"> respectively.</w:t>
      </w:r>
    </w:p>
    <w:p w14:paraId="74EF304D" w14:textId="77777777" w:rsidR="001D420F" w:rsidRPr="0056234D" w:rsidRDefault="001D420F" w:rsidP="00142EE3">
      <w:pPr>
        <w:spacing w:after="0" w:line="360" w:lineRule="auto"/>
        <w:jc w:val="both"/>
        <w:outlineLvl w:val="0"/>
        <w:rPr>
          <w:rFonts w:ascii="Book Antiqua" w:hAnsi="Book Antiqua"/>
          <w:b/>
          <w:i/>
          <w:sz w:val="24"/>
          <w:szCs w:val="24"/>
          <w:lang w:val="en-US" w:eastAsia="zh-CN"/>
        </w:rPr>
      </w:pPr>
    </w:p>
    <w:p w14:paraId="2719C6BA" w14:textId="77777777" w:rsidR="003239ED" w:rsidRPr="0056234D" w:rsidRDefault="003241BD"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 xml:space="preserve">Characterization of HBV </w:t>
      </w:r>
      <w:proofErr w:type="spellStart"/>
      <w:r w:rsidR="007E05FD" w:rsidRPr="0056234D">
        <w:rPr>
          <w:rFonts w:ascii="Book Antiqua" w:hAnsi="Book Antiqua"/>
          <w:b/>
          <w:i/>
          <w:sz w:val="24"/>
          <w:szCs w:val="24"/>
          <w:lang w:val="en-US"/>
        </w:rPr>
        <w:t>quasispecies</w:t>
      </w:r>
      <w:proofErr w:type="spellEnd"/>
      <w:r w:rsidRPr="0056234D">
        <w:rPr>
          <w:rFonts w:ascii="Book Antiqua" w:hAnsi="Book Antiqua"/>
          <w:b/>
          <w:i/>
          <w:sz w:val="24"/>
          <w:szCs w:val="24"/>
          <w:lang w:val="en-US"/>
        </w:rPr>
        <w:t xml:space="preserve"> complexity</w:t>
      </w:r>
    </w:p>
    <w:p w14:paraId="77698897" w14:textId="46881322" w:rsidR="004113FE" w:rsidRPr="0056234D" w:rsidRDefault="007E05FD"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To </w:t>
      </w:r>
      <w:r w:rsidR="003241BD" w:rsidRPr="0056234D">
        <w:rPr>
          <w:rFonts w:ascii="Book Antiqua" w:hAnsi="Book Antiqua"/>
          <w:sz w:val="24"/>
          <w:szCs w:val="24"/>
          <w:lang w:val="en-US"/>
        </w:rPr>
        <w:t xml:space="preserve">analyze HBV </w:t>
      </w:r>
      <w:proofErr w:type="spellStart"/>
      <w:r w:rsidRPr="0056234D">
        <w:rPr>
          <w:rFonts w:ascii="Book Antiqua" w:hAnsi="Book Antiqua"/>
          <w:sz w:val="24"/>
          <w:szCs w:val="24"/>
          <w:lang w:val="en-US"/>
        </w:rPr>
        <w:t>quasispecies</w:t>
      </w:r>
      <w:proofErr w:type="spellEnd"/>
      <w:r w:rsidR="003241BD" w:rsidRPr="0056234D">
        <w:rPr>
          <w:rFonts w:ascii="Book Antiqua" w:hAnsi="Book Antiqua"/>
          <w:sz w:val="24"/>
          <w:szCs w:val="24"/>
          <w:lang w:val="en-US"/>
        </w:rPr>
        <w:t xml:space="preserve"> complexity data </w:t>
      </w:r>
      <w:r w:rsidRPr="0056234D">
        <w:rPr>
          <w:rFonts w:ascii="Book Antiqua" w:hAnsi="Book Antiqua"/>
          <w:sz w:val="24"/>
          <w:szCs w:val="24"/>
          <w:lang w:val="en-US"/>
        </w:rPr>
        <w:t>from</w:t>
      </w:r>
      <w:r w:rsidR="003241BD" w:rsidRPr="0056234D">
        <w:rPr>
          <w:rFonts w:ascii="Book Antiqua" w:hAnsi="Book Antiqua"/>
          <w:sz w:val="24"/>
          <w:szCs w:val="24"/>
          <w:lang w:val="en-US"/>
        </w:rPr>
        <w:t xml:space="preserve"> samples of notably different coverage, </w:t>
      </w:r>
      <w:r w:rsidRPr="0056234D">
        <w:rPr>
          <w:rFonts w:ascii="Book Antiqua" w:hAnsi="Book Antiqua"/>
          <w:sz w:val="24"/>
          <w:szCs w:val="24"/>
          <w:lang w:val="en-US"/>
        </w:rPr>
        <w:t xml:space="preserve">samples </w:t>
      </w:r>
      <w:r w:rsidR="003241BD" w:rsidRPr="0056234D">
        <w:rPr>
          <w:rFonts w:ascii="Book Antiqua" w:hAnsi="Book Antiqua"/>
          <w:sz w:val="24"/>
          <w:szCs w:val="24"/>
          <w:lang w:val="en-US"/>
        </w:rPr>
        <w:t>were made comparable by down</w:t>
      </w:r>
      <w:r w:rsidRPr="0056234D">
        <w:rPr>
          <w:rFonts w:ascii="Book Antiqua" w:hAnsi="Book Antiqua"/>
          <w:sz w:val="24"/>
          <w:szCs w:val="24"/>
          <w:lang w:val="en-US"/>
        </w:rPr>
        <w:t>-</w:t>
      </w:r>
      <w:r w:rsidR="003241BD" w:rsidRPr="0056234D">
        <w:rPr>
          <w:rFonts w:ascii="Book Antiqua" w:hAnsi="Book Antiqua"/>
          <w:sz w:val="24"/>
          <w:szCs w:val="24"/>
          <w:lang w:val="en-US"/>
        </w:rPr>
        <w:t xml:space="preserve">sampling and fringe trimming </w:t>
      </w:r>
      <w:r w:rsidR="003404B7" w:rsidRPr="0056234D">
        <w:rPr>
          <w:rFonts w:ascii="Book Antiqua" w:hAnsi="Book Antiqua"/>
          <w:sz w:val="24"/>
          <w:szCs w:val="24"/>
          <w:lang w:val="en-US"/>
        </w:rPr>
        <w:t>to</w:t>
      </w:r>
      <w:r w:rsidR="003241BD" w:rsidRPr="0056234D">
        <w:rPr>
          <w:rFonts w:ascii="Book Antiqua" w:hAnsi="Book Antiqua"/>
          <w:sz w:val="24"/>
          <w:szCs w:val="24"/>
          <w:lang w:val="en-US"/>
        </w:rPr>
        <w:t xml:space="preserve"> a common coverage of 6000 reads, </w:t>
      </w:r>
      <w:r w:rsidRPr="0056234D">
        <w:rPr>
          <w:rFonts w:ascii="Book Antiqua" w:hAnsi="Book Antiqua"/>
          <w:sz w:val="24"/>
          <w:szCs w:val="24"/>
          <w:lang w:val="en-US"/>
        </w:rPr>
        <w:t xml:space="preserve">retaining </w:t>
      </w:r>
      <w:r w:rsidR="003241BD" w:rsidRPr="0056234D">
        <w:rPr>
          <w:rFonts w:ascii="Book Antiqua" w:hAnsi="Book Antiqua"/>
          <w:sz w:val="24"/>
          <w:szCs w:val="24"/>
          <w:lang w:val="en-US"/>
        </w:rPr>
        <w:t xml:space="preserve">haplotypes </w:t>
      </w:r>
      <w:r w:rsidRPr="0056234D">
        <w:rPr>
          <w:rFonts w:ascii="Book Antiqua" w:hAnsi="Book Antiqua"/>
          <w:sz w:val="24"/>
          <w:szCs w:val="24"/>
          <w:lang w:val="en-US"/>
        </w:rPr>
        <w:t>at a frequency above</w:t>
      </w:r>
      <w:r w:rsidR="001D420F" w:rsidRPr="0056234D">
        <w:rPr>
          <w:rFonts w:ascii="Book Antiqua" w:hAnsi="Book Antiqua"/>
          <w:sz w:val="24"/>
          <w:szCs w:val="24"/>
          <w:lang w:val="en-US"/>
        </w:rPr>
        <w:t xml:space="preserve"> 0.2% with 95%</w:t>
      </w:r>
      <w:r w:rsidRPr="0056234D">
        <w:rPr>
          <w:rFonts w:ascii="Book Antiqua" w:hAnsi="Book Antiqua"/>
          <w:sz w:val="24"/>
          <w:szCs w:val="24"/>
          <w:lang w:val="en-US"/>
        </w:rPr>
        <w:t>CI</w:t>
      </w:r>
      <w:r w:rsidR="003241BD" w:rsidRPr="0056234D">
        <w:rPr>
          <w:rFonts w:ascii="Book Antiqua" w:hAnsi="Book Antiqua"/>
          <w:sz w:val="24"/>
          <w:szCs w:val="24"/>
          <w:lang w:val="en-US"/>
        </w:rPr>
        <w:t xml:space="preserve">.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complexity in the HBV </w:t>
      </w:r>
      <w:r w:rsidR="003404B7" w:rsidRPr="0056234D">
        <w:rPr>
          <w:rFonts w:ascii="Book Antiqua" w:hAnsi="Book Antiqua"/>
          <w:sz w:val="24"/>
          <w:szCs w:val="24"/>
          <w:lang w:val="en-US"/>
        </w:rPr>
        <w:t xml:space="preserve">target </w:t>
      </w:r>
      <w:r w:rsidR="001448DA" w:rsidRPr="0056234D">
        <w:rPr>
          <w:rFonts w:ascii="Book Antiqua" w:hAnsi="Book Antiqua"/>
          <w:sz w:val="24"/>
          <w:szCs w:val="24"/>
          <w:lang w:val="en-US"/>
        </w:rPr>
        <w:t xml:space="preserve">region </w:t>
      </w:r>
      <w:r w:rsidR="003241BD" w:rsidRPr="0056234D">
        <w:rPr>
          <w:rFonts w:ascii="Book Antiqua" w:hAnsi="Book Antiqua"/>
          <w:sz w:val="24"/>
          <w:szCs w:val="24"/>
          <w:lang w:val="en-US"/>
        </w:rPr>
        <w:t>was evaluated using six parameters.</w:t>
      </w:r>
      <w:r w:rsidR="001448DA" w:rsidRPr="0056234D">
        <w:rPr>
          <w:rFonts w:ascii="Book Antiqua" w:hAnsi="Book Antiqua"/>
          <w:sz w:val="24"/>
          <w:szCs w:val="24"/>
          <w:lang w:val="en-US"/>
        </w:rPr>
        <w:t xml:space="preserve"> Of note,</w:t>
      </w:r>
      <w:r w:rsidR="003241BD" w:rsidRPr="0056234D">
        <w:rPr>
          <w:rFonts w:ascii="Book Antiqua" w:hAnsi="Book Antiqua"/>
          <w:sz w:val="24"/>
          <w:szCs w:val="24"/>
          <w:lang w:val="en-US"/>
        </w:rPr>
        <w:t xml:space="preserve"> </w:t>
      </w:r>
      <w:r w:rsidR="001448DA" w:rsidRPr="0056234D">
        <w:rPr>
          <w:rFonts w:ascii="Book Antiqua" w:hAnsi="Book Antiqua"/>
          <w:sz w:val="24"/>
          <w:szCs w:val="24"/>
          <w:lang w:val="en-US"/>
        </w:rPr>
        <w:t xml:space="preserve">all CHB and CI patients were </w:t>
      </w:r>
      <w:proofErr w:type="spellStart"/>
      <w:r w:rsidR="001448DA" w:rsidRPr="0056234D">
        <w:rPr>
          <w:rFonts w:ascii="Book Antiqua" w:hAnsi="Book Antiqua"/>
          <w:sz w:val="24"/>
          <w:szCs w:val="24"/>
          <w:lang w:val="en-US"/>
        </w:rPr>
        <w:t>HBeAg</w:t>
      </w:r>
      <w:proofErr w:type="spellEnd"/>
      <w:r w:rsidR="001448DA" w:rsidRPr="0056234D">
        <w:rPr>
          <w:rFonts w:ascii="Book Antiqua" w:hAnsi="Book Antiqua"/>
          <w:sz w:val="24"/>
          <w:szCs w:val="24"/>
          <w:lang w:val="en-US"/>
        </w:rPr>
        <w:t xml:space="preserve">-negative, whereas </w:t>
      </w:r>
      <w:r w:rsidR="003241BD" w:rsidRPr="0056234D">
        <w:rPr>
          <w:rFonts w:ascii="Book Antiqua" w:hAnsi="Book Antiqua"/>
          <w:sz w:val="24"/>
          <w:szCs w:val="24"/>
          <w:lang w:val="en-US"/>
        </w:rPr>
        <w:t xml:space="preserve">5/9 CHD </w:t>
      </w:r>
      <w:r w:rsidR="00B92A0D" w:rsidRPr="0056234D">
        <w:rPr>
          <w:rFonts w:ascii="Book Antiqua" w:hAnsi="Book Antiqua"/>
          <w:sz w:val="24"/>
          <w:szCs w:val="24"/>
          <w:lang w:val="en-US"/>
        </w:rPr>
        <w:t xml:space="preserve">patients </w:t>
      </w:r>
      <w:r w:rsidR="003241BD" w:rsidRPr="0056234D">
        <w:rPr>
          <w:rFonts w:ascii="Book Antiqua" w:hAnsi="Book Antiqua"/>
          <w:sz w:val="24"/>
          <w:szCs w:val="24"/>
          <w:lang w:val="en-US"/>
        </w:rPr>
        <w:t xml:space="preserve">were </w:t>
      </w:r>
      <w:proofErr w:type="spellStart"/>
      <w:r w:rsidR="003241BD" w:rsidRPr="0056234D">
        <w:rPr>
          <w:rFonts w:ascii="Book Antiqua" w:hAnsi="Book Antiqua"/>
          <w:sz w:val="24"/>
          <w:szCs w:val="24"/>
          <w:lang w:val="en-US"/>
        </w:rPr>
        <w:t>HBeAg</w:t>
      </w:r>
      <w:proofErr w:type="spellEnd"/>
      <w:r w:rsidRPr="0056234D">
        <w:rPr>
          <w:rFonts w:ascii="Book Antiqua" w:hAnsi="Book Antiqua"/>
          <w:sz w:val="24"/>
          <w:szCs w:val="24"/>
          <w:lang w:val="en-US"/>
        </w:rPr>
        <w:t>-</w:t>
      </w:r>
      <w:r w:rsidR="003241BD" w:rsidRPr="0056234D">
        <w:rPr>
          <w:rFonts w:ascii="Book Antiqua" w:hAnsi="Book Antiqua"/>
          <w:sz w:val="24"/>
          <w:szCs w:val="24"/>
          <w:lang w:val="en-US"/>
        </w:rPr>
        <w:t>positive</w:t>
      </w:r>
      <w:r w:rsidR="001448DA" w:rsidRPr="0056234D">
        <w:rPr>
          <w:rFonts w:ascii="Book Antiqua" w:hAnsi="Book Antiqua"/>
          <w:sz w:val="24"/>
          <w:szCs w:val="24"/>
          <w:lang w:val="en-US"/>
        </w:rPr>
        <w:t>.</w:t>
      </w:r>
      <w:r w:rsidR="003241BD" w:rsidRPr="0056234D">
        <w:rPr>
          <w:rFonts w:ascii="Book Antiqua" w:hAnsi="Book Antiqua"/>
          <w:sz w:val="24"/>
          <w:szCs w:val="24"/>
          <w:lang w:val="en-US"/>
        </w:rPr>
        <w:t xml:space="preserve"> </w:t>
      </w:r>
      <w:r w:rsidR="00291228" w:rsidRPr="0056234D">
        <w:rPr>
          <w:rFonts w:ascii="Book Antiqua" w:hAnsi="Book Antiqua"/>
          <w:sz w:val="24"/>
          <w:szCs w:val="24"/>
          <w:lang w:val="en-US"/>
        </w:rPr>
        <w:t>The complexity of the viral population</w:t>
      </w:r>
      <w:r w:rsidR="003241BD" w:rsidRPr="0056234D">
        <w:rPr>
          <w:rFonts w:ascii="Book Antiqua" w:hAnsi="Book Antiqua"/>
          <w:sz w:val="24"/>
          <w:szCs w:val="24"/>
          <w:lang w:val="en-US"/>
        </w:rPr>
        <w:t xml:space="preserve"> </w:t>
      </w:r>
      <w:r w:rsidR="00291228" w:rsidRPr="0056234D">
        <w:rPr>
          <w:rFonts w:ascii="Book Antiqua" w:hAnsi="Book Antiqua"/>
          <w:sz w:val="24"/>
          <w:szCs w:val="24"/>
          <w:lang w:val="en-US"/>
        </w:rPr>
        <w:t xml:space="preserve">in the </w:t>
      </w:r>
      <w:proofErr w:type="spellStart"/>
      <w:r w:rsidR="00291228" w:rsidRPr="0056234D">
        <w:rPr>
          <w:rFonts w:ascii="Book Antiqua" w:hAnsi="Book Antiqua"/>
          <w:sz w:val="24"/>
          <w:szCs w:val="24"/>
          <w:lang w:val="en-US"/>
        </w:rPr>
        <w:t>preCore</w:t>
      </w:r>
      <w:proofErr w:type="spellEnd"/>
      <w:r w:rsidR="00291228" w:rsidRPr="0056234D">
        <w:rPr>
          <w:rFonts w:ascii="Book Antiqua" w:hAnsi="Book Antiqua"/>
          <w:sz w:val="24"/>
          <w:szCs w:val="24"/>
          <w:lang w:val="en-US"/>
        </w:rPr>
        <w:t>/Core region of the viral genome has been reported to differ</w:t>
      </w:r>
      <w:r w:rsidR="003241BD" w:rsidRPr="0056234D">
        <w:rPr>
          <w:rFonts w:ascii="Book Antiqua" w:hAnsi="Book Antiqua"/>
          <w:sz w:val="24"/>
          <w:szCs w:val="24"/>
          <w:lang w:val="en-US"/>
        </w:rPr>
        <w:t xml:space="preserve"> between </w:t>
      </w:r>
      <w:proofErr w:type="spellStart"/>
      <w:r w:rsidR="003241BD" w:rsidRPr="0056234D">
        <w:rPr>
          <w:rFonts w:ascii="Book Antiqua" w:hAnsi="Book Antiqua"/>
          <w:sz w:val="24"/>
          <w:szCs w:val="24"/>
          <w:lang w:val="en-US"/>
        </w:rPr>
        <w:t>HBeAg</w:t>
      </w:r>
      <w:proofErr w:type="spellEnd"/>
      <w:r w:rsidR="00291228" w:rsidRPr="0056234D">
        <w:rPr>
          <w:rFonts w:ascii="Book Antiqua" w:hAnsi="Book Antiqua"/>
          <w:sz w:val="24"/>
          <w:szCs w:val="24"/>
          <w:lang w:val="en-US"/>
        </w:rPr>
        <w:t>-</w:t>
      </w:r>
      <w:r w:rsidR="003241BD" w:rsidRPr="0056234D">
        <w:rPr>
          <w:rFonts w:ascii="Book Antiqua" w:hAnsi="Book Antiqua"/>
          <w:sz w:val="24"/>
          <w:szCs w:val="24"/>
          <w:lang w:val="en-US"/>
        </w:rPr>
        <w:t xml:space="preserve">positive and </w:t>
      </w:r>
      <w:r w:rsidR="00291228" w:rsidRPr="0056234D">
        <w:rPr>
          <w:rFonts w:ascii="Book Antiqua" w:hAnsi="Book Antiqua"/>
          <w:sz w:val="24"/>
          <w:szCs w:val="24"/>
          <w:lang w:val="en-US"/>
        </w:rPr>
        <w:t>-</w:t>
      </w:r>
      <w:r w:rsidR="003241BD" w:rsidRPr="0056234D">
        <w:rPr>
          <w:rFonts w:ascii="Book Antiqua" w:hAnsi="Book Antiqua"/>
          <w:sz w:val="24"/>
          <w:szCs w:val="24"/>
          <w:lang w:val="en-US"/>
        </w:rPr>
        <w:t xml:space="preserve">negative </w:t>
      </w:r>
      <w:r w:rsidR="001448DA" w:rsidRPr="0056234D">
        <w:rPr>
          <w:rFonts w:ascii="Book Antiqua" w:hAnsi="Book Antiqua"/>
          <w:sz w:val="24"/>
          <w:szCs w:val="24"/>
          <w:lang w:val="en-US"/>
        </w:rPr>
        <w:t>HBV mono</w:t>
      </w:r>
      <w:r w:rsidR="001D420F" w:rsidRPr="0056234D">
        <w:rPr>
          <w:rFonts w:ascii="Book Antiqua" w:hAnsi="Book Antiqua" w:hint="eastAsia"/>
          <w:sz w:val="24"/>
          <w:szCs w:val="24"/>
          <w:lang w:val="en-US" w:eastAsia="zh-CN"/>
        </w:rPr>
        <w:t>-</w:t>
      </w:r>
      <w:r w:rsidR="001448DA" w:rsidRPr="0056234D">
        <w:rPr>
          <w:rFonts w:ascii="Book Antiqua" w:hAnsi="Book Antiqua"/>
          <w:sz w:val="24"/>
          <w:szCs w:val="24"/>
          <w:lang w:val="en-US"/>
        </w:rPr>
        <w:t xml:space="preserve">infected </w:t>
      </w:r>
      <w:r w:rsidR="003241BD" w:rsidRPr="0056234D">
        <w:rPr>
          <w:rFonts w:ascii="Book Antiqua" w:hAnsi="Book Antiqua"/>
          <w:sz w:val="24"/>
          <w:szCs w:val="24"/>
          <w:lang w:val="en-US"/>
        </w:rPr>
        <w:t>patients</w:t>
      </w:r>
      <w:r w:rsidR="00081445" w:rsidRPr="0056234D">
        <w:rPr>
          <w:rFonts w:ascii="Book Antiqua" w:hAnsi="Book Antiqua"/>
          <w:sz w:val="24"/>
          <w:szCs w:val="24"/>
          <w:lang w:val="en-US"/>
        </w:rPr>
        <w:fldChar w:fldCharType="begin" w:fldLock="1"/>
      </w:r>
      <w:r w:rsidR="002274DB" w:rsidRPr="0056234D">
        <w:rPr>
          <w:rFonts w:ascii="Book Antiqua" w:hAnsi="Book Antiqua"/>
          <w:sz w:val="24"/>
          <w:szCs w:val="24"/>
          <w:lang w:val="en-US"/>
        </w:rPr>
        <w:instrText>ADDIN CSL_CITATION {"citationItems":[{"id":"ITEM-1","itemData":{"DOI":"10.1371/journal.pone.0112306","ISBN":"1932-6203","ISSN":"19326203","PMID":"25393280","abstract":"AIM To evaluate HBV quasispecies (QA) complexity in the preCore/Core regions in relation to HBeAg status, and explore QA changes under natural evolution and nucleoside analogue (NUC) treatment. METHODS Ultra-deep pyrosequencing of HBV preCore/Core regions in 30 sequential samples (baseline [diagnosis], treatment-free, and treatment-nonresponse) from 10 retrospectively selected patients grouped according to HBeAg status over time: HBeAg+ (N = 4), HBeAg- (N = 2), and fluctuating HBeAg (transient seroreversion/seroconversion pattern) (N = 4). QA complexity was defined by Shannon entropy, mutation frequency, nucleotide diversity, and mutation frequency of amino acids (MfAA) in preCore and Core. RESULTS The QA was less complex in HBeAg+ than in HBeAg- or fluctuating HBeAg. High complexity in preCore was associated with decreased viral replication (preCore MfAA negatively correlated with HBV-DNA, p = 0.005). QA complexity in the treatment-free period negatively correlated with values seen during treatment. Specific variants were mainly selected in the Core region in HBeAg- and fluctuating HBeAg patients, suggesting higher immune pressure than in HBeAg+. CONCLUSIONS The negative correlation between QA natural evolution and on-treatment evolution indicates the importance of pre-treatment QA study to predict QA changes in NUC nonresponders. Study of QA complexity could be useful for managing HBV infection.","author":[{"dropping-particle":"","family":"Homs","given":"Maria","non-dropping-particle":"","parse-names":false,"suffix":""},{"dropping-particle":"","family":"Caballero","given":"Andrea","non-dropping-particle":"","parse-names":false,"suffix":""},{"dropping-particle":"","family":"Gregori","given":"Josep","non-dropping-particle":"","parse-names":false,"suffix":""},{"dropping-particle":"","family":"Tabernero","given":"David","non-dropping-particle":"","parse-names":false,"suffix":""},{"dropping-particle":"","family":"Quer","given":"Josep","non-dropping-particle":"","parse-names":false,"suffix":""},{"dropping-particle":"","family":"Nieto","given":"Leonardo","non-dropping-particle":"","parse-names":false,"suffix":""},{"dropping-particle":"","family":"Esteban","given":"Rafael","non-dropping-particle":"","parse-names":false,"suffix":""},{"dropping-particle":"","family":"Buti","given":"Maria","non-dropping-particle":"","parse-names":false,"suffix":""},{"dropping-particle":"","family":"Rodriguez-Frias","given":"Francisco","non-dropping-particle":"","parse-names":false,"suffix":""}],"container-title":"PLoS ONE","id":"ITEM-1","issue":"11","issued":{"date-parts":[["2014"]]},"title":"Clinical application of estimating hepatitis b virus quasispecies complexity by massive sequencing: Correlation between natural evolution and on-treatment evolution","type":"article-journal","volume":"9"},"uris":["http://www.mendeley.com/documents/?uuid=096ec4e5-e614-4a2f-a3d9-f8b87d3adfb5"]}],"mendeley":{"formattedCitation":"&lt;sup&gt;[36]&lt;/sup&gt;","plainTextFormattedCitation":"[36]","previouslyFormattedCitation":"&lt;sup&gt;[36]&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75F8C" w:rsidRPr="0056234D">
        <w:rPr>
          <w:rFonts w:ascii="Book Antiqua" w:hAnsi="Book Antiqua"/>
          <w:noProof/>
          <w:sz w:val="24"/>
          <w:szCs w:val="24"/>
          <w:vertAlign w:val="superscript"/>
          <w:lang w:val="en-US"/>
        </w:rPr>
        <w:t>[36]</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xml:space="preserve">. </w:t>
      </w:r>
      <w:r w:rsidR="00291228" w:rsidRPr="0056234D">
        <w:rPr>
          <w:rFonts w:ascii="Book Antiqua" w:hAnsi="Book Antiqua"/>
          <w:sz w:val="24"/>
          <w:szCs w:val="24"/>
          <w:lang w:val="en-US"/>
        </w:rPr>
        <w:t>To</w:t>
      </w:r>
      <w:r w:rsidR="003241BD" w:rsidRPr="0056234D">
        <w:rPr>
          <w:rFonts w:ascii="Book Antiqua" w:hAnsi="Book Antiqua"/>
          <w:sz w:val="24"/>
          <w:szCs w:val="24"/>
          <w:lang w:val="en-US"/>
        </w:rPr>
        <w:t xml:space="preserve"> </w:t>
      </w:r>
      <w:r w:rsidR="00291228" w:rsidRPr="0056234D">
        <w:rPr>
          <w:rFonts w:ascii="Book Antiqua" w:hAnsi="Book Antiqua"/>
          <w:sz w:val="24"/>
          <w:szCs w:val="24"/>
          <w:lang w:val="en-US"/>
        </w:rPr>
        <w:t>determine whether</w:t>
      </w:r>
      <w:r w:rsidR="003241BD" w:rsidRPr="0056234D">
        <w:rPr>
          <w:rFonts w:ascii="Book Antiqua" w:hAnsi="Book Antiqua"/>
          <w:sz w:val="24"/>
          <w:szCs w:val="24"/>
          <w:lang w:val="en-US"/>
        </w:rPr>
        <w:t xml:space="preserve"> </w:t>
      </w:r>
      <w:proofErr w:type="spellStart"/>
      <w:r w:rsidR="003241BD" w:rsidRPr="0056234D">
        <w:rPr>
          <w:rFonts w:ascii="Book Antiqua" w:hAnsi="Book Antiqua"/>
          <w:sz w:val="24"/>
          <w:szCs w:val="24"/>
          <w:lang w:val="en-US"/>
        </w:rPr>
        <w:t>HBeAg</w:t>
      </w:r>
      <w:proofErr w:type="spellEnd"/>
      <w:r w:rsidR="003241BD" w:rsidRPr="0056234D">
        <w:rPr>
          <w:rFonts w:ascii="Book Antiqua" w:hAnsi="Book Antiqua"/>
          <w:sz w:val="24"/>
          <w:szCs w:val="24"/>
          <w:lang w:val="en-US"/>
        </w:rPr>
        <w:t xml:space="preserve"> status </w:t>
      </w:r>
      <w:r w:rsidR="00291228" w:rsidRPr="0056234D">
        <w:rPr>
          <w:rFonts w:ascii="Book Antiqua" w:hAnsi="Book Antiqua"/>
          <w:sz w:val="24"/>
          <w:szCs w:val="24"/>
          <w:lang w:val="en-US"/>
        </w:rPr>
        <w:t xml:space="preserve">had an effect on </w:t>
      </w:r>
      <w:proofErr w:type="spellStart"/>
      <w:r w:rsidR="00291228"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complexity </w:t>
      </w:r>
      <w:r w:rsidR="00291228" w:rsidRPr="0056234D">
        <w:rPr>
          <w:rFonts w:ascii="Book Antiqua" w:hAnsi="Book Antiqua"/>
          <w:sz w:val="24"/>
          <w:szCs w:val="24"/>
          <w:lang w:val="en-US"/>
        </w:rPr>
        <w:t>in</w:t>
      </w:r>
      <w:r w:rsidR="00996667" w:rsidRPr="0056234D">
        <w:rPr>
          <w:rFonts w:ascii="Book Antiqua" w:hAnsi="Book Antiqua"/>
          <w:sz w:val="24"/>
          <w:szCs w:val="24"/>
          <w:lang w:val="en-US"/>
        </w:rPr>
        <w:t xml:space="preserve"> the HBX 5’ region in CHD patients,</w:t>
      </w:r>
      <w:r w:rsidR="003241BD" w:rsidRPr="0056234D">
        <w:rPr>
          <w:rFonts w:ascii="Book Antiqua" w:hAnsi="Book Antiqua"/>
          <w:sz w:val="24"/>
          <w:szCs w:val="24"/>
          <w:lang w:val="en-US"/>
        </w:rPr>
        <w:t xml:space="preserve"> the six parameters used to assess </w:t>
      </w:r>
      <w:r w:rsidR="00291228" w:rsidRPr="0056234D">
        <w:rPr>
          <w:rFonts w:ascii="Book Antiqua" w:hAnsi="Book Antiqua"/>
          <w:sz w:val="24"/>
          <w:szCs w:val="24"/>
          <w:lang w:val="en-US"/>
        </w:rPr>
        <w:t xml:space="preserve">this factor were </w:t>
      </w:r>
      <w:r w:rsidR="003241BD" w:rsidRPr="0056234D">
        <w:rPr>
          <w:rFonts w:ascii="Book Antiqua" w:hAnsi="Book Antiqua"/>
          <w:sz w:val="24"/>
          <w:szCs w:val="24"/>
          <w:lang w:val="en-US"/>
        </w:rPr>
        <w:t xml:space="preserve">compared between </w:t>
      </w:r>
      <w:proofErr w:type="spellStart"/>
      <w:r w:rsidR="003241BD" w:rsidRPr="0056234D">
        <w:rPr>
          <w:rFonts w:ascii="Book Antiqua" w:hAnsi="Book Antiqua"/>
          <w:sz w:val="24"/>
          <w:szCs w:val="24"/>
          <w:lang w:val="en-US"/>
        </w:rPr>
        <w:t>HBeAg</w:t>
      </w:r>
      <w:proofErr w:type="spellEnd"/>
      <w:r w:rsidR="00291228" w:rsidRPr="0056234D">
        <w:rPr>
          <w:rFonts w:ascii="Book Antiqua" w:hAnsi="Book Antiqua"/>
          <w:sz w:val="24"/>
          <w:szCs w:val="24"/>
          <w:lang w:val="en-US"/>
        </w:rPr>
        <w:t>-</w:t>
      </w:r>
      <w:r w:rsidR="003241BD" w:rsidRPr="0056234D">
        <w:rPr>
          <w:rFonts w:ascii="Book Antiqua" w:hAnsi="Book Antiqua"/>
          <w:sz w:val="24"/>
          <w:szCs w:val="24"/>
          <w:lang w:val="en-US"/>
        </w:rPr>
        <w:t xml:space="preserve">negative and </w:t>
      </w:r>
      <w:r w:rsidR="00291228" w:rsidRPr="0056234D">
        <w:rPr>
          <w:rFonts w:ascii="Book Antiqua" w:hAnsi="Book Antiqua"/>
          <w:sz w:val="24"/>
          <w:szCs w:val="24"/>
          <w:lang w:val="en-US"/>
        </w:rPr>
        <w:t>–</w:t>
      </w:r>
      <w:r w:rsidR="003241BD" w:rsidRPr="0056234D">
        <w:rPr>
          <w:rFonts w:ascii="Book Antiqua" w:hAnsi="Book Antiqua"/>
          <w:sz w:val="24"/>
          <w:szCs w:val="24"/>
          <w:lang w:val="en-US"/>
        </w:rPr>
        <w:t>positive</w:t>
      </w:r>
      <w:r w:rsidR="00291228" w:rsidRPr="0056234D">
        <w:rPr>
          <w:rFonts w:ascii="Book Antiqua" w:hAnsi="Book Antiqua"/>
          <w:sz w:val="24"/>
          <w:szCs w:val="24"/>
          <w:lang w:val="en-US"/>
        </w:rPr>
        <w:t xml:space="preserve"> </w:t>
      </w:r>
      <w:r w:rsidR="00A539B8" w:rsidRPr="0056234D">
        <w:rPr>
          <w:rFonts w:ascii="Book Antiqua" w:hAnsi="Book Antiqua"/>
          <w:sz w:val="24"/>
          <w:szCs w:val="24"/>
          <w:lang w:val="en-US"/>
        </w:rPr>
        <w:t xml:space="preserve">CHD </w:t>
      </w:r>
      <w:r w:rsidR="00291228" w:rsidRPr="0056234D">
        <w:rPr>
          <w:rFonts w:ascii="Book Antiqua" w:hAnsi="Book Antiqua"/>
          <w:sz w:val="24"/>
          <w:szCs w:val="24"/>
          <w:lang w:val="en-US"/>
        </w:rPr>
        <w:t xml:space="preserve">patients, but no </w:t>
      </w:r>
      <w:r w:rsidR="003241BD" w:rsidRPr="0056234D">
        <w:rPr>
          <w:rFonts w:ascii="Book Antiqua" w:hAnsi="Book Antiqua"/>
          <w:sz w:val="24"/>
          <w:szCs w:val="24"/>
          <w:lang w:val="en-US"/>
        </w:rPr>
        <w:t xml:space="preserve">statistically significant differences </w:t>
      </w:r>
      <w:r w:rsidR="00291228" w:rsidRPr="0056234D">
        <w:rPr>
          <w:rFonts w:ascii="Book Antiqua" w:hAnsi="Book Antiqua"/>
          <w:sz w:val="24"/>
          <w:szCs w:val="24"/>
          <w:lang w:val="en-US"/>
        </w:rPr>
        <w:t xml:space="preserve">were found </w:t>
      </w:r>
      <w:r w:rsidR="003241BD" w:rsidRPr="0056234D">
        <w:rPr>
          <w:rFonts w:ascii="Book Antiqua" w:hAnsi="Book Antiqua"/>
          <w:sz w:val="24"/>
          <w:szCs w:val="24"/>
          <w:lang w:val="en-US"/>
        </w:rPr>
        <w:t xml:space="preserve">(Table 2). Thus, </w:t>
      </w:r>
      <w:r w:rsidR="00E75311" w:rsidRPr="0056234D">
        <w:rPr>
          <w:rFonts w:ascii="Book Antiqua" w:hAnsi="Book Antiqua"/>
          <w:sz w:val="24"/>
          <w:szCs w:val="24"/>
          <w:lang w:val="en-US"/>
        </w:rPr>
        <w:t xml:space="preserve">the patients’ </w:t>
      </w:r>
      <w:proofErr w:type="spellStart"/>
      <w:r w:rsidR="003241BD" w:rsidRPr="0056234D">
        <w:rPr>
          <w:rFonts w:ascii="Book Antiqua" w:hAnsi="Book Antiqua"/>
          <w:sz w:val="24"/>
          <w:szCs w:val="24"/>
          <w:lang w:val="en-US"/>
        </w:rPr>
        <w:t>HBeAg</w:t>
      </w:r>
      <w:proofErr w:type="spellEnd"/>
      <w:r w:rsidR="003241BD" w:rsidRPr="0056234D">
        <w:rPr>
          <w:rFonts w:ascii="Book Antiqua" w:hAnsi="Book Antiqua"/>
          <w:sz w:val="24"/>
          <w:szCs w:val="24"/>
          <w:lang w:val="en-US"/>
        </w:rPr>
        <w:t xml:space="preserve"> status was not considered to </w:t>
      </w:r>
      <w:r w:rsidR="004113FE" w:rsidRPr="0056234D">
        <w:rPr>
          <w:rFonts w:ascii="Book Antiqua" w:hAnsi="Book Antiqua"/>
          <w:sz w:val="24"/>
          <w:szCs w:val="24"/>
          <w:lang w:val="en-US"/>
        </w:rPr>
        <w:t xml:space="preserve">be a potential </w:t>
      </w:r>
      <w:r w:rsidR="003241BD" w:rsidRPr="0056234D">
        <w:rPr>
          <w:rFonts w:ascii="Book Antiqua" w:hAnsi="Book Antiqua"/>
          <w:sz w:val="24"/>
          <w:szCs w:val="24"/>
          <w:lang w:val="en-US"/>
        </w:rPr>
        <w:t>interfer</w:t>
      </w:r>
      <w:r w:rsidR="004113FE" w:rsidRPr="0056234D">
        <w:rPr>
          <w:rFonts w:ascii="Book Antiqua" w:hAnsi="Book Antiqua"/>
          <w:sz w:val="24"/>
          <w:szCs w:val="24"/>
          <w:lang w:val="en-US"/>
        </w:rPr>
        <w:t>ing factor.</w:t>
      </w:r>
      <w:r w:rsidR="008617D2" w:rsidRPr="0056234D">
        <w:rPr>
          <w:rFonts w:ascii="Book Antiqua" w:hAnsi="Book Antiqua"/>
          <w:sz w:val="24"/>
          <w:szCs w:val="24"/>
          <w:lang w:val="en-US"/>
        </w:rPr>
        <w:t xml:space="preserve"> </w:t>
      </w:r>
      <w:r w:rsidR="00761466" w:rsidRPr="0056234D">
        <w:rPr>
          <w:rFonts w:ascii="Book Antiqua" w:hAnsi="Book Antiqua"/>
          <w:sz w:val="24"/>
          <w:szCs w:val="24"/>
          <w:lang w:val="en-US"/>
        </w:rPr>
        <w:t xml:space="preserve">In addition, we </w:t>
      </w:r>
      <w:r w:rsidR="00142FE1" w:rsidRPr="0056234D">
        <w:rPr>
          <w:rFonts w:ascii="Book Antiqua" w:hAnsi="Book Antiqua"/>
          <w:sz w:val="24"/>
          <w:szCs w:val="24"/>
          <w:lang w:val="en-US"/>
        </w:rPr>
        <w:t xml:space="preserve">compared these </w:t>
      </w:r>
      <w:r w:rsidR="00761466" w:rsidRPr="0056234D">
        <w:rPr>
          <w:rFonts w:ascii="Book Antiqua" w:hAnsi="Book Antiqua"/>
          <w:sz w:val="24"/>
          <w:szCs w:val="24"/>
          <w:lang w:val="en-US"/>
        </w:rPr>
        <w:t xml:space="preserve">complexity indices between </w:t>
      </w:r>
      <w:r w:rsidR="008809E6" w:rsidRPr="0056234D">
        <w:rPr>
          <w:rFonts w:ascii="Book Antiqua" w:hAnsi="Book Antiqua"/>
          <w:sz w:val="24"/>
          <w:szCs w:val="24"/>
          <w:lang w:val="en-US"/>
        </w:rPr>
        <w:t xml:space="preserve">5 </w:t>
      </w:r>
      <w:r w:rsidR="00761466" w:rsidRPr="0056234D">
        <w:rPr>
          <w:rFonts w:ascii="Book Antiqua" w:hAnsi="Book Antiqua"/>
          <w:sz w:val="24"/>
          <w:szCs w:val="24"/>
          <w:lang w:val="en-US"/>
        </w:rPr>
        <w:t>patients with liver cirrhosis</w:t>
      </w:r>
      <w:r w:rsidR="00810B13" w:rsidRPr="0056234D">
        <w:rPr>
          <w:rFonts w:ascii="Book Antiqua" w:hAnsi="Book Antiqua"/>
          <w:sz w:val="24"/>
          <w:szCs w:val="24"/>
          <w:lang w:val="en-US"/>
        </w:rPr>
        <w:t xml:space="preserve">, including </w:t>
      </w:r>
      <w:r w:rsidR="00761466" w:rsidRPr="0056234D">
        <w:rPr>
          <w:rFonts w:ascii="Book Antiqua" w:hAnsi="Book Antiqua"/>
          <w:sz w:val="24"/>
          <w:szCs w:val="24"/>
          <w:lang w:val="en-US"/>
        </w:rPr>
        <w:t>2 CHD and 3 CHB</w:t>
      </w:r>
      <w:r w:rsidR="00810B13" w:rsidRPr="0056234D">
        <w:rPr>
          <w:rFonts w:ascii="Book Antiqua" w:hAnsi="Book Antiqua"/>
          <w:sz w:val="24"/>
          <w:szCs w:val="24"/>
          <w:lang w:val="en-US"/>
        </w:rPr>
        <w:t>, and</w:t>
      </w:r>
      <w:r w:rsidR="00761466" w:rsidRPr="0056234D">
        <w:rPr>
          <w:rFonts w:ascii="Book Antiqua" w:hAnsi="Book Antiqua"/>
          <w:sz w:val="24"/>
          <w:szCs w:val="24"/>
          <w:lang w:val="en-US"/>
        </w:rPr>
        <w:t xml:space="preserve"> </w:t>
      </w:r>
      <w:r w:rsidR="005218ED" w:rsidRPr="0056234D">
        <w:rPr>
          <w:rFonts w:ascii="Book Antiqua" w:hAnsi="Book Antiqua"/>
          <w:sz w:val="24"/>
          <w:szCs w:val="24"/>
          <w:lang w:val="en-US"/>
        </w:rPr>
        <w:t>19</w:t>
      </w:r>
      <w:r w:rsidR="00761466" w:rsidRPr="0056234D">
        <w:rPr>
          <w:rFonts w:ascii="Book Antiqua" w:hAnsi="Book Antiqua"/>
          <w:sz w:val="24"/>
          <w:szCs w:val="24"/>
          <w:lang w:val="en-US"/>
        </w:rPr>
        <w:t xml:space="preserve"> </w:t>
      </w:r>
      <w:r w:rsidR="00810B13" w:rsidRPr="0056234D">
        <w:rPr>
          <w:rFonts w:ascii="Book Antiqua" w:hAnsi="Book Antiqua"/>
          <w:sz w:val="24"/>
          <w:szCs w:val="24"/>
          <w:lang w:val="en-US"/>
        </w:rPr>
        <w:t xml:space="preserve">patients </w:t>
      </w:r>
      <w:r w:rsidR="00761466" w:rsidRPr="0056234D">
        <w:rPr>
          <w:rFonts w:ascii="Book Antiqua" w:hAnsi="Book Antiqua"/>
          <w:sz w:val="24"/>
          <w:szCs w:val="24"/>
          <w:lang w:val="en-US"/>
        </w:rPr>
        <w:t xml:space="preserve">without progression to severity. </w:t>
      </w:r>
      <w:r w:rsidR="00810B13" w:rsidRPr="0056234D">
        <w:rPr>
          <w:rFonts w:ascii="Book Antiqua" w:hAnsi="Book Antiqua"/>
          <w:sz w:val="24"/>
          <w:szCs w:val="24"/>
          <w:lang w:val="en-US"/>
        </w:rPr>
        <w:t>No significant differences were found</w:t>
      </w:r>
      <w:r w:rsidR="00761466" w:rsidRPr="0056234D">
        <w:rPr>
          <w:rFonts w:ascii="Book Antiqua" w:hAnsi="Book Antiqua"/>
          <w:sz w:val="24"/>
          <w:szCs w:val="24"/>
          <w:lang w:val="en-US"/>
        </w:rPr>
        <w:t xml:space="preserve"> (</w:t>
      </w:r>
      <w:r w:rsidR="00924999" w:rsidRPr="0056234D">
        <w:rPr>
          <w:rFonts w:ascii="Book Antiqua" w:hAnsi="Book Antiqua"/>
          <w:sz w:val="24"/>
          <w:szCs w:val="24"/>
          <w:lang w:val="en-US"/>
        </w:rPr>
        <w:t>Table 3</w:t>
      </w:r>
      <w:r w:rsidR="00761466" w:rsidRPr="0056234D">
        <w:rPr>
          <w:rFonts w:ascii="Book Antiqua" w:hAnsi="Book Antiqua"/>
          <w:sz w:val="24"/>
          <w:szCs w:val="24"/>
          <w:lang w:val="en-US"/>
        </w:rPr>
        <w:t>)</w:t>
      </w:r>
      <w:r w:rsidR="00F03A40" w:rsidRPr="0056234D">
        <w:rPr>
          <w:rFonts w:ascii="Book Antiqua" w:hAnsi="Book Antiqua"/>
          <w:sz w:val="24"/>
          <w:szCs w:val="24"/>
          <w:lang w:val="en-US"/>
        </w:rPr>
        <w:t>.</w:t>
      </w:r>
    </w:p>
    <w:p w14:paraId="26AA0CA8" w14:textId="6B775DCC" w:rsidR="003239ED" w:rsidRPr="0056234D" w:rsidRDefault="004113FE" w:rsidP="001D420F">
      <w:pPr>
        <w:spacing w:after="0" w:line="360" w:lineRule="auto"/>
        <w:ind w:firstLineChars="100" w:firstLine="240"/>
        <w:jc w:val="both"/>
        <w:rPr>
          <w:rFonts w:ascii="Book Antiqua" w:hAnsi="Book Antiqua"/>
          <w:sz w:val="24"/>
          <w:szCs w:val="24"/>
          <w:lang w:val="en-US"/>
        </w:rPr>
      </w:pPr>
      <w:r w:rsidRPr="0056234D">
        <w:rPr>
          <w:rFonts w:ascii="Book Antiqua" w:hAnsi="Book Antiqua"/>
          <w:sz w:val="24"/>
          <w:szCs w:val="24"/>
          <w:lang w:val="en-US"/>
        </w:rPr>
        <w:t>C</w:t>
      </w:r>
      <w:r w:rsidR="003241BD" w:rsidRPr="0056234D">
        <w:rPr>
          <w:rFonts w:ascii="Book Antiqua" w:hAnsi="Book Antiqua"/>
          <w:sz w:val="24"/>
          <w:szCs w:val="24"/>
          <w:lang w:val="en-US"/>
        </w:rPr>
        <w:t xml:space="preserve">omparison between HBV </w:t>
      </w:r>
      <w:proofErr w:type="spellStart"/>
      <w:r w:rsidR="003241BD" w:rsidRPr="0056234D">
        <w:rPr>
          <w:rFonts w:ascii="Book Antiqua" w:hAnsi="Book Antiqua"/>
          <w:sz w:val="24"/>
          <w:szCs w:val="24"/>
          <w:lang w:val="en-US"/>
        </w:rPr>
        <w:t>monoinfection</w:t>
      </w:r>
      <w:proofErr w:type="spellEnd"/>
      <w:r w:rsidR="004534EE" w:rsidRPr="0056234D">
        <w:rPr>
          <w:rFonts w:ascii="Book Antiqua" w:hAnsi="Book Antiqua"/>
          <w:sz w:val="24"/>
          <w:szCs w:val="24"/>
          <w:lang w:val="en-US"/>
        </w:rPr>
        <w:t xml:space="preserve"> (CHB and CI)</w:t>
      </w:r>
      <w:r w:rsidR="00155FFC" w:rsidRPr="0056234D">
        <w:rPr>
          <w:rFonts w:ascii="Book Antiqua" w:hAnsi="Book Antiqua"/>
          <w:sz w:val="24"/>
          <w:szCs w:val="24"/>
          <w:lang w:val="en-US"/>
        </w:rPr>
        <w:t xml:space="preserve"> vs. </w:t>
      </w:r>
      <w:r w:rsidR="004534EE" w:rsidRPr="0056234D">
        <w:rPr>
          <w:rFonts w:ascii="Book Antiqua" w:hAnsi="Book Antiqua"/>
          <w:sz w:val="24"/>
          <w:szCs w:val="24"/>
          <w:lang w:val="en-US"/>
        </w:rPr>
        <w:t>CHD (</w:t>
      </w:r>
      <w:proofErr w:type="spellStart"/>
      <w:r w:rsidR="004534EE" w:rsidRPr="0056234D">
        <w:rPr>
          <w:rFonts w:ascii="Book Antiqua" w:hAnsi="Book Antiqua"/>
          <w:sz w:val="24"/>
          <w:szCs w:val="24"/>
          <w:lang w:val="en-US"/>
        </w:rPr>
        <w:t>HBeAg</w:t>
      </w:r>
      <w:proofErr w:type="spellEnd"/>
      <w:r w:rsidR="004534EE" w:rsidRPr="0056234D">
        <w:rPr>
          <w:rFonts w:ascii="Book Antiqua" w:hAnsi="Book Antiqua"/>
          <w:sz w:val="24"/>
          <w:szCs w:val="24"/>
          <w:lang w:val="en-US"/>
        </w:rPr>
        <w:t xml:space="preserve">-negative and </w:t>
      </w:r>
      <w:proofErr w:type="spellStart"/>
      <w:r w:rsidR="004534EE" w:rsidRPr="0056234D">
        <w:rPr>
          <w:rFonts w:ascii="Book Antiqua" w:hAnsi="Book Antiqua"/>
          <w:sz w:val="24"/>
          <w:szCs w:val="24"/>
          <w:lang w:val="en-US"/>
        </w:rPr>
        <w:t>HBeAg</w:t>
      </w:r>
      <w:proofErr w:type="spellEnd"/>
      <w:r w:rsidR="004534EE" w:rsidRPr="0056234D">
        <w:rPr>
          <w:rFonts w:ascii="Book Antiqua" w:hAnsi="Book Antiqua"/>
          <w:sz w:val="24"/>
          <w:szCs w:val="24"/>
          <w:lang w:val="en-US"/>
        </w:rPr>
        <w:t xml:space="preserve">-positive) </w:t>
      </w:r>
      <w:r w:rsidR="003241BD" w:rsidRPr="0056234D">
        <w:rPr>
          <w:rFonts w:ascii="Book Antiqua" w:hAnsi="Book Antiqua"/>
          <w:sz w:val="24"/>
          <w:szCs w:val="24"/>
          <w:lang w:val="en-US"/>
        </w:rPr>
        <w:t>in two-group test</w:t>
      </w:r>
      <w:r w:rsidR="001448DA" w:rsidRPr="0056234D">
        <w:rPr>
          <w:rFonts w:ascii="Book Antiqua" w:hAnsi="Book Antiqua"/>
          <w:sz w:val="24"/>
          <w:szCs w:val="24"/>
          <w:lang w:val="en-US"/>
        </w:rPr>
        <w:t>s</w:t>
      </w:r>
      <w:r w:rsidR="003241BD" w:rsidRPr="0056234D">
        <w:rPr>
          <w:rFonts w:ascii="Book Antiqua" w:hAnsi="Book Antiqua"/>
          <w:sz w:val="24"/>
          <w:szCs w:val="24"/>
          <w:lang w:val="en-US"/>
        </w:rPr>
        <w:t xml:space="preserve"> show</w:t>
      </w:r>
      <w:r w:rsidRPr="0056234D">
        <w:rPr>
          <w:rFonts w:ascii="Book Antiqua" w:hAnsi="Book Antiqua"/>
          <w:sz w:val="24"/>
          <w:szCs w:val="24"/>
          <w:lang w:val="en-US"/>
        </w:rPr>
        <w:t>ed no</w:t>
      </w:r>
      <w:r w:rsidR="003241BD" w:rsidRPr="0056234D">
        <w:rPr>
          <w:rFonts w:ascii="Book Antiqua" w:hAnsi="Book Antiqua"/>
          <w:sz w:val="24"/>
          <w:szCs w:val="24"/>
          <w:lang w:val="en-US"/>
        </w:rPr>
        <w:t xml:space="preserve"> significant difference</w:t>
      </w:r>
      <w:r w:rsidRPr="0056234D">
        <w:rPr>
          <w:rFonts w:ascii="Book Antiqua" w:hAnsi="Book Antiqua"/>
          <w:sz w:val="24"/>
          <w:szCs w:val="24"/>
          <w:lang w:val="en-US"/>
        </w:rPr>
        <w:t>s</w:t>
      </w:r>
      <w:r w:rsidR="003241BD" w:rsidRPr="0056234D">
        <w:rPr>
          <w:rFonts w:ascii="Book Antiqua" w:hAnsi="Book Antiqua"/>
          <w:sz w:val="24"/>
          <w:szCs w:val="24"/>
          <w:lang w:val="en-US"/>
        </w:rPr>
        <w:t xml:space="preserve"> </w:t>
      </w:r>
      <w:r w:rsidRPr="0056234D">
        <w:rPr>
          <w:rFonts w:ascii="Book Antiqua" w:hAnsi="Book Antiqua"/>
          <w:sz w:val="24"/>
          <w:szCs w:val="24"/>
          <w:lang w:val="en-US"/>
        </w:rPr>
        <w:t>in the</w:t>
      </w:r>
      <w:r w:rsidR="003241BD" w:rsidRPr="0056234D">
        <w:rPr>
          <w:rFonts w:ascii="Book Antiqua" w:hAnsi="Book Antiqua"/>
          <w:sz w:val="24"/>
          <w:szCs w:val="24"/>
          <w:lang w:val="en-US"/>
        </w:rPr>
        <w:t xml:space="preserve"> incidence, abundance</w:t>
      </w:r>
      <w:r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or functional indices </w:t>
      </w:r>
      <w:r w:rsidRPr="0056234D">
        <w:rPr>
          <w:rFonts w:ascii="Book Antiqua" w:hAnsi="Book Antiqua"/>
          <w:sz w:val="24"/>
          <w:szCs w:val="24"/>
          <w:lang w:val="en-US"/>
        </w:rPr>
        <w:t>related to</w:t>
      </w:r>
      <w:r w:rsidR="003241BD" w:rsidRPr="0056234D">
        <w:rPr>
          <w:rFonts w:ascii="Book Antiqua" w:hAnsi="Book Antiqua"/>
          <w:sz w:val="24"/>
          <w:szCs w:val="24"/>
          <w:lang w:val="en-US"/>
        </w:rPr>
        <w:t xml:space="preserve"> </w:t>
      </w:r>
      <w:proofErr w:type="spellStart"/>
      <w:r w:rsidR="007E05FD" w:rsidRPr="0056234D">
        <w:rPr>
          <w:rFonts w:ascii="Book Antiqua" w:hAnsi="Book Antiqua"/>
          <w:sz w:val="24"/>
          <w:szCs w:val="24"/>
          <w:lang w:val="en-US"/>
        </w:rPr>
        <w:t>quasispecies</w:t>
      </w:r>
      <w:proofErr w:type="spellEnd"/>
      <w:r w:rsidR="007E05FD"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complexity. </w:t>
      </w:r>
      <w:r w:rsidR="001B0F86" w:rsidRPr="0056234D">
        <w:rPr>
          <w:rFonts w:ascii="Book Antiqua" w:hAnsi="Book Antiqua"/>
          <w:sz w:val="24"/>
          <w:szCs w:val="24"/>
          <w:lang w:val="en-US"/>
        </w:rPr>
        <w:t xml:space="preserve">However, significant differences were found </w:t>
      </w:r>
      <w:r w:rsidR="009C694C" w:rsidRPr="0056234D">
        <w:rPr>
          <w:rFonts w:ascii="Book Antiqua" w:hAnsi="Book Antiqua"/>
          <w:sz w:val="24"/>
          <w:szCs w:val="24"/>
          <w:lang w:val="en-US"/>
        </w:rPr>
        <w:t xml:space="preserve">between </w:t>
      </w:r>
      <w:r w:rsidR="001B0F86" w:rsidRPr="0056234D">
        <w:rPr>
          <w:rFonts w:ascii="Book Antiqua" w:hAnsi="Book Antiqua"/>
          <w:sz w:val="24"/>
          <w:szCs w:val="24"/>
          <w:lang w:val="en-US"/>
        </w:rPr>
        <w:t xml:space="preserve">CHB and CI in </w:t>
      </w:r>
      <w:r w:rsidR="009C694C" w:rsidRPr="0056234D">
        <w:rPr>
          <w:rFonts w:ascii="Book Antiqua" w:hAnsi="Book Antiqua"/>
          <w:sz w:val="24"/>
          <w:szCs w:val="24"/>
          <w:lang w:val="en-US"/>
        </w:rPr>
        <w:t>incidence and abundance—</w:t>
      </w:r>
      <w:r w:rsidR="00B17854" w:rsidRPr="0056234D">
        <w:rPr>
          <w:rFonts w:ascii="Book Antiqua" w:hAnsi="Book Antiqua"/>
          <w:sz w:val="24"/>
          <w:szCs w:val="24"/>
          <w:lang w:val="en-US"/>
        </w:rPr>
        <w:t>that is</w:t>
      </w:r>
      <w:r w:rsidR="009C694C" w:rsidRPr="0056234D">
        <w:rPr>
          <w:rFonts w:ascii="Book Antiqua" w:hAnsi="Book Antiqua"/>
          <w:sz w:val="24"/>
          <w:szCs w:val="24"/>
          <w:lang w:val="en-US"/>
        </w:rPr>
        <w:t xml:space="preserve">, </w:t>
      </w:r>
      <w:r w:rsidR="0099046F" w:rsidRPr="0056234D">
        <w:rPr>
          <w:rFonts w:ascii="Book Antiqua" w:hAnsi="Book Antiqua"/>
          <w:sz w:val="24"/>
          <w:szCs w:val="24"/>
          <w:lang w:val="en-US"/>
        </w:rPr>
        <w:t xml:space="preserve">median </w:t>
      </w:r>
      <w:r w:rsidR="001B0F86" w:rsidRPr="0056234D">
        <w:rPr>
          <w:rFonts w:ascii="Book Antiqua" w:hAnsi="Book Antiqua"/>
          <w:sz w:val="24"/>
          <w:szCs w:val="24"/>
          <w:lang w:val="en-US"/>
        </w:rPr>
        <w:t xml:space="preserve">number </w:t>
      </w:r>
      <w:r w:rsidR="0099046F" w:rsidRPr="0056234D">
        <w:rPr>
          <w:rFonts w:ascii="Book Antiqua" w:hAnsi="Book Antiqua"/>
          <w:sz w:val="24"/>
          <w:szCs w:val="24"/>
          <w:lang w:val="en-US"/>
        </w:rPr>
        <w:t xml:space="preserve">(IQR) </w:t>
      </w:r>
      <w:r w:rsidR="001B0F86" w:rsidRPr="0056234D">
        <w:rPr>
          <w:rFonts w:ascii="Book Antiqua" w:hAnsi="Book Antiqua"/>
          <w:sz w:val="24"/>
          <w:szCs w:val="24"/>
          <w:lang w:val="en-US"/>
        </w:rPr>
        <w:t>of ha</w:t>
      </w:r>
      <w:r w:rsidR="001A73BB" w:rsidRPr="0056234D">
        <w:rPr>
          <w:rFonts w:ascii="Book Antiqua" w:hAnsi="Book Antiqua"/>
          <w:sz w:val="24"/>
          <w:szCs w:val="24"/>
          <w:lang w:val="en-US"/>
        </w:rPr>
        <w:t>p</w:t>
      </w:r>
      <w:r w:rsidR="001B0F86" w:rsidRPr="0056234D">
        <w:rPr>
          <w:rFonts w:ascii="Book Antiqua" w:hAnsi="Book Antiqua"/>
          <w:sz w:val="24"/>
          <w:szCs w:val="24"/>
          <w:lang w:val="en-US"/>
        </w:rPr>
        <w:t>lotypes</w:t>
      </w:r>
      <w:r w:rsidR="0050358F" w:rsidRPr="0056234D">
        <w:rPr>
          <w:rFonts w:ascii="Book Antiqua" w:hAnsi="Book Antiqua"/>
          <w:sz w:val="24"/>
          <w:szCs w:val="24"/>
          <w:lang w:val="en-US"/>
        </w:rPr>
        <w:t>, CHB</w:t>
      </w:r>
      <w:r w:rsidR="001B0F86" w:rsidRPr="0056234D">
        <w:rPr>
          <w:rFonts w:ascii="Book Antiqua" w:hAnsi="Book Antiqua"/>
          <w:sz w:val="24"/>
          <w:szCs w:val="24"/>
          <w:lang w:val="en-US"/>
        </w:rPr>
        <w:t xml:space="preserve"> </w:t>
      </w:r>
      <w:r w:rsidR="00E76676" w:rsidRPr="0056234D">
        <w:rPr>
          <w:rFonts w:ascii="Book Antiqua" w:hAnsi="Book Antiqua"/>
          <w:sz w:val="24"/>
          <w:szCs w:val="24"/>
          <w:lang w:val="en-US"/>
        </w:rPr>
        <w:t xml:space="preserve">31 (12-75, 34.75) </w:t>
      </w:r>
      <w:r w:rsidR="00E76676" w:rsidRPr="0056234D">
        <w:rPr>
          <w:rFonts w:ascii="Book Antiqua" w:hAnsi="Book Antiqua"/>
          <w:i/>
          <w:sz w:val="24"/>
          <w:szCs w:val="24"/>
          <w:lang w:val="en-US"/>
        </w:rPr>
        <w:t>vs</w:t>
      </w:r>
      <w:r w:rsidR="0050358F" w:rsidRPr="0056234D">
        <w:rPr>
          <w:rFonts w:ascii="Book Antiqua" w:hAnsi="Book Antiqua"/>
          <w:sz w:val="24"/>
          <w:szCs w:val="24"/>
          <w:lang w:val="en-US"/>
        </w:rPr>
        <w:t xml:space="preserve"> CI 60 (47.5-65) </w:t>
      </w:r>
      <w:r w:rsidR="001B0F86" w:rsidRPr="0056234D">
        <w:rPr>
          <w:rFonts w:ascii="Book Antiqua" w:hAnsi="Book Antiqua"/>
          <w:sz w:val="24"/>
          <w:szCs w:val="24"/>
          <w:lang w:val="en-US"/>
        </w:rPr>
        <w:t>(</w:t>
      </w:r>
      <w:r w:rsidR="00E76676" w:rsidRPr="0056234D">
        <w:rPr>
          <w:rFonts w:ascii="Book Antiqua" w:hAnsi="Book Antiqua"/>
          <w:i/>
          <w:sz w:val="24"/>
          <w:szCs w:val="24"/>
          <w:lang w:val="en-US"/>
        </w:rPr>
        <w:t>P</w:t>
      </w:r>
      <w:r w:rsidR="00E76676" w:rsidRPr="0056234D">
        <w:rPr>
          <w:rFonts w:ascii="Book Antiqua" w:hAnsi="Book Antiqua" w:hint="eastAsia"/>
          <w:sz w:val="24"/>
          <w:szCs w:val="24"/>
          <w:lang w:val="en-US" w:eastAsia="zh-CN"/>
        </w:rPr>
        <w:t xml:space="preserve"> </w:t>
      </w:r>
      <w:r w:rsidR="001B0F86" w:rsidRPr="0056234D">
        <w:rPr>
          <w:rFonts w:ascii="Book Antiqua" w:hAnsi="Book Antiqua"/>
          <w:sz w:val="24"/>
          <w:szCs w:val="24"/>
          <w:lang w:val="en-US"/>
        </w:rPr>
        <w:t>=</w:t>
      </w:r>
      <w:r w:rsidR="00E76676" w:rsidRPr="0056234D">
        <w:rPr>
          <w:rFonts w:ascii="Book Antiqua" w:hAnsi="Book Antiqua" w:hint="eastAsia"/>
          <w:sz w:val="24"/>
          <w:szCs w:val="24"/>
          <w:lang w:val="en-US" w:eastAsia="zh-CN"/>
        </w:rPr>
        <w:t xml:space="preserve"> </w:t>
      </w:r>
      <w:r w:rsidR="001B0F86" w:rsidRPr="0056234D">
        <w:rPr>
          <w:rFonts w:ascii="Book Antiqua" w:hAnsi="Book Antiqua"/>
          <w:sz w:val="24"/>
          <w:szCs w:val="24"/>
          <w:lang w:val="en-US"/>
        </w:rPr>
        <w:t>0.011)</w:t>
      </w:r>
      <w:r w:rsidR="009C694C" w:rsidRPr="0056234D">
        <w:rPr>
          <w:rFonts w:ascii="Book Antiqua" w:hAnsi="Book Antiqua"/>
          <w:sz w:val="24"/>
          <w:szCs w:val="24"/>
          <w:lang w:val="en-US"/>
        </w:rPr>
        <w:t>,</w:t>
      </w:r>
      <w:r w:rsidR="001B0F86" w:rsidRPr="0056234D">
        <w:rPr>
          <w:rFonts w:ascii="Book Antiqua" w:hAnsi="Book Antiqua"/>
          <w:sz w:val="24"/>
          <w:szCs w:val="24"/>
          <w:lang w:val="en-US"/>
        </w:rPr>
        <w:t xml:space="preserve"> number of mutations</w:t>
      </w:r>
      <w:r w:rsidR="00E76676" w:rsidRPr="0056234D">
        <w:rPr>
          <w:rFonts w:ascii="Book Antiqua" w:hAnsi="Book Antiqua"/>
          <w:sz w:val="24"/>
          <w:szCs w:val="24"/>
          <w:lang w:val="en-US"/>
        </w:rPr>
        <w:t xml:space="preserve">, 39 (20.75-69.25) </w:t>
      </w:r>
      <w:bookmarkStart w:id="29" w:name="OLE_LINK414"/>
      <w:bookmarkStart w:id="30" w:name="OLE_LINK415"/>
      <w:r w:rsidR="00E76676" w:rsidRPr="0056234D">
        <w:rPr>
          <w:rFonts w:ascii="Book Antiqua" w:hAnsi="Book Antiqua"/>
          <w:i/>
          <w:sz w:val="24"/>
          <w:szCs w:val="24"/>
          <w:lang w:val="en-US"/>
        </w:rPr>
        <w:t>vs</w:t>
      </w:r>
      <w:bookmarkEnd w:id="29"/>
      <w:bookmarkEnd w:id="30"/>
      <w:r w:rsidR="0050358F" w:rsidRPr="0056234D">
        <w:rPr>
          <w:rFonts w:ascii="Book Antiqua" w:hAnsi="Book Antiqua"/>
          <w:sz w:val="24"/>
          <w:szCs w:val="24"/>
          <w:lang w:val="en-US"/>
        </w:rPr>
        <w:t xml:space="preserve"> 105 (97.</w:t>
      </w:r>
      <w:r w:rsidR="001A73BB" w:rsidRPr="0056234D">
        <w:rPr>
          <w:rFonts w:ascii="Book Antiqua" w:hAnsi="Book Antiqua"/>
          <w:sz w:val="24"/>
          <w:szCs w:val="24"/>
          <w:lang w:val="en-US"/>
        </w:rPr>
        <w:t>5-</w:t>
      </w:r>
      <w:r w:rsidR="0050358F" w:rsidRPr="0056234D">
        <w:rPr>
          <w:rFonts w:ascii="Book Antiqua" w:hAnsi="Book Antiqua"/>
          <w:sz w:val="24"/>
          <w:szCs w:val="24"/>
          <w:lang w:val="en-US"/>
        </w:rPr>
        <w:t>112.5)</w:t>
      </w:r>
      <w:r w:rsidR="001B0F86" w:rsidRPr="0056234D">
        <w:rPr>
          <w:rFonts w:ascii="Book Antiqua" w:hAnsi="Book Antiqua"/>
          <w:sz w:val="24"/>
          <w:szCs w:val="24"/>
          <w:lang w:val="en-US"/>
        </w:rPr>
        <w:t xml:space="preserve"> (</w:t>
      </w:r>
      <w:r w:rsidR="00063B6B" w:rsidRPr="0056234D">
        <w:rPr>
          <w:rFonts w:ascii="Book Antiqua" w:hAnsi="Book Antiqua"/>
          <w:i/>
          <w:sz w:val="24"/>
          <w:szCs w:val="24"/>
          <w:lang w:val="en-US"/>
        </w:rPr>
        <w:t>P</w:t>
      </w:r>
      <w:r w:rsidR="00063B6B" w:rsidRPr="0056234D">
        <w:rPr>
          <w:rFonts w:ascii="Book Antiqua" w:hAnsi="Book Antiqua"/>
          <w:sz w:val="24"/>
          <w:szCs w:val="24"/>
          <w:lang w:val="en-US"/>
        </w:rPr>
        <w:t xml:space="preserve"> </w:t>
      </w:r>
      <w:r w:rsidR="001B0F86" w:rsidRPr="0056234D">
        <w:rPr>
          <w:rFonts w:ascii="Book Antiqua" w:hAnsi="Book Antiqua"/>
          <w:sz w:val="24"/>
          <w:szCs w:val="24"/>
          <w:lang w:val="en-US"/>
        </w:rPr>
        <w:t>&lt;</w:t>
      </w:r>
      <w:r w:rsidR="00063B6B" w:rsidRPr="0056234D">
        <w:rPr>
          <w:rFonts w:ascii="Book Antiqua" w:hAnsi="Book Antiqua"/>
          <w:sz w:val="24"/>
          <w:szCs w:val="24"/>
          <w:lang w:val="en-US"/>
        </w:rPr>
        <w:t xml:space="preserve"> </w:t>
      </w:r>
      <w:r w:rsidR="001B0F86" w:rsidRPr="0056234D">
        <w:rPr>
          <w:rFonts w:ascii="Book Antiqua" w:hAnsi="Book Antiqua"/>
          <w:sz w:val="24"/>
          <w:szCs w:val="24"/>
          <w:lang w:val="en-US"/>
        </w:rPr>
        <w:t>0.01), and Hill numbers of order 1</w:t>
      </w:r>
      <w:r w:rsidR="0050358F" w:rsidRPr="0056234D">
        <w:rPr>
          <w:rFonts w:ascii="Book Antiqua" w:hAnsi="Book Antiqua"/>
          <w:sz w:val="24"/>
          <w:szCs w:val="24"/>
          <w:lang w:val="en-US"/>
        </w:rPr>
        <w:t xml:space="preserve">, 6.70 (1.37-9.43) </w:t>
      </w:r>
      <w:r w:rsidR="00E76676" w:rsidRPr="0056234D">
        <w:rPr>
          <w:rFonts w:ascii="Book Antiqua" w:hAnsi="Book Antiqua"/>
          <w:i/>
          <w:sz w:val="24"/>
          <w:szCs w:val="24"/>
          <w:lang w:val="en-US"/>
        </w:rPr>
        <w:t>vs</w:t>
      </w:r>
      <w:r w:rsidR="0050358F" w:rsidRPr="0056234D">
        <w:rPr>
          <w:rFonts w:ascii="Book Antiqua" w:hAnsi="Book Antiqua"/>
          <w:sz w:val="24"/>
          <w:szCs w:val="24"/>
          <w:lang w:val="en-US"/>
        </w:rPr>
        <w:t xml:space="preserve"> 21.54 (18.99-22.14)</w:t>
      </w:r>
      <w:r w:rsidR="001B0F86" w:rsidRPr="0056234D">
        <w:rPr>
          <w:rFonts w:ascii="Book Antiqua" w:hAnsi="Book Antiqua"/>
          <w:sz w:val="24"/>
          <w:szCs w:val="24"/>
          <w:lang w:val="en-US"/>
        </w:rPr>
        <w:t xml:space="preserve"> (</w:t>
      </w:r>
      <w:r w:rsidR="00150694" w:rsidRPr="0056234D">
        <w:rPr>
          <w:rFonts w:ascii="Book Antiqua" w:hAnsi="Book Antiqua"/>
          <w:i/>
          <w:sz w:val="24"/>
          <w:szCs w:val="24"/>
          <w:lang w:val="en-US"/>
        </w:rPr>
        <w:t>P</w:t>
      </w:r>
      <w:r w:rsidR="00150694" w:rsidRPr="0056234D">
        <w:rPr>
          <w:rFonts w:ascii="Book Antiqua" w:hAnsi="Book Antiqua"/>
          <w:sz w:val="24"/>
          <w:szCs w:val="24"/>
          <w:lang w:val="en-US"/>
        </w:rPr>
        <w:t xml:space="preserve"> </w:t>
      </w:r>
      <w:r w:rsidR="001B0F86" w:rsidRPr="0056234D">
        <w:rPr>
          <w:rFonts w:ascii="Book Antiqua" w:hAnsi="Book Antiqua"/>
          <w:sz w:val="24"/>
          <w:szCs w:val="24"/>
          <w:lang w:val="en-US"/>
        </w:rPr>
        <w:t>=</w:t>
      </w:r>
      <w:r w:rsidR="00150694" w:rsidRPr="0056234D">
        <w:rPr>
          <w:rFonts w:ascii="Book Antiqua" w:hAnsi="Book Antiqua"/>
          <w:sz w:val="24"/>
          <w:szCs w:val="24"/>
          <w:lang w:val="en-US"/>
        </w:rPr>
        <w:t xml:space="preserve"> </w:t>
      </w:r>
      <w:r w:rsidR="001B0F86" w:rsidRPr="0056234D">
        <w:rPr>
          <w:rFonts w:ascii="Book Antiqua" w:hAnsi="Book Antiqua"/>
          <w:sz w:val="24"/>
          <w:szCs w:val="24"/>
          <w:lang w:val="en-US"/>
        </w:rPr>
        <w:t>0.012)</w:t>
      </w:r>
      <w:r w:rsidR="0050358F" w:rsidRPr="0056234D">
        <w:rPr>
          <w:rFonts w:ascii="Book Antiqua" w:hAnsi="Book Antiqua"/>
          <w:sz w:val="24"/>
          <w:szCs w:val="24"/>
          <w:lang w:val="en-US"/>
        </w:rPr>
        <w:t>,</w:t>
      </w:r>
      <w:r w:rsidR="001B0F86" w:rsidRPr="0056234D">
        <w:rPr>
          <w:rFonts w:ascii="Book Antiqua" w:hAnsi="Book Antiqua"/>
          <w:sz w:val="24"/>
          <w:szCs w:val="24"/>
          <w:lang w:val="en-US"/>
        </w:rPr>
        <w:t xml:space="preserve"> and 2</w:t>
      </w:r>
      <w:r w:rsidR="0050358F" w:rsidRPr="0056234D">
        <w:rPr>
          <w:rFonts w:ascii="Book Antiqua" w:hAnsi="Book Antiqua"/>
          <w:sz w:val="24"/>
          <w:szCs w:val="24"/>
          <w:lang w:val="en-US"/>
        </w:rPr>
        <w:t xml:space="preserve">, 2.81 (1.11-4.57) </w:t>
      </w:r>
      <w:r w:rsidR="00E76676" w:rsidRPr="0056234D">
        <w:rPr>
          <w:rFonts w:ascii="Book Antiqua" w:hAnsi="Book Antiqua"/>
          <w:i/>
          <w:sz w:val="24"/>
          <w:szCs w:val="24"/>
          <w:lang w:val="en-US"/>
        </w:rPr>
        <w:t>vs</w:t>
      </w:r>
      <w:r w:rsidR="0050358F" w:rsidRPr="0056234D">
        <w:rPr>
          <w:rFonts w:ascii="Book Antiqua" w:hAnsi="Book Antiqua"/>
          <w:sz w:val="24"/>
          <w:szCs w:val="24"/>
          <w:lang w:val="en-US"/>
        </w:rPr>
        <w:t xml:space="preserve"> 9.86 (8.37-11.22)</w:t>
      </w:r>
      <w:r w:rsidR="001B0F86" w:rsidRPr="0056234D">
        <w:rPr>
          <w:rFonts w:ascii="Book Antiqua" w:hAnsi="Book Antiqua"/>
          <w:sz w:val="24"/>
          <w:szCs w:val="24"/>
          <w:lang w:val="en-US"/>
        </w:rPr>
        <w:t xml:space="preserve"> (</w:t>
      </w:r>
      <w:r w:rsidR="00150694" w:rsidRPr="0056234D">
        <w:rPr>
          <w:rFonts w:ascii="Book Antiqua" w:hAnsi="Book Antiqua"/>
          <w:i/>
          <w:sz w:val="24"/>
          <w:szCs w:val="24"/>
          <w:lang w:val="en-US"/>
        </w:rPr>
        <w:t>P</w:t>
      </w:r>
      <w:r w:rsidR="00150694" w:rsidRPr="0056234D">
        <w:rPr>
          <w:rFonts w:ascii="Book Antiqua" w:hAnsi="Book Antiqua"/>
          <w:sz w:val="24"/>
          <w:szCs w:val="24"/>
          <w:lang w:val="en-US"/>
        </w:rPr>
        <w:t xml:space="preserve"> </w:t>
      </w:r>
      <w:r w:rsidR="001B0F86" w:rsidRPr="0056234D">
        <w:rPr>
          <w:rFonts w:ascii="Book Antiqua" w:hAnsi="Book Antiqua"/>
          <w:sz w:val="24"/>
          <w:szCs w:val="24"/>
          <w:lang w:val="en-US"/>
        </w:rPr>
        <w:t>=</w:t>
      </w:r>
      <w:r w:rsidR="00150694" w:rsidRPr="0056234D">
        <w:rPr>
          <w:rFonts w:ascii="Book Antiqua" w:hAnsi="Book Antiqua"/>
          <w:sz w:val="24"/>
          <w:szCs w:val="24"/>
          <w:lang w:val="en-US"/>
        </w:rPr>
        <w:t xml:space="preserve"> </w:t>
      </w:r>
      <w:r w:rsidR="001B0F86" w:rsidRPr="0056234D">
        <w:rPr>
          <w:rFonts w:ascii="Book Antiqua" w:hAnsi="Book Antiqua"/>
          <w:sz w:val="24"/>
          <w:szCs w:val="24"/>
          <w:lang w:val="en-US"/>
        </w:rPr>
        <w:t>0.027)</w:t>
      </w:r>
      <w:r w:rsidR="009C694C" w:rsidRPr="0056234D">
        <w:rPr>
          <w:rFonts w:ascii="Book Antiqua" w:hAnsi="Book Antiqua"/>
          <w:sz w:val="24"/>
          <w:szCs w:val="24"/>
          <w:lang w:val="en-US"/>
        </w:rPr>
        <w:t>—</w:t>
      </w:r>
      <w:r w:rsidR="001B0F86" w:rsidRPr="0056234D">
        <w:rPr>
          <w:rFonts w:ascii="Book Antiqua" w:hAnsi="Book Antiqua"/>
          <w:sz w:val="24"/>
          <w:szCs w:val="24"/>
          <w:lang w:val="en-US"/>
        </w:rPr>
        <w:t xml:space="preserve">with the CI </w:t>
      </w:r>
      <w:proofErr w:type="spellStart"/>
      <w:r w:rsidR="001B0F86" w:rsidRPr="0056234D">
        <w:rPr>
          <w:rFonts w:ascii="Book Antiqua" w:hAnsi="Book Antiqua"/>
          <w:sz w:val="24"/>
          <w:szCs w:val="24"/>
          <w:lang w:val="en-US"/>
        </w:rPr>
        <w:t>quasispecies</w:t>
      </w:r>
      <w:proofErr w:type="spellEnd"/>
      <w:r w:rsidR="001B0F86" w:rsidRPr="0056234D">
        <w:rPr>
          <w:rFonts w:ascii="Book Antiqua" w:hAnsi="Book Antiqua"/>
          <w:sz w:val="24"/>
          <w:szCs w:val="24"/>
          <w:lang w:val="en-US"/>
        </w:rPr>
        <w:t xml:space="preserve"> showing greater complexity than that of CHB (Figure 2).</w:t>
      </w:r>
      <w:r w:rsidR="003241BD" w:rsidRPr="0056234D">
        <w:rPr>
          <w:rFonts w:ascii="Book Antiqua" w:hAnsi="Book Antiqua"/>
          <w:sz w:val="24"/>
          <w:szCs w:val="24"/>
          <w:lang w:val="en-US"/>
        </w:rPr>
        <w:t xml:space="preserve"> No</w:t>
      </w:r>
      <w:r w:rsidR="00481B65" w:rsidRPr="0056234D">
        <w:rPr>
          <w:rFonts w:ascii="Book Antiqua" w:hAnsi="Book Antiqua"/>
          <w:sz w:val="24"/>
          <w:szCs w:val="24"/>
          <w:lang w:val="en-US"/>
        </w:rPr>
        <w:t xml:space="preserve"> statistical</w:t>
      </w:r>
      <w:r w:rsidR="003E4762" w:rsidRPr="0056234D">
        <w:rPr>
          <w:rFonts w:ascii="Book Antiqua" w:hAnsi="Book Antiqua"/>
          <w:sz w:val="24"/>
          <w:szCs w:val="24"/>
          <w:lang w:val="en-US"/>
        </w:rPr>
        <w:t>ly</w:t>
      </w:r>
      <w:r w:rsidR="00481B65" w:rsidRPr="0056234D">
        <w:rPr>
          <w:rFonts w:ascii="Book Antiqua" w:hAnsi="Book Antiqua"/>
          <w:sz w:val="24"/>
          <w:szCs w:val="24"/>
          <w:lang w:val="en-US"/>
        </w:rPr>
        <w:t xml:space="preserve"> significant</w:t>
      </w:r>
      <w:r w:rsidR="003241BD" w:rsidRPr="0056234D">
        <w:rPr>
          <w:rFonts w:ascii="Book Antiqua" w:hAnsi="Book Antiqua"/>
          <w:sz w:val="24"/>
          <w:szCs w:val="24"/>
          <w:lang w:val="en-US"/>
        </w:rPr>
        <w:t xml:space="preserve"> differences were observed </w:t>
      </w:r>
      <w:r w:rsidR="001B0F86" w:rsidRPr="0056234D">
        <w:rPr>
          <w:rFonts w:ascii="Book Antiqua" w:hAnsi="Book Antiqua"/>
          <w:sz w:val="24"/>
          <w:szCs w:val="24"/>
          <w:lang w:val="en-US"/>
        </w:rPr>
        <w:t>for</w:t>
      </w:r>
      <w:r w:rsidR="003241BD" w:rsidRPr="0056234D">
        <w:rPr>
          <w:rFonts w:ascii="Book Antiqua" w:hAnsi="Book Antiqua"/>
          <w:sz w:val="24"/>
          <w:szCs w:val="24"/>
          <w:lang w:val="en-US"/>
        </w:rPr>
        <w:t xml:space="preserve"> the functional indices (Mf and Pi), </w:t>
      </w:r>
      <w:r w:rsidR="001B0F86" w:rsidRPr="0056234D">
        <w:rPr>
          <w:rFonts w:ascii="Book Antiqua" w:hAnsi="Book Antiqua"/>
          <w:sz w:val="24"/>
          <w:szCs w:val="24"/>
          <w:lang w:val="en-US"/>
        </w:rPr>
        <w:t xml:space="preserve">which are </w:t>
      </w:r>
      <w:r w:rsidR="003241BD" w:rsidRPr="0056234D">
        <w:rPr>
          <w:rFonts w:ascii="Book Antiqua" w:hAnsi="Book Antiqua"/>
          <w:sz w:val="24"/>
          <w:szCs w:val="24"/>
          <w:lang w:val="en-US"/>
        </w:rPr>
        <w:t xml:space="preserve">sensitive to the </w:t>
      </w:r>
      <w:r w:rsidR="00E07E84" w:rsidRPr="0056234D">
        <w:rPr>
          <w:rFonts w:ascii="Book Antiqua" w:hAnsi="Book Antiqua"/>
          <w:sz w:val="24"/>
          <w:szCs w:val="24"/>
          <w:lang w:val="en-US"/>
        </w:rPr>
        <w:t>number</w:t>
      </w:r>
      <w:r w:rsidR="003241BD" w:rsidRPr="0056234D">
        <w:rPr>
          <w:rFonts w:ascii="Book Antiqua" w:hAnsi="Book Antiqua"/>
          <w:sz w:val="24"/>
          <w:szCs w:val="24"/>
          <w:lang w:val="en-US"/>
        </w:rPr>
        <w:t xml:space="preserve"> of differences between the different haplotypes</w:t>
      </w:r>
      <w:r w:rsidR="00E613EE" w:rsidRPr="0056234D">
        <w:rPr>
          <w:rFonts w:ascii="Book Antiqua" w:hAnsi="Book Antiqua"/>
          <w:sz w:val="24"/>
          <w:szCs w:val="24"/>
          <w:lang w:val="en-US"/>
        </w:rPr>
        <w:t xml:space="preserve">, although the results </w:t>
      </w:r>
      <w:r w:rsidR="00E613EE" w:rsidRPr="0056234D">
        <w:rPr>
          <w:rFonts w:ascii="Book Antiqua" w:hAnsi="Book Antiqua"/>
          <w:sz w:val="24"/>
          <w:szCs w:val="24"/>
          <w:lang w:val="en-US"/>
        </w:rPr>
        <w:lastRenderedPageBreak/>
        <w:t xml:space="preserve">showed a trend towards </w:t>
      </w:r>
      <w:r w:rsidR="001B0F86" w:rsidRPr="0056234D">
        <w:rPr>
          <w:rFonts w:ascii="Book Antiqua" w:hAnsi="Book Antiqua"/>
          <w:sz w:val="24"/>
          <w:szCs w:val="24"/>
          <w:lang w:val="en-US"/>
        </w:rPr>
        <w:t>greater</w:t>
      </w:r>
      <w:r w:rsidR="00E613EE" w:rsidRPr="0056234D">
        <w:rPr>
          <w:rFonts w:ascii="Book Antiqua" w:hAnsi="Book Antiqua"/>
          <w:sz w:val="24"/>
          <w:szCs w:val="24"/>
          <w:lang w:val="en-US"/>
        </w:rPr>
        <w:t xml:space="preserve"> complexity in CI and CHD than </w:t>
      </w:r>
      <w:r w:rsidR="001B0F86" w:rsidRPr="0056234D">
        <w:rPr>
          <w:rFonts w:ascii="Book Antiqua" w:hAnsi="Book Antiqua"/>
          <w:sz w:val="24"/>
          <w:szCs w:val="24"/>
          <w:lang w:val="en-US"/>
        </w:rPr>
        <w:t xml:space="preserve">in </w:t>
      </w:r>
      <w:r w:rsidR="00E613EE" w:rsidRPr="0056234D">
        <w:rPr>
          <w:rFonts w:ascii="Book Antiqua" w:hAnsi="Book Antiqua"/>
          <w:sz w:val="24"/>
          <w:szCs w:val="24"/>
          <w:lang w:val="en-US"/>
        </w:rPr>
        <w:t>CHB patients</w:t>
      </w:r>
      <w:r w:rsidR="003241BD" w:rsidRPr="0056234D">
        <w:rPr>
          <w:rFonts w:ascii="Book Antiqua" w:hAnsi="Book Antiqua"/>
          <w:sz w:val="24"/>
          <w:szCs w:val="24"/>
          <w:lang w:val="en-US"/>
        </w:rPr>
        <w:t xml:space="preserve"> (Figure 2</w:t>
      </w:r>
      <w:r w:rsidR="003E4762" w:rsidRPr="0056234D">
        <w:rPr>
          <w:rFonts w:ascii="Book Antiqua" w:hAnsi="Book Antiqua"/>
          <w:sz w:val="24"/>
          <w:szCs w:val="24"/>
          <w:lang w:val="en-US"/>
        </w:rPr>
        <w:t>C</w:t>
      </w:r>
      <w:r w:rsidR="003241BD" w:rsidRPr="0056234D">
        <w:rPr>
          <w:rFonts w:ascii="Book Antiqua" w:hAnsi="Book Antiqua"/>
          <w:sz w:val="24"/>
          <w:szCs w:val="24"/>
          <w:lang w:val="en-US"/>
        </w:rPr>
        <w:t>). Regarding</w:t>
      </w:r>
      <w:r w:rsidR="009C694C" w:rsidRPr="0056234D">
        <w:rPr>
          <w:rFonts w:ascii="Book Antiqua" w:hAnsi="Book Antiqua"/>
          <w:sz w:val="24"/>
          <w:szCs w:val="24"/>
          <w:lang w:val="en-US"/>
        </w:rPr>
        <w:t xml:space="preserve"> the</w:t>
      </w:r>
      <w:r w:rsidR="003241BD" w:rsidRPr="0056234D">
        <w:rPr>
          <w:rFonts w:ascii="Book Antiqua" w:hAnsi="Book Antiqua"/>
          <w:sz w:val="24"/>
          <w:szCs w:val="24"/>
          <w:lang w:val="en-US"/>
        </w:rPr>
        <w:t xml:space="preserve"> effect </w:t>
      </w:r>
      <w:r w:rsidR="001B0F86" w:rsidRPr="0056234D">
        <w:rPr>
          <w:rFonts w:ascii="Book Antiqua" w:hAnsi="Book Antiqua"/>
          <w:sz w:val="24"/>
          <w:szCs w:val="24"/>
          <w:lang w:val="en-US"/>
        </w:rPr>
        <w:t xml:space="preserve">of HDV </w:t>
      </w:r>
      <w:r w:rsidR="003241BD" w:rsidRPr="0056234D">
        <w:rPr>
          <w:rFonts w:ascii="Book Antiqua" w:hAnsi="Book Antiqua"/>
          <w:sz w:val="24"/>
          <w:szCs w:val="24"/>
          <w:lang w:val="en-US"/>
        </w:rPr>
        <w:t xml:space="preserve">on </w:t>
      </w:r>
      <w:r w:rsidR="001B0F86" w:rsidRPr="0056234D">
        <w:rPr>
          <w:rFonts w:ascii="Book Antiqua" w:hAnsi="Book Antiqua"/>
          <w:sz w:val="24"/>
          <w:szCs w:val="24"/>
          <w:lang w:val="en-US"/>
        </w:rPr>
        <w:t xml:space="preserve">the </w:t>
      </w:r>
      <w:r w:rsidR="003241BD" w:rsidRPr="0056234D">
        <w:rPr>
          <w:rFonts w:ascii="Book Antiqua" w:hAnsi="Book Antiqua"/>
          <w:sz w:val="24"/>
          <w:szCs w:val="24"/>
          <w:lang w:val="en-US"/>
        </w:rPr>
        <w:t xml:space="preserve">HBV </w:t>
      </w:r>
      <w:proofErr w:type="spellStart"/>
      <w:r w:rsidR="007E05FD" w:rsidRPr="0056234D">
        <w:rPr>
          <w:rFonts w:ascii="Book Antiqua" w:hAnsi="Book Antiqua"/>
          <w:sz w:val="24"/>
          <w:szCs w:val="24"/>
          <w:lang w:val="en-US"/>
        </w:rPr>
        <w:t>quasispecies</w:t>
      </w:r>
      <w:proofErr w:type="spellEnd"/>
      <w:r w:rsidR="001B0F86" w:rsidRPr="0056234D">
        <w:rPr>
          <w:rFonts w:ascii="Book Antiqua" w:hAnsi="Book Antiqua"/>
          <w:sz w:val="24"/>
          <w:szCs w:val="24"/>
          <w:lang w:val="en-US"/>
        </w:rPr>
        <w:t>,</w:t>
      </w:r>
      <w:r w:rsidR="003241BD" w:rsidRPr="0056234D">
        <w:rPr>
          <w:rFonts w:ascii="Book Antiqua" w:hAnsi="Book Antiqua"/>
          <w:sz w:val="24"/>
          <w:szCs w:val="24"/>
          <w:lang w:val="en-US"/>
        </w:rPr>
        <w:t xml:space="preserve"> the most interesting finding was that </w:t>
      </w:r>
      <w:r w:rsidR="009C694C" w:rsidRPr="0056234D">
        <w:rPr>
          <w:rFonts w:ascii="Book Antiqua" w:hAnsi="Book Antiqua"/>
          <w:sz w:val="24"/>
          <w:szCs w:val="24"/>
          <w:lang w:val="en-US"/>
        </w:rPr>
        <w:t xml:space="preserve">the </w:t>
      </w:r>
      <w:r w:rsidR="003241BD" w:rsidRPr="0056234D">
        <w:rPr>
          <w:rFonts w:ascii="Book Antiqua" w:hAnsi="Book Antiqua"/>
          <w:sz w:val="24"/>
          <w:szCs w:val="24"/>
          <w:lang w:val="en-US"/>
        </w:rPr>
        <w:t xml:space="preserve">HBV </w:t>
      </w:r>
      <w:r w:rsidR="009C694C" w:rsidRPr="0056234D">
        <w:rPr>
          <w:rFonts w:ascii="Book Antiqua" w:hAnsi="Book Antiqua"/>
          <w:sz w:val="24"/>
          <w:szCs w:val="24"/>
          <w:lang w:val="en-US"/>
        </w:rPr>
        <w:t>viral population</w:t>
      </w:r>
      <w:r w:rsidR="008C0FE2" w:rsidRPr="0056234D">
        <w:rPr>
          <w:rFonts w:ascii="Book Antiqua" w:hAnsi="Book Antiqua"/>
          <w:sz w:val="24"/>
          <w:szCs w:val="24"/>
          <w:lang w:val="en-US"/>
        </w:rPr>
        <w:t>s</w:t>
      </w:r>
      <w:r w:rsidR="009C694C" w:rsidRPr="0056234D">
        <w:rPr>
          <w:rFonts w:ascii="Book Antiqua" w:hAnsi="Book Antiqua"/>
          <w:sz w:val="24"/>
          <w:szCs w:val="24"/>
          <w:lang w:val="en-US"/>
        </w:rPr>
        <w:t xml:space="preserve"> </w:t>
      </w:r>
      <w:r w:rsidR="008C0FE2" w:rsidRPr="0056234D">
        <w:rPr>
          <w:rFonts w:ascii="Book Antiqua" w:hAnsi="Book Antiqua"/>
          <w:sz w:val="24"/>
          <w:szCs w:val="24"/>
          <w:lang w:val="en-US"/>
        </w:rPr>
        <w:t>in CHD and CI</w:t>
      </w:r>
      <w:r w:rsidR="008C0FE2" w:rsidRPr="0056234D" w:rsidDel="007E05FD">
        <w:rPr>
          <w:rFonts w:ascii="Book Antiqua" w:hAnsi="Book Antiqua"/>
          <w:sz w:val="24"/>
          <w:szCs w:val="24"/>
          <w:lang w:val="en-US"/>
        </w:rPr>
        <w:t xml:space="preserve"> </w:t>
      </w:r>
      <w:r w:rsidR="003241BD" w:rsidRPr="0056234D">
        <w:rPr>
          <w:rFonts w:ascii="Book Antiqua" w:hAnsi="Book Antiqua"/>
          <w:sz w:val="24"/>
          <w:szCs w:val="24"/>
          <w:lang w:val="en-US"/>
        </w:rPr>
        <w:t xml:space="preserve">showed </w:t>
      </w:r>
      <w:r w:rsidR="001B0F86" w:rsidRPr="0056234D">
        <w:rPr>
          <w:rFonts w:ascii="Book Antiqua" w:hAnsi="Book Antiqua"/>
          <w:sz w:val="24"/>
          <w:szCs w:val="24"/>
          <w:lang w:val="en-US"/>
        </w:rPr>
        <w:t>a similar trend</w:t>
      </w:r>
      <w:r w:rsidR="003241BD" w:rsidRPr="0056234D">
        <w:rPr>
          <w:rFonts w:ascii="Book Antiqua" w:hAnsi="Book Antiqua"/>
          <w:sz w:val="24"/>
          <w:szCs w:val="24"/>
          <w:lang w:val="en-US"/>
        </w:rPr>
        <w:t>, with greater complex</w:t>
      </w:r>
      <w:r w:rsidR="00E613EE" w:rsidRPr="0056234D">
        <w:rPr>
          <w:rFonts w:ascii="Book Antiqua" w:hAnsi="Book Antiqua"/>
          <w:sz w:val="24"/>
          <w:szCs w:val="24"/>
          <w:lang w:val="en-US"/>
        </w:rPr>
        <w:t xml:space="preserve">ity (higher incidence, </w:t>
      </w:r>
      <w:r w:rsidR="003241BD" w:rsidRPr="0056234D">
        <w:rPr>
          <w:rFonts w:ascii="Book Antiqua" w:hAnsi="Book Antiqua"/>
          <w:sz w:val="24"/>
          <w:szCs w:val="24"/>
          <w:lang w:val="en-US"/>
        </w:rPr>
        <w:t xml:space="preserve">abundance </w:t>
      </w:r>
      <w:r w:rsidR="00E613EE" w:rsidRPr="0056234D">
        <w:rPr>
          <w:rFonts w:ascii="Book Antiqua" w:hAnsi="Book Antiqua"/>
          <w:sz w:val="24"/>
          <w:szCs w:val="24"/>
          <w:lang w:val="en-US"/>
        </w:rPr>
        <w:t>and functional</w:t>
      </w:r>
      <w:r w:rsidR="001B0F86" w:rsidRPr="0056234D">
        <w:rPr>
          <w:rFonts w:ascii="Book Antiqua" w:hAnsi="Book Antiqua"/>
          <w:sz w:val="24"/>
          <w:szCs w:val="24"/>
          <w:lang w:val="en-US"/>
        </w:rPr>
        <w:t xml:space="preserve"> values</w:t>
      </w:r>
      <w:r w:rsidR="003241BD" w:rsidRPr="0056234D">
        <w:rPr>
          <w:rFonts w:ascii="Book Antiqua" w:hAnsi="Book Antiqua"/>
          <w:sz w:val="24"/>
          <w:szCs w:val="24"/>
          <w:lang w:val="en-US"/>
        </w:rPr>
        <w:t xml:space="preserve">) than </w:t>
      </w:r>
      <w:r w:rsidR="008C0FE2" w:rsidRPr="0056234D">
        <w:rPr>
          <w:rFonts w:ascii="Book Antiqua" w:hAnsi="Book Antiqua"/>
          <w:sz w:val="24"/>
          <w:szCs w:val="24"/>
          <w:lang w:val="en-US"/>
        </w:rPr>
        <w:t>that of</w:t>
      </w:r>
      <w:r w:rsidR="003241BD" w:rsidRPr="0056234D">
        <w:rPr>
          <w:rFonts w:ascii="Book Antiqua" w:hAnsi="Book Antiqua"/>
          <w:sz w:val="24"/>
          <w:szCs w:val="24"/>
          <w:lang w:val="en-US"/>
        </w:rPr>
        <w:t xml:space="preserve"> CHB patients, although only Hill number of order 2 showed </w:t>
      </w:r>
      <w:r w:rsidR="008C0FE2" w:rsidRPr="0056234D">
        <w:rPr>
          <w:rFonts w:ascii="Book Antiqua" w:hAnsi="Book Antiqua"/>
          <w:sz w:val="24"/>
          <w:szCs w:val="24"/>
          <w:lang w:val="en-US"/>
        </w:rPr>
        <w:t xml:space="preserve">a </w:t>
      </w:r>
      <w:r w:rsidR="003241BD" w:rsidRPr="0056234D">
        <w:rPr>
          <w:rFonts w:ascii="Book Antiqua" w:hAnsi="Book Antiqua"/>
          <w:sz w:val="24"/>
          <w:szCs w:val="24"/>
          <w:lang w:val="en-US"/>
        </w:rPr>
        <w:t>statistically significant difference</w:t>
      </w:r>
      <w:r w:rsidR="001A73BB" w:rsidRPr="0056234D">
        <w:rPr>
          <w:rFonts w:ascii="Book Antiqua" w:hAnsi="Book Antiqua"/>
          <w:sz w:val="24"/>
          <w:szCs w:val="24"/>
          <w:lang w:val="en-US"/>
        </w:rPr>
        <w:t xml:space="preserve">, CHB 2.81 (1.11-4.57) </w:t>
      </w:r>
      <w:r w:rsidR="00E76676" w:rsidRPr="0056234D">
        <w:rPr>
          <w:rFonts w:ascii="Book Antiqua" w:hAnsi="Book Antiqua"/>
          <w:i/>
          <w:sz w:val="24"/>
          <w:szCs w:val="24"/>
          <w:lang w:val="en-US"/>
        </w:rPr>
        <w:t>vs</w:t>
      </w:r>
      <w:r w:rsidR="001A73BB" w:rsidRPr="0056234D">
        <w:rPr>
          <w:rFonts w:ascii="Book Antiqua" w:hAnsi="Book Antiqua"/>
          <w:sz w:val="24"/>
          <w:szCs w:val="24"/>
          <w:lang w:val="en-US"/>
        </w:rPr>
        <w:t xml:space="preserve"> CHD 8.87 (6.56-11.18)</w:t>
      </w:r>
      <w:r w:rsidR="003241BD" w:rsidRPr="0056234D">
        <w:rPr>
          <w:rFonts w:ascii="Book Antiqua" w:hAnsi="Book Antiqua"/>
          <w:sz w:val="24"/>
          <w:szCs w:val="24"/>
          <w:lang w:val="en-US"/>
        </w:rPr>
        <w:t xml:space="preserve"> (</w:t>
      </w:r>
      <w:r w:rsidR="00150694" w:rsidRPr="0056234D">
        <w:rPr>
          <w:rFonts w:ascii="Book Antiqua" w:hAnsi="Book Antiqua"/>
          <w:i/>
          <w:sz w:val="24"/>
          <w:szCs w:val="24"/>
          <w:lang w:val="en-US"/>
        </w:rPr>
        <w:t>P</w:t>
      </w:r>
      <w:r w:rsidR="00150694" w:rsidRPr="0056234D">
        <w:rPr>
          <w:rFonts w:ascii="Book Antiqua" w:hAnsi="Book Antiqua"/>
          <w:sz w:val="24"/>
          <w:szCs w:val="24"/>
          <w:lang w:val="en-US"/>
        </w:rPr>
        <w:t xml:space="preserve"> </w:t>
      </w:r>
      <w:r w:rsidR="00C45208" w:rsidRPr="0056234D">
        <w:rPr>
          <w:rFonts w:ascii="Book Antiqua" w:hAnsi="Book Antiqua"/>
          <w:sz w:val="24"/>
          <w:szCs w:val="24"/>
          <w:lang w:val="en-US"/>
        </w:rPr>
        <w:t>=</w:t>
      </w:r>
      <w:r w:rsidR="00150694" w:rsidRPr="0056234D">
        <w:rPr>
          <w:rFonts w:ascii="Book Antiqua" w:hAnsi="Book Antiqua"/>
          <w:sz w:val="24"/>
          <w:szCs w:val="24"/>
          <w:lang w:val="en-US"/>
        </w:rPr>
        <w:t xml:space="preserve"> </w:t>
      </w:r>
      <w:r w:rsidR="00C45208" w:rsidRPr="0056234D">
        <w:rPr>
          <w:rFonts w:ascii="Book Antiqua" w:hAnsi="Book Antiqua"/>
          <w:sz w:val="24"/>
          <w:szCs w:val="24"/>
          <w:lang w:val="en-US"/>
        </w:rPr>
        <w:t>0.038</w:t>
      </w:r>
      <w:r w:rsidR="00E613EE"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(Figure 2). </w:t>
      </w:r>
      <w:r w:rsidR="008C0FE2" w:rsidRPr="0056234D">
        <w:rPr>
          <w:rFonts w:ascii="Book Antiqua" w:hAnsi="Book Antiqua"/>
          <w:sz w:val="24"/>
          <w:szCs w:val="24"/>
          <w:lang w:val="en-US"/>
        </w:rPr>
        <w:t xml:space="preserve">There were </w:t>
      </w:r>
      <w:r w:rsidR="003241BD" w:rsidRPr="0056234D">
        <w:rPr>
          <w:rFonts w:ascii="Book Antiqua" w:hAnsi="Book Antiqua"/>
          <w:sz w:val="24"/>
          <w:szCs w:val="24"/>
          <w:lang w:val="en-US"/>
        </w:rPr>
        <w:t xml:space="preserve">no </w:t>
      </w:r>
      <w:r w:rsidR="008C0FE2" w:rsidRPr="0056234D">
        <w:rPr>
          <w:rFonts w:ascii="Book Antiqua" w:hAnsi="Book Antiqua"/>
          <w:sz w:val="24"/>
          <w:szCs w:val="24"/>
          <w:lang w:val="en-US"/>
        </w:rPr>
        <w:t xml:space="preserve">significant </w:t>
      </w:r>
      <w:r w:rsidR="003241BD" w:rsidRPr="0056234D">
        <w:rPr>
          <w:rFonts w:ascii="Book Antiqua" w:hAnsi="Book Antiqua"/>
          <w:sz w:val="24"/>
          <w:szCs w:val="24"/>
          <w:lang w:val="en-US"/>
        </w:rPr>
        <w:t>differences</w:t>
      </w:r>
      <w:r w:rsidR="008C0FE2" w:rsidRPr="0056234D">
        <w:rPr>
          <w:rFonts w:ascii="Book Antiqua" w:hAnsi="Book Antiqua"/>
          <w:sz w:val="24"/>
          <w:szCs w:val="24"/>
          <w:lang w:val="en-US"/>
        </w:rPr>
        <w:t xml:space="preserve"> in</w:t>
      </w:r>
      <w:r w:rsidR="009C694C" w:rsidRPr="0056234D">
        <w:rPr>
          <w:rFonts w:ascii="Book Antiqua" w:hAnsi="Book Antiqua"/>
          <w:sz w:val="24"/>
          <w:szCs w:val="24"/>
          <w:lang w:val="en-US"/>
        </w:rPr>
        <w:t xml:space="preserve"> any HBV complexity ind</w:t>
      </w:r>
      <w:r w:rsidR="007C44DD" w:rsidRPr="0056234D">
        <w:rPr>
          <w:rFonts w:ascii="Book Antiqua" w:hAnsi="Book Antiqua"/>
          <w:sz w:val="24"/>
          <w:szCs w:val="24"/>
          <w:lang w:val="en-US"/>
        </w:rPr>
        <w:t xml:space="preserve">ices </w:t>
      </w:r>
      <w:r w:rsidR="003241BD" w:rsidRPr="0056234D">
        <w:rPr>
          <w:rFonts w:ascii="Book Antiqua" w:hAnsi="Book Antiqua"/>
          <w:sz w:val="24"/>
          <w:szCs w:val="24"/>
          <w:lang w:val="en-US"/>
        </w:rPr>
        <w:t xml:space="preserve">between CHD and CI patients. </w:t>
      </w:r>
    </w:p>
    <w:p w14:paraId="5D5655FE" w14:textId="77777777" w:rsidR="00E76676" w:rsidRPr="0056234D" w:rsidRDefault="00E76676" w:rsidP="00142EE3">
      <w:pPr>
        <w:spacing w:after="0" w:line="360" w:lineRule="auto"/>
        <w:jc w:val="both"/>
        <w:outlineLvl w:val="0"/>
        <w:rPr>
          <w:rFonts w:ascii="Book Antiqua" w:hAnsi="Book Antiqua"/>
          <w:b/>
          <w:i/>
          <w:sz w:val="24"/>
          <w:szCs w:val="24"/>
          <w:lang w:val="en-US" w:eastAsia="zh-CN"/>
        </w:rPr>
      </w:pPr>
    </w:p>
    <w:p w14:paraId="64B44FFD" w14:textId="77777777" w:rsidR="003239ED" w:rsidRPr="0056234D" w:rsidRDefault="00A81031"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Types of nucleotide changes in HBV sequences</w:t>
      </w:r>
    </w:p>
    <w:p w14:paraId="746D7745" w14:textId="31AA4C8E" w:rsidR="00FD4426" w:rsidRPr="0056234D" w:rsidRDefault="000370D5"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All types of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changes were compute</w:t>
      </w:r>
      <w:r w:rsidR="00C356B6" w:rsidRPr="0056234D">
        <w:rPr>
          <w:rFonts w:ascii="Book Antiqua" w:hAnsi="Book Antiqua"/>
          <w:sz w:val="24"/>
          <w:szCs w:val="24"/>
          <w:lang w:val="en-US"/>
        </w:rPr>
        <w:t xml:space="preserve">d in the three </w:t>
      </w:r>
      <w:r w:rsidR="00A312F8" w:rsidRPr="0056234D">
        <w:rPr>
          <w:rFonts w:ascii="Book Antiqua" w:hAnsi="Book Antiqua"/>
          <w:sz w:val="24"/>
          <w:szCs w:val="24"/>
          <w:lang w:val="en-US"/>
        </w:rPr>
        <w:t xml:space="preserve">patient </w:t>
      </w:r>
      <w:r w:rsidR="00C356B6" w:rsidRPr="0056234D">
        <w:rPr>
          <w:rFonts w:ascii="Book Antiqua" w:hAnsi="Book Antiqua"/>
          <w:sz w:val="24"/>
          <w:szCs w:val="24"/>
          <w:lang w:val="en-US"/>
        </w:rPr>
        <w:t>groups</w:t>
      </w:r>
      <w:r w:rsidRPr="0056234D">
        <w:rPr>
          <w:rFonts w:ascii="Book Antiqua" w:hAnsi="Book Antiqua"/>
          <w:sz w:val="24"/>
          <w:szCs w:val="24"/>
          <w:lang w:val="en-US"/>
        </w:rPr>
        <w:t>.</w:t>
      </w:r>
      <w:r w:rsidR="00A312F8" w:rsidRPr="0056234D">
        <w:rPr>
          <w:rFonts w:ascii="Book Antiqua" w:hAnsi="Book Antiqua"/>
          <w:sz w:val="24"/>
          <w:szCs w:val="24"/>
          <w:lang w:val="en-US"/>
        </w:rPr>
        <w:t xml:space="preserve"> </w:t>
      </w:r>
      <w:r w:rsidR="00112A53" w:rsidRPr="0056234D">
        <w:rPr>
          <w:rFonts w:ascii="Book Antiqua" w:hAnsi="Book Antiqua"/>
          <w:sz w:val="24"/>
          <w:szCs w:val="24"/>
          <w:lang w:val="en-US"/>
        </w:rPr>
        <w:t>A</w:t>
      </w:r>
      <w:r w:rsidR="003C21A4" w:rsidRPr="0056234D">
        <w:rPr>
          <w:rFonts w:ascii="Book Antiqua" w:hAnsi="Book Antiqua"/>
          <w:sz w:val="24"/>
          <w:szCs w:val="24"/>
          <w:lang w:val="en-US"/>
        </w:rPr>
        <w:t>s</w:t>
      </w:r>
      <w:r w:rsidR="00A312F8" w:rsidRPr="0056234D">
        <w:rPr>
          <w:rFonts w:ascii="Book Antiqua" w:hAnsi="Book Antiqua"/>
          <w:sz w:val="24"/>
          <w:szCs w:val="24"/>
          <w:lang w:val="en-US"/>
        </w:rPr>
        <w:t xml:space="preserve"> the </w:t>
      </w:r>
      <w:r w:rsidR="008C0FE2" w:rsidRPr="0056234D">
        <w:rPr>
          <w:rFonts w:ascii="Book Antiqua" w:hAnsi="Book Antiqua"/>
          <w:sz w:val="24"/>
          <w:szCs w:val="24"/>
          <w:lang w:val="en-US"/>
        </w:rPr>
        <w:t xml:space="preserve">patterns of </w:t>
      </w:r>
      <w:proofErr w:type="spellStart"/>
      <w:r w:rsidR="008C0FE2" w:rsidRPr="0056234D">
        <w:rPr>
          <w:rFonts w:ascii="Book Antiqua" w:hAnsi="Book Antiqua"/>
          <w:sz w:val="24"/>
          <w:szCs w:val="24"/>
          <w:lang w:val="en-US"/>
        </w:rPr>
        <w:t>nt</w:t>
      </w:r>
      <w:proofErr w:type="spellEnd"/>
      <w:r w:rsidR="008C0FE2" w:rsidRPr="0056234D">
        <w:rPr>
          <w:rFonts w:ascii="Book Antiqua" w:hAnsi="Book Antiqua"/>
          <w:sz w:val="24"/>
          <w:szCs w:val="24"/>
          <w:lang w:val="en-US"/>
        </w:rPr>
        <w:t xml:space="preserve"> changes varied between the </w:t>
      </w:r>
      <w:r w:rsidR="00A312F8" w:rsidRPr="0056234D">
        <w:rPr>
          <w:rFonts w:ascii="Book Antiqua" w:hAnsi="Book Antiqua"/>
          <w:sz w:val="24"/>
          <w:szCs w:val="24"/>
          <w:lang w:val="en-US"/>
        </w:rPr>
        <w:t>different genotypes (d</w:t>
      </w:r>
      <w:r w:rsidRPr="0056234D">
        <w:rPr>
          <w:rFonts w:ascii="Book Antiqua" w:hAnsi="Book Antiqua"/>
          <w:sz w:val="24"/>
          <w:szCs w:val="24"/>
          <w:lang w:val="en-US"/>
        </w:rPr>
        <w:t>ata not shown), we only took into account genotype A (Figure 3A) and D (Figure 3</w:t>
      </w:r>
      <w:r w:rsidR="00C356B6" w:rsidRPr="0056234D">
        <w:rPr>
          <w:rFonts w:ascii="Book Antiqua" w:hAnsi="Book Antiqua"/>
          <w:sz w:val="24"/>
          <w:szCs w:val="24"/>
          <w:lang w:val="en-US"/>
        </w:rPr>
        <w:t>B</w:t>
      </w:r>
      <w:r w:rsidRPr="0056234D">
        <w:rPr>
          <w:rFonts w:ascii="Book Antiqua" w:hAnsi="Book Antiqua"/>
          <w:sz w:val="24"/>
          <w:szCs w:val="24"/>
          <w:lang w:val="en-US"/>
        </w:rPr>
        <w:t>) haplotypes, which were the most abundant in our samples</w:t>
      </w:r>
      <w:r w:rsidR="00F23C87" w:rsidRPr="0056234D">
        <w:rPr>
          <w:rFonts w:ascii="Book Antiqua" w:hAnsi="Book Antiqua"/>
          <w:sz w:val="24"/>
          <w:szCs w:val="24"/>
          <w:lang w:val="en-US"/>
        </w:rPr>
        <w:t xml:space="preserve"> </w:t>
      </w:r>
      <w:r w:rsidR="006B3790" w:rsidRPr="0056234D">
        <w:rPr>
          <w:rFonts w:ascii="Book Antiqua" w:hAnsi="Book Antiqua" w:hint="eastAsia"/>
          <w:sz w:val="24"/>
          <w:szCs w:val="24"/>
          <w:lang w:val="en-US" w:eastAsia="zh-CN"/>
        </w:rPr>
        <w:t>[</w:t>
      </w:r>
      <w:r w:rsidR="00A312F8" w:rsidRPr="0056234D">
        <w:rPr>
          <w:rFonts w:ascii="Book Antiqua" w:hAnsi="Book Antiqua"/>
          <w:sz w:val="24"/>
          <w:szCs w:val="24"/>
          <w:lang w:val="en-US"/>
        </w:rPr>
        <w:t>g</w:t>
      </w:r>
      <w:r w:rsidR="00F23C87" w:rsidRPr="0056234D">
        <w:rPr>
          <w:rFonts w:ascii="Book Antiqua" w:hAnsi="Book Antiqua"/>
          <w:sz w:val="24"/>
          <w:szCs w:val="24"/>
          <w:lang w:val="en-US"/>
        </w:rPr>
        <w:t xml:space="preserve">enotype A 511/1065 haplotypes </w:t>
      </w:r>
      <w:r w:rsidR="006B3790" w:rsidRPr="0056234D">
        <w:rPr>
          <w:rFonts w:ascii="Book Antiqua" w:hAnsi="Book Antiqua" w:hint="eastAsia"/>
          <w:sz w:val="24"/>
          <w:szCs w:val="24"/>
          <w:lang w:val="en-US" w:eastAsia="zh-CN"/>
        </w:rPr>
        <w:t>(</w:t>
      </w:r>
      <w:r w:rsidR="00F23C87" w:rsidRPr="0056234D">
        <w:rPr>
          <w:rFonts w:ascii="Book Antiqua" w:hAnsi="Book Antiqua"/>
          <w:sz w:val="24"/>
          <w:szCs w:val="24"/>
          <w:lang w:val="en-US"/>
        </w:rPr>
        <w:t>47.98%</w:t>
      </w:r>
      <w:r w:rsidR="006B3790" w:rsidRPr="0056234D">
        <w:rPr>
          <w:rFonts w:ascii="Book Antiqua" w:hAnsi="Book Antiqua" w:hint="eastAsia"/>
          <w:sz w:val="24"/>
          <w:szCs w:val="24"/>
          <w:lang w:val="en-US" w:eastAsia="zh-CN"/>
        </w:rPr>
        <w:t>)</w:t>
      </w:r>
      <w:r w:rsidR="00F23C87" w:rsidRPr="0056234D">
        <w:rPr>
          <w:rFonts w:ascii="Book Antiqua" w:hAnsi="Book Antiqua"/>
          <w:sz w:val="24"/>
          <w:szCs w:val="24"/>
          <w:lang w:val="en-US"/>
        </w:rPr>
        <w:t xml:space="preserve"> and </w:t>
      </w:r>
      <w:r w:rsidR="00A312F8" w:rsidRPr="0056234D">
        <w:rPr>
          <w:rFonts w:ascii="Book Antiqua" w:hAnsi="Book Antiqua"/>
          <w:sz w:val="24"/>
          <w:szCs w:val="24"/>
          <w:lang w:val="en-US"/>
        </w:rPr>
        <w:t>g</w:t>
      </w:r>
      <w:r w:rsidR="00F23C87" w:rsidRPr="0056234D">
        <w:rPr>
          <w:rFonts w:ascii="Book Antiqua" w:hAnsi="Book Antiqua"/>
          <w:sz w:val="24"/>
          <w:szCs w:val="24"/>
          <w:lang w:val="en-US"/>
        </w:rPr>
        <w:t xml:space="preserve">enotype D 264/1065 haplotypes </w:t>
      </w:r>
      <w:r w:rsidR="006B3790" w:rsidRPr="0056234D">
        <w:rPr>
          <w:rFonts w:ascii="Book Antiqua" w:hAnsi="Book Antiqua" w:hint="eastAsia"/>
          <w:sz w:val="24"/>
          <w:szCs w:val="24"/>
          <w:lang w:val="en-US" w:eastAsia="zh-CN"/>
        </w:rPr>
        <w:t>(</w:t>
      </w:r>
      <w:r w:rsidR="00F23C87" w:rsidRPr="0056234D">
        <w:rPr>
          <w:rFonts w:ascii="Book Antiqua" w:hAnsi="Book Antiqua"/>
          <w:sz w:val="24"/>
          <w:szCs w:val="24"/>
          <w:lang w:val="en-US"/>
        </w:rPr>
        <w:t>24.79%</w:t>
      </w:r>
      <w:r w:rsidR="006B3790"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for </w:t>
      </w:r>
      <w:r w:rsidR="00A312F8" w:rsidRPr="0056234D">
        <w:rPr>
          <w:rFonts w:ascii="Book Antiqua" w:hAnsi="Book Antiqua"/>
          <w:sz w:val="24"/>
          <w:szCs w:val="24"/>
          <w:lang w:val="en-US"/>
        </w:rPr>
        <w:t xml:space="preserve">the </w:t>
      </w:r>
      <w:r w:rsidRPr="0056234D">
        <w:rPr>
          <w:rFonts w:ascii="Book Antiqua" w:hAnsi="Book Antiqua"/>
          <w:sz w:val="24"/>
          <w:szCs w:val="24"/>
          <w:lang w:val="en-US"/>
        </w:rPr>
        <w:t xml:space="preserve">comparisons. </w:t>
      </w:r>
      <w:r w:rsidR="00A312F8" w:rsidRPr="0056234D">
        <w:rPr>
          <w:rFonts w:ascii="Book Antiqua" w:hAnsi="Book Antiqua"/>
          <w:sz w:val="24"/>
          <w:szCs w:val="24"/>
          <w:lang w:val="en-US"/>
        </w:rPr>
        <w:t>In this analysis</w:t>
      </w:r>
      <w:r w:rsidR="00000A1D" w:rsidRPr="0056234D">
        <w:rPr>
          <w:rFonts w:ascii="Book Antiqua" w:hAnsi="Book Antiqua"/>
          <w:sz w:val="24"/>
          <w:szCs w:val="24"/>
          <w:lang w:val="en-US"/>
        </w:rPr>
        <w:t xml:space="preserve"> we found that</w:t>
      </w:r>
      <w:r w:rsidR="00A312F8" w:rsidRPr="0056234D">
        <w:rPr>
          <w:rFonts w:ascii="Book Antiqua" w:hAnsi="Book Antiqua"/>
          <w:sz w:val="24"/>
          <w:szCs w:val="24"/>
          <w:lang w:val="en-US"/>
        </w:rPr>
        <w:t xml:space="preserve"> </w:t>
      </w:r>
      <w:r w:rsidRPr="0056234D">
        <w:rPr>
          <w:rFonts w:ascii="Book Antiqua" w:hAnsi="Book Antiqua"/>
          <w:sz w:val="24"/>
          <w:szCs w:val="24"/>
          <w:lang w:val="en-US"/>
        </w:rPr>
        <w:t xml:space="preserve">the pattern of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changes in genotype A haplotypes (Figure 3A) </w:t>
      </w:r>
      <w:r w:rsidR="00A312F8" w:rsidRPr="0056234D">
        <w:rPr>
          <w:rFonts w:ascii="Book Antiqua" w:hAnsi="Book Antiqua"/>
          <w:sz w:val="24"/>
          <w:szCs w:val="24"/>
          <w:lang w:val="en-US"/>
        </w:rPr>
        <w:t>differed from those</w:t>
      </w:r>
      <w:r w:rsidRPr="0056234D">
        <w:rPr>
          <w:rFonts w:ascii="Book Antiqua" w:hAnsi="Book Antiqua"/>
          <w:sz w:val="24"/>
          <w:szCs w:val="24"/>
          <w:lang w:val="en-US"/>
        </w:rPr>
        <w:t xml:space="preserve"> in </w:t>
      </w:r>
      <w:r w:rsidR="009E656F" w:rsidRPr="0056234D">
        <w:rPr>
          <w:rFonts w:ascii="Book Antiqua" w:hAnsi="Book Antiqua"/>
          <w:sz w:val="24"/>
          <w:szCs w:val="24"/>
          <w:lang w:val="en-US"/>
        </w:rPr>
        <w:t>genotype</w:t>
      </w:r>
      <w:r w:rsidRPr="0056234D">
        <w:rPr>
          <w:rFonts w:ascii="Book Antiqua" w:hAnsi="Book Antiqua"/>
          <w:sz w:val="24"/>
          <w:szCs w:val="24"/>
          <w:lang w:val="en-US"/>
        </w:rPr>
        <w:t xml:space="preserve"> D (Figure 3B). The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change</w:t>
      </w:r>
      <w:r w:rsidR="00A312F8" w:rsidRPr="0056234D">
        <w:rPr>
          <w:rFonts w:ascii="Book Antiqua" w:hAnsi="Book Antiqua"/>
          <w:sz w:val="24"/>
          <w:szCs w:val="24"/>
          <w:lang w:val="en-US"/>
        </w:rPr>
        <w:t>s</w:t>
      </w:r>
      <w:r w:rsidRPr="0056234D">
        <w:rPr>
          <w:rFonts w:ascii="Book Antiqua" w:hAnsi="Book Antiqua"/>
          <w:sz w:val="24"/>
          <w:szCs w:val="24"/>
          <w:lang w:val="en-US"/>
        </w:rPr>
        <w:t xml:space="preserve"> G-to-A and C-to-T</w:t>
      </w:r>
      <w:r w:rsidR="0038580F" w:rsidRPr="0056234D">
        <w:rPr>
          <w:rFonts w:ascii="Book Antiqua" w:hAnsi="Book Antiqua"/>
          <w:sz w:val="24"/>
          <w:szCs w:val="24"/>
          <w:lang w:val="en-US"/>
        </w:rPr>
        <w:t>,</w:t>
      </w:r>
      <w:r w:rsidR="00A312F8" w:rsidRPr="0056234D">
        <w:rPr>
          <w:rFonts w:ascii="Book Antiqua" w:hAnsi="Book Antiqua"/>
          <w:sz w:val="24"/>
          <w:szCs w:val="24"/>
          <w:lang w:val="en-US"/>
        </w:rPr>
        <w:t xml:space="preserve"> which are </w:t>
      </w:r>
      <w:r w:rsidRPr="0056234D">
        <w:rPr>
          <w:rFonts w:ascii="Book Antiqua" w:hAnsi="Book Antiqua"/>
          <w:sz w:val="24"/>
          <w:szCs w:val="24"/>
          <w:lang w:val="en-US"/>
        </w:rPr>
        <w:t xml:space="preserve">characteristic of </w:t>
      </w:r>
      <w:r w:rsidR="005F25B4" w:rsidRPr="0056234D">
        <w:rPr>
          <w:rFonts w:ascii="Book Antiqua" w:hAnsi="Book Antiqua"/>
          <w:sz w:val="24"/>
          <w:szCs w:val="24"/>
          <w:lang w:val="en-US"/>
        </w:rPr>
        <w:t xml:space="preserve">the </w:t>
      </w:r>
      <w:r w:rsidR="00000A1D" w:rsidRPr="0056234D">
        <w:rPr>
          <w:rFonts w:ascii="Book Antiqua" w:hAnsi="Book Antiqua"/>
          <w:sz w:val="24"/>
          <w:szCs w:val="24"/>
          <w:lang w:val="en-US"/>
        </w:rPr>
        <w:t>modification</w:t>
      </w:r>
      <w:r w:rsidR="0038580F" w:rsidRPr="0056234D">
        <w:rPr>
          <w:rFonts w:ascii="Book Antiqua" w:hAnsi="Book Antiqua"/>
          <w:sz w:val="24"/>
          <w:szCs w:val="24"/>
          <w:lang w:val="en-US"/>
        </w:rPr>
        <w:t>s</w:t>
      </w:r>
      <w:r w:rsidR="00000A1D" w:rsidRPr="0056234D">
        <w:rPr>
          <w:rFonts w:ascii="Book Antiqua" w:hAnsi="Book Antiqua"/>
          <w:sz w:val="24"/>
          <w:szCs w:val="24"/>
          <w:lang w:val="en-US"/>
        </w:rPr>
        <w:t xml:space="preserve"> introduced by </w:t>
      </w:r>
      <w:r w:rsidR="002D6ECC" w:rsidRPr="0056234D">
        <w:rPr>
          <w:rFonts w:ascii="Book Antiqua" w:hAnsi="Book Antiqua"/>
          <w:sz w:val="24"/>
          <w:szCs w:val="24"/>
          <w:lang w:val="en-US"/>
        </w:rPr>
        <w:t xml:space="preserve">the </w:t>
      </w:r>
      <w:r w:rsidR="005F25B4" w:rsidRPr="0056234D">
        <w:rPr>
          <w:rFonts w:ascii="Book Antiqua" w:hAnsi="Book Antiqua"/>
          <w:sz w:val="24"/>
          <w:szCs w:val="24"/>
          <w:lang w:val="en-US"/>
        </w:rPr>
        <w:t>A3G enzyme</w:t>
      </w:r>
      <w:r w:rsidRPr="0056234D">
        <w:rPr>
          <w:rFonts w:ascii="Book Antiqua" w:hAnsi="Book Antiqua"/>
          <w:sz w:val="24"/>
          <w:szCs w:val="24"/>
          <w:lang w:val="en-US"/>
        </w:rPr>
        <w:t xml:space="preserve">, </w:t>
      </w:r>
      <w:r w:rsidR="00A312F8" w:rsidRPr="0056234D">
        <w:rPr>
          <w:rFonts w:ascii="Book Antiqua" w:hAnsi="Book Antiqua"/>
          <w:sz w:val="24"/>
          <w:szCs w:val="24"/>
          <w:lang w:val="en-US"/>
        </w:rPr>
        <w:t>were</w:t>
      </w:r>
      <w:r w:rsidRPr="0056234D">
        <w:rPr>
          <w:rFonts w:ascii="Book Antiqua" w:hAnsi="Book Antiqua"/>
          <w:sz w:val="24"/>
          <w:szCs w:val="24"/>
          <w:lang w:val="en-US"/>
        </w:rPr>
        <w:t xml:space="preserve"> higher</w:t>
      </w:r>
      <w:r w:rsidR="00A312F8" w:rsidRPr="0056234D">
        <w:rPr>
          <w:rFonts w:ascii="Book Antiqua" w:hAnsi="Book Antiqua"/>
          <w:sz w:val="24"/>
          <w:szCs w:val="24"/>
          <w:lang w:val="en-US"/>
        </w:rPr>
        <w:t xml:space="preserve"> in </w:t>
      </w:r>
      <w:r w:rsidRPr="0056234D">
        <w:rPr>
          <w:rFonts w:ascii="Book Antiqua" w:hAnsi="Book Antiqua"/>
          <w:sz w:val="24"/>
          <w:szCs w:val="24"/>
          <w:lang w:val="en-US"/>
        </w:rPr>
        <w:t xml:space="preserve">CHD and CI than in CHB patients </w:t>
      </w:r>
      <w:r w:rsidR="00112164" w:rsidRPr="0056234D">
        <w:rPr>
          <w:rFonts w:ascii="Book Antiqua" w:hAnsi="Book Antiqua"/>
          <w:sz w:val="24"/>
          <w:szCs w:val="24"/>
          <w:lang w:val="en-US"/>
        </w:rPr>
        <w:t>in genotype A haplotypes</w:t>
      </w:r>
      <w:r w:rsidR="00112164" w:rsidRPr="0056234D" w:rsidDel="00A312F8">
        <w:rPr>
          <w:rFonts w:ascii="Book Antiqua" w:hAnsi="Book Antiqua"/>
          <w:sz w:val="24"/>
          <w:szCs w:val="24"/>
          <w:lang w:val="en-US"/>
        </w:rPr>
        <w:t xml:space="preserve"> </w:t>
      </w:r>
      <w:r w:rsidR="00FF18F5" w:rsidRPr="0056234D">
        <w:rPr>
          <w:rFonts w:ascii="Book Antiqua" w:hAnsi="Book Antiqua"/>
          <w:sz w:val="24"/>
          <w:szCs w:val="24"/>
          <w:lang w:val="en-US"/>
        </w:rPr>
        <w:t>(Figure 3A)</w:t>
      </w:r>
      <w:r w:rsidRPr="0056234D">
        <w:rPr>
          <w:rFonts w:ascii="Book Antiqua" w:hAnsi="Book Antiqua"/>
          <w:sz w:val="24"/>
          <w:szCs w:val="24"/>
          <w:lang w:val="en-US"/>
        </w:rPr>
        <w:t>, but not</w:t>
      </w:r>
      <w:r w:rsidR="003C21A4" w:rsidRPr="0056234D">
        <w:rPr>
          <w:rFonts w:ascii="Book Antiqua" w:hAnsi="Book Antiqua"/>
          <w:sz w:val="24"/>
          <w:szCs w:val="24"/>
          <w:lang w:val="en-US"/>
        </w:rPr>
        <w:t xml:space="preserve"> </w:t>
      </w:r>
      <w:r w:rsidRPr="0056234D">
        <w:rPr>
          <w:rFonts w:ascii="Book Antiqua" w:hAnsi="Book Antiqua"/>
          <w:sz w:val="24"/>
          <w:szCs w:val="24"/>
          <w:lang w:val="en-US"/>
        </w:rPr>
        <w:t xml:space="preserve">in genotype D </w:t>
      </w:r>
      <w:r w:rsidR="00FF18F5" w:rsidRPr="0056234D">
        <w:rPr>
          <w:rFonts w:ascii="Book Antiqua" w:hAnsi="Book Antiqua"/>
          <w:sz w:val="24"/>
          <w:szCs w:val="24"/>
          <w:lang w:val="en-US"/>
        </w:rPr>
        <w:t>(Figure 3B)</w:t>
      </w:r>
      <w:r w:rsidRPr="0056234D">
        <w:rPr>
          <w:rFonts w:ascii="Book Antiqua" w:hAnsi="Book Antiqua"/>
          <w:sz w:val="24"/>
          <w:szCs w:val="24"/>
          <w:lang w:val="en-US"/>
        </w:rPr>
        <w:t>.</w:t>
      </w:r>
      <w:r w:rsidR="009E656F" w:rsidRPr="0056234D">
        <w:rPr>
          <w:rFonts w:ascii="Book Antiqua" w:hAnsi="Book Antiqua"/>
          <w:sz w:val="24"/>
          <w:szCs w:val="24"/>
          <w:lang w:val="en-US"/>
        </w:rPr>
        <w:t xml:space="preserve"> </w:t>
      </w:r>
      <w:r w:rsidR="00A312F8" w:rsidRPr="0056234D">
        <w:rPr>
          <w:rFonts w:ascii="Book Antiqua" w:hAnsi="Book Antiqua"/>
          <w:sz w:val="24"/>
          <w:szCs w:val="24"/>
          <w:lang w:val="en-US"/>
        </w:rPr>
        <w:t>We t</w:t>
      </w:r>
      <w:r w:rsidR="009E656F" w:rsidRPr="0056234D">
        <w:rPr>
          <w:rFonts w:ascii="Book Antiqua" w:hAnsi="Book Antiqua"/>
          <w:sz w:val="24"/>
          <w:szCs w:val="24"/>
          <w:lang w:val="en-US"/>
        </w:rPr>
        <w:t>hen</w:t>
      </w:r>
      <w:r w:rsidRPr="0056234D">
        <w:rPr>
          <w:rFonts w:ascii="Book Antiqua" w:hAnsi="Book Antiqua"/>
          <w:sz w:val="24"/>
          <w:szCs w:val="24"/>
          <w:lang w:val="en-US"/>
        </w:rPr>
        <w:t xml:space="preserve"> compared the </w:t>
      </w:r>
      <w:r w:rsidR="00000A1D" w:rsidRPr="0056234D">
        <w:rPr>
          <w:rFonts w:ascii="Book Antiqua" w:hAnsi="Book Antiqua"/>
          <w:sz w:val="24"/>
          <w:szCs w:val="24"/>
          <w:lang w:val="en-US"/>
        </w:rPr>
        <w:t>proportion</w:t>
      </w:r>
      <w:r w:rsidRPr="0056234D">
        <w:rPr>
          <w:rFonts w:ascii="Book Antiqua" w:hAnsi="Book Antiqua"/>
          <w:sz w:val="24"/>
          <w:szCs w:val="24"/>
          <w:lang w:val="en-US"/>
        </w:rPr>
        <w:t xml:space="preserve"> of G-to-A </w:t>
      </w:r>
      <w:proofErr w:type="spellStart"/>
      <w:r w:rsidR="006B3790" w:rsidRPr="0056234D">
        <w:rPr>
          <w:rFonts w:ascii="Book Antiqua" w:hAnsi="Book Antiqua"/>
          <w:i/>
          <w:sz w:val="24"/>
          <w:szCs w:val="24"/>
          <w:lang w:val="en-US"/>
        </w:rPr>
        <w:t>vs</w:t>
      </w:r>
      <w:proofErr w:type="spellEnd"/>
      <w:r w:rsidRPr="0056234D">
        <w:rPr>
          <w:rFonts w:ascii="Book Antiqua" w:hAnsi="Book Antiqua"/>
          <w:sz w:val="24"/>
          <w:szCs w:val="24"/>
          <w:lang w:val="en-US"/>
        </w:rPr>
        <w:t xml:space="preserve"> A-to-G </w:t>
      </w:r>
      <w:proofErr w:type="spellStart"/>
      <w:r w:rsidR="00A312F8" w:rsidRPr="0056234D">
        <w:rPr>
          <w:rFonts w:ascii="Book Antiqua" w:hAnsi="Book Antiqua"/>
          <w:sz w:val="24"/>
          <w:szCs w:val="24"/>
          <w:lang w:val="en-US"/>
        </w:rPr>
        <w:t>nt</w:t>
      </w:r>
      <w:proofErr w:type="spellEnd"/>
      <w:r w:rsidR="00A312F8" w:rsidRPr="0056234D">
        <w:rPr>
          <w:rFonts w:ascii="Book Antiqua" w:hAnsi="Book Antiqua"/>
          <w:sz w:val="24"/>
          <w:szCs w:val="24"/>
          <w:lang w:val="en-US"/>
        </w:rPr>
        <w:t xml:space="preserve"> changes </w:t>
      </w:r>
      <w:r w:rsidRPr="0056234D">
        <w:rPr>
          <w:rFonts w:ascii="Book Antiqua" w:hAnsi="Book Antiqua"/>
          <w:sz w:val="24"/>
          <w:szCs w:val="24"/>
          <w:lang w:val="en-US"/>
        </w:rPr>
        <w:t xml:space="preserve">and C-to-T </w:t>
      </w:r>
      <w:r w:rsidR="006B3790" w:rsidRPr="0056234D">
        <w:rPr>
          <w:rFonts w:ascii="Book Antiqua" w:hAnsi="Book Antiqua"/>
          <w:i/>
          <w:sz w:val="24"/>
          <w:szCs w:val="24"/>
          <w:lang w:val="en-US"/>
        </w:rPr>
        <w:t>vs</w:t>
      </w:r>
      <w:r w:rsidRPr="0056234D">
        <w:rPr>
          <w:rFonts w:ascii="Book Antiqua" w:hAnsi="Book Antiqua"/>
          <w:sz w:val="24"/>
          <w:szCs w:val="24"/>
          <w:lang w:val="en-US"/>
        </w:rPr>
        <w:t xml:space="preserve"> T-to-C in genotype A and D </w:t>
      </w:r>
      <w:r w:rsidR="00A312F8" w:rsidRPr="0056234D">
        <w:rPr>
          <w:rFonts w:ascii="Book Antiqua" w:hAnsi="Book Antiqua"/>
          <w:sz w:val="24"/>
          <w:szCs w:val="24"/>
          <w:lang w:val="en-US"/>
        </w:rPr>
        <w:t xml:space="preserve">haplotypes </w:t>
      </w:r>
      <w:r w:rsidRPr="0056234D">
        <w:rPr>
          <w:rFonts w:ascii="Book Antiqua" w:hAnsi="Book Antiqua"/>
          <w:sz w:val="24"/>
          <w:szCs w:val="24"/>
          <w:lang w:val="en-US"/>
        </w:rPr>
        <w:t xml:space="preserve">by group </w:t>
      </w:r>
      <w:r w:rsidR="00A312F8" w:rsidRPr="0056234D">
        <w:rPr>
          <w:rFonts w:ascii="Book Antiqua" w:hAnsi="Book Antiqua"/>
          <w:sz w:val="24"/>
          <w:szCs w:val="24"/>
          <w:lang w:val="en-US"/>
        </w:rPr>
        <w:t>to investigate</w:t>
      </w:r>
      <w:r w:rsidRPr="0056234D">
        <w:rPr>
          <w:rFonts w:ascii="Book Antiqua" w:hAnsi="Book Antiqua"/>
          <w:sz w:val="24"/>
          <w:szCs w:val="24"/>
          <w:lang w:val="en-US"/>
        </w:rPr>
        <w:t xml:space="preserve"> bias in the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change pattern, which could be associated </w:t>
      </w:r>
      <w:r w:rsidR="005F25B4" w:rsidRPr="0056234D">
        <w:rPr>
          <w:rFonts w:ascii="Book Antiqua" w:hAnsi="Book Antiqua"/>
          <w:sz w:val="24"/>
          <w:szCs w:val="24"/>
          <w:lang w:val="en-US"/>
        </w:rPr>
        <w:t>with</w:t>
      </w:r>
      <w:r w:rsidRPr="0056234D">
        <w:rPr>
          <w:rFonts w:ascii="Book Antiqua" w:hAnsi="Book Antiqua"/>
          <w:sz w:val="24"/>
          <w:szCs w:val="24"/>
          <w:lang w:val="en-US"/>
        </w:rPr>
        <w:t xml:space="preserve"> the e</w:t>
      </w:r>
      <w:r w:rsidR="00B67F89" w:rsidRPr="0056234D">
        <w:rPr>
          <w:rFonts w:ascii="Book Antiqua" w:hAnsi="Book Antiqua"/>
          <w:sz w:val="24"/>
          <w:szCs w:val="24"/>
          <w:lang w:val="en-US"/>
        </w:rPr>
        <w:t>ffect of A3G. Th</w:t>
      </w:r>
      <w:r w:rsidR="005F25B4" w:rsidRPr="0056234D">
        <w:rPr>
          <w:rFonts w:ascii="Book Antiqua" w:hAnsi="Book Antiqua"/>
          <w:sz w:val="24"/>
          <w:szCs w:val="24"/>
          <w:lang w:val="en-US"/>
        </w:rPr>
        <w:t>ere were no significant difference</w:t>
      </w:r>
      <w:r w:rsidR="00BB5F1A" w:rsidRPr="0056234D">
        <w:rPr>
          <w:rFonts w:ascii="Book Antiqua" w:hAnsi="Book Antiqua"/>
          <w:sz w:val="24"/>
          <w:szCs w:val="24"/>
          <w:lang w:val="en-US"/>
        </w:rPr>
        <w:t>s</w:t>
      </w:r>
      <w:r w:rsidR="005F25B4" w:rsidRPr="0056234D">
        <w:rPr>
          <w:rFonts w:ascii="Book Antiqua" w:hAnsi="Book Antiqua"/>
          <w:sz w:val="24"/>
          <w:szCs w:val="24"/>
          <w:lang w:val="en-US"/>
        </w:rPr>
        <w:t xml:space="preserve"> in these changes</w:t>
      </w:r>
      <w:r w:rsidR="00FF18F5" w:rsidRPr="0056234D">
        <w:rPr>
          <w:rFonts w:ascii="Book Antiqua" w:hAnsi="Book Antiqua"/>
          <w:sz w:val="24"/>
          <w:szCs w:val="24"/>
          <w:lang w:val="en-US"/>
        </w:rPr>
        <w:t xml:space="preserve"> </w:t>
      </w:r>
      <w:r w:rsidR="005F25B4" w:rsidRPr="0056234D">
        <w:rPr>
          <w:rFonts w:ascii="Book Antiqua" w:hAnsi="Book Antiqua"/>
          <w:sz w:val="24"/>
          <w:szCs w:val="24"/>
          <w:lang w:val="en-US"/>
        </w:rPr>
        <w:t xml:space="preserve">in either </w:t>
      </w:r>
      <w:r w:rsidR="00FF18F5" w:rsidRPr="0056234D">
        <w:rPr>
          <w:rFonts w:ascii="Book Antiqua" w:hAnsi="Book Antiqua"/>
          <w:sz w:val="24"/>
          <w:szCs w:val="24"/>
          <w:lang w:val="en-US"/>
        </w:rPr>
        <w:t xml:space="preserve">genotype A or </w:t>
      </w:r>
      <w:r w:rsidR="00BB5F1A" w:rsidRPr="0056234D">
        <w:rPr>
          <w:rFonts w:ascii="Book Antiqua" w:hAnsi="Book Antiqua"/>
          <w:sz w:val="24"/>
          <w:szCs w:val="24"/>
          <w:lang w:val="en-US"/>
        </w:rPr>
        <w:t xml:space="preserve">genotype </w:t>
      </w:r>
      <w:r w:rsidR="00FF18F5" w:rsidRPr="0056234D">
        <w:rPr>
          <w:rFonts w:ascii="Book Antiqua" w:hAnsi="Book Antiqua"/>
          <w:sz w:val="24"/>
          <w:szCs w:val="24"/>
          <w:lang w:val="en-US"/>
        </w:rPr>
        <w:t xml:space="preserve">D </w:t>
      </w:r>
      <w:r w:rsidR="005F25B4" w:rsidRPr="0056234D">
        <w:rPr>
          <w:rFonts w:ascii="Book Antiqua" w:hAnsi="Book Antiqua"/>
          <w:sz w:val="24"/>
          <w:szCs w:val="24"/>
          <w:lang w:val="en-US"/>
        </w:rPr>
        <w:t>in CHD patients</w:t>
      </w:r>
      <w:r w:rsidR="00FF18F5" w:rsidRPr="0056234D">
        <w:rPr>
          <w:rFonts w:ascii="Book Antiqua" w:hAnsi="Book Antiqua"/>
          <w:sz w:val="24"/>
          <w:szCs w:val="24"/>
          <w:lang w:val="en-US"/>
        </w:rPr>
        <w:t xml:space="preserve">. </w:t>
      </w:r>
      <w:r w:rsidR="00B67F89" w:rsidRPr="0056234D">
        <w:rPr>
          <w:rFonts w:ascii="Book Antiqua" w:hAnsi="Book Antiqua"/>
          <w:sz w:val="24"/>
          <w:szCs w:val="24"/>
          <w:lang w:val="en-US"/>
        </w:rPr>
        <w:t>The results in CHB and CI were dependent on HBV genotype</w:t>
      </w:r>
      <w:r w:rsidR="00542DCC" w:rsidRPr="0056234D">
        <w:rPr>
          <w:rFonts w:ascii="Book Antiqua" w:hAnsi="Book Antiqua"/>
          <w:sz w:val="24"/>
          <w:szCs w:val="24"/>
          <w:lang w:val="en-US"/>
        </w:rPr>
        <w:t xml:space="preserve">. </w:t>
      </w:r>
      <w:r w:rsidR="005F25B4" w:rsidRPr="0056234D">
        <w:rPr>
          <w:rFonts w:ascii="Book Antiqua" w:hAnsi="Book Antiqua"/>
          <w:sz w:val="24"/>
          <w:szCs w:val="24"/>
          <w:lang w:val="en-US"/>
        </w:rPr>
        <w:t>I</w:t>
      </w:r>
      <w:r w:rsidR="00542DCC" w:rsidRPr="0056234D">
        <w:rPr>
          <w:rFonts w:ascii="Book Antiqua" w:hAnsi="Book Antiqua"/>
          <w:sz w:val="24"/>
          <w:szCs w:val="24"/>
          <w:lang w:val="en-US"/>
        </w:rPr>
        <w:t xml:space="preserve">n </w:t>
      </w:r>
      <w:r w:rsidR="005F25B4" w:rsidRPr="0056234D">
        <w:rPr>
          <w:rFonts w:ascii="Book Antiqua" w:hAnsi="Book Antiqua"/>
          <w:sz w:val="24"/>
          <w:szCs w:val="24"/>
          <w:lang w:val="en-US"/>
        </w:rPr>
        <w:t>g</w:t>
      </w:r>
      <w:r w:rsidR="00542DCC" w:rsidRPr="0056234D">
        <w:rPr>
          <w:rFonts w:ascii="Book Antiqua" w:hAnsi="Book Antiqua"/>
          <w:sz w:val="24"/>
          <w:szCs w:val="24"/>
          <w:lang w:val="en-US"/>
        </w:rPr>
        <w:t>enotype A haplotypes, the p</w:t>
      </w:r>
      <w:r w:rsidR="0099046F" w:rsidRPr="0056234D">
        <w:rPr>
          <w:rFonts w:ascii="Book Antiqua" w:hAnsi="Book Antiqua"/>
          <w:sz w:val="24"/>
          <w:szCs w:val="24"/>
          <w:lang w:val="en-US"/>
        </w:rPr>
        <w:t>roportion</w:t>
      </w:r>
      <w:r w:rsidR="00542DCC" w:rsidRPr="0056234D">
        <w:rPr>
          <w:rFonts w:ascii="Book Antiqua" w:hAnsi="Book Antiqua"/>
          <w:sz w:val="24"/>
          <w:szCs w:val="24"/>
          <w:lang w:val="en-US"/>
        </w:rPr>
        <w:t xml:space="preserve"> of C-to-T </w:t>
      </w:r>
      <w:proofErr w:type="spellStart"/>
      <w:r w:rsidR="00542DCC" w:rsidRPr="0056234D">
        <w:rPr>
          <w:rFonts w:ascii="Book Antiqua" w:hAnsi="Book Antiqua"/>
          <w:sz w:val="24"/>
          <w:szCs w:val="24"/>
          <w:lang w:val="en-US"/>
        </w:rPr>
        <w:t>nt</w:t>
      </w:r>
      <w:proofErr w:type="spellEnd"/>
      <w:r w:rsidR="00542DCC" w:rsidRPr="0056234D">
        <w:rPr>
          <w:rFonts w:ascii="Book Antiqua" w:hAnsi="Book Antiqua"/>
          <w:sz w:val="24"/>
          <w:szCs w:val="24"/>
          <w:lang w:val="en-US"/>
        </w:rPr>
        <w:t xml:space="preserve"> changes was higher than T-to-C in </w:t>
      </w:r>
      <w:r w:rsidR="005F25B4" w:rsidRPr="0056234D">
        <w:rPr>
          <w:rFonts w:ascii="Book Antiqua" w:hAnsi="Book Antiqua"/>
          <w:sz w:val="24"/>
          <w:szCs w:val="24"/>
          <w:lang w:val="en-US"/>
        </w:rPr>
        <w:t xml:space="preserve">the </w:t>
      </w:r>
      <w:r w:rsidR="00542DCC" w:rsidRPr="0056234D">
        <w:rPr>
          <w:rFonts w:ascii="Book Antiqua" w:hAnsi="Book Antiqua"/>
          <w:sz w:val="24"/>
          <w:szCs w:val="24"/>
          <w:lang w:val="en-US"/>
        </w:rPr>
        <w:t>CI group (</w:t>
      </w:r>
      <w:r w:rsidR="00AB5932" w:rsidRPr="0056234D">
        <w:rPr>
          <w:rFonts w:ascii="Book Antiqua" w:hAnsi="Book Antiqua"/>
          <w:sz w:val="24"/>
          <w:szCs w:val="24"/>
          <w:lang w:val="en-US"/>
        </w:rPr>
        <w:t xml:space="preserve">0.22 </w:t>
      </w:r>
      <w:r w:rsidR="006B3790" w:rsidRPr="0056234D">
        <w:rPr>
          <w:rFonts w:ascii="Book Antiqua" w:hAnsi="Book Antiqua"/>
          <w:i/>
          <w:sz w:val="24"/>
          <w:szCs w:val="24"/>
          <w:lang w:val="en-US"/>
        </w:rPr>
        <w:t>vs</w:t>
      </w:r>
      <w:r w:rsidR="00AB5932" w:rsidRPr="0056234D">
        <w:rPr>
          <w:rFonts w:ascii="Book Antiqua" w:hAnsi="Book Antiqua"/>
          <w:sz w:val="24"/>
          <w:szCs w:val="24"/>
          <w:lang w:val="en-US"/>
        </w:rPr>
        <w:t xml:space="preserve"> 0.07 respectively, </w:t>
      </w:r>
      <w:r w:rsidR="00063B6B" w:rsidRPr="0056234D">
        <w:rPr>
          <w:rFonts w:ascii="Book Antiqua" w:hAnsi="Book Antiqua"/>
          <w:i/>
          <w:sz w:val="24"/>
          <w:szCs w:val="24"/>
          <w:lang w:val="en-US"/>
        </w:rPr>
        <w:t>P</w:t>
      </w:r>
      <w:r w:rsidR="00063B6B" w:rsidRPr="0056234D">
        <w:rPr>
          <w:rFonts w:ascii="Book Antiqua" w:hAnsi="Book Antiqua"/>
          <w:sz w:val="24"/>
          <w:szCs w:val="24"/>
          <w:lang w:val="en-US"/>
        </w:rPr>
        <w:t xml:space="preserve"> </w:t>
      </w:r>
      <w:r w:rsidR="00542DCC" w:rsidRPr="0056234D">
        <w:rPr>
          <w:rFonts w:ascii="Book Antiqua" w:hAnsi="Book Antiqua"/>
          <w:sz w:val="24"/>
          <w:szCs w:val="24"/>
          <w:lang w:val="en-US"/>
        </w:rPr>
        <w:t>&lt;</w:t>
      </w:r>
      <w:r w:rsidR="00063B6B" w:rsidRPr="0056234D">
        <w:rPr>
          <w:rFonts w:ascii="Book Antiqua" w:hAnsi="Book Antiqua"/>
          <w:sz w:val="24"/>
          <w:szCs w:val="24"/>
          <w:lang w:val="en-US"/>
        </w:rPr>
        <w:t xml:space="preserve"> </w:t>
      </w:r>
      <w:r w:rsidR="00542DCC" w:rsidRPr="0056234D">
        <w:rPr>
          <w:rFonts w:ascii="Book Antiqua" w:hAnsi="Book Antiqua"/>
          <w:sz w:val="24"/>
          <w:szCs w:val="24"/>
          <w:lang w:val="en-US"/>
        </w:rPr>
        <w:t>0.01), wh</w:t>
      </w:r>
      <w:r w:rsidR="005F25B4" w:rsidRPr="0056234D">
        <w:rPr>
          <w:rFonts w:ascii="Book Antiqua" w:hAnsi="Book Antiqua"/>
          <w:sz w:val="24"/>
          <w:szCs w:val="24"/>
          <w:lang w:val="en-US"/>
        </w:rPr>
        <w:t>ereas</w:t>
      </w:r>
      <w:r w:rsidR="00542DCC" w:rsidRPr="0056234D">
        <w:rPr>
          <w:rFonts w:ascii="Book Antiqua" w:hAnsi="Book Antiqua"/>
          <w:sz w:val="24"/>
          <w:szCs w:val="24"/>
          <w:lang w:val="en-US"/>
        </w:rPr>
        <w:t xml:space="preserve"> in </w:t>
      </w:r>
      <w:r w:rsidR="005F25B4" w:rsidRPr="0056234D">
        <w:rPr>
          <w:rFonts w:ascii="Book Antiqua" w:hAnsi="Book Antiqua"/>
          <w:sz w:val="24"/>
          <w:szCs w:val="24"/>
          <w:lang w:val="en-US"/>
        </w:rPr>
        <w:t>g</w:t>
      </w:r>
      <w:r w:rsidR="00542DCC" w:rsidRPr="0056234D">
        <w:rPr>
          <w:rFonts w:ascii="Book Antiqua" w:hAnsi="Book Antiqua"/>
          <w:sz w:val="24"/>
          <w:szCs w:val="24"/>
          <w:lang w:val="en-US"/>
        </w:rPr>
        <w:t>enotype D the p</w:t>
      </w:r>
      <w:r w:rsidR="0099046F" w:rsidRPr="0056234D">
        <w:rPr>
          <w:rFonts w:ascii="Book Antiqua" w:hAnsi="Book Antiqua"/>
          <w:sz w:val="24"/>
          <w:szCs w:val="24"/>
          <w:lang w:val="en-US"/>
        </w:rPr>
        <w:t>roportion</w:t>
      </w:r>
      <w:r w:rsidR="00542DCC" w:rsidRPr="0056234D">
        <w:rPr>
          <w:rFonts w:ascii="Book Antiqua" w:hAnsi="Book Antiqua"/>
          <w:sz w:val="24"/>
          <w:szCs w:val="24"/>
          <w:lang w:val="en-US"/>
        </w:rPr>
        <w:t xml:space="preserve"> of G-to-A </w:t>
      </w:r>
      <w:proofErr w:type="spellStart"/>
      <w:r w:rsidR="00542DCC" w:rsidRPr="0056234D">
        <w:rPr>
          <w:rFonts w:ascii="Book Antiqua" w:hAnsi="Book Antiqua"/>
          <w:sz w:val="24"/>
          <w:szCs w:val="24"/>
          <w:lang w:val="en-US"/>
        </w:rPr>
        <w:t>nt</w:t>
      </w:r>
      <w:proofErr w:type="spellEnd"/>
      <w:r w:rsidR="00542DCC" w:rsidRPr="0056234D">
        <w:rPr>
          <w:rFonts w:ascii="Book Antiqua" w:hAnsi="Book Antiqua"/>
          <w:sz w:val="24"/>
          <w:szCs w:val="24"/>
          <w:lang w:val="en-US"/>
        </w:rPr>
        <w:t xml:space="preserve"> changes was higher than A-to-G in </w:t>
      </w:r>
      <w:r w:rsidR="005F25B4" w:rsidRPr="0056234D">
        <w:rPr>
          <w:rFonts w:ascii="Book Antiqua" w:hAnsi="Book Antiqua"/>
          <w:sz w:val="24"/>
          <w:szCs w:val="24"/>
          <w:lang w:val="en-US"/>
        </w:rPr>
        <w:t xml:space="preserve">the </w:t>
      </w:r>
      <w:r w:rsidR="00542DCC" w:rsidRPr="0056234D">
        <w:rPr>
          <w:rFonts w:ascii="Book Antiqua" w:hAnsi="Book Antiqua"/>
          <w:sz w:val="24"/>
          <w:szCs w:val="24"/>
          <w:lang w:val="en-US"/>
        </w:rPr>
        <w:t>CHB group (</w:t>
      </w:r>
      <w:r w:rsidR="00464C28" w:rsidRPr="0056234D">
        <w:rPr>
          <w:rFonts w:ascii="Book Antiqua" w:hAnsi="Book Antiqua"/>
          <w:sz w:val="24"/>
          <w:szCs w:val="24"/>
          <w:lang w:val="en-US"/>
        </w:rPr>
        <w:t xml:space="preserve">0.20 </w:t>
      </w:r>
      <w:r w:rsidR="006B3790" w:rsidRPr="0056234D">
        <w:rPr>
          <w:rFonts w:ascii="Book Antiqua" w:hAnsi="Book Antiqua"/>
          <w:i/>
          <w:sz w:val="24"/>
          <w:szCs w:val="24"/>
          <w:lang w:val="en-US"/>
        </w:rPr>
        <w:t>vs</w:t>
      </w:r>
      <w:r w:rsidR="00464C28" w:rsidRPr="0056234D">
        <w:rPr>
          <w:rFonts w:ascii="Book Antiqua" w:hAnsi="Book Antiqua"/>
          <w:sz w:val="24"/>
          <w:szCs w:val="24"/>
          <w:lang w:val="en-US"/>
        </w:rPr>
        <w:t xml:space="preserve"> 0.04 respectively</w:t>
      </w:r>
      <w:r w:rsidR="00261FDC" w:rsidRPr="0056234D">
        <w:rPr>
          <w:rFonts w:ascii="Book Antiqua" w:hAnsi="Book Antiqua"/>
          <w:sz w:val="24"/>
          <w:szCs w:val="24"/>
          <w:lang w:val="en-US"/>
        </w:rPr>
        <w:t>,</w:t>
      </w:r>
      <w:r w:rsidR="00464C28" w:rsidRPr="0056234D">
        <w:rPr>
          <w:rFonts w:ascii="Book Antiqua" w:hAnsi="Book Antiqua"/>
          <w:sz w:val="24"/>
          <w:szCs w:val="24"/>
          <w:lang w:val="en-US"/>
        </w:rPr>
        <w:t xml:space="preserve"> </w:t>
      </w:r>
      <w:r w:rsidR="00150694" w:rsidRPr="0056234D">
        <w:rPr>
          <w:rFonts w:ascii="Book Antiqua" w:hAnsi="Book Antiqua"/>
          <w:i/>
          <w:sz w:val="24"/>
          <w:szCs w:val="24"/>
          <w:lang w:val="en-US"/>
        </w:rPr>
        <w:t>P</w:t>
      </w:r>
      <w:r w:rsidR="00150694" w:rsidRPr="0056234D">
        <w:rPr>
          <w:rFonts w:ascii="Book Antiqua" w:hAnsi="Book Antiqua"/>
          <w:sz w:val="24"/>
          <w:szCs w:val="24"/>
          <w:lang w:val="en-US"/>
        </w:rPr>
        <w:t xml:space="preserve"> </w:t>
      </w:r>
      <w:r w:rsidR="00464C28" w:rsidRPr="0056234D">
        <w:rPr>
          <w:rFonts w:ascii="Book Antiqua" w:hAnsi="Book Antiqua"/>
          <w:sz w:val="24"/>
          <w:szCs w:val="24"/>
          <w:lang w:val="en-US"/>
        </w:rPr>
        <w:t>=</w:t>
      </w:r>
      <w:r w:rsidR="00150694" w:rsidRPr="0056234D">
        <w:rPr>
          <w:rFonts w:ascii="Book Antiqua" w:hAnsi="Book Antiqua"/>
          <w:sz w:val="24"/>
          <w:szCs w:val="24"/>
          <w:lang w:val="en-US"/>
        </w:rPr>
        <w:t xml:space="preserve"> </w:t>
      </w:r>
      <w:r w:rsidR="00464C28" w:rsidRPr="0056234D">
        <w:rPr>
          <w:rFonts w:ascii="Book Antiqua" w:hAnsi="Book Antiqua"/>
          <w:sz w:val="24"/>
          <w:szCs w:val="24"/>
          <w:lang w:val="en-US"/>
        </w:rPr>
        <w:t>0.025).</w:t>
      </w:r>
    </w:p>
    <w:p w14:paraId="26859485" w14:textId="77777777" w:rsidR="00C921CD" w:rsidRPr="0056234D" w:rsidRDefault="00C921CD" w:rsidP="00142EE3">
      <w:pPr>
        <w:spacing w:after="0" w:line="360" w:lineRule="auto"/>
        <w:jc w:val="both"/>
        <w:outlineLvl w:val="0"/>
        <w:rPr>
          <w:rFonts w:ascii="Book Antiqua" w:hAnsi="Book Antiqua"/>
          <w:b/>
          <w:sz w:val="24"/>
          <w:szCs w:val="24"/>
          <w:lang w:val="en-US"/>
        </w:rPr>
      </w:pPr>
    </w:p>
    <w:p w14:paraId="6D9F6EEE" w14:textId="77777777" w:rsidR="003239ED" w:rsidRPr="0056234D" w:rsidRDefault="0079481C" w:rsidP="00142EE3">
      <w:pPr>
        <w:spacing w:after="0" w:line="360" w:lineRule="auto"/>
        <w:jc w:val="both"/>
        <w:outlineLvl w:val="0"/>
        <w:rPr>
          <w:rFonts w:ascii="Book Antiqua" w:hAnsi="Book Antiqua"/>
          <w:b/>
          <w:sz w:val="24"/>
          <w:szCs w:val="24"/>
          <w:lang w:val="en-US"/>
        </w:rPr>
      </w:pPr>
      <w:r w:rsidRPr="0056234D">
        <w:rPr>
          <w:rFonts w:ascii="Book Antiqua" w:hAnsi="Book Antiqua"/>
          <w:b/>
          <w:sz w:val="24"/>
          <w:szCs w:val="24"/>
          <w:lang w:val="en-US"/>
        </w:rPr>
        <w:t>DISCUSSION</w:t>
      </w:r>
    </w:p>
    <w:p w14:paraId="186F9EA5" w14:textId="736339F7" w:rsidR="003239ED" w:rsidRPr="0056234D" w:rsidRDefault="005F25B4"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lastRenderedPageBreak/>
        <w:t>C</w:t>
      </w:r>
      <w:r w:rsidR="003241BD" w:rsidRPr="0056234D">
        <w:rPr>
          <w:rFonts w:ascii="Book Antiqua" w:hAnsi="Book Antiqua"/>
          <w:sz w:val="24"/>
          <w:szCs w:val="24"/>
          <w:lang w:val="en-US"/>
        </w:rPr>
        <w:t xml:space="preserve">linical and experimental data support the existence of interference between HDV and HBV. Although several hypothesis </w:t>
      </w:r>
      <w:r w:rsidRPr="0056234D">
        <w:rPr>
          <w:rFonts w:ascii="Book Antiqua" w:hAnsi="Book Antiqua"/>
          <w:sz w:val="24"/>
          <w:szCs w:val="24"/>
          <w:lang w:val="en-US"/>
        </w:rPr>
        <w:t xml:space="preserve">have been raised to define </w:t>
      </w:r>
      <w:r w:rsidR="003241BD" w:rsidRPr="0056234D">
        <w:rPr>
          <w:rFonts w:ascii="Book Antiqua" w:hAnsi="Book Antiqua"/>
          <w:sz w:val="24"/>
          <w:szCs w:val="24"/>
          <w:lang w:val="en-US"/>
        </w:rPr>
        <w:t>the interaction</w:t>
      </w:r>
      <w:r w:rsidRPr="0056234D">
        <w:rPr>
          <w:rFonts w:ascii="Book Antiqua" w:hAnsi="Book Antiqua"/>
          <w:sz w:val="24"/>
          <w:szCs w:val="24"/>
          <w:lang w:val="en-US"/>
        </w:rPr>
        <w:t>s</w:t>
      </w:r>
      <w:r w:rsidR="003241BD" w:rsidRPr="0056234D">
        <w:rPr>
          <w:rFonts w:ascii="Book Antiqua" w:hAnsi="Book Antiqua"/>
          <w:sz w:val="24"/>
          <w:szCs w:val="24"/>
          <w:lang w:val="en-US"/>
        </w:rPr>
        <w:t xml:space="preserve"> between </w:t>
      </w:r>
      <w:r w:rsidRPr="0056234D">
        <w:rPr>
          <w:rFonts w:ascii="Book Antiqua" w:hAnsi="Book Antiqua"/>
          <w:sz w:val="24"/>
          <w:szCs w:val="24"/>
          <w:lang w:val="en-US"/>
        </w:rPr>
        <w:t>these</w:t>
      </w:r>
      <w:r w:rsidR="003241BD" w:rsidRPr="0056234D">
        <w:rPr>
          <w:rFonts w:ascii="Book Antiqua" w:hAnsi="Book Antiqua"/>
          <w:sz w:val="24"/>
          <w:szCs w:val="24"/>
          <w:lang w:val="en-US"/>
        </w:rPr>
        <w:t xml:space="preserve"> viruses</w:t>
      </w:r>
      <w:r w:rsidR="00081445" w:rsidRPr="0056234D">
        <w:rPr>
          <w:rFonts w:ascii="Book Antiqua" w:hAnsi="Book Antiqua"/>
          <w:sz w:val="24"/>
          <w:szCs w:val="24"/>
          <w:lang w:val="en-US"/>
        </w:rPr>
        <w:fldChar w:fldCharType="begin" w:fldLock="1"/>
      </w:r>
      <w:r w:rsidR="002274DB" w:rsidRPr="0056234D">
        <w:rPr>
          <w:rFonts w:ascii="Book Antiqua" w:hAnsi="Book Antiqua"/>
          <w:sz w:val="24"/>
          <w:szCs w:val="24"/>
          <w:lang w:val="en-US"/>
        </w:rPr>
        <w:instrText>ADDIN CSL_CITATION {"citationItems":[{"id":"ITEM-1","itemData":{"DOI":"10.14218/JCTH.2015.00018","ISSN":"2225-0719","PMID":"26623269","abstract":"The mechanisms determining persistence of hepatitis B virus (HBV) infection and long-term pathogenesis of HBV-associated liver disease appear to be multifactorial. Although viral replication can be efficiently suppressed by the antiviral treatments currently available, viral clearance is generally not achieved since HBV has developed unique replication strategies, enabling persistence of its genome within the infected hepatocytes. Moreover, no direct antiviral therapy exists for the more than 15 million people worldwide that are also coinfected with the hepatitis delta virus (HDV), a defective virus that needs the HBV envelope proteins for propagation. The limited availability of robust HBV and HDV infection systems has hindered the understanding of the complex network of virus-virus and virus-host interactions that are established in the course of infection and slowed down progress in drug development. Since chronic HBV/HDV coinfection leads to the most severe form of chronic viral hepatitis, elucidation of the molecular mechanisms regulating virus-host interplay and pathogenesis are urgently needed. This article summarizes the current knowledge regarding the interactions among HBV, HDV, and the infected target cell and discusses the dependence of HDV on HBV activity and possible future therapeutic approaches.","author":[{"dropping-particle":"","family":"Giersch","given":"Katja","non-dropping-particle":"","parse-names":false,"suffix":""},{"dropping-particle":"","family":"Dandri","given":"Maura","non-dropping-particle":"","parse-names":false,"suffix":""}],"container-title":"Journal of clinical and translational hepatology","id":"ITEM-1","issue":"3","issued":{"date-parts":[["2015","9","28"]]},"page":"220-9","publisher":"Xia &amp; He Publishing Limited","title":"Hepatitis B and Delta Virus: Advances on Studies about Interactions between the Two Viruses and the Infected Hepatocyte.","type":"article-journal","volume":"3"},"uris":["http://www.mendeley.com/documents/?uuid=15c6af1d-d61a-3e4e-a65c-4920c997b946"]}],"mendeley":{"formattedCitation":"&lt;sup&gt;[37]&lt;/sup&gt;","plainTextFormattedCitation":"[37]","previouslyFormattedCitation":"&lt;sup&gt;[37]&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75F8C" w:rsidRPr="0056234D">
        <w:rPr>
          <w:rFonts w:ascii="Book Antiqua" w:hAnsi="Book Antiqua"/>
          <w:noProof/>
          <w:sz w:val="24"/>
          <w:szCs w:val="24"/>
          <w:vertAlign w:val="superscript"/>
          <w:lang w:val="en-US"/>
        </w:rPr>
        <w:t>[37]</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xml:space="preserve">, the molecular mechanisms through which HDV affects HBV remain elusive. In the clinical setting, most </w:t>
      </w:r>
      <w:r w:rsidRPr="0056234D">
        <w:rPr>
          <w:rFonts w:ascii="Book Antiqua" w:hAnsi="Book Antiqua"/>
          <w:sz w:val="24"/>
          <w:szCs w:val="24"/>
          <w:lang w:val="en-US"/>
        </w:rPr>
        <w:t>HBV/HDV co</w:t>
      </w:r>
      <w:r w:rsidR="006B3790"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infected </w:t>
      </w:r>
      <w:r w:rsidR="003241BD" w:rsidRPr="0056234D">
        <w:rPr>
          <w:rFonts w:ascii="Book Antiqua" w:hAnsi="Book Antiqua"/>
          <w:sz w:val="24"/>
          <w:szCs w:val="24"/>
          <w:lang w:val="en-US"/>
        </w:rPr>
        <w:t xml:space="preserve">patients </w:t>
      </w:r>
      <w:r w:rsidRPr="0056234D">
        <w:rPr>
          <w:rFonts w:ascii="Book Antiqua" w:hAnsi="Book Antiqua"/>
          <w:sz w:val="24"/>
          <w:szCs w:val="24"/>
          <w:lang w:val="en-US"/>
        </w:rPr>
        <w:t>show</w:t>
      </w:r>
      <w:r w:rsidR="003241BD" w:rsidRPr="0056234D">
        <w:rPr>
          <w:rFonts w:ascii="Book Antiqua" w:hAnsi="Book Antiqua"/>
          <w:sz w:val="24"/>
          <w:szCs w:val="24"/>
          <w:lang w:val="en-US"/>
        </w:rPr>
        <w:t xml:space="preserve"> a pattern of HDV dominance, with a significant decrease in HBV-DNA viral load when compared to </w:t>
      </w:r>
      <w:r w:rsidRPr="0056234D">
        <w:rPr>
          <w:rFonts w:ascii="Book Antiqua" w:hAnsi="Book Antiqua"/>
          <w:sz w:val="24"/>
          <w:szCs w:val="24"/>
          <w:lang w:val="en-US"/>
        </w:rPr>
        <w:t xml:space="preserve">that of </w:t>
      </w:r>
      <w:r w:rsidR="003241BD" w:rsidRPr="0056234D">
        <w:rPr>
          <w:rFonts w:ascii="Book Antiqua" w:hAnsi="Book Antiqua"/>
          <w:sz w:val="24"/>
          <w:szCs w:val="24"/>
          <w:lang w:val="en-US"/>
        </w:rPr>
        <w:t>mono</w:t>
      </w:r>
      <w:r w:rsidR="006B3790" w:rsidRPr="0056234D">
        <w:rPr>
          <w:rFonts w:ascii="Book Antiqua" w:hAnsi="Book Antiqua" w:hint="eastAsia"/>
          <w:sz w:val="24"/>
          <w:szCs w:val="24"/>
          <w:lang w:val="en-US" w:eastAsia="zh-CN"/>
        </w:rPr>
        <w:t>-</w:t>
      </w:r>
      <w:r w:rsidR="003241BD" w:rsidRPr="0056234D">
        <w:rPr>
          <w:rFonts w:ascii="Book Antiqua" w:hAnsi="Book Antiqua"/>
          <w:sz w:val="24"/>
          <w:szCs w:val="24"/>
          <w:lang w:val="en-US"/>
        </w:rPr>
        <w:t>infected patients</w:t>
      </w:r>
      <w:r w:rsidR="00081445" w:rsidRPr="0056234D">
        <w:rPr>
          <w:rFonts w:ascii="Book Antiqua" w:hAnsi="Book Antiqua"/>
          <w:sz w:val="24"/>
          <w:szCs w:val="24"/>
          <w:lang w:val="en-US"/>
        </w:rPr>
        <w:fldChar w:fldCharType="begin" w:fldLock="1"/>
      </w:r>
      <w:r w:rsidR="002274DB" w:rsidRPr="0056234D">
        <w:rPr>
          <w:rFonts w:ascii="Book Antiqua" w:hAnsi="Book Antiqua"/>
          <w:sz w:val="24"/>
          <w:szCs w:val="24"/>
          <w:lang w:val="en-US"/>
        </w:rPr>
        <w:instrText>ADDIN CSL_CITATION {"citationItems":[{"id":"ITEM-1","itemData":{"DOI":"10.1016/j.jhep.2009.10.036","ISBN":"0168-8278 (Print)\\n0168-8278 (Linking)","ISSN":"01688278","PMID":"20346531","abstract":"Background &amp; Aims: This study presents a real-time reverse-transcription PCR (rt-RT-PCR) assay for hepatitis delta virus (HDV) RNA quantification, designed to clarify the interplay between HDV and hepatitis B virus (HBV) in chronic infection. Methods: Serum HDV-RNA and HBV-DNA were analysed by rt-RT-PCR in a cross-sectional study of 37 untreated chronic HDV patients, 25 of whom were also longitudinally studied. Results: In the cross-sectional study, both viruses were active in 15 (40.5%) patients and inactive in 4 (10.8%); HDV alone was active in 12 (32.4%) and HBV in 6 (16.2%). The longitudinal study showed seven replication profiles, with considerable fluctuating activity of one or both viruses, including alternating predominance. In 20% of cases, longitudinal HBV/HDV viral loads differed from cross-sectional results, indicating a risk of misinterpreting HBV/HDV interactions when assessing a single determination. Fluctuating HBV replication only increased in the presence of fluctuating HDV activity. HBsAg levels, stable in HBV single infection, fluctuated in HDV chronic infection. The results of both the cross-sectional and longitudinal study call into question the major suppressor effect of HDV over HBV, revealing an important role of HBV. Conclusions: Longitudinal evaluation of viremia shows a complex interaction between HBV and HDV and is essential to understand the pathophysiology of chronic HDV infection. ?? 2010 European Association for the Study of the Liver.","author":[{"dropping-particle":"","family":"Schaper","given":"Melanie","non-dropping-particle":"","parse-names":false,"suffix":""},{"dropping-particle":"","family":"Rodriguez-Frias","given":"Francisco","non-dropping-particle":"","parse-names":false,"suffix":""},{"dropping-particle":"","family":"Jardi","given":"Rosendo","non-dropping-particle":"","parse-names":false,"suffix":""},{"dropping-particle":"","family":"Tabernero","given":"David","non-dropping-particle":"","parse-names":false,"suffix":""},{"dropping-particle":"","family":"Homs","given":"Maria","non-dropping-particle":"","parse-names":false,"suffix":""},{"dropping-particle":"","family":"Ruiz","given":"Gerardo","non-dropping-particle":"","parse-names":false,"suffix":""},{"dropping-particle":"","family":"Quer","given":"Josep","non-dropping-particle":"","parse-names":false,"suffix":""},{"dropping-particle":"","family":"Esteban","given":"Rafael","non-dropping-particle":"","parse-names":false,"suffix":""},{"dropping-particle":"","family":"Buti","given":"Maria","non-dropping-particle":"","parse-names":false,"suffix":""}],"container-title":"Journal of Hepatology","id":"ITEM-1","issue":"5","issued":{"date-parts":[["2010"]]},"page":"658-664","publisher":"European Association for the Study of the Liver","title":"Quantitative longitudinal evaluations of hepatitis delta virus RNA and hepatitis B virus DNA shows a dynamic, complex replicative profile in chronic hepatitis B and D","type":"article-journal","volume":"52"},"uris":["http://www.mendeley.com/documents/?uuid=d2d3c28b-4856-4a96-8229-b5de5941920a"]},{"id":"ITEM-2","itemData":{"author":[{"dropping-particle":"","family":"Genesca","given":"J","non-dropping-particle":"","parse-names":false,"suffix":""},{"dropping-particle":"","family":"Jardi","given":"R","non-dropping-particle":"","parse-names":false,"suffix":""},{"dropping-particle":"","family":"Buti","given":"M","non-dropping-particle":"","parse-names":false,"suffix":""},{"dropping-particle":"","family":"Vives","given":"L","non-dropping-particle":"","parse-names":false,"suffix":""},{"dropping-particle":"","family":"Prat","given":"S","non-dropping-particle":"","parse-names":false,"suffix":""},{"dropping-particle":"","family":"Esteban","given":"J I","non-dropping-particle":"","parse-names":false,"suffix":""},{"dropping-particle":"","family":"Esteban","given":"R","non-dropping-particle":"","parse-names":false,"suffix":""},{"dropping-particle":"","family":"Guardia","given":"J","non-dropping-particle":"","parse-names":false,"suffix":""}],"container-title":"Hepatology","id":"ITEM-2","issue":"3","issued":{"date-parts":[["1987"]]},"page":"569-572","title":"Hepatitis B virus replication in acute hepatitis B, acute hepatitis B virus-hepatitis delta virus coinfection and acute hepatits delta superinfection","type":"article-journal","volume":"7"},"uris":["http://www.mendeley.com/documents/?uuid=c2b8c5f8-7793-484e-a74a-fc9b9df66267"]},{"id":"ITEM-3","itemData":{"DOI":"10.1016/j.antiviral.2016.10.006","ISSN":"18729096","PMID":"27771387","abstract":"Hepatitis D virus (HDV) super-infection of Hepatitis B virus (HBV)-infected patients is the most aggressive form of viral hepatitis. HDV infection is not susceptible to direct anti-HBV drugs, and only suboptimal antiviral responses are obtained with interferon (IFN)-alpha-based therapy. To get insights on HDV replication and interplay with HBV in physiologically relevant hepatocytes, differentiated HepaRG (dHepaRG) cells, previously infected or not with HBV, were infected with HDV, and viral markers were extensively analyzed. Innate and IFN responses to HDV were monitored by measuring pro-inflammatory and interferon-stimulated gene (ISG) expression. Both mono- and super-infected dHepaRG cells supported a strong HDV intracellular replication, which was accompanied by a strong secretion of infectious HDV virions only in the super-infection setting and despite the low number of co-infected cells. Upon HDV super-infection, HBV replication markers including HBeAg, total HBV-DNA and pregenomic RNA were significantly decreased, confirming the interference of HDV on HBV. Yet, no decrease of circular covalently closed HBV DNA (cccDNA) and HBsAg levels was evidenced. At the peak of HDV-RNA accumulation and onset of interference on HBV replication, a strong type-I IFN response was observed, with interferon stimulated genes, RSAD2 (Viperin) and IFI78 (MxA) being highly induced. We established a cellular model to characterize in more detail the direct interference of HBV and HDV, and the indirect interplay between the two viruses via innate immune responses. This model will be instrumental to assess molecular and immunological mechanisms of this viral interference.","author":[{"dropping-particle":"","family":"Alfaiate","given":"Dulce","non-dropping-particle":"","parse-names":false,"suffix":""},{"dropping-particle":"","family":"Lucifora","given":"Julie","non-dropping-particle":"","parse-names":false,"suffix":""},{"dropping-particle":"","family":"Abeywickrama-Samarakoon","given":"Natali","non-dropping-particle":"","parse-names":false,"suffix":""},{"dropping-particle":"","family":"Michelet","given":"Maud","non-dropping-particle":"","parse-names":false,"suffix":""},{"dropping-particle":"","family":"Testoni","given":"Barbara","non-dropping-particle":"","parse-names":false,"suffix":""},{"dropping-particle":"","family":"Cortay","given":"Jean Claude","non-dropping-particle":"","parse-names":false,"suffix":""},{"dropping-particle":"","family":"Sureau","given":"Camille","non-dropping-particle":"","parse-names":false,"suffix":""},{"dropping-particle":"","family":"Zoulim","given":"Fabien","non-dropping-particle":"","parse-names":false,"suffix":""},{"dropping-particle":"","family":"Dény","given":"Paul","non-dropping-particle":"","parse-names":false,"suffix":""},{"dropping-particle":"","family":"Durantel","given":"David","non-dropping-particle":"","parse-names":false,"suffix":""}],"container-title":"Antiviral Research","id":"ITEM-3","issued":{"date-parts":[["2016"]]},"page":"19-31","title":"HDV RNA replication is associated with HBV repression and interferon-stimulated genes induction in super-infected hepatocytes","type":"article-journal","volume":"136"},"uris":["http://www.mendeley.com/documents/?uuid=a97b36a3-08c4-4f0e-a2b0-42cf3a8ab603"]}],"mendeley":{"formattedCitation":"&lt;sup&gt;[12,38,39]&lt;/sup&gt;","plainTextFormattedCitation":"[12,38,39]","previouslyFormattedCitation":"&lt;sup&gt;[12,38,39]&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75F8C" w:rsidRPr="0056234D">
        <w:rPr>
          <w:rFonts w:ascii="Book Antiqua" w:hAnsi="Book Antiqua"/>
          <w:noProof/>
          <w:sz w:val="24"/>
          <w:szCs w:val="24"/>
          <w:vertAlign w:val="superscript"/>
          <w:lang w:val="en-US"/>
        </w:rPr>
        <w:t>[12,38,39]</w:t>
      </w:r>
      <w:r w:rsidR="00081445" w:rsidRPr="0056234D">
        <w:rPr>
          <w:rFonts w:ascii="Book Antiqua" w:hAnsi="Book Antiqua"/>
          <w:sz w:val="24"/>
          <w:szCs w:val="24"/>
          <w:lang w:val="en-US"/>
        </w:rPr>
        <w:fldChar w:fldCharType="end"/>
      </w:r>
      <w:r w:rsidR="003241BD" w:rsidRPr="0056234D">
        <w:rPr>
          <w:rFonts w:ascii="Book Antiqua" w:hAnsi="Book Antiqua"/>
          <w:sz w:val="24"/>
          <w:szCs w:val="24"/>
          <w:lang w:val="en-US"/>
        </w:rPr>
        <w:t xml:space="preserve">. </w:t>
      </w:r>
      <w:r w:rsidRPr="0056234D">
        <w:rPr>
          <w:rFonts w:ascii="Book Antiqua" w:hAnsi="Book Antiqua"/>
          <w:sz w:val="24"/>
          <w:szCs w:val="24"/>
          <w:lang w:val="en-US"/>
        </w:rPr>
        <w:t>In accordance with</w:t>
      </w:r>
      <w:r w:rsidR="003241BD" w:rsidRPr="0056234D">
        <w:rPr>
          <w:rFonts w:ascii="Book Antiqua" w:hAnsi="Book Antiqua"/>
          <w:sz w:val="24"/>
          <w:szCs w:val="24"/>
          <w:lang w:val="en-US"/>
        </w:rPr>
        <w:t xml:space="preserve"> these data, our results showed </w:t>
      </w:r>
      <w:r w:rsidR="003F5514" w:rsidRPr="0056234D">
        <w:rPr>
          <w:rFonts w:ascii="Book Antiqua" w:hAnsi="Book Antiqua"/>
          <w:sz w:val="24"/>
          <w:szCs w:val="24"/>
          <w:lang w:val="en-US"/>
        </w:rPr>
        <w:t>lower</w:t>
      </w:r>
      <w:r w:rsidR="003241BD" w:rsidRPr="0056234D">
        <w:rPr>
          <w:rFonts w:ascii="Book Antiqua" w:hAnsi="Book Antiqua"/>
          <w:sz w:val="24"/>
          <w:szCs w:val="24"/>
          <w:lang w:val="en-US"/>
        </w:rPr>
        <w:t xml:space="preserve"> HBV-DNA levels </w:t>
      </w:r>
      <w:r w:rsidRPr="0056234D">
        <w:rPr>
          <w:rFonts w:ascii="Book Antiqua" w:hAnsi="Book Antiqua"/>
          <w:sz w:val="24"/>
          <w:szCs w:val="24"/>
          <w:lang w:val="en-US"/>
        </w:rPr>
        <w:t>in HDV</w:t>
      </w:r>
      <w:r w:rsidR="00B17854" w:rsidRPr="0056234D">
        <w:rPr>
          <w:rFonts w:ascii="Book Antiqua" w:hAnsi="Book Antiqua"/>
          <w:sz w:val="24"/>
          <w:szCs w:val="24"/>
          <w:lang w:val="en-US"/>
        </w:rPr>
        <w:t>-</w:t>
      </w:r>
      <w:r w:rsidRPr="0056234D">
        <w:rPr>
          <w:rFonts w:ascii="Book Antiqua" w:hAnsi="Book Antiqua"/>
          <w:sz w:val="24"/>
          <w:szCs w:val="24"/>
          <w:lang w:val="en-US"/>
        </w:rPr>
        <w:t>infected</w:t>
      </w:r>
      <w:r w:rsidR="003241BD" w:rsidRPr="0056234D">
        <w:rPr>
          <w:rFonts w:ascii="Book Antiqua" w:hAnsi="Book Antiqua"/>
          <w:sz w:val="24"/>
          <w:szCs w:val="24"/>
          <w:lang w:val="en-US"/>
        </w:rPr>
        <w:t xml:space="preserve"> patients, </w:t>
      </w:r>
      <w:r w:rsidR="003F5514" w:rsidRPr="0056234D">
        <w:rPr>
          <w:rFonts w:ascii="Book Antiqua" w:hAnsi="Book Antiqua"/>
          <w:sz w:val="24"/>
          <w:szCs w:val="24"/>
          <w:lang w:val="en-US"/>
        </w:rPr>
        <w:t xml:space="preserve">with values </w:t>
      </w:r>
      <w:r w:rsidR="003241BD" w:rsidRPr="0056234D">
        <w:rPr>
          <w:rFonts w:ascii="Book Antiqua" w:hAnsi="Book Antiqua"/>
          <w:sz w:val="24"/>
          <w:szCs w:val="24"/>
          <w:lang w:val="en-US"/>
        </w:rPr>
        <w:t>similar to th</w:t>
      </w:r>
      <w:r w:rsidR="003F5514" w:rsidRPr="0056234D">
        <w:rPr>
          <w:rFonts w:ascii="Book Antiqua" w:hAnsi="Book Antiqua"/>
          <w:sz w:val="24"/>
          <w:szCs w:val="24"/>
          <w:lang w:val="en-US"/>
        </w:rPr>
        <w:t>ose</w:t>
      </w:r>
      <w:r w:rsidR="003241BD" w:rsidRPr="0056234D">
        <w:rPr>
          <w:rFonts w:ascii="Book Antiqua" w:hAnsi="Book Antiqua"/>
          <w:sz w:val="24"/>
          <w:szCs w:val="24"/>
          <w:lang w:val="en-US"/>
        </w:rPr>
        <w:t xml:space="preserve"> </w:t>
      </w:r>
      <w:r w:rsidR="00080966" w:rsidRPr="0056234D">
        <w:rPr>
          <w:rFonts w:ascii="Book Antiqua" w:hAnsi="Book Antiqua"/>
          <w:sz w:val="24"/>
          <w:szCs w:val="24"/>
          <w:lang w:val="en-US"/>
        </w:rPr>
        <w:t>in</w:t>
      </w:r>
      <w:r w:rsidR="003241BD" w:rsidRPr="0056234D">
        <w:rPr>
          <w:rFonts w:ascii="Book Antiqua" w:hAnsi="Book Antiqua"/>
          <w:sz w:val="24"/>
          <w:szCs w:val="24"/>
          <w:lang w:val="en-US"/>
        </w:rPr>
        <w:t xml:space="preserve"> </w:t>
      </w:r>
      <w:r w:rsidRPr="0056234D">
        <w:rPr>
          <w:rFonts w:ascii="Book Antiqua" w:hAnsi="Book Antiqua"/>
          <w:sz w:val="24"/>
          <w:szCs w:val="24"/>
          <w:lang w:val="en-US"/>
        </w:rPr>
        <w:t xml:space="preserve">the </w:t>
      </w:r>
      <w:r w:rsidR="003241BD" w:rsidRPr="0056234D">
        <w:rPr>
          <w:rFonts w:ascii="Book Antiqua" w:hAnsi="Book Antiqua"/>
          <w:sz w:val="24"/>
          <w:szCs w:val="24"/>
          <w:lang w:val="en-US"/>
        </w:rPr>
        <w:t>chronic HBV infection group</w:t>
      </w:r>
      <w:r w:rsidR="00F0789A" w:rsidRPr="0056234D">
        <w:rPr>
          <w:rFonts w:ascii="Book Antiqua" w:hAnsi="Book Antiqua"/>
          <w:sz w:val="24"/>
          <w:szCs w:val="24"/>
          <w:lang w:val="en-US"/>
        </w:rPr>
        <w:t xml:space="preserve">. </w:t>
      </w:r>
    </w:p>
    <w:p w14:paraId="0D25CEED" w14:textId="1FA97B9C" w:rsidR="004D4F5A" w:rsidRPr="0056234D" w:rsidRDefault="00080966" w:rsidP="006B3790">
      <w:pPr>
        <w:spacing w:after="0" w:line="360" w:lineRule="auto"/>
        <w:ind w:firstLineChars="100" w:firstLine="240"/>
        <w:jc w:val="both"/>
        <w:rPr>
          <w:rFonts w:ascii="Book Antiqua" w:hAnsi="Book Antiqua"/>
          <w:sz w:val="24"/>
          <w:szCs w:val="24"/>
          <w:lang w:val="en-US"/>
        </w:rPr>
      </w:pPr>
      <w:r w:rsidRPr="0056234D">
        <w:rPr>
          <w:rFonts w:ascii="Book Antiqua" w:hAnsi="Book Antiqua"/>
          <w:sz w:val="24"/>
          <w:szCs w:val="24"/>
          <w:lang w:val="en-US"/>
        </w:rPr>
        <w:t xml:space="preserve">The viral population analyses carried out found no </w:t>
      </w:r>
      <w:r w:rsidR="00CA5144" w:rsidRPr="0056234D">
        <w:rPr>
          <w:rFonts w:ascii="Book Antiqua" w:hAnsi="Book Antiqua"/>
          <w:sz w:val="24"/>
          <w:szCs w:val="24"/>
          <w:lang w:val="en-US"/>
        </w:rPr>
        <w:t xml:space="preserve">significant </w:t>
      </w:r>
      <w:r w:rsidRPr="0056234D">
        <w:rPr>
          <w:rFonts w:ascii="Book Antiqua" w:hAnsi="Book Antiqua"/>
          <w:sz w:val="24"/>
          <w:szCs w:val="24"/>
          <w:lang w:val="en-US"/>
        </w:rPr>
        <w:t xml:space="preserve">differences in the complexity of the 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between</w:t>
      </w:r>
      <w:r w:rsidR="00B17854" w:rsidRPr="0056234D">
        <w:rPr>
          <w:rFonts w:ascii="Book Antiqua" w:hAnsi="Book Antiqua"/>
          <w:sz w:val="24"/>
          <w:szCs w:val="24"/>
          <w:lang w:val="en-US"/>
        </w:rPr>
        <w:t xml:space="preserve"> the total of</w:t>
      </w:r>
      <w:r w:rsidRPr="0056234D">
        <w:rPr>
          <w:rFonts w:ascii="Book Antiqua" w:hAnsi="Book Antiqua"/>
          <w:sz w:val="24"/>
          <w:szCs w:val="24"/>
          <w:lang w:val="en-US"/>
        </w:rPr>
        <w:t xml:space="preserve"> </w:t>
      </w:r>
      <w:r w:rsidR="00665CE2" w:rsidRPr="0056234D">
        <w:rPr>
          <w:rFonts w:ascii="Book Antiqua" w:hAnsi="Book Antiqua"/>
          <w:sz w:val="24"/>
          <w:szCs w:val="24"/>
          <w:lang w:val="en-US"/>
        </w:rPr>
        <w:t xml:space="preserve">patients </w:t>
      </w:r>
      <w:r w:rsidRPr="0056234D">
        <w:rPr>
          <w:rFonts w:ascii="Book Antiqua" w:hAnsi="Book Antiqua"/>
          <w:sz w:val="24"/>
          <w:szCs w:val="24"/>
          <w:lang w:val="en-US"/>
        </w:rPr>
        <w:t>with HBV mono</w:t>
      </w:r>
      <w:r w:rsidR="006B3790"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infection and patients with </w:t>
      </w:r>
      <w:r w:rsidR="00F0789A" w:rsidRPr="0056234D">
        <w:rPr>
          <w:rFonts w:ascii="Book Antiqua" w:hAnsi="Book Antiqua"/>
          <w:sz w:val="24"/>
          <w:szCs w:val="24"/>
          <w:lang w:val="en-US"/>
        </w:rPr>
        <w:t>CHD</w:t>
      </w:r>
      <w:r w:rsidRPr="0056234D">
        <w:rPr>
          <w:rFonts w:ascii="Book Antiqua" w:hAnsi="Book Antiqua"/>
          <w:sz w:val="24"/>
          <w:szCs w:val="24"/>
          <w:lang w:val="en-US"/>
        </w:rPr>
        <w:t xml:space="preserve">. </w:t>
      </w:r>
      <w:r w:rsidR="003241BD" w:rsidRPr="0056234D">
        <w:rPr>
          <w:rFonts w:ascii="Book Antiqua" w:hAnsi="Book Antiqua"/>
          <w:sz w:val="24"/>
          <w:szCs w:val="24"/>
          <w:lang w:val="en-US"/>
        </w:rPr>
        <w:t>These results</w:t>
      </w:r>
      <w:r w:rsidRPr="0056234D">
        <w:rPr>
          <w:rFonts w:ascii="Book Antiqua" w:hAnsi="Book Antiqua"/>
          <w:sz w:val="24"/>
          <w:szCs w:val="24"/>
          <w:lang w:val="en-US"/>
        </w:rPr>
        <w:t xml:space="preserve"> </w:t>
      </w:r>
      <w:r w:rsidR="00B17854" w:rsidRPr="0056234D">
        <w:rPr>
          <w:rFonts w:ascii="Book Antiqua" w:hAnsi="Book Antiqua"/>
          <w:sz w:val="24"/>
          <w:szCs w:val="24"/>
          <w:lang w:val="en-US"/>
        </w:rPr>
        <w:t>would seem to</w:t>
      </w:r>
      <w:r w:rsidRPr="0056234D">
        <w:rPr>
          <w:rFonts w:ascii="Book Antiqua" w:hAnsi="Book Antiqua"/>
          <w:sz w:val="24"/>
          <w:szCs w:val="24"/>
          <w:lang w:val="en-US"/>
        </w:rPr>
        <w:t xml:space="preserve"> suggest that </w:t>
      </w:r>
      <w:r w:rsidR="00EE004E" w:rsidRPr="0056234D">
        <w:rPr>
          <w:rFonts w:ascii="Book Antiqua" w:hAnsi="Book Antiqua"/>
          <w:sz w:val="24"/>
          <w:szCs w:val="24"/>
          <w:lang w:val="en-US"/>
        </w:rPr>
        <w:t xml:space="preserve">HBV </w:t>
      </w:r>
      <w:proofErr w:type="spellStart"/>
      <w:r w:rsidR="00EE004E" w:rsidRPr="0056234D">
        <w:rPr>
          <w:rFonts w:ascii="Book Antiqua" w:hAnsi="Book Antiqua"/>
          <w:sz w:val="24"/>
          <w:szCs w:val="24"/>
          <w:lang w:val="en-US"/>
        </w:rPr>
        <w:t>q</w:t>
      </w:r>
      <w:r w:rsidRPr="0056234D">
        <w:rPr>
          <w:rFonts w:ascii="Book Antiqua" w:hAnsi="Book Antiqua"/>
          <w:sz w:val="24"/>
          <w:szCs w:val="24"/>
          <w:lang w:val="en-US"/>
        </w:rPr>
        <w:t>uasispecies</w:t>
      </w:r>
      <w:proofErr w:type="spellEnd"/>
      <w:r w:rsidRPr="0056234D">
        <w:rPr>
          <w:rFonts w:ascii="Book Antiqua" w:hAnsi="Book Antiqua"/>
          <w:sz w:val="24"/>
          <w:szCs w:val="24"/>
          <w:lang w:val="en-US"/>
        </w:rPr>
        <w:t xml:space="preserve"> </w:t>
      </w:r>
      <w:r w:rsidR="00B17854" w:rsidRPr="0056234D">
        <w:rPr>
          <w:rFonts w:ascii="Book Antiqua" w:hAnsi="Book Antiqua"/>
          <w:sz w:val="24"/>
          <w:szCs w:val="24"/>
          <w:lang w:val="en-US"/>
        </w:rPr>
        <w:t>complexity is</w:t>
      </w:r>
      <w:r w:rsidR="00EE004E" w:rsidRPr="0056234D">
        <w:rPr>
          <w:rFonts w:ascii="Book Antiqua" w:hAnsi="Book Antiqua"/>
          <w:sz w:val="24"/>
          <w:szCs w:val="24"/>
          <w:lang w:val="en-US"/>
        </w:rPr>
        <w:t xml:space="preserve"> </w:t>
      </w:r>
      <w:r w:rsidR="00B17854" w:rsidRPr="0056234D">
        <w:rPr>
          <w:rFonts w:ascii="Book Antiqua" w:hAnsi="Book Antiqua"/>
          <w:sz w:val="24"/>
          <w:szCs w:val="24"/>
          <w:lang w:val="en-US"/>
        </w:rPr>
        <w:t>una</w:t>
      </w:r>
      <w:r w:rsidR="00EE004E" w:rsidRPr="0056234D">
        <w:rPr>
          <w:rFonts w:ascii="Book Antiqua" w:hAnsi="Book Antiqua"/>
          <w:sz w:val="24"/>
          <w:szCs w:val="24"/>
          <w:lang w:val="en-US"/>
        </w:rPr>
        <w:t>ffected by the presence of HDV.</w:t>
      </w:r>
      <w:r w:rsidR="000661F5" w:rsidRPr="0056234D">
        <w:rPr>
          <w:rFonts w:ascii="Book Antiqua" w:hAnsi="Book Antiqua"/>
          <w:sz w:val="24"/>
          <w:szCs w:val="24"/>
          <w:lang w:val="en-US"/>
        </w:rPr>
        <w:t xml:space="preserve"> </w:t>
      </w:r>
      <w:r w:rsidR="00CA5144" w:rsidRPr="0056234D">
        <w:rPr>
          <w:rFonts w:ascii="Book Antiqua" w:hAnsi="Book Antiqua"/>
          <w:sz w:val="24"/>
          <w:szCs w:val="24"/>
          <w:lang w:val="en-US"/>
        </w:rPr>
        <w:t xml:space="preserve">However, </w:t>
      </w:r>
      <w:r w:rsidR="00B17854" w:rsidRPr="0056234D">
        <w:rPr>
          <w:rFonts w:ascii="Book Antiqua" w:hAnsi="Book Antiqua"/>
          <w:sz w:val="24"/>
          <w:szCs w:val="24"/>
          <w:lang w:val="en-US"/>
        </w:rPr>
        <w:t>when</w:t>
      </w:r>
      <w:r w:rsidR="00A81031" w:rsidRPr="0056234D">
        <w:rPr>
          <w:rFonts w:ascii="Book Antiqua" w:hAnsi="Book Antiqua"/>
          <w:sz w:val="24"/>
          <w:szCs w:val="24"/>
          <w:lang w:val="en-US"/>
        </w:rPr>
        <w:t xml:space="preserve"> the clinical phases of the disease</w:t>
      </w:r>
      <w:r w:rsidR="00B17854" w:rsidRPr="0056234D">
        <w:rPr>
          <w:rFonts w:ascii="Book Antiqua" w:hAnsi="Book Antiqua"/>
          <w:sz w:val="24"/>
          <w:szCs w:val="24"/>
          <w:lang w:val="en-US"/>
        </w:rPr>
        <w:t xml:space="preserve"> were </w:t>
      </w:r>
      <w:r w:rsidR="00CA5144" w:rsidRPr="0056234D">
        <w:rPr>
          <w:rFonts w:ascii="Book Antiqua" w:hAnsi="Book Antiqua"/>
          <w:sz w:val="24"/>
          <w:szCs w:val="24"/>
          <w:lang w:val="en-US"/>
        </w:rPr>
        <w:t>taken into account,</w:t>
      </w:r>
      <w:r w:rsidR="00A81031" w:rsidRPr="0056234D">
        <w:rPr>
          <w:rFonts w:ascii="Book Antiqua" w:hAnsi="Book Antiqua"/>
          <w:sz w:val="24"/>
          <w:szCs w:val="24"/>
          <w:lang w:val="en-US"/>
        </w:rPr>
        <w:t xml:space="preserve"> HBV </w:t>
      </w:r>
      <w:proofErr w:type="spellStart"/>
      <w:r w:rsidR="00837721" w:rsidRPr="0056234D">
        <w:rPr>
          <w:rFonts w:ascii="Book Antiqua" w:hAnsi="Book Antiqua"/>
          <w:sz w:val="24"/>
          <w:szCs w:val="24"/>
          <w:lang w:val="en-US"/>
        </w:rPr>
        <w:t>quasispecies</w:t>
      </w:r>
      <w:proofErr w:type="spellEnd"/>
      <w:r w:rsidR="00A81031" w:rsidRPr="0056234D">
        <w:rPr>
          <w:rFonts w:ascii="Book Antiqua" w:hAnsi="Book Antiqua"/>
          <w:sz w:val="24"/>
          <w:szCs w:val="24"/>
          <w:lang w:val="en-US"/>
        </w:rPr>
        <w:t xml:space="preserve"> complexity </w:t>
      </w:r>
      <w:r w:rsidR="00E53938" w:rsidRPr="0056234D">
        <w:rPr>
          <w:rFonts w:ascii="Book Antiqua" w:hAnsi="Book Antiqua"/>
          <w:sz w:val="24"/>
          <w:szCs w:val="24"/>
          <w:lang w:val="en-US"/>
        </w:rPr>
        <w:t xml:space="preserve">was </w:t>
      </w:r>
      <w:r w:rsidR="00CA5144" w:rsidRPr="0056234D">
        <w:rPr>
          <w:rFonts w:ascii="Book Antiqua" w:hAnsi="Book Antiqua"/>
          <w:sz w:val="24"/>
          <w:szCs w:val="24"/>
          <w:lang w:val="en-US"/>
        </w:rPr>
        <w:t xml:space="preserve">found to be </w:t>
      </w:r>
      <w:r w:rsidR="00E53938" w:rsidRPr="0056234D">
        <w:rPr>
          <w:rFonts w:ascii="Book Antiqua" w:hAnsi="Book Antiqua"/>
          <w:sz w:val="24"/>
          <w:szCs w:val="24"/>
          <w:lang w:val="en-US"/>
        </w:rPr>
        <w:t xml:space="preserve">greater </w:t>
      </w:r>
      <w:r w:rsidR="00A81031" w:rsidRPr="0056234D">
        <w:rPr>
          <w:rFonts w:ascii="Book Antiqua" w:hAnsi="Book Antiqua"/>
          <w:sz w:val="24"/>
          <w:szCs w:val="24"/>
          <w:lang w:val="en-US"/>
        </w:rPr>
        <w:t>(</w:t>
      </w:r>
      <w:r w:rsidR="000A7CCF" w:rsidRPr="0056234D">
        <w:rPr>
          <w:rFonts w:ascii="Book Antiqua" w:hAnsi="Book Antiqua"/>
          <w:sz w:val="24"/>
          <w:szCs w:val="24"/>
          <w:lang w:val="en-US"/>
        </w:rPr>
        <w:t xml:space="preserve">significant in </w:t>
      </w:r>
      <w:r w:rsidR="00A81031" w:rsidRPr="0056234D">
        <w:rPr>
          <w:rFonts w:ascii="Book Antiqua" w:hAnsi="Book Antiqua"/>
          <w:sz w:val="24"/>
          <w:szCs w:val="24"/>
          <w:lang w:val="en-US"/>
        </w:rPr>
        <w:t>incidence and abundance-based indices</w:t>
      </w:r>
      <w:r w:rsidR="000A7CCF" w:rsidRPr="0056234D">
        <w:rPr>
          <w:rFonts w:ascii="Book Antiqua" w:hAnsi="Book Antiqua"/>
          <w:sz w:val="24"/>
          <w:szCs w:val="24"/>
          <w:lang w:val="en-US"/>
        </w:rPr>
        <w:t xml:space="preserve"> and </w:t>
      </w:r>
      <w:r w:rsidR="00542DCC" w:rsidRPr="0056234D">
        <w:rPr>
          <w:rFonts w:ascii="Book Antiqua" w:hAnsi="Book Antiqua"/>
          <w:sz w:val="24"/>
          <w:szCs w:val="24"/>
          <w:lang w:val="en-US"/>
        </w:rPr>
        <w:t xml:space="preserve">non-significant in </w:t>
      </w:r>
      <w:r w:rsidR="000A7CCF" w:rsidRPr="0056234D">
        <w:rPr>
          <w:rFonts w:ascii="Book Antiqua" w:hAnsi="Book Antiqua"/>
          <w:sz w:val="24"/>
          <w:szCs w:val="24"/>
          <w:lang w:val="en-US"/>
        </w:rPr>
        <w:t>functional indices</w:t>
      </w:r>
      <w:r w:rsidR="00A81031" w:rsidRPr="0056234D">
        <w:rPr>
          <w:rFonts w:ascii="Book Antiqua" w:hAnsi="Book Antiqua"/>
          <w:sz w:val="24"/>
          <w:szCs w:val="24"/>
          <w:lang w:val="en-US"/>
        </w:rPr>
        <w:t xml:space="preserve">) in CI than in </w:t>
      </w:r>
      <w:r w:rsidR="00F65BFF" w:rsidRPr="0056234D">
        <w:rPr>
          <w:rFonts w:ascii="Book Antiqua" w:hAnsi="Book Antiqua"/>
          <w:sz w:val="24"/>
          <w:szCs w:val="24"/>
          <w:lang w:val="en-US"/>
        </w:rPr>
        <w:t>CHB patients. Surprisingly, the</w:t>
      </w:r>
      <w:r w:rsidR="00837721" w:rsidRPr="0056234D">
        <w:rPr>
          <w:rFonts w:ascii="Book Antiqua" w:hAnsi="Book Antiqua"/>
          <w:sz w:val="24"/>
          <w:szCs w:val="24"/>
          <w:lang w:val="en-US"/>
        </w:rPr>
        <w:t xml:space="preserve"> viral population was more complex</w:t>
      </w:r>
      <w:r w:rsidR="00A81031" w:rsidRPr="0056234D">
        <w:rPr>
          <w:rFonts w:ascii="Book Antiqua" w:hAnsi="Book Antiqua"/>
          <w:sz w:val="24"/>
          <w:szCs w:val="24"/>
          <w:lang w:val="en-US"/>
        </w:rPr>
        <w:t xml:space="preserve"> in the</w:t>
      </w:r>
      <w:r w:rsidR="00814AD4" w:rsidRPr="0056234D">
        <w:rPr>
          <w:rFonts w:ascii="Book Antiqua" w:hAnsi="Book Antiqua"/>
          <w:sz w:val="24"/>
          <w:szCs w:val="24"/>
          <w:lang w:val="en-US"/>
        </w:rPr>
        <w:t xml:space="preserve"> group</w:t>
      </w:r>
      <w:r w:rsidR="00837721" w:rsidRPr="0056234D">
        <w:rPr>
          <w:rFonts w:ascii="Book Antiqua" w:hAnsi="Book Antiqua"/>
          <w:sz w:val="24"/>
          <w:szCs w:val="24"/>
          <w:lang w:val="en-US"/>
        </w:rPr>
        <w:t xml:space="preserve"> with lower replication</w:t>
      </w:r>
      <w:r w:rsidR="00A81031" w:rsidRPr="0056234D">
        <w:rPr>
          <w:rFonts w:ascii="Book Antiqua" w:hAnsi="Book Antiqua"/>
          <w:sz w:val="24"/>
          <w:szCs w:val="24"/>
          <w:lang w:val="en-US"/>
        </w:rPr>
        <w:t xml:space="preserve">. This </w:t>
      </w:r>
      <w:r w:rsidR="00837721" w:rsidRPr="0056234D">
        <w:rPr>
          <w:rFonts w:ascii="Book Antiqua" w:hAnsi="Book Antiqua"/>
          <w:sz w:val="24"/>
          <w:szCs w:val="24"/>
          <w:lang w:val="en-US"/>
        </w:rPr>
        <w:t>may</w:t>
      </w:r>
      <w:r w:rsidR="00A81031" w:rsidRPr="0056234D">
        <w:rPr>
          <w:rFonts w:ascii="Book Antiqua" w:hAnsi="Book Antiqua"/>
          <w:sz w:val="24"/>
          <w:szCs w:val="24"/>
          <w:lang w:val="en-US"/>
        </w:rPr>
        <w:t xml:space="preserve"> indicate that the higher incidence of mutations in the 5’ of </w:t>
      </w:r>
      <w:r w:rsidR="00A81031" w:rsidRPr="0056234D">
        <w:rPr>
          <w:rFonts w:ascii="Book Antiqua" w:hAnsi="Book Antiqua"/>
          <w:i/>
          <w:sz w:val="24"/>
          <w:szCs w:val="24"/>
          <w:lang w:val="en-US"/>
        </w:rPr>
        <w:t>HBX</w:t>
      </w:r>
      <w:r w:rsidR="00A81031" w:rsidRPr="0056234D">
        <w:rPr>
          <w:rFonts w:ascii="Book Antiqua" w:hAnsi="Book Antiqua"/>
          <w:sz w:val="24"/>
          <w:szCs w:val="24"/>
          <w:lang w:val="en-US"/>
        </w:rPr>
        <w:t xml:space="preserve">, distributed in different haplotypes in CI patients could cause HBV replication to be closer to the </w:t>
      </w:r>
      <w:proofErr w:type="spellStart"/>
      <w:r w:rsidR="00E53938" w:rsidRPr="0056234D">
        <w:rPr>
          <w:rFonts w:ascii="Book Antiqua" w:hAnsi="Book Antiqua"/>
          <w:sz w:val="24"/>
          <w:szCs w:val="24"/>
          <w:lang w:val="en-US"/>
        </w:rPr>
        <w:t>quasispecies</w:t>
      </w:r>
      <w:proofErr w:type="spellEnd"/>
      <w:r w:rsidR="00E53938" w:rsidRPr="0056234D">
        <w:rPr>
          <w:rFonts w:ascii="Book Antiqua" w:hAnsi="Book Antiqua"/>
          <w:sz w:val="24"/>
          <w:szCs w:val="24"/>
          <w:lang w:val="en-US"/>
        </w:rPr>
        <w:t xml:space="preserve"> </w:t>
      </w:r>
      <w:r w:rsidR="00A81031" w:rsidRPr="0056234D">
        <w:rPr>
          <w:rFonts w:ascii="Book Antiqua" w:hAnsi="Book Antiqua"/>
          <w:sz w:val="24"/>
          <w:szCs w:val="24"/>
          <w:lang w:val="en-US"/>
        </w:rPr>
        <w:t xml:space="preserve">error threshold, </w:t>
      </w:r>
      <w:r w:rsidR="003F5514" w:rsidRPr="0056234D">
        <w:rPr>
          <w:rFonts w:ascii="Book Antiqua" w:hAnsi="Book Antiqua"/>
          <w:sz w:val="24"/>
          <w:szCs w:val="24"/>
          <w:lang w:val="en-US"/>
        </w:rPr>
        <w:t xml:space="preserve">that is, the point </w:t>
      </w:r>
      <w:r w:rsidR="009159B2" w:rsidRPr="0056234D">
        <w:rPr>
          <w:rFonts w:ascii="Book Antiqua" w:hAnsi="Book Antiqua"/>
          <w:sz w:val="24"/>
          <w:szCs w:val="24"/>
          <w:lang w:val="en-US"/>
        </w:rPr>
        <w:t>beyond which the mutation rate is so high that the genetic information carried by the replicating genome is lost</w:t>
      </w:r>
      <w:r w:rsidR="00E23F35" w:rsidRPr="0056234D">
        <w:rPr>
          <w:rFonts w:ascii="Book Antiqua" w:hAnsi="Book Antiqua"/>
          <w:sz w:val="24"/>
          <w:szCs w:val="24"/>
          <w:lang w:val="en-US"/>
        </w:rPr>
        <w:fldChar w:fldCharType="begin" w:fldLock="1"/>
      </w:r>
      <w:r w:rsidR="00E23F35" w:rsidRPr="0056234D">
        <w:rPr>
          <w:rFonts w:ascii="Book Antiqua" w:hAnsi="Book Antiqua"/>
          <w:sz w:val="24"/>
          <w:szCs w:val="24"/>
          <w:lang w:val="en-US"/>
        </w:rPr>
        <w:instrText>ADDIN CSL_CITATION {"citationItems":[{"id":"ITEM-1","itemData":{"DOI":"10.1007/978-3-0348-8012-1_4","ISBN":"0071-786X (Print)\\r0071-786x","ISSN":"0071-786X","PMID":"12790341","abstract":"RNA virus populations consist of complex and dynamic mutant distribu- tions, rather than defined genomic sequences. This feature confers great adaptability on viruses and is partly responsible for current difficulties of viral disease prevention and control. Mutant distributions, also termed mutant swarms or mutant clouds, were first proposed in a theory of molecular evo- lution termed quasispecies theory. The theoretical formulation of quasi- species and its links to present day RNA viruses are discussed. The need to accommodate antiviral strategies to the dynamic nature of viral populations is emphasized. In particular, recent results on viral extinction associated with enhanced mutagenesis (virus entry into error catastrophe) are reviewed and presented as an example of how the understanding of viruses as quasispecies could lead to a potential practical application in medicine.","author":[{"dropping-particle":"","family":"Domingo","given":"E","non-dropping-particle":"","parse-names":false,"suffix":""}],"container-title":"Progress in drug research","id":"ITEM-1","issued":{"date-parts":[["2003"]]},"page":"133","title":"Quasispecies and the development of new antiviral strategies.","type":"article-journal","volume":"60"},"uris":["http://www.mendeley.com/documents/?uuid=dfd7ea94-27dd-457e-8161-1f266d0a08fe"]}],"mendeley":{"formattedCitation":"&lt;sup&gt;[40]&lt;/sup&gt;","plainTextFormattedCitation":"[40]","previouslyFormattedCitation":"&lt;sup&gt;[40]&lt;/sup&gt;"},"properties":{"noteIndex":0},"schema":"https://github.com/citation-style-language/schema/raw/master/csl-citation.json"}</w:instrText>
      </w:r>
      <w:r w:rsidR="00E23F35" w:rsidRPr="0056234D">
        <w:rPr>
          <w:rFonts w:ascii="Book Antiqua" w:hAnsi="Book Antiqua"/>
          <w:sz w:val="24"/>
          <w:szCs w:val="24"/>
          <w:lang w:val="en-US"/>
        </w:rPr>
        <w:fldChar w:fldCharType="separate"/>
      </w:r>
      <w:r w:rsidR="00E23F35" w:rsidRPr="0056234D">
        <w:rPr>
          <w:rFonts w:ascii="Book Antiqua" w:hAnsi="Book Antiqua"/>
          <w:noProof/>
          <w:sz w:val="24"/>
          <w:szCs w:val="24"/>
          <w:vertAlign w:val="superscript"/>
          <w:lang w:val="en-US"/>
        </w:rPr>
        <w:t>[40]</w:t>
      </w:r>
      <w:r w:rsidR="00E23F35" w:rsidRPr="0056234D">
        <w:rPr>
          <w:rFonts w:ascii="Book Antiqua" w:hAnsi="Book Antiqua"/>
          <w:sz w:val="24"/>
          <w:szCs w:val="24"/>
          <w:lang w:val="en-US"/>
        </w:rPr>
        <w:fldChar w:fldCharType="end"/>
      </w:r>
      <w:r w:rsidR="009159B2" w:rsidRPr="0056234D">
        <w:rPr>
          <w:rFonts w:ascii="Book Antiqua" w:hAnsi="Book Antiqua"/>
          <w:sz w:val="24"/>
          <w:szCs w:val="24"/>
          <w:lang w:val="en-US"/>
        </w:rPr>
        <w:t>.</w:t>
      </w:r>
      <w:r w:rsidR="00A81031" w:rsidRPr="0056234D">
        <w:rPr>
          <w:rFonts w:ascii="Book Antiqua" w:hAnsi="Book Antiqua"/>
          <w:sz w:val="24"/>
          <w:szCs w:val="24"/>
          <w:lang w:val="en-US"/>
        </w:rPr>
        <w:t xml:space="preserve"> </w:t>
      </w:r>
      <w:r w:rsidR="008A591C" w:rsidRPr="0056234D">
        <w:rPr>
          <w:rFonts w:ascii="Book Antiqua" w:hAnsi="Book Antiqua"/>
          <w:sz w:val="24"/>
          <w:szCs w:val="24"/>
          <w:lang w:val="en-US"/>
        </w:rPr>
        <w:t xml:space="preserve">In this sense, it </w:t>
      </w:r>
      <w:r w:rsidR="009159B2" w:rsidRPr="0056234D">
        <w:rPr>
          <w:rFonts w:ascii="Book Antiqua" w:hAnsi="Book Antiqua"/>
          <w:sz w:val="24"/>
          <w:szCs w:val="24"/>
          <w:lang w:val="en-US"/>
        </w:rPr>
        <w:t>should</w:t>
      </w:r>
      <w:r w:rsidR="008A591C" w:rsidRPr="0056234D">
        <w:rPr>
          <w:rFonts w:ascii="Book Antiqua" w:hAnsi="Book Antiqua"/>
          <w:sz w:val="24"/>
          <w:szCs w:val="24"/>
          <w:lang w:val="en-US"/>
        </w:rPr>
        <w:t xml:space="preserve"> be taken into account that </w:t>
      </w:r>
      <w:proofErr w:type="spellStart"/>
      <w:r w:rsidR="008A591C" w:rsidRPr="0056234D">
        <w:rPr>
          <w:rFonts w:ascii="Book Antiqua" w:hAnsi="Book Antiqua"/>
          <w:sz w:val="24"/>
          <w:szCs w:val="24"/>
          <w:lang w:val="en-US"/>
        </w:rPr>
        <w:t>HBx</w:t>
      </w:r>
      <w:proofErr w:type="spellEnd"/>
      <w:r w:rsidR="008A591C" w:rsidRPr="0056234D">
        <w:rPr>
          <w:rFonts w:ascii="Book Antiqua" w:hAnsi="Book Antiqua"/>
          <w:sz w:val="24"/>
          <w:szCs w:val="24"/>
          <w:lang w:val="en-US"/>
        </w:rPr>
        <w:t xml:space="preserve"> is essential for HBV replication. For this </w:t>
      </w:r>
      <w:r w:rsidR="00814AD4" w:rsidRPr="0056234D">
        <w:rPr>
          <w:rFonts w:ascii="Book Antiqua" w:hAnsi="Book Antiqua"/>
          <w:sz w:val="24"/>
          <w:szCs w:val="24"/>
          <w:lang w:val="en-US"/>
        </w:rPr>
        <w:t>reason,</w:t>
      </w:r>
      <w:r w:rsidR="008A591C" w:rsidRPr="0056234D">
        <w:rPr>
          <w:rFonts w:ascii="Book Antiqua" w:hAnsi="Book Antiqua"/>
          <w:sz w:val="24"/>
          <w:szCs w:val="24"/>
          <w:lang w:val="en-US"/>
        </w:rPr>
        <w:t xml:space="preserve"> it seems logical to associate </w:t>
      </w:r>
      <w:r w:rsidR="008A591C" w:rsidRPr="0056234D">
        <w:rPr>
          <w:rFonts w:ascii="Book Antiqua" w:hAnsi="Book Antiqua"/>
          <w:i/>
          <w:sz w:val="24"/>
          <w:szCs w:val="24"/>
          <w:lang w:val="en-US"/>
        </w:rPr>
        <w:t xml:space="preserve">HBX </w:t>
      </w:r>
      <w:r w:rsidR="008A591C" w:rsidRPr="0056234D">
        <w:rPr>
          <w:rFonts w:ascii="Book Antiqua" w:hAnsi="Book Antiqua"/>
          <w:sz w:val="24"/>
          <w:szCs w:val="24"/>
          <w:lang w:val="en-US"/>
        </w:rPr>
        <w:t xml:space="preserve">variability </w:t>
      </w:r>
      <w:r w:rsidR="009159B2" w:rsidRPr="0056234D">
        <w:rPr>
          <w:rFonts w:ascii="Book Antiqua" w:hAnsi="Book Antiqua"/>
          <w:sz w:val="24"/>
          <w:szCs w:val="24"/>
          <w:lang w:val="en-US"/>
        </w:rPr>
        <w:t>with</w:t>
      </w:r>
      <w:r w:rsidR="008A591C" w:rsidRPr="0056234D">
        <w:rPr>
          <w:rFonts w:ascii="Book Antiqua" w:hAnsi="Book Antiqua"/>
          <w:sz w:val="24"/>
          <w:szCs w:val="24"/>
          <w:lang w:val="en-US"/>
        </w:rPr>
        <w:t xml:space="preserve"> </w:t>
      </w:r>
      <w:proofErr w:type="spellStart"/>
      <w:r w:rsidR="008A591C" w:rsidRPr="0056234D">
        <w:rPr>
          <w:rFonts w:ascii="Book Antiqua" w:hAnsi="Book Antiqua"/>
          <w:sz w:val="24"/>
          <w:szCs w:val="24"/>
          <w:lang w:val="en-US"/>
        </w:rPr>
        <w:t>HBx</w:t>
      </w:r>
      <w:proofErr w:type="spellEnd"/>
      <w:r w:rsidR="008A591C" w:rsidRPr="0056234D">
        <w:rPr>
          <w:rFonts w:ascii="Book Antiqua" w:hAnsi="Book Antiqua"/>
          <w:sz w:val="24"/>
          <w:szCs w:val="24"/>
          <w:lang w:val="en-US"/>
        </w:rPr>
        <w:t xml:space="preserve"> functionality</w:t>
      </w:r>
      <w:r w:rsidR="009159B2" w:rsidRPr="0056234D">
        <w:rPr>
          <w:rFonts w:ascii="Book Antiqua" w:hAnsi="Book Antiqua"/>
          <w:sz w:val="24"/>
          <w:szCs w:val="24"/>
          <w:lang w:val="en-US"/>
        </w:rPr>
        <w:t>, which</w:t>
      </w:r>
      <w:r w:rsidR="008A591C" w:rsidRPr="0056234D">
        <w:rPr>
          <w:rFonts w:ascii="Book Antiqua" w:hAnsi="Book Antiqua"/>
          <w:sz w:val="24"/>
          <w:szCs w:val="24"/>
          <w:lang w:val="en-US"/>
        </w:rPr>
        <w:t xml:space="preserve"> would affect HBV replication </w:t>
      </w:r>
      <w:r w:rsidR="009159B2" w:rsidRPr="0056234D">
        <w:rPr>
          <w:rFonts w:ascii="Book Antiqua" w:hAnsi="Book Antiqua"/>
          <w:sz w:val="24"/>
          <w:szCs w:val="24"/>
          <w:lang w:val="en-US"/>
        </w:rPr>
        <w:t xml:space="preserve">and result </w:t>
      </w:r>
      <w:r w:rsidR="008A591C" w:rsidRPr="0056234D">
        <w:rPr>
          <w:rFonts w:ascii="Book Antiqua" w:hAnsi="Book Antiqua"/>
          <w:sz w:val="24"/>
          <w:szCs w:val="24"/>
          <w:lang w:val="en-US"/>
        </w:rPr>
        <w:t>in the low HBV replication levels observed in</w:t>
      </w:r>
      <w:r w:rsidR="003F5514" w:rsidRPr="0056234D">
        <w:rPr>
          <w:rFonts w:ascii="Book Antiqua" w:hAnsi="Book Antiqua"/>
          <w:sz w:val="24"/>
          <w:szCs w:val="24"/>
          <w:lang w:val="en-US"/>
        </w:rPr>
        <w:t xml:space="preserve"> the</w:t>
      </w:r>
      <w:r w:rsidR="008A591C" w:rsidRPr="0056234D">
        <w:rPr>
          <w:rFonts w:ascii="Book Antiqua" w:hAnsi="Book Antiqua"/>
          <w:sz w:val="24"/>
          <w:szCs w:val="24"/>
          <w:lang w:val="en-US"/>
        </w:rPr>
        <w:t xml:space="preserve"> </w:t>
      </w:r>
      <w:r w:rsidR="00814AD4" w:rsidRPr="0056234D">
        <w:rPr>
          <w:rFonts w:ascii="Book Antiqua" w:hAnsi="Book Antiqua"/>
          <w:sz w:val="24"/>
          <w:szCs w:val="24"/>
          <w:lang w:val="en-US"/>
        </w:rPr>
        <w:t xml:space="preserve">CI </w:t>
      </w:r>
      <w:r w:rsidR="003F5514" w:rsidRPr="0056234D">
        <w:rPr>
          <w:rFonts w:ascii="Book Antiqua" w:hAnsi="Book Antiqua"/>
          <w:sz w:val="24"/>
          <w:szCs w:val="24"/>
          <w:lang w:val="en-US"/>
        </w:rPr>
        <w:t>stage</w:t>
      </w:r>
      <w:r w:rsidR="008A591C" w:rsidRPr="0056234D">
        <w:rPr>
          <w:rFonts w:ascii="Book Antiqua" w:hAnsi="Book Antiqua"/>
          <w:sz w:val="24"/>
          <w:szCs w:val="24"/>
          <w:lang w:val="en-US"/>
        </w:rPr>
        <w:t xml:space="preserve"> of HBV infection.</w:t>
      </w:r>
    </w:p>
    <w:p w14:paraId="7E80094D" w14:textId="7EA85B20" w:rsidR="003241BD" w:rsidRPr="0056234D" w:rsidRDefault="009159B2" w:rsidP="006B3790">
      <w:pPr>
        <w:spacing w:after="0" w:line="360" w:lineRule="auto"/>
        <w:ind w:firstLineChars="100" w:firstLine="240"/>
        <w:jc w:val="both"/>
        <w:rPr>
          <w:rFonts w:ascii="Book Antiqua" w:hAnsi="Book Antiqua"/>
          <w:sz w:val="24"/>
          <w:szCs w:val="24"/>
          <w:lang w:val="en-US"/>
        </w:rPr>
      </w:pPr>
      <w:r w:rsidRPr="0056234D">
        <w:rPr>
          <w:rFonts w:ascii="Book Antiqua" w:hAnsi="Book Antiqua"/>
          <w:sz w:val="24"/>
          <w:szCs w:val="24"/>
          <w:lang w:val="en-US"/>
        </w:rPr>
        <w:t>As to</w:t>
      </w:r>
      <w:r w:rsidR="003241BD" w:rsidRPr="0056234D">
        <w:rPr>
          <w:rFonts w:ascii="Book Antiqua" w:hAnsi="Book Antiqua"/>
          <w:sz w:val="24"/>
          <w:szCs w:val="24"/>
          <w:lang w:val="en-US"/>
        </w:rPr>
        <w:t xml:space="preserve"> the interaction between HDV and HBV, it seems that CHD drives </w:t>
      </w:r>
      <w:r w:rsidR="009315AE" w:rsidRPr="0056234D">
        <w:rPr>
          <w:rFonts w:ascii="Book Antiqua" w:hAnsi="Book Antiqua"/>
          <w:sz w:val="24"/>
          <w:szCs w:val="24"/>
          <w:lang w:val="en-US"/>
        </w:rPr>
        <w:t xml:space="preserve">the </w:t>
      </w:r>
      <w:r w:rsidR="003241BD" w:rsidRPr="0056234D">
        <w:rPr>
          <w:rFonts w:ascii="Book Antiqua" w:hAnsi="Book Antiqua"/>
          <w:sz w:val="24"/>
          <w:szCs w:val="24"/>
          <w:lang w:val="en-US"/>
        </w:rPr>
        <w:t xml:space="preserve">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to a </w:t>
      </w:r>
      <w:r w:rsidR="00D20591" w:rsidRPr="0056234D">
        <w:rPr>
          <w:rFonts w:ascii="Book Antiqua" w:hAnsi="Book Antiqua"/>
          <w:sz w:val="24"/>
          <w:szCs w:val="24"/>
          <w:lang w:val="en-US"/>
        </w:rPr>
        <w:t xml:space="preserve">situation </w:t>
      </w:r>
      <w:r w:rsidR="00810B13" w:rsidRPr="0056234D">
        <w:rPr>
          <w:rFonts w:ascii="Book Antiqua" w:hAnsi="Book Antiqua"/>
          <w:sz w:val="24"/>
          <w:szCs w:val="24"/>
          <w:lang w:val="en-US"/>
        </w:rPr>
        <w:t>similar to that</w:t>
      </w:r>
      <w:r w:rsidR="00D20591" w:rsidRPr="0056234D">
        <w:rPr>
          <w:rFonts w:ascii="Book Antiqua" w:hAnsi="Book Antiqua"/>
          <w:sz w:val="24"/>
          <w:szCs w:val="24"/>
          <w:lang w:val="en-US"/>
        </w:rPr>
        <w:t xml:space="preserve"> observed</w:t>
      </w:r>
      <w:r w:rsidR="009315AE" w:rsidRPr="0056234D">
        <w:rPr>
          <w:rFonts w:ascii="Book Antiqua" w:hAnsi="Book Antiqua"/>
          <w:sz w:val="24"/>
          <w:szCs w:val="24"/>
          <w:lang w:val="en-US"/>
        </w:rPr>
        <w:t xml:space="preserve"> in </w:t>
      </w:r>
      <w:r w:rsidR="003241BD" w:rsidRPr="0056234D">
        <w:rPr>
          <w:rFonts w:ascii="Book Antiqua" w:hAnsi="Book Antiqua"/>
          <w:sz w:val="24"/>
          <w:szCs w:val="24"/>
          <w:lang w:val="en-US"/>
        </w:rPr>
        <w:t>CI</w:t>
      </w:r>
      <w:r w:rsidR="009315AE" w:rsidRPr="0056234D">
        <w:rPr>
          <w:rFonts w:ascii="Book Antiqua" w:hAnsi="Book Antiqua"/>
          <w:sz w:val="24"/>
          <w:szCs w:val="24"/>
          <w:lang w:val="en-US"/>
        </w:rPr>
        <w:t xml:space="preserve"> patients</w:t>
      </w:r>
      <w:r w:rsidR="003241BD" w:rsidRPr="0056234D">
        <w:rPr>
          <w:rFonts w:ascii="Book Antiqua" w:hAnsi="Book Antiqua"/>
          <w:sz w:val="24"/>
          <w:szCs w:val="24"/>
          <w:lang w:val="en-US"/>
        </w:rPr>
        <w:t xml:space="preserve">: </w:t>
      </w:r>
      <w:r w:rsidR="006B3790" w:rsidRPr="0056234D">
        <w:rPr>
          <w:rFonts w:ascii="Book Antiqua" w:hAnsi="Book Antiqua"/>
          <w:sz w:val="24"/>
          <w:szCs w:val="24"/>
          <w:lang w:val="en-US"/>
        </w:rPr>
        <w:t>L</w:t>
      </w:r>
      <w:r w:rsidR="003241BD" w:rsidRPr="0056234D">
        <w:rPr>
          <w:rFonts w:ascii="Book Antiqua" w:hAnsi="Book Antiqua"/>
          <w:sz w:val="24"/>
          <w:szCs w:val="24"/>
          <w:lang w:val="en-US"/>
        </w:rPr>
        <w:t>ow</w:t>
      </w:r>
      <w:r w:rsidR="004A745B" w:rsidRPr="0056234D">
        <w:rPr>
          <w:rFonts w:ascii="Book Antiqua" w:hAnsi="Book Antiqua"/>
          <w:sz w:val="24"/>
          <w:szCs w:val="24"/>
          <w:lang w:val="en-US"/>
        </w:rPr>
        <w:t>er</w:t>
      </w:r>
      <w:r w:rsidR="003241BD" w:rsidRPr="0056234D">
        <w:rPr>
          <w:rFonts w:ascii="Book Antiqua" w:hAnsi="Book Antiqua"/>
          <w:sz w:val="24"/>
          <w:szCs w:val="24"/>
          <w:lang w:val="en-US"/>
        </w:rPr>
        <w:t xml:space="preserve"> replication level and high</w:t>
      </w:r>
      <w:r w:rsidR="004A745B" w:rsidRPr="0056234D">
        <w:rPr>
          <w:rFonts w:ascii="Book Antiqua" w:hAnsi="Book Antiqua"/>
          <w:sz w:val="24"/>
          <w:szCs w:val="24"/>
          <w:lang w:val="en-US"/>
        </w:rPr>
        <w:t>er</w:t>
      </w:r>
      <w:r w:rsidR="008A591C" w:rsidRPr="0056234D">
        <w:rPr>
          <w:rFonts w:ascii="Book Antiqua" w:hAnsi="Book Antiqua"/>
          <w:sz w:val="24"/>
          <w:szCs w:val="24"/>
          <w:lang w:val="en-US"/>
        </w:rPr>
        <w:t xml:space="preserve"> </w:t>
      </w:r>
      <w:r w:rsidR="008A591C" w:rsidRPr="0056234D">
        <w:rPr>
          <w:rFonts w:ascii="Book Antiqua" w:hAnsi="Book Antiqua"/>
          <w:i/>
          <w:sz w:val="24"/>
          <w:szCs w:val="24"/>
          <w:lang w:val="en-US"/>
        </w:rPr>
        <w:t>HBX</w:t>
      </w:r>
      <w:r w:rsidR="003241BD" w:rsidRPr="0056234D">
        <w:rPr>
          <w:rFonts w:ascii="Book Antiqua" w:hAnsi="Book Antiqua"/>
          <w:sz w:val="24"/>
          <w:szCs w:val="24"/>
          <w:lang w:val="en-US"/>
        </w:rPr>
        <w:t xml:space="preserve">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w:t>
      </w:r>
      <w:r w:rsidR="003241BD" w:rsidRPr="0056234D">
        <w:rPr>
          <w:rFonts w:ascii="Book Antiqua" w:hAnsi="Book Antiqua"/>
          <w:sz w:val="24"/>
          <w:szCs w:val="24"/>
          <w:lang w:val="en-US"/>
        </w:rPr>
        <w:t>complexity</w:t>
      </w:r>
      <w:r w:rsidR="00133FB8" w:rsidRPr="0056234D">
        <w:rPr>
          <w:rFonts w:ascii="Book Antiqua" w:hAnsi="Book Antiqua"/>
          <w:sz w:val="24"/>
          <w:szCs w:val="24"/>
          <w:lang w:val="en-US"/>
        </w:rPr>
        <w:t xml:space="preserve"> </w:t>
      </w:r>
      <w:r w:rsidR="004A745B" w:rsidRPr="0056234D">
        <w:rPr>
          <w:rFonts w:ascii="Book Antiqua" w:hAnsi="Book Antiqua"/>
          <w:sz w:val="24"/>
          <w:szCs w:val="24"/>
          <w:lang w:val="en-US"/>
        </w:rPr>
        <w:t>than CHB patients</w:t>
      </w:r>
      <w:r w:rsidR="003241BD" w:rsidRPr="0056234D">
        <w:rPr>
          <w:rFonts w:ascii="Book Antiqua" w:hAnsi="Book Antiqua"/>
          <w:sz w:val="24"/>
          <w:szCs w:val="24"/>
          <w:lang w:val="en-US"/>
        </w:rPr>
        <w:t>.</w:t>
      </w:r>
      <w:r w:rsidR="002F3982"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Two hypotheses </w:t>
      </w:r>
      <w:r w:rsidR="009315AE" w:rsidRPr="0056234D">
        <w:rPr>
          <w:rFonts w:ascii="Book Antiqua" w:hAnsi="Book Antiqua"/>
          <w:sz w:val="24"/>
          <w:szCs w:val="24"/>
          <w:lang w:val="en-US"/>
        </w:rPr>
        <w:t>c</w:t>
      </w:r>
      <w:r w:rsidR="001D7DAC" w:rsidRPr="0056234D">
        <w:rPr>
          <w:rFonts w:ascii="Book Antiqua" w:hAnsi="Book Antiqua"/>
          <w:sz w:val="24"/>
          <w:szCs w:val="24"/>
          <w:lang w:val="en-US"/>
        </w:rPr>
        <w:t>ould</w:t>
      </w:r>
      <w:r w:rsidR="003241BD" w:rsidRPr="0056234D">
        <w:rPr>
          <w:rFonts w:ascii="Book Antiqua" w:hAnsi="Book Antiqua"/>
          <w:sz w:val="24"/>
          <w:szCs w:val="24"/>
          <w:lang w:val="en-US"/>
        </w:rPr>
        <w:t xml:space="preserve"> explain the mechanism by which HDV </w:t>
      </w:r>
      <w:r w:rsidR="007D2E2C" w:rsidRPr="0056234D">
        <w:rPr>
          <w:rFonts w:ascii="Book Antiqua" w:hAnsi="Book Antiqua"/>
          <w:sz w:val="24"/>
          <w:szCs w:val="24"/>
          <w:lang w:val="en-US"/>
        </w:rPr>
        <w:t>enhances</w:t>
      </w:r>
      <w:r w:rsidR="003241BD" w:rsidRPr="0056234D">
        <w:rPr>
          <w:rFonts w:ascii="Book Antiqua" w:hAnsi="Book Antiqua"/>
          <w:sz w:val="24"/>
          <w:szCs w:val="24"/>
          <w:lang w:val="en-US"/>
        </w:rPr>
        <w:t xml:space="preserve"> HBV </w:t>
      </w:r>
      <w:proofErr w:type="spellStart"/>
      <w:r w:rsidR="009315AE" w:rsidRPr="0056234D">
        <w:rPr>
          <w:rFonts w:ascii="Book Antiqua" w:hAnsi="Book Antiqua"/>
          <w:sz w:val="24"/>
          <w:szCs w:val="24"/>
          <w:lang w:val="en-US"/>
        </w:rPr>
        <w:t>quasispecies</w:t>
      </w:r>
      <w:proofErr w:type="spellEnd"/>
      <w:r w:rsidR="009315AE" w:rsidRPr="0056234D">
        <w:rPr>
          <w:rFonts w:ascii="Book Antiqua" w:hAnsi="Book Antiqua"/>
          <w:sz w:val="24"/>
          <w:szCs w:val="24"/>
          <w:lang w:val="en-US"/>
        </w:rPr>
        <w:t xml:space="preserve"> </w:t>
      </w:r>
      <w:r w:rsidR="008A38E4" w:rsidRPr="0056234D">
        <w:rPr>
          <w:rFonts w:ascii="Book Antiqua" w:hAnsi="Book Antiqua"/>
          <w:sz w:val="24"/>
          <w:szCs w:val="24"/>
          <w:lang w:val="en-US"/>
        </w:rPr>
        <w:t>complexity</w:t>
      </w:r>
      <w:r w:rsidR="003241BD" w:rsidRPr="0056234D">
        <w:rPr>
          <w:rFonts w:ascii="Book Antiqua" w:hAnsi="Book Antiqua"/>
          <w:sz w:val="24"/>
          <w:szCs w:val="24"/>
          <w:lang w:val="en-US"/>
        </w:rPr>
        <w:t xml:space="preserve">. The first </w:t>
      </w:r>
      <w:r w:rsidR="001D7DAC" w:rsidRPr="0056234D">
        <w:rPr>
          <w:rFonts w:ascii="Book Antiqua" w:hAnsi="Book Antiqua"/>
          <w:sz w:val="24"/>
          <w:szCs w:val="24"/>
          <w:lang w:val="en-US"/>
        </w:rPr>
        <w:t>is</w:t>
      </w:r>
      <w:r w:rsidR="003241BD" w:rsidRPr="0056234D">
        <w:rPr>
          <w:rFonts w:ascii="Book Antiqua" w:hAnsi="Book Antiqua"/>
          <w:sz w:val="24"/>
          <w:szCs w:val="24"/>
          <w:lang w:val="en-US"/>
        </w:rPr>
        <w:t xml:space="preserve"> activation of </w:t>
      </w:r>
      <w:r w:rsidR="009315AE" w:rsidRPr="0056234D">
        <w:rPr>
          <w:rFonts w:ascii="Book Antiqua" w:hAnsi="Book Antiqua"/>
          <w:sz w:val="24"/>
          <w:szCs w:val="24"/>
          <w:lang w:val="en-US"/>
        </w:rPr>
        <w:t xml:space="preserve">the </w:t>
      </w:r>
      <w:r w:rsidR="003241BD" w:rsidRPr="0056234D">
        <w:rPr>
          <w:rFonts w:ascii="Book Antiqua" w:hAnsi="Book Antiqua"/>
          <w:sz w:val="24"/>
          <w:szCs w:val="24"/>
          <w:lang w:val="en-US"/>
        </w:rPr>
        <w:t xml:space="preserve">host innate immune </w:t>
      </w:r>
      <w:r w:rsidR="003241BD" w:rsidRPr="0056234D">
        <w:rPr>
          <w:rFonts w:ascii="Book Antiqua" w:hAnsi="Book Antiqua"/>
          <w:sz w:val="24"/>
          <w:szCs w:val="24"/>
          <w:lang w:val="en-US"/>
        </w:rPr>
        <w:lastRenderedPageBreak/>
        <w:t>response under the effect of HDV stimulation</w:t>
      </w:r>
      <w:r w:rsidR="00081445" w:rsidRPr="0056234D">
        <w:rPr>
          <w:rFonts w:ascii="Book Antiqua" w:hAnsi="Book Antiqua"/>
          <w:sz w:val="24"/>
          <w:szCs w:val="24"/>
          <w:lang w:val="en-US"/>
        </w:rPr>
        <w:fldChar w:fldCharType="begin" w:fldLock="1"/>
      </w:r>
      <w:r w:rsidR="008E67C8" w:rsidRPr="0056234D">
        <w:rPr>
          <w:rFonts w:ascii="Book Antiqua" w:hAnsi="Book Antiqua"/>
          <w:sz w:val="24"/>
          <w:szCs w:val="24"/>
          <w:lang w:val="en-US"/>
        </w:rPr>
        <w:instrText>ADDIN CSL_CITATION {"citationItems":[{"id":"ITEM-1","itemData":{"DOI":"10.1016/j.antiviral.2016.10.006","ISSN":"18729096","PMID":"27771387","abstract":"Hepatitis D virus (HDV) super-infection of Hepatitis B virus (HBV)-infected patients is the most aggressive form of viral hepatitis. HDV infection is not susceptible to direct anti-HBV drugs, and only suboptimal antiviral responses are obtained with interferon (IFN)-alpha-based therapy. To get insights on HDV replication and interplay with HBV in physiologically relevant hepatocytes, differentiated HepaRG (dHepaRG) cells, previously infected or not with HBV, were infected with HDV, and viral markers were extensively analyzed. Innate and IFN responses to HDV were monitored by measuring pro-inflammatory and interferon-stimulated gene (ISG) expression. Both mono- and super-infected dHepaRG cells supported a strong HDV intracellular replication, which was accompanied by a strong secretion of infectious HDV virions only in the super-infection setting and despite the low number of co-infected cells. Upon HDV super-infection, HBV replication markers including HBeAg, total HBV-DNA and pregenomic RNA were significantly decreased, confirming the interference of HDV on HBV. Yet, no decrease of circular covalently closed HBV DNA (cccDNA) and HBsAg levels was evidenced. At the peak of HDV-RNA accumulation and onset of interference on HBV replication, a strong type-I IFN response was observed, with interferon stimulated genes, RSAD2 (Viperin) and IFI78 (MxA) being highly induced. We established a cellular model to characterize in more detail the direct interference of HBV and HDV, and the indirect interplay between the two viruses via innate immune responses. This model will be instrumental to assess molecular and immunological mechanisms of this viral interference.","author":[{"dropping-particle":"","family":"Alfaiate","given":"Dulce","non-dropping-particle":"","parse-names":false,"suffix":""},{"dropping-particle":"","family":"Lucifora","given":"Julie","non-dropping-particle":"","parse-names":false,"suffix":""},{"dropping-particle":"","family":"Abeywickrama-Samarakoon","given":"Natali","non-dropping-particle":"","parse-names":false,"suffix":""},{"dropping-particle":"","family":"Michelet","given":"Maud","non-dropping-particle":"","parse-names":false,"suffix":""},{"dropping-particle":"","family":"Testoni","given":"Barbara","non-dropping-particle":"","parse-names":false,"suffix":""},{"dropping-particle":"","family":"Cortay","given":"Jean Claude","non-dropping-particle":"","parse-names":false,"suffix":""},{"dropping-particle":"","family":"Sureau","given":"Camille","non-dropping-particle":"","parse-names":false,"suffix":""},{"dropping-particle":"","family":"Zoulim","given":"Fabien","non-dropping-particle":"","parse-names":false,"suffix":""},{"dropping-particle":"","family":"Dény","given":"Paul","non-dropping-particle":"","parse-names":false,"suffix":""},{"dropping-particle":"","family":"Durantel","given":"David","non-dropping-particle":"","parse-names":false,"suffix":""}],"container-title":"Antiviral Research","id":"ITEM-1","issued":{"date-parts":[["2016"]]},"page":"19-31","title":"HDV RNA replication is associated with HBV repression and interferon-stimulated genes induction in super-infected hepatocytes","type":"article-journal","volume":"136"},"uris":["http://www.mendeley.com/documents/?uuid=a97b36a3-08c4-4f0e-a2b0-42cf3a8ab603"]},{"id":"ITEM-2","itemData":{"DOI":"10.1016/j.jhep.2018.02.021","ISSN":"16000641","PMID":"29524530","abstract":"Background &amp; Aims: Hepatitis B virus (HBV) and D virus (HDV) co-infections cause the most severe form of viral hepatitis. HDV induces an innate immune response, but it is unknown how the host cell senses HDV and if this defense affects HDV replication. We aim to characterize interferon (IFN) activation by HDV, identify the responsible sensor and evaluate the effect of IFN on HDV replication. Methods: HDV and HBV susceptible hepatoma cell lines and primary human hepatocytes (PHH) were used for infection studies. Viral markers and cellular gene expression were analyzed at different time points after infection. Pattern recognition receptors (PRRs) required for HDV-mediated IFN activation and the impact on HDV replication were studied using stable knock-down or overexpression of the PRRs. Results: Microarray analysis revealed that HDV but not HBV infection activated a broad range of interferon stimulated genes (ISGs) in HepG2NTCPcells. HDV strongly activated IFN-β and IFN-λ in cell lines and PHH. HDV induced IFN levels remained unaltered upon RIG-I (DDX58) or TLR3 knock-down, but were almost completely abolished upon MDA5 (IFIH1) depletion. Conversely, overexpression of MDA5 but not RIG-I and TLR3 in HuH7.5NTCPcells partially restored ISG induction. During long-term infection, IFN levels gradually diminished in both HepG2NTCPand HepaRGNTCPcell lines. MDA5 depletion had little effect on HDV replication despite dampening HDV-induced IFN response. Moreover, treatment with type I or type III IFNs did not abolish HDV replication. Conclusion: Active replication of HDV induces an IFN-β/λ response, which is predominantly mediated by MDA5. This IFN response and exogenous IFN treatment have only a moderate effect on HDV replication in vitro indicating the adaption of HDV replication to an IFN-activated state. Lay summary: In contrast to hepatitis B virus, infection with hepatitis D virus induces a strong IFN-β/λ response in innate immune competent cell lines. MDA5 is the key sensor for the recognition of hepatitis D virus replicative intermediates. An IFN-activated state did not prevent hepatitis D virus replication in vitro, indicating that hepatitis D virus is resistant to self-induced innate immune responses and therapeutic IFN treatment.","author":[{"dropping-particle":"","family":"Zhang","given":"Zhenfeng","non-dropping-particle":"","parse-names":false,"suffix":""},{"dropping-particle":"","family":"Filzmayer","given":"Christina","non-dropping-particle":"","parse-names":false,"suffix":""},{"dropping-particle":"","family":"Ni","given":"Yi","non-dropping-particle":"","parse-names":false,"suffix":""},{"dropping-particle":"","family":"Sültmann","given":"Holger","non-dropping-particle":"","parse-names":false,"suffix":""},{"dropping-particle":"","family":"Mutz","given":"Pascal","non-dropping-particle":"","parse-names":false,"suffix":""},{"dropping-particle":"","family":"Hiet","given":"Marie Sophie","non-dropping-particle":"","parse-names":false,"suffix":""},{"dropping-particle":"","family":"Vondran","given":"Florian W.R.","non-dropping-particle":"","parse-names":false,"suffix":""},{"dropping-particle":"","family":"Bartenschlager","given":"Ralf","non-dropping-particle":"","parse-names":false,"suffix":""},{"dropping-particle":"","family":"Urban","given":"Stephan","non-dropping-particle":"","parse-names":false,"suffix":""}],"container-title":"Journal of Hepatology","id":"ITEM-2","issued":{"date-parts":[["2018"]]},"title":"Hepatitis D virus replication is sensed by MDA5 and induces IFN-β/λ responses in hepatocytes","type":"article-journal"},"uris":["http://www.mendeley.com/documents/?uuid=b187e5e0-a503-4aa1-98df-a5e6906471a4"]},{"id":"ITEM-3","itemData":{"DOI":"10.1016/j.jhep.2017.05.010","abstract":"Graphical abstract Authors Highlights Description of a new mouse model of HDV infection mimicking aspects of human disease. HDV replication is sustained and induces a robust type-I IFN and anti-HBV response. Liver damage is observed. MAVS was identified as a key player in HDV detection. The innate immune response is amplified by adaptive immunity. Lay summary Co-infection with hepatitis B and D virus (HBV and HDV, respectively) often causes a more severe disease condition than HBV alone. Gaining more insight into HDV and developing new treatments is hampered by limited availability of adequate im-mune competent small animal models and new ones are needed. Here, a mouse model of HDV infection is described, which mimics several important charac-teristics of the human disease, such as the initiation and maintenance of replication in murine hepatocytes, genome editing and, in the presence of HBV, generation of infectious particles. Lastly, the involve-ment of an adaptive immunity and the intracellular signaling molecule MAVS in mounting a strong and lasting innate response was shown. Thus, our model serves as a useful tool for the investiga-tion of HDV biology and new treatments. Background &amp; Aims: Studying hepatitis delta virus (HDV) and developing new treatments is hampered by the limited availabil-ity of small animal models. Herein, a description of a robust mouse model of HDV infection that mimics several important characteristics of the human disease is presented. Methods: HDV and hepatitis B virus (HBV) replication competent genomes were delivered to the mouse liver using adeno-associated viruses (AAV; AAV-HDV and AAV-HBV). Viral load, antigen expression and genomes were quantified at different time points after AAV injection. Furthermore, liver pathology, genome editing, and the activation of the innate immune response were evaluated. Results: AAV-HDV infection initiated HDV replication in mouse hepatocytes. Genome editing was confirmed by the presence of small and large HDV antigens and sequencing. Viral replication was detected for 45 days, even after the AAV-HDV vector had almost disappeared. In the presence of HBV, HDV infectious par-ticles were detected in serum. Furthermore, as observed in patients, co-infection was associated with the reduction of HBV antigen expression and the onset of liver damage that included the alteration of genes involved in the development of liver pathologies. HDV replication induced a sustained type I inter-feron res…","author":[{"dropping-particle":"","family":"Suárez-Amarán","given":"Lester","non-dropping-particle":"","parse-names":false,"suffix":""},{"dropping-particle":"","family":"Usai","given":"Carla","non-dropping-particle":"","parse-names":false,"suffix":""},{"dropping-particle":"","family":"Scala","given":"Marianna","non-dropping-particle":"Di","parse-names":false,"suffix":""},{"dropping-particle":"","family":"Rodríguez-Frias","given":"Francisco","non-dropping-particle":"","parse-names":false,"suffix":""},{"dropping-particle":"","family":"Aldabe","given":"Rafael","non-dropping-particle":"","parse-names":false,"suffix":""},{"dropping-particle":"","family":"González-Aseguinolaza Correspondence ggasegui","given":"Gloria","non-dropping-particle":"","parse-names":false,"suffix":""},{"dropping-particle":"","family":"Godoy","given":"Cristina","non-dropping-particle":"","parse-names":false,"suffix":""},{"dropping-particle":"","family":"Ni","given":"Yi","non-dropping-particle":"","parse-names":false,"suffix":""},{"dropping-particle":"","family":"Hommel","given":"Mirja","non-dropping-particle":"","parse-names":false,"suffix":""},{"dropping-particle":"","family":"Palomo","given":"Laura","non-dropping-particle":"","parse-names":false,"suffix":""},{"dropping-particle":"","family":"Segura","given":"Víctor","non-dropping-particle":"","parse-names":false,"suffix":""},{"dropping-particle":"","family":"Olagüe","given":"Cristina","non-dropping-particle":"","parse-names":false,"suffix":""},{"dropping-particle":"","family":"Vales","given":"Africa","non-dropping-particle":"","parse-names":false,"suffix":""},{"dropping-particle":"","family":"Ruiz-Ripa","given":"Alicia","non-dropping-particle":"","parse-names":false,"suffix":""},{"dropping-particle":"","family":"Buti","given":"Maria","non-dropping-particle":"","parse-names":false,"suffix":""},{"dropping-particle":"","family":"Salido","given":"Eduardo","non-dropping-particle":"","parse-names":false,"suffix":""},{"dropping-particle":"","family":"Prieto","given":"Jesús","non-dropping-particle":"","parse-names":false,"suffix":""},{"dropping-particle":"","family":"Urban","given":"Stephan","non-dropping-particle":"","parse-names":false,"suffix":""},{"dropping-particle":"","family":"González-Aseguinolaza","given":"Gloria","non-dropping-particle":"","parse-names":false,"suffix":""}],"container-title":"J. Hepatol","id":"ITEM-3","issued":{"date-parts":[["2017"]]},"page":"669-679","title":"A new HDV mouse model identifies mitochondrial antiviral signaling protein (MAVS) as a key player in IFN-Î² induction","type":"article-journal","volume":"67"},"uris":["http://www.mendeley.com/documents/?uuid=2f579034-49ff-308c-8c08-4a5a58e2c8ef"]}],"mendeley":{"formattedCitation":"&lt;sup&gt;[39,41,42]&lt;/sup&gt;","plainTextFormattedCitation":"[39,41,42]","previouslyFormattedCitation":"&lt;sup&gt;[39,41,42]&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2274DB" w:rsidRPr="0056234D">
        <w:rPr>
          <w:rFonts w:ascii="Book Antiqua" w:hAnsi="Book Antiqua"/>
          <w:noProof/>
          <w:sz w:val="24"/>
          <w:szCs w:val="24"/>
          <w:vertAlign w:val="superscript"/>
          <w:lang w:val="en-US"/>
        </w:rPr>
        <w:t>[39,41,42]</w:t>
      </w:r>
      <w:r w:rsidR="00081445" w:rsidRPr="0056234D">
        <w:rPr>
          <w:rFonts w:ascii="Book Antiqua" w:hAnsi="Book Antiqua"/>
          <w:sz w:val="24"/>
          <w:szCs w:val="24"/>
          <w:lang w:val="en-US"/>
        </w:rPr>
        <w:fldChar w:fldCharType="end"/>
      </w:r>
      <w:r w:rsidR="007D2E2C" w:rsidRPr="0056234D">
        <w:rPr>
          <w:rFonts w:ascii="Book Antiqua" w:hAnsi="Book Antiqua"/>
          <w:sz w:val="24"/>
          <w:szCs w:val="24"/>
          <w:lang w:val="en-US"/>
        </w:rPr>
        <w:t xml:space="preserve">. </w:t>
      </w:r>
      <w:r w:rsidR="009315AE" w:rsidRPr="0056234D">
        <w:rPr>
          <w:rFonts w:ascii="Book Antiqua" w:hAnsi="Book Antiqua"/>
          <w:sz w:val="24"/>
          <w:szCs w:val="24"/>
          <w:lang w:val="en-US"/>
        </w:rPr>
        <w:t>A3G</w:t>
      </w:r>
      <w:r w:rsidR="003241BD" w:rsidRPr="0056234D">
        <w:rPr>
          <w:rFonts w:ascii="Book Antiqua" w:hAnsi="Book Antiqua"/>
          <w:sz w:val="24"/>
          <w:szCs w:val="24"/>
          <w:lang w:val="en-US"/>
        </w:rPr>
        <w:t xml:space="preserve"> activity</w:t>
      </w:r>
      <w:r w:rsidR="00FC34B5" w:rsidRPr="0056234D">
        <w:rPr>
          <w:rFonts w:ascii="Book Antiqua" w:hAnsi="Book Antiqua"/>
          <w:sz w:val="24"/>
          <w:szCs w:val="24"/>
          <w:lang w:val="en-US"/>
        </w:rPr>
        <w:t>,</w:t>
      </w:r>
      <w:r w:rsidR="003241BD" w:rsidRPr="0056234D">
        <w:rPr>
          <w:rFonts w:ascii="Book Antiqua" w:hAnsi="Book Antiqua"/>
          <w:sz w:val="24"/>
          <w:szCs w:val="24"/>
          <w:lang w:val="en-US"/>
        </w:rPr>
        <w:t xml:space="preserve"> which provides broad innate immunity</w:t>
      </w:r>
      <w:r w:rsidR="00081445" w:rsidRPr="0056234D">
        <w:rPr>
          <w:rFonts w:ascii="Book Antiqua" w:hAnsi="Book Antiqua"/>
          <w:sz w:val="24"/>
          <w:szCs w:val="24"/>
          <w:lang w:val="en-US"/>
        </w:rPr>
        <w:fldChar w:fldCharType="begin" w:fldLock="1"/>
      </w:r>
      <w:r w:rsidR="008E67C8" w:rsidRPr="0056234D">
        <w:rPr>
          <w:rFonts w:ascii="Book Antiqua" w:hAnsi="Book Antiqua"/>
          <w:sz w:val="24"/>
          <w:szCs w:val="24"/>
          <w:lang w:val="en-US"/>
        </w:rPr>
        <w:instrText>ADDIN CSL_CITATION {"citationItems":[{"id":"ITEM-1","itemData":{"DOI":"10.1002/hep.21187","ISBN":"0270-9139","ISSN":"02709139","PMID":"16729314","abstract":"Hypermutations in hepatitis B virus (HBV) DNA by APOBEC3 cytidine deaminases have been detected in vitro and in vivo, and APOBEC3G (A3G) and APOBEC3F (A3F) have been shown to inhibit the replication of HBV in vitro, but the presumably low or even absent hepatic expression of these enzymes has raised the question as to their physiological impact on HBV replication. We show that normal human liver expresses the mRNAs of APOBEC3B (A3B), APOBEC3C (A3C), A3F, and A3G. In primary human hepatocytes, interferon alpha (IFN-alpha) stimulated the expression of these cytidine deaminases up to 14-fold, and the mRNAs of A3G, A3F, and A3B reached expression levels of 10%, 3%, and 3%, respectively, relative to GAPDH mRNA abundance. On transfection, the full-length protein A3B(L) inhibited HBV replication in vitro as efficiently as A3G or A3F, whereas the truncated splice variant A3B(S) and A3C had no effect. A3B(L) and A3B(S) were detected predominantly in the nucleus of uninfected cells; however, in HBV-expressing cells both proteins were found also in the cytoplasm and were associated with HBV viral particles, similarly to A3G and A3F. Moreover, A3G, A3F, and A3B(L), but not A3B(S), induced extensive G-to-A hypermutations in a fraction of the replicated HBV genomes. In conclusion, the editing enzymes A3B(L), A3F, and most markedly A3G, which are expressed in liver and up-regulated by IFN-alpha in hepatocytes, are candidates to contribute to the noncytolytic clearance of HBV.","author":[{"dropping-particle":"","family":"Bonvin","given":"Marianne","non-dropping-particle":"","parse-names":false,"suffix":""},{"dropping-particle":"","family":"Achermann","given":"François","non-dropping-particle":"","parse-names":false,"suffix":""},{"dropping-particle":"","family":"Greeve","given":"Isabell","non-dropping-particle":"","parse-names":false,"suffix":""},{"dropping-particle":"","family":"Stroka","given":"Deborah","non-dropping-particle":"","parse-names":false,"suffix":""},{"dropping-particle":"","family":"Keogh","given":"Adrian","non-dropping-particle":"","parse-names":false,"suffix":""},{"dropping-particle":"","family":"Inderbitzin","given":"Daniel","non-dropping-particle":"","parse-names":false,"suffix":""},{"dropping-particle":"","family":"Candinas","given":"Daniel","non-dropping-particle":"","parse-names":false,"suffix":""},{"dropping-particle":"","family":"Sommer","given":"Peter","non-dropping-particle":"","parse-names":false,"suffix":""},{"dropping-particle":"","family":"Wain-Hobson","given":"Simon","non-dropping-particle":"","parse-names":false,"suffix":""},{"dropping-particle":"","family":"Vartanian","given":"Jean Pierre","non-dropping-particle":"","parse-names":false,"suffix":""},{"dropping-particle":"","family":"Greeve","given":"Jobst","non-dropping-particle":"","parse-names":false,"suffix":""}],"container-title":"Hepatology","id":"ITEM-1","issue":"6","issued":{"date-parts":[["2006"]]},"page":"1364-1374","title":"Interferon-inducible expression of APOBEC3 editing enzymes in human hepatocytes and inhibition of hepatitis B virus replication","type":"article-journal","volume":"43"},"uris":["http://www.mendeley.com/documents/?uuid=712ec6be-bf8f-42a3-8ef4-c2f655a05b37"]},{"id":"ITEM-2","itemData":{"DOI":"10.1099/vir.0.82319-0","ISBN":"0022-1317","ISSN":"00221317","PMID":"17251560","abstract":"G to A hypermutation of Hepatitis B virus (HBV) and retroviruses appears as a result of deamination activities of host APOBEC proteins and is thought to play a role in innate antiviral immunity. Alpha and gamma interferons (IFN-alpha and -gamma) have been reported to upregulate the transcription of APOBEC3G, which is known to reduce the replication of HBV. We investigated the number of hypermutated genomes under various conditions by developing a quantitative measurement. The level of hypermutated HBV in a HepG2 cell line, which is semi-permissive for retrovirus, was 2.3 in 104 HBV genomes, but only 0.5 in 104 in permissive Huh7 cells. The level of APOBEC3G mRNA was about ten times greater in HepG2 cells than in Huh7 cells. Treatment of HepG2 cells with either IFN-alpha or -gamma increased the transcription of APOBEC3G and hypermutation of HBV. These mRNAs and hypermutation of HBV genomes were induced more prominently by IFN-gamma than by IFN-alpha. Both IFNs decreased the number of replicative intermediate of HBV. Overexpression of APOBEC3G reduced the number of replicative intermediate of HBV and increased hypermutated genomes 334 times, reaching 968 in 104 genomes. Deamination-inactive APOBEC3G did not induce hypermutation, but reduced the virus equally. Our results suggest that APOBEC3G, upregulated by IFNs, has a dual effect on HBV: induction of hypermutation and reduction of virus synthesis. The effect of hypermutation on infectivity should be investigated further","author":[{"dropping-particle":"","family":"Noguchi","given":"Chiemi","non-dropping-particle":"","parse-names":false,"suffix":""},{"dropping-particle":"","family":"Hiraga","given":"Nobuhiko","non-dropping-particle":"","parse-names":false,"suffix":""},{"dropping-particle":"","family":"Mori","given":"Nami","non-dropping-particle":"","parse-names":false,"suffix":""},{"dropping-particle":"","family":"Tsuge","given":"Masataka","non-dropping-particle":"","parse-names":false,"suffix":""},{"dropping-particle":"","family":"Imamura","given":"Michio","non-dropping-particle":"","parse-names":false,"suffix":""},{"dropping-particle":"","family":"Takahashi","given":"Shoichi","non-dropping-particle":"","parse-names":false,"suffix":""},{"dropping-particle":"","family":"Fujimoto","given":"Yoshifumi","non-dropping-particle":"","parse-names":false,"suffix":""},{"dropping-particle":"","family":"Ochi","given":"Hidenori","non-dropping-particle":"","parse-names":false,"suffix":""},{"dropping-particle":"","family":"Abe","given":"Hiromi","non-dropping-particle":"","parse-names":false,"suffix":""},{"dropping-particle":"","family":"Maekawa","given":"Toshiro","non-dropping-particle":"","parse-names":false,"suffix":""},{"dropping-particle":"","family":"Yatsuji","given":"Hiromi","non-dropping-particle":"","parse-names":false,"suffix":""},{"dropping-particle":"","family":"Shirakawa","given":"Kotaro","non-dropping-particle":"","parse-names":false,"suffix":""},{"dropping-particle":"","family":"Takaori-Kondo","given":"Akifumi","non-dropping-particle":"","parse-names":false,"suffix":""},{"dropping-particle":"","family":"Chayama","given":"Kazuaki","non-dropping-particle":"","parse-names":false,"suffix":""}],"container-title":"Journal of General Virology","id":"ITEM-2","issue":"2","issued":{"date-parts":[["2007"]]},"page":"432-440","title":"Dual effect of APOBEC3G on Hepatitis B virus","type":"article-journal","volume":"88"},"uris":["http://www.mendeley.com/documents/?uuid=ad6f65ec-9110-4989-a0d4-32ab97392adc"]}],"mendeley":{"formattedCitation":"&lt;sup&gt;[34,43]&lt;/sup&gt;","plainTextFormattedCitation":"[34,43]","previouslyFormattedCitation":"&lt;sup&gt;[34,43]&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2274DB" w:rsidRPr="0056234D">
        <w:rPr>
          <w:rFonts w:ascii="Book Antiqua" w:hAnsi="Book Antiqua"/>
          <w:noProof/>
          <w:sz w:val="24"/>
          <w:szCs w:val="24"/>
          <w:vertAlign w:val="superscript"/>
          <w:lang w:val="en-US"/>
        </w:rPr>
        <w:t>[34,43]</w:t>
      </w:r>
      <w:r w:rsidR="00081445" w:rsidRPr="0056234D">
        <w:rPr>
          <w:rFonts w:ascii="Book Antiqua" w:hAnsi="Book Antiqua"/>
          <w:sz w:val="24"/>
          <w:szCs w:val="24"/>
          <w:lang w:val="en-US"/>
        </w:rPr>
        <w:fldChar w:fldCharType="end"/>
      </w:r>
      <w:r w:rsidR="00155FFC" w:rsidRPr="0056234D">
        <w:rPr>
          <w:rFonts w:ascii="Book Antiqua" w:hAnsi="Book Antiqua"/>
          <w:sz w:val="24"/>
          <w:szCs w:val="24"/>
          <w:lang w:val="en-US"/>
        </w:rPr>
        <w:t xml:space="preserve">, </w:t>
      </w:r>
      <w:r w:rsidR="007D2E2C" w:rsidRPr="0056234D">
        <w:rPr>
          <w:rFonts w:ascii="Book Antiqua" w:hAnsi="Book Antiqua"/>
          <w:sz w:val="24"/>
          <w:szCs w:val="24"/>
          <w:lang w:val="en-US"/>
        </w:rPr>
        <w:t>could</w:t>
      </w:r>
      <w:r w:rsidR="0044673F" w:rsidRPr="0056234D">
        <w:rPr>
          <w:rFonts w:ascii="Book Antiqua" w:hAnsi="Book Antiqua"/>
          <w:sz w:val="24"/>
          <w:szCs w:val="24"/>
          <w:lang w:val="en-US"/>
        </w:rPr>
        <w:t xml:space="preserve"> </w:t>
      </w:r>
      <w:r w:rsidR="007D2E2C" w:rsidRPr="0056234D">
        <w:rPr>
          <w:rFonts w:ascii="Book Antiqua" w:hAnsi="Book Antiqua"/>
          <w:sz w:val="24"/>
          <w:szCs w:val="24"/>
          <w:lang w:val="en-US"/>
        </w:rPr>
        <w:t xml:space="preserve">therefore </w:t>
      </w:r>
      <w:r w:rsidR="0044673F" w:rsidRPr="0056234D">
        <w:rPr>
          <w:rFonts w:ascii="Book Antiqua" w:hAnsi="Book Antiqua"/>
          <w:sz w:val="24"/>
          <w:szCs w:val="24"/>
          <w:lang w:val="en-US"/>
        </w:rPr>
        <w:t xml:space="preserve">be </w:t>
      </w:r>
      <w:r w:rsidR="00155FFC" w:rsidRPr="0056234D">
        <w:rPr>
          <w:rFonts w:ascii="Book Antiqua" w:hAnsi="Book Antiqua"/>
          <w:sz w:val="24"/>
          <w:szCs w:val="24"/>
          <w:lang w:val="en-US"/>
        </w:rPr>
        <w:t xml:space="preserve">responsible for </w:t>
      </w:r>
      <w:r w:rsidR="007D2E2C" w:rsidRPr="0056234D">
        <w:rPr>
          <w:rFonts w:ascii="Book Antiqua" w:hAnsi="Book Antiqua"/>
          <w:sz w:val="24"/>
          <w:szCs w:val="24"/>
          <w:lang w:val="en-US"/>
        </w:rPr>
        <w:t xml:space="preserve">the </w:t>
      </w:r>
      <w:r w:rsidR="003241BD" w:rsidRPr="0056234D">
        <w:rPr>
          <w:rFonts w:ascii="Book Antiqua" w:hAnsi="Book Antiqua"/>
          <w:sz w:val="24"/>
          <w:szCs w:val="24"/>
          <w:lang w:val="en-US"/>
        </w:rPr>
        <w:t>hyper</w:t>
      </w:r>
      <w:r w:rsidR="00FC34B5" w:rsidRPr="0056234D">
        <w:rPr>
          <w:rFonts w:ascii="Book Antiqua" w:hAnsi="Book Antiqua"/>
          <w:sz w:val="24"/>
          <w:szCs w:val="24"/>
          <w:lang w:val="en-US"/>
        </w:rPr>
        <w:t>-</w:t>
      </w:r>
      <w:r w:rsidR="003241BD" w:rsidRPr="0056234D">
        <w:rPr>
          <w:rFonts w:ascii="Book Antiqua" w:hAnsi="Book Antiqua"/>
          <w:sz w:val="24"/>
          <w:szCs w:val="24"/>
          <w:lang w:val="en-US"/>
        </w:rPr>
        <w:t>mutation</w:t>
      </w:r>
      <w:r w:rsidR="007D2E2C" w:rsidRPr="0056234D">
        <w:rPr>
          <w:rFonts w:ascii="Book Antiqua" w:hAnsi="Book Antiqua"/>
          <w:sz w:val="24"/>
          <w:szCs w:val="24"/>
          <w:lang w:val="en-US"/>
        </w:rPr>
        <w:t xml:space="preserve"> of HBV genomes</w:t>
      </w:r>
      <w:r w:rsidR="003241BD" w:rsidRPr="0056234D">
        <w:rPr>
          <w:rFonts w:ascii="Book Antiqua" w:hAnsi="Book Antiqua"/>
          <w:sz w:val="24"/>
          <w:szCs w:val="24"/>
          <w:lang w:val="en-US"/>
        </w:rPr>
        <w:t xml:space="preserve">. </w:t>
      </w:r>
      <w:r w:rsidR="009315AE" w:rsidRPr="0056234D">
        <w:rPr>
          <w:rFonts w:ascii="Book Antiqua" w:hAnsi="Book Antiqua"/>
          <w:sz w:val="24"/>
          <w:szCs w:val="24"/>
          <w:lang w:val="en-US"/>
        </w:rPr>
        <w:t>To investigate this possibility</w:t>
      </w:r>
      <w:r w:rsidR="003241BD" w:rsidRPr="0056234D">
        <w:rPr>
          <w:rFonts w:ascii="Book Antiqua" w:hAnsi="Book Antiqua"/>
          <w:sz w:val="24"/>
          <w:szCs w:val="24"/>
          <w:lang w:val="en-US"/>
        </w:rPr>
        <w:t xml:space="preserve">, we analyzed nucleotide changes </w:t>
      </w:r>
      <w:r w:rsidR="007346DF" w:rsidRPr="0056234D">
        <w:rPr>
          <w:rFonts w:ascii="Book Antiqua" w:hAnsi="Book Antiqua"/>
          <w:sz w:val="24"/>
          <w:szCs w:val="24"/>
          <w:lang w:val="en-US"/>
        </w:rPr>
        <w:t>in</w:t>
      </w:r>
      <w:r w:rsidR="003241BD" w:rsidRPr="0056234D">
        <w:rPr>
          <w:rFonts w:ascii="Book Antiqua" w:hAnsi="Book Antiqua"/>
          <w:sz w:val="24"/>
          <w:szCs w:val="24"/>
          <w:lang w:val="en-US"/>
        </w:rPr>
        <w:t xml:space="preserve"> </w:t>
      </w:r>
      <w:r w:rsidR="0044673F" w:rsidRPr="0056234D">
        <w:rPr>
          <w:rFonts w:ascii="Book Antiqua" w:hAnsi="Book Antiqua"/>
          <w:sz w:val="24"/>
          <w:szCs w:val="24"/>
          <w:lang w:val="en-US"/>
        </w:rPr>
        <w:t xml:space="preserve">the </w:t>
      </w:r>
      <w:r w:rsidR="007346DF" w:rsidRPr="0056234D">
        <w:rPr>
          <w:rFonts w:ascii="Book Antiqua" w:hAnsi="Book Antiqua"/>
          <w:sz w:val="24"/>
          <w:szCs w:val="24"/>
          <w:lang w:val="en-US"/>
        </w:rPr>
        <w:t>CHB, CI</w:t>
      </w:r>
      <w:r w:rsidR="0044673F" w:rsidRPr="0056234D">
        <w:rPr>
          <w:rFonts w:ascii="Book Antiqua" w:hAnsi="Book Antiqua"/>
          <w:sz w:val="24"/>
          <w:szCs w:val="24"/>
          <w:lang w:val="en-US"/>
        </w:rPr>
        <w:t>,</w:t>
      </w:r>
      <w:r w:rsidR="007346DF" w:rsidRPr="0056234D">
        <w:rPr>
          <w:rFonts w:ascii="Book Antiqua" w:hAnsi="Book Antiqua"/>
          <w:sz w:val="24"/>
          <w:szCs w:val="24"/>
          <w:lang w:val="en-US"/>
        </w:rPr>
        <w:t xml:space="preserve"> and CHD</w:t>
      </w:r>
      <w:r w:rsidR="0044673F" w:rsidRPr="0056234D">
        <w:rPr>
          <w:rFonts w:ascii="Book Antiqua" w:hAnsi="Book Antiqua"/>
          <w:sz w:val="24"/>
          <w:szCs w:val="24"/>
          <w:lang w:val="en-US"/>
        </w:rPr>
        <w:t xml:space="preserve"> groups</w:t>
      </w:r>
      <w:r w:rsidR="003241BD" w:rsidRPr="0056234D">
        <w:rPr>
          <w:rFonts w:ascii="Book Antiqua" w:hAnsi="Book Antiqua"/>
          <w:sz w:val="24"/>
          <w:szCs w:val="24"/>
          <w:lang w:val="en-US"/>
        </w:rPr>
        <w:t xml:space="preserve"> to </w:t>
      </w:r>
      <w:r w:rsidR="00BE4600" w:rsidRPr="0056234D">
        <w:rPr>
          <w:rFonts w:ascii="Book Antiqua" w:hAnsi="Book Antiqua"/>
          <w:sz w:val="24"/>
          <w:szCs w:val="24"/>
          <w:lang w:val="en-US"/>
        </w:rPr>
        <w:t xml:space="preserve">determine whether there was </w:t>
      </w:r>
      <w:r w:rsidR="002F3982" w:rsidRPr="0056234D">
        <w:rPr>
          <w:rFonts w:ascii="Book Antiqua" w:hAnsi="Book Antiqua"/>
          <w:sz w:val="24"/>
          <w:szCs w:val="24"/>
          <w:lang w:val="en-US"/>
        </w:rPr>
        <w:t>some bias in favor of</w:t>
      </w:r>
      <w:r w:rsidR="003241BD" w:rsidRPr="0056234D">
        <w:rPr>
          <w:rFonts w:ascii="Book Antiqua" w:hAnsi="Book Antiqua"/>
          <w:sz w:val="24"/>
          <w:szCs w:val="24"/>
          <w:lang w:val="en-US"/>
        </w:rPr>
        <w:t xml:space="preserve"> </w:t>
      </w:r>
      <w:r w:rsidR="0044673F" w:rsidRPr="0056234D">
        <w:rPr>
          <w:rFonts w:ascii="Book Antiqua" w:hAnsi="Book Antiqua"/>
          <w:sz w:val="24"/>
          <w:szCs w:val="24"/>
          <w:lang w:val="en-US"/>
        </w:rPr>
        <w:t>those</w:t>
      </w:r>
      <w:r w:rsidR="003241BD" w:rsidRPr="0056234D">
        <w:rPr>
          <w:rFonts w:ascii="Book Antiqua" w:hAnsi="Book Antiqua"/>
          <w:sz w:val="24"/>
          <w:szCs w:val="24"/>
          <w:lang w:val="en-US"/>
        </w:rPr>
        <w:t xml:space="preserve"> produced by A3G. </w:t>
      </w:r>
      <w:r w:rsidR="00FC34B5" w:rsidRPr="0056234D">
        <w:rPr>
          <w:rFonts w:ascii="Book Antiqua" w:hAnsi="Book Antiqua"/>
          <w:sz w:val="24"/>
          <w:szCs w:val="24"/>
          <w:lang w:val="en-US"/>
        </w:rPr>
        <w:t xml:space="preserve">Although HDV activates the immune system, </w:t>
      </w:r>
      <w:r w:rsidR="0044673F" w:rsidRPr="0056234D">
        <w:rPr>
          <w:rFonts w:ascii="Book Antiqua" w:hAnsi="Book Antiqua"/>
          <w:sz w:val="24"/>
          <w:szCs w:val="24"/>
          <w:lang w:val="en-US"/>
        </w:rPr>
        <w:t xml:space="preserve">we did not find </w:t>
      </w:r>
      <w:r w:rsidR="00FC34B5" w:rsidRPr="0056234D">
        <w:rPr>
          <w:rFonts w:ascii="Book Antiqua" w:hAnsi="Book Antiqua"/>
          <w:sz w:val="24"/>
          <w:szCs w:val="24"/>
          <w:lang w:val="en-US"/>
        </w:rPr>
        <w:t xml:space="preserve">a </w:t>
      </w:r>
      <w:r w:rsidR="0044673F" w:rsidRPr="0056234D">
        <w:rPr>
          <w:rFonts w:ascii="Book Antiqua" w:hAnsi="Book Antiqua"/>
          <w:sz w:val="24"/>
          <w:szCs w:val="24"/>
          <w:lang w:val="en-US"/>
        </w:rPr>
        <w:t xml:space="preserve">hyper-mutation </w:t>
      </w:r>
      <w:r w:rsidR="00FC34B5" w:rsidRPr="0056234D">
        <w:rPr>
          <w:rFonts w:ascii="Book Antiqua" w:hAnsi="Book Antiqua"/>
          <w:sz w:val="24"/>
          <w:szCs w:val="24"/>
          <w:lang w:val="en-US"/>
        </w:rPr>
        <w:t xml:space="preserve">pattern associated </w:t>
      </w:r>
      <w:r w:rsidR="0044673F" w:rsidRPr="0056234D">
        <w:rPr>
          <w:rFonts w:ascii="Book Antiqua" w:hAnsi="Book Antiqua"/>
          <w:sz w:val="24"/>
          <w:szCs w:val="24"/>
          <w:lang w:val="en-US"/>
        </w:rPr>
        <w:t>with</w:t>
      </w:r>
      <w:r w:rsidR="00FC34B5" w:rsidRPr="0056234D">
        <w:rPr>
          <w:rFonts w:ascii="Book Antiqua" w:hAnsi="Book Antiqua"/>
          <w:sz w:val="24"/>
          <w:szCs w:val="24"/>
          <w:lang w:val="en-US"/>
        </w:rPr>
        <w:t xml:space="preserve"> A3G. </w:t>
      </w:r>
      <w:r w:rsidR="0044673F" w:rsidRPr="0056234D">
        <w:rPr>
          <w:rFonts w:ascii="Book Antiqua" w:hAnsi="Book Antiqua"/>
          <w:sz w:val="24"/>
          <w:szCs w:val="24"/>
          <w:lang w:val="en-US"/>
        </w:rPr>
        <w:t>Nonetheless, t</w:t>
      </w:r>
      <w:r w:rsidR="00FC34B5" w:rsidRPr="0056234D">
        <w:rPr>
          <w:rFonts w:ascii="Book Antiqua" w:hAnsi="Book Antiqua"/>
          <w:sz w:val="24"/>
          <w:szCs w:val="24"/>
          <w:lang w:val="en-US"/>
        </w:rPr>
        <w:t xml:space="preserve">his hypothesis </w:t>
      </w:r>
      <w:r w:rsidR="0044673F" w:rsidRPr="0056234D">
        <w:rPr>
          <w:rFonts w:ascii="Book Antiqua" w:hAnsi="Book Antiqua"/>
          <w:sz w:val="24"/>
          <w:szCs w:val="24"/>
          <w:lang w:val="en-US"/>
        </w:rPr>
        <w:t>should</w:t>
      </w:r>
      <w:r w:rsidR="00FC34B5" w:rsidRPr="0056234D">
        <w:rPr>
          <w:rFonts w:ascii="Book Antiqua" w:hAnsi="Book Antiqua"/>
          <w:sz w:val="24"/>
          <w:szCs w:val="24"/>
          <w:lang w:val="en-US"/>
        </w:rPr>
        <w:t xml:space="preserve"> be more extensively </w:t>
      </w:r>
      <w:r w:rsidR="00EE2769" w:rsidRPr="0056234D">
        <w:rPr>
          <w:rFonts w:ascii="Book Antiqua" w:hAnsi="Book Antiqua"/>
          <w:sz w:val="24"/>
          <w:szCs w:val="24"/>
          <w:lang w:val="en-US"/>
        </w:rPr>
        <w:t>analyzed</w:t>
      </w:r>
      <w:r w:rsidR="00952DF8" w:rsidRPr="0056234D">
        <w:rPr>
          <w:rFonts w:ascii="Book Antiqua" w:hAnsi="Book Antiqua"/>
          <w:sz w:val="24"/>
          <w:szCs w:val="24"/>
          <w:lang w:val="en-US"/>
        </w:rPr>
        <w:t xml:space="preserve"> in further, more specific studies</w:t>
      </w:r>
      <w:r w:rsidR="00FC34B5" w:rsidRPr="0056234D">
        <w:rPr>
          <w:rFonts w:ascii="Book Antiqua" w:hAnsi="Book Antiqua"/>
          <w:sz w:val="24"/>
          <w:szCs w:val="24"/>
          <w:lang w:val="en-US"/>
        </w:rPr>
        <w:t xml:space="preserve">, and </w:t>
      </w:r>
      <w:r w:rsidR="0044673F" w:rsidRPr="0056234D">
        <w:rPr>
          <w:rFonts w:ascii="Book Antiqua" w:hAnsi="Book Antiqua"/>
          <w:sz w:val="24"/>
          <w:szCs w:val="24"/>
          <w:lang w:val="en-US"/>
        </w:rPr>
        <w:t>it could</w:t>
      </w:r>
      <w:r w:rsidR="00FC34B5" w:rsidRPr="0056234D">
        <w:rPr>
          <w:rFonts w:ascii="Book Antiqua" w:hAnsi="Book Antiqua"/>
          <w:sz w:val="24"/>
          <w:szCs w:val="24"/>
          <w:lang w:val="en-US"/>
        </w:rPr>
        <w:t xml:space="preserve"> be extended to other innate immunity enzymes.</w:t>
      </w:r>
    </w:p>
    <w:p w14:paraId="10F1B973" w14:textId="77777777" w:rsidR="00B307CA" w:rsidRPr="0056234D" w:rsidRDefault="003241BD" w:rsidP="006B3790">
      <w:pPr>
        <w:spacing w:after="0" w:line="360" w:lineRule="auto"/>
        <w:ind w:firstLineChars="100" w:firstLine="240"/>
        <w:jc w:val="both"/>
        <w:rPr>
          <w:rFonts w:ascii="Book Antiqua" w:hAnsi="Book Antiqua"/>
          <w:sz w:val="24"/>
          <w:szCs w:val="24"/>
          <w:lang w:val="en-US"/>
        </w:rPr>
      </w:pPr>
      <w:r w:rsidRPr="0056234D">
        <w:rPr>
          <w:rFonts w:ascii="Book Antiqua" w:hAnsi="Book Antiqua"/>
          <w:sz w:val="24"/>
          <w:szCs w:val="24"/>
          <w:lang w:val="en-US"/>
        </w:rPr>
        <w:t xml:space="preserve">The second hypothesis </w:t>
      </w:r>
      <w:r w:rsidR="0044673F" w:rsidRPr="0056234D">
        <w:rPr>
          <w:rFonts w:ascii="Book Antiqua" w:hAnsi="Book Antiqua"/>
          <w:sz w:val="24"/>
          <w:szCs w:val="24"/>
          <w:lang w:val="en-US"/>
        </w:rPr>
        <w:t xml:space="preserve">postulates a </w:t>
      </w:r>
      <w:r w:rsidRPr="0056234D">
        <w:rPr>
          <w:rFonts w:ascii="Book Antiqua" w:hAnsi="Book Antiqua"/>
          <w:sz w:val="24"/>
          <w:szCs w:val="24"/>
          <w:lang w:val="en-US"/>
        </w:rPr>
        <w:t xml:space="preserve">possible interaction between </w:t>
      </w:r>
      <w:proofErr w:type="spellStart"/>
      <w:r w:rsidRPr="0056234D">
        <w:rPr>
          <w:rFonts w:ascii="Book Antiqua" w:hAnsi="Book Antiqua"/>
          <w:sz w:val="24"/>
          <w:szCs w:val="24"/>
          <w:lang w:val="en-US"/>
        </w:rPr>
        <w:t>HDAg</w:t>
      </w:r>
      <w:proofErr w:type="spellEnd"/>
      <w:r w:rsidRPr="0056234D">
        <w:rPr>
          <w:rFonts w:ascii="Book Antiqua" w:hAnsi="Book Antiqua"/>
          <w:sz w:val="24"/>
          <w:szCs w:val="24"/>
          <w:lang w:val="en-US"/>
        </w:rPr>
        <w:t xml:space="preserve"> and RNA pol II, </w:t>
      </w:r>
      <w:r w:rsidR="0044673F" w:rsidRPr="0056234D">
        <w:rPr>
          <w:rFonts w:ascii="Book Antiqua" w:hAnsi="Book Antiqua"/>
          <w:sz w:val="24"/>
          <w:szCs w:val="24"/>
          <w:lang w:val="en-US"/>
        </w:rPr>
        <w:t xml:space="preserve">which </w:t>
      </w:r>
      <w:r w:rsidR="00FB475B" w:rsidRPr="0056234D">
        <w:rPr>
          <w:rFonts w:ascii="Book Antiqua" w:hAnsi="Book Antiqua"/>
          <w:sz w:val="24"/>
          <w:szCs w:val="24"/>
          <w:lang w:val="en-US"/>
        </w:rPr>
        <w:t>c</w:t>
      </w:r>
      <w:r w:rsidR="0044673F" w:rsidRPr="0056234D">
        <w:rPr>
          <w:rFonts w:ascii="Book Antiqua" w:hAnsi="Book Antiqua"/>
          <w:sz w:val="24"/>
          <w:szCs w:val="24"/>
          <w:lang w:val="en-US"/>
        </w:rPr>
        <w:t xml:space="preserve">ould affect </w:t>
      </w:r>
      <w:r w:rsidR="00FB475B" w:rsidRPr="0056234D">
        <w:rPr>
          <w:rFonts w:ascii="Book Antiqua" w:hAnsi="Book Antiqua"/>
          <w:sz w:val="24"/>
          <w:szCs w:val="24"/>
          <w:lang w:val="en-US"/>
        </w:rPr>
        <w:t xml:space="preserve">the </w:t>
      </w:r>
      <w:r w:rsidRPr="0056234D">
        <w:rPr>
          <w:rFonts w:ascii="Book Antiqua" w:hAnsi="Book Antiqua"/>
          <w:sz w:val="24"/>
          <w:szCs w:val="24"/>
          <w:lang w:val="en-US"/>
        </w:rPr>
        <w:t xml:space="preserve">replicative capacity </w:t>
      </w:r>
      <w:r w:rsidR="00FB475B" w:rsidRPr="0056234D">
        <w:rPr>
          <w:rFonts w:ascii="Book Antiqua" w:hAnsi="Book Antiqua"/>
          <w:sz w:val="24"/>
          <w:szCs w:val="24"/>
          <w:lang w:val="en-US"/>
        </w:rPr>
        <w:t xml:space="preserve">and </w:t>
      </w:r>
      <w:r w:rsidRPr="0056234D">
        <w:rPr>
          <w:rFonts w:ascii="Book Antiqua" w:hAnsi="Book Antiqua"/>
          <w:sz w:val="24"/>
          <w:szCs w:val="24"/>
          <w:lang w:val="en-US"/>
        </w:rPr>
        <w:t>functionality</w:t>
      </w:r>
      <w:r w:rsidR="00FB475B" w:rsidRPr="0056234D">
        <w:rPr>
          <w:rFonts w:ascii="Book Antiqua" w:hAnsi="Book Antiqua"/>
          <w:sz w:val="24"/>
          <w:szCs w:val="24"/>
          <w:lang w:val="en-US"/>
        </w:rPr>
        <w:t xml:space="preserve"> of this enzyme</w:t>
      </w:r>
      <w:r w:rsidRPr="0056234D">
        <w:rPr>
          <w:rFonts w:ascii="Book Antiqua" w:hAnsi="Book Antiqua"/>
          <w:sz w:val="24"/>
          <w:szCs w:val="24"/>
          <w:lang w:val="en-US"/>
        </w:rPr>
        <w:t xml:space="preserve">. As Yamaguchi </w:t>
      </w:r>
      <w:r w:rsidRPr="0056234D">
        <w:rPr>
          <w:rFonts w:ascii="Book Antiqua" w:hAnsi="Book Antiqua"/>
          <w:i/>
          <w:sz w:val="24"/>
          <w:szCs w:val="24"/>
          <w:lang w:val="en-US"/>
        </w:rPr>
        <w:t>et al</w:t>
      </w:r>
      <w:r w:rsidR="00081445" w:rsidRPr="0056234D">
        <w:rPr>
          <w:rFonts w:ascii="Book Antiqua" w:hAnsi="Book Antiqua"/>
          <w:sz w:val="24"/>
          <w:szCs w:val="24"/>
          <w:lang w:val="en-US"/>
        </w:rPr>
        <w:fldChar w:fldCharType="begin" w:fldLock="1"/>
      </w:r>
      <w:r w:rsidR="00A00F14" w:rsidRPr="0056234D">
        <w:rPr>
          <w:rFonts w:ascii="Book Antiqua" w:hAnsi="Book Antiqua"/>
          <w:sz w:val="24"/>
          <w:szCs w:val="24"/>
          <w:lang w:val="en-US"/>
        </w:rPr>
        <w:instrText>ADDIN CSL_CITATION {"citationItems":[{"id":"ITEM-1","itemData":{"DOI":"10.1111/j.1365-2443.2007.01094.x","ISBN":"1356-9597 (Print)","ISSN":"13569597","PMID":"17584298","abstract":"Hepatitis delta virus (HDV) is an RNA virus whose replication and transcription are considered to proceed via RNA-dependent RNA synthesis by RNA polymerase II (Pol II), and the viral protein called hepatitis delta antigen (HDAg) is essential for these processes. HDAg was previously shown to stimulate Pol II elongation on both DNA and RNA templates in vitro. Here, the mechanism of elongation control by HDAg was investigated because it serves as a prototype of cellular transcription elongation factors and also plays an interesting role in HDV proliferation. With site-specific photocrosslinking and transcription using reconstituted elongation complexes, evidence is presented that HDAg functionally interacts with the clamp of Pol II, a mobile structure that holds DNA and RNA in place. Strikingly, HDAg not only increases the rate of elongation but also affects the decision of which nucleotide is incorporated. These and our previous findings lead us to propose a model in which HDAg interacts with and loosens the clamp, and thereby accelerates forward translocation of Pol II at the cost of fidelity. By reducing transcriptional fidelity in terms of not only discrimination of incoming nucleotides but also recognition of templates, HDAg may facilitate the unusual RNA-dependent RNA synthesis by Pol II.","author":[{"dropping-particle":"","family":"Yamaguchi","given":"Yuki","non-dropping-particle":"","parse-names":false,"suffix":""},{"dropping-particle":"","family":"Mura","given":"Takashi","non-dropping-particle":"","parse-names":false,"suffix":""},{"dropping-particle":"","family":"Chanarat","given":"Sittinan","non-dropping-particle":"","parse-names":false,"suffix":""},{"dropping-particle":"","family":"Okamoto","given":"Sachiko","non-dropping-particle":"","parse-names":false,"suffix":""},{"dropping-particle":"","family":"Handa","given":"Hiroshi","non-dropping-particle":"","parse-names":false,"suffix":""}],"container-title":"Genes to Cells","id":"ITEM-1","issue":"7","issued":{"date-parts":[["2007"]]},"page":"863-875","title":"Hepatitis delta antigen binds to the clamp of RNA polymerase II and affects transcriptional fidelity","type":"article-journal","volume":"12"},"uris":["http://www.mendeley.com/documents/?uuid=e811a9f5-f8d5-4a73-9e02-51e794823302"]}],"mendeley":{"formattedCitation":"&lt;sup&gt;[14]&lt;/sup&gt;","plainTextFormattedCitation":"[14]","previouslyFormattedCitation":"&lt;sup&gt;[14]&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893C67" w:rsidRPr="0056234D">
        <w:rPr>
          <w:rFonts w:ascii="Book Antiqua" w:hAnsi="Book Antiqua"/>
          <w:noProof/>
          <w:sz w:val="24"/>
          <w:szCs w:val="24"/>
          <w:vertAlign w:val="superscript"/>
          <w:lang w:val="en-US"/>
        </w:rPr>
        <w:t>[14]</w:t>
      </w:r>
      <w:r w:rsidR="00081445" w:rsidRPr="0056234D">
        <w:rPr>
          <w:rFonts w:ascii="Book Antiqua" w:hAnsi="Book Antiqua"/>
          <w:sz w:val="24"/>
          <w:szCs w:val="24"/>
          <w:lang w:val="en-US"/>
        </w:rPr>
        <w:fldChar w:fldCharType="end"/>
      </w:r>
      <w:r w:rsidR="00155FFC" w:rsidRPr="0056234D">
        <w:rPr>
          <w:rFonts w:ascii="Book Antiqua" w:hAnsi="Book Antiqua"/>
          <w:sz w:val="24"/>
          <w:szCs w:val="24"/>
          <w:lang w:val="en-US"/>
        </w:rPr>
        <w:t xml:space="preserve"> </w:t>
      </w:r>
      <w:r w:rsidR="0044673F" w:rsidRPr="0056234D">
        <w:rPr>
          <w:rFonts w:ascii="Book Antiqua" w:hAnsi="Book Antiqua"/>
          <w:sz w:val="24"/>
          <w:szCs w:val="24"/>
          <w:lang w:val="en-US"/>
        </w:rPr>
        <w:t>reported</w:t>
      </w:r>
      <w:r w:rsidR="00155FFC" w:rsidRPr="0056234D">
        <w:rPr>
          <w:rFonts w:ascii="Book Antiqua" w:hAnsi="Book Antiqua"/>
          <w:sz w:val="24"/>
          <w:szCs w:val="24"/>
          <w:lang w:val="en-US"/>
        </w:rPr>
        <w:t xml:space="preserve">, </w:t>
      </w:r>
      <w:proofErr w:type="spellStart"/>
      <w:r w:rsidR="00155FFC" w:rsidRPr="0056234D">
        <w:rPr>
          <w:rFonts w:ascii="Book Antiqua" w:hAnsi="Book Antiqua"/>
          <w:sz w:val="24"/>
          <w:szCs w:val="24"/>
          <w:lang w:val="en-US"/>
        </w:rPr>
        <w:t>HDAg</w:t>
      </w:r>
      <w:proofErr w:type="spellEnd"/>
      <w:r w:rsidR="00155FFC" w:rsidRPr="0056234D">
        <w:rPr>
          <w:rFonts w:ascii="Book Antiqua" w:hAnsi="Book Antiqua"/>
          <w:sz w:val="24"/>
          <w:szCs w:val="24"/>
          <w:lang w:val="en-US"/>
        </w:rPr>
        <w:t xml:space="preserve"> not only increases the </w:t>
      </w:r>
      <w:r w:rsidR="0044673F" w:rsidRPr="0056234D">
        <w:rPr>
          <w:rFonts w:ascii="Book Antiqua" w:hAnsi="Book Antiqua"/>
          <w:sz w:val="24"/>
          <w:szCs w:val="24"/>
          <w:lang w:val="en-US"/>
        </w:rPr>
        <w:t xml:space="preserve">elongation </w:t>
      </w:r>
      <w:r w:rsidR="00155FFC" w:rsidRPr="0056234D">
        <w:rPr>
          <w:rFonts w:ascii="Book Antiqua" w:hAnsi="Book Antiqua"/>
          <w:sz w:val="24"/>
          <w:szCs w:val="24"/>
          <w:lang w:val="en-US"/>
        </w:rPr>
        <w:t>rate</w:t>
      </w:r>
      <w:r w:rsidR="0044673F" w:rsidRPr="0056234D">
        <w:rPr>
          <w:rFonts w:ascii="Book Antiqua" w:hAnsi="Book Antiqua"/>
          <w:sz w:val="24"/>
          <w:szCs w:val="24"/>
          <w:lang w:val="en-US"/>
        </w:rPr>
        <w:t>, it</w:t>
      </w:r>
      <w:r w:rsidR="00155FFC" w:rsidRPr="0056234D">
        <w:rPr>
          <w:rFonts w:ascii="Book Antiqua" w:hAnsi="Book Antiqua"/>
          <w:sz w:val="24"/>
          <w:szCs w:val="24"/>
          <w:lang w:val="en-US"/>
        </w:rPr>
        <w:t xml:space="preserve"> also reduces transcriptional fidelity by interacting </w:t>
      </w:r>
      <w:r w:rsidR="0044673F" w:rsidRPr="0056234D">
        <w:rPr>
          <w:rFonts w:ascii="Book Antiqua" w:hAnsi="Book Antiqua"/>
          <w:sz w:val="24"/>
          <w:szCs w:val="24"/>
          <w:lang w:val="en-US"/>
        </w:rPr>
        <w:t xml:space="preserve">with </w:t>
      </w:r>
      <w:r w:rsidR="00155FFC" w:rsidRPr="0056234D">
        <w:rPr>
          <w:rFonts w:ascii="Book Antiqua" w:hAnsi="Book Antiqua"/>
          <w:sz w:val="24"/>
          <w:szCs w:val="24"/>
          <w:lang w:val="en-US"/>
        </w:rPr>
        <w:t>and lo</w:t>
      </w:r>
      <w:r w:rsidR="002F3982" w:rsidRPr="0056234D">
        <w:rPr>
          <w:rFonts w:ascii="Book Antiqua" w:hAnsi="Book Antiqua"/>
          <w:sz w:val="24"/>
          <w:szCs w:val="24"/>
          <w:lang w:val="en-US"/>
        </w:rPr>
        <w:t>o</w:t>
      </w:r>
      <w:r w:rsidRPr="0056234D">
        <w:rPr>
          <w:rFonts w:ascii="Book Antiqua" w:hAnsi="Book Antiqua"/>
          <w:sz w:val="24"/>
          <w:szCs w:val="24"/>
          <w:lang w:val="en-US"/>
        </w:rPr>
        <w:t>s</w:t>
      </w:r>
      <w:r w:rsidR="00932051" w:rsidRPr="0056234D">
        <w:rPr>
          <w:rFonts w:ascii="Book Antiqua" w:hAnsi="Book Antiqua"/>
          <w:sz w:val="24"/>
          <w:szCs w:val="24"/>
          <w:lang w:val="en-US"/>
        </w:rPr>
        <w:t>en</w:t>
      </w:r>
      <w:r w:rsidRPr="0056234D">
        <w:rPr>
          <w:rFonts w:ascii="Book Antiqua" w:hAnsi="Book Antiqua"/>
          <w:sz w:val="24"/>
          <w:szCs w:val="24"/>
          <w:lang w:val="en-US"/>
        </w:rPr>
        <w:t>ing the RNA pol II clamp</w:t>
      </w:r>
      <w:r w:rsidR="00FB475B" w:rsidRPr="0056234D">
        <w:rPr>
          <w:rFonts w:ascii="Book Antiqua" w:hAnsi="Book Antiqua"/>
          <w:sz w:val="24"/>
          <w:szCs w:val="24"/>
          <w:lang w:val="en-US"/>
        </w:rPr>
        <w:t>.</w:t>
      </w:r>
      <w:r w:rsidRPr="0056234D">
        <w:rPr>
          <w:rFonts w:ascii="Book Antiqua" w:hAnsi="Book Antiqua"/>
          <w:sz w:val="24"/>
          <w:szCs w:val="24"/>
          <w:lang w:val="en-US"/>
        </w:rPr>
        <w:t xml:space="preserve"> </w:t>
      </w:r>
      <w:r w:rsidR="00FB475B" w:rsidRPr="0056234D">
        <w:rPr>
          <w:rFonts w:ascii="Book Antiqua" w:hAnsi="Book Antiqua"/>
          <w:sz w:val="24"/>
          <w:szCs w:val="24"/>
          <w:lang w:val="en-US"/>
        </w:rPr>
        <w:t xml:space="preserve">This would </w:t>
      </w:r>
      <w:r w:rsidR="00BC229A" w:rsidRPr="0056234D">
        <w:rPr>
          <w:rFonts w:ascii="Book Antiqua" w:hAnsi="Book Antiqua"/>
          <w:sz w:val="24"/>
          <w:szCs w:val="24"/>
          <w:lang w:val="en-US"/>
        </w:rPr>
        <w:t>increas</w:t>
      </w:r>
      <w:r w:rsidR="00FB475B" w:rsidRPr="0056234D">
        <w:rPr>
          <w:rFonts w:ascii="Book Antiqua" w:hAnsi="Book Antiqua"/>
          <w:sz w:val="24"/>
          <w:szCs w:val="24"/>
          <w:lang w:val="en-US"/>
        </w:rPr>
        <w:t>e the</w:t>
      </w:r>
      <w:r w:rsidR="00BC229A" w:rsidRPr="0056234D">
        <w:rPr>
          <w:rFonts w:ascii="Book Antiqua" w:hAnsi="Book Antiqua"/>
          <w:sz w:val="24"/>
          <w:szCs w:val="24"/>
          <w:lang w:val="en-US"/>
        </w:rPr>
        <w:t xml:space="preserve"> error rate, </w:t>
      </w:r>
      <w:r w:rsidRPr="0056234D">
        <w:rPr>
          <w:rFonts w:ascii="Book Antiqua" w:hAnsi="Book Antiqua"/>
          <w:sz w:val="24"/>
          <w:szCs w:val="24"/>
          <w:lang w:val="en-US"/>
        </w:rPr>
        <w:t>introduc</w:t>
      </w:r>
      <w:r w:rsidR="00FB475B" w:rsidRPr="0056234D">
        <w:rPr>
          <w:rFonts w:ascii="Book Antiqua" w:hAnsi="Book Antiqua"/>
          <w:sz w:val="24"/>
          <w:szCs w:val="24"/>
          <w:lang w:val="en-US"/>
        </w:rPr>
        <w:t>e a larger number of</w:t>
      </w:r>
      <w:r w:rsidRPr="0056234D">
        <w:rPr>
          <w:rFonts w:ascii="Book Antiqua" w:hAnsi="Book Antiqua"/>
          <w:sz w:val="24"/>
          <w:szCs w:val="24"/>
          <w:lang w:val="en-US"/>
        </w:rPr>
        <w:t xml:space="preserve"> mutations</w:t>
      </w:r>
      <w:r w:rsidR="00434A01" w:rsidRPr="0056234D">
        <w:rPr>
          <w:rFonts w:ascii="Book Antiqua" w:hAnsi="Book Antiqua"/>
          <w:sz w:val="24"/>
          <w:szCs w:val="24"/>
          <w:lang w:val="en-US"/>
        </w:rPr>
        <w:t>,</w:t>
      </w:r>
      <w:r w:rsidRPr="0056234D">
        <w:rPr>
          <w:rFonts w:ascii="Book Antiqua" w:hAnsi="Book Antiqua"/>
          <w:sz w:val="24"/>
          <w:szCs w:val="24"/>
          <w:lang w:val="en-US"/>
        </w:rPr>
        <w:t xml:space="preserve"> </w:t>
      </w:r>
      <w:r w:rsidR="0044673F" w:rsidRPr="0056234D">
        <w:rPr>
          <w:rFonts w:ascii="Book Antiqua" w:hAnsi="Book Antiqua"/>
          <w:sz w:val="24"/>
          <w:szCs w:val="24"/>
          <w:lang w:val="en-US"/>
        </w:rPr>
        <w:t xml:space="preserve">and </w:t>
      </w:r>
      <w:r w:rsidRPr="0056234D">
        <w:rPr>
          <w:rFonts w:ascii="Book Antiqua" w:hAnsi="Book Antiqua"/>
          <w:sz w:val="24"/>
          <w:szCs w:val="24"/>
          <w:lang w:val="en-US"/>
        </w:rPr>
        <w:t>giv</w:t>
      </w:r>
      <w:r w:rsidR="00434A01" w:rsidRPr="0056234D">
        <w:rPr>
          <w:rFonts w:ascii="Book Antiqua" w:hAnsi="Book Antiqua"/>
          <w:sz w:val="24"/>
          <w:szCs w:val="24"/>
          <w:lang w:val="en-US"/>
        </w:rPr>
        <w:t>e</w:t>
      </w:r>
      <w:r w:rsidRPr="0056234D">
        <w:rPr>
          <w:rFonts w:ascii="Book Antiqua" w:hAnsi="Book Antiqua"/>
          <w:sz w:val="24"/>
          <w:szCs w:val="24"/>
          <w:lang w:val="en-US"/>
        </w:rPr>
        <w:t xml:space="preserve"> rise to </w:t>
      </w:r>
      <w:r w:rsidR="0044673F" w:rsidRPr="0056234D">
        <w:rPr>
          <w:rFonts w:ascii="Book Antiqua" w:hAnsi="Book Antiqua"/>
          <w:sz w:val="24"/>
          <w:szCs w:val="24"/>
          <w:lang w:val="en-US"/>
        </w:rPr>
        <w:t xml:space="preserve">a </w:t>
      </w:r>
      <w:r w:rsidRPr="0056234D">
        <w:rPr>
          <w:rFonts w:ascii="Book Antiqua" w:hAnsi="Book Antiqua"/>
          <w:sz w:val="24"/>
          <w:szCs w:val="24"/>
          <w:lang w:val="en-US"/>
        </w:rPr>
        <w:t xml:space="preserve">more complex </w:t>
      </w:r>
      <w:proofErr w:type="spellStart"/>
      <w:r w:rsidR="0044673F"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w:t>
      </w:r>
      <w:r w:rsidR="0044673F" w:rsidRPr="0056234D">
        <w:rPr>
          <w:rFonts w:ascii="Book Antiqua" w:hAnsi="Book Antiqua"/>
          <w:sz w:val="24"/>
          <w:szCs w:val="24"/>
          <w:lang w:val="en-US"/>
        </w:rPr>
        <w:t>T</w:t>
      </w:r>
      <w:r w:rsidRPr="0056234D">
        <w:rPr>
          <w:rFonts w:ascii="Book Antiqua" w:hAnsi="Book Antiqua"/>
          <w:sz w:val="24"/>
          <w:szCs w:val="24"/>
          <w:lang w:val="en-US"/>
        </w:rPr>
        <w:t xml:space="preserve">his mechanism has been suggested to explain the extremely high mutation rate </w:t>
      </w:r>
      <w:r w:rsidR="0044673F" w:rsidRPr="0056234D">
        <w:rPr>
          <w:rFonts w:ascii="Book Antiqua" w:hAnsi="Book Antiqua"/>
          <w:sz w:val="24"/>
          <w:szCs w:val="24"/>
          <w:lang w:val="en-US"/>
        </w:rPr>
        <w:t xml:space="preserve">that occurs </w:t>
      </w:r>
      <w:r w:rsidRPr="0056234D">
        <w:rPr>
          <w:rFonts w:ascii="Book Antiqua" w:hAnsi="Book Antiqua"/>
          <w:sz w:val="24"/>
          <w:szCs w:val="24"/>
          <w:lang w:val="en-US"/>
        </w:rPr>
        <w:t>in HDV replication</w:t>
      </w:r>
      <w:r w:rsidR="00081445" w:rsidRPr="0056234D">
        <w:rPr>
          <w:rFonts w:ascii="Book Antiqua" w:hAnsi="Book Antiqua"/>
          <w:sz w:val="24"/>
          <w:szCs w:val="24"/>
          <w:lang w:val="en-US"/>
        </w:rPr>
        <w:fldChar w:fldCharType="begin" w:fldLock="1"/>
      </w:r>
      <w:r w:rsidR="008E67C8" w:rsidRPr="0056234D">
        <w:rPr>
          <w:rFonts w:ascii="Book Antiqua" w:hAnsi="Book Antiqua"/>
          <w:sz w:val="24"/>
          <w:szCs w:val="24"/>
          <w:lang w:val="en-US"/>
        </w:rPr>
        <w:instrText>ADDIN CSL_CITATION {"citationItems":[{"id":"ITEM-1","itemData":{"DOI":"10.1371/journal.pone.0158557","ISSN":"19326203","PMID":"27362848","abstract":"Chronic HDV infection can cause a severe form of viral hepatitis for which there is no specific treatment. Characterization of the hepatitis B or C viral quasispecies has provided insight into treatment failure and disease recurrence following liver transplantation, has proven useful to understand hepatitis B e antigen seroconversion, and has helped to predict whether hepatitis C infection will resolve or become chronic. It is likely that characterization of the hepatitis delta virus (HDV) quasispecies will ultimately have similar value for the management of this infection. This study sought to determine the RNA evolution rates in serum of chronic hepatitis delta (CHD) treatment-naïve patients, using next-generation sequencing methods. The region selected for study encompassed nucleotide positions 910 to 1270 of the genome and included the amber/W codon. Amber/W is a substrate of the editing process by the ADAR1 host enzyme and is essential for encoding the 2 delta antigens (HDAg). The amber codon encodes the small (unedited) HDAg form and the W codon the large (edited) HDAg form. The evolution rate was analyzed taking into account the time elapsed between samples, the percentage of unedited and edited genomes, and the complexity of the viral population. The longitudinal studies included 29 sequential samples from CHD patients followed up for a mean of 11.5 years. In total, 121,116 sequences were analyzed. The HDV evolution rate ranged from 9.5x10-3 to 1.2x10-3 substitutions/site/year and showed a negative correlation with the time elapsed between samples (p&lt;0.05). An accumulation of transition-type changes was found to be responsible for higher evolution rates. The percentages of unedited and edited genomes and the quasispecies complexity showed no relationships with the evolution rate, but the fluctuations in the percentages of genomes and in complexity suggest continuous adaptation of HDV to the host conditions.","author":[{"dropping-particle":"","family":"Homs","given":"Maria","non-dropping-particle":"","parse-names":false,"suffix":""},{"dropping-particle":"","family":"Rodriguez-Frias","given":"Francisco","non-dropping-particle":"","parse-names":false,"suffix":""},{"dropping-particle":"","family":"Gregori","given":"Josep","non-dropping-particle":"","parse-names":false,"suffix":""},{"dropping-particle":"","family":"Ruiz","given":"Alicia","non-dropping-particle":"","parse-names":false,"suffix":""},{"dropping-particle":"","family":"Reimundo","given":"Pilar","non-dropping-particle":"","parse-names":false,"suffix":""},{"dropping-particle":"","family":"Casillas","given":"Rosario","non-dropping-particle":"","parse-names":false,"suffix":""},{"dropping-particle":"","family":"Tabernero","given":"David","non-dropping-particle":"","parse-names":false,"suffix":""},{"dropping-particle":"","family":"Godoy","given":"Cristina","non-dropping-particle":"","parse-names":false,"suffix":""},{"dropping-particle":"","family":"Barakat","given":"Salma","non-dropping-particle":"","parse-names":false,"suffix":""},{"dropping-particle":"","family":"Quer","given":"Josep","non-dropping-particle":"","parse-names":false,"suffix":""},{"dropping-particle":"","family":"Riveiro-Barciela","given":"Mar","non-dropping-particle":"","parse-names":false,"suffix":""},{"dropping-particle":"","family":"Roggendorf","given":"Michael","non-dropping-particle":"","parse-names":false,"suffix":""},{"dropping-particle":"","family":"Esteban","given":"Rafael","non-dropping-particle":"","parse-names":false,"suffix":""},{"dropping-particle":"","family":"Buti","given":"Maria","non-dropping-particle":"","parse-names":false,"suffix":""}],"container-title":"PLoS ONE","id":"ITEM-1","issue":"6","issued":{"date-parts":[["2016"]]},"page":"1-14","title":"Evidence of an exponential decay pattern of the hepatitis delta virus evolution rate and fluctuations in quasispecies complexity in long-term studies of chronic delta infection","type":"article-journal","volume":"11"},"uris":["http://www.mendeley.com/documents/?uuid=348764f9-9d96-4a99-8a46-6385efd9d432"]},{"id":"ITEM-2","itemData":{"DOI":"10.1016/j.virusres.2014.08.011","ISSN":"18727492","abstract":"Hepatitis delta virus (HDV) replication is carried out by host RNA polymerases. Since homologous inter-genotypic RNA recombination is known to occur in HDV, possibly via a replication-dependent process, we hypothesized that the degree of sequence homology and the replication level should be related to the recombination frequency in cells co-expressing two HDV sequences. To confirm this, we separately co-transfected cells with three different pairs of HDV genomic RNAs and analyzed the obtained recombinants by RT-PCR followed by restriction fragment length polymorphism and sequencing analyses. The sequence divergence between the clones ranged from 24% to less than 0.1%, and the difference in replication levels was as high as 100-fold. As expected, significant differences were observed in the recombination frequencies, which ranged from 0.5% to 47.5%. Furthermore, varying the relative amounts of parental RNA altered the dominant recombinant species produced, suggesting that template switching occurs frequently during the synthesis of genomic HDV RNA. Taken together, these data suggest that during the host RNA polymerase-driven RNA recombination of HDV, both inter- and intra-genotypic recombination events are important in shaping the genetic diversity of HDV.","author":[{"dropping-particle":"","family":"Lin","given":"Chia Chi","non-dropping-particle":"","parse-names":false,"suffix":""},{"dropping-particle":"","family":"Yang","given":"Zhi Wei","non-dropping-particle":"","parse-names":false,"suffix":""},{"dropping-particle":"","family":"Iang","given":"Shan Bei","non-dropping-particle":"","parse-names":false,"suffix":""},{"dropping-particle":"","family":"Chao","given":"Mei","non-dropping-particle":"","parse-names":false,"suffix":""}],"container-title":"Virus Research","id":"ITEM-2","issued":{"date-parts":[["2015"]]},"page":"79-85","publisher":"Elsevier B.V.","title":"Reduced genetic distance and high replication levels increase the RNA recombination rate of hepatitis delta virus","type":"article-journal","volume":"195"},"uris":["http://www.mendeley.com/documents/?uuid=dbd4c8a4-3568-4c04-bace-87966842e870"]}],"mendeley":{"formattedCitation":"&lt;sup&gt;[22,44]&lt;/sup&gt;","plainTextFormattedCitation":"[22,44]","previouslyFormattedCitation":"&lt;sup&gt;[22,44]&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2274DB" w:rsidRPr="0056234D">
        <w:rPr>
          <w:rFonts w:ascii="Book Antiqua" w:hAnsi="Book Antiqua"/>
          <w:noProof/>
          <w:sz w:val="24"/>
          <w:szCs w:val="24"/>
          <w:vertAlign w:val="superscript"/>
          <w:lang w:val="en-US"/>
        </w:rPr>
        <w:t>[22,44]</w:t>
      </w:r>
      <w:r w:rsidR="00081445" w:rsidRPr="0056234D">
        <w:rPr>
          <w:rFonts w:ascii="Book Antiqua" w:hAnsi="Book Antiqua"/>
          <w:sz w:val="24"/>
          <w:szCs w:val="24"/>
          <w:lang w:val="en-US"/>
        </w:rPr>
        <w:fldChar w:fldCharType="end"/>
      </w:r>
      <w:r w:rsidRPr="0056234D">
        <w:rPr>
          <w:rFonts w:ascii="Book Antiqua" w:hAnsi="Book Antiqua"/>
          <w:sz w:val="24"/>
          <w:szCs w:val="24"/>
          <w:lang w:val="en-US"/>
        </w:rPr>
        <w:t xml:space="preserve">. </w:t>
      </w:r>
      <w:r w:rsidR="00DD27C2" w:rsidRPr="0056234D">
        <w:rPr>
          <w:rFonts w:ascii="Book Antiqua" w:hAnsi="Book Antiqua"/>
          <w:sz w:val="24"/>
          <w:szCs w:val="24"/>
          <w:lang w:val="en-US"/>
        </w:rPr>
        <w:t xml:space="preserve">In addition to HDV, this </w:t>
      </w:r>
      <w:r w:rsidRPr="0056234D">
        <w:rPr>
          <w:rFonts w:ascii="Book Antiqua" w:hAnsi="Book Antiqua"/>
          <w:sz w:val="24"/>
          <w:szCs w:val="24"/>
          <w:lang w:val="en-US"/>
        </w:rPr>
        <w:t xml:space="preserve">loss of fidelity would </w:t>
      </w:r>
      <w:r w:rsidR="00DD27C2" w:rsidRPr="0056234D">
        <w:rPr>
          <w:rFonts w:ascii="Book Antiqua" w:hAnsi="Book Antiqua"/>
          <w:sz w:val="24"/>
          <w:szCs w:val="24"/>
          <w:lang w:val="en-US"/>
        </w:rPr>
        <w:t xml:space="preserve">also </w:t>
      </w:r>
      <w:r w:rsidRPr="0056234D">
        <w:rPr>
          <w:rFonts w:ascii="Book Antiqua" w:hAnsi="Book Antiqua"/>
          <w:sz w:val="24"/>
          <w:szCs w:val="24"/>
          <w:lang w:val="en-US"/>
        </w:rPr>
        <w:t>affect HBV</w:t>
      </w:r>
      <w:r w:rsidR="00DD27C2" w:rsidRPr="0056234D">
        <w:rPr>
          <w:rFonts w:ascii="Book Antiqua" w:hAnsi="Book Antiqua"/>
          <w:sz w:val="24"/>
          <w:szCs w:val="24"/>
          <w:lang w:val="en-US"/>
        </w:rPr>
        <w:t xml:space="preserve"> transcription</w:t>
      </w:r>
      <w:r w:rsidRPr="0056234D">
        <w:rPr>
          <w:rFonts w:ascii="Book Antiqua" w:hAnsi="Book Antiqua"/>
          <w:sz w:val="24"/>
          <w:szCs w:val="24"/>
          <w:lang w:val="en-US"/>
        </w:rPr>
        <w:t xml:space="preserve">. It is important to keep in mind that HBV </w:t>
      </w:r>
      <w:proofErr w:type="spellStart"/>
      <w:r w:rsidRPr="0056234D">
        <w:rPr>
          <w:rFonts w:ascii="Book Antiqua" w:hAnsi="Book Antiqua"/>
          <w:sz w:val="24"/>
          <w:szCs w:val="24"/>
          <w:lang w:val="en-US"/>
        </w:rPr>
        <w:t>cccDNA</w:t>
      </w:r>
      <w:proofErr w:type="spellEnd"/>
      <w:r w:rsidR="00AD22FE" w:rsidRPr="0056234D">
        <w:rPr>
          <w:rFonts w:ascii="Book Antiqua" w:hAnsi="Book Antiqua"/>
          <w:sz w:val="24"/>
          <w:szCs w:val="24"/>
          <w:lang w:val="en-US"/>
        </w:rPr>
        <w:t xml:space="preserve"> </w:t>
      </w:r>
      <w:r w:rsidRPr="0056234D">
        <w:rPr>
          <w:rFonts w:ascii="Book Antiqua" w:hAnsi="Book Antiqua"/>
          <w:sz w:val="24"/>
          <w:szCs w:val="24"/>
          <w:lang w:val="en-US"/>
        </w:rPr>
        <w:t xml:space="preserve">is the template for transcription of all viral mRNA including </w:t>
      </w:r>
      <w:proofErr w:type="spellStart"/>
      <w:r w:rsidRPr="0056234D">
        <w:rPr>
          <w:rFonts w:ascii="Book Antiqua" w:hAnsi="Book Antiqua"/>
          <w:sz w:val="24"/>
          <w:szCs w:val="24"/>
          <w:lang w:val="en-US"/>
        </w:rPr>
        <w:t>pregenomic</w:t>
      </w:r>
      <w:proofErr w:type="spellEnd"/>
      <w:r w:rsidRPr="0056234D">
        <w:rPr>
          <w:rFonts w:ascii="Book Antiqua" w:hAnsi="Book Antiqua"/>
          <w:sz w:val="24"/>
          <w:szCs w:val="24"/>
          <w:lang w:val="en-US"/>
        </w:rPr>
        <w:t xml:space="preserve"> RNA, essential for progeny production</w:t>
      </w:r>
      <w:r w:rsidR="00DD27C2" w:rsidRPr="0056234D">
        <w:rPr>
          <w:rFonts w:ascii="Book Antiqua" w:hAnsi="Book Antiqua"/>
          <w:sz w:val="24"/>
          <w:szCs w:val="24"/>
          <w:lang w:val="en-US"/>
        </w:rPr>
        <w:t>,</w:t>
      </w:r>
      <w:r w:rsidRPr="0056234D">
        <w:rPr>
          <w:rFonts w:ascii="Book Antiqua" w:hAnsi="Book Antiqua"/>
          <w:sz w:val="24"/>
          <w:szCs w:val="24"/>
          <w:lang w:val="en-US"/>
        </w:rPr>
        <w:t xml:space="preserve"> and </w:t>
      </w:r>
      <w:r w:rsidR="00FA4B41" w:rsidRPr="0056234D">
        <w:rPr>
          <w:rFonts w:ascii="Book Antiqua" w:hAnsi="Book Antiqua"/>
          <w:sz w:val="24"/>
          <w:szCs w:val="24"/>
          <w:lang w:val="en-US"/>
        </w:rPr>
        <w:t xml:space="preserve">that </w:t>
      </w:r>
      <w:proofErr w:type="spellStart"/>
      <w:r w:rsidR="00FA4B41" w:rsidRPr="0056234D">
        <w:rPr>
          <w:rFonts w:ascii="Book Antiqua" w:hAnsi="Book Antiqua"/>
          <w:sz w:val="24"/>
          <w:szCs w:val="24"/>
          <w:lang w:val="en-US"/>
        </w:rPr>
        <w:t>pregenomic</w:t>
      </w:r>
      <w:proofErr w:type="spellEnd"/>
      <w:r w:rsidR="00FA4B41" w:rsidRPr="0056234D">
        <w:rPr>
          <w:rFonts w:ascii="Book Antiqua" w:hAnsi="Book Antiqua"/>
          <w:sz w:val="24"/>
          <w:szCs w:val="24"/>
          <w:lang w:val="en-US"/>
        </w:rPr>
        <w:t xml:space="preserve"> RNA </w:t>
      </w:r>
      <w:r w:rsidRPr="0056234D">
        <w:rPr>
          <w:rFonts w:ascii="Book Antiqua" w:hAnsi="Book Antiqua"/>
          <w:sz w:val="24"/>
          <w:szCs w:val="24"/>
          <w:lang w:val="en-US"/>
        </w:rPr>
        <w:t xml:space="preserve">transcription </w:t>
      </w:r>
      <w:r w:rsidR="0054068D" w:rsidRPr="0056234D">
        <w:rPr>
          <w:rFonts w:ascii="Book Antiqua" w:hAnsi="Book Antiqua"/>
          <w:sz w:val="24"/>
          <w:szCs w:val="24"/>
          <w:lang w:val="en-US"/>
        </w:rPr>
        <w:t xml:space="preserve">from both </w:t>
      </w:r>
      <w:proofErr w:type="spellStart"/>
      <w:r w:rsidR="0054068D" w:rsidRPr="0056234D">
        <w:rPr>
          <w:rFonts w:ascii="Book Antiqua" w:hAnsi="Book Antiqua"/>
          <w:sz w:val="24"/>
          <w:szCs w:val="24"/>
          <w:lang w:val="en-US"/>
        </w:rPr>
        <w:t>cccDNA</w:t>
      </w:r>
      <w:proofErr w:type="spellEnd"/>
      <w:r w:rsidR="0054068D" w:rsidRPr="0056234D">
        <w:rPr>
          <w:rFonts w:ascii="Book Antiqua" w:hAnsi="Book Antiqua"/>
          <w:sz w:val="24"/>
          <w:szCs w:val="24"/>
          <w:lang w:val="en-US"/>
        </w:rPr>
        <w:t xml:space="preserve"> </w:t>
      </w:r>
      <w:r w:rsidRPr="0056234D">
        <w:rPr>
          <w:rFonts w:ascii="Book Antiqua" w:hAnsi="Book Antiqua"/>
          <w:sz w:val="24"/>
          <w:szCs w:val="24"/>
          <w:lang w:val="en-US"/>
        </w:rPr>
        <w:t>and integrated HBV DNA is mediated by the host RNA pol II</w:t>
      </w:r>
      <w:r w:rsidR="00081445" w:rsidRPr="0056234D">
        <w:rPr>
          <w:rFonts w:ascii="Book Antiqua" w:hAnsi="Book Antiqua"/>
          <w:sz w:val="24"/>
          <w:szCs w:val="24"/>
          <w:lang w:val="en-US"/>
        </w:rPr>
        <w:fldChar w:fldCharType="begin" w:fldLock="1"/>
      </w:r>
      <w:r w:rsidR="008E67C8" w:rsidRPr="0056234D">
        <w:rPr>
          <w:rFonts w:ascii="Book Antiqua" w:hAnsi="Book Antiqua"/>
          <w:sz w:val="24"/>
          <w:szCs w:val="24"/>
          <w:lang w:val="en-US"/>
        </w:rPr>
        <w:instrText>ADDIN CSL_CITATION {"citationItems":[{"id":"ITEM-1","itemData":{"DOI":"10.1016/j.antiviral.2018.08.014","ISSN":"01663542","author":[{"dropping-particle":"","family":"Mitra","given":"Bidisha","non-dropping-particle":"","parse-names":false,"suffix":""},{"dropping-particle":"","family":"Thapa","given":"Roshan J.","non-dropping-particle":"","parse-names":false,"suffix":""},{"dropping-particle":"","family":"Guo","given":"Haitao","non-dropping-particle":"","parse-names":false,"suffix":""},{"dropping-particle":"","family":"Block","given":"Timothy M.","non-dropping-particle":"","parse-names":false,"suffix":""}],"container-title":"Antiviral Research","id":"ITEM-1","issued":{"date-parts":[["2018"]]},"page":"185-198","publisher":"Elsevier B.V.","title":"Host functions used by hepatitis B virus to complete its life cycle: Implications for developing host-targeting agents to treat chronic hepatitis B","type":"article-journal","volume":"158"},"uris":["http://www.mendeley.com/documents/?uuid=4824213f-7c93-47df-9364-ddecfdc4946d"]},{"id":"ITEM-2","itemData":{"DOI":"10.1128/MCB.3.10.1766","ISSN":"0270-7306","PMID":"6646122","abstract":"We employed an in vitro cell-free transcription system to locate RNA polymerase II promoters on the hepatitis B virus genome. The strongest promoter precedes the surface antigen (HBsAg) gene, which is comprised of a long (500 base pairs) presurface region as well as the mature HBsAg coding sequence. The origin of this transcript was localized by using truncated templates and S1 endonuclease mapping. The activity of the promoter was confirmed in transfection experiments in which the complete HBsAg gene was introduced into monkey kidney cells via a simian virus 40 expression vector. A second RNA polymerase II promoter preceding the HBcAg gene was also active in the cell-free system. The presence of multiple promoters in the hepatitis B virus genome suggests that the relative levels of viral-specific proteins detected in liver and serum may reflect differential or regulated promoter efficiency.","author":[{"dropping-particle":"","family":"Rall","given":"L B","non-dropping-particle":"","parse-names":false,"suffix":""},{"dropping-particle":"","family":"Standring","given":"D N","non-dropping-particle":"","parse-names":false,"suffix":""},{"dropping-particle":"","family":"Laub","given":"O","non-dropping-particle":"","parse-names":false,"suffix":""},{"dropping-particle":"","family":"Rutter","given":"W J","non-dropping-particle":"","parse-names":false,"suffix":""}],"container-title":"Molecular and cellular biology","id":"ITEM-2","issue":"10","issued":{"date-parts":[["1983"]]},"page":"1766-73","title":"Transcription of hepatitis B virus by RNA polymerase II.","type":"article-journal","volume":"3"},"uris":["http://www.mendeley.com/documents/?uuid=2d712323-7837-4872-a727-08e93dee219a"]}],"mendeley":{"formattedCitation":"&lt;sup&gt;[45,46]&lt;/sup&gt;","plainTextFormattedCitation":"[45,46]","previouslyFormattedCitation":"&lt;sup&gt;[45,46]&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2274DB" w:rsidRPr="0056234D">
        <w:rPr>
          <w:rFonts w:ascii="Book Antiqua" w:hAnsi="Book Antiqua"/>
          <w:noProof/>
          <w:sz w:val="24"/>
          <w:szCs w:val="24"/>
          <w:vertAlign w:val="superscript"/>
          <w:lang w:val="en-US"/>
        </w:rPr>
        <w:t>[45,46]</w:t>
      </w:r>
      <w:r w:rsidR="00081445" w:rsidRPr="0056234D">
        <w:rPr>
          <w:rFonts w:ascii="Book Antiqua" w:hAnsi="Book Antiqua"/>
          <w:sz w:val="24"/>
          <w:szCs w:val="24"/>
          <w:lang w:val="en-US"/>
        </w:rPr>
        <w:fldChar w:fldCharType="end"/>
      </w:r>
      <w:r w:rsidR="00155FFC" w:rsidRPr="0056234D">
        <w:rPr>
          <w:rFonts w:ascii="Book Antiqua" w:hAnsi="Book Antiqua"/>
          <w:sz w:val="24"/>
          <w:szCs w:val="24"/>
          <w:lang w:val="en-US"/>
        </w:rPr>
        <w:t xml:space="preserve">. </w:t>
      </w:r>
      <w:r w:rsidR="00B307CA" w:rsidRPr="0056234D">
        <w:rPr>
          <w:rFonts w:ascii="Book Antiqua" w:hAnsi="Book Antiqua"/>
          <w:sz w:val="24"/>
          <w:szCs w:val="24"/>
          <w:lang w:val="en-US"/>
        </w:rPr>
        <w:t>T</w:t>
      </w:r>
      <w:r w:rsidRPr="0056234D">
        <w:rPr>
          <w:rFonts w:ascii="Book Antiqua" w:hAnsi="Book Antiqua"/>
          <w:sz w:val="24"/>
          <w:szCs w:val="24"/>
          <w:lang w:val="en-US"/>
        </w:rPr>
        <w:t>his effect of HDV o</w:t>
      </w:r>
      <w:r w:rsidR="00DD27C2" w:rsidRPr="0056234D">
        <w:rPr>
          <w:rFonts w:ascii="Book Antiqua" w:hAnsi="Book Antiqua"/>
          <w:sz w:val="24"/>
          <w:szCs w:val="24"/>
          <w:lang w:val="en-US"/>
        </w:rPr>
        <w:t>n</w:t>
      </w:r>
      <w:r w:rsidRPr="0056234D">
        <w:rPr>
          <w:rFonts w:ascii="Book Antiqua" w:hAnsi="Book Antiqua"/>
          <w:sz w:val="24"/>
          <w:szCs w:val="24"/>
          <w:lang w:val="en-US"/>
        </w:rPr>
        <w:t xml:space="preserve"> RNA </w:t>
      </w:r>
      <w:r w:rsidR="00DD27C2" w:rsidRPr="0056234D">
        <w:rPr>
          <w:rFonts w:ascii="Book Antiqua" w:hAnsi="Book Antiqua"/>
          <w:sz w:val="24"/>
          <w:szCs w:val="24"/>
          <w:lang w:val="en-US"/>
        </w:rPr>
        <w:t>p</w:t>
      </w:r>
      <w:r w:rsidRPr="0056234D">
        <w:rPr>
          <w:rFonts w:ascii="Book Antiqua" w:hAnsi="Book Antiqua"/>
          <w:sz w:val="24"/>
          <w:szCs w:val="24"/>
          <w:lang w:val="en-US"/>
        </w:rPr>
        <w:t>ol</w:t>
      </w:r>
      <w:r w:rsidR="00DD27C2" w:rsidRPr="0056234D">
        <w:rPr>
          <w:rFonts w:ascii="Book Antiqua" w:hAnsi="Book Antiqua"/>
          <w:sz w:val="24"/>
          <w:szCs w:val="24"/>
          <w:lang w:val="en-US"/>
        </w:rPr>
        <w:t xml:space="preserve"> </w:t>
      </w:r>
      <w:r w:rsidRPr="0056234D">
        <w:rPr>
          <w:rFonts w:ascii="Book Antiqua" w:hAnsi="Book Antiqua"/>
          <w:sz w:val="24"/>
          <w:szCs w:val="24"/>
          <w:lang w:val="en-US"/>
        </w:rPr>
        <w:t>II could also affect cell</w:t>
      </w:r>
      <w:r w:rsidR="00DD27C2" w:rsidRPr="0056234D">
        <w:rPr>
          <w:rFonts w:ascii="Book Antiqua" w:hAnsi="Book Antiqua"/>
          <w:sz w:val="24"/>
          <w:szCs w:val="24"/>
          <w:lang w:val="en-US"/>
        </w:rPr>
        <w:t>ular</w:t>
      </w:r>
      <w:r w:rsidRPr="0056234D">
        <w:rPr>
          <w:rFonts w:ascii="Book Antiqua" w:hAnsi="Book Antiqua"/>
          <w:sz w:val="24"/>
          <w:szCs w:val="24"/>
          <w:lang w:val="en-US"/>
        </w:rPr>
        <w:t xml:space="preserve"> mRNAs, th</w:t>
      </w:r>
      <w:r w:rsidR="00DD27C2" w:rsidRPr="0056234D">
        <w:rPr>
          <w:rFonts w:ascii="Book Antiqua" w:hAnsi="Book Antiqua"/>
          <w:sz w:val="24"/>
          <w:szCs w:val="24"/>
          <w:lang w:val="en-US"/>
        </w:rPr>
        <w:t>ereby</w:t>
      </w:r>
      <w:r w:rsidRPr="0056234D">
        <w:rPr>
          <w:rFonts w:ascii="Book Antiqua" w:hAnsi="Book Antiqua"/>
          <w:sz w:val="24"/>
          <w:szCs w:val="24"/>
          <w:lang w:val="en-US"/>
        </w:rPr>
        <w:t xml:space="preserve"> worsening cell homeostasis</w:t>
      </w:r>
      <w:r w:rsidR="00FB475B" w:rsidRPr="0056234D">
        <w:rPr>
          <w:rFonts w:ascii="Book Antiqua" w:hAnsi="Book Antiqua"/>
          <w:sz w:val="24"/>
          <w:szCs w:val="24"/>
          <w:lang w:val="en-US"/>
        </w:rPr>
        <w:t>,</w:t>
      </w:r>
      <w:r w:rsidRPr="0056234D">
        <w:rPr>
          <w:rFonts w:ascii="Book Antiqua" w:hAnsi="Book Antiqua"/>
          <w:sz w:val="24"/>
          <w:szCs w:val="24"/>
          <w:lang w:val="en-US"/>
        </w:rPr>
        <w:t xml:space="preserve"> </w:t>
      </w:r>
      <w:r w:rsidR="00DD27C2" w:rsidRPr="0056234D">
        <w:rPr>
          <w:rFonts w:ascii="Book Antiqua" w:hAnsi="Book Antiqua"/>
          <w:sz w:val="24"/>
          <w:szCs w:val="24"/>
          <w:lang w:val="en-US"/>
        </w:rPr>
        <w:t>and this could be linked to</w:t>
      </w:r>
      <w:r w:rsidR="00FB475B" w:rsidRPr="0056234D">
        <w:rPr>
          <w:rFonts w:ascii="Book Antiqua" w:hAnsi="Book Antiqua"/>
          <w:sz w:val="24"/>
          <w:szCs w:val="24"/>
          <w:lang w:val="en-US"/>
        </w:rPr>
        <w:t xml:space="preserve"> the</w:t>
      </w:r>
      <w:r w:rsidR="00DD27C2" w:rsidRPr="0056234D">
        <w:rPr>
          <w:rFonts w:ascii="Book Antiqua" w:hAnsi="Book Antiqua"/>
          <w:sz w:val="24"/>
          <w:szCs w:val="24"/>
          <w:lang w:val="en-US"/>
        </w:rPr>
        <w:t xml:space="preserve"> poorer</w:t>
      </w:r>
      <w:r w:rsidRPr="0056234D">
        <w:rPr>
          <w:rFonts w:ascii="Book Antiqua" w:hAnsi="Book Antiqua"/>
          <w:sz w:val="24"/>
          <w:szCs w:val="24"/>
          <w:lang w:val="en-US"/>
        </w:rPr>
        <w:t xml:space="preserve"> prognosis of HDV hepatitis when compared </w:t>
      </w:r>
      <w:r w:rsidR="00DD27C2" w:rsidRPr="0056234D">
        <w:rPr>
          <w:rFonts w:ascii="Book Antiqua" w:hAnsi="Book Antiqua"/>
          <w:sz w:val="24"/>
          <w:szCs w:val="24"/>
          <w:lang w:val="en-US"/>
        </w:rPr>
        <w:t>to</w:t>
      </w:r>
      <w:r w:rsidRPr="0056234D">
        <w:rPr>
          <w:rFonts w:ascii="Book Antiqua" w:hAnsi="Book Antiqua"/>
          <w:sz w:val="24"/>
          <w:szCs w:val="24"/>
          <w:lang w:val="en-US"/>
        </w:rPr>
        <w:t xml:space="preserve"> the other viral hepatitis. To test this possibility</w:t>
      </w:r>
      <w:r w:rsidR="00B307CA" w:rsidRPr="0056234D">
        <w:rPr>
          <w:rFonts w:ascii="Book Antiqua" w:hAnsi="Book Antiqua"/>
          <w:sz w:val="24"/>
          <w:szCs w:val="24"/>
          <w:lang w:val="en-US"/>
        </w:rPr>
        <w:t>,</w:t>
      </w:r>
      <w:r w:rsidRPr="0056234D">
        <w:rPr>
          <w:rFonts w:ascii="Book Antiqua" w:hAnsi="Book Antiqua"/>
          <w:sz w:val="24"/>
          <w:szCs w:val="24"/>
          <w:lang w:val="en-US"/>
        </w:rPr>
        <w:t xml:space="preserve"> NGS studies </w:t>
      </w:r>
      <w:r w:rsidR="00DD27C2" w:rsidRPr="0056234D">
        <w:rPr>
          <w:rFonts w:ascii="Book Antiqua" w:hAnsi="Book Antiqua"/>
          <w:sz w:val="24"/>
          <w:szCs w:val="24"/>
          <w:lang w:val="en-US"/>
        </w:rPr>
        <w:t xml:space="preserve">investigating the complexity </w:t>
      </w:r>
      <w:r w:rsidRPr="0056234D">
        <w:rPr>
          <w:rFonts w:ascii="Book Antiqua" w:hAnsi="Book Antiqua"/>
          <w:sz w:val="24"/>
          <w:szCs w:val="24"/>
          <w:lang w:val="en-US"/>
        </w:rPr>
        <w:t xml:space="preserve">of </w:t>
      </w:r>
      <w:r w:rsidR="00DD27C2" w:rsidRPr="0056234D">
        <w:rPr>
          <w:rFonts w:ascii="Book Antiqua" w:hAnsi="Book Antiqua"/>
          <w:sz w:val="24"/>
          <w:szCs w:val="24"/>
          <w:lang w:val="en-US"/>
        </w:rPr>
        <w:t xml:space="preserve">cellular </w:t>
      </w:r>
      <w:r w:rsidRPr="0056234D">
        <w:rPr>
          <w:rFonts w:ascii="Book Antiqua" w:hAnsi="Book Antiqua"/>
          <w:sz w:val="24"/>
          <w:szCs w:val="24"/>
          <w:lang w:val="en-US"/>
        </w:rPr>
        <w:t xml:space="preserve">mRNAs </w:t>
      </w:r>
      <w:r w:rsidR="00DD27C2" w:rsidRPr="0056234D">
        <w:rPr>
          <w:rFonts w:ascii="Book Antiqua" w:hAnsi="Book Antiqua"/>
          <w:sz w:val="24"/>
          <w:szCs w:val="24"/>
          <w:lang w:val="en-US"/>
        </w:rPr>
        <w:t xml:space="preserve">in </w:t>
      </w:r>
      <w:r w:rsidRPr="0056234D">
        <w:rPr>
          <w:rFonts w:ascii="Book Antiqua" w:hAnsi="Book Antiqua"/>
          <w:sz w:val="24"/>
          <w:szCs w:val="24"/>
          <w:lang w:val="en-US"/>
        </w:rPr>
        <w:t xml:space="preserve">CHD </w:t>
      </w:r>
      <w:r w:rsidR="00DD27C2" w:rsidRPr="0056234D">
        <w:rPr>
          <w:rFonts w:ascii="Book Antiqua" w:hAnsi="Book Antiqua"/>
          <w:sz w:val="24"/>
          <w:szCs w:val="24"/>
          <w:lang w:val="en-US"/>
        </w:rPr>
        <w:t>are needed</w:t>
      </w:r>
      <w:r w:rsidR="00B307CA" w:rsidRPr="0056234D">
        <w:rPr>
          <w:rFonts w:ascii="Book Antiqua" w:hAnsi="Book Antiqua"/>
          <w:sz w:val="24"/>
          <w:szCs w:val="24"/>
          <w:lang w:val="en-US"/>
        </w:rPr>
        <w:t>.</w:t>
      </w:r>
    </w:p>
    <w:p w14:paraId="3D3DD028" w14:textId="363AF32A" w:rsidR="00C23CB8" w:rsidRPr="0056234D" w:rsidRDefault="00FD63CC" w:rsidP="006B3790">
      <w:pPr>
        <w:spacing w:after="0" w:line="360" w:lineRule="auto"/>
        <w:ind w:firstLineChars="100" w:firstLine="240"/>
        <w:jc w:val="both"/>
        <w:rPr>
          <w:rFonts w:ascii="Book Antiqua" w:hAnsi="Book Antiqua"/>
          <w:sz w:val="24"/>
          <w:szCs w:val="24"/>
          <w:lang w:val="en-US"/>
        </w:rPr>
      </w:pPr>
      <w:r w:rsidRPr="0056234D">
        <w:rPr>
          <w:rFonts w:ascii="Book Antiqua" w:hAnsi="Book Antiqua"/>
          <w:sz w:val="24"/>
          <w:szCs w:val="24"/>
          <w:lang w:val="en-US"/>
        </w:rPr>
        <w:t xml:space="preserve">Thus, </w:t>
      </w:r>
      <w:r w:rsidR="007346DF" w:rsidRPr="0056234D">
        <w:rPr>
          <w:rFonts w:ascii="Book Antiqua" w:hAnsi="Book Antiqua"/>
          <w:sz w:val="24"/>
          <w:szCs w:val="24"/>
          <w:lang w:val="en-US"/>
        </w:rPr>
        <w:t xml:space="preserve">hyper-mutation due to </w:t>
      </w:r>
      <w:r w:rsidR="00DD27C2" w:rsidRPr="0056234D">
        <w:rPr>
          <w:rFonts w:ascii="Book Antiqua" w:hAnsi="Book Antiqua"/>
          <w:sz w:val="24"/>
          <w:szCs w:val="24"/>
          <w:lang w:val="en-US"/>
        </w:rPr>
        <w:t xml:space="preserve">the </w:t>
      </w:r>
      <w:r w:rsidR="007346DF" w:rsidRPr="0056234D">
        <w:rPr>
          <w:rFonts w:ascii="Book Antiqua" w:hAnsi="Book Antiqua"/>
          <w:sz w:val="24"/>
          <w:szCs w:val="24"/>
          <w:lang w:val="en-US"/>
        </w:rPr>
        <w:t xml:space="preserve">innate immune system and </w:t>
      </w:r>
      <w:r w:rsidR="003241BD" w:rsidRPr="0056234D">
        <w:rPr>
          <w:rFonts w:ascii="Book Antiqua" w:hAnsi="Book Antiqua"/>
          <w:sz w:val="24"/>
          <w:szCs w:val="24"/>
          <w:lang w:val="en-US"/>
        </w:rPr>
        <w:t xml:space="preserve">loss of </w:t>
      </w:r>
      <w:r w:rsidR="007346DF" w:rsidRPr="0056234D">
        <w:rPr>
          <w:rFonts w:ascii="Book Antiqua" w:hAnsi="Book Antiqua"/>
          <w:sz w:val="24"/>
          <w:szCs w:val="24"/>
          <w:lang w:val="en-US"/>
        </w:rPr>
        <w:t xml:space="preserve">RNA pol II </w:t>
      </w:r>
      <w:r w:rsidR="003241BD" w:rsidRPr="0056234D">
        <w:rPr>
          <w:rFonts w:ascii="Book Antiqua" w:hAnsi="Book Antiqua"/>
          <w:sz w:val="24"/>
          <w:szCs w:val="24"/>
          <w:lang w:val="en-US"/>
        </w:rPr>
        <w:t xml:space="preserve">fidelity by the effect of HDV </w:t>
      </w:r>
      <w:r w:rsidR="00DD27C2" w:rsidRPr="0056234D">
        <w:rPr>
          <w:rFonts w:ascii="Book Antiqua" w:hAnsi="Book Antiqua"/>
          <w:sz w:val="24"/>
          <w:szCs w:val="24"/>
          <w:lang w:val="en-US"/>
        </w:rPr>
        <w:t xml:space="preserve">could have an </w:t>
      </w:r>
      <w:r w:rsidR="003241BD" w:rsidRPr="0056234D">
        <w:rPr>
          <w:rFonts w:ascii="Book Antiqua" w:hAnsi="Book Antiqua"/>
          <w:sz w:val="24"/>
          <w:szCs w:val="24"/>
          <w:lang w:val="en-US"/>
        </w:rPr>
        <w:t xml:space="preserve">impact </w:t>
      </w:r>
      <w:r w:rsidR="00DD27C2" w:rsidRPr="0056234D">
        <w:rPr>
          <w:rFonts w:ascii="Book Antiqua" w:hAnsi="Book Antiqua"/>
          <w:sz w:val="24"/>
          <w:szCs w:val="24"/>
          <w:lang w:val="en-US"/>
        </w:rPr>
        <w:t>on</w:t>
      </w:r>
      <w:r w:rsidR="003241BD" w:rsidRPr="0056234D">
        <w:rPr>
          <w:rFonts w:ascii="Book Antiqua" w:hAnsi="Book Antiqua"/>
          <w:sz w:val="24"/>
          <w:szCs w:val="24"/>
          <w:lang w:val="en-US"/>
        </w:rPr>
        <w:t xml:space="preserve"> HBV DNA synthesis</w:t>
      </w:r>
      <w:r w:rsidR="0054068D" w:rsidRPr="0056234D">
        <w:rPr>
          <w:rFonts w:ascii="Book Antiqua" w:hAnsi="Book Antiqua"/>
          <w:sz w:val="24"/>
          <w:szCs w:val="24"/>
          <w:lang w:val="en-US"/>
        </w:rPr>
        <w:t>,</w:t>
      </w:r>
      <w:r w:rsidR="00B307CA" w:rsidRPr="0056234D">
        <w:rPr>
          <w:rFonts w:ascii="Book Antiqua" w:hAnsi="Book Antiqua"/>
          <w:sz w:val="24"/>
          <w:szCs w:val="24"/>
          <w:lang w:val="en-US"/>
        </w:rPr>
        <w:t xml:space="preserve"> </w:t>
      </w:r>
      <w:r w:rsidR="00DD27C2" w:rsidRPr="0056234D">
        <w:rPr>
          <w:rFonts w:ascii="Book Antiqua" w:hAnsi="Book Antiqua"/>
          <w:sz w:val="24"/>
          <w:szCs w:val="24"/>
          <w:lang w:val="en-US"/>
        </w:rPr>
        <w:t>which,</w:t>
      </w:r>
      <w:r w:rsidR="00B307CA" w:rsidRPr="0056234D">
        <w:rPr>
          <w:rFonts w:ascii="Book Antiqua" w:hAnsi="Book Antiqua"/>
          <w:sz w:val="24"/>
          <w:szCs w:val="24"/>
          <w:lang w:val="en-US"/>
        </w:rPr>
        <w:t xml:space="preserve"> along with the error rate of the HBV polymerase itself, </w:t>
      </w:r>
      <w:r w:rsidR="00DD27C2" w:rsidRPr="0056234D">
        <w:rPr>
          <w:rFonts w:ascii="Book Antiqua" w:hAnsi="Book Antiqua"/>
          <w:sz w:val="24"/>
          <w:szCs w:val="24"/>
          <w:lang w:val="en-US"/>
        </w:rPr>
        <w:t xml:space="preserve">could </w:t>
      </w:r>
      <w:r w:rsidR="00B307CA" w:rsidRPr="0056234D">
        <w:rPr>
          <w:rFonts w:ascii="Book Antiqua" w:hAnsi="Book Antiqua"/>
          <w:sz w:val="24"/>
          <w:szCs w:val="24"/>
          <w:lang w:val="en-US"/>
        </w:rPr>
        <w:t xml:space="preserve">give </w:t>
      </w:r>
      <w:r w:rsidR="00DD27C2" w:rsidRPr="0056234D">
        <w:rPr>
          <w:rFonts w:ascii="Book Antiqua" w:hAnsi="Book Antiqua"/>
          <w:sz w:val="24"/>
          <w:szCs w:val="24"/>
          <w:lang w:val="en-US"/>
        </w:rPr>
        <w:t>rise</w:t>
      </w:r>
      <w:r w:rsidR="00B307CA" w:rsidRPr="0056234D">
        <w:rPr>
          <w:rFonts w:ascii="Book Antiqua" w:hAnsi="Book Antiqua"/>
          <w:sz w:val="24"/>
          <w:szCs w:val="24"/>
          <w:lang w:val="en-US"/>
        </w:rPr>
        <w:t xml:space="preserve"> to a situation </w:t>
      </w:r>
      <w:r w:rsidR="00DD27C2" w:rsidRPr="0056234D">
        <w:rPr>
          <w:rFonts w:ascii="Book Antiqua" w:hAnsi="Book Antiqua"/>
          <w:sz w:val="24"/>
          <w:szCs w:val="24"/>
          <w:lang w:val="en-US"/>
        </w:rPr>
        <w:t xml:space="preserve">similar to that seen in </w:t>
      </w:r>
      <w:r w:rsidR="00B307CA" w:rsidRPr="0056234D">
        <w:rPr>
          <w:rFonts w:ascii="Book Antiqua" w:hAnsi="Book Antiqua"/>
          <w:sz w:val="24"/>
          <w:szCs w:val="24"/>
          <w:lang w:val="en-US"/>
        </w:rPr>
        <w:t>CI patients</w:t>
      </w:r>
      <w:r w:rsidR="00DD27C2" w:rsidRPr="0056234D">
        <w:rPr>
          <w:rFonts w:ascii="Book Antiqua" w:hAnsi="Book Antiqua"/>
          <w:sz w:val="24"/>
          <w:szCs w:val="24"/>
          <w:lang w:val="en-US"/>
        </w:rPr>
        <w:t xml:space="preserve">, driving </w:t>
      </w:r>
      <w:r w:rsidR="00B307CA" w:rsidRPr="0056234D">
        <w:rPr>
          <w:rFonts w:ascii="Book Antiqua" w:hAnsi="Book Antiqua"/>
          <w:sz w:val="24"/>
          <w:szCs w:val="24"/>
          <w:lang w:val="en-US"/>
        </w:rPr>
        <w:t xml:space="preserve">the HBV </w:t>
      </w:r>
      <w:proofErr w:type="spellStart"/>
      <w:r w:rsidR="00DD27C2" w:rsidRPr="0056234D">
        <w:rPr>
          <w:rFonts w:ascii="Book Antiqua" w:hAnsi="Book Antiqua"/>
          <w:sz w:val="24"/>
          <w:szCs w:val="24"/>
          <w:lang w:val="en-US"/>
        </w:rPr>
        <w:t>quasispecies</w:t>
      </w:r>
      <w:proofErr w:type="spellEnd"/>
      <w:r w:rsidR="00DD27C2" w:rsidRPr="0056234D">
        <w:rPr>
          <w:rFonts w:ascii="Book Antiqua" w:hAnsi="Book Antiqua"/>
          <w:sz w:val="24"/>
          <w:szCs w:val="24"/>
          <w:lang w:val="en-US"/>
        </w:rPr>
        <w:t xml:space="preserve"> </w:t>
      </w:r>
      <w:r w:rsidR="00B307CA" w:rsidRPr="0056234D">
        <w:rPr>
          <w:rFonts w:ascii="Book Antiqua" w:hAnsi="Book Antiqua"/>
          <w:sz w:val="24"/>
          <w:szCs w:val="24"/>
          <w:lang w:val="en-US"/>
        </w:rPr>
        <w:t xml:space="preserve">closer to its error threshold. </w:t>
      </w:r>
      <w:r w:rsidR="00835692" w:rsidRPr="0056234D">
        <w:rPr>
          <w:rFonts w:ascii="Book Antiqua" w:hAnsi="Book Antiqua"/>
          <w:sz w:val="24"/>
          <w:szCs w:val="24"/>
          <w:lang w:val="en-US"/>
        </w:rPr>
        <w:t xml:space="preserve">However, we would expect to find significant </w:t>
      </w:r>
      <w:r w:rsidR="00835692" w:rsidRPr="0056234D">
        <w:rPr>
          <w:rFonts w:ascii="Book Antiqua" w:hAnsi="Book Antiqua"/>
          <w:sz w:val="24"/>
          <w:szCs w:val="24"/>
          <w:lang w:val="en-US"/>
        </w:rPr>
        <w:lastRenderedPageBreak/>
        <w:t>differen</w:t>
      </w:r>
      <w:r w:rsidR="00FB475B" w:rsidRPr="0056234D">
        <w:rPr>
          <w:rFonts w:ascii="Book Antiqua" w:hAnsi="Book Antiqua"/>
          <w:sz w:val="24"/>
          <w:szCs w:val="24"/>
          <w:lang w:val="en-US"/>
        </w:rPr>
        <w:t xml:space="preserve">ces </w:t>
      </w:r>
      <w:r w:rsidRPr="0056234D">
        <w:rPr>
          <w:rFonts w:ascii="Book Antiqua" w:hAnsi="Book Antiqua"/>
          <w:sz w:val="24"/>
          <w:szCs w:val="24"/>
          <w:lang w:val="en-US"/>
        </w:rPr>
        <w:t xml:space="preserve">between CHD and CHB </w:t>
      </w:r>
      <w:r w:rsidR="00FB475B" w:rsidRPr="0056234D">
        <w:rPr>
          <w:rFonts w:ascii="Book Antiqua" w:hAnsi="Book Antiqua"/>
          <w:sz w:val="24"/>
          <w:szCs w:val="24"/>
          <w:lang w:val="en-US"/>
        </w:rPr>
        <w:t>in other</w:t>
      </w:r>
      <w:r w:rsidR="00835692" w:rsidRPr="0056234D">
        <w:rPr>
          <w:rFonts w:ascii="Book Antiqua" w:hAnsi="Book Antiqua"/>
          <w:sz w:val="24"/>
          <w:szCs w:val="24"/>
          <w:lang w:val="en-US"/>
        </w:rPr>
        <w:t xml:space="preserve"> complexity </w:t>
      </w:r>
      <w:r w:rsidR="00FB475B" w:rsidRPr="0056234D">
        <w:rPr>
          <w:rFonts w:ascii="Book Antiqua" w:hAnsi="Book Antiqua"/>
          <w:sz w:val="24"/>
          <w:szCs w:val="24"/>
          <w:lang w:val="en-US"/>
        </w:rPr>
        <w:t xml:space="preserve">indices in addition to </w:t>
      </w:r>
      <w:r w:rsidR="00835692" w:rsidRPr="0056234D">
        <w:rPr>
          <w:rFonts w:ascii="Book Antiqua" w:hAnsi="Book Antiqua"/>
          <w:sz w:val="24"/>
          <w:szCs w:val="24"/>
          <w:lang w:val="en-US"/>
        </w:rPr>
        <w:t>Hill numbers (q</w:t>
      </w:r>
      <w:r w:rsidR="006B3790" w:rsidRPr="0056234D">
        <w:rPr>
          <w:rFonts w:ascii="Book Antiqua" w:hAnsi="Book Antiqua" w:hint="eastAsia"/>
          <w:sz w:val="24"/>
          <w:szCs w:val="24"/>
          <w:lang w:val="en-US" w:eastAsia="zh-CN"/>
        </w:rPr>
        <w:t xml:space="preserve"> </w:t>
      </w:r>
      <w:r w:rsidR="00835692" w:rsidRPr="0056234D">
        <w:rPr>
          <w:rFonts w:ascii="Book Antiqua" w:hAnsi="Book Antiqua"/>
          <w:sz w:val="24"/>
          <w:szCs w:val="24"/>
          <w:lang w:val="en-US"/>
        </w:rPr>
        <w:t>=</w:t>
      </w:r>
      <w:r w:rsidR="006B3790" w:rsidRPr="0056234D">
        <w:rPr>
          <w:rFonts w:ascii="Book Antiqua" w:hAnsi="Book Antiqua" w:hint="eastAsia"/>
          <w:sz w:val="24"/>
          <w:szCs w:val="24"/>
          <w:lang w:val="en-US" w:eastAsia="zh-CN"/>
        </w:rPr>
        <w:t xml:space="preserve"> </w:t>
      </w:r>
      <w:r w:rsidR="00835692" w:rsidRPr="0056234D">
        <w:rPr>
          <w:rFonts w:ascii="Book Antiqua" w:hAnsi="Book Antiqua"/>
          <w:sz w:val="24"/>
          <w:szCs w:val="24"/>
          <w:lang w:val="en-US"/>
        </w:rPr>
        <w:t>2)</w:t>
      </w:r>
      <w:r w:rsidRPr="0056234D">
        <w:rPr>
          <w:rFonts w:ascii="Book Antiqua" w:hAnsi="Book Antiqua"/>
          <w:sz w:val="24"/>
          <w:szCs w:val="24"/>
          <w:lang w:val="en-US"/>
        </w:rPr>
        <w:t xml:space="preserve"> in this scenario</w:t>
      </w:r>
      <w:r w:rsidR="00835692" w:rsidRPr="0056234D">
        <w:rPr>
          <w:rFonts w:ascii="Book Antiqua" w:hAnsi="Book Antiqua"/>
          <w:sz w:val="24"/>
          <w:szCs w:val="24"/>
          <w:lang w:val="en-US"/>
        </w:rPr>
        <w:t xml:space="preserve">. </w:t>
      </w:r>
      <w:r w:rsidR="00024FF4" w:rsidRPr="0056234D">
        <w:rPr>
          <w:rFonts w:ascii="Book Antiqua" w:hAnsi="Book Antiqua"/>
          <w:sz w:val="24"/>
          <w:szCs w:val="24"/>
          <w:lang w:val="en-US"/>
        </w:rPr>
        <w:t>Hence,</w:t>
      </w:r>
      <w:r w:rsidR="00CF34E5" w:rsidRPr="0056234D">
        <w:rPr>
          <w:rFonts w:ascii="Book Antiqua" w:hAnsi="Book Antiqua"/>
          <w:sz w:val="24"/>
          <w:szCs w:val="24"/>
          <w:lang w:val="en-US"/>
        </w:rPr>
        <w:t xml:space="preserve"> </w:t>
      </w:r>
      <w:r w:rsidR="000B1B96" w:rsidRPr="0056234D">
        <w:rPr>
          <w:rFonts w:ascii="Book Antiqua" w:hAnsi="Book Antiqua"/>
          <w:sz w:val="24"/>
          <w:szCs w:val="24"/>
          <w:lang w:val="en-US"/>
        </w:rPr>
        <w:t>l</w:t>
      </w:r>
      <w:r w:rsidR="003241BD" w:rsidRPr="0056234D">
        <w:rPr>
          <w:rFonts w:ascii="Book Antiqua" w:hAnsi="Book Antiqua"/>
          <w:sz w:val="24"/>
          <w:szCs w:val="24"/>
          <w:lang w:val="en-US"/>
        </w:rPr>
        <w:t xml:space="preserve">arger samples </w:t>
      </w:r>
      <w:r w:rsidR="00DD27C2" w:rsidRPr="0056234D">
        <w:rPr>
          <w:rFonts w:ascii="Book Antiqua" w:hAnsi="Book Antiqua"/>
          <w:sz w:val="24"/>
          <w:szCs w:val="24"/>
          <w:lang w:val="en-US"/>
        </w:rPr>
        <w:t>taken</w:t>
      </w:r>
      <w:r w:rsidR="003241BD" w:rsidRPr="0056234D">
        <w:rPr>
          <w:rFonts w:ascii="Book Antiqua" w:hAnsi="Book Antiqua"/>
          <w:sz w:val="24"/>
          <w:szCs w:val="24"/>
          <w:lang w:val="en-US"/>
        </w:rPr>
        <w:t xml:space="preserve"> at different time points</w:t>
      </w:r>
      <w:r w:rsidR="00DD27C2" w:rsidRPr="0056234D">
        <w:rPr>
          <w:rFonts w:ascii="Book Antiqua" w:hAnsi="Book Antiqua"/>
          <w:sz w:val="24"/>
          <w:szCs w:val="24"/>
          <w:lang w:val="en-US"/>
        </w:rPr>
        <w:t xml:space="preserve"> </w:t>
      </w:r>
      <w:r w:rsidR="003241BD" w:rsidRPr="0056234D">
        <w:rPr>
          <w:rFonts w:ascii="Book Antiqua" w:hAnsi="Book Antiqua"/>
          <w:sz w:val="24"/>
          <w:szCs w:val="24"/>
          <w:lang w:val="en-US"/>
        </w:rPr>
        <w:t xml:space="preserve">and </w:t>
      </w:r>
      <w:r w:rsidR="00024FF4" w:rsidRPr="0056234D">
        <w:rPr>
          <w:rFonts w:ascii="Book Antiqua" w:hAnsi="Book Antiqua"/>
          <w:sz w:val="24"/>
          <w:szCs w:val="24"/>
          <w:lang w:val="en-US"/>
        </w:rPr>
        <w:t>other regions</w:t>
      </w:r>
      <w:r w:rsidR="003241BD" w:rsidRPr="0056234D">
        <w:rPr>
          <w:rFonts w:ascii="Book Antiqua" w:hAnsi="Book Antiqua"/>
          <w:sz w:val="24"/>
          <w:szCs w:val="24"/>
          <w:lang w:val="en-US"/>
        </w:rPr>
        <w:t xml:space="preserve"> of the genome should be analyzed in future studies to confirm these results. </w:t>
      </w:r>
    </w:p>
    <w:p w14:paraId="2464289A" w14:textId="3CD3672F" w:rsidR="001D7DAC" w:rsidRPr="0056234D" w:rsidRDefault="00C23CB8" w:rsidP="006B3790">
      <w:pPr>
        <w:spacing w:after="0" w:line="360" w:lineRule="auto"/>
        <w:ind w:firstLineChars="100" w:firstLine="240"/>
        <w:jc w:val="both"/>
        <w:rPr>
          <w:rFonts w:ascii="Book Antiqua" w:hAnsi="Book Antiqua"/>
          <w:sz w:val="24"/>
          <w:szCs w:val="24"/>
          <w:lang w:val="en-US"/>
        </w:rPr>
      </w:pPr>
      <w:r w:rsidRPr="0056234D">
        <w:rPr>
          <w:rFonts w:ascii="Book Antiqua" w:hAnsi="Book Antiqua"/>
          <w:sz w:val="24"/>
          <w:szCs w:val="24"/>
          <w:lang w:val="en-US"/>
        </w:rPr>
        <w:t>In this line</w:t>
      </w:r>
      <w:r w:rsidR="00007143" w:rsidRPr="0056234D">
        <w:rPr>
          <w:rFonts w:ascii="Book Antiqua" w:hAnsi="Book Antiqua"/>
          <w:sz w:val="24"/>
          <w:szCs w:val="24"/>
          <w:lang w:val="en-US"/>
        </w:rPr>
        <w:t xml:space="preserve">, </w:t>
      </w:r>
      <w:r w:rsidR="00941096" w:rsidRPr="0056234D">
        <w:rPr>
          <w:rFonts w:ascii="Book Antiqua" w:hAnsi="Book Antiqua"/>
          <w:sz w:val="24"/>
          <w:szCs w:val="24"/>
          <w:lang w:val="en-US"/>
        </w:rPr>
        <w:t xml:space="preserve">2 </w:t>
      </w:r>
      <w:r w:rsidR="00F0395B" w:rsidRPr="0056234D">
        <w:rPr>
          <w:rFonts w:ascii="Book Antiqua" w:hAnsi="Book Antiqua"/>
          <w:sz w:val="24"/>
          <w:szCs w:val="24"/>
          <w:lang w:val="en-US"/>
        </w:rPr>
        <w:t>recent studies</w:t>
      </w:r>
      <w:r w:rsidR="00B9581A" w:rsidRPr="0056234D">
        <w:rPr>
          <w:rFonts w:ascii="Book Antiqua" w:hAnsi="Book Antiqua"/>
          <w:sz w:val="24"/>
          <w:szCs w:val="24"/>
          <w:lang w:val="en-US"/>
        </w:rPr>
        <w:fldChar w:fldCharType="begin" w:fldLock="1"/>
      </w:r>
      <w:r w:rsidR="00B9581A" w:rsidRPr="0056234D">
        <w:rPr>
          <w:rFonts w:ascii="Book Antiqua" w:hAnsi="Book Antiqua"/>
          <w:sz w:val="24"/>
          <w:szCs w:val="24"/>
          <w:lang w:val="en-US"/>
        </w:rPr>
        <w:instrText>ADDIN CSL_CITATION {"citationItems":[{"id":"ITEM-1","itemData":{"DOI":"10.1002/jmv.25200","ISBN":"8605918366006","ISSN":"10969071","PMID":"29663447","abstract":"HBV</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HDV co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people have a higher chance of developing cirrhosis, fulminant hepatitis, and hepatocellular carcinoma (HCC) compared to those infected only with HBV. The present study was conducted to investigate HBV genotypes and phylogeny among HBV mono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and HBV</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HDV co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patients, as well as analyze mutations in the surface gene of HBV in mono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and co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patients. A total of 100 blood samples (50 co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with HBV and HDV, and 50 mono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with HBV only) were collected for this study. HBV DNA was extracted from patient sera and partial surface antigen gene was amplified from HBV genome using polymerase chain reaction. HBV S gene was sequenced from 49 mono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and 36 co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patients and analyzed to identify HBV genotypes and phylogenetic patterns. Subsequently, HBV S amino acid sequences were analyzed for mutational differences between sequences from mono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 xml:space="preserve"> and co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patients. HBV genotype D was predominantly found in both mono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as well as co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patients. Phylogenetic analysis showed the divergence of HBV sequences, between mono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 xml:space="preserve"> and co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patients, into two distinct clusters. HBV S gene mutation analysis revealed certain mutations in HBV</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HDV co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subjects to be distinct from those found in mono</w:instrText>
      </w:r>
      <w:r w:rsidR="00B9581A" w:rsidRPr="0056234D">
        <w:rPr>
          <w:rFonts w:ascii="宋体" w:eastAsia="宋体" w:hAnsi="宋体" w:cs="宋体" w:hint="eastAsia"/>
          <w:sz w:val="24"/>
          <w:szCs w:val="24"/>
          <w:lang w:val="en-US"/>
        </w:rPr>
        <w:instrText>‐</w:instrText>
      </w:r>
      <w:r w:rsidR="00B9581A" w:rsidRPr="0056234D">
        <w:rPr>
          <w:rFonts w:ascii="Book Antiqua" w:hAnsi="Book Antiqua"/>
          <w:sz w:val="24"/>
          <w:szCs w:val="24"/>
          <w:lang w:val="en-US"/>
        </w:rPr>
        <w:instrText>infected patients. This might indicate the evolution of HBV S gene under selection pressures generated from HDV coinfection.","author":[{"dropping-particle":"","family":"Baig","given":"Samina","non-dropping-particle":"","parse-names":false,"suffix":""},{"dropping-particle":"","family":"Abidi","given":"Syed H.","non-dropping-particle":"","parse-names":false,"suffix":""},{"dropping-particle":"","family":"Azam","given":"Zahid","non-dropping-particle":"","parse-names":false,"suffix":""},{"dropping-particle":"","family":"Majid","given":"Shahid","non-dropping-particle":"","parse-names":false,"suffix":""},{"dropping-particle":"","family":"Khan","given":"Saeed","non-dropping-particle":"","parse-names":false,"suffix":""},{"dropping-particle":"","family":"Khanani","given":"Muhammad R.","non-dropping-particle":"","parse-names":false,"suffix":""},{"dropping-particle":"","family":"Ali","given":"Syed","non-dropping-particle":"","parse-names":false,"suffix":""}],"container-title":"Journal of Medical Virology","id":"ITEM-1","issue":"8","issued":{"date-parts":[["2018"]]},"page":"1328-1336","title":"Evolution of HBV S-gene in the backdrop of HDV co-infection","type":"article-journal","volume":"90"},"uris":["http://www.mendeley.com/documents/?uuid=3a2bf845-32c1-49f3-b660-4f42690af619"]},{"id":"ITEM-2","itemData":{"DOI":"10.3390/v10070363","ISSN":"19994915","abstract":"&lt;p&gt;Chronic HBV + HDV infection is associated with greater risk of liver fibrosis, earlier hepatic decompensation, and liver cirrhosis hepatocellular carcinoma compared to HBV mono-infection. However, to-date no direct anti-HDV drugs are available in clinical practice. Here, we identified conserved and variable regions in HBsAg and HDAg domains in HBV + HDV infection, a critical finding for the design of innovative therapeutic agents. The extent of amino-acid variability was measured by Shannon-Entropy (Sn) in HBsAg genotype-d sequences from 31 HBV + HDV infected and 62 HBV mono-infected patients (comparable for demographics and virological-parameters), and in 47 HDAg genotype-1 sequences. Positions with Sn = 0 were defined as conserved. The percentage of conserved HBsAg-positions was significantly higher in HBV + HDV infection than HBV mono-infection (p = 0.001). Results were confirmed after stratification for HBeAg-status and patients’ age. A Sn = 0 at specific positions in the C-terminus HBsAg were correlated with higher HDV-RNA, suggesting that conservation of these positions can preserve HDV-fitness. Conversely, HDAg was characterized by a lower percentage of conserved-residues than HBsAg (p &amp;lt; 0.001), indicating higher functional plasticity. Furthermore, specific HDAg-mutations were significantly correlated with higher HDV-RNA, suggesting a role in conferring HDV replicative-advantage. Among HDAg-domains, only the virus-assembly signal exhibited a high genetic conservation (75% of conserved-residues). In conclusion, HDV can constrain HBsAg genetic evolution to preserve its fitness. The identification of conserved regions in HDAg poses the basis for designing innovative targets against HDV-infection.&lt;/p&gt;","author":[{"dropping-particle":"","family":"Colagrossi","given":"Luna","non-dropping-particle":"","parse-names":false,"suffix":""},{"dropping-particle":"","family":"Salpini","given":"Romina","non-dropping-particle":"","parse-names":false,"suffix":""},{"dropping-particle":"","family":"Scutari","given":"Rossana","non-dropping-particle":"","parse-names":false,"suffix":""},{"dropping-particle":"","family":"Carioti","given":"Luca","non-dropping-particle":"","parse-names":false,"suffix":""},{"dropping-particle":"","family":"Battisti","given":"Arianna","non-dropping-particle":"","parse-names":false,"suffix":""},{"dropping-particle":"","family":"Piermatteo","given":"Lorenzo","non-dropping-particle":"","parse-names":false,"suffix":""},{"dropping-particle":"","family":"Bertoli","given":"Ada","non-dropping-particle":"","parse-names":false,"suffix":""},{"dropping-particle":"","family":"Fabeni","given":"Lavinia","non-dropping-particle":"","parse-names":false,"suffix":""},{"dropping-particle":"","family":"Minichini","given":"Carmine","non-dropping-particle":"","parse-names":false,"suffix":""},{"dropping-particle":"","family":"Trimoulet","given":"Pascale","non-dropping-particle":"","parse-names":false,"suffix":""},{"dropping-particle":"","family":"Fleury","given":"Hervé","non-dropping-particle":"","parse-names":false,"suffix":""},{"dropping-particle":"","family":"Nebuloso","given":"Elena","non-dropping-particle":"","parse-names":false,"suffix":""},{"dropping-particle":"","family":"Cristofaro","given":"Maria","non-dropping-particle":"De","parse-names":false,"suffix":""},{"dropping-particle":"","family":"Cappiello","given":"Giuseppina","non-dropping-particle":"","parse-names":false,"suffix":""},{"dropping-particle":"","family":"Spanò","given":"Alberto","non-dropping-particle":"","parse-names":false,"suffix":""},{"dropping-particle":"","family":"Malagnino","given":"Vincenzo","non-dropping-particle":"","parse-names":false,"suffix":""},{"dropping-particle":"","family":"Mari","given":"Terenzio","non-dropping-particle":"","parse-names":false,"suffix":""},{"dropping-particle":"","family":"Barlattani","given":"Angelo","non-dropping-particle":"","parse-names":false,"suffix":""},{"dropping-particle":"","family":"Iapadre","given":"Nerio","non-dropping-particle":"","parse-names":false,"suffix":""},{"dropping-particle":"","family":"Lichtner","given":"Miriam","non-dropping-particle":"","parse-names":false,"suffix":""},{"dropping-particle":"","family":"Mastroianni","given":"Claudio","non-dropping-particle":"","parse-names":false,"suffix":""},{"dropping-particle":"","family":"Lenci","given":"Ilaria","non-dropping-particle":"","parse-names":false,"suffix":""},{"dropping-particle":"","family":"Pasquazzi","given":"Caterina","non-dropping-particle":"","parse-names":false,"suffix":""},{"dropping-particle":"","family":"Sanctis","given":"Giuseppe Maria","non-dropping-particle":"De","parse-names":false,"suffix":""},{"dropping-particle":"","family":"Lanza","given":"Alfonso Galeota","non-dropping-particle":"","parse-names":false,"suffix":""},{"dropping-particle":"","family":"Stanzione","given":"Maria","non-dropping-particle":"","parse-names":false,"suffix":""},{"dropping-particle":"","family":"Stornaiuolo","given":"Gianfranca","non-dropping-particle":"","parse-names":false,"suffix":""},{"dropping-particle":"","family":"Marignani","given":"Massimo","non-dropping-particle":"","parse-names":false,"suffix":""},{"dropping-particle":"","family":"Sarmati","given":"Loredana","non-dropping-particle":"","parse-names":false,"suffix":""},{"dropping-particle":"","family":"Andreoni","given":"Massimo","non-dropping-particle":"","parse-names":false,"suffix":""},{"dropping-particle":"","family":"Angelico","given":"Mario","non-dropping-particle":"","parse-names":false,"suffix":""},{"dropping-particle":"","family":"Ceccherini-Silberstein","given":"Francesca","non-dropping-particle":"","parse-names":false,"suffix":""},{"dropping-particle":"","family":"Perno","given":"Carlo Federico","non-dropping-particle":"","parse-names":false,"suffix":""},{"dropping-particle":"","family":"Coppola","given":"Nicola","non-dropping-particle":"","parse-names":false,"suffix":""},{"dropping-particle":"","family":"Svicher","given":"Valentina","non-dropping-particle":"","parse-names":false,"suffix":""}],"container-title":"Viruses","id":"ITEM-2","issue":"7","issued":{"date-parts":[["2018"]]},"title":"HDV can constrain HBV genetic evolution in hbsag: Implications for the identification of innovative pharmacological targets","type":"article-journal","volume":"10"},"uris":["http://www.mendeley.com/documents/?uuid=9bc41301-0447-499c-b7fe-4c2623099f84"]}],"mendeley":{"formattedCitation":"&lt;sup&gt;[47,48]&lt;/sup&gt;","plainTextFormattedCitation":"[47,48]","previouslyFormattedCitation":"&lt;sup&gt;[47,48]&lt;/sup&gt;"},"properties":{"noteIndex":0},"schema":"https://github.com/citation-style-language/schema/raw/master/csl-citation.json"}</w:instrText>
      </w:r>
      <w:r w:rsidR="00B9581A" w:rsidRPr="0056234D">
        <w:rPr>
          <w:rFonts w:ascii="Book Antiqua" w:hAnsi="Book Antiqua"/>
          <w:sz w:val="24"/>
          <w:szCs w:val="24"/>
          <w:lang w:val="en-US"/>
        </w:rPr>
        <w:fldChar w:fldCharType="separate"/>
      </w:r>
      <w:r w:rsidR="00B9581A" w:rsidRPr="0056234D">
        <w:rPr>
          <w:rFonts w:ascii="Book Antiqua" w:hAnsi="Book Antiqua"/>
          <w:noProof/>
          <w:sz w:val="24"/>
          <w:szCs w:val="24"/>
          <w:vertAlign w:val="superscript"/>
          <w:lang w:val="en-US"/>
        </w:rPr>
        <w:t>[47,48]</w:t>
      </w:r>
      <w:r w:rsidR="00B9581A" w:rsidRPr="0056234D">
        <w:rPr>
          <w:rFonts w:ascii="Book Antiqua" w:hAnsi="Book Antiqua"/>
          <w:sz w:val="24"/>
          <w:szCs w:val="24"/>
          <w:lang w:val="en-US"/>
        </w:rPr>
        <w:fldChar w:fldCharType="end"/>
      </w:r>
      <w:r w:rsidR="00F0395B" w:rsidRPr="0056234D">
        <w:rPr>
          <w:rFonts w:ascii="Book Antiqua" w:hAnsi="Book Antiqua"/>
          <w:sz w:val="24"/>
          <w:szCs w:val="24"/>
          <w:lang w:val="en-US"/>
        </w:rPr>
        <w:t xml:space="preserve"> </w:t>
      </w:r>
      <w:r w:rsidRPr="0056234D">
        <w:rPr>
          <w:rFonts w:ascii="Book Antiqua" w:hAnsi="Book Antiqua"/>
          <w:sz w:val="24"/>
          <w:szCs w:val="24"/>
          <w:lang w:val="en-US"/>
        </w:rPr>
        <w:t>investigated</w:t>
      </w:r>
      <w:r w:rsidR="00941096" w:rsidRPr="0056234D">
        <w:rPr>
          <w:rFonts w:ascii="Book Antiqua" w:hAnsi="Book Antiqua"/>
          <w:sz w:val="24"/>
          <w:szCs w:val="24"/>
          <w:lang w:val="en-US"/>
        </w:rPr>
        <w:t xml:space="preserve"> </w:t>
      </w:r>
      <w:r w:rsidR="00F0395B" w:rsidRPr="0056234D">
        <w:rPr>
          <w:rFonts w:ascii="Book Antiqua" w:hAnsi="Book Antiqua"/>
          <w:sz w:val="24"/>
          <w:szCs w:val="24"/>
          <w:lang w:val="en-US"/>
        </w:rPr>
        <w:t xml:space="preserve">HBV sequence variation in the </w:t>
      </w:r>
      <w:r w:rsidR="00941096" w:rsidRPr="0056234D">
        <w:rPr>
          <w:rFonts w:ascii="Book Antiqua" w:hAnsi="Book Antiqua"/>
          <w:sz w:val="24"/>
          <w:szCs w:val="24"/>
          <w:lang w:val="en-US"/>
        </w:rPr>
        <w:t xml:space="preserve">viral genome </w:t>
      </w:r>
      <w:r w:rsidR="00F0395B" w:rsidRPr="0056234D">
        <w:rPr>
          <w:rFonts w:ascii="Book Antiqua" w:hAnsi="Book Antiqua"/>
          <w:sz w:val="24"/>
          <w:szCs w:val="24"/>
          <w:lang w:val="en-US"/>
        </w:rPr>
        <w:t>surface (S) ORF</w:t>
      </w:r>
      <w:r w:rsidR="00E624B6" w:rsidRPr="0056234D">
        <w:rPr>
          <w:rFonts w:ascii="Book Antiqua" w:hAnsi="Book Antiqua"/>
          <w:sz w:val="24"/>
          <w:szCs w:val="24"/>
          <w:lang w:val="en-US"/>
        </w:rPr>
        <w:t xml:space="preserve"> </w:t>
      </w:r>
      <w:r w:rsidRPr="0056234D">
        <w:rPr>
          <w:rFonts w:ascii="Book Antiqua" w:hAnsi="Book Antiqua"/>
          <w:sz w:val="24"/>
          <w:szCs w:val="24"/>
          <w:lang w:val="en-US"/>
        </w:rPr>
        <w:t>(</w:t>
      </w:r>
      <w:r w:rsidR="00E624B6" w:rsidRPr="0056234D">
        <w:rPr>
          <w:rFonts w:ascii="Book Antiqua" w:hAnsi="Book Antiqua"/>
          <w:sz w:val="24"/>
          <w:szCs w:val="24"/>
          <w:lang w:val="en-US"/>
        </w:rPr>
        <w:t>encoding HBsAg</w:t>
      </w:r>
      <w:r w:rsidRPr="0056234D">
        <w:rPr>
          <w:rFonts w:ascii="Book Antiqua" w:hAnsi="Book Antiqua"/>
          <w:sz w:val="24"/>
          <w:szCs w:val="24"/>
          <w:lang w:val="en-US"/>
        </w:rPr>
        <w:t>)</w:t>
      </w:r>
      <w:r w:rsidR="00D74D28" w:rsidRPr="0056234D">
        <w:rPr>
          <w:rFonts w:ascii="Book Antiqua" w:hAnsi="Book Antiqua"/>
          <w:sz w:val="24"/>
          <w:szCs w:val="24"/>
          <w:lang w:val="en-US"/>
        </w:rPr>
        <w:t xml:space="preserve"> </w:t>
      </w:r>
      <w:r w:rsidR="00B33653" w:rsidRPr="0056234D">
        <w:rPr>
          <w:rFonts w:ascii="Book Antiqua" w:hAnsi="Book Antiqua"/>
          <w:sz w:val="24"/>
          <w:szCs w:val="24"/>
          <w:lang w:val="en-US"/>
        </w:rPr>
        <w:t xml:space="preserve">in large </w:t>
      </w:r>
      <w:r w:rsidRPr="0056234D">
        <w:rPr>
          <w:rFonts w:ascii="Book Antiqua" w:hAnsi="Book Antiqua"/>
          <w:sz w:val="24"/>
          <w:szCs w:val="24"/>
          <w:lang w:val="en-US"/>
        </w:rPr>
        <w:t xml:space="preserve">patient </w:t>
      </w:r>
      <w:r w:rsidR="00B33653" w:rsidRPr="0056234D">
        <w:rPr>
          <w:rFonts w:ascii="Book Antiqua" w:hAnsi="Book Antiqua"/>
          <w:sz w:val="24"/>
          <w:szCs w:val="24"/>
          <w:lang w:val="en-US"/>
        </w:rPr>
        <w:t>cohorts</w:t>
      </w:r>
      <w:r w:rsidRPr="0056234D">
        <w:rPr>
          <w:rFonts w:ascii="Book Antiqua" w:hAnsi="Book Antiqua"/>
          <w:sz w:val="24"/>
          <w:szCs w:val="24"/>
          <w:lang w:val="en-US"/>
        </w:rPr>
        <w:t>.</w:t>
      </w:r>
      <w:r w:rsidR="00D74D28" w:rsidRPr="0056234D">
        <w:rPr>
          <w:rFonts w:ascii="Book Antiqua" w:hAnsi="Book Antiqua"/>
          <w:sz w:val="24"/>
          <w:szCs w:val="24"/>
          <w:lang w:val="en-US"/>
        </w:rPr>
        <w:t xml:space="preserve"> </w:t>
      </w:r>
      <w:r w:rsidRPr="0056234D">
        <w:rPr>
          <w:rFonts w:ascii="Book Antiqua" w:hAnsi="Book Antiqua"/>
          <w:sz w:val="24"/>
          <w:szCs w:val="24"/>
          <w:lang w:val="en-US"/>
        </w:rPr>
        <w:t>T</w:t>
      </w:r>
      <w:r w:rsidR="00D74D28" w:rsidRPr="0056234D">
        <w:rPr>
          <w:rFonts w:ascii="Book Antiqua" w:hAnsi="Book Antiqua"/>
          <w:sz w:val="24"/>
          <w:szCs w:val="24"/>
          <w:lang w:val="en-US"/>
        </w:rPr>
        <w:t xml:space="preserve">he authors compared consensus sequences obtained from </w:t>
      </w:r>
      <w:r w:rsidR="00F0395B" w:rsidRPr="0056234D">
        <w:rPr>
          <w:rFonts w:ascii="Book Antiqua" w:hAnsi="Book Antiqua"/>
          <w:sz w:val="24"/>
          <w:szCs w:val="24"/>
          <w:lang w:val="en-US"/>
        </w:rPr>
        <w:t>HBV</w:t>
      </w:r>
      <w:r w:rsidR="007739C8" w:rsidRPr="0056234D">
        <w:rPr>
          <w:rFonts w:ascii="Book Antiqua" w:hAnsi="Book Antiqua"/>
          <w:sz w:val="24"/>
          <w:szCs w:val="24"/>
          <w:lang w:val="en-US"/>
        </w:rPr>
        <w:t>/</w:t>
      </w:r>
      <w:r w:rsidR="00F0395B" w:rsidRPr="0056234D">
        <w:rPr>
          <w:rFonts w:ascii="Book Antiqua" w:hAnsi="Book Antiqua"/>
          <w:sz w:val="24"/>
          <w:szCs w:val="24"/>
          <w:lang w:val="en-US"/>
        </w:rPr>
        <w:t xml:space="preserve">HDV </w:t>
      </w:r>
      <w:r w:rsidR="00FE6853" w:rsidRPr="0056234D">
        <w:rPr>
          <w:rFonts w:ascii="Book Antiqua" w:hAnsi="Book Antiqua"/>
          <w:sz w:val="24"/>
          <w:szCs w:val="24"/>
          <w:lang w:val="en-US"/>
        </w:rPr>
        <w:t xml:space="preserve">infected </w:t>
      </w:r>
      <w:r w:rsidR="006B3790" w:rsidRPr="0056234D">
        <w:rPr>
          <w:rFonts w:ascii="Book Antiqua" w:hAnsi="Book Antiqua"/>
          <w:i/>
          <w:sz w:val="24"/>
          <w:szCs w:val="24"/>
          <w:lang w:val="en-US"/>
        </w:rPr>
        <w:t>vs</w:t>
      </w:r>
      <w:r w:rsidR="00F0395B" w:rsidRPr="0056234D">
        <w:rPr>
          <w:rFonts w:ascii="Book Antiqua" w:hAnsi="Book Antiqua"/>
          <w:sz w:val="24"/>
          <w:szCs w:val="24"/>
          <w:lang w:val="en-US"/>
        </w:rPr>
        <w:t xml:space="preserve"> HBV </w:t>
      </w:r>
      <w:r w:rsidR="00941096" w:rsidRPr="0056234D">
        <w:rPr>
          <w:rFonts w:ascii="Book Antiqua" w:hAnsi="Book Antiqua"/>
          <w:sz w:val="24"/>
          <w:szCs w:val="24"/>
          <w:lang w:val="en-US"/>
        </w:rPr>
        <w:t>mono</w:t>
      </w:r>
      <w:r w:rsidR="006B3790" w:rsidRPr="0056234D">
        <w:rPr>
          <w:rFonts w:ascii="Book Antiqua" w:hAnsi="Book Antiqua" w:hint="eastAsia"/>
          <w:sz w:val="24"/>
          <w:szCs w:val="24"/>
          <w:lang w:val="en-US" w:eastAsia="zh-CN"/>
        </w:rPr>
        <w:t>-</w:t>
      </w:r>
      <w:r w:rsidR="00F0395B" w:rsidRPr="0056234D">
        <w:rPr>
          <w:rFonts w:ascii="Book Antiqua" w:hAnsi="Book Antiqua"/>
          <w:sz w:val="24"/>
          <w:szCs w:val="24"/>
          <w:lang w:val="en-US"/>
        </w:rPr>
        <w:t>infect</w:t>
      </w:r>
      <w:r w:rsidR="00941096" w:rsidRPr="0056234D">
        <w:rPr>
          <w:rFonts w:ascii="Book Antiqua" w:hAnsi="Book Antiqua"/>
          <w:sz w:val="24"/>
          <w:szCs w:val="24"/>
          <w:lang w:val="en-US"/>
        </w:rPr>
        <w:t xml:space="preserve">ed </w:t>
      </w:r>
      <w:r w:rsidR="001E42E5" w:rsidRPr="0056234D">
        <w:rPr>
          <w:rFonts w:ascii="Book Antiqua" w:hAnsi="Book Antiqua"/>
          <w:sz w:val="24"/>
          <w:szCs w:val="24"/>
          <w:lang w:val="en-US"/>
        </w:rPr>
        <w:t>patients</w:t>
      </w:r>
      <w:r w:rsidR="00007143" w:rsidRPr="0056234D">
        <w:rPr>
          <w:rFonts w:ascii="Book Antiqua" w:hAnsi="Book Antiqua"/>
          <w:sz w:val="24"/>
          <w:szCs w:val="24"/>
          <w:lang w:val="en-US"/>
        </w:rPr>
        <w:t>.</w:t>
      </w:r>
      <w:r w:rsidR="00470DA4" w:rsidRPr="0056234D">
        <w:rPr>
          <w:rFonts w:ascii="Book Antiqua" w:hAnsi="Book Antiqua"/>
          <w:sz w:val="24"/>
          <w:szCs w:val="24"/>
          <w:lang w:val="en-US"/>
        </w:rPr>
        <w:t xml:space="preserve"> </w:t>
      </w:r>
      <w:r w:rsidR="00430F9F" w:rsidRPr="0056234D">
        <w:rPr>
          <w:rFonts w:ascii="Book Antiqua" w:hAnsi="Book Antiqua"/>
          <w:sz w:val="24"/>
          <w:szCs w:val="24"/>
          <w:lang w:val="en-US"/>
        </w:rPr>
        <w:t>B</w:t>
      </w:r>
      <w:r w:rsidR="00007143" w:rsidRPr="0056234D">
        <w:rPr>
          <w:rFonts w:ascii="Book Antiqua" w:hAnsi="Book Antiqua"/>
          <w:sz w:val="24"/>
          <w:szCs w:val="24"/>
          <w:lang w:val="en-US"/>
        </w:rPr>
        <w:t xml:space="preserve">oth </w:t>
      </w:r>
      <w:r w:rsidR="00430F9F" w:rsidRPr="0056234D">
        <w:rPr>
          <w:rFonts w:ascii="Book Antiqua" w:hAnsi="Book Antiqua"/>
          <w:sz w:val="24"/>
          <w:szCs w:val="24"/>
          <w:lang w:val="en-US"/>
        </w:rPr>
        <w:t xml:space="preserve">studies </w:t>
      </w:r>
      <w:r w:rsidR="00F0395B" w:rsidRPr="0056234D">
        <w:rPr>
          <w:rFonts w:ascii="Book Antiqua" w:hAnsi="Book Antiqua"/>
          <w:sz w:val="24"/>
          <w:szCs w:val="24"/>
          <w:lang w:val="en-US"/>
        </w:rPr>
        <w:t xml:space="preserve">concluded that HDV can exert selective pressure over some positions of the </w:t>
      </w:r>
      <w:r w:rsidR="00430F9F" w:rsidRPr="0056234D">
        <w:rPr>
          <w:rFonts w:ascii="Book Antiqua" w:hAnsi="Book Antiqua"/>
          <w:sz w:val="24"/>
          <w:szCs w:val="24"/>
          <w:lang w:val="en-US"/>
        </w:rPr>
        <w:t xml:space="preserve">S </w:t>
      </w:r>
      <w:r w:rsidR="00F0395B" w:rsidRPr="0056234D">
        <w:rPr>
          <w:rFonts w:ascii="Book Antiqua" w:hAnsi="Book Antiqua"/>
          <w:sz w:val="24"/>
          <w:szCs w:val="24"/>
          <w:lang w:val="en-US"/>
        </w:rPr>
        <w:t xml:space="preserve">ORF, constraining HBV evolution. </w:t>
      </w:r>
      <w:r w:rsidR="00430F9F" w:rsidRPr="0056234D">
        <w:rPr>
          <w:rFonts w:ascii="Book Antiqua" w:hAnsi="Book Antiqua"/>
          <w:sz w:val="24"/>
          <w:szCs w:val="24"/>
          <w:lang w:val="en-US"/>
        </w:rPr>
        <w:t>In the light of these findings,</w:t>
      </w:r>
      <w:r w:rsidR="00B33653" w:rsidRPr="0056234D">
        <w:rPr>
          <w:rFonts w:ascii="Book Antiqua" w:hAnsi="Book Antiqua"/>
          <w:sz w:val="24"/>
          <w:szCs w:val="24"/>
          <w:lang w:val="en-US"/>
        </w:rPr>
        <w:t xml:space="preserve"> it would be interesting to assess the effect of HDV o</w:t>
      </w:r>
      <w:r w:rsidR="00174953" w:rsidRPr="0056234D">
        <w:rPr>
          <w:rFonts w:ascii="Book Antiqua" w:hAnsi="Book Antiqua"/>
          <w:sz w:val="24"/>
          <w:szCs w:val="24"/>
          <w:lang w:val="en-US"/>
        </w:rPr>
        <w:t>n</w:t>
      </w:r>
      <w:r w:rsidR="00B33653" w:rsidRPr="0056234D">
        <w:rPr>
          <w:rFonts w:ascii="Book Antiqua" w:hAnsi="Book Antiqua"/>
          <w:sz w:val="24"/>
          <w:szCs w:val="24"/>
          <w:lang w:val="en-US"/>
        </w:rPr>
        <w:t xml:space="preserve"> </w:t>
      </w:r>
      <w:r w:rsidR="00430F9F" w:rsidRPr="0056234D">
        <w:rPr>
          <w:rFonts w:ascii="Book Antiqua" w:hAnsi="Book Antiqua"/>
          <w:sz w:val="24"/>
          <w:szCs w:val="24"/>
          <w:lang w:val="en-US"/>
        </w:rPr>
        <w:t xml:space="preserve">the </w:t>
      </w:r>
      <w:r w:rsidR="00B33653" w:rsidRPr="0056234D">
        <w:rPr>
          <w:rFonts w:ascii="Book Antiqua" w:hAnsi="Book Antiqua"/>
          <w:sz w:val="24"/>
          <w:szCs w:val="24"/>
          <w:lang w:val="en-US"/>
        </w:rPr>
        <w:t xml:space="preserve">HBV </w:t>
      </w:r>
      <w:proofErr w:type="spellStart"/>
      <w:r w:rsidR="00B33653" w:rsidRPr="0056234D">
        <w:rPr>
          <w:rFonts w:ascii="Book Antiqua" w:hAnsi="Book Antiqua"/>
          <w:sz w:val="24"/>
          <w:szCs w:val="24"/>
          <w:lang w:val="en-US"/>
        </w:rPr>
        <w:t>quasispecies</w:t>
      </w:r>
      <w:proofErr w:type="spellEnd"/>
      <w:r w:rsidR="00B33653" w:rsidRPr="0056234D">
        <w:rPr>
          <w:rFonts w:ascii="Book Antiqua" w:hAnsi="Book Antiqua"/>
          <w:sz w:val="24"/>
          <w:szCs w:val="24"/>
          <w:lang w:val="en-US"/>
        </w:rPr>
        <w:t xml:space="preserve"> in the </w:t>
      </w:r>
      <w:r w:rsidRPr="0056234D">
        <w:rPr>
          <w:rFonts w:ascii="Book Antiqua" w:hAnsi="Book Antiqua"/>
          <w:sz w:val="24"/>
          <w:szCs w:val="24"/>
          <w:lang w:val="en-US"/>
        </w:rPr>
        <w:t xml:space="preserve">S </w:t>
      </w:r>
      <w:r w:rsidR="00B33653" w:rsidRPr="0056234D">
        <w:rPr>
          <w:rFonts w:ascii="Book Antiqua" w:hAnsi="Book Antiqua"/>
          <w:sz w:val="24"/>
          <w:szCs w:val="24"/>
          <w:lang w:val="en-US"/>
        </w:rPr>
        <w:t xml:space="preserve">ORF and </w:t>
      </w:r>
      <w:r w:rsidR="00D74D28" w:rsidRPr="0056234D">
        <w:rPr>
          <w:rFonts w:ascii="Book Antiqua" w:hAnsi="Book Antiqua"/>
          <w:sz w:val="24"/>
          <w:szCs w:val="24"/>
          <w:lang w:val="en-US"/>
        </w:rPr>
        <w:t xml:space="preserve">compare it with </w:t>
      </w:r>
      <w:r w:rsidRPr="0056234D">
        <w:rPr>
          <w:rFonts w:ascii="Book Antiqua" w:hAnsi="Book Antiqua"/>
          <w:sz w:val="24"/>
          <w:szCs w:val="24"/>
          <w:lang w:val="en-US"/>
        </w:rPr>
        <w:t xml:space="preserve">the effect in </w:t>
      </w:r>
      <w:r w:rsidR="00D74D28" w:rsidRPr="0056234D">
        <w:rPr>
          <w:rFonts w:ascii="Book Antiqua" w:hAnsi="Book Antiqua"/>
          <w:sz w:val="24"/>
          <w:szCs w:val="24"/>
          <w:lang w:val="en-US"/>
        </w:rPr>
        <w:t>o</w:t>
      </w:r>
      <w:r w:rsidR="00B33653" w:rsidRPr="0056234D">
        <w:rPr>
          <w:rFonts w:ascii="Book Antiqua" w:hAnsi="Book Antiqua"/>
          <w:sz w:val="24"/>
          <w:szCs w:val="24"/>
          <w:lang w:val="en-US"/>
        </w:rPr>
        <w:t xml:space="preserve">ther regions of the viral genome, </w:t>
      </w:r>
      <w:r w:rsidR="00D74D28" w:rsidRPr="0056234D">
        <w:rPr>
          <w:rFonts w:ascii="Book Antiqua" w:hAnsi="Book Antiqua"/>
          <w:sz w:val="24"/>
          <w:szCs w:val="24"/>
          <w:lang w:val="en-US"/>
        </w:rPr>
        <w:t>such as that analyzed in the present study</w:t>
      </w:r>
      <w:r w:rsidR="00A0733C" w:rsidRPr="0056234D">
        <w:rPr>
          <w:rFonts w:ascii="Book Antiqua" w:hAnsi="Book Antiqua"/>
          <w:sz w:val="24"/>
          <w:szCs w:val="24"/>
          <w:lang w:val="en-US"/>
        </w:rPr>
        <w:t>. Th</w:t>
      </w:r>
      <w:r w:rsidRPr="0056234D">
        <w:rPr>
          <w:rFonts w:ascii="Book Antiqua" w:hAnsi="Book Antiqua"/>
          <w:sz w:val="24"/>
          <w:szCs w:val="24"/>
          <w:lang w:val="en-US"/>
        </w:rPr>
        <w:t xml:space="preserve">ese efforts illustrate </w:t>
      </w:r>
      <w:r w:rsidR="00007143" w:rsidRPr="0056234D">
        <w:rPr>
          <w:rFonts w:ascii="Book Antiqua" w:hAnsi="Book Antiqua"/>
          <w:sz w:val="24"/>
          <w:szCs w:val="24"/>
          <w:lang w:val="en-US"/>
        </w:rPr>
        <w:t xml:space="preserve">the relevance of studies </w:t>
      </w:r>
      <w:r w:rsidR="00174953" w:rsidRPr="0056234D">
        <w:rPr>
          <w:rFonts w:ascii="Book Antiqua" w:hAnsi="Book Antiqua"/>
          <w:sz w:val="24"/>
          <w:szCs w:val="24"/>
          <w:lang w:val="en-US"/>
        </w:rPr>
        <w:t xml:space="preserve">investigating </w:t>
      </w:r>
      <w:r w:rsidR="00007143" w:rsidRPr="0056234D">
        <w:rPr>
          <w:rFonts w:ascii="Book Antiqua" w:hAnsi="Book Antiqua"/>
          <w:sz w:val="24"/>
          <w:szCs w:val="24"/>
          <w:lang w:val="en-US"/>
        </w:rPr>
        <w:t xml:space="preserve">the HBV </w:t>
      </w:r>
      <w:proofErr w:type="spellStart"/>
      <w:r w:rsidR="00007143" w:rsidRPr="0056234D">
        <w:rPr>
          <w:rFonts w:ascii="Book Antiqua" w:hAnsi="Book Antiqua"/>
          <w:sz w:val="24"/>
          <w:szCs w:val="24"/>
          <w:lang w:val="en-US"/>
        </w:rPr>
        <w:t>quasispecies</w:t>
      </w:r>
      <w:proofErr w:type="spellEnd"/>
      <w:r w:rsidR="00007143" w:rsidRPr="0056234D">
        <w:rPr>
          <w:rFonts w:ascii="Book Antiqua" w:hAnsi="Book Antiqua"/>
          <w:sz w:val="24"/>
          <w:szCs w:val="24"/>
          <w:lang w:val="en-US"/>
        </w:rPr>
        <w:t xml:space="preserve"> </w:t>
      </w:r>
      <w:r w:rsidR="00174953" w:rsidRPr="0056234D">
        <w:rPr>
          <w:rFonts w:ascii="Book Antiqua" w:hAnsi="Book Antiqua"/>
          <w:sz w:val="24"/>
          <w:szCs w:val="24"/>
          <w:lang w:val="en-US"/>
        </w:rPr>
        <w:t>in</w:t>
      </w:r>
      <w:r w:rsidR="00007143" w:rsidRPr="0056234D">
        <w:rPr>
          <w:rFonts w:ascii="Book Antiqua" w:hAnsi="Book Antiqua"/>
          <w:sz w:val="24"/>
          <w:szCs w:val="24"/>
          <w:lang w:val="en-US"/>
        </w:rPr>
        <w:t xml:space="preserve"> HDV superinfected or coinfected patients to deepen </w:t>
      </w:r>
      <w:r w:rsidR="00174953" w:rsidRPr="0056234D">
        <w:rPr>
          <w:rFonts w:ascii="Book Antiqua" w:hAnsi="Book Antiqua"/>
          <w:sz w:val="24"/>
          <w:szCs w:val="24"/>
          <w:lang w:val="en-US"/>
        </w:rPr>
        <w:t xml:space="preserve">current </w:t>
      </w:r>
      <w:r w:rsidR="00007143" w:rsidRPr="0056234D">
        <w:rPr>
          <w:rFonts w:ascii="Book Antiqua" w:hAnsi="Book Antiqua"/>
          <w:sz w:val="24"/>
          <w:szCs w:val="24"/>
          <w:lang w:val="en-US"/>
        </w:rPr>
        <w:t xml:space="preserve">knowledge </w:t>
      </w:r>
      <w:r w:rsidR="00174953" w:rsidRPr="0056234D">
        <w:rPr>
          <w:rFonts w:ascii="Book Antiqua" w:hAnsi="Book Antiqua"/>
          <w:sz w:val="24"/>
          <w:szCs w:val="24"/>
          <w:lang w:val="en-US"/>
        </w:rPr>
        <w:t>on the</w:t>
      </w:r>
      <w:r w:rsidR="00007143" w:rsidRPr="0056234D">
        <w:rPr>
          <w:rFonts w:ascii="Book Antiqua" w:hAnsi="Book Antiqua"/>
          <w:sz w:val="24"/>
          <w:szCs w:val="24"/>
          <w:lang w:val="en-US"/>
        </w:rPr>
        <w:t xml:space="preserve"> interference between HDV and HBV</w:t>
      </w:r>
      <w:r w:rsidR="00B33653" w:rsidRPr="0056234D">
        <w:rPr>
          <w:rFonts w:ascii="Book Antiqua" w:hAnsi="Book Antiqua"/>
          <w:sz w:val="24"/>
          <w:szCs w:val="24"/>
          <w:lang w:val="en-US"/>
        </w:rPr>
        <w:t>.</w:t>
      </w:r>
      <w:r w:rsidR="00F0395B" w:rsidRPr="0056234D">
        <w:rPr>
          <w:rFonts w:ascii="Book Antiqua" w:hAnsi="Book Antiqua"/>
          <w:sz w:val="24"/>
          <w:szCs w:val="24"/>
          <w:lang w:val="en-US"/>
        </w:rPr>
        <w:t xml:space="preserve"> </w:t>
      </w:r>
      <w:r w:rsidR="00E624B6" w:rsidRPr="0056234D">
        <w:rPr>
          <w:rFonts w:ascii="Book Antiqua" w:hAnsi="Book Antiqua"/>
          <w:sz w:val="24"/>
          <w:szCs w:val="24"/>
          <w:lang w:val="en-US"/>
        </w:rPr>
        <w:t>In addition,</w:t>
      </w:r>
      <w:r w:rsidR="00007143" w:rsidRPr="0056234D">
        <w:rPr>
          <w:rFonts w:ascii="Book Antiqua" w:hAnsi="Book Antiqua"/>
          <w:sz w:val="24"/>
          <w:szCs w:val="24"/>
          <w:lang w:val="en-US"/>
        </w:rPr>
        <w:t xml:space="preserve"> </w:t>
      </w:r>
      <w:r w:rsidR="003241BD" w:rsidRPr="0056234D">
        <w:rPr>
          <w:rFonts w:ascii="Book Antiqua" w:hAnsi="Book Antiqua"/>
          <w:sz w:val="24"/>
          <w:szCs w:val="24"/>
          <w:lang w:val="en-US"/>
        </w:rPr>
        <w:t>cellular and animal models of HBV/HDV infection</w:t>
      </w:r>
      <w:r w:rsidR="00081445" w:rsidRPr="0056234D">
        <w:rPr>
          <w:rFonts w:ascii="Book Antiqua" w:hAnsi="Book Antiqua"/>
          <w:sz w:val="24"/>
          <w:szCs w:val="24"/>
          <w:lang w:val="en-US"/>
        </w:rPr>
        <w:fldChar w:fldCharType="begin" w:fldLock="1"/>
      </w:r>
      <w:r w:rsidR="00B9581A" w:rsidRPr="0056234D">
        <w:rPr>
          <w:rFonts w:ascii="Book Antiqua" w:hAnsi="Book Antiqua"/>
          <w:sz w:val="24"/>
          <w:szCs w:val="24"/>
          <w:lang w:val="en-US"/>
        </w:rPr>
        <w:instrText>ADDIN CSL_CITATION {"citationItems":[{"id":"ITEM-1","itemData":{"DOI":"10.1016/j.bbrc.2013.12.052","ISBN":"1090-2104 (Electronic)\\n0006-291X (Linking)","ISSN":"0006291X","PMID":"24342612","abstract":"Hepatitis B virus (HBV) entry has been analyzed using infection-susceptible cells, including primary human hepatocytes, primary tupaia hepatocytes, and HepaRG cells. Recently, the sodium taurocholate cotransporting polypeptide (NTCP) membrane transporter was reported as an HBV entry receptor. In this study, we established a strain of HepG2 cells engineered to overexpress the human NTCP gene (HepG2-hNTCP-C4 cells). HepG2-hNTCP-C4 cells were shown to be susceptible to infection by blood-borne and cell culture-derived HBV. HBV infection was facilitated by pretreating cells with 3% dimethyl sulfoxide permitting nearly 50% of the cells to be infected with HBV. Knockdown analysis suggested that HBV infection of HepG2-hNTCP-C4 cells was mediated by NTCP. HBV infection was blocked by an anti-HBV surface protein neutralizing antibody, by compounds known to inhibit NTCP transporter activity, and by cyclosporin A and its derivatives. The infection assay suggested that cyclosporin B was a more potent inhibitor of HBV entry than was cyclosporin A. Further chemical screening identified oxysterols, oxidized derivatives of cholesterol, as inhibitors of HBV infection. Thus, the HepG2-hNTCP-C4 cell line established in this study is a useful tool for the identification of inhibitors of HBV infection as well as for the analysis of the molecular mechanisms of HBV infection. © 2013 Elsevier Inc. All rights reserved.","author":[{"dropping-particle":"","family":"Iwamoto","given":"Masashi","non-dropping-particle":"","parse-names":false,"suffix":""},{"dropping-particle":"","family":"Watashi","given":"Koichi","non-dropping-particle":"","parse-names":false,"suffix":""},{"dropping-particle":"","family":"Tsukuda","given":"Senko","non-dropping-particle":"","parse-names":false,"suffix":""},{"dropping-particle":"","family":"Aly","given":"Hussein Hassan","non-dropping-particle":"","parse-names":false,"suffix":""},{"dropping-particle":"","family":"Fukasawa","given":"Masayoshi","non-dropping-particle":"","parse-names":false,"suffix":""},{"dropping-particle":"","family":"Fujimoto","given":"Akira","non-dropping-particle":"","parse-names":false,"suffix":""},{"dropping-particle":"","family":"Suzuki","given":"Ryosuke","non-dropping-particle":"","parse-names":false,"suffix":""},{"dropping-particle":"","family":"Aizaki","given":"Hideki","non-dropping-particle":"","parse-names":false,"suffix":""},{"dropping-particle":"","family":"Ito","given":"Takayoshi","non-dropping-particle":"","parse-names":false,"suffix":""},{"dropping-particle":"","family":"Koiwai","given":"Osamu","non-dropping-particle":"","parse-names":false,"suffix":""},{"dropping-particle":"","family":"Kusuhara","given":"Hiroyuki","non-dropping-particle":"","parse-names":false,"suffix":""},{"dropping-particle":"","family":"Wakita","given":"Takaji","non-dropping-particle":"","parse-names":false,"suffix":""}],"container-title":"Biochemical and Biophysical Research Communications","id":"ITEM-1","issue":"3","issued":{"date-parts":[["2014"]]},"page":"808-813","publisher":"Elsevier Inc.","title":"Evaluation and identification of hepatitis B virus entry inhibitors using HepG2 cells overexpressing a membrane transporter NTCP","type":"article-journal","volume":"443"},"uris":["http://www.mendeley.com/documents/?uuid=88324816-7f85-47a8-8b37-377c70c477d2"]},{"id":"ITEM-2","itemData":{"DOI":"10.1016/j.jhep.2017.05.010","abstract":"Graphical abstract Authors Highlights Description of a new mouse model of HDV infection mimicking aspects of human disease. HDV replication is sustained and induces a robust type-I IFN and anti-HBV response. Liver damage is observed. MAVS was identified as a key player in HDV detection. The innate immune response is amplified by adaptive immunity. Lay summary Co-infection with hepatitis B and D virus (HBV and HDV, respectively) often causes a more severe disease condition than HBV alone. Gaining more insight into HDV and developing new treatments is hampered by limited availability of adequate im-mune competent small animal models and new ones are needed. Here, a mouse model of HDV infection is described, which mimics several important charac-teristics of the human disease, such as the initiation and maintenance of replication in murine hepatocytes, genome editing and, in the presence of HBV, generation of infectious particles. Lastly, the involve-ment of an adaptive immunity and the intracellular signaling molecule MAVS in mounting a strong and lasting innate response was shown. Thus, our model serves as a useful tool for the investiga-tion of HDV biology and new treatments. Background &amp; Aims: Studying hepatitis delta virus (HDV) and developing new treatments is hampered by the limited availabil-ity of small animal models. Herein, a description of a robust mouse model of HDV infection that mimics several important characteristics of the human disease is presented. Methods: HDV and hepatitis B virus (HBV) replication competent genomes were delivered to the mouse liver using adeno-associated viruses (AAV; AAV-HDV and AAV-HBV). Viral load, antigen expression and genomes were quantified at different time points after AAV injection. Furthermore, liver pathology, genome editing, and the activation of the innate immune response were evaluated. Results: AAV-HDV infection initiated HDV replication in mouse hepatocytes. Genome editing was confirmed by the presence of small and large HDV antigens and sequencing. Viral replication was detected for 45 days, even after the AAV-HDV vector had almost disappeared. In the presence of HBV, HDV infectious par-ticles were detected in serum. Furthermore, as observed in patients, co-infection was associated with the reduction of HBV antigen expression and the onset of liver damage that included the alteration of genes involved in the development of liver pathologies. HDV replication induced a sustained type I inter-feron res…","author":[{"dropping-particle":"","family":"Suárez-Amarán","given":"Lester","non-dropping-particle":"","parse-names":false,"suffix":""},{"dropping-particle":"","family":"Usai","given":"Carla","non-dropping-particle":"","parse-names":false,"suffix":""},{"dropping-particle":"","family":"Scala","given":"Marianna","non-dropping-particle":"Di","parse-names":false,"suffix":""},{"dropping-particle":"","family":"Rodríguez-Frias","given":"Francisco","non-dropping-particle":"","parse-names":false,"suffix":""},{"dropping-particle":"","family":"Aldabe","given":"Rafael","non-dropping-particle":"","parse-names":false,"suffix":""},{"dropping-particle":"","family":"González-Aseguinolaza Correspondence ggasegui","given":"Gloria","non-dropping-particle":"","parse-names":false,"suffix":""},{"dropping-particle":"","family":"Godoy","given":"Cristina","non-dropping-particle":"","parse-names":false,"suffix":""},{"dropping-particle":"","family":"Ni","given":"Yi","non-dropping-particle":"","parse-names":false,"suffix":""},{"dropping-particle":"","family":"Hommel","given":"Mirja","non-dropping-particle":"","parse-names":false,"suffix":""},{"dropping-particle":"","family":"Palomo","given":"Laura","non-dropping-particle":"","parse-names":false,"suffix":""},{"dropping-particle":"","family":"Segura","given":"Víctor","non-dropping-particle":"","parse-names":false,"suffix":""},{"dropping-particle":"","family":"Olagüe","given":"Cristina","non-dropping-particle":"","parse-names":false,"suffix":""},{"dropping-particle":"","family":"Vales","given":"Africa","non-dropping-particle":"","parse-names":false,"suffix":""},{"dropping-particle":"","family":"Ruiz-Ripa","given":"Alicia","non-dropping-particle":"","parse-names":false,"suffix":""},{"dropping-particle":"","family":"Buti","given":"Maria","non-dropping-particle":"","parse-names":false,"suffix":""},{"dropping-particle":"","family":"Salido","given":"Eduardo","non-dropping-particle":"","parse-names":false,"suffix":""},{"dropping-particle":"","family":"Prieto","given":"Jesús","non-dropping-particle":"","parse-names":false,"suffix":""},{"dropping-particle":"","family":"Urban","given":"Stephan","non-dropping-particle":"","parse-names":false,"suffix":""},{"dropping-particle":"","family":"González-Aseguinolaza","given":"Gloria","non-dropping-particle":"","parse-names":false,"suffix":""}],"container-title":"J. Hepatol","id":"ITEM-2","issued":{"date-parts":[["2017"]]},"page":"669-679","title":"A new HDV mouse model identifies mitochondrial antiviral signaling protein (MAVS) as a key player in IFN-Î² induction","type":"article-journal","volume":"67"},"uris":["http://www.mendeley.com/documents/?uuid=2f579034-49ff-308c-8c08-4a5a58e2c8ef"]}],"mendeley":{"formattedCitation":"&lt;sup&gt;[42,49]&lt;/sup&gt;","plainTextFormattedCitation":"[42,49]","previouslyFormattedCitation":"&lt;sup&gt;[42,49]&lt;/sup&gt;"},"properties":{"noteIndex":0},"schema":"https://github.com/citation-style-language/schema/raw/master/csl-citation.json"}</w:instrText>
      </w:r>
      <w:r w:rsidR="00081445" w:rsidRPr="0056234D">
        <w:rPr>
          <w:rFonts w:ascii="Book Antiqua" w:hAnsi="Book Antiqua"/>
          <w:sz w:val="24"/>
          <w:szCs w:val="24"/>
          <w:lang w:val="en-US"/>
        </w:rPr>
        <w:fldChar w:fldCharType="separate"/>
      </w:r>
      <w:r w:rsidR="00B9581A" w:rsidRPr="0056234D">
        <w:rPr>
          <w:rFonts w:ascii="Book Antiqua" w:hAnsi="Book Antiqua"/>
          <w:noProof/>
          <w:sz w:val="24"/>
          <w:szCs w:val="24"/>
          <w:vertAlign w:val="superscript"/>
          <w:lang w:val="en-US"/>
        </w:rPr>
        <w:t>[42,49]</w:t>
      </w:r>
      <w:r w:rsidR="00081445" w:rsidRPr="0056234D">
        <w:rPr>
          <w:rFonts w:ascii="Book Antiqua" w:hAnsi="Book Antiqua"/>
          <w:sz w:val="24"/>
          <w:szCs w:val="24"/>
          <w:lang w:val="en-US"/>
        </w:rPr>
        <w:fldChar w:fldCharType="end"/>
      </w:r>
      <w:r w:rsidR="00155FFC" w:rsidRPr="0056234D">
        <w:rPr>
          <w:rFonts w:ascii="Book Antiqua" w:hAnsi="Book Antiqua"/>
          <w:sz w:val="24"/>
          <w:szCs w:val="24"/>
          <w:lang w:val="en-US"/>
        </w:rPr>
        <w:t xml:space="preserve"> </w:t>
      </w:r>
      <w:r w:rsidR="00024FF4" w:rsidRPr="0056234D">
        <w:rPr>
          <w:rFonts w:ascii="Book Antiqua" w:hAnsi="Book Antiqua"/>
          <w:sz w:val="24"/>
          <w:szCs w:val="24"/>
          <w:lang w:val="en-US"/>
        </w:rPr>
        <w:t xml:space="preserve">enable </w:t>
      </w:r>
      <w:r w:rsidR="00155FFC" w:rsidRPr="0056234D">
        <w:rPr>
          <w:rFonts w:ascii="Book Antiqua" w:hAnsi="Book Antiqua"/>
          <w:i/>
          <w:sz w:val="24"/>
          <w:szCs w:val="24"/>
          <w:lang w:val="en-US"/>
        </w:rPr>
        <w:t xml:space="preserve">in vitro </w:t>
      </w:r>
      <w:r w:rsidR="00155FFC" w:rsidRPr="0056234D">
        <w:rPr>
          <w:rFonts w:ascii="Book Antiqua" w:hAnsi="Book Antiqua"/>
          <w:sz w:val="24"/>
          <w:szCs w:val="24"/>
          <w:lang w:val="en-US"/>
        </w:rPr>
        <w:t>and</w:t>
      </w:r>
      <w:r w:rsidR="00155FFC" w:rsidRPr="0056234D">
        <w:rPr>
          <w:rFonts w:ascii="Book Antiqua" w:hAnsi="Book Antiqua"/>
          <w:i/>
          <w:sz w:val="24"/>
          <w:szCs w:val="24"/>
          <w:lang w:val="en-US"/>
        </w:rPr>
        <w:t xml:space="preserve"> in vivo </w:t>
      </w:r>
      <w:r w:rsidR="00155FFC" w:rsidRPr="0056234D">
        <w:rPr>
          <w:rFonts w:ascii="Book Antiqua" w:hAnsi="Book Antiqua"/>
          <w:sz w:val="24"/>
          <w:szCs w:val="24"/>
          <w:lang w:val="en-US"/>
        </w:rPr>
        <w:t xml:space="preserve">functional studies to test whether the presence of HDV has an effect on HBV replication and genetic diversity. </w:t>
      </w:r>
    </w:p>
    <w:p w14:paraId="31765BC9" w14:textId="31621F74" w:rsidR="003241BD" w:rsidRPr="0056234D" w:rsidRDefault="00F11C70" w:rsidP="00FA4689">
      <w:pPr>
        <w:spacing w:after="0" w:line="360" w:lineRule="auto"/>
        <w:ind w:firstLineChars="100" w:firstLine="240"/>
        <w:jc w:val="both"/>
        <w:rPr>
          <w:rFonts w:ascii="Book Antiqua" w:hAnsi="Book Antiqua"/>
          <w:sz w:val="24"/>
          <w:szCs w:val="24"/>
          <w:lang w:val="en-US"/>
        </w:rPr>
      </w:pPr>
      <w:r w:rsidRPr="0056234D">
        <w:rPr>
          <w:rFonts w:ascii="Book Antiqua" w:hAnsi="Book Antiqua"/>
          <w:sz w:val="24"/>
          <w:szCs w:val="24"/>
          <w:lang w:val="en-US"/>
        </w:rPr>
        <w:t xml:space="preserve">Of note, </w:t>
      </w:r>
      <w:r w:rsidR="00174953" w:rsidRPr="0056234D">
        <w:rPr>
          <w:rFonts w:ascii="Book Antiqua" w:hAnsi="Book Antiqua"/>
          <w:sz w:val="24"/>
          <w:szCs w:val="24"/>
          <w:lang w:val="en-US"/>
        </w:rPr>
        <w:t xml:space="preserve">the </w:t>
      </w:r>
      <w:r w:rsidR="00155FFC" w:rsidRPr="0056234D">
        <w:rPr>
          <w:rFonts w:ascii="Book Antiqua" w:hAnsi="Book Antiqua"/>
          <w:sz w:val="24"/>
          <w:szCs w:val="24"/>
          <w:lang w:val="en-US"/>
        </w:rPr>
        <w:t xml:space="preserve">patients included in </w:t>
      </w:r>
      <w:r w:rsidR="00024FF4" w:rsidRPr="0056234D">
        <w:rPr>
          <w:rFonts w:ascii="Book Antiqua" w:hAnsi="Book Antiqua"/>
          <w:sz w:val="24"/>
          <w:szCs w:val="24"/>
          <w:lang w:val="en-US"/>
        </w:rPr>
        <w:t>this</w:t>
      </w:r>
      <w:r w:rsidR="00155FFC" w:rsidRPr="0056234D">
        <w:rPr>
          <w:rFonts w:ascii="Book Antiqua" w:hAnsi="Book Antiqua"/>
          <w:sz w:val="24"/>
          <w:szCs w:val="24"/>
          <w:lang w:val="en-US"/>
        </w:rPr>
        <w:t xml:space="preserve"> stud</w:t>
      </w:r>
      <w:r w:rsidRPr="0056234D">
        <w:rPr>
          <w:rFonts w:ascii="Book Antiqua" w:hAnsi="Book Antiqua"/>
          <w:sz w:val="24"/>
          <w:szCs w:val="24"/>
          <w:lang w:val="en-US"/>
        </w:rPr>
        <w:t xml:space="preserve">y </w:t>
      </w:r>
      <w:r w:rsidR="00024FF4" w:rsidRPr="0056234D">
        <w:rPr>
          <w:rFonts w:ascii="Book Antiqua" w:hAnsi="Book Antiqua"/>
          <w:sz w:val="24"/>
          <w:szCs w:val="24"/>
          <w:lang w:val="en-US"/>
        </w:rPr>
        <w:t>had to have</w:t>
      </w:r>
      <w:r w:rsidR="00ED74DF" w:rsidRPr="0056234D">
        <w:rPr>
          <w:rFonts w:ascii="Book Antiqua" w:hAnsi="Book Antiqua"/>
          <w:sz w:val="24"/>
          <w:szCs w:val="24"/>
          <w:lang w:val="en-US"/>
        </w:rPr>
        <w:t xml:space="preserve"> HBV replication at high enough </w:t>
      </w:r>
      <w:r w:rsidR="008E5AB9" w:rsidRPr="0056234D">
        <w:rPr>
          <w:rFonts w:ascii="Book Antiqua" w:hAnsi="Book Antiqua"/>
          <w:sz w:val="24"/>
          <w:szCs w:val="24"/>
          <w:lang w:val="en-US"/>
        </w:rPr>
        <w:t xml:space="preserve">levels </w:t>
      </w:r>
      <w:r w:rsidR="00024FF4" w:rsidRPr="0056234D">
        <w:rPr>
          <w:rFonts w:ascii="Book Antiqua" w:hAnsi="Book Antiqua"/>
          <w:sz w:val="24"/>
          <w:szCs w:val="24"/>
          <w:lang w:val="en-US"/>
        </w:rPr>
        <w:t>for</w:t>
      </w:r>
      <w:r w:rsidR="00ED74DF" w:rsidRPr="0056234D">
        <w:rPr>
          <w:rFonts w:ascii="Book Antiqua" w:hAnsi="Book Antiqua"/>
          <w:sz w:val="24"/>
          <w:szCs w:val="24"/>
          <w:lang w:val="en-US"/>
        </w:rPr>
        <w:t xml:space="preserve"> amplifi</w:t>
      </w:r>
      <w:r w:rsidR="00024FF4" w:rsidRPr="0056234D">
        <w:rPr>
          <w:rFonts w:ascii="Book Antiqua" w:hAnsi="Book Antiqua"/>
          <w:sz w:val="24"/>
          <w:szCs w:val="24"/>
          <w:lang w:val="en-US"/>
        </w:rPr>
        <w:t xml:space="preserve">cation </w:t>
      </w:r>
      <w:r w:rsidR="00ED74DF" w:rsidRPr="0056234D">
        <w:rPr>
          <w:rFonts w:ascii="Book Antiqua" w:hAnsi="Book Antiqua"/>
          <w:sz w:val="24"/>
          <w:szCs w:val="24"/>
          <w:lang w:val="en-US"/>
        </w:rPr>
        <w:t xml:space="preserve">by our PCR protocol. This obliged us to include </w:t>
      </w:r>
      <w:proofErr w:type="spellStart"/>
      <w:r w:rsidR="00ED74DF" w:rsidRPr="0056234D">
        <w:rPr>
          <w:rFonts w:ascii="Book Antiqua" w:hAnsi="Book Antiqua"/>
          <w:sz w:val="24"/>
          <w:szCs w:val="24"/>
          <w:lang w:val="en-US"/>
        </w:rPr>
        <w:t>HBeAg</w:t>
      </w:r>
      <w:proofErr w:type="spellEnd"/>
      <w:r w:rsidR="00024FF4" w:rsidRPr="0056234D">
        <w:rPr>
          <w:rFonts w:ascii="Book Antiqua" w:hAnsi="Book Antiqua"/>
          <w:sz w:val="24"/>
          <w:szCs w:val="24"/>
          <w:lang w:val="en-US"/>
        </w:rPr>
        <w:t>-</w:t>
      </w:r>
      <w:r w:rsidR="00ED74DF" w:rsidRPr="0056234D">
        <w:rPr>
          <w:rFonts w:ascii="Book Antiqua" w:hAnsi="Book Antiqua"/>
          <w:sz w:val="24"/>
          <w:szCs w:val="24"/>
          <w:lang w:val="en-US"/>
        </w:rPr>
        <w:t xml:space="preserve">positive </w:t>
      </w:r>
      <w:r w:rsidRPr="0056234D">
        <w:rPr>
          <w:rFonts w:ascii="Book Antiqua" w:hAnsi="Book Antiqua"/>
          <w:sz w:val="24"/>
          <w:szCs w:val="24"/>
          <w:lang w:val="en-US"/>
        </w:rPr>
        <w:t xml:space="preserve">CHD </w:t>
      </w:r>
      <w:r w:rsidR="00ED74DF" w:rsidRPr="0056234D">
        <w:rPr>
          <w:rFonts w:ascii="Book Antiqua" w:hAnsi="Book Antiqua"/>
          <w:sz w:val="24"/>
          <w:szCs w:val="24"/>
          <w:lang w:val="en-US"/>
        </w:rPr>
        <w:t>patients</w:t>
      </w:r>
      <w:r w:rsidR="00FF3A13" w:rsidRPr="0056234D">
        <w:rPr>
          <w:rFonts w:ascii="Book Antiqua" w:hAnsi="Book Antiqua"/>
          <w:sz w:val="24"/>
          <w:szCs w:val="24"/>
          <w:lang w:val="en-US"/>
        </w:rPr>
        <w:t xml:space="preserve"> (5/9)</w:t>
      </w:r>
      <w:r w:rsidR="00ED74DF" w:rsidRPr="0056234D">
        <w:rPr>
          <w:rFonts w:ascii="Book Antiqua" w:hAnsi="Book Antiqua"/>
          <w:sz w:val="24"/>
          <w:szCs w:val="24"/>
          <w:lang w:val="en-US"/>
        </w:rPr>
        <w:t xml:space="preserve">, </w:t>
      </w:r>
      <w:r w:rsidR="00174953" w:rsidRPr="0056234D">
        <w:rPr>
          <w:rFonts w:ascii="Book Antiqua" w:hAnsi="Book Antiqua"/>
          <w:sz w:val="24"/>
          <w:szCs w:val="24"/>
          <w:lang w:val="en-US"/>
        </w:rPr>
        <w:t>whose numbers are limited in HBV/HDV infection</w:t>
      </w:r>
      <w:r w:rsidR="00ED74DF" w:rsidRPr="0056234D">
        <w:rPr>
          <w:rFonts w:ascii="Book Antiqua" w:hAnsi="Book Antiqua"/>
          <w:sz w:val="24"/>
          <w:szCs w:val="24"/>
          <w:lang w:val="en-US"/>
        </w:rPr>
        <w:t xml:space="preserve">. </w:t>
      </w:r>
      <w:r w:rsidR="004F2489" w:rsidRPr="0056234D">
        <w:rPr>
          <w:rFonts w:ascii="Book Antiqua" w:hAnsi="Book Antiqua"/>
          <w:sz w:val="24"/>
          <w:szCs w:val="24"/>
          <w:lang w:val="en-US"/>
        </w:rPr>
        <w:t xml:space="preserve">We believed it was necessary to determine whether </w:t>
      </w:r>
      <w:proofErr w:type="spellStart"/>
      <w:r w:rsidR="004F2489" w:rsidRPr="0056234D">
        <w:rPr>
          <w:rFonts w:ascii="Book Antiqua" w:hAnsi="Book Antiqua"/>
          <w:sz w:val="24"/>
          <w:szCs w:val="24"/>
          <w:lang w:val="en-US"/>
        </w:rPr>
        <w:t>HBeAg</w:t>
      </w:r>
      <w:proofErr w:type="spellEnd"/>
      <w:r w:rsidR="004F2489" w:rsidRPr="0056234D">
        <w:rPr>
          <w:rFonts w:ascii="Book Antiqua" w:hAnsi="Book Antiqua"/>
          <w:sz w:val="24"/>
          <w:szCs w:val="24"/>
          <w:lang w:val="en-US"/>
        </w:rPr>
        <w:t xml:space="preserve"> status may have had an effect on </w:t>
      </w:r>
      <w:proofErr w:type="spellStart"/>
      <w:r w:rsidR="004F2489" w:rsidRPr="0056234D">
        <w:rPr>
          <w:rFonts w:ascii="Book Antiqua" w:hAnsi="Book Antiqua"/>
          <w:sz w:val="24"/>
          <w:szCs w:val="24"/>
          <w:lang w:val="en-US"/>
        </w:rPr>
        <w:t>quasispecies</w:t>
      </w:r>
      <w:proofErr w:type="spellEnd"/>
      <w:r w:rsidR="004F2489" w:rsidRPr="0056234D">
        <w:rPr>
          <w:rFonts w:ascii="Book Antiqua" w:hAnsi="Book Antiqua"/>
          <w:sz w:val="24"/>
          <w:szCs w:val="24"/>
          <w:lang w:val="en-US"/>
        </w:rPr>
        <w:t xml:space="preserve"> complexity, as</w:t>
      </w:r>
      <w:r w:rsidR="00FF3A13" w:rsidRPr="0056234D" w:rsidDel="000661F5">
        <w:rPr>
          <w:rFonts w:ascii="Book Antiqua" w:hAnsi="Book Antiqua"/>
          <w:sz w:val="24"/>
          <w:szCs w:val="24"/>
          <w:lang w:val="en-US"/>
        </w:rPr>
        <w:t xml:space="preserve"> we found a more complex viral population in </w:t>
      </w:r>
      <w:r w:rsidR="004F2489" w:rsidRPr="0056234D" w:rsidDel="000661F5">
        <w:rPr>
          <w:rFonts w:ascii="Book Antiqua" w:hAnsi="Book Antiqua"/>
          <w:sz w:val="24"/>
          <w:szCs w:val="24"/>
          <w:lang w:val="en-US"/>
        </w:rPr>
        <w:t xml:space="preserve">the </w:t>
      </w:r>
      <w:proofErr w:type="spellStart"/>
      <w:r w:rsidR="004F2489" w:rsidRPr="0056234D" w:rsidDel="000661F5">
        <w:rPr>
          <w:rFonts w:ascii="Book Antiqua" w:hAnsi="Book Antiqua"/>
          <w:sz w:val="24"/>
          <w:szCs w:val="24"/>
          <w:lang w:val="en-US"/>
        </w:rPr>
        <w:t>pre</w:t>
      </w:r>
      <w:r w:rsidR="004F2489" w:rsidRPr="0056234D">
        <w:rPr>
          <w:rFonts w:ascii="Book Antiqua" w:hAnsi="Book Antiqua"/>
          <w:sz w:val="24"/>
          <w:szCs w:val="24"/>
          <w:lang w:val="en-US"/>
        </w:rPr>
        <w:t>Core</w:t>
      </w:r>
      <w:proofErr w:type="spellEnd"/>
      <w:r w:rsidR="004F2489" w:rsidRPr="0056234D">
        <w:rPr>
          <w:rFonts w:ascii="Book Antiqua" w:hAnsi="Book Antiqua"/>
          <w:sz w:val="24"/>
          <w:szCs w:val="24"/>
          <w:lang w:val="en-US"/>
        </w:rPr>
        <w:t>/C</w:t>
      </w:r>
      <w:r w:rsidR="004F2489" w:rsidRPr="0056234D" w:rsidDel="000661F5">
        <w:rPr>
          <w:rFonts w:ascii="Book Antiqua" w:hAnsi="Book Antiqua"/>
          <w:sz w:val="24"/>
          <w:szCs w:val="24"/>
          <w:lang w:val="en-US"/>
        </w:rPr>
        <w:t xml:space="preserve">ore region of the HBV genome </w:t>
      </w:r>
      <w:r w:rsidR="004F2489" w:rsidRPr="0056234D">
        <w:rPr>
          <w:rFonts w:ascii="Book Antiqua" w:hAnsi="Book Antiqua"/>
          <w:sz w:val="24"/>
          <w:szCs w:val="24"/>
          <w:lang w:val="en-US"/>
        </w:rPr>
        <w:t xml:space="preserve">in </w:t>
      </w:r>
      <w:proofErr w:type="spellStart"/>
      <w:r w:rsidR="00FF3A13" w:rsidRPr="0056234D" w:rsidDel="000661F5">
        <w:rPr>
          <w:rFonts w:ascii="Book Antiqua" w:hAnsi="Book Antiqua"/>
          <w:sz w:val="24"/>
          <w:szCs w:val="24"/>
          <w:lang w:val="en-US"/>
        </w:rPr>
        <w:t>HBeAg</w:t>
      </w:r>
      <w:proofErr w:type="spellEnd"/>
      <w:r w:rsidR="00FF3A13" w:rsidRPr="0056234D" w:rsidDel="000661F5">
        <w:rPr>
          <w:rFonts w:ascii="Book Antiqua" w:hAnsi="Book Antiqua"/>
          <w:sz w:val="24"/>
          <w:szCs w:val="24"/>
          <w:lang w:val="en-US"/>
        </w:rPr>
        <w:t xml:space="preserve">-negative than </w:t>
      </w:r>
      <w:proofErr w:type="spellStart"/>
      <w:r w:rsidR="00FF3A13" w:rsidRPr="0056234D" w:rsidDel="000661F5">
        <w:rPr>
          <w:rFonts w:ascii="Book Antiqua" w:hAnsi="Book Antiqua"/>
          <w:sz w:val="24"/>
          <w:szCs w:val="24"/>
          <w:lang w:val="en-US"/>
        </w:rPr>
        <w:t>HBeAg</w:t>
      </w:r>
      <w:proofErr w:type="spellEnd"/>
      <w:r w:rsidR="00FF3A13" w:rsidRPr="0056234D" w:rsidDel="000661F5">
        <w:rPr>
          <w:rFonts w:ascii="Book Antiqua" w:hAnsi="Book Antiqua"/>
          <w:sz w:val="24"/>
          <w:szCs w:val="24"/>
          <w:lang w:val="en-US"/>
        </w:rPr>
        <w:t>-positive CHB patients</w:t>
      </w:r>
      <w:r w:rsidR="004F2489" w:rsidRPr="0056234D" w:rsidDel="000661F5">
        <w:rPr>
          <w:rFonts w:ascii="Book Antiqua" w:hAnsi="Book Antiqua"/>
          <w:sz w:val="24"/>
          <w:szCs w:val="24"/>
          <w:lang w:val="en-US"/>
        </w:rPr>
        <w:t xml:space="preserve"> </w:t>
      </w:r>
      <w:r w:rsidR="004F2489" w:rsidRPr="0056234D">
        <w:rPr>
          <w:rFonts w:ascii="Book Antiqua" w:hAnsi="Book Antiqua"/>
          <w:sz w:val="24"/>
          <w:szCs w:val="24"/>
          <w:lang w:val="en-US"/>
        </w:rPr>
        <w:t>in a previous analysis</w:t>
      </w:r>
      <w:r w:rsidR="00081445" w:rsidRPr="0056234D" w:rsidDel="000661F5">
        <w:rPr>
          <w:rFonts w:ascii="Book Antiqua" w:hAnsi="Book Antiqua"/>
          <w:sz w:val="24"/>
          <w:szCs w:val="24"/>
          <w:lang w:val="en-US"/>
        </w:rPr>
        <w:fldChar w:fldCharType="begin" w:fldLock="1"/>
      </w:r>
      <w:r w:rsidR="00FF3A13" w:rsidRPr="0056234D" w:rsidDel="000661F5">
        <w:rPr>
          <w:rFonts w:ascii="Book Antiqua" w:hAnsi="Book Antiqua"/>
          <w:sz w:val="24"/>
          <w:szCs w:val="24"/>
          <w:lang w:val="en-US"/>
        </w:rPr>
        <w:instrText>ADDIN CSL_CITATION {"citationItems":[{"id":"ITEM-1","itemData":{"DOI":"10.1371/journal.pone.0112306","ISBN":"1932-6203","ISSN":"19326203","PMID":"25393280","abstract":"AIM To evaluate HBV quasispecies (QA) complexity in the preCore/Core regions in relation to HBeAg status, and explore QA changes under natural evolution and nucleoside analogue (NUC) treatment. METHODS Ultra-deep pyrosequencing of HBV preCore/Core regions in 30 sequential samples (baseline [diagnosis], treatment-free, and treatment-nonresponse) from 10 retrospectively selected patients grouped according to HBeAg status over time: HBeAg+ (N = 4), HBeAg- (N = 2), and fluctuating HBeAg (transient seroreversion/seroconversion pattern) (N = 4). QA complexity was defined by Shannon entropy, mutation frequency, nucleotide diversity, and mutation frequency of amino acids (MfAA) in preCore and Core. RESULTS The QA was less complex in HBeAg+ than in HBeAg- or fluctuating HBeAg. High complexity in preCore was associated with decreased viral replication (preCore MfAA negatively correlated with HBV-DNA, p = 0.005). QA complexity in the treatment-free period negatively correlated with values seen during treatment. Specific variants were mainly selected in the Core region in HBeAg- and fluctuating HBeAg patients, suggesting higher immune pressure than in HBeAg+. CONCLUSIONS The negative correlation between QA natural evolution and on-treatment evolution indicates the importance of pre-treatment QA study to predict QA changes in NUC nonresponders. Study of QA complexity could be useful for managing HBV infection.","author":[{"dropping-particle":"","family":"Homs","given":"Maria","non-dropping-particle":"","parse-names":false,"suffix":""},{"dropping-particle":"","family":"Caballero","given":"Andrea","non-dropping-particle":"","parse-names":false,"suffix":""},{"dropping-particle":"","family":"Gregori","given":"Josep","non-dropping-particle":"","parse-names":false,"suffix":""},{"dropping-particle":"","family":"Tabernero","given":"David","non-dropping-particle":"","parse-names":false,"suffix":""},{"dropping-particle":"","family":"Quer","given":"Josep","non-dropping-particle":"","parse-names":false,"suffix":""},{"dropping-particle":"","family":"Nieto","given":"Leonardo","non-dropping-particle":"","parse-names":false,"suffix":""},{"dropping-particle":"","family":"Esteban","given":"Rafael","non-dropping-particle":"","parse-names":false,"suffix":""},{"dropping-particle":"","family":"Buti","given":"Maria","non-dropping-particle":"","parse-names":false,"suffix":""},{"dropping-particle":"","family":"Rodriguez-Frias","given":"Francisco","non-dropping-particle":"","parse-names":false,"suffix":""}],"container-title":"PLoS ONE","id":"ITEM-1","issue":"11","issued":{"date-parts":[["2014"]]},"title":"Clinical application of estimating hepatitis b virus quasispecies complexity by massive sequencing: Correlation between natural evolution and on-treatment evolution","type":"article-journal","volume":"9"},"uris":["http://www.mendeley.com/documents/?uuid=096ec4e5-e614-4a2f-a3d9-f8b87d3adfb5"]}],"mendeley":{"formattedCitation":"&lt;sup&gt;[36]&lt;/sup&gt;","plainTextFormattedCitation":"[36]","previouslyFormattedCitation":"&lt;sup&gt;[36]&lt;/sup&gt;"},"properties":{"noteIndex":0},"schema":"https://github.com/citation-style-language/schema/raw/master/csl-citation.json"}</w:instrText>
      </w:r>
      <w:r w:rsidR="00081445" w:rsidRPr="0056234D" w:rsidDel="000661F5">
        <w:rPr>
          <w:rFonts w:ascii="Book Antiqua" w:hAnsi="Book Antiqua"/>
          <w:sz w:val="24"/>
          <w:szCs w:val="24"/>
          <w:lang w:val="en-US"/>
        </w:rPr>
        <w:fldChar w:fldCharType="separate"/>
      </w:r>
      <w:r w:rsidR="00FF3A13" w:rsidRPr="0056234D" w:rsidDel="000661F5">
        <w:rPr>
          <w:rFonts w:ascii="Book Antiqua" w:hAnsi="Book Antiqua"/>
          <w:noProof/>
          <w:sz w:val="24"/>
          <w:szCs w:val="24"/>
          <w:vertAlign w:val="superscript"/>
          <w:lang w:val="en-US"/>
        </w:rPr>
        <w:t>[36]</w:t>
      </w:r>
      <w:r w:rsidR="00081445" w:rsidRPr="0056234D" w:rsidDel="000661F5">
        <w:rPr>
          <w:rFonts w:ascii="Book Antiqua" w:hAnsi="Book Antiqua"/>
          <w:sz w:val="24"/>
          <w:szCs w:val="24"/>
          <w:lang w:val="en-US"/>
        </w:rPr>
        <w:fldChar w:fldCharType="end"/>
      </w:r>
      <w:r w:rsidR="00FF3A13" w:rsidRPr="0056234D" w:rsidDel="000661F5">
        <w:rPr>
          <w:rFonts w:ascii="Book Antiqua" w:hAnsi="Book Antiqua"/>
          <w:sz w:val="24"/>
          <w:szCs w:val="24"/>
          <w:lang w:val="en-US"/>
        </w:rPr>
        <w:t>.</w:t>
      </w:r>
      <w:r w:rsidR="00FF3A13" w:rsidRPr="0056234D">
        <w:rPr>
          <w:rFonts w:ascii="Book Antiqua" w:hAnsi="Book Antiqua"/>
          <w:sz w:val="24"/>
          <w:szCs w:val="24"/>
          <w:lang w:val="en-US"/>
        </w:rPr>
        <w:t xml:space="preserve"> H</w:t>
      </w:r>
      <w:r w:rsidR="00FF3A13" w:rsidRPr="0056234D" w:rsidDel="000661F5">
        <w:rPr>
          <w:rFonts w:ascii="Book Antiqua" w:hAnsi="Book Antiqua"/>
          <w:sz w:val="24"/>
          <w:szCs w:val="24"/>
          <w:lang w:val="en-US"/>
        </w:rPr>
        <w:t xml:space="preserve">owever, </w:t>
      </w:r>
      <w:r w:rsidR="00584676" w:rsidRPr="0056234D">
        <w:rPr>
          <w:rFonts w:ascii="Book Antiqua" w:hAnsi="Book Antiqua"/>
          <w:sz w:val="24"/>
          <w:szCs w:val="24"/>
          <w:lang w:val="en-US"/>
        </w:rPr>
        <w:t>the present study,</w:t>
      </w:r>
      <w:r w:rsidR="00A5596A" w:rsidRPr="0056234D">
        <w:rPr>
          <w:rFonts w:ascii="Book Antiqua" w:hAnsi="Book Antiqua"/>
          <w:sz w:val="24"/>
          <w:szCs w:val="24"/>
          <w:lang w:val="en-US"/>
        </w:rPr>
        <w:t xml:space="preserve"> focusing on the </w:t>
      </w:r>
      <w:r w:rsidR="00A5596A" w:rsidRPr="0056234D" w:rsidDel="000661F5">
        <w:rPr>
          <w:rFonts w:ascii="Book Antiqua" w:hAnsi="Book Antiqua"/>
          <w:sz w:val="24"/>
          <w:szCs w:val="24"/>
          <w:lang w:val="en-US"/>
        </w:rPr>
        <w:t xml:space="preserve">5’ region of </w:t>
      </w:r>
      <w:r w:rsidR="00A5596A" w:rsidRPr="0056234D" w:rsidDel="000661F5">
        <w:rPr>
          <w:rFonts w:ascii="Book Antiqua" w:hAnsi="Book Antiqua"/>
          <w:i/>
          <w:sz w:val="24"/>
          <w:szCs w:val="24"/>
          <w:lang w:val="en-US"/>
        </w:rPr>
        <w:t>HBX</w:t>
      </w:r>
      <w:r w:rsidR="00A5596A" w:rsidRPr="0056234D" w:rsidDel="000661F5">
        <w:rPr>
          <w:rFonts w:ascii="Book Antiqua" w:hAnsi="Book Antiqua"/>
          <w:sz w:val="24"/>
          <w:szCs w:val="24"/>
          <w:lang w:val="en-US"/>
        </w:rPr>
        <w:t xml:space="preserve"> (</w:t>
      </w:r>
      <w:proofErr w:type="spellStart"/>
      <w:r w:rsidR="00A5596A" w:rsidRPr="0056234D" w:rsidDel="000661F5">
        <w:rPr>
          <w:rFonts w:ascii="Book Antiqua" w:hAnsi="Book Antiqua"/>
          <w:sz w:val="24"/>
          <w:szCs w:val="24"/>
          <w:lang w:val="en-US"/>
        </w:rPr>
        <w:t>nt</w:t>
      </w:r>
      <w:proofErr w:type="spellEnd"/>
      <w:r w:rsidR="00A5596A" w:rsidRPr="0056234D" w:rsidDel="000661F5">
        <w:rPr>
          <w:rFonts w:ascii="Book Antiqua" w:hAnsi="Book Antiqua"/>
          <w:sz w:val="24"/>
          <w:szCs w:val="24"/>
          <w:lang w:val="en-US"/>
        </w:rPr>
        <w:t xml:space="preserve"> 1255-1611)</w:t>
      </w:r>
      <w:r w:rsidR="00A5596A" w:rsidRPr="0056234D">
        <w:rPr>
          <w:rFonts w:ascii="Book Antiqua" w:hAnsi="Book Antiqua"/>
          <w:sz w:val="24"/>
          <w:szCs w:val="24"/>
          <w:lang w:val="en-US"/>
        </w:rPr>
        <w:t>,</w:t>
      </w:r>
      <w:r w:rsidR="00584676" w:rsidRPr="0056234D">
        <w:rPr>
          <w:rFonts w:ascii="Book Antiqua" w:hAnsi="Book Antiqua"/>
          <w:sz w:val="24"/>
          <w:szCs w:val="24"/>
          <w:lang w:val="en-US"/>
        </w:rPr>
        <w:t xml:space="preserve"> </w:t>
      </w:r>
      <w:r w:rsidR="001D7DAC" w:rsidRPr="0056234D">
        <w:rPr>
          <w:rFonts w:ascii="Book Antiqua" w:hAnsi="Book Antiqua"/>
          <w:sz w:val="24"/>
          <w:szCs w:val="24"/>
          <w:lang w:val="en-US"/>
        </w:rPr>
        <w:t xml:space="preserve">showed that </w:t>
      </w:r>
      <w:r w:rsidR="00FF3A13" w:rsidRPr="0056234D" w:rsidDel="000661F5">
        <w:rPr>
          <w:rFonts w:ascii="Book Antiqua" w:hAnsi="Book Antiqua"/>
          <w:sz w:val="24"/>
          <w:szCs w:val="24"/>
          <w:lang w:val="en-US"/>
        </w:rPr>
        <w:t xml:space="preserve">HBV </w:t>
      </w:r>
      <w:proofErr w:type="spellStart"/>
      <w:r w:rsidR="00FF3A13" w:rsidRPr="0056234D" w:rsidDel="000661F5">
        <w:rPr>
          <w:rFonts w:ascii="Book Antiqua" w:hAnsi="Book Antiqua"/>
          <w:sz w:val="24"/>
          <w:szCs w:val="24"/>
          <w:lang w:val="en-US"/>
        </w:rPr>
        <w:t>quasispecies</w:t>
      </w:r>
      <w:proofErr w:type="spellEnd"/>
      <w:r w:rsidR="00FF3A13" w:rsidRPr="0056234D" w:rsidDel="000661F5">
        <w:rPr>
          <w:rFonts w:ascii="Book Antiqua" w:hAnsi="Book Antiqua"/>
          <w:sz w:val="24"/>
          <w:szCs w:val="24"/>
          <w:lang w:val="en-US"/>
        </w:rPr>
        <w:t xml:space="preserve"> complexity was similar in </w:t>
      </w:r>
      <w:proofErr w:type="spellStart"/>
      <w:r w:rsidR="00FF3A13" w:rsidRPr="0056234D" w:rsidDel="000661F5">
        <w:rPr>
          <w:rFonts w:ascii="Book Antiqua" w:hAnsi="Book Antiqua"/>
          <w:sz w:val="24"/>
          <w:szCs w:val="24"/>
          <w:lang w:val="en-US"/>
        </w:rPr>
        <w:t>HBeAg</w:t>
      </w:r>
      <w:proofErr w:type="spellEnd"/>
      <w:r w:rsidR="00FF3A13" w:rsidRPr="0056234D" w:rsidDel="000661F5">
        <w:rPr>
          <w:rFonts w:ascii="Book Antiqua" w:hAnsi="Book Antiqua"/>
          <w:sz w:val="24"/>
          <w:szCs w:val="24"/>
          <w:lang w:val="en-US"/>
        </w:rPr>
        <w:t xml:space="preserve">-positive and -negative CHD. </w:t>
      </w:r>
      <w:r w:rsidR="00281605" w:rsidRPr="0056234D">
        <w:rPr>
          <w:rFonts w:ascii="Book Antiqua" w:hAnsi="Book Antiqua"/>
          <w:sz w:val="24"/>
          <w:szCs w:val="24"/>
          <w:lang w:val="en-US"/>
        </w:rPr>
        <w:t xml:space="preserve">These differences may be related to the regions studied: the 5’ region of </w:t>
      </w:r>
      <w:r w:rsidR="00281605" w:rsidRPr="0056234D">
        <w:rPr>
          <w:rFonts w:ascii="Book Antiqua" w:hAnsi="Book Antiqua"/>
          <w:i/>
          <w:sz w:val="24"/>
          <w:szCs w:val="24"/>
          <w:lang w:val="en-US"/>
        </w:rPr>
        <w:t>HBX</w:t>
      </w:r>
      <w:r w:rsidR="00281605" w:rsidRPr="0056234D">
        <w:rPr>
          <w:rFonts w:ascii="Book Antiqua" w:hAnsi="Book Antiqua"/>
          <w:sz w:val="24"/>
          <w:szCs w:val="24"/>
          <w:lang w:val="en-US"/>
        </w:rPr>
        <w:t xml:space="preserve"> does not have a direct relationship with </w:t>
      </w:r>
      <w:proofErr w:type="spellStart"/>
      <w:r w:rsidR="00281605" w:rsidRPr="0056234D">
        <w:rPr>
          <w:rFonts w:ascii="Book Antiqua" w:hAnsi="Book Antiqua"/>
          <w:sz w:val="24"/>
          <w:szCs w:val="24"/>
          <w:lang w:val="en-US"/>
        </w:rPr>
        <w:t>HBeAg</w:t>
      </w:r>
      <w:proofErr w:type="spellEnd"/>
      <w:r w:rsidR="00281605" w:rsidRPr="0056234D">
        <w:rPr>
          <w:rFonts w:ascii="Book Antiqua" w:hAnsi="Book Antiqua"/>
          <w:sz w:val="24"/>
          <w:szCs w:val="24"/>
          <w:lang w:val="en-US"/>
        </w:rPr>
        <w:t xml:space="preserve"> status; hence, it would not have a significant influence on HBV </w:t>
      </w:r>
      <w:proofErr w:type="spellStart"/>
      <w:r w:rsidR="00281605" w:rsidRPr="0056234D">
        <w:rPr>
          <w:rFonts w:ascii="Book Antiqua" w:hAnsi="Book Antiqua"/>
          <w:sz w:val="24"/>
          <w:szCs w:val="24"/>
          <w:lang w:val="en-US"/>
        </w:rPr>
        <w:t>quasispecies</w:t>
      </w:r>
      <w:proofErr w:type="spellEnd"/>
      <w:r w:rsidR="00281605" w:rsidRPr="0056234D">
        <w:rPr>
          <w:rFonts w:ascii="Book Antiqua" w:hAnsi="Book Antiqua"/>
          <w:sz w:val="24"/>
          <w:szCs w:val="24"/>
          <w:lang w:val="en-US"/>
        </w:rPr>
        <w:t xml:space="preserve"> complexity in this region. Thus, as </w:t>
      </w:r>
      <w:proofErr w:type="spellStart"/>
      <w:r w:rsidR="00281605" w:rsidRPr="0056234D">
        <w:rPr>
          <w:rFonts w:ascii="Book Antiqua" w:hAnsi="Book Antiqua"/>
          <w:sz w:val="24"/>
          <w:szCs w:val="24"/>
          <w:lang w:val="en-US"/>
        </w:rPr>
        <w:t>HBeAg</w:t>
      </w:r>
      <w:proofErr w:type="spellEnd"/>
      <w:r w:rsidR="00281605" w:rsidRPr="0056234D">
        <w:rPr>
          <w:rFonts w:ascii="Book Antiqua" w:hAnsi="Book Antiqua"/>
          <w:sz w:val="24"/>
          <w:szCs w:val="24"/>
          <w:lang w:val="en-US"/>
        </w:rPr>
        <w:t xml:space="preserve"> status did not seem to significantly </w:t>
      </w:r>
      <w:r w:rsidR="00281605" w:rsidRPr="0056234D">
        <w:rPr>
          <w:rFonts w:ascii="Book Antiqua" w:hAnsi="Book Antiqua"/>
          <w:sz w:val="24"/>
          <w:szCs w:val="24"/>
          <w:lang w:val="en-US"/>
        </w:rPr>
        <w:lastRenderedPageBreak/>
        <w:t xml:space="preserve">affect HBV </w:t>
      </w:r>
      <w:proofErr w:type="spellStart"/>
      <w:r w:rsidR="00281605" w:rsidRPr="0056234D">
        <w:rPr>
          <w:rFonts w:ascii="Book Antiqua" w:hAnsi="Book Antiqua"/>
          <w:sz w:val="24"/>
          <w:szCs w:val="24"/>
          <w:lang w:val="en-US"/>
        </w:rPr>
        <w:t>quasispecies</w:t>
      </w:r>
      <w:proofErr w:type="spellEnd"/>
      <w:r w:rsidR="00281605" w:rsidRPr="0056234D">
        <w:rPr>
          <w:rFonts w:ascii="Book Antiqua" w:hAnsi="Book Antiqua"/>
          <w:sz w:val="24"/>
          <w:szCs w:val="24"/>
          <w:lang w:val="en-US"/>
        </w:rPr>
        <w:t xml:space="preserve"> complexity in the 5’ </w:t>
      </w:r>
      <w:r w:rsidR="00281605" w:rsidRPr="0056234D">
        <w:rPr>
          <w:rFonts w:ascii="Book Antiqua" w:hAnsi="Book Antiqua"/>
          <w:i/>
          <w:sz w:val="24"/>
          <w:szCs w:val="24"/>
          <w:lang w:val="en-US"/>
        </w:rPr>
        <w:t>HBX</w:t>
      </w:r>
      <w:r w:rsidR="00281605" w:rsidRPr="0056234D">
        <w:rPr>
          <w:rFonts w:ascii="Book Antiqua" w:hAnsi="Book Antiqua"/>
          <w:sz w:val="24"/>
          <w:szCs w:val="24"/>
          <w:lang w:val="en-US"/>
        </w:rPr>
        <w:t xml:space="preserve"> region, we were able to compare all CHD patients (both </w:t>
      </w:r>
      <w:proofErr w:type="spellStart"/>
      <w:r w:rsidR="00281605" w:rsidRPr="0056234D">
        <w:rPr>
          <w:rFonts w:ascii="Book Antiqua" w:hAnsi="Book Antiqua"/>
          <w:sz w:val="24"/>
          <w:szCs w:val="24"/>
          <w:lang w:val="en-US"/>
        </w:rPr>
        <w:t>HBeAg</w:t>
      </w:r>
      <w:proofErr w:type="spellEnd"/>
      <w:r w:rsidR="00281605" w:rsidRPr="0056234D">
        <w:rPr>
          <w:rFonts w:ascii="Book Antiqua" w:hAnsi="Book Antiqua"/>
          <w:sz w:val="24"/>
          <w:szCs w:val="24"/>
          <w:lang w:val="en-US"/>
        </w:rPr>
        <w:t xml:space="preserve">-positive and </w:t>
      </w:r>
      <w:proofErr w:type="spellStart"/>
      <w:r w:rsidR="00281605" w:rsidRPr="0056234D">
        <w:rPr>
          <w:rFonts w:ascii="Book Antiqua" w:hAnsi="Book Antiqua"/>
          <w:sz w:val="24"/>
          <w:szCs w:val="24"/>
          <w:lang w:val="en-US"/>
        </w:rPr>
        <w:t>HBeAg</w:t>
      </w:r>
      <w:proofErr w:type="spellEnd"/>
      <w:r w:rsidR="00281605" w:rsidRPr="0056234D">
        <w:rPr>
          <w:rFonts w:ascii="Book Antiqua" w:hAnsi="Book Antiqua"/>
          <w:sz w:val="24"/>
          <w:szCs w:val="24"/>
          <w:lang w:val="en-US"/>
        </w:rPr>
        <w:t>-negative) with CHB and CI patients.</w:t>
      </w:r>
      <w:r w:rsidR="00924999" w:rsidRPr="0056234D">
        <w:rPr>
          <w:rFonts w:ascii="Book Antiqua" w:hAnsi="Book Antiqua"/>
          <w:sz w:val="24"/>
          <w:szCs w:val="24"/>
          <w:lang w:val="en-US"/>
        </w:rPr>
        <w:t xml:space="preserve"> </w:t>
      </w:r>
      <w:r w:rsidR="008C0A63" w:rsidRPr="0056234D">
        <w:rPr>
          <w:rFonts w:ascii="Book Antiqua" w:hAnsi="Book Antiqua"/>
          <w:sz w:val="24"/>
          <w:szCs w:val="24"/>
          <w:lang w:val="en-US"/>
        </w:rPr>
        <w:t xml:space="preserve">Another factor </w:t>
      </w:r>
      <w:r w:rsidR="009A038A" w:rsidRPr="0056234D">
        <w:rPr>
          <w:rFonts w:ascii="Book Antiqua" w:hAnsi="Book Antiqua"/>
          <w:sz w:val="24"/>
          <w:szCs w:val="24"/>
          <w:lang w:val="en-US"/>
        </w:rPr>
        <w:t xml:space="preserve">that could be </w:t>
      </w:r>
      <w:r w:rsidR="008C0A63" w:rsidRPr="0056234D">
        <w:rPr>
          <w:rFonts w:ascii="Book Antiqua" w:hAnsi="Book Antiqua"/>
          <w:sz w:val="24"/>
          <w:szCs w:val="24"/>
          <w:lang w:val="en-US"/>
        </w:rPr>
        <w:t xml:space="preserve">related to HBV </w:t>
      </w:r>
      <w:proofErr w:type="spellStart"/>
      <w:r w:rsidR="008C0A63" w:rsidRPr="0056234D">
        <w:rPr>
          <w:rFonts w:ascii="Book Antiqua" w:hAnsi="Book Antiqua"/>
          <w:sz w:val="24"/>
          <w:szCs w:val="24"/>
          <w:lang w:val="en-US"/>
        </w:rPr>
        <w:t>quasispecies</w:t>
      </w:r>
      <w:proofErr w:type="spellEnd"/>
      <w:r w:rsidR="008C0A63" w:rsidRPr="0056234D">
        <w:rPr>
          <w:rFonts w:ascii="Book Antiqua" w:hAnsi="Book Antiqua"/>
          <w:sz w:val="24"/>
          <w:szCs w:val="24"/>
          <w:lang w:val="en-US"/>
        </w:rPr>
        <w:t xml:space="preserve"> complexity </w:t>
      </w:r>
      <w:r w:rsidR="009A038A" w:rsidRPr="0056234D">
        <w:rPr>
          <w:rFonts w:ascii="Book Antiqua" w:hAnsi="Book Antiqua"/>
          <w:sz w:val="24"/>
          <w:szCs w:val="24"/>
          <w:lang w:val="en-US"/>
        </w:rPr>
        <w:t>is</w:t>
      </w:r>
      <w:r w:rsidR="008C0A63" w:rsidRPr="0056234D">
        <w:rPr>
          <w:rFonts w:ascii="Book Antiqua" w:hAnsi="Book Antiqua"/>
          <w:sz w:val="24"/>
          <w:szCs w:val="24"/>
          <w:lang w:val="en-US"/>
        </w:rPr>
        <w:t xml:space="preserve"> </w:t>
      </w:r>
      <w:r w:rsidR="009A038A" w:rsidRPr="0056234D">
        <w:rPr>
          <w:rFonts w:ascii="Book Antiqua" w:hAnsi="Book Antiqua"/>
          <w:sz w:val="24"/>
          <w:szCs w:val="24"/>
          <w:lang w:val="en-US"/>
        </w:rPr>
        <w:t>liver disease</w:t>
      </w:r>
      <w:r w:rsidR="009A038A" w:rsidRPr="0056234D" w:rsidDel="009A038A">
        <w:rPr>
          <w:rFonts w:ascii="Book Antiqua" w:hAnsi="Book Antiqua"/>
          <w:sz w:val="24"/>
          <w:szCs w:val="24"/>
          <w:lang w:val="en-US"/>
        </w:rPr>
        <w:t xml:space="preserve"> </w:t>
      </w:r>
      <w:r w:rsidR="008C0A63" w:rsidRPr="0056234D">
        <w:rPr>
          <w:rFonts w:ascii="Book Antiqua" w:hAnsi="Book Antiqua"/>
          <w:sz w:val="24"/>
          <w:szCs w:val="24"/>
          <w:lang w:val="en-US"/>
        </w:rPr>
        <w:t xml:space="preserve">progression to cirrhosis or HCC, </w:t>
      </w:r>
      <w:r w:rsidR="009A038A" w:rsidRPr="0056234D">
        <w:rPr>
          <w:rFonts w:ascii="Book Antiqua" w:hAnsi="Book Antiqua"/>
          <w:sz w:val="24"/>
          <w:szCs w:val="24"/>
          <w:lang w:val="en-US"/>
        </w:rPr>
        <w:t>which had occurred in</w:t>
      </w:r>
      <w:r w:rsidR="008C0A63" w:rsidRPr="0056234D">
        <w:rPr>
          <w:rFonts w:ascii="Book Antiqua" w:hAnsi="Book Antiqua"/>
          <w:sz w:val="24"/>
          <w:szCs w:val="24"/>
          <w:lang w:val="en-US"/>
        </w:rPr>
        <w:t xml:space="preserve"> </w:t>
      </w:r>
      <w:r w:rsidR="008A01CC" w:rsidRPr="0056234D">
        <w:rPr>
          <w:rFonts w:ascii="Book Antiqua" w:hAnsi="Book Antiqua"/>
          <w:sz w:val="24"/>
          <w:szCs w:val="24"/>
          <w:lang w:val="en-US"/>
        </w:rPr>
        <w:t>5</w:t>
      </w:r>
      <w:r w:rsidR="00924999" w:rsidRPr="0056234D">
        <w:rPr>
          <w:rFonts w:ascii="Book Antiqua" w:hAnsi="Book Antiqua"/>
          <w:sz w:val="24"/>
          <w:szCs w:val="24"/>
          <w:lang w:val="en-US"/>
        </w:rPr>
        <w:t xml:space="preserve"> </w:t>
      </w:r>
      <w:r w:rsidR="002E2220" w:rsidRPr="0056234D">
        <w:rPr>
          <w:rFonts w:ascii="Book Antiqua" w:hAnsi="Book Antiqua"/>
          <w:sz w:val="24"/>
          <w:szCs w:val="24"/>
          <w:lang w:val="en-US"/>
        </w:rPr>
        <w:t xml:space="preserve">patients (both </w:t>
      </w:r>
      <w:r w:rsidR="00924999" w:rsidRPr="0056234D">
        <w:rPr>
          <w:rFonts w:ascii="Book Antiqua" w:hAnsi="Book Antiqua"/>
          <w:sz w:val="24"/>
          <w:szCs w:val="24"/>
          <w:lang w:val="en-US"/>
        </w:rPr>
        <w:t>CHB and CHD</w:t>
      </w:r>
      <w:r w:rsidR="002E2220" w:rsidRPr="0056234D">
        <w:rPr>
          <w:rFonts w:ascii="Book Antiqua" w:hAnsi="Book Antiqua"/>
          <w:sz w:val="24"/>
          <w:szCs w:val="24"/>
          <w:lang w:val="en-US"/>
        </w:rPr>
        <w:t>)</w:t>
      </w:r>
      <w:r w:rsidR="00924999" w:rsidRPr="0056234D">
        <w:rPr>
          <w:rFonts w:ascii="Book Antiqua" w:hAnsi="Book Antiqua"/>
          <w:sz w:val="24"/>
          <w:szCs w:val="24"/>
          <w:lang w:val="en-US"/>
        </w:rPr>
        <w:t xml:space="preserve"> included </w:t>
      </w:r>
      <w:r w:rsidR="008C0A63" w:rsidRPr="0056234D">
        <w:rPr>
          <w:rFonts w:ascii="Book Antiqua" w:hAnsi="Book Antiqua"/>
          <w:sz w:val="24"/>
          <w:szCs w:val="24"/>
          <w:lang w:val="en-US"/>
        </w:rPr>
        <w:t>in this study</w:t>
      </w:r>
      <w:r w:rsidR="00924999" w:rsidRPr="0056234D">
        <w:rPr>
          <w:rFonts w:ascii="Book Antiqua" w:hAnsi="Book Antiqua"/>
          <w:sz w:val="24"/>
          <w:szCs w:val="24"/>
          <w:lang w:val="en-US"/>
        </w:rPr>
        <w:t>.</w:t>
      </w:r>
      <w:r w:rsidR="008C0A63" w:rsidRPr="0056234D">
        <w:rPr>
          <w:rFonts w:ascii="Book Antiqua" w:hAnsi="Book Antiqua"/>
          <w:sz w:val="24"/>
          <w:szCs w:val="24"/>
          <w:lang w:val="en-US"/>
        </w:rPr>
        <w:t xml:space="preserve"> </w:t>
      </w:r>
      <w:r w:rsidR="009A038A" w:rsidRPr="0056234D">
        <w:rPr>
          <w:rFonts w:ascii="Book Antiqua" w:hAnsi="Book Antiqua"/>
          <w:sz w:val="24"/>
          <w:szCs w:val="24"/>
          <w:lang w:val="en-US"/>
        </w:rPr>
        <w:t xml:space="preserve">Comparison of </w:t>
      </w:r>
      <w:proofErr w:type="spellStart"/>
      <w:r w:rsidR="009A038A" w:rsidRPr="0056234D">
        <w:rPr>
          <w:rFonts w:ascii="Book Antiqua" w:hAnsi="Book Antiqua"/>
          <w:sz w:val="24"/>
          <w:szCs w:val="24"/>
          <w:lang w:val="en-US"/>
        </w:rPr>
        <w:t>quasispecies</w:t>
      </w:r>
      <w:proofErr w:type="spellEnd"/>
      <w:r w:rsidR="009A038A" w:rsidRPr="0056234D">
        <w:rPr>
          <w:rFonts w:ascii="Book Antiqua" w:hAnsi="Book Antiqua"/>
          <w:sz w:val="24"/>
          <w:szCs w:val="24"/>
          <w:lang w:val="en-US"/>
        </w:rPr>
        <w:t xml:space="preserve"> complexity </w:t>
      </w:r>
      <w:r w:rsidR="004D23E8" w:rsidRPr="0056234D">
        <w:rPr>
          <w:rFonts w:ascii="Book Antiqua" w:hAnsi="Book Antiqua"/>
          <w:sz w:val="24"/>
          <w:szCs w:val="24"/>
          <w:lang w:val="en-US"/>
        </w:rPr>
        <w:t xml:space="preserve">between these patients and the </w:t>
      </w:r>
      <w:r w:rsidR="00093FFF" w:rsidRPr="0056234D">
        <w:rPr>
          <w:rFonts w:ascii="Book Antiqua" w:hAnsi="Book Antiqua"/>
          <w:sz w:val="24"/>
          <w:szCs w:val="24"/>
          <w:lang w:val="en-US"/>
        </w:rPr>
        <w:t xml:space="preserve">19 who did not </w:t>
      </w:r>
      <w:r w:rsidR="002E2220" w:rsidRPr="0056234D">
        <w:rPr>
          <w:rFonts w:ascii="Book Antiqua" w:hAnsi="Book Antiqua"/>
          <w:sz w:val="24"/>
          <w:szCs w:val="24"/>
          <w:lang w:val="en-US"/>
        </w:rPr>
        <w:t>progress</w:t>
      </w:r>
      <w:r w:rsidR="00093FFF" w:rsidRPr="0056234D">
        <w:rPr>
          <w:rFonts w:ascii="Book Antiqua" w:hAnsi="Book Antiqua"/>
          <w:sz w:val="24"/>
          <w:szCs w:val="24"/>
          <w:lang w:val="en-US"/>
        </w:rPr>
        <w:t xml:space="preserve"> to severity</w:t>
      </w:r>
      <w:r w:rsidR="009A038A" w:rsidRPr="0056234D">
        <w:rPr>
          <w:rFonts w:ascii="Book Antiqua" w:hAnsi="Book Antiqua"/>
          <w:sz w:val="24"/>
          <w:szCs w:val="24"/>
          <w:lang w:val="en-US"/>
        </w:rPr>
        <w:t xml:space="preserve"> showed no </w:t>
      </w:r>
      <w:r w:rsidR="004D23E8" w:rsidRPr="0056234D">
        <w:rPr>
          <w:rFonts w:ascii="Book Antiqua" w:hAnsi="Book Antiqua"/>
          <w:sz w:val="24"/>
          <w:szCs w:val="24"/>
          <w:lang w:val="en-US"/>
        </w:rPr>
        <w:t xml:space="preserve">statistically significant differences. </w:t>
      </w:r>
      <w:r w:rsidR="009A038A" w:rsidRPr="0056234D">
        <w:rPr>
          <w:rFonts w:ascii="Book Antiqua" w:hAnsi="Book Antiqua"/>
          <w:sz w:val="24"/>
          <w:szCs w:val="24"/>
          <w:lang w:val="en-US"/>
        </w:rPr>
        <w:t xml:space="preserve">Nonetheless, </w:t>
      </w:r>
      <w:r w:rsidR="008A01CC" w:rsidRPr="0056234D">
        <w:rPr>
          <w:rFonts w:ascii="Book Antiqua" w:hAnsi="Book Antiqua"/>
          <w:sz w:val="24"/>
          <w:szCs w:val="24"/>
          <w:lang w:val="en-US"/>
        </w:rPr>
        <w:t xml:space="preserve">although </w:t>
      </w:r>
      <w:proofErr w:type="spellStart"/>
      <w:r w:rsidR="008A01CC" w:rsidRPr="0056234D">
        <w:rPr>
          <w:rFonts w:ascii="Book Antiqua" w:hAnsi="Book Antiqua"/>
          <w:sz w:val="24"/>
          <w:szCs w:val="24"/>
          <w:lang w:val="en-US"/>
        </w:rPr>
        <w:t>HBeAg</w:t>
      </w:r>
      <w:proofErr w:type="spellEnd"/>
      <w:r w:rsidR="008A01CC" w:rsidRPr="0056234D">
        <w:rPr>
          <w:rFonts w:ascii="Book Antiqua" w:hAnsi="Book Antiqua"/>
          <w:sz w:val="24"/>
          <w:szCs w:val="24"/>
          <w:lang w:val="en-US"/>
        </w:rPr>
        <w:t xml:space="preserve"> status </w:t>
      </w:r>
      <w:r w:rsidR="009A038A" w:rsidRPr="0056234D">
        <w:rPr>
          <w:rFonts w:ascii="Book Antiqua" w:hAnsi="Book Antiqua"/>
          <w:sz w:val="24"/>
          <w:szCs w:val="24"/>
          <w:lang w:val="en-US"/>
        </w:rPr>
        <w:t>and more severe disease stage</w:t>
      </w:r>
      <w:r w:rsidR="008A01CC" w:rsidRPr="0056234D">
        <w:rPr>
          <w:rFonts w:ascii="Book Antiqua" w:hAnsi="Book Antiqua"/>
          <w:sz w:val="24"/>
          <w:szCs w:val="24"/>
          <w:lang w:val="en-US"/>
        </w:rPr>
        <w:t xml:space="preserve"> did not affect HBV </w:t>
      </w:r>
      <w:proofErr w:type="spellStart"/>
      <w:r w:rsidR="008A01CC" w:rsidRPr="0056234D">
        <w:rPr>
          <w:rFonts w:ascii="Book Antiqua" w:hAnsi="Book Antiqua"/>
          <w:sz w:val="24"/>
          <w:szCs w:val="24"/>
          <w:lang w:val="en-US"/>
        </w:rPr>
        <w:t>quasispecies</w:t>
      </w:r>
      <w:proofErr w:type="spellEnd"/>
      <w:r w:rsidR="00667A81" w:rsidRPr="0056234D">
        <w:rPr>
          <w:rFonts w:ascii="Book Antiqua" w:hAnsi="Book Antiqua"/>
          <w:sz w:val="24"/>
          <w:szCs w:val="24"/>
          <w:lang w:val="en-US"/>
        </w:rPr>
        <w:t xml:space="preserve"> complexity</w:t>
      </w:r>
      <w:r w:rsidR="009A038A" w:rsidRPr="0056234D">
        <w:rPr>
          <w:rFonts w:ascii="Book Antiqua" w:hAnsi="Book Antiqua"/>
          <w:sz w:val="24"/>
          <w:szCs w:val="24"/>
          <w:lang w:val="en-US"/>
        </w:rPr>
        <w:t xml:space="preserve"> in our sample</w:t>
      </w:r>
      <w:r w:rsidR="004D23E8" w:rsidRPr="0056234D">
        <w:rPr>
          <w:rFonts w:ascii="Book Antiqua" w:hAnsi="Book Antiqua"/>
          <w:sz w:val="24"/>
          <w:szCs w:val="24"/>
          <w:lang w:val="en-US"/>
        </w:rPr>
        <w:t xml:space="preserve">, </w:t>
      </w:r>
      <w:r w:rsidR="009A038A" w:rsidRPr="0056234D">
        <w:rPr>
          <w:rFonts w:ascii="Book Antiqua" w:hAnsi="Book Antiqua"/>
          <w:sz w:val="24"/>
          <w:szCs w:val="24"/>
          <w:lang w:val="en-US"/>
        </w:rPr>
        <w:t xml:space="preserve">analysis of larger patient groups is needed to define the actual role of these </w:t>
      </w:r>
      <w:proofErr w:type="spellStart"/>
      <w:r w:rsidR="009A038A" w:rsidRPr="0056234D">
        <w:rPr>
          <w:rFonts w:ascii="Book Antiqua" w:hAnsi="Book Antiqua"/>
          <w:sz w:val="24"/>
          <w:szCs w:val="24"/>
          <w:lang w:val="en-US"/>
        </w:rPr>
        <w:t>virological</w:t>
      </w:r>
      <w:proofErr w:type="spellEnd"/>
      <w:r w:rsidR="009A038A" w:rsidRPr="0056234D">
        <w:rPr>
          <w:rFonts w:ascii="Book Antiqua" w:hAnsi="Book Antiqua"/>
          <w:sz w:val="24"/>
          <w:szCs w:val="24"/>
          <w:lang w:val="en-US"/>
        </w:rPr>
        <w:t xml:space="preserve"> and clinical factors. </w:t>
      </w:r>
    </w:p>
    <w:p w14:paraId="24ABFE92" w14:textId="1C5D7B29" w:rsidR="003241BD" w:rsidRPr="0056234D" w:rsidRDefault="003241BD" w:rsidP="00FA4689">
      <w:pPr>
        <w:spacing w:after="0" w:line="360" w:lineRule="auto"/>
        <w:ind w:firstLineChars="100" w:firstLine="240"/>
        <w:jc w:val="both"/>
        <w:rPr>
          <w:rFonts w:ascii="Book Antiqua" w:hAnsi="Book Antiqua" w:cs="Arial"/>
          <w:sz w:val="24"/>
          <w:szCs w:val="24"/>
          <w:lang w:val="en-US" w:eastAsia="es-ES_tradnl"/>
        </w:rPr>
      </w:pPr>
      <w:r w:rsidRPr="0056234D">
        <w:rPr>
          <w:rFonts w:ascii="Book Antiqua" w:hAnsi="Book Antiqua"/>
          <w:sz w:val="24"/>
          <w:szCs w:val="24"/>
          <w:lang w:val="en-US"/>
        </w:rPr>
        <w:t xml:space="preserve">In summary, </w:t>
      </w:r>
      <w:r w:rsidR="00024FF4" w:rsidRPr="0056234D">
        <w:rPr>
          <w:rFonts w:ascii="Book Antiqua" w:hAnsi="Book Antiqua"/>
          <w:sz w:val="24"/>
          <w:szCs w:val="24"/>
          <w:lang w:val="en-US"/>
        </w:rPr>
        <w:t xml:space="preserve">this study </w:t>
      </w:r>
      <w:r w:rsidRPr="0056234D">
        <w:rPr>
          <w:rFonts w:ascii="Book Antiqua" w:hAnsi="Book Antiqua"/>
          <w:sz w:val="24"/>
          <w:szCs w:val="24"/>
          <w:lang w:val="en-US"/>
        </w:rPr>
        <w:t>provide</w:t>
      </w:r>
      <w:r w:rsidR="00024FF4" w:rsidRPr="0056234D">
        <w:rPr>
          <w:rFonts w:ascii="Book Antiqua" w:hAnsi="Book Antiqua"/>
          <w:sz w:val="24"/>
          <w:szCs w:val="24"/>
          <w:lang w:val="en-US"/>
        </w:rPr>
        <w:t>s</w:t>
      </w:r>
      <w:r w:rsidRPr="0056234D">
        <w:rPr>
          <w:rFonts w:ascii="Book Antiqua" w:hAnsi="Book Antiqua"/>
          <w:sz w:val="24"/>
          <w:szCs w:val="24"/>
          <w:lang w:val="en-US"/>
        </w:rPr>
        <w:t xml:space="preserve"> </w:t>
      </w:r>
      <w:r w:rsidR="00024FF4" w:rsidRPr="0056234D">
        <w:rPr>
          <w:rFonts w:ascii="Book Antiqua" w:hAnsi="Book Antiqua"/>
          <w:sz w:val="24"/>
          <w:szCs w:val="24"/>
          <w:lang w:val="en-US"/>
        </w:rPr>
        <w:t>the first data on</w:t>
      </w:r>
      <w:r w:rsidRPr="0056234D">
        <w:rPr>
          <w:rFonts w:ascii="Book Antiqua" w:hAnsi="Book Antiqua"/>
          <w:sz w:val="24"/>
          <w:szCs w:val="24"/>
          <w:lang w:val="en-US"/>
        </w:rPr>
        <w:t xml:space="preserve"> </w:t>
      </w:r>
      <w:r w:rsidR="001F7CC9" w:rsidRPr="0056234D">
        <w:rPr>
          <w:rFonts w:ascii="Book Antiqua" w:hAnsi="Book Antiqua"/>
          <w:sz w:val="24"/>
          <w:szCs w:val="24"/>
          <w:lang w:val="en-US"/>
        </w:rPr>
        <w:t xml:space="preserve">the influence of HDV </w:t>
      </w:r>
      <w:r w:rsidR="001D7DAC" w:rsidRPr="0056234D">
        <w:rPr>
          <w:rFonts w:ascii="Book Antiqua" w:hAnsi="Book Antiqua"/>
          <w:sz w:val="24"/>
          <w:szCs w:val="24"/>
          <w:lang w:val="en-US"/>
        </w:rPr>
        <w:t>o</w:t>
      </w:r>
      <w:r w:rsidR="001F7CC9" w:rsidRPr="0056234D">
        <w:rPr>
          <w:rFonts w:ascii="Book Antiqua" w:hAnsi="Book Antiqua"/>
          <w:sz w:val="24"/>
          <w:szCs w:val="24"/>
          <w:lang w:val="en-US"/>
        </w:rPr>
        <w:t xml:space="preserve">n </w:t>
      </w:r>
      <w:r w:rsidR="00024FF4" w:rsidRPr="0056234D">
        <w:rPr>
          <w:rFonts w:ascii="Book Antiqua" w:hAnsi="Book Antiqua"/>
          <w:sz w:val="24"/>
          <w:szCs w:val="24"/>
          <w:lang w:val="en-US"/>
        </w:rPr>
        <w:t xml:space="preserve">HBV </w:t>
      </w:r>
      <w:r w:rsidRPr="0056234D">
        <w:rPr>
          <w:rFonts w:ascii="Book Antiqua" w:hAnsi="Book Antiqua"/>
          <w:sz w:val="24"/>
          <w:szCs w:val="24"/>
          <w:lang w:val="en-US"/>
        </w:rPr>
        <w:t xml:space="preserve">genetic diversity in </w:t>
      </w:r>
      <w:r w:rsidR="00024FF4" w:rsidRPr="0056234D">
        <w:rPr>
          <w:rFonts w:ascii="Book Antiqua" w:hAnsi="Book Antiqua"/>
          <w:sz w:val="24"/>
          <w:szCs w:val="24"/>
          <w:lang w:val="en-US"/>
        </w:rPr>
        <w:t xml:space="preserve">the </w:t>
      </w:r>
      <w:r w:rsidRPr="0056234D">
        <w:rPr>
          <w:rFonts w:ascii="Book Antiqua" w:hAnsi="Book Antiqua"/>
          <w:i/>
          <w:sz w:val="24"/>
          <w:szCs w:val="24"/>
          <w:lang w:val="en-US"/>
        </w:rPr>
        <w:t xml:space="preserve">HBX </w:t>
      </w:r>
      <w:r w:rsidRPr="0056234D">
        <w:rPr>
          <w:rFonts w:ascii="Book Antiqua" w:hAnsi="Book Antiqua"/>
          <w:sz w:val="24"/>
          <w:szCs w:val="24"/>
          <w:lang w:val="en-US"/>
        </w:rPr>
        <w:t>gene</w:t>
      </w:r>
      <w:r w:rsidR="00024FF4" w:rsidRPr="0056234D">
        <w:rPr>
          <w:rFonts w:ascii="Book Antiqua" w:hAnsi="Book Antiqua"/>
          <w:sz w:val="24"/>
          <w:szCs w:val="24"/>
          <w:lang w:val="en-US"/>
        </w:rPr>
        <w:t xml:space="preserve">, obtained </w:t>
      </w:r>
      <w:r w:rsidRPr="0056234D">
        <w:rPr>
          <w:rFonts w:ascii="Book Antiqua" w:hAnsi="Book Antiqua"/>
          <w:sz w:val="24"/>
          <w:szCs w:val="24"/>
          <w:lang w:val="en-US"/>
        </w:rPr>
        <w:t xml:space="preserve">using NGS. </w:t>
      </w:r>
      <w:r w:rsidR="00336E3F" w:rsidRPr="0056234D">
        <w:rPr>
          <w:rFonts w:ascii="Book Antiqua" w:hAnsi="Book Antiqua"/>
          <w:sz w:val="24"/>
          <w:szCs w:val="24"/>
          <w:lang w:val="en-US"/>
        </w:rPr>
        <w:t>Our results show</w:t>
      </w:r>
      <w:r w:rsidR="00F11C70" w:rsidRPr="0056234D">
        <w:rPr>
          <w:rFonts w:ascii="Book Antiqua" w:hAnsi="Book Antiqua"/>
          <w:sz w:val="24"/>
          <w:szCs w:val="24"/>
          <w:lang w:val="en-US"/>
        </w:rPr>
        <w:t>ed</w:t>
      </w:r>
      <w:r w:rsidR="00336E3F" w:rsidRPr="0056234D">
        <w:rPr>
          <w:rFonts w:ascii="Book Antiqua" w:hAnsi="Book Antiqua"/>
          <w:sz w:val="24"/>
          <w:szCs w:val="24"/>
          <w:lang w:val="en-US"/>
        </w:rPr>
        <w:t xml:space="preserve"> that </w:t>
      </w:r>
      <w:r w:rsidR="00024FF4" w:rsidRPr="0056234D">
        <w:rPr>
          <w:rFonts w:ascii="Book Antiqua" w:hAnsi="Book Antiqua"/>
          <w:sz w:val="24"/>
          <w:szCs w:val="24"/>
          <w:lang w:val="en-US"/>
        </w:rPr>
        <w:t>in HBV stages with lower replication</w:t>
      </w:r>
      <w:r w:rsidR="00511141" w:rsidRPr="0056234D">
        <w:rPr>
          <w:rFonts w:ascii="Book Antiqua" w:hAnsi="Book Antiqua"/>
          <w:sz w:val="24"/>
          <w:szCs w:val="24"/>
          <w:lang w:val="en-US"/>
        </w:rPr>
        <w:t xml:space="preserve"> (CHD and CI)</w:t>
      </w:r>
      <w:r w:rsidR="00024FF4" w:rsidRPr="0056234D">
        <w:rPr>
          <w:rFonts w:ascii="Book Antiqua" w:hAnsi="Book Antiqua"/>
          <w:sz w:val="24"/>
          <w:szCs w:val="24"/>
          <w:lang w:val="en-US"/>
        </w:rPr>
        <w:t>,</w:t>
      </w:r>
      <w:r w:rsidR="00511141" w:rsidRPr="0056234D">
        <w:rPr>
          <w:rFonts w:ascii="Book Antiqua" w:hAnsi="Book Antiqua"/>
          <w:sz w:val="24"/>
          <w:szCs w:val="24"/>
          <w:lang w:val="en-US"/>
        </w:rPr>
        <w:t xml:space="preserve"> </w:t>
      </w:r>
      <w:r w:rsidR="00024FF4" w:rsidRPr="0056234D">
        <w:rPr>
          <w:rFonts w:ascii="Book Antiqua" w:hAnsi="Book Antiqua"/>
          <w:sz w:val="24"/>
          <w:szCs w:val="24"/>
          <w:lang w:val="en-US"/>
        </w:rPr>
        <w:t xml:space="preserve">the HBV </w:t>
      </w:r>
      <w:proofErr w:type="spellStart"/>
      <w:r w:rsidR="00024FF4" w:rsidRPr="0056234D">
        <w:rPr>
          <w:rFonts w:ascii="Book Antiqua" w:hAnsi="Book Antiqua"/>
          <w:sz w:val="24"/>
          <w:szCs w:val="24"/>
          <w:lang w:val="en-US"/>
        </w:rPr>
        <w:t>quasispecies</w:t>
      </w:r>
      <w:proofErr w:type="spellEnd"/>
      <w:r w:rsidR="00024FF4" w:rsidRPr="0056234D">
        <w:rPr>
          <w:rFonts w:ascii="Book Antiqua" w:hAnsi="Book Antiqua"/>
          <w:sz w:val="24"/>
          <w:szCs w:val="24"/>
          <w:lang w:val="en-US"/>
        </w:rPr>
        <w:t xml:space="preserve"> </w:t>
      </w:r>
      <w:r w:rsidR="00C648BE" w:rsidRPr="0056234D">
        <w:rPr>
          <w:rFonts w:ascii="Book Antiqua" w:hAnsi="Book Antiqua"/>
          <w:sz w:val="24"/>
          <w:szCs w:val="24"/>
          <w:lang w:val="en-US"/>
        </w:rPr>
        <w:t xml:space="preserve">in the 5’end of </w:t>
      </w:r>
      <w:r w:rsidR="00FD63CC" w:rsidRPr="0056234D">
        <w:rPr>
          <w:rFonts w:ascii="Book Antiqua" w:hAnsi="Book Antiqua"/>
          <w:i/>
          <w:sz w:val="24"/>
          <w:szCs w:val="24"/>
          <w:lang w:val="en-US"/>
        </w:rPr>
        <w:t>HBX</w:t>
      </w:r>
      <w:r w:rsidR="00C648BE" w:rsidRPr="0056234D">
        <w:rPr>
          <w:rFonts w:ascii="Book Antiqua" w:hAnsi="Book Antiqua"/>
          <w:i/>
          <w:sz w:val="24"/>
          <w:szCs w:val="24"/>
          <w:lang w:val="en-US"/>
        </w:rPr>
        <w:t xml:space="preserve"> </w:t>
      </w:r>
      <w:r w:rsidR="00024FF4" w:rsidRPr="0056234D">
        <w:rPr>
          <w:rFonts w:ascii="Book Antiqua" w:hAnsi="Book Antiqua"/>
          <w:sz w:val="24"/>
          <w:szCs w:val="24"/>
          <w:lang w:val="en-US"/>
        </w:rPr>
        <w:t>exhibited</w:t>
      </w:r>
      <w:r w:rsidR="00511141" w:rsidRPr="0056234D">
        <w:rPr>
          <w:rFonts w:ascii="Book Antiqua" w:hAnsi="Book Antiqua"/>
          <w:sz w:val="24"/>
          <w:szCs w:val="24"/>
          <w:lang w:val="en-US"/>
        </w:rPr>
        <w:t xml:space="preserve"> a trend to</w:t>
      </w:r>
      <w:r w:rsidR="00024FF4" w:rsidRPr="0056234D">
        <w:rPr>
          <w:rFonts w:ascii="Book Antiqua" w:hAnsi="Book Antiqua"/>
          <w:sz w:val="24"/>
          <w:szCs w:val="24"/>
          <w:lang w:val="en-US"/>
        </w:rPr>
        <w:t>ward</w:t>
      </w:r>
      <w:r w:rsidR="00511141" w:rsidRPr="0056234D">
        <w:rPr>
          <w:rFonts w:ascii="Book Antiqua" w:hAnsi="Book Antiqua"/>
          <w:sz w:val="24"/>
          <w:szCs w:val="24"/>
          <w:lang w:val="en-US"/>
        </w:rPr>
        <w:t xml:space="preserve"> higher complexity than</w:t>
      </w:r>
      <w:r w:rsidR="00024FF4" w:rsidRPr="0056234D">
        <w:rPr>
          <w:rFonts w:ascii="Book Antiqua" w:hAnsi="Book Antiqua"/>
          <w:sz w:val="24"/>
          <w:szCs w:val="24"/>
          <w:lang w:val="en-US"/>
        </w:rPr>
        <w:t xml:space="preserve"> in</w:t>
      </w:r>
      <w:r w:rsidR="00511141" w:rsidRPr="0056234D">
        <w:rPr>
          <w:rFonts w:ascii="Book Antiqua" w:hAnsi="Book Antiqua"/>
          <w:sz w:val="24"/>
          <w:szCs w:val="24"/>
          <w:lang w:val="en-US"/>
        </w:rPr>
        <w:t xml:space="preserve"> CHB</w:t>
      </w:r>
      <w:r w:rsidR="00C648BE" w:rsidRPr="0056234D">
        <w:rPr>
          <w:rFonts w:ascii="Book Antiqua" w:hAnsi="Book Antiqua"/>
          <w:sz w:val="24"/>
          <w:szCs w:val="24"/>
          <w:lang w:val="en-US"/>
        </w:rPr>
        <w:t xml:space="preserve">. This was mainly evident </w:t>
      </w:r>
      <w:r w:rsidR="00511141" w:rsidRPr="0056234D">
        <w:rPr>
          <w:rFonts w:ascii="Book Antiqua" w:hAnsi="Book Antiqua"/>
          <w:sz w:val="24"/>
          <w:szCs w:val="24"/>
          <w:lang w:val="en-US"/>
        </w:rPr>
        <w:t xml:space="preserve">in terms of incidence and abundance, </w:t>
      </w:r>
      <w:r w:rsidR="00C648BE" w:rsidRPr="0056234D">
        <w:rPr>
          <w:rFonts w:ascii="Book Antiqua" w:hAnsi="Book Antiqua"/>
          <w:sz w:val="24"/>
          <w:szCs w:val="24"/>
          <w:lang w:val="en-US"/>
        </w:rPr>
        <w:t xml:space="preserve">that is, </w:t>
      </w:r>
      <w:r w:rsidR="00511141" w:rsidRPr="0056234D">
        <w:rPr>
          <w:rFonts w:ascii="Book Antiqua" w:hAnsi="Book Antiqua"/>
          <w:sz w:val="24"/>
          <w:szCs w:val="24"/>
          <w:lang w:val="en-US"/>
        </w:rPr>
        <w:t>a higher incidence of mutations, distributed in different haplotypes.</w:t>
      </w:r>
      <w:r w:rsidR="00336E3F" w:rsidRPr="0056234D">
        <w:rPr>
          <w:rFonts w:ascii="Book Antiqua" w:hAnsi="Book Antiqua"/>
          <w:sz w:val="24"/>
          <w:szCs w:val="24"/>
          <w:lang w:val="en-US"/>
        </w:rPr>
        <w:t xml:space="preserve"> </w:t>
      </w:r>
      <w:r w:rsidRPr="0056234D">
        <w:rPr>
          <w:rFonts w:ascii="Book Antiqua" w:hAnsi="Book Antiqua" w:cs="Arial"/>
          <w:sz w:val="24"/>
          <w:szCs w:val="24"/>
          <w:lang w:val="en-US" w:eastAsia="es-ES_tradnl"/>
        </w:rPr>
        <w:t xml:space="preserve">The mechanisms associated </w:t>
      </w:r>
      <w:r w:rsidR="00C648BE" w:rsidRPr="0056234D">
        <w:rPr>
          <w:rFonts w:ascii="Book Antiqua" w:hAnsi="Book Antiqua" w:cs="Arial"/>
          <w:sz w:val="24"/>
          <w:szCs w:val="24"/>
          <w:lang w:val="en-US" w:eastAsia="es-ES_tradnl"/>
        </w:rPr>
        <w:t>w</w:t>
      </w:r>
      <w:r w:rsidR="00FD63CC" w:rsidRPr="0056234D">
        <w:rPr>
          <w:rFonts w:ascii="Book Antiqua" w:hAnsi="Book Antiqua" w:cs="Arial"/>
          <w:sz w:val="24"/>
          <w:szCs w:val="24"/>
          <w:lang w:val="en-US" w:eastAsia="es-ES_tradnl"/>
        </w:rPr>
        <w:t>ith</w:t>
      </w:r>
      <w:r w:rsidRPr="0056234D">
        <w:rPr>
          <w:rFonts w:ascii="Book Antiqua" w:hAnsi="Book Antiqua" w:cs="Arial"/>
          <w:sz w:val="24"/>
          <w:szCs w:val="24"/>
          <w:lang w:val="en-US" w:eastAsia="es-ES_tradnl"/>
        </w:rPr>
        <w:t xml:space="preserve"> this greater </w:t>
      </w:r>
      <w:r w:rsidR="00511141" w:rsidRPr="0056234D">
        <w:rPr>
          <w:rFonts w:ascii="Book Antiqua" w:hAnsi="Book Antiqua" w:cs="Arial"/>
          <w:sz w:val="24"/>
          <w:szCs w:val="24"/>
          <w:lang w:val="en-US" w:eastAsia="es-ES_tradnl"/>
        </w:rPr>
        <w:t>complexity</w:t>
      </w:r>
      <w:r w:rsidRPr="0056234D">
        <w:rPr>
          <w:rFonts w:ascii="Book Antiqua" w:hAnsi="Book Antiqua" w:cs="Arial"/>
          <w:sz w:val="24"/>
          <w:szCs w:val="24"/>
          <w:lang w:val="en-US" w:eastAsia="es-ES_tradnl"/>
        </w:rPr>
        <w:t xml:space="preserve"> </w:t>
      </w:r>
      <w:r w:rsidR="00C648BE" w:rsidRPr="0056234D">
        <w:rPr>
          <w:rFonts w:ascii="Book Antiqua" w:hAnsi="Book Antiqua" w:cs="Arial"/>
          <w:sz w:val="24"/>
          <w:szCs w:val="24"/>
          <w:lang w:val="en-US" w:eastAsia="es-ES_tradnl"/>
        </w:rPr>
        <w:t>are</w:t>
      </w:r>
      <w:r w:rsidRPr="0056234D">
        <w:rPr>
          <w:rFonts w:ascii="Book Antiqua" w:hAnsi="Book Antiqua" w:cs="Arial"/>
          <w:sz w:val="24"/>
          <w:szCs w:val="24"/>
          <w:lang w:val="en-US" w:eastAsia="es-ES_tradnl"/>
        </w:rPr>
        <w:t xml:space="preserve"> unknown</w:t>
      </w:r>
      <w:r w:rsidR="00336E3F" w:rsidRPr="0056234D">
        <w:rPr>
          <w:rFonts w:ascii="Book Antiqua" w:hAnsi="Book Antiqua" w:cs="Arial"/>
          <w:sz w:val="24"/>
          <w:szCs w:val="24"/>
          <w:lang w:val="en-US" w:eastAsia="es-ES_tradnl"/>
        </w:rPr>
        <w:t xml:space="preserve">, </w:t>
      </w:r>
      <w:r w:rsidR="00C648BE" w:rsidRPr="0056234D">
        <w:rPr>
          <w:rFonts w:ascii="Book Antiqua" w:hAnsi="Book Antiqua" w:cs="Arial"/>
          <w:sz w:val="24"/>
          <w:szCs w:val="24"/>
          <w:lang w:val="en-US" w:eastAsia="es-ES_tradnl"/>
        </w:rPr>
        <w:t xml:space="preserve">but </w:t>
      </w:r>
      <w:r w:rsidR="007C64BE" w:rsidRPr="0056234D">
        <w:rPr>
          <w:rFonts w:ascii="Book Antiqua" w:hAnsi="Book Antiqua" w:cs="Arial"/>
          <w:sz w:val="24"/>
          <w:szCs w:val="24"/>
          <w:lang w:val="en-US" w:eastAsia="es-ES_tradnl"/>
        </w:rPr>
        <w:t>two hypotheses</w:t>
      </w:r>
      <w:r w:rsidR="00C648BE" w:rsidRPr="0056234D">
        <w:rPr>
          <w:rFonts w:ascii="Book Antiqua" w:hAnsi="Book Antiqua" w:cs="Arial"/>
          <w:sz w:val="24"/>
          <w:szCs w:val="24"/>
          <w:lang w:val="en-US" w:eastAsia="es-ES_tradnl"/>
        </w:rPr>
        <w:t xml:space="preserve"> could explain them:</w:t>
      </w:r>
      <w:r w:rsidR="007C64BE" w:rsidRPr="0056234D">
        <w:rPr>
          <w:rFonts w:ascii="Book Antiqua" w:hAnsi="Book Antiqua" w:cs="Arial"/>
          <w:sz w:val="24"/>
          <w:szCs w:val="24"/>
          <w:lang w:val="en-US" w:eastAsia="es-ES_tradnl"/>
        </w:rPr>
        <w:t xml:space="preserve"> involvement of the innate immune response or </w:t>
      </w:r>
      <w:proofErr w:type="spellStart"/>
      <w:r w:rsidR="007C64BE" w:rsidRPr="0056234D">
        <w:rPr>
          <w:rFonts w:ascii="Book Antiqua" w:hAnsi="Book Antiqua" w:cs="Arial"/>
          <w:sz w:val="24"/>
          <w:szCs w:val="24"/>
          <w:lang w:val="en-US" w:eastAsia="es-ES_tradnl"/>
        </w:rPr>
        <w:t>HDAg</w:t>
      </w:r>
      <w:proofErr w:type="spellEnd"/>
      <w:r w:rsidR="007C64BE" w:rsidRPr="0056234D">
        <w:rPr>
          <w:rFonts w:ascii="Book Antiqua" w:hAnsi="Book Antiqua" w:cs="Arial"/>
          <w:sz w:val="24"/>
          <w:szCs w:val="24"/>
          <w:lang w:val="en-US" w:eastAsia="es-ES_tradnl"/>
        </w:rPr>
        <w:t xml:space="preserve"> </w:t>
      </w:r>
      <w:r w:rsidR="00C648BE" w:rsidRPr="0056234D">
        <w:rPr>
          <w:rFonts w:ascii="Book Antiqua" w:hAnsi="Book Antiqua" w:cs="Arial"/>
          <w:sz w:val="24"/>
          <w:szCs w:val="24"/>
          <w:lang w:val="en-US" w:eastAsia="es-ES_tradnl"/>
        </w:rPr>
        <w:t xml:space="preserve">interaction with </w:t>
      </w:r>
      <w:r w:rsidR="00F11C70" w:rsidRPr="0056234D">
        <w:rPr>
          <w:rFonts w:ascii="Book Antiqua" w:hAnsi="Book Antiqua" w:cs="Arial"/>
          <w:sz w:val="24"/>
          <w:szCs w:val="24"/>
          <w:lang w:val="en-US" w:eastAsia="es-ES_tradnl"/>
        </w:rPr>
        <w:t xml:space="preserve">RNA </w:t>
      </w:r>
      <w:r w:rsidR="007C64BE" w:rsidRPr="0056234D">
        <w:rPr>
          <w:rFonts w:ascii="Book Antiqua" w:hAnsi="Book Antiqua" w:cs="Arial"/>
          <w:sz w:val="24"/>
          <w:szCs w:val="24"/>
          <w:lang w:val="en-US" w:eastAsia="es-ES_tradnl"/>
        </w:rPr>
        <w:t>pol II, which</w:t>
      </w:r>
      <w:r w:rsidR="00C648BE" w:rsidRPr="0056234D">
        <w:rPr>
          <w:rFonts w:ascii="Book Antiqua" w:hAnsi="Book Antiqua" w:cs="Arial"/>
          <w:sz w:val="24"/>
          <w:szCs w:val="24"/>
          <w:lang w:val="en-US" w:eastAsia="es-ES_tradnl"/>
        </w:rPr>
        <w:t xml:space="preserve"> should be </w:t>
      </w:r>
      <w:r w:rsidR="007C64BE" w:rsidRPr="0056234D">
        <w:rPr>
          <w:rFonts w:ascii="Book Antiqua" w:hAnsi="Book Antiqua" w:cs="Arial"/>
          <w:sz w:val="24"/>
          <w:szCs w:val="24"/>
          <w:lang w:val="en-US" w:eastAsia="es-ES_tradnl"/>
        </w:rPr>
        <w:t>explored</w:t>
      </w:r>
      <w:r w:rsidR="00FD63CC" w:rsidRPr="0056234D">
        <w:rPr>
          <w:rFonts w:ascii="Book Antiqua" w:hAnsi="Book Antiqua" w:cs="Arial"/>
          <w:sz w:val="24"/>
          <w:szCs w:val="24"/>
          <w:lang w:val="en-US" w:eastAsia="es-ES_tradnl"/>
        </w:rPr>
        <w:t xml:space="preserve"> in greater depth</w:t>
      </w:r>
      <w:r w:rsidR="00336E3F" w:rsidRPr="0056234D">
        <w:rPr>
          <w:rFonts w:ascii="Book Antiqua" w:hAnsi="Book Antiqua" w:cs="Arial"/>
          <w:sz w:val="24"/>
          <w:szCs w:val="24"/>
          <w:lang w:val="en-US" w:eastAsia="es-ES_tradnl"/>
        </w:rPr>
        <w:t xml:space="preserve">. </w:t>
      </w:r>
    </w:p>
    <w:p w14:paraId="7551E4A1" w14:textId="77777777" w:rsidR="00DB242F" w:rsidRPr="0056234D" w:rsidRDefault="00DB242F" w:rsidP="00142EE3">
      <w:pPr>
        <w:widowControl w:val="0"/>
        <w:autoSpaceDE w:val="0"/>
        <w:autoSpaceDN w:val="0"/>
        <w:adjustRightInd w:val="0"/>
        <w:spacing w:after="0" w:line="360" w:lineRule="auto"/>
        <w:ind w:left="640" w:hanging="640"/>
        <w:jc w:val="both"/>
        <w:rPr>
          <w:rFonts w:ascii="Book Antiqua" w:hAnsi="Book Antiqua"/>
          <w:b/>
          <w:sz w:val="24"/>
          <w:szCs w:val="24"/>
          <w:lang w:val="en-US" w:eastAsia="zh-CN"/>
        </w:rPr>
      </w:pPr>
    </w:p>
    <w:p w14:paraId="61BCDA2A" w14:textId="77777777" w:rsidR="00561D01" w:rsidRPr="0056234D" w:rsidRDefault="00561D01" w:rsidP="00142EE3">
      <w:pPr>
        <w:widowControl w:val="0"/>
        <w:autoSpaceDE w:val="0"/>
        <w:autoSpaceDN w:val="0"/>
        <w:adjustRightInd w:val="0"/>
        <w:spacing w:after="0" w:line="360" w:lineRule="auto"/>
        <w:jc w:val="both"/>
        <w:rPr>
          <w:rFonts w:ascii="Book Antiqua" w:hAnsi="Book Antiqua"/>
          <w:b/>
          <w:sz w:val="24"/>
          <w:szCs w:val="24"/>
          <w:lang w:val="en-US"/>
        </w:rPr>
      </w:pPr>
      <w:r w:rsidRPr="0056234D">
        <w:rPr>
          <w:rFonts w:ascii="Book Antiqua" w:hAnsi="Book Antiqua"/>
          <w:b/>
          <w:sz w:val="24"/>
          <w:szCs w:val="24"/>
          <w:lang w:val="en-US"/>
        </w:rPr>
        <w:t>ARTICLE HIGHLIGHTS</w:t>
      </w:r>
    </w:p>
    <w:p w14:paraId="250A69D5" w14:textId="77777777" w:rsidR="00561D01" w:rsidRPr="0056234D" w:rsidRDefault="00561D01"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Research background</w:t>
      </w:r>
    </w:p>
    <w:p w14:paraId="1B8ACB6D" w14:textId="0FAC0E84" w:rsidR="00561D01" w:rsidRPr="0056234D" w:rsidRDefault="00561D01"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Hepatitis delta virus (HDV) causes the most severe form of chronic viral hepatitis in persons simultaneously infected with hepatitis B virus (HBV). In longitudinal clinical studies, HDV infection has been associated with a considerable temporary or permanent reduction in HBV viral load, whereas </w:t>
      </w:r>
      <w:r w:rsidR="0087066A" w:rsidRPr="0056234D">
        <w:rPr>
          <w:rFonts w:ascii="Book Antiqua" w:hAnsi="Book Antiqua"/>
          <w:sz w:val="24"/>
          <w:szCs w:val="24"/>
          <w:lang w:val="en-US"/>
        </w:rPr>
        <w:t>HBV surface antigen</w:t>
      </w:r>
      <w:r w:rsidRPr="0056234D">
        <w:rPr>
          <w:rFonts w:ascii="Book Antiqua" w:hAnsi="Book Antiqua"/>
          <w:sz w:val="24"/>
          <w:szCs w:val="24"/>
          <w:lang w:val="en-US"/>
        </w:rPr>
        <w:t xml:space="preserve"> levels are usually high. Thus, beyond the interaction with HBV envelope proteins, there are other mechanisms by which HDV inhibits HBV-DNA replication.</w:t>
      </w:r>
    </w:p>
    <w:p w14:paraId="56B58477" w14:textId="77777777" w:rsidR="0087066A" w:rsidRPr="0056234D" w:rsidRDefault="0087066A" w:rsidP="00142EE3">
      <w:pPr>
        <w:spacing w:after="0" w:line="360" w:lineRule="auto"/>
        <w:jc w:val="both"/>
        <w:outlineLvl w:val="0"/>
        <w:rPr>
          <w:rFonts w:ascii="Book Antiqua" w:hAnsi="Book Antiqua"/>
          <w:b/>
          <w:i/>
          <w:sz w:val="24"/>
          <w:szCs w:val="24"/>
          <w:lang w:val="en-US" w:eastAsia="zh-CN"/>
        </w:rPr>
      </w:pPr>
    </w:p>
    <w:p w14:paraId="36AACD2B" w14:textId="77777777" w:rsidR="00561D01" w:rsidRPr="0056234D" w:rsidRDefault="00561D01"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Research motivation</w:t>
      </w:r>
    </w:p>
    <w:p w14:paraId="518DC9C7" w14:textId="77777777" w:rsidR="00561D01" w:rsidRPr="0056234D" w:rsidRDefault="00561D01"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lastRenderedPageBreak/>
        <w:t xml:space="preserve">To date, little information has emerged on the interaction between HDV and HBV. In this study, we investigated whether HDV can affect the complexity of the 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and proposed possible mechanisms by which it may do so, to further characterize the interaction between these two viruses.</w:t>
      </w:r>
    </w:p>
    <w:p w14:paraId="56A85E97" w14:textId="77777777" w:rsidR="004F5D59" w:rsidRPr="0056234D" w:rsidRDefault="004F5D59" w:rsidP="00142EE3">
      <w:pPr>
        <w:spacing w:after="0" w:line="360" w:lineRule="auto"/>
        <w:jc w:val="both"/>
        <w:outlineLvl w:val="0"/>
        <w:rPr>
          <w:rFonts w:ascii="Book Antiqua" w:hAnsi="Book Antiqua"/>
          <w:b/>
          <w:i/>
          <w:sz w:val="24"/>
          <w:szCs w:val="24"/>
          <w:lang w:val="en-US" w:eastAsia="zh-CN"/>
        </w:rPr>
      </w:pPr>
    </w:p>
    <w:p w14:paraId="4782CB5B" w14:textId="77777777" w:rsidR="00561D01" w:rsidRPr="0056234D" w:rsidRDefault="00561D01"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Research objectives</w:t>
      </w:r>
    </w:p>
    <w:p w14:paraId="7FC049C1" w14:textId="50C26199" w:rsidR="00561D01" w:rsidRPr="0056234D" w:rsidRDefault="00561D01"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Considering the essential role of the </w:t>
      </w:r>
      <w:r w:rsidR="0087066A" w:rsidRPr="0056234D">
        <w:rPr>
          <w:rFonts w:ascii="Book Antiqua" w:hAnsi="Book Antiqua" w:hint="eastAsia"/>
          <w:sz w:val="24"/>
          <w:szCs w:val="24"/>
          <w:lang w:val="en-US" w:eastAsia="zh-CN"/>
        </w:rPr>
        <w:t>HBV</w:t>
      </w:r>
      <w:r w:rsidRPr="0056234D">
        <w:rPr>
          <w:rFonts w:ascii="Book Antiqua" w:hAnsi="Book Antiqua"/>
          <w:sz w:val="24"/>
          <w:szCs w:val="24"/>
          <w:lang w:val="en-US"/>
        </w:rPr>
        <w:t xml:space="preserve"> X protein (</w:t>
      </w:r>
      <w:proofErr w:type="spellStart"/>
      <w:r w:rsidRPr="0056234D">
        <w:rPr>
          <w:rFonts w:ascii="Book Antiqua" w:hAnsi="Book Antiqua"/>
          <w:sz w:val="24"/>
          <w:szCs w:val="24"/>
          <w:lang w:val="en-US"/>
        </w:rPr>
        <w:t>HBx</w:t>
      </w:r>
      <w:proofErr w:type="spellEnd"/>
      <w:r w:rsidRPr="0056234D">
        <w:rPr>
          <w:rFonts w:ascii="Book Antiqua" w:hAnsi="Book Antiqua"/>
          <w:sz w:val="24"/>
          <w:szCs w:val="24"/>
          <w:lang w:val="en-US"/>
        </w:rPr>
        <w:t>) on viral replication, the aim of this study was to analyze the 5’ end of the hepatitis B X gene (</w:t>
      </w:r>
      <w:r w:rsidRPr="0056234D">
        <w:rPr>
          <w:rFonts w:ascii="Book Antiqua" w:hAnsi="Book Antiqua"/>
          <w:i/>
          <w:sz w:val="24"/>
          <w:szCs w:val="24"/>
          <w:lang w:val="en-US"/>
        </w:rPr>
        <w:t>HBX</w:t>
      </w:r>
      <w:r w:rsidRPr="0056234D">
        <w:rPr>
          <w:rFonts w:ascii="Book Antiqua" w:hAnsi="Book Antiqua"/>
          <w:sz w:val="24"/>
          <w:szCs w:val="24"/>
          <w:lang w:val="en-US"/>
        </w:rPr>
        <w:t>) coding region and its upstream non-coding region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1255-1611) by next-generation sequencing (NGS) to evaluate 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complexity between chronic hepatitis delta (CHD)-infected patients and chronic HBV-mono</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infected patients </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HBV chronic infection </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CI</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and chronic hepatitis B </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CHB</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w:t>
      </w:r>
    </w:p>
    <w:p w14:paraId="1441989B" w14:textId="77777777" w:rsidR="004F5D59" w:rsidRPr="0056234D" w:rsidRDefault="004F5D59" w:rsidP="00142EE3">
      <w:pPr>
        <w:spacing w:after="0" w:line="360" w:lineRule="auto"/>
        <w:jc w:val="both"/>
        <w:outlineLvl w:val="0"/>
        <w:rPr>
          <w:rFonts w:ascii="Book Antiqua" w:hAnsi="Book Antiqua"/>
          <w:b/>
          <w:i/>
          <w:sz w:val="24"/>
          <w:szCs w:val="24"/>
          <w:lang w:val="en-US" w:eastAsia="zh-CN"/>
        </w:rPr>
      </w:pPr>
    </w:p>
    <w:p w14:paraId="0EDA804E" w14:textId="77777777" w:rsidR="00561D01" w:rsidRPr="0056234D" w:rsidRDefault="00561D01"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Research methods</w:t>
      </w:r>
    </w:p>
    <w:p w14:paraId="6F78E84E" w14:textId="76A7328A" w:rsidR="00561D01" w:rsidRPr="0056234D" w:rsidRDefault="00561D01"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The </w:t>
      </w:r>
      <w:r w:rsidRPr="0056234D">
        <w:rPr>
          <w:rFonts w:ascii="Book Antiqua" w:hAnsi="Book Antiqua"/>
          <w:i/>
          <w:sz w:val="24"/>
          <w:szCs w:val="24"/>
          <w:lang w:val="en-US"/>
        </w:rPr>
        <w:t>HBX</w:t>
      </w:r>
      <w:r w:rsidRPr="0056234D">
        <w:rPr>
          <w:rFonts w:ascii="Book Antiqua" w:hAnsi="Book Antiqua"/>
          <w:sz w:val="24"/>
          <w:szCs w:val="24"/>
          <w:lang w:val="en-US"/>
        </w:rPr>
        <w:t xml:space="preserve"> 5’ end region, nucleotide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1255-1611, was PCR-amplified for subsequent NGS (</w:t>
      </w:r>
      <w:proofErr w:type="spellStart"/>
      <w:r w:rsidRPr="0056234D">
        <w:rPr>
          <w:rFonts w:ascii="Book Antiqua" w:hAnsi="Book Antiqua"/>
          <w:sz w:val="24"/>
          <w:szCs w:val="24"/>
          <w:lang w:val="en-US"/>
        </w:rPr>
        <w:t>MiSeq</w:t>
      </w:r>
      <w:proofErr w:type="spellEnd"/>
      <w:r w:rsidRPr="0056234D">
        <w:rPr>
          <w:rFonts w:ascii="Book Antiqua" w:hAnsi="Book Antiqua"/>
          <w:sz w:val="24"/>
          <w:szCs w:val="24"/>
          <w:lang w:val="en-US"/>
        </w:rPr>
        <w:t xml:space="preserve">, </w:t>
      </w:r>
      <w:proofErr w:type="spellStart"/>
      <w:r w:rsidRPr="0056234D">
        <w:rPr>
          <w:rFonts w:ascii="Book Antiqua" w:hAnsi="Book Antiqua"/>
          <w:sz w:val="24"/>
          <w:szCs w:val="24"/>
          <w:lang w:val="en-US"/>
        </w:rPr>
        <w:t>Illumina</w:t>
      </w:r>
      <w:proofErr w:type="spellEnd"/>
      <w:r w:rsidRPr="0056234D">
        <w:rPr>
          <w:rFonts w:ascii="Book Antiqua" w:hAnsi="Book Antiqua"/>
          <w:sz w:val="24"/>
          <w:szCs w:val="24"/>
          <w:lang w:val="en-US"/>
        </w:rPr>
        <w:t>, U</w:t>
      </w:r>
      <w:r w:rsidR="004F5D59" w:rsidRPr="0056234D">
        <w:rPr>
          <w:rFonts w:ascii="Book Antiqua" w:hAnsi="Book Antiqua" w:hint="eastAsia"/>
          <w:sz w:val="24"/>
          <w:szCs w:val="24"/>
          <w:lang w:val="en-US" w:eastAsia="zh-CN"/>
        </w:rPr>
        <w:t>nited States</w:t>
      </w:r>
      <w:r w:rsidRPr="0056234D">
        <w:rPr>
          <w:rFonts w:ascii="Book Antiqua" w:hAnsi="Book Antiqua"/>
          <w:sz w:val="24"/>
          <w:szCs w:val="24"/>
          <w:lang w:val="en-US"/>
        </w:rPr>
        <w:t xml:space="preserve">) in 7 CI, 8 CHB, and 9 CHD patients. 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complexity in the region analyzed was evaluated using incidence-based indices </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number of haplotypes </w:t>
      </w:r>
      <w:r w:rsidR="004F5D59" w:rsidRPr="0056234D">
        <w:rPr>
          <w:rFonts w:ascii="Book Antiqua" w:hAnsi="Book Antiqua" w:hint="eastAsia"/>
          <w:sz w:val="24"/>
          <w:szCs w:val="24"/>
          <w:lang w:val="en-US" w:eastAsia="zh-CN"/>
        </w:rPr>
        <w:t>(</w:t>
      </w:r>
      <w:proofErr w:type="spellStart"/>
      <w:r w:rsidRPr="0056234D">
        <w:rPr>
          <w:rFonts w:ascii="Book Antiqua" w:hAnsi="Book Antiqua"/>
          <w:sz w:val="24"/>
          <w:szCs w:val="24"/>
          <w:lang w:val="en-US"/>
        </w:rPr>
        <w:t>nHpl</w:t>
      </w:r>
      <w:proofErr w:type="spellEnd"/>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and number of mutations </w:t>
      </w:r>
      <w:r w:rsidR="004F5D59" w:rsidRPr="0056234D">
        <w:rPr>
          <w:rFonts w:ascii="Book Antiqua" w:hAnsi="Book Antiqua" w:hint="eastAsia"/>
          <w:sz w:val="24"/>
          <w:szCs w:val="24"/>
          <w:lang w:val="en-US" w:eastAsia="zh-CN"/>
        </w:rPr>
        <w:t>(</w:t>
      </w:r>
      <w:proofErr w:type="spellStart"/>
      <w:r w:rsidRPr="0056234D">
        <w:rPr>
          <w:rFonts w:ascii="Book Antiqua" w:hAnsi="Book Antiqua"/>
          <w:sz w:val="24"/>
          <w:szCs w:val="24"/>
          <w:lang w:val="en-US"/>
        </w:rPr>
        <w:t>nMuts</w:t>
      </w:r>
      <w:proofErr w:type="spellEnd"/>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abundance-based indices </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Hill numbers of order, q</w:t>
      </w:r>
      <w:r w:rsidR="004F5D59"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w:t>
      </w:r>
      <w:r w:rsidR="004F5D59"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1 and q</w:t>
      </w:r>
      <w:r w:rsidR="004F5D59"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w:t>
      </w:r>
      <w:r w:rsidR="004F5D59" w:rsidRPr="0056234D">
        <w:rPr>
          <w:rFonts w:ascii="Book Antiqua" w:hAnsi="Book Antiqua" w:hint="eastAsia"/>
          <w:sz w:val="24"/>
          <w:szCs w:val="24"/>
          <w:lang w:val="en-US" w:eastAsia="zh-CN"/>
        </w:rPr>
        <w:t xml:space="preserve"> </w:t>
      </w:r>
      <w:r w:rsidR="004F5D59" w:rsidRPr="0056234D">
        <w:rPr>
          <w:rFonts w:ascii="Book Antiqua" w:hAnsi="Book Antiqua"/>
          <w:sz w:val="24"/>
          <w:szCs w:val="24"/>
          <w:lang w:val="en-US"/>
        </w:rPr>
        <w:t>2</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and functional indices </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mutation frequency </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Mf</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and </w:t>
      </w:r>
      <w:proofErr w:type="spellStart"/>
      <w:r w:rsidR="004F5D59" w:rsidRPr="0056234D">
        <w:rPr>
          <w:rFonts w:ascii="Book Antiqua" w:hAnsi="Book Antiqua" w:hint="eastAsia"/>
          <w:sz w:val="24"/>
          <w:szCs w:val="24"/>
          <w:lang w:val="en-US" w:eastAsia="zh-CN"/>
        </w:rPr>
        <w:t>nt</w:t>
      </w:r>
      <w:proofErr w:type="spellEnd"/>
      <w:r w:rsidRPr="0056234D">
        <w:rPr>
          <w:rFonts w:ascii="Book Antiqua" w:hAnsi="Book Antiqua"/>
          <w:sz w:val="24"/>
          <w:szCs w:val="24"/>
          <w:lang w:val="en-US"/>
        </w:rPr>
        <w:t xml:space="preserve"> diversity </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Pi</w:t>
      </w:r>
      <w:r w:rsidR="004F5D59"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The pattern of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changes was evaluated to investigate the cause of 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complexity.</w:t>
      </w:r>
    </w:p>
    <w:p w14:paraId="074AC1EF" w14:textId="77777777" w:rsidR="004F5D59" w:rsidRPr="0056234D" w:rsidRDefault="004F5D59" w:rsidP="00142EE3">
      <w:pPr>
        <w:spacing w:after="0" w:line="360" w:lineRule="auto"/>
        <w:jc w:val="both"/>
        <w:outlineLvl w:val="0"/>
        <w:rPr>
          <w:rFonts w:ascii="Book Antiqua" w:hAnsi="Book Antiqua"/>
          <w:b/>
          <w:i/>
          <w:sz w:val="24"/>
          <w:szCs w:val="24"/>
          <w:lang w:val="en-US" w:eastAsia="zh-CN"/>
        </w:rPr>
      </w:pPr>
    </w:p>
    <w:p w14:paraId="0C74EC7A" w14:textId="77777777" w:rsidR="00561D01" w:rsidRPr="0056234D" w:rsidRDefault="00561D01"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Research results</w:t>
      </w:r>
    </w:p>
    <w:p w14:paraId="7CA0CCC6" w14:textId="395DFB94" w:rsidR="00561D01" w:rsidRPr="0056234D" w:rsidRDefault="00561D01"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complexity was significantly higher in the CI group than in CHB for abundance (Hill numbers q</w:t>
      </w:r>
      <w:r w:rsidR="004F5D59"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w:t>
      </w:r>
      <w:r w:rsidR="004F5D59"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1 and q</w:t>
      </w:r>
      <w:r w:rsidR="004F5D59"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w:t>
      </w:r>
      <w:r w:rsidR="004F5D59"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2) and incidence (</w:t>
      </w:r>
      <w:proofErr w:type="spellStart"/>
      <w:r w:rsidRPr="0056234D">
        <w:rPr>
          <w:rFonts w:ascii="Book Antiqua" w:hAnsi="Book Antiqua"/>
          <w:sz w:val="24"/>
          <w:szCs w:val="24"/>
          <w:lang w:val="en-US"/>
        </w:rPr>
        <w:t>nHpl</w:t>
      </w:r>
      <w:proofErr w:type="spellEnd"/>
      <w:r w:rsidRPr="0056234D">
        <w:rPr>
          <w:rFonts w:ascii="Book Antiqua" w:hAnsi="Book Antiqua"/>
          <w:sz w:val="24"/>
          <w:szCs w:val="24"/>
          <w:lang w:val="en-US"/>
        </w:rPr>
        <w:t xml:space="preserve"> and </w:t>
      </w:r>
      <w:proofErr w:type="spellStart"/>
      <w:r w:rsidRPr="0056234D">
        <w:rPr>
          <w:rFonts w:ascii="Book Antiqua" w:hAnsi="Book Antiqua"/>
          <w:sz w:val="24"/>
          <w:szCs w:val="24"/>
          <w:lang w:val="en-US"/>
        </w:rPr>
        <w:t>nMuts</w:t>
      </w:r>
      <w:proofErr w:type="spellEnd"/>
      <w:r w:rsidRPr="0056234D">
        <w:rPr>
          <w:rFonts w:ascii="Book Antiqua" w:hAnsi="Book Antiqua"/>
          <w:sz w:val="24"/>
          <w:szCs w:val="24"/>
          <w:lang w:val="en-US"/>
        </w:rPr>
        <w:t xml:space="preserve">). In CHD, the 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showed a trend towards higher complexity similar to that of CI patients. No significant differences were observed in Mf or Pi between the groups, although CI and CHD showed a trend towards greater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complexity than CHB patients. The </w:t>
      </w:r>
      <w:r w:rsidRPr="0056234D">
        <w:rPr>
          <w:rFonts w:ascii="Book Antiqua" w:hAnsi="Book Antiqua"/>
          <w:sz w:val="24"/>
          <w:szCs w:val="24"/>
          <w:lang w:val="en-US"/>
        </w:rPr>
        <w:lastRenderedPageBreak/>
        <w:t xml:space="preserve">proportion of G-to-A vs. A-to-G and C-to-T vs. T-to-C </w:t>
      </w:r>
      <w:proofErr w:type="spellStart"/>
      <w:r w:rsidRPr="0056234D">
        <w:rPr>
          <w:rFonts w:ascii="Book Antiqua" w:hAnsi="Book Antiqua"/>
          <w:sz w:val="24"/>
          <w:szCs w:val="24"/>
          <w:lang w:val="en-US"/>
        </w:rPr>
        <w:t>nt</w:t>
      </w:r>
      <w:proofErr w:type="spellEnd"/>
      <w:r w:rsidRPr="0056234D">
        <w:rPr>
          <w:rFonts w:ascii="Book Antiqua" w:hAnsi="Book Antiqua"/>
          <w:sz w:val="24"/>
          <w:szCs w:val="24"/>
          <w:lang w:val="en-US"/>
        </w:rPr>
        <w:t xml:space="preserve"> changes in genotype A and D haplotypes by group did not provide conclusive evidence of a hyper-mutation pattern associated with the innate immune system enzyme APOBEC3G.</w:t>
      </w:r>
    </w:p>
    <w:p w14:paraId="65893F98" w14:textId="77777777" w:rsidR="004F5D59" w:rsidRPr="0056234D" w:rsidRDefault="004F5D59" w:rsidP="00142EE3">
      <w:pPr>
        <w:spacing w:after="0" w:line="360" w:lineRule="auto"/>
        <w:jc w:val="both"/>
        <w:outlineLvl w:val="0"/>
        <w:rPr>
          <w:rFonts w:ascii="Book Antiqua" w:hAnsi="Book Antiqua"/>
          <w:b/>
          <w:i/>
          <w:sz w:val="24"/>
          <w:szCs w:val="24"/>
          <w:lang w:val="en-US" w:eastAsia="zh-CN"/>
        </w:rPr>
      </w:pPr>
    </w:p>
    <w:p w14:paraId="3FDCBA92" w14:textId="77777777" w:rsidR="00561D01" w:rsidRPr="0056234D" w:rsidRDefault="00561D01"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Research conclusions</w:t>
      </w:r>
    </w:p>
    <w:p w14:paraId="11EE4996" w14:textId="5D599A76" w:rsidR="00561D01" w:rsidRPr="0056234D" w:rsidRDefault="00561D01"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The 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showed a trend to higher complexity in groups with lower viral replication (CHD and CI) than in the higher-replicating CHB patients. This could indicate that HDV has an effect on the 5’ </w:t>
      </w:r>
      <w:r w:rsidRPr="0056234D">
        <w:rPr>
          <w:rFonts w:ascii="Book Antiqua" w:hAnsi="Book Antiqua"/>
          <w:i/>
          <w:sz w:val="24"/>
          <w:szCs w:val="24"/>
          <w:lang w:val="en-US"/>
        </w:rPr>
        <w:t xml:space="preserve">HBX </w:t>
      </w:r>
      <w:r w:rsidRPr="0056234D">
        <w:rPr>
          <w:rFonts w:ascii="Book Antiqua" w:hAnsi="Book Antiqua"/>
          <w:sz w:val="24"/>
          <w:szCs w:val="24"/>
          <w:lang w:val="en-US"/>
        </w:rPr>
        <w:t xml:space="preserve">sequence, increasing 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complexity. Two different mechanisms are proposed to explain how HDV can change the 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w:t>
      </w:r>
      <w:proofErr w:type="spellStart"/>
      <w:r w:rsidRPr="0056234D">
        <w:rPr>
          <w:rFonts w:ascii="Book Antiqua" w:hAnsi="Book Antiqua"/>
          <w:sz w:val="24"/>
          <w:szCs w:val="24"/>
          <w:lang w:val="en-US"/>
        </w:rPr>
        <w:t>hypermutation</w:t>
      </w:r>
      <w:proofErr w:type="spellEnd"/>
      <w:r w:rsidRPr="0056234D">
        <w:rPr>
          <w:rFonts w:ascii="Book Antiqua" w:hAnsi="Book Antiqua"/>
          <w:sz w:val="24"/>
          <w:szCs w:val="24"/>
          <w:lang w:val="en-US"/>
        </w:rPr>
        <w:t xml:space="preserve"> by activation of the innate system through HDV stimulation or loss of RNA pol II fidelity due to the interaction of HDV with hepatitis delta antigen. Further studies are needed to determine the clinical impact of the increased 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complexity in CHD patients, which may be of help to devise new therapy strategies.</w:t>
      </w:r>
    </w:p>
    <w:p w14:paraId="51877E74" w14:textId="77777777" w:rsidR="004F5D59" w:rsidRPr="0056234D" w:rsidRDefault="004F5D59" w:rsidP="00142EE3">
      <w:pPr>
        <w:spacing w:after="0" w:line="360" w:lineRule="auto"/>
        <w:jc w:val="both"/>
        <w:outlineLvl w:val="0"/>
        <w:rPr>
          <w:rFonts w:ascii="Book Antiqua" w:hAnsi="Book Antiqua"/>
          <w:b/>
          <w:i/>
          <w:sz w:val="24"/>
          <w:szCs w:val="24"/>
          <w:lang w:val="en-US" w:eastAsia="zh-CN"/>
        </w:rPr>
      </w:pPr>
    </w:p>
    <w:p w14:paraId="7D89AB19" w14:textId="77777777" w:rsidR="00561D01" w:rsidRPr="0056234D" w:rsidRDefault="00561D01" w:rsidP="00142EE3">
      <w:pPr>
        <w:spacing w:after="0" w:line="360" w:lineRule="auto"/>
        <w:jc w:val="both"/>
        <w:outlineLvl w:val="0"/>
        <w:rPr>
          <w:rFonts w:ascii="Book Antiqua" w:hAnsi="Book Antiqua"/>
          <w:b/>
          <w:i/>
          <w:sz w:val="24"/>
          <w:szCs w:val="24"/>
          <w:lang w:val="en-US"/>
        </w:rPr>
      </w:pPr>
      <w:r w:rsidRPr="0056234D">
        <w:rPr>
          <w:rFonts w:ascii="Book Antiqua" w:hAnsi="Book Antiqua"/>
          <w:b/>
          <w:i/>
          <w:sz w:val="24"/>
          <w:szCs w:val="24"/>
          <w:lang w:val="en-US"/>
        </w:rPr>
        <w:t>Research perspectives</w:t>
      </w:r>
    </w:p>
    <w:p w14:paraId="2575D359" w14:textId="7E973484" w:rsidR="00561D01" w:rsidRPr="0056234D" w:rsidRDefault="00561D01"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 xml:space="preserve">CHD drives the 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to a situation similar to that found in HBV CI: </w:t>
      </w:r>
      <w:r w:rsidR="004F5D59" w:rsidRPr="0056234D">
        <w:rPr>
          <w:rFonts w:ascii="Book Antiqua" w:hAnsi="Book Antiqua"/>
          <w:sz w:val="24"/>
          <w:szCs w:val="24"/>
          <w:lang w:val="en-US"/>
        </w:rPr>
        <w:t>L</w:t>
      </w:r>
      <w:r w:rsidRPr="0056234D">
        <w:rPr>
          <w:rFonts w:ascii="Book Antiqua" w:hAnsi="Book Antiqua"/>
          <w:sz w:val="24"/>
          <w:szCs w:val="24"/>
          <w:lang w:val="en-US"/>
        </w:rPr>
        <w:t xml:space="preserve">ower replication level and higher </w:t>
      </w:r>
      <w:r w:rsidRPr="0056234D">
        <w:rPr>
          <w:rFonts w:ascii="Book Antiqua" w:hAnsi="Book Antiqua"/>
          <w:i/>
          <w:sz w:val="24"/>
          <w:szCs w:val="24"/>
          <w:lang w:val="en-US"/>
        </w:rPr>
        <w:t>HBX</w:t>
      </w:r>
      <w:r w:rsidRPr="0056234D">
        <w:rPr>
          <w:rFonts w:ascii="Book Antiqua" w:hAnsi="Book Antiqua"/>
          <w:sz w:val="24"/>
          <w:szCs w:val="24"/>
          <w:lang w:val="en-US"/>
        </w:rPr>
        <w:t xml:space="preserve">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xml:space="preserve"> complexity than in CHB patients. Further studies are needed to characterize the mechanisms by which HDV acts on the HBV </w:t>
      </w:r>
      <w:proofErr w:type="spellStart"/>
      <w:r w:rsidRPr="0056234D">
        <w:rPr>
          <w:rFonts w:ascii="Book Antiqua" w:hAnsi="Book Antiqua"/>
          <w:sz w:val="24"/>
          <w:szCs w:val="24"/>
          <w:lang w:val="en-US"/>
        </w:rPr>
        <w:t>quasispecies</w:t>
      </w:r>
      <w:proofErr w:type="spellEnd"/>
      <w:r w:rsidRPr="0056234D">
        <w:rPr>
          <w:rFonts w:ascii="Book Antiqua" w:hAnsi="Book Antiqua"/>
          <w:sz w:val="24"/>
          <w:szCs w:val="24"/>
          <w:lang w:val="en-US"/>
        </w:rPr>
        <w:t>, which may include the innate immune system or RNA pol II fidelity.</w:t>
      </w:r>
    </w:p>
    <w:p w14:paraId="3439BB26" w14:textId="77777777" w:rsidR="00561D01" w:rsidRPr="0056234D" w:rsidRDefault="00561D01" w:rsidP="00142EE3">
      <w:pPr>
        <w:widowControl w:val="0"/>
        <w:autoSpaceDE w:val="0"/>
        <w:autoSpaceDN w:val="0"/>
        <w:adjustRightInd w:val="0"/>
        <w:spacing w:after="0" w:line="360" w:lineRule="auto"/>
        <w:ind w:left="640" w:hanging="640"/>
        <w:jc w:val="both"/>
        <w:rPr>
          <w:rFonts w:ascii="Book Antiqua" w:hAnsi="Book Antiqua"/>
          <w:b/>
          <w:sz w:val="24"/>
          <w:szCs w:val="24"/>
          <w:lang w:val="en-US" w:eastAsia="zh-CN"/>
        </w:rPr>
      </w:pPr>
    </w:p>
    <w:p w14:paraId="25CD7507" w14:textId="77777777" w:rsidR="007266DC" w:rsidRPr="0056234D" w:rsidRDefault="007B59CF" w:rsidP="00142EE3">
      <w:pPr>
        <w:widowControl w:val="0"/>
        <w:autoSpaceDE w:val="0"/>
        <w:autoSpaceDN w:val="0"/>
        <w:adjustRightInd w:val="0"/>
        <w:spacing w:after="0" w:line="360" w:lineRule="auto"/>
        <w:ind w:left="640" w:hanging="640"/>
        <w:jc w:val="both"/>
        <w:rPr>
          <w:rFonts w:ascii="Book Antiqua" w:hAnsi="Book Antiqua"/>
          <w:b/>
          <w:sz w:val="24"/>
          <w:szCs w:val="24"/>
          <w:lang w:val="en-US"/>
        </w:rPr>
      </w:pPr>
      <w:r w:rsidRPr="0056234D">
        <w:rPr>
          <w:rFonts w:ascii="Book Antiqua" w:hAnsi="Book Antiqua"/>
          <w:b/>
          <w:sz w:val="24"/>
          <w:szCs w:val="24"/>
          <w:lang w:val="en-US"/>
        </w:rPr>
        <w:t>ACKNOWLEDGMENTS</w:t>
      </w:r>
    </w:p>
    <w:p w14:paraId="560F4750" w14:textId="77777777" w:rsidR="003241BD" w:rsidRPr="0056234D" w:rsidRDefault="003241BD"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t>The authors thank Celine Cavallo for English language support and helpful editing suggestions.</w:t>
      </w:r>
    </w:p>
    <w:p w14:paraId="232FA3A1" w14:textId="77777777" w:rsidR="00561D01" w:rsidRPr="0056234D" w:rsidRDefault="00561D01"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br w:type="page"/>
      </w:r>
    </w:p>
    <w:p w14:paraId="75A5099D" w14:textId="77777777" w:rsidR="00AC4E85" w:rsidRPr="0056234D" w:rsidRDefault="00AA5CB2" w:rsidP="00142EE3">
      <w:pPr>
        <w:spacing w:after="0" w:line="360" w:lineRule="auto"/>
        <w:jc w:val="both"/>
        <w:outlineLvl w:val="0"/>
        <w:rPr>
          <w:rFonts w:ascii="Book Antiqua" w:hAnsi="Book Antiqua"/>
          <w:b/>
          <w:sz w:val="24"/>
          <w:szCs w:val="24"/>
          <w:lang w:val="en-US"/>
        </w:rPr>
      </w:pPr>
      <w:r w:rsidRPr="0056234D">
        <w:rPr>
          <w:rFonts w:ascii="Book Antiqua" w:hAnsi="Book Antiqua"/>
          <w:b/>
          <w:sz w:val="24"/>
          <w:szCs w:val="24"/>
          <w:lang w:val="en-US"/>
        </w:rPr>
        <w:lastRenderedPageBreak/>
        <w:t>REFERENCES</w:t>
      </w:r>
    </w:p>
    <w:p w14:paraId="019CFAED"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1 World Health Organization. Global Hepatitis Report 2017. Available from: https://www.who.int/hepatitis/publications/global-hepatitis-report2017/en/</w:t>
      </w:r>
    </w:p>
    <w:p w14:paraId="7E53048D"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2 </w:t>
      </w:r>
      <w:proofErr w:type="spellStart"/>
      <w:r w:rsidRPr="0056234D">
        <w:rPr>
          <w:rFonts w:ascii="Book Antiqua" w:eastAsia="宋体" w:hAnsi="Book Antiqua" w:cs="Times New Roman"/>
          <w:b/>
          <w:kern w:val="2"/>
          <w:sz w:val="24"/>
          <w:szCs w:val="24"/>
          <w:lang w:val="en-US" w:eastAsia="zh-CN"/>
        </w:rPr>
        <w:t>Farci</w:t>
      </w:r>
      <w:proofErr w:type="spellEnd"/>
      <w:r w:rsidRPr="0056234D">
        <w:rPr>
          <w:rFonts w:ascii="Book Antiqua" w:eastAsia="宋体" w:hAnsi="Book Antiqua" w:cs="Times New Roman"/>
          <w:b/>
          <w:kern w:val="2"/>
          <w:sz w:val="24"/>
          <w:szCs w:val="24"/>
          <w:lang w:val="en-US" w:eastAsia="zh-CN"/>
        </w:rPr>
        <w:t xml:space="preserve"> P</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Niro</w:t>
      </w:r>
      <w:proofErr w:type="spellEnd"/>
      <w:r w:rsidRPr="0056234D">
        <w:rPr>
          <w:rFonts w:ascii="Book Antiqua" w:eastAsia="宋体" w:hAnsi="Book Antiqua" w:cs="Times New Roman"/>
          <w:kern w:val="2"/>
          <w:sz w:val="24"/>
          <w:szCs w:val="24"/>
          <w:lang w:val="en-US" w:eastAsia="zh-CN"/>
        </w:rPr>
        <w:t xml:space="preserve"> GA. Clinical features of hepatitis D. </w:t>
      </w:r>
      <w:proofErr w:type="spellStart"/>
      <w:r w:rsidRPr="0056234D">
        <w:rPr>
          <w:rFonts w:ascii="Book Antiqua" w:eastAsia="宋体" w:hAnsi="Book Antiqua" w:cs="Times New Roman"/>
          <w:i/>
          <w:kern w:val="2"/>
          <w:sz w:val="24"/>
          <w:szCs w:val="24"/>
          <w:lang w:val="en-US" w:eastAsia="zh-CN"/>
        </w:rPr>
        <w:t>Semin</w:t>
      </w:r>
      <w:proofErr w:type="spellEnd"/>
      <w:r w:rsidRPr="0056234D">
        <w:rPr>
          <w:rFonts w:ascii="Book Antiqua" w:eastAsia="宋体" w:hAnsi="Book Antiqua" w:cs="Times New Roman"/>
          <w:i/>
          <w:kern w:val="2"/>
          <w:sz w:val="24"/>
          <w:szCs w:val="24"/>
          <w:lang w:val="en-US" w:eastAsia="zh-CN"/>
        </w:rPr>
        <w:t xml:space="preserve"> Liver Dis</w:t>
      </w:r>
      <w:r w:rsidRPr="0056234D">
        <w:rPr>
          <w:rFonts w:ascii="Book Antiqua" w:eastAsia="宋体" w:hAnsi="Book Antiqua" w:cs="Times New Roman"/>
          <w:kern w:val="2"/>
          <w:sz w:val="24"/>
          <w:szCs w:val="24"/>
          <w:lang w:val="en-US" w:eastAsia="zh-CN"/>
        </w:rPr>
        <w:t xml:space="preserve"> 2012; </w:t>
      </w:r>
      <w:r w:rsidRPr="0056234D">
        <w:rPr>
          <w:rFonts w:ascii="Book Antiqua" w:eastAsia="宋体" w:hAnsi="Book Antiqua" w:cs="Times New Roman"/>
          <w:b/>
          <w:kern w:val="2"/>
          <w:sz w:val="24"/>
          <w:szCs w:val="24"/>
          <w:lang w:val="en-US" w:eastAsia="zh-CN"/>
        </w:rPr>
        <w:t>32</w:t>
      </w:r>
      <w:r w:rsidRPr="0056234D">
        <w:rPr>
          <w:rFonts w:ascii="Book Antiqua" w:eastAsia="宋体" w:hAnsi="Book Antiqua" w:cs="Times New Roman"/>
          <w:kern w:val="2"/>
          <w:sz w:val="24"/>
          <w:szCs w:val="24"/>
          <w:lang w:val="en-US" w:eastAsia="zh-CN"/>
        </w:rPr>
        <w:t>: 228-236 [PMID: 22932971 DOI: 10.1055/s-0032-1323628]</w:t>
      </w:r>
    </w:p>
    <w:p w14:paraId="51E286BD"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3 </w:t>
      </w:r>
      <w:r w:rsidRPr="0056234D">
        <w:rPr>
          <w:rFonts w:ascii="Book Antiqua" w:eastAsia="宋体" w:hAnsi="Book Antiqua" w:cs="Times New Roman"/>
          <w:b/>
          <w:kern w:val="2"/>
          <w:sz w:val="24"/>
          <w:szCs w:val="24"/>
          <w:lang w:val="en-US" w:eastAsia="zh-CN"/>
        </w:rPr>
        <w:t>Negro F</w:t>
      </w:r>
      <w:r w:rsidRPr="0056234D">
        <w:rPr>
          <w:rFonts w:ascii="Book Antiqua" w:eastAsia="宋体" w:hAnsi="Book Antiqua" w:cs="Times New Roman"/>
          <w:kern w:val="2"/>
          <w:sz w:val="24"/>
          <w:szCs w:val="24"/>
          <w:lang w:val="en-US" w:eastAsia="zh-CN"/>
        </w:rPr>
        <w:t xml:space="preserve">. Hepatitis D virus coinfection and superinfection. </w:t>
      </w:r>
      <w:r w:rsidRPr="0056234D">
        <w:rPr>
          <w:rFonts w:ascii="Book Antiqua" w:eastAsia="宋体" w:hAnsi="Book Antiqua" w:cs="Times New Roman"/>
          <w:i/>
          <w:kern w:val="2"/>
          <w:sz w:val="24"/>
          <w:szCs w:val="24"/>
          <w:lang w:val="en-US" w:eastAsia="zh-CN"/>
        </w:rPr>
        <w:t xml:space="preserve">Cold Spring </w:t>
      </w:r>
      <w:proofErr w:type="spellStart"/>
      <w:r w:rsidRPr="0056234D">
        <w:rPr>
          <w:rFonts w:ascii="Book Antiqua" w:eastAsia="宋体" w:hAnsi="Book Antiqua" w:cs="Times New Roman"/>
          <w:i/>
          <w:kern w:val="2"/>
          <w:sz w:val="24"/>
          <w:szCs w:val="24"/>
          <w:lang w:val="en-US" w:eastAsia="zh-CN"/>
        </w:rPr>
        <w:t>Harb</w:t>
      </w:r>
      <w:proofErr w:type="spellEnd"/>
      <w:r w:rsidRPr="0056234D">
        <w:rPr>
          <w:rFonts w:ascii="Book Antiqua" w:eastAsia="宋体" w:hAnsi="Book Antiqua" w:cs="Times New Roman"/>
          <w:i/>
          <w:kern w:val="2"/>
          <w:sz w:val="24"/>
          <w:szCs w:val="24"/>
          <w:lang w:val="en-US" w:eastAsia="zh-CN"/>
        </w:rPr>
        <w:t xml:space="preserve"> </w:t>
      </w:r>
      <w:proofErr w:type="spellStart"/>
      <w:r w:rsidRPr="0056234D">
        <w:rPr>
          <w:rFonts w:ascii="Book Antiqua" w:eastAsia="宋体" w:hAnsi="Book Antiqua" w:cs="Times New Roman"/>
          <w:i/>
          <w:kern w:val="2"/>
          <w:sz w:val="24"/>
          <w:szCs w:val="24"/>
          <w:lang w:val="en-US" w:eastAsia="zh-CN"/>
        </w:rPr>
        <w:t>Perspect</w:t>
      </w:r>
      <w:proofErr w:type="spellEnd"/>
      <w:r w:rsidRPr="0056234D">
        <w:rPr>
          <w:rFonts w:ascii="Book Antiqua" w:eastAsia="宋体" w:hAnsi="Book Antiqua" w:cs="Times New Roman"/>
          <w:i/>
          <w:kern w:val="2"/>
          <w:sz w:val="24"/>
          <w:szCs w:val="24"/>
          <w:lang w:val="en-US" w:eastAsia="zh-CN"/>
        </w:rPr>
        <w:t xml:space="preserve"> Med</w:t>
      </w:r>
      <w:r w:rsidRPr="0056234D">
        <w:rPr>
          <w:rFonts w:ascii="Book Antiqua" w:eastAsia="宋体" w:hAnsi="Book Antiqua" w:cs="Times New Roman"/>
          <w:kern w:val="2"/>
          <w:sz w:val="24"/>
          <w:szCs w:val="24"/>
          <w:lang w:val="en-US" w:eastAsia="zh-CN"/>
        </w:rPr>
        <w:t xml:space="preserve"> 2014; </w:t>
      </w:r>
      <w:r w:rsidRPr="0056234D">
        <w:rPr>
          <w:rFonts w:ascii="Book Antiqua" w:eastAsia="宋体" w:hAnsi="Book Antiqua" w:cs="Times New Roman"/>
          <w:b/>
          <w:kern w:val="2"/>
          <w:sz w:val="24"/>
          <w:szCs w:val="24"/>
          <w:lang w:val="en-US" w:eastAsia="zh-CN"/>
        </w:rPr>
        <w:t>4</w:t>
      </w:r>
      <w:r w:rsidRPr="0056234D">
        <w:rPr>
          <w:rFonts w:ascii="Book Antiqua" w:eastAsia="宋体" w:hAnsi="Book Antiqua" w:cs="Times New Roman"/>
          <w:kern w:val="2"/>
          <w:sz w:val="24"/>
          <w:szCs w:val="24"/>
          <w:lang w:val="en-US" w:eastAsia="zh-CN"/>
        </w:rPr>
        <w:t>: a021550 [PMID: 25368018 DOI: 10.1101/cshperspect.a021550]</w:t>
      </w:r>
    </w:p>
    <w:p w14:paraId="7A57ED14"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4 </w:t>
      </w:r>
      <w:proofErr w:type="spellStart"/>
      <w:r w:rsidRPr="0056234D">
        <w:rPr>
          <w:rFonts w:ascii="Book Antiqua" w:eastAsia="宋体" w:hAnsi="Book Antiqua" w:cs="Times New Roman"/>
          <w:b/>
          <w:kern w:val="2"/>
          <w:sz w:val="24"/>
          <w:szCs w:val="24"/>
          <w:lang w:val="en-US" w:eastAsia="zh-CN"/>
        </w:rPr>
        <w:t>Lempp</w:t>
      </w:r>
      <w:proofErr w:type="spellEnd"/>
      <w:r w:rsidRPr="0056234D">
        <w:rPr>
          <w:rFonts w:ascii="Book Antiqua" w:eastAsia="宋体" w:hAnsi="Book Antiqua" w:cs="Times New Roman"/>
          <w:b/>
          <w:kern w:val="2"/>
          <w:sz w:val="24"/>
          <w:szCs w:val="24"/>
          <w:lang w:val="en-US" w:eastAsia="zh-CN"/>
        </w:rPr>
        <w:t xml:space="preserve"> FA</w:t>
      </w:r>
      <w:r w:rsidRPr="0056234D">
        <w:rPr>
          <w:rFonts w:ascii="Book Antiqua" w:eastAsia="宋体" w:hAnsi="Book Antiqua" w:cs="Times New Roman"/>
          <w:kern w:val="2"/>
          <w:sz w:val="24"/>
          <w:szCs w:val="24"/>
          <w:lang w:val="en-US" w:eastAsia="zh-CN"/>
        </w:rPr>
        <w:t xml:space="preserve">, Ni Y, Urban S. Hepatitis delta virus: Insights into a peculiar pathogen and novel treatment options. </w:t>
      </w:r>
      <w:r w:rsidRPr="0056234D">
        <w:rPr>
          <w:rFonts w:ascii="Book Antiqua" w:eastAsia="宋体" w:hAnsi="Book Antiqua" w:cs="Times New Roman"/>
          <w:i/>
          <w:kern w:val="2"/>
          <w:sz w:val="24"/>
          <w:szCs w:val="24"/>
          <w:lang w:val="en-US" w:eastAsia="zh-CN"/>
        </w:rPr>
        <w:t xml:space="preserve">Nat Rev </w:t>
      </w:r>
      <w:proofErr w:type="spellStart"/>
      <w:r w:rsidRPr="0056234D">
        <w:rPr>
          <w:rFonts w:ascii="Book Antiqua" w:eastAsia="宋体" w:hAnsi="Book Antiqua" w:cs="Times New Roman"/>
          <w:i/>
          <w:kern w:val="2"/>
          <w:sz w:val="24"/>
          <w:szCs w:val="24"/>
          <w:lang w:val="en-US" w:eastAsia="zh-CN"/>
        </w:rPr>
        <w:t>Gastroenterol</w:t>
      </w:r>
      <w:proofErr w:type="spellEnd"/>
      <w:r w:rsidRPr="0056234D">
        <w:rPr>
          <w:rFonts w:ascii="Book Antiqua" w:eastAsia="宋体" w:hAnsi="Book Antiqua" w:cs="Times New Roman"/>
          <w:i/>
          <w:kern w:val="2"/>
          <w:sz w:val="24"/>
          <w:szCs w:val="24"/>
          <w:lang w:val="en-US" w:eastAsia="zh-CN"/>
        </w:rPr>
        <w:t xml:space="preserve"> </w:t>
      </w:r>
      <w:proofErr w:type="spellStart"/>
      <w:r w:rsidRPr="0056234D">
        <w:rPr>
          <w:rFonts w:ascii="Book Antiqua" w:eastAsia="宋体" w:hAnsi="Book Antiqua" w:cs="Times New Roman"/>
          <w:i/>
          <w:kern w:val="2"/>
          <w:sz w:val="24"/>
          <w:szCs w:val="24"/>
          <w:lang w:val="en-US" w:eastAsia="zh-CN"/>
        </w:rPr>
        <w:t>Hepatol</w:t>
      </w:r>
      <w:proofErr w:type="spellEnd"/>
      <w:r w:rsidRPr="0056234D">
        <w:rPr>
          <w:rFonts w:ascii="Book Antiqua" w:eastAsia="宋体" w:hAnsi="Book Antiqua" w:cs="Times New Roman"/>
          <w:kern w:val="2"/>
          <w:sz w:val="24"/>
          <w:szCs w:val="24"/>
          <w:lang w:val="en-US" w:eastAsia="zh-CN"/>
        </w:rPr>
        <w:t xml:space="preserve"> 2016; </w:t>
      </w:r>
      <w:r w:rsidRPr="0056234D">
        <w:rPr>
          <w:rFonts w:ascii="Book Antiqua" w:eastAsia="宋体" w:hAnsi="Book Antiqua" w:cs="Times New Roman"/>
          <w:b/>
          <w:kern w:val="2"/>
          <w:sz w:val="24"/>
          <w:szCs w:val="24"/>
          <w:lang w:val="en-US" w:eastAsia="zh-CN"/>
        </w:rPr>
        <w:t>13</w:t>
      </w:r>
      <w:r w:rsidRPr="0056234D">
        <w:rPr>
          <w:rFonts w:ascii="Book Antiqua" w:eastAsia="宋体" w:hAnsi="Book Antiqua" w:cs="Times New Roman"/>
          <w:kern w:val="2"/>
          <w:sz w:val="24"/>
          <w:szCs w:val="24"/>
          <w:lang w:val="en-US" w:eastAsia="zh-CN"/>
        </w:rPr>
        <w:t>: 580-589 [PMID: 27534692 DOI: 10.1038/nrgastro.2016.126]</w:t>
      </w:r>
    </w:p>
    <w:p w14:paraId="1A2F121A"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5 </w:t>
      </w:r>
      <w:r w:rsidRPr="0056234D">
        <w:rPr>
          <w:rFonts w:ascii="Book Antiqua" w:eastAsia="宋体" w:hAnsi="Book Antiqua" w:cs="Times New Roman"/>
          <w:b/>
          <w:kern w:val="2"/>
          <w:sz w:val="24"/>
          <w:szCs w:val="24"/>
          <w:lang w:val="en-US" w:eastAsia="zh-CN"/>
        </w:rPr>
        <w:t>Seeger C</w:t>
      </w:r>
      <w:r w:rsidRPr="0056234D">
        <w:rPr>
          <w:rFonts w:ascii="Book Antiqua" w:eastAsia="宋体" w:hAnsi="Book Antiqua" w:cs="Times New Roman"/>
          <w:kern w:val="2"/>
          <w:sz w:val="24"/>
          <w:szCs w:val="24"/>
          <w:lang w:val="en-US" w:eastAsia="zh-CN"/>
        </w:rPr>
        <w:t xml:space="preserve">, Mason WS. Molecular biology of hepatitis B virus infection. </w:t>
      </w:r>
      <w:r w:rsidRPr="0056234D">
        <w:rPr>
          <w:rFonts w:ascii="Book Antiqua" w:eastAsia="宋体" w:hAnsi="Book Antiqua" w:cs="Times New Roman"/>
          <w:i/>
          <w:kern w:val="2"/>
          <w:sz w:val="24"/>
          <w:szCs w:val="24"/>
          <w:lang w:val="en-US" w:eastAsia="zh-CN"/>
        </w:rPr>
        <w:t>Virology</w:t>
      </w:r>
      <w:r w:rsidRPr="0056234D">
        <w:rPr>
          <w:rFonts w:ascii="Book Antiqua" w:eastAsia="宋体" w:hAnsi="Book Antiqua" w:cs="Times New Roman"/>
          <w:kern w:val="2"/>
          <w:sz w:val="24"/>
          <w:szCs w:val="24"/>
          <w:lang w:val="en-US" w:eastAsia="zh-CN"/>
        </w:rPr>
        <w:t xml:space="preserve"> 2015; </w:t>
      </w:r>
      <w:r w:rsidRPr="0056234D">
        <w:rPr>
          <w:rFonts w:ascii="Book Antiqua" w:eastAsia="宋体" w:hAnsi="Book Antiqua" w:cs="Times New Roman"/>
          <w:b/>
          <w:kern w:val="2"/>
          <w:sz w:val="24"/>
          <w:szCs w:val="24"/>
          <w:lang w:val="en-US" w:eastAsia="zh-CN"/>
        </w:rPr>
        <w:t>479-480</w:t>
      </w:r>
      <w:r w:rsidRPr="0056234D">
        <w:rPr>
          <w:rFonts w:ascii="Book Antiqua" w:eastAsia="宋体" w:hAnsi="Book Antiqua" w:cs="Times New Roman"/>
          <w:kern w:val="2"/>
          <w:sz w:val="24"/>
          <w:szCs w:val="24"/>
          <w:lang w:val="en-US" w:eastAsia="zh-CN"/>
        </w:rPr>
        <w:t>: 672-686 [PMID: 25759099 DOI: 10.1016/j.virol.2015.02.031]</w:t>
      </w:r>
    </w:p>
    <w:p w14:paraId="1AD63043"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6 </w:t>
      </w:r>
      <w:r w:rsidRPr="0056234D">
        <w:rPr>
          <w:rFonts w:ascii="Book Antiqua" w:eastAsia="宋体" w:hAnsi="Book Antiqua" w:cs="Times New Roman"/>
          <w:b/>
          <w:kern w:val="2"/>
          <w:sz w:val="24"/>
          <w:szCs w:val="24"/>
          <w:lang w:val="en-US" w:eastAsia="zh-CN"/>
        </w:rPr>
        <w:t>Wang KS</w:t>
      </w:r>
      <w:r w:rsidRPr="0056234D">
        <w:rPr>
          <w:rFonts w:ascii="Book Antiqua" w:eastAsia="宋体" w:hAnsi="Book Antiqua" w:cs="Times New Roman"/>
          <w:kern w:val="2"/>
          <w:sz w:val="24"/>
          <w:szCs w:val="24"/>
          <w:lang w:val="en-US" w:eastAsia="zh-CN"/>
        </w:rPr>
        <w:t xml:space="preserve">, Choo QL, Weiner AJ, </w:t>
      </w:r>
      <w:proofErr w:type="spellStart"/>
      <w:r w:rsidRPr="0056234D">
        <w:rPr>
          <w:rFonts w:ascii="Book Antiqua" w:eastAsia="宋体" w:hAnsi="Book Antiqua" w:cs="Times New Roman"/>
          <w:kern w:val="2"/>
          <w:sz w:val="24"/>
          <w:szCs w:val="24"/>
          <w:lang w:val="en-US" w:eastAsia="zh-CN"/>
        </w:rPr>
        <w:t>Ou</w:t>
      </w:r>
      <w:proofErr w:type="spellEnd"/>
      <w:r w:rsidRPr="0056234D">
        <w:rPr>
          <w:rFonts w:ascii="Book Antiqua" w:eastAsia="宋体" w:hAnsi="Book Antiqua" w:cs="Times New Roman"/>
          <w:kern w:val="2"/>
          <w:sz w:val="24"/>
          <w:szCs w:val="24"/>
          <w:lang w:val="en-US" w:eastAsia="zh-CN"/>
        </w:rPr>
        <w:t xml:space="preserve"> JH, </w:t>
      </w:r>
      <w:proofErr w:type="spellStart"/>
      <w:r w:rsidRPr="0056234D">
        <w:rPr>
          <w:rFonts w:ascii="Book Antiqua" w:eastAsia="宋体" w:hAnsi="Book Antiqua" w:cs="Times New Roman"/>
          <w:kern w:val="2"/>
          <w:sz w:val="24"/>
          <w:szCs w:val="24"/>
          <w:lang w:val="en-US" w:eastAsia="zh-CN"/>
        </w:rPr>
        <w:t>Najarian</w:t>
      </w:r>
      <w:proofErr w:type="spellEnd"/>
      <w:r w:rsidRPr="0056234D">
        <w:rPr>
          <w:rFonts w:ascii="Book Antiqua" w:eastAsia="宋体" w:hAnsi="Book Antiqua" w:cs="Times New Roman"/>
          <w:kern w:val="2"/>
          <w:sz w:val="24"/>
          <w:szCs w:val="24"/>
          <w:lang w:val="en-US" w:eastAsia="zh-CN"/>
        </w:rPr>
        <w:t xml:space="preserve"> RC, Thayer RM, </w:t>
      </w:r>
      <w:proofErr w:type="spellStart"/>
      <w:r w:rsidRPr="0056234D">
        <w:rPr>
          <w:rFonts w:ascii="Book Antiqua" w:eastAsia="宋体" w:hAnsi="Book Antiqua" w:cs="Times New Roman"/>
          <w:kern w:val="2"/>
          <w:sz w:val="24"/>
          <w:szCs w:val="24"/>
          <w:lang w:val="en-US" w:eastAsia="zh-CN"/>
        </w:rPr>
        <w:t>Mullenbach</w:t>
      </w:r>
      <w:proofErr w:type="spellEnd"/>
      <w:r w:rsidRPr="0056234D">
        <w:rPr>
          <w:rFonts w:ascii="Book Antiqua" w:eastAsia="宋体" w:hAnsi="Book Antiqua" w:cs="Times New Roman"/>
          <w:kern w:val="2"/>
          <w:sz w:val="24"/>
          <w:szCs w:val="24"/>
          <w:lang w:val="en-US" w:eastAsia="zh-CN"/>
        </w:rPr>
        <w:t xml:space="preserve"> GT, </w:t>
      </w:r>
      <w:proofErr w:type="spellStart"/>
      <w:r w:rsidRPr="0056234D">
        <w:rPr>
          <w:rFonts w:ascii="Book Antiqua" w:eastAsia="宋体" w:hAnsi="Book Antiqua" w:cs="Times New Roman"/>
          <w:kern w:val="2"/>
          <w:sz w:val="24"/>
          <w:szCs w:val="24"/>
          <w:lang w:val="en-US" w:eastAsia="zh-CN"/>
        </w:rPr>
        <w:t>Denniston</w:t>
      </w:r>
      <w:proofErr w:type="spellEnd"/>
      <w:r w:rsidRPr="0056234D">
        <w:rPr>
          <w:rFonts w:ascii="Book Antiqua" w:eastAsia="宋体" w:hAnsi="Book Antiqua" w:cs="Times New Roman"/>
          <w:kern w:val="2"/>
          <w:sz w:val="24"/>
          <w:szCs w:val="24"/>
          <w:lang w:val="en-US" w:eastAsia="zh-CN"/>
        </w:rPr>
        <w:t xml:space="preserve"> KJ, </w:t>
      </w:r>
      <w:proofErr w:type="spellStart"/>
      <w:r w:rsidRPr="0056234D">
        <w:rPr>
          <w:rFonts w:ascii="Book Antiqua" w:eastAsia="宋体" w:hAnsi="Book Antiqua" w:cs="Times New Roman"/>
          <w:kern w:val="2"/>
          <w:sz w:val="24"/>
          <w:szCs w:val="24"/>
          <w:lang w:val="en-US" w:eastAsia="zh-CN"/>
        </w:rPr>
        <w:t>Gerin</w:t>
      </w:r>
      <w:proofErr w:type="spellEnd"/>
      <w:r w:rsidRPr="0056234D">
        <w:rPr>
          <w:rFonts w:ascii="Book Antiqua" w:eastAsia="宋体" w:hAnsi="Book Antiqua" w:cs="Times New Roman"/>
          <w:kern w:val="2"/>
          <w:sz w:val="24"/>
          <w:szCs w:val="24"/>
          <w:lang w:val="en-US" w:eastAsia="zh-CN"/>
        </w:rPr>
        <w:t xml:space="preserve"> JL, Houghton M. Structure, sequence and expression of the hepatitis delta (delta) viral genome. </w:t>
      </w:r>
      <w:r w:rsidRPr="0056234D">
        <w:rPr>
          <w:rFonts w:ascii="Book Antiqua" w:eastAsia="宋体" w:hAnsi="Book Antiqua" w:cs="Times New Roman"/>
          <w:i/>
          <w:kern w:val="2"/>
          <w:sz w:val="24"/>
          <w:szCs w:val="24"/>
          <w:lang w:val="en-US" w:eastAsia="zh-CN"/>
        </w:rPr>
        <w:t>Nature</w:t>
      </w:r>
      <w:r w:rsidRPr="0056234D">
        <w:rPr>
          <w:rFonts w:ascii="Book Antiqua" w:eastAsia="宋体" w:hAnsi="Book Antiqua" w:cs="Times New Roman"/>
          <w:kern w:val="2"/>
          <w:sz w:val="24"/>
          <w:szCs w:val="24"/>
          <w:lang w:val="en-US" w:eastAsia="zh-CN"/>
        </w:rPr>
        <w:t xml:space="preserve"> 1986; </w:t>
      </w:r>
      <w:r w:rsidRPr="0056234D">
        <w:rPr>
          <w:rFonts w:ascii="Book Antiqua" w:eastAsia="宋体" w:hAnsi="Book Antiqua" w:cs="Times New Roman"/>
          <w:b/>
          <w:kern w:val="2"/>
          <w:sz w:val="24"/>
          <w:szCs w:val="24"/>
          <w:lang w:val="en-US" w:eastAsia="zh-CN"/>
        </w:rPr>
        <w:t>323</w:t>
      </w:r>
      <w:r w:rsidRPr="0056234D">
        <w:rPr>
          <w:rFonts w:ascii="Book Antiqua" w:eastAsia="宋体" w:hAnsi="Book Antiqua" w:cs="Times New Roman"/>
          <w:kern w:val="2"/>
          <w:sz w:val="24"/>
          <w:szCs w:val="24"/>
          <w:lang w:val="en-US" w:eastAsia="zh-CN"/>
        </w:rPr>
        <w:t>: 508-514 [PMID: 3762705 DOI: 10.1038/323508a0]</w:t>
      </w:r>
    </w:p>
    <w:p w14:paraId="26063263"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7 </w:t>
      </w:r>
      <w:r w:rsidRPr="0056234D">
        <w:rPr>
          <w:rFonts w:ascii="Book Antiqua" w:eastAsia="宋体" w:hAnsi="Book Antiqua" w:cs="Times New Roman"/>
          <w:b/>
          <w:kern w:val="2"/>
          <w:sz w:val="24"/>
          <w:szCs w:val="24"/>
          <w:lang w:val="en-US" w:eastAsia="zh-CN"/>
        </w:rPr>
        <w:t>Chang J</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Nie</w:t>
      </w:r>
      <w:proofErr w:type="spellEnd"/>
      <w:r w:rsidRPr="0056234D">
        <w:rPr>
          <w:rFonts w:ascii="Book Antiqua" w:eastAsia="宋体" w:hAnsi="Book Antiqua" w:cs="Times New Roman"/>
          <w:kern w:val="2"/>
          <w:sz w:val="24"/>
          <w:szCs w:val="24"/>
          <w:lang w:val="en-US" w:eastAsia="zh-CN"/>
        </w:rPr>
        <w:t xml:space="preserve"> X, Chang HE, Han Z, Taylor J. Transcription of hepatitis delta virus RNA by RNA polymerase II. </w:t>
      </w:r>
      <w:r w:rsidRPr="0056234D">
        <w:rPr>
          <w:rFonts w:ascii="Book Antiqua" w:eastAsia="宋体" w:hAnsi="Book Antiqua" w:cs="Times New Roman"/>
          <w:i/>
          <w:kern w:val="2"/>
          <w:sz w:val="24"/>
          <w:szCs w:val="24"/>
          <w:lang w:val="en-US" w:eastAsia="zh-CN"/>
        </w:rPr>
        <w:t xml:space="preserve">J </w:t>
      </w:r>
      <w:proofErr w:type="spellStart"/>
      <w:r w:rsidRPr="0056234D">
        <w:rPr>
          <w:rFonts w:ascii="Book Antiqua" w:eastAsia="宋体" w:hAnsi="Book Antiqua" w:cs="Times New Roman"/>
          <w:i/>
          <w:kern w:val="2"/>
          <w:sz w:val="24"/>
          <w:szCs w:val="24"/>
          <w:lang w:val="en-US" w:eastAsia="zh-CN"/>
        </w:rPr>
        <w:t>Virol</w:t>
      </w:r>
      <w:proofErr w:type="spellEnd"/>
      <w:r w:rsidRPr="0056234D">
        <w:rPr>
          <w:rFonts w:ascii="Book Antiqua" w:eastAsia="宋体" w:hAnsi="Book Antiqua" w:cs="Times New Roman"/>
          <w:kern w:val="2"/>
          <w:sz w:val="24"/>
          <w:szCs w:val="24"/>
          <w:lang w:val="en-US" w:eastAsia="zh-CN"/>
        </w:rPr>
        <w:t xml:space="preserve"> 2008; </w:t>
      </w:r>
      <w:r w:rsidRPr="0056234D">
        <w:rPr>
          <w:rFonts w:ascii="Book Antiqua" w:eastAsia="宋体" w:hAnsi="Book Antiqua" w:cs="Times New Roman"/>
          <w:b/>
          <w:kern w:val="2"/>
          <w:sz w:val="24"/>
          <w:szCs w:val="24"/>
          <w:lang w:val="en-US" w:eastAsia="zh-CN"/>
        </w:rPr>
        <w:t>82</w:t>
      </w:r>
      <w:r w:rsidRPr="0056234D">
        <w:rPr>
          <w:rFonts w:ascii="Book Antiqua" w:eastAsia="宋体" w:hAnsi="Book Antiqua" w:cs="Times New Roman"/>
          <w:kern w:val="2"/>
          <w:sz w:val="24"/>
          <w:szCs w:val="24"/>
          <w:lang w:val="en-US" w:eastAsia="zh-CN"/>
        </w:rPr>
        <w:t>: 1118-1127 [PMID: 18032511 DOI: 10.1128/JVI.01758-07]</w:t>
      </w:r>
    </w:p>
    <w:p w14:paraId="56C7D4B5"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8 </w:t>
      </w:r>
      <w:proofErr w:type="spellStart"/>
      <w:r w:rsidRPr="0056234D">
        <w:rPr>
          <w:rFonts w:ascii="Book Antiqua" w:eastAsia="宋体" w:hAnsi="Book Antiqua" w:cs="Times New Roman"/>
          <w:b/>
          <w:kern w:val="2"/>
          <w:sz w:val="24"/>
          <w:szCs w:val="24"/>
          <w:lang w:val="en-US" w:eastAsia="zh-CN"/>
        </w:rPr>
        <w:t>Dastgerdi</w:t>
      </w:r>
      <w:proofErr w:type="spellEnd"/>
      <w:r w:rsidRPr="0056234D">
        <w:rPr>
          <w:rFonts w:ascii="Book Antiqua" w:eastAsia="宋体" w:hAnsi="Book Antiqua" w:cs="Times New Roman"/>
          <w:b/>
          <w:kern w:val="2"/>
          <w:sz w:val="24"/>
          <w:szCs w:val="24"/>
          <w:lang w:val="en-US" w:eastAsia="zh-CN"/>
        </w:rPr>
        <w:t xml:space="preserve"> ES</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Herbers</w:t>
      </w:r>
      <w:proofErr w:type="spellEnd"/>
      <w:r w:rsidRPr="0056234D">
        <w:rPr>
          <w:rFonts w:ascii="Book Antiqua" w:eastAsia="宋体" w:hAnsi="Book Antiqua" w:cs="Times New Roman"/>
          <w:kern w:val="2"/>
          <w:sz w:val="24"/>
          <w:szCs w:val="24"/>
          <w:lang w:val="en-US" w:eastAsia="zh-CN"/>
        </w:rPr>
        <w:t xml:space="preserve"> U, </w:t>
      </w:r>
      <w:proofErr w:type="spellStart"/>
      <w:r w:rsidRPr="0056234D">
        <w:rPr>
          <w:rFonts w:ascii="Book Antiqua" w:eastAsia="宋体" w:hAnsi="Book Antiqua" w:cs="Times New Roman"/>
          <w:kern w:val="2"/>
          <w:sz w:val="24"/>
          <w:szCs w:val="24"/>
          <w:lang w:val="en-US" w:eastAsia="zh-CN"/>
        </w:rPr>
        <w:t>Tacke</w:t>
      </w:r>
      <w:proofErr w:type="spellEnd"/>
      <w:r w:rsidRPr="0056234D">
        <w:rPr>
          <w:rFonts w:ascii="Book Antiqua" w:eastAsia="宋体" w:hAnsi="Book Antiqua" w:cs="Times New Roman"/>
          <w:kern w:val="2"/>
          <w:sz w:val="24"/>
          <w:szCs w:val="24"/>
          <w:lang w:val="en-US" w:eastAsia="zh-CN"/>
        </w:rPr>
        <w:t xml:space="preserve"> F. Molecular and clinical aspects of hepatitis D virus infections. </w:t>
      </w:r>
      <w:r w:rsidRPr="0056234D">
        <w:rPr>
          <w:rFonts w:ascii="Book Antiqua" w:eastAsia="宋体" w:hAnsi="Book Antiqua" w:cs="Times New Roman"/>
          <w:i/>
          <w:kern w:val="2"/>
          <w:sz w:val="24"/>
          <w:szCs w:val="24"/>
          <w:lang w:val="en-US" w:eastAsia="zh-CN"/>
        </w:rPr>
        <w:t xml:space="preserve">World J </w:t>
      </w:r>
      <w:proofErr w:type="spellStart"/>
      <w:r w:rsidRPr="0056234D">
        <w:rPr>
          <w:rFonts w:ascii="Book Antiqua" w:eastAsia="宋体" w:hAnsi="Book Antiqua" w:cs="Times New Roman"/>
          <w:i/>
          <w:kern w:val="2"/>
          <w:sz w:val="24"/>
          <w:szCs w:val="24"/>
          <w:lang w:val="en-US" w:eastAsia="zh-CN"/>
        </w:rPr>
        <w:t>Virol</w:t>
      </w:r>
      <w:proofErr w:type="spellEnd"/>
      <w:r w:rsidRPr="0056234D">
        <w:rPr>
          <w:rFonts w:ascii="Book Antiqua" w:eastAsia="宋体" w:hAnsi="Book Antiqua" w:cs="Times New Roman"/>
          <w:kern w:val="2"/>
          <w:sz w:val="24"/>
          <w:szCs w:val="24"/>
          <w:lang w:val="en-US" w:eastAsia="zh-CN"/>
        </w:rPr>
        <w:t xml:space="preserve"> 2012; </w:t>
      </w:r>
      <w:r w:rsidRPr="0056234D">
        <w:rPr>
          <w:rFonts w:ascii="Book Antiqua" w:eastAsia="宋体" w:hAnsi="Book Antiqua" w:cs="Times New Roman"/>
          <w:b/>
          <w:kern w:val="2"/>
          <w:sz w:val="24"/>
          <w:szCs w:val="24"/>
          <w:lang w:val="en-US" w:eastAsia="zh-CN"/>
        </w:rPr>
        <w:t>1</w:t>
      </w:r>
      <w:r w:rsidRPr="0056234D">
        <w:rPr>
          <w:rFonts w:ascii="Book Antiqua" w:eastAsia="宋体" w:hAnsi="Book Antiqua" w:cs="Times New Roman"/>
          <w:kern w:val="2"/>
          <w:sz w:val="24"/>
          <w:szCs w:val="24"/>
          <w:lang w:val="en-US" w:eastAsia="zh-CN"/>
        </w:rPr>
        <w:t>: 71-78 [PMID: 24175212 DOI: 10.5501/wjv.v1.i3.71]</w:t>
      </w:r>
    </w:p>
    <w:p w14:paraId="4B380E4D"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9 </w:t>
      </w:r>
      <w:proofErr w:type="spellStart"/>
      <w:r w:rsidRPr="0056234D">
        <w:rPr>
          <w:rFonts w:ascii="Book Antiqua" w:eastAsia="宋体" w:hAnsi="Book Antiqua" w:cs="Times New Roman"/>
          <w:b/>
          <w:kern w:val="2"/>
          <w:sz w:val="24"/>
          <w:szCs w:val="24"/>
          <w:lang w:val="en-US" w:eastAsia="zh-CN"/>
        </w:rPr>
        <w:t>Shirvani-Dastgerdi</w:t>
      </w:r>
      <w:proofErr w:type="spellEnd"/>
      <w:r w:rsidRPr="0056234D">
        <w:rPr>
          <w:rFonts w:ascii="Book Antiqua" w:eastAsia="宋体" w:hAnsi="Book Antiqua" w:cs="Times New Roman"/>
          <w:b/>
          <w:kern w:val="2"/>
          <w:sz w:val="24"/>
          <w:szCs w:val="24"/>
          <w:lang w:val="en-US" w:eastAsia="zh-CN"/>
        </w:rPr>
        <w:t xml:space="preserve"> E</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Tacke</w:t>
      </w:r>
      <w:proofErr w:type="spellEnd"/>
      <w:r w:rsidRPr="0056234D">
        <w:rPr>
          <w:rFonts w:ascii="Book Antiqua" w:eastAsia="宋体" w:hAnsi="Book Antiqua" w:cs="Times New Roman"/>
          <w:kern w:val="2"/>
          <w:sz w:val="24"/>
          <w:szCs w:val="24"/>
          <w:lang w:val="en-US" w:eastAsia="zh-CN"/>
        </w:rPr>
        <w:t xml:space="preserve"> F. Molecular interactions between hepatitis B virus and delta virus. </w:t>
      </w:r>
      <w:r w:rsidRPr="0056234D">
        <w:rPr>
          <w:rFonts w:ascii="Book Antiqua" w:eastAsia="宋体" w:hAnsi="Book Antiqua" w:cs="Times New Roman"/>
          <w:i/>
          <w:kern w:val="2"/>
          <w:sz w:val="24"/>
          <w:szCs w:val="24"/>
          <w:lang w:val="en-US" w:eastAsia="zh-CN"/>
        </w:rPr>
        <w:t xml:space="preserve">World J </w:t>
      </w:r>
      <w:proofErr w:type="spellStart"/>
      <w:r w:rsidRPr="0056234D">
        <w:rPr>
          <w:rFonts w:ascii="Book Antiqua" w:eastAsia="宋体" w:hAnsi="Book Antiqua" w:cs="Times New Roman"/>
          <w:i/>
          <w:kern w:val="2"/>
          <w:sz w:val="24"/>
          <w:szCs w:val="24"/>
          <w:lang w:val="en-US" w:eastAsia="zh-CN"/>
        </w:rPr>
        <w:t>Virol</w:t>
      </w:r>
      <w:proofErr w:type="spellEnd"/>
      <w:r w:rsidRPr="0056234D">
        <w:rPr>
          <w:rFonts w:ascii="Book Antiqua" w:eastAsia="宋体" w:hAnsi="Book Antiqua" w:cs="Times New Roman"/>
          <w:kern w:val="2"/>
          <w:sz w:val="24"/>
          <w:szCs w:val="24"/>
          <w:lang w:val="en-US" w:eastAsia="zh-CN"/>
        </w:rPr>
        <w:t xml:space="preserve"> 2015; </w:t>
      </w:r>
      <w:r w:rsidRPr="0056234D">
        <w:rPr>
          <w:rFonts w:ascii="Book Antiqua" w:eastAsia="宋体" w:hAnsi="Book Antiqua" w:cs="Times New Roman"/>
          <w:b/>
          <w:kern w:val="2"/>
          <w:sz w:val="24"/>
          <w:szCs w:val="24"/>
          <w:lang w:val="en-US" w:eastAsia="zh-CN"/>
        </w:rPr>
        <w:t>4</w:t>
      </w:r>
      <w:r w:rsidRPr="0056234D">
        <w:rPr>
          <w:rFonts w:ascii="Book Antiqua" w:eastAsia="宋体" w:hAnsi="Book Antiqua" w:cs="Times New Roman"/>
          <w:kern w:val="2"/>
          <w:sz w:val="24"/>
          <w:szCs w:val="24"/>
          <w:lang w:val="en-US" w:eastAsia="zh-CN"/>
        </w:rPr>
        <w:t>: 36-41 [PMID: 25964870 DOI: 10.5501/wjv.v4.i2.36]</w:t>
      </w:r>
    </w:p>
    <w:p w14:paraId="4089850D"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10 </w:t>
      </w:r>
      <w:proofErr w:type="spellStart"/>
      <w:r w:rsidRPr="0056234D">
        <w:rPr>
          <w:rFonts w:ascii="Book Antiqua" w:eastAsia="宋体" w:hAnsi="Book Antiqua" w:cs="Times New Roman"/>
          <w:b/>
          <w:kern w:val="2"/>
          <w:sz w:val="24"/>
          <w:szCs w:val="24"/>
          <w:lang w:val="en-US" w:eastAsia="zh-CN"/>
        </w:rPr>
        <w:t>Pollicino</w:t>
      </w:r>
      <w:proofErr w:type="spellEnd"/>
      <w:r w:rsidRPr="0056234D">
        <w:rPr>
          <w:rFonts w:ascii="Book Antiqua" w:eastAsia="宋体" w:hAnsi="Book Antiqua" w:cs="Times New Roman"/>
          <w:b/>
          <w:kern w:val="2"/>
          <w:sz w:val="24"/>
          <w:szCs w:val="24"/>
          <w:lang w:val="en-US" w:eastAsia="zh-CN"/>
        </w:rPr>
        <w:t xml:space="preserve"> T</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Raffa</w:t>
      </w:r>
      <w:proofErr w:type="spellEnd"/>
      <w:r w:rsidRPr="0056234D">
        <w:rPr>
          <w:rFonts w:ascii="Book Antiqua" w:eastAsia="宋体" w:hAnsi="Book Antiqua" w:cs="Times New Roman"/>
          <w:kern w:val="2"/>
          <w:sz w:val="24"/>
          <w:szCs w:val="24"/>
          <w:lang w:val="en-US" w:eastAsia="zh-CN"/>
        </w:rPr>
        <w:t xml:space="preserve"> G, </w:t>
      </w:r>
      <w:proofErr w:type="spellStart"/>
      <w:r w:rsidRPr="0056234D">
        <w:rPr>
          <w:rFonts w:ascii="Book Antiqua" w:eastAsia="宋体" w:hAnsi="Book Antiqua" w:cs="Times New Roman"/>
          <w:kern w:val="2"/>
          <w:sz w:val="24"/>
          <w:szCs w:val="24"/>
          <w:lang w:val="en-US" w:eastAsia="zh-CN"/>
        </w:rPr>
        <w:t>Santantonio</w:t>
      </w:r>
      <w:proofErr w:type="spellEnd"/>
      <w:r w:rsidRPr="0056234D">
        <w:rPr>
          <w:rFonts w:ascii="Book Antiqua" w:eastAsia="宋体" w:hAnsi="Book Antiqua" w:cs="Times New Roman"/>
          <w:kern w:val="2"/>
          <w:sz w:val="24"/>
          <w:szCs w:val="24"/>
          <w:lang w:val="en-US" w:eastAsia="zh-CN"/>
        </w:rPr>
        <w:t xml:space="preserve"> T, Gaeta GB, </w:t>
      </w:r>
      <w:proofErr w:type="spellStart"/>
      <w:r w:rsidRPr="0056234D">
        <w:rPr>
          <w:rFonts w:ascii="Book Antiqua" w:eastAsia="宋体" w:hAnsi="Book Antiqua" w:cs="Times New Roman"/>
          <w:kern w:val="2"/>
          <w:sz w:val="24"/>
          <w:szCs w:val="24"/>
          <w:lang w:val="en-US" w:eastAsia="zh-CN"/>
        </w:rPr>
        <w:t>Iannello</w:t>
      </w:r>
      <w:proofErr w:type="spellEnd"/>
      <w:r w:rsidRPr="0056234D">
        <w:rPr>
          <w:rFonts w:ascii="Book Antiqua" w:eastAsia="宋体" w:hAnsi="Book Antiqua" w:cs="Times New Roman"/>
          <w:kern w:val="2"/>
          <w:sz w:val="24"/>
          <w:szCs w:val="24"/>
          <w:lang w:val="en-US" w:eastAsia="zh-CN"/>
        </w:rPr>
        <w:t xml:space="preserve"> G, </w:t>
      </w:r>
      <w:proofErr w:type="spellStart"/>
      <w:r w:rsidRPr="0056234D">
        <w:rPr>
          <w:rFonts w:ascii="Book Antiqua" w:eastAsia="宋体" w:hAnsi="Book Antiqua" w:cs="Times New Roman"/>
          <w:kern w:val="2"/>
          <w:sz w:val="24"/>
          <w:szCs w:val="24"/>
          <w:lang w:val="en-US" w:eastAsia="zh-CN"/>
        </w:rPr>
        <w:t>Alibrandi</w:t>
      </w:r>
      <w:proofErr w:type="spellEnd"/>
      <w:r w:rsidRPr="0056234D">
        <w:rPr>
          <w:rFonts w:ascii="Book Antiqua" w:eastAsia="宋体" w:hAnsi="Book Antiqua" w:cs="Times New Roman"/>
          <w:kern w:val="2"/>
          <w:sz w:val="24"/>
          <w:szCs w:val="24"/>
          <w:lang w:val="en-US" w:eastAsia="zh-CN"/>
        </w:rPr>
        <w:t xml:space="preserve"> A, </w:t>
      </w:r>
      <w:proofErr w:type="spellStart"/>
      <w:r w:rsidRPr="0056234D">
        <w:rPr>
          <w:rFonts w:ascii="Book Antiqua" w:eastAsia="宋体" w:hAnsi="Book Antiqua" w:cs="Times New Roman"/>
          <w:kern w:val="2"/>
          <w:sz w:val="24"/>
          <w:szCs w:val="24"/>
          <w:lang w:val="en-US" w:eastAsia="zh-CN"/>
        </w:rPr>
        <w:t>Squadrito</w:t>
      </w:r>
      <w:proofErr w:type="spellEnd"/>
      <w:r w:rsidRPr="0056234D">
        <w:rPr>
          <w:rFonts w:ascii="Book Antiqua" w:eastAsia="宋体" w:hAnsi="Book Antiqua" w:cs="Times New Roman"/>
          <w:kern w:val="2"/>
          <w:sz w:val="24"/>
          <w:szCs w:val="24"/>
          <w:lang w:val="en-US" w:eastAsia="zh-CN"/>
        </w:rPr>
        <w:t xml:space="preserve"> G, </w:t>
      </w:r>
      <w:proofErr w:type="spellStart"/>
      <w:r w:rsidRPr="0056234D">
        <w:rPr>
          <w:rFonts w:ascii="Book Antiqua" w:eastAsia="宋体" w:hAnsi="Book Antiqua" w:cs="Times New Roman"/>
          <w:kern w:val="2"/>
          <w:sz w:val="24"/>
          <w:szCs w:val="24"/>
          <w:lang w:val="en-US" w:eastAsia="zh-CN"/>
        </w:rPr>
        <w:t>Cacciola</w:t>
      </w:r>
      <w:proofErr w:type="spellEnd"/>
      <w:r w:rsidRPr="0056234D">
        <w:rPr>
          <w:rFonts w:ascii="Book Antiqua" w:eastAsia="宋体" w:hAnsi="Book Antiqua" w:cs="Times New Roman"/>
          <w:kern w:val="2"/>
          <w:sz w:val="24"/>
          <w:szCs w:val="24"/>
          <w:lang w:val="en-US" w:eastAsia="zh-CN"/>
        </w:rPr>
        <w:t xml:space="preserve"> I, </w:t>
      </w:r>
      <w:proofErr w:type="spellStart"/>
      <w:r w:rsidRPr="0056234D">
        <w:rPr>
          <w:rFonts w:ascii="Book Antiqua" w:eastAsia="宋体" w:hAnsi="Book Antiqua" w:cs="Times New Roman"/>
          <w:kern w:val="2"/>
          <w:sz w:val="24"/>
          <w:szCs w:val="24"/>
          <w:lang w:val="en-US" w:eastAsia="zh-CN"/>
        </w:rPr>
        <w:t>Calvi</w:t>
      </w:r>
      <w:proofErr w:type="spellEnd"/>
      <w:r w:rsidRPr="0056234D">
        <w:rPr>
          <w:rFonts w:ascii="Book Antiqua" w:eastAsia="宋体" w:hAnsi="Book Antiqua" w:cs="Times New Roman"/>
          <w:kern w:val="2"/>
          <w:sz w:val="24"/>
          <w:szCs w:val="24"/>
          <w:lang w:val="en-US" w:eastAsia="zh-CN"/>
        </w:rPr>
        <w:t xml:space="preserve"> C, </w:t>
      </w:r>
      <w:proofErr w:type="spellStart"/>
      <w:r w:rsidRPr="0056234D">
        <w:rPr>
          <w:rFonts w:ascii="Book Antiqua" w:eastAsia="宋体" w:hAnsi="Book Antiqua" w:cs="Times New Roman"/>
          <w:kern w:val="2"/>
          <w:sz w:val="24"/>
          <w:szCs w:val="24"/>
          <w:lang w:val="en-US" w:eastAsia="zh-CN"/>
        </w:rPr>
        <w:t>Colucci</w:t>
      </w:r>
      <w:proofErr w:type="spellEnd"/>
      <w:r w:rsidRPr="0056234D">
        <w:rPr>
          <w:rFonts w:ascii="Book Antiqua" w:eastAsia="宋体" w:hAnsi="Book Antiqua" w:cs="Times New Roman"/>
          <w:kern w:val="2"/>
          <w:sz w:val="24"/>
          <w:szCs w:val="24"/>
          <w:lang w:val="en-US" w:eastAsia="zh-CN"/>
        </w:rPr>
        <w:t xml:space="preserve"> G, </w:t>
      </w:r>
      <w:proofErr w:type="spellStart"/>
      <w:r w:rsidRPr="0056234D">
        <w:rPr>
          <w:rFonts w:ascii="Book Antiqua" w:eastAsia="宋体" w:hAnsi="Book Antiqua" w:cs="Times New Roman"/>
          <w:kern w:val="2"/>
          <w:sz w:val="24"/>
          <w:szCs w:val="24"/>
          <w:lang w:val="en-US" w:eastAsia="zh-CN"/>
        </w:rPr>
        <w:t>Levrero</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Raimondo</w:t>
      </w:r>
      <w:proofErr w:type="spellEnd"/>
      <w:r w:rsidRPr="0056234D">
        <w:rPr>
          <w:rFonts w:ascii="Book Antiqua" w:eastAsia="宋体" w:hAnsi="Book Antiqua" w:cs="Times New Roman"/>
          <w:kern w:val="2"/>
          <w:sz w:val="24"/>
          <w:szCs w:val="24"/>
          <w:lang w:val="en-US" w:eastAsia="zh-CN"/>
        </w:rPr>
        <w:t xml:space="preserve"> G. Replicative and transcriptional activities of hepatitis B virus in patients coinfected with hepatitis B and hepatitis delta viruses. </w:t>
      </w:r>
      <w:r w:rsidRPr="0056234D">
        <w:rPr>
          <w:rFonts w:ascii="Book Antiqua" w:eastAsia="宋体" w:hAnsi="Book Antiqua" w:cs="Times New Roman"/>
          <w:i/>
          <w:kern w:val="2"/>
          <w:sz w:val="24"/>
          <w:szCs w:val="24"/>
          <w:lang w:val="en-US" w:eastAsia="zh-CN"/>
        </w:rPr>
        <w:t xml:space="preserve">J </w:t>
      </w:r>
      <w:proofErr w:type="spellStart"/>
      <w:r w:rsidRPr="0056234D">
        <w:rPr>
          <w:rFonts w:ascii="Book Antiqua" w:eastAsia="宋体" w:hAnsi="Book Antiqua" w:cs="Times New Roman"/>
          <w:i/>
          <w:kern w:val="2"/>
          <w:sz w:val="24"/>
          <w:szCs w:val="24"/>
          <w:lang w:val="en-US" w:eastAsia="zh-CN"/>
        </w:rPr>
        <w:t>Virol</w:t>
      </w:r>
      <w:proofErr w:type="spellEnd"/>
      <w:r w:rsidRPr="0056234D">
        <w:rPr>
          <w:rFonts w:ascii="Book Antiqua" w:eastAsia="宋体" w:hAnsi="Book Antiqua" w:cs="Times New Roman"/>
          <w:kern w:val="2"/>
          <w:sz w:val="24"/>
          <w:szCs w:val="24"/>
          <w:lang w:val="en-US" w:eastAsia="zh-CN"/>
        </w:rPr>
        <w:t xml:space="preserve"> 2011; </w:t>
      </w:r>
      <w:r w:rsidRPr="0056234D">
        <w:rPr>
          <w:rFonts w:ascii="Book Antiqua" w:eastAsia="宋体" w:hAnsi="Book Antiqua" w:cs="Times New Roman"/>
          <w:b/>
          <w:kern w:val="2"/>
          <w:sz w:val="24"/>
          <w:szCs w:val="24"/>
          <w:lang w:val="en-US" w:eastAsia="zh-CN"/>
        </w:rPr>
        <w:t>85</w:t>
      </w:r>
      <w:r w:rsidRPr="0056234D">
        <w:rPr>
          <w:rFonts w:ascii="Book Antiqua" w:eastAsia="宋体" w:hAnsi="Book Antiqua" w:cs="Times New Roman"/>
          <w:kern w:val="2"/>
          <w:sz w:val="24"/>
          <w:szCs w:val="24"/>
          <w:lang w:val="en-US" w:eastAsia="zh-CN"/>
        </w:rPr>
        <w:t>: 432-439 [PMID: 20962099 DOI: 10.1128/JVI.01609-10]</w:t>
      </w:r>
    </w:p>
    <w:p w14:paraId="76C21ED5"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lastRenderedPageBreak/>
        <w:t xml:space="preserve">11 </w:t>
      </w:r>
      <w:proofErr w:type="spellStart"/>
      <w:r w:rsidRPr="0056234D">
        <w:rPr>
          <w:rFonts w:ascii="Book Antiqua" w:eastAsia="宋体" w:hAnsi="Book Antiqua" w:cs="Times New Roman"/>
          <w:b/>
          <w:kern w:val="2"/>
          <w:sz w:val="24"/>
          <w:szCs w:val="24"/>
          <w:lang w:val="en-US" w:eastAsia="zh-CN"/>
        </w:rPr>
        <w:t>Jardi</w:t>
      </w:r>
      <w:proofErr w:type="spellEnd"/>
      <w:r w:rsidRPr="0056234D">
        <w:rPr>
          <w:rFonts w:ascii="Book Antiqua" w:eastAsia="宋体" w:hAnsi="Book Antiqua" w:cs="Times New Roman"/>
          <w:b/>
          <w:kern w:val="2"/>
          <w:sz w:val="24"/>
          <w:szCs w:val="24"/>
          <w:lang w:val="en-US" w:eastAsia="zh-CN"/>
        </w:rPr>
        <w:t xml:space="preserve"> R</w:t>
      </w:r>
      <w:r w:rsidRPr="0056234D">
        <w:rPr>
          <w:rFonts w:ascii="Book Antiqua" w:eastAsia="宋体" w:hAnsi="Book Antiqua" w:cs="Times New Roman"/>
          <w:kern w:val="2"/>
          <w:sz w:val="24"/>
          <w:szCs w:val="24"/>
          <w:lang w:val="en-US" w:eastAsia="zh-CN"/>
        </w:rPr>
        <w:t xml:space="preserve">, Rodriguez F, Buti M, Costa X, </w:t>
      </w:r>
      <w:proofErr w:type="spellStart"/>
      <w:r w:rsidRPr="0056234D">
        <w:rPr>
          <w:rFonts w:ascii="Book Antiqua" w:eastAsia="宋体" w:hAnsi="Book Antiqua" w:cs="Times New Roman"/>
          <w:kern w:val="2"/>
          <w:sz w:val="24"/>
          <w:szCs w:val="24"/>
          <w:lang w:val="en-US" w:eastAsia="zh-CN"/>
        </w:rPr>
        <w:t>Cotrina</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Galimany</w:t>
      </w:r>
      <w:proofErr w:type="spellEnd"/>
      <w:r w:rsidRPr="0056234D">
        <w:rPr>
          <w:rFonts w:ascii="Book Antiqua" w:eastAsia="宋体" w:hAnsi="Book Antiqua" w:cs="Times New Roman"/>
          <w:kern w:val="2"/>
          <w:sz w:val="24"/>
          <w:szCs w:val="24"/>
          <w:lang w:val="en-US" w:eastAsia="zh-CN"/>
        </w:rPr>
        <w:t xml:space="preserve"> R, Esteban R, Guardia J. Role of hepatitis B, C, and D viruses in dual and triple infection: Influence of viral genotypes and hepatitis B </w:t>
      </w:r>
      <w:proofErr w:type="spellStart"/>
      <w:r w:rsidRPr="0056234D">
        <w:rPr>
          <w:rFonts w:ascii="Book Antiqua" w:eastAsia="宋体" w:hAnsi="Book Antiqua" w:cs="Times New Roman"/>
          <w:kern w:val="2"/>
          <w:sz w:val="24"/>
          <w:szCs w:val="24"/>
          <w:lang w:val="en-US" w:eastAsia="zh-CN"/>
        </w:rPr>
        <w:t>precore</w:t>
      </w:r>
      <w:proofErr w:type="spellEnd"/>
      <w:r w:rsidRPr="0056234D">
        <w:rPr>
          <w:rFonts w:ascii="Book Antiqua" w:eastAsia="宋体" w:hAnsi="Book Antiqua" w:cs="Times New Roman"/>
          <w:kern w:val="2"/>
          <w:sz w:val="24"/>
          <w:szCs w:val="24"/>
          <w:lang w:val="en-US" w:eastAsia="zh-CN"/>
        </w:rPr>
        <w:t xml:space="preserve"> and basal core promoter mutations on viral replicative interference. </w:t>
      </w:r>
      <w:r w:rsidRPr="0056234D">
        <w:rPr>
          <w:rFonts w:ascii="Book Antiqua" w:eastAsia="宋体" w:hAnsi="Book Antiqua" w:cs="Times New Roman"/>
          <w:i/>
          <w:kern w:val="2"/>
          <w:sz w:val="24"/>
          <w:szCs w:val="24"/>
          <w:lang w:val="en-US" w:eastAsia="zh-CN"/>
        </w:rPr>
        <w:t>Hepatology</w:t>
      </w:r>
      <w:r w:rsidRPr="0056234D">
        <w:rPr>
          <w:rFonts w:ascii="Book Antiqua" w:eastAsia="宋体" w:hAnsi="Book Antiqua" w:cs="Times New Roman"/>
          <w:kern w:val="2"/>
          <w:sz w:val="24"/>
          <w:szCs w:val="24"/>
          <w:lang w:val="en-US" w:eastAsia="zh-CN"/>
        </w:rPr>
        <w:t xml:space="preserve"> 2001; </w:t>
      </w:r>
      <w:r w:rsidRPr="0056234D">
        <w:rPr>
          <w:rFonts w:ascii="Book Antiqua" w:eastAsia="宋体" w:hAnsi="Book Antiqua" w:cs="Times New Roman"/>
          <w:b/>
          <w:kern w:val="2"/>
          <w:sz w:val="24"/>
          <w:szCs w:val="24"/>
          <w:lang w:val="en-US" w:eastAsia="zh-CN"/>
        </w:rPr>
        <w:t>34</w:t>
      </w:r>
      <w:r w:rsidRPr="0056234D">
        <w:rPr>
          <w:rFonts w:ascii="Book Antiqua" w:eastAsia="宋体" w:hAnsi="Book Antiqua" w:cs="Times New Roman"/>
          <w:kern w:val="2"/>
          <w:sz w:val="24"/>
          <w:szCs w:val="24"/>
          <w:lang w:val="en-US" w:eastAsia="zh-CN"/>
        </w:rPr>
        <w:t>: 404-410 [PMID: 11481626 DOI: 10.1053/jhep.2001.26511]</w:t>
      </w:r>
    </w:p>
    <w:p w14:paraId="1025CCCA"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12 </w:t>
      </w:r>
      <w:proofErr w:type="spellStart"/>
      <w:r w:rsidRPr="0056234D">
        <w:rPr>
          <w:rFonts w:ascii="Book Antiqua" w:eastAsia="宋体" w:hAnsi="Book Antiqua" w:cs="Times New Roman"/>
          <w:b/>
          <w:kern w:val="2"/>
          <w:sz w:val="24"/>
          <w:szCs w:val="24"/>
          <w:lang w:val="en-US" w:eastAsia="zh-CN"/>
        </w:rPr>
        <w:t>Schaper</w:t>
      </w:r>
      <w:proofErr w:type="spellEnd"/>
      <w:r w:rsidRPr="0056234D">
        <w:rPr>
          <w:rFonts w:ascii="Book Antiqua" w:eastAsia="宋体" w:hAnsi="Book Antiqua" w:cs="Times New Roman"/>
          <w:b/>
          <w:kern w:val="2"/>
          <w:sz w:val="24"/>
          <w:szCs w:val="24"/>
          <w:lang w:val="en-US" w:eastAsia="zh-CN"/>
        </w:rPr>
        <w:t xml:space="preserve"> M</w:t>
      </w:r>
      <w:r w:rsidRPr="0056234D">
        <w:rPr>
          <w:rFonts w:ascii="Book Antiqua" w:eastAsia="宋体" w:hAnsi="Book Antiqua" w:cs="Times New Roman"/>
          <w:kern w:val="2"/>
          <w:sz w:val="24"/>
          <w:szCs w:val="24"/>
          <w:lang w:val="en-US" w:eastAsia="zh-CN"/>
        </w:rPr>
        <w:t>, Rodriguez-</w:t>
      </w:r>
      <w:proofErr w:type="spellStart"/>
      <w:r w:rsidRPr="0056234D">
        <w:rPr>
          <w:rFonts w:ascii="Book Antiqua" w:eastAsia="宋体" w:hAnsi="Book Antiqua" w:cs="Times New Roman"/>
          <w:kern w:val="2"/>
          <w:sz w:val="24"/>
          <w:szCs w:val="24"/>
          <w:lang w:val="en-US" w:eastAsia="zh-CN"/>
        </w:rPr>
        <w:t>Frias</w:t>
      </w:r>
      <w:proofErr w:type="spellEnd"/>
      <w:r w:rsidRPr="0056234D">
        <w:rPr>
          <w:rFonts w:ascii="Book Antiqua" w:eastAsia="宋体" w:hAnsi="Book Antiqua" w:cs="Times New Roman"/>
          <w:kern w:val="2"/>
          <w:sz w:val="24"/>
          <w:szCs w:val="24"/>
          <w:lang w:val="en-US" w:eastAsia="zh-CN"/>
        </w:rPr>
        <w:t xml:space="preserve"> F, </w:t>
      </w:r>
      <w:proofErr w:type="spellStart"/>
      <w:r w:rsidRPr="0056234D">
        <w:rPr>
          <w:rFonts w:ascii="Book Antiqua" w:eastAsia="宋体" w:hAnsi="Book Antiqua" w:cs="Times New Roman"/>
          <w:kern w:val="2"/>
          <w:sz w:val="24"/>
          <w:szCs w:val="24"/>
          <w:lang w:val="en-US" w:eastAsia="zh-CN"/>
        </w:rPr>
        <w:t>Jardi</w:t>
      </w:r>
      <w:proofErr w:type="spellEnd"/>
      <w:r w:rsidRPr="0056234D">
        <w:rPr>
          <w:rFonts w:ascii="Book Antiqua" w:eastAsia="宋体" w:hAnsi="Book Antiqua" w:cs="Times New Roman"/>
          <w:kern w:val="2"/>
          <w:sz w:val="24"/>
          <w:szCs w:val="24"/>
          <w:lang w:val="en-US" w:eastAsia="zh-CN"/>
        </w:rPr>
        <w:t xml:space="preserve"> R, </w:t>
      </w:r>
      <w:proofErr w:type="spellStart"/>
      <w:r w:rsidRPr="0056234D">
        <w:rPr>
          <w:rFonts w:ascii="Book Antiqua" w:eastAsia="宋体" w:hAnsi="Book Antiqua" w:cs="Times New Roman"/>
          <w:kern w:val="2"/>
          <w:sz w:val="24"/>
          <w:szCs w:val="24"/>
          <w:lang w:val="en-US" w:eastAsia="zh-CN"/>
        </w:rPr>
        <w:t>Tabernero</w:t>
      </w:r>
      <w:proofErr w:type="spellEnd"/>
      <w:r w:rsidRPr="0056234D">
        <w:rPr>
          <w:rFonts w:ascii="Book Antiqua" w:eastAsia="宋体" w:hAnsi="Book Antiqua" w:cs="Times New Roman"/>
          <w:kern w:val="2"/>
          <w:sz w:val="24"/>
          <w:szCs w:val="24"/>
          <w:lang w:val="en-US" w:eastAsia="zh-CN"/>
        </w:rPr>
        <w:t xml:space="preserve"> D, Homs M, Ruiz G, </w:t>
      </w:r>
      <w:proofErr w:type="spellStart"/>
      <w:r w:rsidRPr="0056234D">
        <w:rPr>
          <w:rFonts w:ascii="Book Antiqua" w:eastAsia="宋体" w:hAnsi="Book Antiqua" w:cs="Times New Roman"/>
          <w:kern w:val="2"/>
          <w:sz w:val="24"/>
          <w:szCs w:val="24"/>
          <w:lang w:val="en-US" w:eastAsia="zh-CN"/>
        </w:rPr>
        <w:t>Quer</w:t>
      </w:r>
      <w:proofErr w:type="spellEnd"/>
      <w:r w:rsidRPr="0056234D">
        <w:rPr>
          <w:rFonts w:ascii="Book Antiqua" w:eastAsia="宋体" w:hAnsi="Book Antiqua" w:cs="Times New Roman"/>
          <w:kern w:val="2"/>
          <w:sz w:val="24"/>
          <w:szCs w:val="24"/>
          <w:lang w:val="en-US" w:eastAsia="zh-CN"/>
        </w:rPr>
        <w:t xml:space="preserve"> J, Esteban R, Buti M. Quantitative longitudinal evaluations of hepatitis delta virus RNA and hepatitis B virus DNA shows a dynamic, complex replicative profile in chronic hepatitis B and D. </w:t>
      </w:r>
      <w:r w:rsidRPr="0056234D">
        <w:rPr>
          <w:rFonts w:ascii="Book Antiqua" w:eastAsia="宋体" w:hAnsi="Book Antiqua" w:cs="Times New Roman"/>
          <w:i/>
          <w:kern w:val="2"/>
          <w:sz w:val="24"/>
          <w:szCs w:val="24"/>
          <w:lang w:val="en-US" w:eastAsia="zh-CN"/>
        </w:rPr>
        <w:t xml:space="preserve">J </w:t>
      </w:r>
      <w:proofErr w:type="spellStart"/>
      <w:r w:rsidRPr="0056234D">
        <w:rPr>
          <w:rFonts w:ascii="Book Antiqua" w:eastAsia="宋体" w:hAnsi="Book Antiqua" w:cs="Times New Roman"/>
          <w:i/>
          <w:kern w:val="2"/>
          <w:sz w:val="24"/>
          <w:szCs w:val="24"/>
          <w:lang w:val="en-US" w:eastAsia="zh-CN"/>
        </w:rPr>
        <w:t>Hepatol</w:t>
      </w:r>
      <w:proofErr w:type="spellEnd"/>
      <w:r w:rsidRPr="0056234D">
        <w:rPr>
          <w:rFonts w:ascii="Book Antiqua" w:eastAsia="宋体" w:hAnsi="Book Antiqua" w:cs="Times New Roman"/>
          <w:kern w:val="2"/>
          <w:sz w:val="24"/>
          <w:szCs w:val="24"/>
          <w:lang w:val="en-US" w:eastAsia="zh-CN"/>
        </w:rPr>
        <w:t xml:space="preserve"> 2010; </w:t>
      </w:r>
      <w:r w:rsidRPr="0056234D">
        <w:rPr>
          <w:rFonts w:ascii="Book Antiqua" w:eastAsia="宋体" w:hAnsi="Book Antiqua" w:cs="Times New Roman"/>
          <w:b/>
          <w:kern w:val="2"/>
          <w:sz w:val="24"/>
          <w:szCs w:val="24"/>
          <w:lang w:val="en-US" w:eastAsia="zh-CN"/>
        </w:rPr>
        <w:t>52</w:t>
      </w:r>
      <w:r w:rsidRPr="0056234D">
        <w:rPr>
          <w:rFonts w:ascii="Book Antiqua" w:eastAsia="宋体" w:hAnsi="Book Antiqua" w:cs="Times New Roman"/>
          <w:kern w:val="2"/>
          <w:sz w:val="24"/>
          <w:szCs w:val="24"/>
          <w:lang w:val="en-US" w:eastAsia="zh-CN"/>
        </w:rPr>
        <w:t>: 658-664 [PMID: 20346531 DOI: 10.1016/j.jhep.2009.10.036]</w:t>
      </w:r>
    </w:p>
    <w:p w14:paraId="152E1B28"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13 </w:t>
      </w:r>
      <w:r w:rsidRPr="0056234D">
        <w:rPr>
          <w:rFonts w:ascii="Book Antiqua" w:eastAsia="宋体" w:hAnsi="Book Antiqua" w:cs="Times New Roman"/>
          <w:b/>
          <w:kern w:val="2"/>
          <w:sz w:val="24"/>
          <w:szCs w:val="24"/>
          <w:lang w:val="en-US" w:eastAsia="zh-CN"/>
        </w:rPr>
        <w:t>Williams V</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Brichler</w:t>
      </w:r>
      <w:proofErr w:type="spellEnd"/>
      <w:r w:rsidRPr="0056234D">
        <w:rPr>
          <w:rFonts w:ascii="Book Antiqua" w:eastAsia="宋体" w:hAnsi="Book Antiqua" w:cs="Times New Roman"/>
          <w:kern w:val="2"/>
          <w:sz w:val="24"/>
          <w:szCs w:val="24"/>
          <w:lang w:val="en-US" w:eastAsia="zh-CN"/>
        </w:rPr>
        <w:t xml:space="preserve"> S, </w:t>
      </w:r>
      <w:proofErr w:type="spellStart"/>
      <w:r w:rsidRPr="0056234D">
        <w:rPr>
          <w:rFonts w:ascii="Book Antiqua" w:eastAsia="宋体" w:hAnsi="Book Antiqua" w:cs="Times New Roman"/>
          <w:kern w:val="2"/>
          <w:sz w:val="24"/>
          <w:szCs w:val="24"/>
          <w:lang w:val="en-US" w:eastAsia="zh-CN"/>
        </w:rPr>
        <w:t>Radjef</w:t>
      </w:r>
      <w:proofErr w:type="spellEnd"/>
      <w:r w:rsidRPr="0056234D">
        <w:rPr>
          <w:rFonts w:ascii="Book Antiqua" w:eastAsia="宋体" w:hAnsi="Book Antiqua" w:cs="Times New Roman"/>
          <w:kern w:val="2"/>
          <w:sz w:val="24"/>
          <w:szCs w:val="24"/>
          <w:lang w:val="en-US" w:eastAsia="zh-CN"/>
        </w:rPr>
        <w:t xml:space="preserve"> N, </w:t>
      </w:r>
      <w:proofErr w:type="spellStart"/>
      <w:r w:rsidRPr="0056234D">
        <w:rPr>
          <w:rFonts w:ascii="Book Antiqua" w:eastAsia="宋体" w:hAnsi="Book Antiqua" w:cs="Times New Roman"/>
          <w:kern w:val="2"/>
          <w:sz w:val="24"/>
          <w:szCs w:val="24"/>
          <w:lang w:val="en-US" w:eastAsia="zh-CN"/>
        </w:rPr>
        <w:t>Lebon</w:t>
      </w:r>
      <w:proofErr w:type="spellEnd"/>
      <w:r w:rsidRPr="0056234D">
        <w:rPr>
          <w:rFonts w:ascii="Book Antiqua" w:eastAsia="宋体" w:hAnsi="Book Antiqua" w:cs="Times New Roman"/>
          <w:kern w:val="2"/>
          <w:sz w:val="24"/>
          <w:szCs w:val="24"/>
          <w:lang w:val="en-US" w:eastAsia="zh-CN"/>
        </w:rPr>
        <w:t xml:space="preserve"> P, </w:t>
      </w:r>
      <w:proofErr w:type="spellStart"/>
      <w:r w:rsidRPr="0056234D">
        <w:rPr>
          <w:rFonts w:ascii="Book Antiqua" w:eastAsia="宋体" w:hAnsi="Book Antiqua" w:cs="Times New Roman"/>
          <w:kern w:val="2"/>
          <w:sz w:val="24"/>
          <w:szCs w:val="24"/>
          <w:lang w:val="en-US" w:eastAsia="zh-CN"/>
        </w:rPr>
        <w:t>Goffard</w:t>
      </w:r>
      <w:proofErr w:type="spellEnd"/>
      <w:r w:rsidRPr="0056234D">
        <w:rPr>
          <w:rFonts w:ascii="Book Antiqua" w:eastAsia="宋体" w:hAnsi="Book Antiqua" w:cs="Times New Roman"/>
          <w:kern w:val="2"/>
          <w:sz w:val="24"/>
          <w:szCs w:val="24"/>
          <w:lang w:val="en-US" w:eastAsia="zh-CN"/>
        </w:rPr>
        <w:t xml:space="preserve"> A, </w:t>
      </w:r>
      <w:proofErr w:type="spellStart"/>
      <w:r w:rsidRPr="0056234D">
        <w:rPr>
          <w:rFonts w:ascii="Book Antiqua" w:eastAsia="宋体" w:hAnsi="Book Antiqua" w:cs="Times New Roman"/>
          <w:kern w:val="2"/>
          <w:sz w:val="24"/>
          <w:szCs w:val="24"/>
          <w:lang w:val="en-US" w:eastAsia="zh-CN"/>
        </w:rPr>
        <w:t>Hober</w:t>
      </w:r>
      <w:proofErr w:type="spellEnd"/>
      <w:r w:rsidRPr="0056234D">
        <w:rPr>
          <w:rFonts w:ascii="Book Antiqua" w:eastAsia="宋体" w:hAnsi="Book Antiqua" w:cs="Times New Roman"/>
          <w:kern w:val="2"/>
          <w:sz w:val="24"/>
          <w:szCs w:val="24"/>
          <w:lang w:val="en-US" w:eastAsia="zh-CN"/>
        </w:rPr>
        <w:t xml:space="preserve"> D, </w:t>
      </w:r>
      <w:proofErr w:type="spellStart"/>
      <w:r w:rsidRPr="0056234D">
        <w:rPr>
          <w:rFonts w:ascii="Book Antiqua" w:eastAsia="宋体" w:hAnsi="Book Antiqua" w:cs="Times New Roman"/>
          <w:kern w:val="2"/>
          <w:sz w:val="24"/>
          <w:szCs w:val="24"/>
          <w:lang w:val="en-US" w:eastAsia="zh-CN"/>
        </w:rPr>
        <w:t>Fagard</w:t>
      </w:r>
      <w:proofErr w:type="spellEnd"/>
      <w:r w:rsidRPr="0056234D">
        <w:rPr>
          <w:rFonts w:ascii="Book Antiqua" w:eastAsia="宋体" w:hAnsi="Book Antiqua" w:cs="Times New Roman"/>
          <w:kern w:val="2"/>
          <w:sz w:val="24"/>
          <w:szCs w:val="24"/>
          <w:lang w:val="en-US" w:eastAsia="zh-CN"/>
        </w:rPr>
        <w:t xml:space="preserve"> R, </w:t>
      </w:r>
      <w:proofErr w:type="spellStart"/>
      <w:r w:rsidRPr="0056234D">
        <w:rPr>
          <w:rFonts w:ascii="Book Antiqua" w:eastAsia="宋体" w:hAnsi="Book Antiqua" w:cs="Times New Roman"/>
          <w:kern w:val="2"/>
          <w:sz w:val="24"/>
          <w:szCs w:val="24"/>
          <w:lang w:val="en-US" w:eastAsia="zh-CN"/>
        </w:rPr>
        <w:t>Kremsdorf</w:t>
      </w:r>
      <w:proofErr w:type="spellEnd"/>
      <w:r w:rsidRPr="0056234D">
        <w:rPr>
          <w:rFonts w:ascii="Book Antiqua" w:eastAsia="宋体" w:hAnsi="Book Antiqua" w:cs="Times New Roman"/>
          <w:kern w:val="2"/>
          <w:sz w:val="24"/>
          <w:szCs w:val="24"/>
          <w:lang w:val="en-US" w:eastAsia="zh-CN"/>
        </w:rPr>
        <w:t xml:space="preserve"> D, </w:t>
      </w:r>
      <w:proofErr w:type="spellStart"/>
      <w:r w:rsidRPr="0056234D">
        <w:rPr>
          <w:rFonts w:ascii="Book Antiqua" w:eastAsia="宋体" w:hAnsi="Book Antiqua" w:cs="Times New Roman"/>
          <w:kern w:val="2"/>
          <w:sz w:val="24"/>
          <w:szCs w:val="24"/>
          <w:lang w:val="en-US" w:eastAsia="zh-CN"/>
        </w:rPr>
        <w:t>Dény</w:t>
      </w:r>
      <w:proofErr w:type="spellEnd"/>
      <w:r w:rsidRPr="0056234D">
        <w:rPr>
          <w:rFonts w:ascii="Book Antiqua" w:eastAsia="宋体" w:hAnsi="Book Antiqua" w:cs="Times New Roman"/>
          <w:kern w:val="2"/>
          <w:sz w:val="24"/>
          <w:szCs w:val="24"/>
          <w:lang w:val="en-US" w:eastAsia="zh-CN"/>
        </w:rPr>
        <w:t xml:space="preserve"> P, </w:t>
      </w:r>
      <w:proofErr w:type="spellStart"/>
      <w:r w:rsidRPr="0056234D">
        <w:rPr>
          <w:rFonts w:ascii="Book Antiqua" w:eastAsia="宋体" w:hAnsi="Book Antiqua" w:cs="Times New Roman"/>
          <w:kern w:val="2"/>
          <w:sz w:val="24"/>
          <w:szCs w:val="24"/>
          <w:lang w:val="en-US" w:eastAsia="zh-CN"/>
        </w:rPr>
        <w:t>Gordien</w:t>
      </w:r>
      <w:proofErr w:type="spellEnd"/>
      <w:r w:rsidRPr="0056234D">
        <w:rPr>
          <w:rFonts w:ascii="Book Antiqua" w:eastAsia="宋体" w:hAnsi="Book Antiqua" w:cs="Times New Roman"/>
          <w:kern w:val="2"/>
          <w:sz w:val="24"/>
          <w:szCs w:val="24"/>
          <w:lang w:val="en-US" w:eastAsia="zh-CN"/>
        </w:rPr>
        <w:t xml:space="preserve"> E. Hepatitis delta virus proteins repress hepatitis B virus enhancers and activate the alpha/beta interferon-inducible </w:t>
      </w:r>
      <w:proofErr w:type="spellStart"/>
      <w:r w:rsidRPr="0056234D">
        <w:rPr>
          <w:rFonts w:ascii="Book Antiqua" w:eastAsia="宋体" w:hAnsi="Book Antiqua" w:cs="Times New Roman"/>
          <w:kern w:val="2"/>
          <w:sz w:val="24"/>
          <w:szCs w:val="24"/>
          <w:lang w:val="en-US" w:eastAsia="zh-CN"/>
        </w:rPr>
        <w:t>MxA</w:t>
      </w:r>
      <w:proofErr w:type="spellEnd"/>
      <w:r w:rsidRPr="0056234D">
        <w:rPr>
          <w:rFonts w:ascii="Book Antiqua" w:eastAsia="宋体" w:hAnsi="Book Antiqua" w:cs="Times New Roman"/>
          <w:kern w:val="2"/>
          <w:sz w:val="24"/>
          <w:szCs w:val="24"/>
          <w:lang w:val="en-US" w:eastAsia="zh-CN"/>
        </w:rPr>
        <w:t xml:space="preserve"> gene. </w:t>
      </w:r>
      <w:r w:rsidRPr="0056234D">
        <w:rPr>
          <w:rFonts w:ascii="Book Antiqua" w:eastAsia="宋体" w:hAnsi="Book Antiqua" w:cs="Times New Roman"/>
          <w:i/>
          <w:kern w:val="2"/>
          <w:sz w:val="24"/>
          <w:szCs w:val="24"/>
          <w:lang w:val="en-US" w:eastAsia="zh-CN"/>
        </w:rPr>
        <w:t xml:space="preserve">J Gen </w:t>
      </w:r>
      <w:proofErr w:type="spellStart"/>
      <w:r w:rsidRPr="0056234D">
        <w:rPr>
          <w:rFonts w:ascii="Book Antiqua" w:eastAsia="宋体" w:hAnsi="Book Antiqua" w:cs="Times New Roman"/>
          <w:i/>
          <w:kern w:val="2"/>
          <w:sz w:val="24"/>
          <w:szCs w:val="24"/>
          <w:lang w:val="en-US" w:eastAsia="zh-CN"/>
        </w:rPr>
        <w:t>Virol</w:t>
      </w:r>
      <w:proofErr w:type="spellEnd"/>
      <w:r w:rsidRPr="0056234D">
        <w:rPr>
          <w:rFonts w:ascii="Book Antiqua" w:eastAsia="宋体" w:hAnsi="Book Antiqua" w:cs="Times New Roman"/>
          <w:kern w:val="2"/>
          <w:sz w:val="24"/>
          <w:szCs w:val="24"/>
          <w:lang w:val="en-US" w:eastAsia="zh-CN"/>
        </w:rPr>
        <w:t xml:space="preserve"> 2009; </w:t>
      </w:r>
      <w:r w:rsidRPr="0056234D">
        <w:rPr>
          <w:rFonts w:ascii="Book Antiqua" w:eastAsia="宋体" w:hAnsi="Book Antiqua" w:cs="Times New Roman"/>
          <w:b/>
          <w:kern w:val="2"/>
          <w:sz w:val="24"/>
          <w:szCs w:val="24"/>
          <w:lang w:val="en-US" w:eastAsia="zh-CN"/>
        </w:rPr>
        <w:t>90</w:t>
      </w:r>
      <w:r w:rsidRPr="0056234D">
        <w:rPr>
          <w:rFonts w:ascii="Book Antiqua" w:eastAsia="宋体" w:hAnsi="Book Antiqua" w:cs="Times New Roman"/>
          <w:kern w:val="2"/>
          <w:sz w:val="24"/>
          <w:szCs w:val="24"/>
          <w:lang w:val="en-US" w:eastAsia="zh-CN"/>
        </w:rPr>
        <w:t>: 2759-2767 [PMID: 19625466 DOI: 10.1099/vir.0.011239-0]</w:t>
      </w:r>
    </w:p>
    <w:p w14:paraId="24D482BB"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14 </w:t>
      </w:r>
      <w:r w:rsidRPr="0056234D">
        <w:rPr>
          <w:rFonts w:ascii="Book Antiqua" w:eastAsia="宋体" w:hAnsi="Book Antiqua" w:cs="Times New Roman"/>
          <w:b/>
          <w:kern w:val="2"/>
          <w:sz w:val="24"/>
          <w:szCs w:val="24"/>
          <w:lang w:val="en-US" w:eastAsia="zh-CN"/>
        </w:rPr>
        <w:t>Yamaguchi Y</w:t>
      </w:r>
      <w:r w:rsidRPr="0056234D">
        <w:rPr>
          <w:rFonts w:ascii="Book Antiqua" w:eastAsia="宋体" w:hAnsi="Book Antiqua" w:cs="Times New Roman"/>
          <w:kern w:val="2"/>
          <w:sz w:val="24"/>
          <w:szCs w:val="24"/>
          <w:lang w:val="en-US" w:eastAsia="zh-CN"/>
        </w:rPr>
        <w:t xml:space="preserve">, Mura T, </w:t>
      </w:r>
      <w:proofErr w:type="spellStart"/>
      <w:r w:rsidRPr="0056234D">
        <w:rPr>
          <w:rFonts w:ascii="Book Antiqua" w:eastAsia="宋体" w:hAnsi="Book Antiqua" w:cs="Times New Roman"/>
          <w:kern w:val="2"/>
          <w:sz w:val="24"/>
          <w:szCs w:val="24"/>
          <w:lang w:val="en-US" w:eastAsia="zh-CN"/>
        </w:rPr>
        <w:t>Chanarat</w:t>
      </w:r>
      <w:proofErr w:type="spellEnd"/>
      <w:r w:rsidRPr="0056234D">
        <w:rPr>
          <w:rFonts w:ascii="Book Antiqua" w:eastAsia="宋体" w:hAnsi="Book Antiqua" w:cs="Times New Roman"/>
          <w:kern w:val="2"/>
          <w:sz w:val="24"/>
          <w:szCs w:val="24"/>
          <w:lang w:val="en-US" w:eastAsia="zh-CN"/>
        </w:rPr>
        <w:t xml:space="preserve"> S, Okamoto S, </w:t>
      </w:r>
      <w:proofErr w:type="spellStart"/>
      <w:r w:rsidRPr="0056234D">
        <w:rPr>
          <w:rFonts w:ascii="Book Antiqua" w:eastAsia="宋体" w:hAnsi="Book Antiqua" w:cs="Times New Roman"/>
          <w:kern w:val="2"/>
          <w:sz w:val="24"/>
          <w:szCs w:val="24"/>
          <w:lang w:val="en-US" w:eastAsia="zh-CN"/>
        </w:rPr>
        <w:t>Handa</w:t>
      </w:r>
      <w:proofErr w:type="spellEnd"/>
      <w:r w:rsidRPr="0056234D">
        <w:rPr>
          <w:rFonts w:ascii="Book Antiqua" w:eastAsia="宋体" w:hAnsi="Book Antiqua" w:cs="Times New Roman"/>
          <w:kern w:val="2"/>
          <w:sz w:val="24"/>
          <w:szCs w:val="24"/>
          <w:lang w:val="en-US" w:eastAsia="zh-CN"/>
        </w:rPr>
        <w:t xml:space="preserve"> H. Hepatitis delta antigen binds to the clamp of RNA polymerase II and affects transcriptional fidelity. </w:t>
      </w:r>
      <w:r w:rsidRPr="0056234D">
        <w:rPr>
          <w:rFonts w:ascii="Book Antiqua" w:eastAsia="宋体" w:hAnsi="Book Antiqua" w:cs="Times New Roman"/>
          <w:i/>
          <w:kern w:val="2"/>
          <w:sz w:val="24"/>
          <w:szCs w:val="24"/>
          <w:lang w:val="en-US" w:eastAsia="zh-CN"/>
        </w:rPr>
        <w:t>Genes Cells</w:t>
      </w:r>
      <w:r w:rsidRPr="0056234D">
        <w:rPr>
          <w:rFonts w:ascii="Book Antiqua" w:eastAsia="宋体" w:hAnsi="Book Antiqua" w:cs="Times New Roman"/>
          <w:kern w:val="2"/>
          <w:sz w:val="24"/>
          <w:szCs w:val="24"/>
          <w:lang w:val="en-US" w:eastAsia="zh-CN"/>
        </w:rPr>
        <w:t xml:space="preserve"> 2007; </w:t>
      </w:r>
      <w:r w:rsidRPr="0056234D">
        <w:rPr>
          <w:rFonts w:ascii="Book Antiqua" w:eastAsia="宋体" w:hAnsi="Book Antiqua" w:cs="Times New Roman"/>
          <w:b/>
          <w:kern w:val="2"/>
          <w:sz w:val="24"/>
          <w:szCs w:val="24"/>
          <w:lang w:val="en-US" w:eastAsia="zh-CN"/>
        </w:rPr>
        <w:t>12</w:t>
      </w:r>
      <w:r w:rsidRPr="0056234D">
        <w:rPr>
          <w:rFonts w:ascii="Book Antiqua" w:eastAsia="宋体" w:hAnsi="Book Antiqua" w:cs="Times New Roman"/>
          <w:kern w:val="2"/>
          <w:sz w:val="24"/>
          <w:szCs w:val="24"/>
          <w:lang w:val="en-US" w:eastAsia="zh-CN"/>
        </w:rPr>
        <w:t>: 863-875 [PMID: 17584298 DOI: 10.1111/j.1365-2443.2007.01094.x]</w:t>
      </w:r>
    </w:p>
    <w:p w14:paraId="07A8186D"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15 </w:t>
      </w:r>
      <w:r w:rsidRPr="0056234D">
        <w:rPr>
          <w:rFonts w:ascii="Book Antiqua" w:eastAsia="宋体" w:hAnsi="Book Antiqua" w:cs="Times New Roman"/>
          <w:b/>
          <w:kern w:val="2"/>
          <w:sz w:val="24"/>
          <w:szCs w:val="24"/>
          <w:lang w:val="en-US" w:eastAsia="zh-CN"/>
        </w:rPr>
        <w:t>Domingo E</w:t>
      </w:r>
      <w:r w:rsidRPr="0056234D">
        <w:rPr>
          <w:rFonts w:ascii="Book Antiqua" w:eastAsia="宋体" w:hAnsi="Book Antiqua" w:cs="Times New Roman"/>
          <w:kern w:val="2"/>
          <w:sz w:val="24"/>
          <w:szCs w:val="24"/>
          <w:lang w:val="en-US" w:eastAsia="zh-CN"/>
        </w:rPr>
        <w:t xml:space="preserve">, Perales C. </w:t>
      </w:r>
      <w:proofErr w:type="spellStart"/>
      <w:r w:rsidRPr="0056234D">
        <w:rPr>
          <w:rFonts w:ascii="Book Antiqua" w:eastAsia="宋体" w:hAnsi="Book Antiqua" w:cs="Times New Roman"/>
          <w:kern w:val="2"/>
          <w:sz w:val="24"/>
          <w:szCs w:val="24"/>
          <w:lang w:val="en-US" w:eastAsia="zh-CN"/>
        </w:rPr>
        <w:t>Quasispecies</w:t>
      </w:r>
      <w:proofErr w:type="spellEnd"/>
      <w:r w:rsidRPr="0056234D">
        <w:rPr>
          <w:rFonts w:ascii="Book Antiqua" w:eastAsia="宋体" w:hAnsi="Book Antiqua" w:cs="Times New Roman"/>
          <w:kern w:val="2"/>
          <w:sz w:val="24"/>
          <w:szCs w:val="24"/>
          <w:lang w:val="en-US" w:eastAsia="zh-CN"/>
        </w:rPr>
        <w:t xml:space="preserve"> and virus. </w:t>
      </w:r>
      <w:proofErr w:type="spellStart"/>
      <w:r w:rsidRPr="0056234D">
        <w:rPr>
          <w:rFonts w:ascii="Book Antiqua" w:eastAsia="宋体" w:hAnsi="Book Antiqua" w:cs="Times New Roman"/>
          <w:i/>
          <w:kern w:val="2"/>
          <w:sz w:val="24"/>
          <w:szCs w:val="24"/>
          <w:lang w:val="en-US" w:eastAsia="zh-CN"/>
        </w:rPr>
        <w:t>Eur</w:t>
      </w:r>
      <w:proofErr w:type="spellEnd"/>
      <w:r w:rsidRPr="0056234D">
        <w:rPr>
          <w:rFonts w:ascii="Book Antiqua" w:eastAsia="宋体" w:hAnsi="Book Antiqua" w:cs="Times New Roman"/>
          <w:i/>
          <w:kern w:val="2"/>
          <w:sz w:val="24"/>
          <w:szCs w:val="24"/>
          <w:lang w:val="en-US" w:eastAsia="zh-CN"/>
        </w:rPr>
        <w:t xml:space="preserve"> </w:t>
      </w:r>
      <w:proofErr w:type="spellStart"/>
      <w:r w:rsidRPr="0056234D">
        <w:rPr>
          <w:rFonts w:ascii="Book Antiqua" w:eastAsia="宋体" w:hAnsi="Book Antiqua" w:cs="Times New Roman"/>
          <w:i/>
          <w:kern w:val="2"/>
          <w:sz w:val="24"/>
          <w:szCs w:val="24"/>
          <w:lang w:val="en-US" w:eastAsia="zh-CN"/>
        </w:rPr>
        <w:t>Biophys</w:t>
      </w:r>
      <w:proofErr w:type="spellEnd"/>
      <w:r w:rsidRPr="0056234D">
        <w:rPr>
          <w:rFonts w:ascii="Book Antiqua" w:eastAsia="宋体" w:hAnsi="Book Antiqua" w:cs="Times New Roman"/>
          <w:i/>
          <w:kern w:val="2"/>
          <w:sz w:val="24"/>
          <w:szCs w:val="24"/>
          <w:lang w:val="en-US" w:eastAsia="zh-CN"/>
        </w:rPr>
        <w:t xml:space="preserve"> J</w:t>
      </w:r>
      <w:r w:rsidRPr="0056234D">
        <w:rPr>
          <w:rFonts w:ascii="Book Antiqua" w:eastAsia="宋体" w:hAnsi="Book Antiqua" w:cs="Times New Roman"/>
          <w:kern w:val="2"/>
          <w:sz w:val="24"/>
          <w:szCs w:val="24"/>
          <w:lang w:val="en-US" w:eastAsia="zh-CN"/>
        </w:rPr>
        <w:t xml:space="preserve"> 2018; </w:t>
      </w:r>
      <w:r w:rsidRPr="0056234D">
        <w:rPr>
          <w:rFonts w:ascii="Book Antiqua" w:eastAsia="宋体" w:hAnsi="Book Antiqua" w:cs="Times New Roman"/>
          <w:b/>
          <w:kern w:val="2"/>
          <w:sz w:val="24"/>
          <w:szCs w:val="24"/>
          <w:lang w:val="en-US" w:eastAsia="zh-CN"/>
        </w:rPr>
        <w:t>47</w:t>
      </w:r>
      <w:r w:rsidRPr="0056234D">
        <w:rPr>
          <w:rFonts w:ascii="Book Antiqua" w:eastAsia="宋体" w:hAnsi="Book Antiqua" w:cs="Times New Roman"/>
          <w:kern w:val="2"/>
          <w:sz w:val="24"/>
          <w:szCs w:val="24"/>
          <w:lang w:val="en-US" w:eastAsia="zh-CN"/>
        </w:rPr>
        <w:t>: 443-457 [PMID: 29397419 DOI: 10.1007/s00249-018-1282-6]</w:t>
      </w:r>
    </w:p>
    <w:p w14:paraId="56BDD4EE"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16 </w:t>
      </w:r>
      <w:proofErr w:type="spellStart"/>
      <w:r w:rsidRPr="0056234D">
        <w:rPr>
          <w:rFonts w:ascii="Book Antiqua" w:eastAsia="宋体" w:hAnsi="Book Antiqua" w:cs="Times New Roman"/>
          <w:b/>
          <w:kern w:val="2"/>
          <w:sz w:val="24"/>
          <w:szCs w:val="24"/>
          <w:lang w:val="en-US" w:eastAsia="zh-CN"/>
        </w:rPr>
        <w:t>Andino</w:t>
      </w:r>
      <w:proofErr w:type="spellEnd"/>
      <w:r w:rsidRPr="0056234D">
        <w:rPr>
          <w:rFonts w:ascii="Book Antiqua" w:eastAsia="宋体" w:hAnsi="Book Antiqua" w:cs="Times New Roman"/>
          <w:b/>
          <w:kern w:val="2"/>
          <w:sz w:val="24"/>
          <w:szCs w:val="24"/>
          <w:lang w:val="en-US" w:eastAsia="zh-CN"/>
        </w:rPr>
        <w:t xml:space="preserve"> R</w:t>
      </w:r>
      <w:r w:rsidRPr="0056234D">
        <w:rPr>
          <w:rFonts w:ascii="Book Antiqua" w:eastAsia="宋体" w:hAnsi="Book Antiqua" w:cs="Times New Roman"/>
          <w:kern w:val="2"/>
          <w:sz w:val="24"/>
          <w:szCs w:val="24"/>
          <w:lang w:val="en-US" w:eastAsia="zh-CN"/>
        </w:rPr>
        <w:t xml:space="preserve">, Domingo E. Viral </w:t>
      </w:r>
      <w:proofErr w:type="spellStart"/>
      <w:r w:rsidRPr="0056234D">
        <w:rPr>
          <w:rFonts w:ascii="Book Antiqua" w:eastAsia="宋体" w:hAnsi="Book Antiqua" w:cs="Times New Roman"/>
          <w:kern w:val="2"/>
          <w:sz w:val="24"/>
          <w:szCs w:val="24"/>
          <w:lang w:val="en-US" w:eastAsia="zh-CN"/>
        </w:rPr>
        <w:t>quasispecies</w:t>
      </w:r>
      <w:proofErr w:type="spellEnd"/>
      <w:r w:rsidRPr="0056234D">
        <w:rPr>
          <w:rFonts w:ascii="Book Antiqua" w:eastAsia="宋体" w:hAnsi="Book Antiqua" w:cs="Times New Roman"/>
          <w:kern w:val="2"/>
          <w:sz w:val="24"/>
          <w:szCs w:val="24"/>
          <w:lang w:val="en-US" w:eastAsia="zh-CN"/>
        </w:rPr>
        <w:t xml:space="preserve">. </w:t>
      </w:r>
      <w:r w:rsidRPr="0056234D">
        <w:rPr>
          <w:rFonts w:ascii="Book Antiqua" w:eastAsia="宋体" w:hAnsi="Book Antiqua" w:cs="Times New Roman"/>
          <w:i/>
          <w:kern w:val="2"/>
          <w:sz w:val="24"/>
          <w:szCs w:val="24"/>
          <w:lang w:val="en-US" w:eastAsia="zh-CN"/>
        </w:rPr>
        <w:t>Virology</w:t>
      </w:r>
      <w:r w:rsidRPr="0056234D">
        <w:rPr>
          <w:rFonts w:ascii="Book Antiqua" w:eastAsia="宋体" w:hAnsi="Book Antiqua" w:cs="Times New Roman"/>
          <w:kern w:val="2"/>
          <w:sz w:val="24"/>
          <w:szCs w:val="24"/>
          <w:lang w:val="en-US" w:eastAsia="zh-CN"/>
        </w:rPr>
        <w:t xml:space="preserve"> 2015; </w:t>
      </w:r>
      <w:r w:rsidRPr="0056234D">
        <w:rPr>
          <w:rFonts w:ascii="Book Antiqua" w:eastAsia="宋体" w:hAnsi="Book Antiqua" w:cs="Times New Roman"/>
          <w:b/>
          <w:kern w:val="2"/>
          <w:sz w:val="24"/>
          <w:szCs w:val="24"/>
          <w:lang w:val="en-US" w:eastAsia="zh-CN"/>
        </w:rPr>
        <w:t>479-480</w:t>
      </w:r>
      <w:r w:rsidRPr="0056234D">
        <w:rPr>
          <w:rFonts w:ascii="Book Antiqua" w:eastAsia="宋体" w:hAnsi="Book Antiqua" w:cs="Times New Roman"/>
          <w:kern w:val="2"/>
          <w:sz w:val="24"/>
          <w:szCs w:val="24"/>
          <w:lang w:val="en-US" w:eastAsia="zh-CN"/>
        </w:rPr>
        <w:t>: 46-51 [PMID: 25824477 DOI: 10.1016/j.virol.2015.03.022]</w:t>
      </w:r>
    </w:p>
    <w:p w14:paraId="4B9E854D"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17 </w:t>
      </w:r>
      <w:proofErr w:type="spellStart"/>
      <w:r w:rsidRPr="0056234D">
        <w:rPr>
          <w:rFonts w:ascii="Book Antiqua" w:eastAsia="宋体" w:hAnsi="Book Antiqua" w:cs="Times New Roman"/>
          <w:b/>
          <w:kern w:val="2"/>
          <w:sz w:val="24"/>
          <w:szCs w:val="24"/>
          <w:lang w:val="en-US" w:eastAsia="zh-CN"/>
        </w:rPr>
        <w:t>Quer</w:t>
      </w:r>
      <w:proofErr w:type="spellEnd"/>
      <w:r w:rsidRPr="0056234D">
        <w:rPr>
          <w:rFonts w:ascii="Book Antiqua" w:eastAsia="宋体" w:hAnsi="Book Antiqua" w:cs="Times New Roman"/>
          <w:b/>
          <w:kern w:val="2"/>
          <w:sz w:val="24"/>
          <w:szCs w:val="24"/>
          <w:lang w:val="en-US" w:eastAsia="zh-CN"/>
        </w:rPr>
        <w:t xml:space="preserve"> J</w:t>
      </w:r>
      <w:r w:rsidRPr="0056234D">
        <w:rPr>
          <w:rFonts w:ascii="Book Antiqua" w:eastAsia="宋体" w:hAnsi="Book Antiqua" w:cs="Times New Roman"/>
          <w:kern w:val="2"/>
          <w:sz w:val="24"/>
          <w:szCs w:val="24"/>
          <w:lang w:val="en-US" w:eastAsia="zh-CN"/>
        </w:rPr>
        <w:t>, Rodríguez-</w:t>
      </w:r>
      <w:proofErr w:type="spellStart"/>
      <w:r w:rsidRPr="0056234D">
        <w:rPr>
          <w:rFonts w:ascii="Book Antiqua" w:eastAsia="宋体" w:hAnsi="Book Antiqua" w:cs="Times New Roman"/>
          <w:kern w:val="2"/>
          <w:sz w:val="24"/>
          <w:szCs w:val="24"/>
          <w:lang w:val="en-US" w:eastAsia="zh-CN"/>
        </w:rPr>
        <w:t>Frias</w:t>
      </w:r>
      <w:proofErr w:type="spellEnd"/>
      <w:r w:rsidRPr="0056234D">
        <w:rPr>
          <w:rFonts w:ascii="Book Antiqua" w:eastAsia="宋体" w:hAnsi="Book Antiqua" w:cs="Times New Roman"/>
          <w:kern w:val="2"/>
          <w:sz w:val="24"/>
          <w:szCs w:val="24"/>
          <w:lang w:val="en-US" w:eastAsia="zh-CN"/>
        </w:rPr>
        <w:t xml:space="preserve"> F, </w:t>
      </w:r>
      <w:proofErr w:type="spellStart"/>
      <w:r w:rsidRPr="0056234D">
        <w:rPr>
          <w:rFonts w:ascii="Book Antiqua" w:eastAsia="宋体" w:hAnsi="Book Antiqua" w:cs="Times New Roman"/>
          <w:kern w:val="2"/>
          <w:sz w:val="24"/>
          <w:szCs w:val="24"/>
          <w:lang w:val="en-US" w:eastAsia="zh-CN"/>
        </w:rPr>
        <w:t>Gregori</w:t>
      </w:r>
      <w:proofErr w:type="spellEnd"/>
      <w:r w:rsidRPr="0056234D">
        <w:rPr>
          <w:rFonts w:ascii="Book Antiqua" w:eastAsia="宋体" w:hAnsi="Book Antiqua" w:cs="Times New Roman"/>
          <w:kern w:val="2"/>
          <w:sz w:val="24"/>
          <w:szCs w:val="24"/>
          <w:lang w:val="en-US" w:eastAsia="zh-CN"/>
        </w:rPr>
        <w:t xml:space="preserve"> J, </w:t>
      </w:r>
      <w:proofErr w:type="spellStart"/>
      <w:r w:rsidRPr="0056234D">
        <w:rPr>
          <w:rFonts w:ascii="Book Antiqua" w:eastAsia="宋体" w:hAnsi="Book Antiqua" w:cs="Times New Roman"/>
          <w:kern w:val="2"/>
          <w:sz w:val="24"/>
          <w:szCs w:val="24"/>
          <w:lang w:val="en-US" w:eastAsia="zh-CN"/>
        </w:rPr>
        <w:t>Tabernero</w:t>
      </w:r>
      <w:proofErr w:type="spellEnd"/>
      <w:r w:rsidRPr="0056234D">
        <w:rPr>
          <w:rFonts w:ascii="Book Antiqua" w:eastAsia="宋体" w:hAnsi="Book Antiqua" w:cs="Times New Roman"/>
          <w:kern w:val="2"/>
          <w:sz w:val="24"/>
          <w:szCs w:val="24"/>
          <w:lang w:val="en-US" w:eastAsia="zh-CN"/>
        </w:rPr>
        <w:t xml:space="preserve"> D, </w:t>
      </w:r>
      <w:proofErr w:type="spellStart"/>
      <w:r w:rsidRPr="0056234D">
        <w:rPr>
          <w:rFonts w:ascii="Book Antiqua" w:eastAsia="宋体" w:hAnsi="Book Antiqua" w:cs="Times New Roman"/>
          <w:kern w:val="2"/>
          <w:sz w:val="24"/>
          <w:szCs w:val="24"/>
          <w:lang w:val="en-US" w:eastAsia="zh-CN"/>
        </w:rPr>
        <w:t>Soria</w:t>
      </w:r>
      <w:proofErr w:type="spellEnd"/>
      <w:r w:rsidRPr="0056234D">
        <w:rPr>
          <w:rFonts w:ascii="Book Antiqua" w:eastAsia="宋体" w:hAnsi="Book Antiqua" w:cs="Times New Roman"/>
          <w:kern w:val="2"/>
          <w:sz w:val="24"/>
          <w:szCs w:val="24"/>
          <w:lang w:val="en-US" w:eastAsia="zh-CN"/>
        </w:rPr>
        <w:t xml:space="preserve"> ME, </w:t>
      </w:r>
      <w:proofErr w:type="spellStart"/>
      <w:r w:rsidRPr="0056234D">
        <w:rPr>
          <w:rFonts w:ascii="Book Antiqua" w:eastAsia="宋体" w:hAnsi="Book Antiqua" w:cs="Times New Roman"/>
          <w:kern w:val="2"/>
          <w:sz w:val="24"/>
          <w:szCs w:val="24"/>
          <w:lang w:val="en-US" w:eastAsia="zh-CN"/>
        </w:rPr>
        <w:t>García-Cehic</w:t>
      </w:r>
      <w:proofErr w:type="spellEnd"/>
      <w:r w:rsidRPr="0056234D">
        <w:rPr>
          <w:rFonts w:ascii="Book Antiqua" w:eastAsia="宋体" w:hAnsi="Book Antiqua" w:cs="Times New Roman"/>
          <w:kern w:val="2"/>
          <w:sz w:val="24"/>
          <w:szCs w:val="24"/>
          <w:lang w:val="en-US" w:eastAsia="zh-CN"/>
        </w:rPr>
        <w:t xml:space="preserve"> D, Homs M, Bosch A, </w:t>
      </w:r>
      <w:proofErr w:type="spellStart"/>
      <w:r w:rsidRPr="0056234D">
        <w:rPr>
          <w:rFonts w:ascii="Book Antiqua" w:eastAsia="宋体" w:hAnsi="Book Antiqua" w:cs="Times New Roman"/>
          <w:kern w:val="2"/>
          <w:sz w:val="24"/>
          <w:szCs w:val="24"/>
          <w:lang w:val="en-US" w:eastAsia="zh-CN"/>
        </w:rPr>
        <w:t>Pintó</w:t>
      </w:r>
      <w:proofErr w:type="spellEnd"/>
      <w:r w:rsidRPr="0056234D">
        <w:rPr>
          <w:rFonts w:ascii="Book Antiqua" w:eastAsia="宋体" w:hAnsi="Book Antiqua" w:cs="Times New Roman"/>
          <w:kern w:val="2"/>
          <w:sz w:val="24"/>
          <w:szCs w:val="24"/>
          <w:lang w:val="en-US" w:eastAsia="zh-CN"/>
        </w:rPr>
        <w:t xml:space="preserve"> RM, Esteban JI, Domingo E, Perales C. Deep sequencing in the management of hepatitis virus infections. </w:t>
      </w:r>
      <w:r w:rsidRPr="0056234D">
        <w:rPr>
          <w:rFonts w:ascii="Book Antiqua" w:eastAsia="宋体" w:hAnsi="Book Antiqua" w:cs="Times New Roman"/>
          <w:i/>
          <w:kern w:val="2"/>
          <w:sz w:val="24"/>
          <w:szCs w:val="24"/>
          <w:lang w:val="en-US" w:eastAsia="zh-CN"/>
        </w:rPr>
        <w:t>Virus Res</w:t>
      </w:r>
      <w:r w:rsidRPr="0056234D">
        <w:rPr>
          <w:rFonts w:ascii="Book Antiqua" w:eastAsia="宋体" w:hAnsi="Book Antiqua" w:cs="Times New Roman"/>
          <w:kern w:val="2"/>
          <w:sz w:val="24"/>
          <w:szCs w:val="24"/>
          <w:lang w:val="en-US" w:eastAsia="zh-CN"/>
        </w:rPr>
        <w:t xml:space="preserve"> 2017; </w:t>
      </w:r>
      <w:r w:rsidRPr="0056234D">
        <w:rPr>
          <w:rFonts w:ascii="Book Antiqua" w:eastAsia="宋体" w:hAnsi="Book Antiqua" w:cs="Times New Roman"/>
          <w:b/>
          <w:kern w:val="2"/>
          <w:sz w:val="24"/>
          <w:szCs w:val="24"/>
          <w:lang w:val="en-US" w:eastAsia="zh-CN"/>
        </w:rPr>
        <w:t>239</w:t>
      </w:r>
      <w:r w:rsidRPr="0056234D">
        <w:rPr>
          <w:rFonts w:ascii="Book Antiqua" w:eastAsia="宋体" w:hAnsi="Book Antiqua" w:cs="Times New Roman"/>
          <w:kern w:val="2"/>
          <w:sz w:val="24"/>
          <w:szCs w:val="24"/>
          <w:lang w:val="en-US" w:eastAsia="zh-CN"/>
        </w:rPr>
        <w:t>: 115-125 [PMID: 28040474 DOI: 10.1016/j.virusres.2016.12.020]</w:t>
      </w:r>
    </w:p>
    <w:p w14:paraId="1B6CC8D2"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18 </w:t>
      </w:r>
      <w:proofErr w:type="spellStart"/>
      <w:r w:rsidRPr="0056234D">
        <w:rPr>
          <w:rFonts w:ascii="Book Antiqua" w:eastAsia="宋体" w:hAnsi="Book Antiqua" w:cs="Times New Roman"/>
          <w:b/>
          <w:kern w:val="2"/>
          <w:sz w:val="24"/>
          <w:szCs w:val="24"/>
          <w:lang w:val="en-US" w:eastAsia="zh-CN"/>
        </w:rPr>
        <w:t>Gregori</w:t>
      </w:r>
      <w:proofErr w:type="spellEnd"/>
      <w:r w:rsidRPr="0056234D">
        <w:rPr>
          <w:rFonts w:ascii="Book Antiqua" w:eastAsia="宋体" w:hAnsi="Book Antiqua" w:cs="Times New Roman"/>
          <w:b/>
          <w:kern w:val="2"/>
          <w:sz w:val="24"/>
          <w:szCs w:val="24"/>
          <w:lang w:val="en-US" w:eastAsia="zh-CN"/>
        </w:rPr>
        <w:t xml:space="preserve"> J</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Perales</w:t>
      </w:r>
      <w:proofErr w:type="spellEnd"/>
      <w:r w:rsidRPr="0056234D">
        <w:rPr>
          <w:rFonts w:ascii="Book Antiqua" w:eastAsia="宋体" w:hAnsi="Book Antiqua" w:cs="Times New Roman"/>
          <w:kern w:val="2"/>
          <w:sz w:val="24"/>
          <w:szCs w:val="24"/>
          <w:lang w:val="en-US" w:eastAsia="zh-CN"/>
        </w:rPr>
        <w:t xml:space="preserve"> C, Rodriguez-Frias F, Esteban JI, </w:t>
      </w:r>
      <w:proofErr w:type="spellStart"/>
      <w:r w:rsidRPr="0056234D">
        <w:rPr>
          <w:rFonts w:ascii="Book Antiqua" w:eastAsia="宋体" w:hAnsi="Book Antiqua" w:cs="Times New Roman"/>
          <w:kern w:val="2"/>
          <w:sz w:val="24"/>
          <w:szCs w:val="24"/>
          <w:lang w:val="en-US" w:eastAsia="zh-CN"/>
        </w:rPr>
        <w:t>Quer</w:t>
      </w:r>
      <w:proofErr w:type="spellEnd"/>
      <w:r w:rsidRPr="0056234D">
        <w:rPr>
          <w:rFonts w:ascii="Book Antiqua" w:eastAsia="宋体" w:hAnsi="Book Antiqua" w:cs="Times New Roman"/>
          <w:kern w:val="2"/>
          <w:sz w:val="24"/>
          <w:szCs w:val="24"/>
          <w:lang w:val="en-US" w:eastAsia="zh-CN"/>
        </w:rPr>
        <w:t xml:space="preserve"> J, Domingo E. Viral </w:t>
      </w:r>
      <w:proofErr w:type="spellStart"/>
      <w:r w:rsidRPr="0056234D">
        <w:rPr>
          <w:rFonts w:ascii="Book Antiqua" w:eastAsia="宋体" w:hAnsi="Book Antiqua" w:cs="Times New Roman"/>
          <w:kern w:val="2"/>
          <w:sz w:val="24"/>
          <w:szCs w:val="24"/>
          <w:lang w:val="en-US" w:eastAsia="zh-CN"/>
        </w:rPr>
        <w:t>quasispecies</w:t>
      </w:r>
      <w:proofErr w:type="spellEnd"/>
      <w:r w:rsidRPr="0056234D">
        <w:rPr>
          <w:rFonts w:ascii="Book Antiqua" w:eastAsia="宋体" w:hAnsi="Book Antiqua" w:cs="Times New Roman"/>
          <w:kern w:val="2"/>
          <w:sz w:val="24"/>
          <w:szCs w:val="24"/>
          <w:lang w:val="en-US" w:eastAsia="zh-CN"/>
        </w:rPr>
        <w:t xml:space="preserve"> complexity measures. </w:t>
      </w:r>
      <w:r w:rsidRPr="0056234D">
        <w:rPr>
          <w:rFonts w:ascii="Book Antiqua" w:eastAsia="宋体" w:hAnsi="Book Antiqua" w:cs="Times New Roman"/>
          <w:i/>
          <w:kern w:val="2"/>
          <w:sz w:val="24"/>
          <w:szCs w:val="24"/>
          <w:lang w:val="en-US" w:eastAsia="zh-CN"/>
        </w:rPr>
        <w:t>Virology</w:t>
      </w:r>
      <w:r w:rsidRPr="0056234D">
        <w:rPr>
          <w:rFonts w:ascii="Book Antiqua" w:eastAsia="宋体" w:hAnsi="Book Antiqua" w:cs="Times New Roman"/>
          <w:kern w:val="2"/>
          <w:sz w:val="24"/>
          <w:szCs w:val="24"/>
          <w:lang w:val="en-US" w:eastAsia="zh-CN"/>
        </w:rPr>
        <w:t xml:space="preserve"> 2016; </w:t>
      </w:r>
      <w:r w:rsidRPr="0056234D">
        <w:rPr>
          <w:rFonts w:ascii="Book Antiqua" w:eastAsia="宋体" w:hAnsi="Book Antiqua" w:cs="Times New Roman"/>
          <w:b/>
          <w:kern w:val="2"/>
          <w:sz w:val="24"/>
          <w:szCs w:val="24"/>
          <w:lang w:val="en-US" w:eastAsia="zh-CN"/>
        </w:rPr>
        <w:t>493</w:t>
      </w:r>
      <w:r w:rsidRPr="0056234D">
        <w:rPr>
          <w:rFonts w:ascii="Book Antiqua" w:eastAsia="宋体" w:hAnsi="Book Antiqua" w:cs="Times New Roman"/>
          <w:kern w:val="2"/>
          <w:sz w:val="24"/>
          <w:szCs w:val="24"/>
          <w:lang w:val="en-US" w:eastAsia="zh-CN"/>
        </w:rPr>
        <w:t>: 227-237 [PMID: 27060566 DOI: 10.1016/j.virol.2016.03.017]</w:t>
      </w:r>
    </w:p>
    <w:p w14:paraId="3760DEB5"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19 </w:t>
      </w:r>
      <w:r w:rsidRPr="0056234D">
        <w:rPr>
          <w:rFonts w:ascii="Book Antiqua" w:eastAsia="宋体" w:hAnsi="Book Antiqua" w:cs="Times New Roman"/>
          <w:b/>
          <w:kern w:val="2"/>
          <w:sz w:val="24"/>
          <w:szCs w:val="24"/>
          <w:lang w:val="en-US" w:eastAsia="zh-CN"/>
        </w:rPr>
        <w:t>Caballero A</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Gregori</w:t>
      </w:r>
      <w:proofErr w:type="spellEnd"/>
      <w:r w:rsidRPr="0056234D">
        <w:rPr>
          <w:rFonts w:ascii="Book Antiqua" w:eastAsia="宋体" w:hAnsi="Book Antiqua" w:cs="Times New Roman"/>
          <w:kern w:val="2"/>
          <w:sz w:val="24"/>
          <w:szCs w:val="24"/>
          <w:lang w:val="en-US" w:eastAsia="zh-CN"/>
        </w:rPr>
        <w:t xml:space="preserve"> J, Homs M, </w:t>
      </w:r>
      <w:proofErr w:type="spellStart"/>
      <w:r w:rsidRPr="0056234D">
        <w:rPr>
          <w:rFonts w:ascii="Book Antiqua" w:eastAsia="宋体" w:hAnsi="Book Antiqua" w:cs="Times New Roman"/>
          <w:kern w:val="2"/>
          <w:sz w:val="24"/>
          <w:szCs w:val="24"/>
          <w:lang w:val="en-US" w:eastAsia="zh-CN"/>
        </w:rPr>
        <w:t>Tabernero</w:t>
      </w:r>
      <w:proofErr w:type="spellEnd"/>
      <w:r w:rsidRPr="0056234D">
        <w:rPr>
          <w:rFonts w:ascii="Book Antiqua" w:eastAsia="宋体" w:hAnsi="Book Antiqua" w:cs="Times New Roman"/>
          <w:kern w:val="2"/>
          <w:sz w:val="24"/>
          <w:szCs w:val="24"/>
          <w:lang w:val="en-US" w:eastAsia="zh-CN"/>
        </w:rPr>
        <w:t xml:space="preserve"> D, Gonzalez C, </w:t>
      </w:r>
      <w:proofErr w:type="spellStart"/>
      <w:r w:rsidRPr="0056234D">
        <w:rPr>
          <w:rFonts w:ascii="Book Antiqua" w:eastAsia="宋体" w:hAnsi="Book Antiqua" w:cs="Times New Roman"/>
          <w:kern w:val="2"/>
          <w:sz w:val="24"/>
          <w:szCs w:val="24"/>
          <w:lang w:val="en-US" w:eastAsia="zh-CN"/>
        </w:rPr>
        <w:t>Quer</w:t>
      </w:r>
      <w:proofErr w:type="spellEnd"/>
      <w:r w:rsidRPr="0056234D">
        <w:rPr>
          <w:rFonts w:ascii="Book Antiqua" w:eastAsia="宋体" w:hAnsi="Book Antiqua" w:cs="Times New Roman"/>
          <w:kern w:val="2"/>
          <w:sz w:val="24"/>
          <w:szCs w:val="24"/>
          <w:lang w:val="en-US" w:eastAsia="zh-CN"/>
        </w:rPr>
        <w:t xml:space="preserve"> J, </w:t>
      </w:r>
      <w:proofErr w:type="spellStart"/>
      <w:r w:rsidRPr="0056234D">
        <w:rPr>
          <w:rFonts w:ascii="Book Antiqua" w:eastAsia="宋体" w:hAnsi="Book Antiqua" w:cs="Times New Roman"/>
          <w:kern w:val="2"/>
          <w:sz w:val="24"/>
          <w:szCs w:val="24"/>
          <w:lang w:val="en-US" w:eastAsia="zh-CN"/>
        </w:rPr>
        <w:t>Blasi</w:t>
      </w:r>
      <w:proofErr w:type="spellEnd"/>
      <w:r w:rsidRPr="0056234D">
        <w:rPr>
          <w:rFonts w:ascii="Book Antiqua" w:eastAsia="宋体" w:hAnsi="Book Antiqua" w:cs="Times New Roman"/>
          <w:kern w:val="2"/>
          <w:sz w:val="24"/>
          <w:szCs w:val="24"/>
          <w:lang w:val="en-US" w:eastAsia="zh-CN"/>
        </w:rPr>
        <w:t xml:space="preserve"> M, </w:t>
      </w:r>
      <w:r w:rsidRPr="0056234D">
        <w:rPr>
          <w:rFonts w:ascii="Book Antiqua" w:eastAsia="宋体" w:hAnsi="Book Antiqua" w:cs="Times New Roman"/>
          <w:kern w:val="2"/>
          <w:sz w:val="24"/>
          <w:szCs w:val="24"/>
          <w:lang w:val="en-US" w:eastAsia="zh-CN"/>
        </w:rPr>
        <w:lastRenderedPageBreak/>
        <w:t xml:space="preserve">Casillas R, Nieto L, </w:t>
      </w:r>
      <w:proofErr w:type="spellStart"/>
      <w:r w:rsidRPr="0056234D">
        <w:rPr>
          <w:rFonts w:ascii="Book Antiqua" w:eastAsia="宋体" w:hAnsi="Book Antiqua" w:cs="Times New Roman"/>
          <w:kern w:val="2"/>
          <w:sz w:val="24"/>
          <w:szCs w:val="24"/>
          <w:lang w:val="en-US" w:eastAsia="zh-CN"/>
        </w:rPr>
        <w:t>Riveiro-Barciela</w:t>
      </w:r>
      <w:proofErr w:type="spellEnd"/>
      <w:r w:rsidRPr="0056234D">
        <w:rPr>
          <w:rFonts w:ascii="Book Antiqua" w:eastAsia="宋体" w:hAnsi="Book Antiqua" w:cs="Times New Roman"/>
          <w:kern w:val="2"/>
          <w:sz w:val="24"/>
          <w:szCs w:val="24"/>
          <w:lang w:val="en-US" w:eastAsia="zh-CN"/>
        </w:rPr>
        <w:t xml:space="preserve"> M, Esteban R, Buti M, Rodriguez-Frias F. Complex Genotype Mixtures Analyzed by Deep Sequencing in Two Different Regions of Hepatitis B Virus. </w:t>
      </w:r>
      <w:proofErr w:type="spellStart"/>
      <w:r w:rsidRPr="0056234D">
        <w:rPr>
          <w:rFonts w:ascii="Book Antiqua" w:eastAsia="宋体" w:hAnsi="Book Antiqua" w:cs="Times New Roman"/>
          <w:i/>
          <w:kern w:val="2"/>
          <w:sz w:val="24"/>
          <w:szCs w:val="24"/>
          <w:lang w:val="en-US" w:eastAsia="zh-CN"/>
        </w:rPr>
        <w:t>PLoS</w:t>
      </w:r>
      <w:proofErr w:type="spellEnd"/>
      <w:r w:rsidRPr="0056234D">
        <w:rPr>
          <w:rFonts w:ascii="Book Antiqua" w:eastAsia="宋体" w:hAnsi="Book Antiqua" w:cs="Times New Roman"/>
          <w:i/>
          <w:kern w:val="2"/>
          <w:sz w:val="24"/>
          <w:szCs w:val="24"/>
          <w:lang w:val="en-US" w:eastAsia="zh-CN"/>
        </w:rPr>
        <w:t xml:space="preserve"> One</w:t>
      </w:r>
      <w:r w:rsidRPr="0056234D">
        <w:rPr>
          <w:rFonts w:ascii="Book Antiqua" w:eastAsia="宋体" w:hAnsi="Book Antiqua" w:cs="Times New Roman"/>
          <w:kern w:val="2"/>
          <w:sz w:val="24"/>
          <w:szCs w:val="24"/>
          <w:lang w:val="en-US" w:eastAsia="zh-CN"/>
        </w:rPr>
        <w:t xml:space="preserve"> 2015; </w:t>
      </w:r>
      <w:r w:rsidRPr="0056234D">
        <w:rPr>
          <w:rFonts w:ascii="Book Antiqua" w:eastAsia="宋体" w:hAnsi="Book Antiqua" w:cs="Times New Roman"/>
          <w:b/>
          <w:kern w:val="2"/>
          <w:sz w:val="24"/>
          <w:szCs w:val="24"/>
          <w:lang w:val="en-US" w:eastAsia="zh-CN"/>
        </w:rPr>
        <w:t>10</w:t>
      </w:r>
      <w:r w:rsidRPr="0056234D">
        <w:rPr>
          <w:rFonts w:ascii="Book Antiqua" w:eastAsia="宋体" w:hAnsi="Book Antiqua" w:cs="Times New Roman"/>
          <w:kern w:val="2"/>
          <w:sz w:val="24"/>
          <w:szCs w:val="24"/>
          <w:lang w:val="en-US" w:eastAsia="zh-CN"/>
        </w:rPr>
        <w:t>: e0144816 [PMID: 26714168 DOI: 10.1371/journal.pone.0144816]</w:t>
      </w:r>
    </w:p>
    <w:p w14:paraId="1A4C84FF"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20 </w:t>
      </w:r>
      <w:proofErr w:type="spellStart"/>
      <w:r w:rsidRPr="0056234D">
        <w:rPr>
          <w:rFonts w:ascii="Book Antiqua" w:eastAsia="宋体" w:hAnsi="Book Antiqua" w:cs="Times New Roman"/>
          <w:b/>
          <w:kern w:val="2"/>
          <w:sz w:val="24"/>
          <w:szCs w:val="24"/>
          <w:lang w:val="en-US" w:eastAsia="zh-CN"/>
        </w:rPr>
        <w:t>Ramírez</w:t>
      </w:r>
      <w:proofErr w:type="spellEnd"/>
      <w:r w:rsidRPr="0056234D">
        <w:rPr>
          <w:rFonts w:ascii="Book Antiqua" w:eastAsia="宋体" w:hAnsi="Book Antiqua" w:cs="Times New Roman"/>
          <w:b/>
          <w:kern w:val="2"/>
          <w:sz w:val="24"/>
          <w:szCs w:val="24"/>
          <w:lang w:val="en-US" w:eastAsia="zh-CN"/>
        </w:rPr>
        <w:t xml:space="preserve"> C</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Gregori</w:t>
      </w:r>
      <w:proofErr w:type="spellEnd"/>
      <w:r w:rsidRPr="0056234D">
        <w:rPr>
          <w:rFonts w:ascii="Book Antiqua" w:eastAsia="宋体" w:hAnsi="Book Antiqua" w:cs="Times New Roman"/>
          <w:kern w:val="2"/>
          <w:sz w:val="24"/>
          <w:szCs w:val="24"/>
          <w:lang w:val="en-US" w:eastAsia="zh-CN"/>
        </w:rPr>
        <w:t xml:space="preserve"> J, </w:t>
      </w:r>
      <w:proofErr w:type="spellStart"/>
      <w:r w:rsidRPr="0056234D">
        <w:rPr>
          <w:rFonts w:ascii="Book Antiqua" w:eastAsia="宋体" w:hAnsi="Book Antiqua" w:cs="Times New Roman"/>
          <w:kern w:val="2"/>
          <w:sz w:val="24"/>
          <w:szCs w:val="24"/>
          <w:lang w:val="en-US" w:eastAsia="zh-CN"/>
        </w:rPr>
        <w:t>Buti</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Tabernero</w:t>
      </w:r>
      <w:proofErr w:type="spellEnd"/>
      <w:r w:rsidRPr="0056234D">
        <w:rPr>
          <w:rFonts w:ascii="Book Antiqua" w:eastAsia="宋体" w:hAnsi="Book Antiqua" w:cs="Times New Roman"/>
          <w:kern w:val="2"/>
          <w:sz w:val="24"/>
          <w:szCs w:val="24"/>
          <w:lang w:val="en-US" w:eastAsia="zh-CN"/>
        </w:rPr>
        <w:t xml:space="preserve"> D, </w:t>
      </w:r>
      <w:proofErr w:type="spellStart"/>
      <w:r w:rsidRPr="0056234D">
        <w:rPr>
          <w:rFonts w:ascii="Book Antiqua" w:eastAsia="宋体" w:hAnsi="Book Antiqua" w:cs="Times New Roman"/>
          <w:kern w:val="2"/>
          <w:sz w:val="24"/>
          <w:szCs w:val="24"/>
          <w:lang w:val="en-US" w:eastAsia="zh-CN"/>
        </w:rPr>
        <w:t>Camós</w:t>
      </w:r>
      <w:proofErr w:type="spellEnd"/>
      <w:r w:rsidRPr="0056234D">
        <w:rPr>
          <w:rFonts w:ascii="Book Antiqua" w:eastAsia="宋体" w:hAnsi="Book Antiqua" w:cs="Times New Roman"/>
          <w:kern w:val="2"/>
          <w:sz w:val="24"/>
          <w:szCs w:val="24"/>
          <w:lang w:val="en-US" w:eastAsia="zh-CN"/>
        </w:rPr>
        <w:t xml:space="preserve"> S, </w:t>
      </w:r>
      <w:proofErr w:type="spellStart"/>
      <w:r w:rsidRPr="0056234D">
        <w:rPr>
          <w:rFonts w:ascii="Book Antiqua" w:eastAsia="宋体" w:hAnsi="Book Antiqua" w:cs="Times New Roman"/>
          <w:kern w:val="2"/>
          <w:sz w:val="24"/>
          <w:szCs w:val="24"/>
          <w:lang w:val="en-US" w:eastAsia="zh-CN"/>
        </w:rPr>
        <w:t>Casillas</w:t>
      </w:r>
      <w:proofErr w:type="spellEnd"/>
      <w:r w:rsidRPr="0056234D">
        <w:rPr>
          <w:rFonts w:ascii="Book Antiqua" w:eastAsia="宋体" w:hAnsi="Book Antiqua" w:cs="Times New Roman"/>
          <w:kern w:val="2"/>
          <w:sz w:val="24"/>
          <w:szCs w:val="24"/>
          <w:lang w:val="en-US" w:eastAsia="zh-CN"/>
        </w:rPr>
        <w:t xml:space="preserve"> R, </w:t>
      </w:r>
      <w:proofErr w:type="spellStart"/>
      <w:r w:rsidRPr="0056234D">
        <w:rPr>
          <w:rFonts w:ascii="Book Antiqua" w:eastAsia="宋体" w:hAnsi="Book Antiqua" w:cs="Times New Roman"/>
          <w:kern w:val="2"/>
          <w:sz w:val="24"/>
          <w:szCs w:val="24"/>
          <w:lang w:val="en-US" w:eastAsia="zh-CN"/>
        </w:rPr>
        <w:t>Quer</w:t>
      </w:r>
      <w:proofErr w:type="spellEnd"/>
      <w:r w:rsidRPr="0056234D">
        <w:rPr>
          <w:rFonts w:ascii="Book Antiqua" w:eastAsia="宋体" w:hAnsi="Book Antiqua" w:cs="Times New Roman"/>
          <w:kern w:val="2"/>
          <w:sz w:val="24"/>
          <w:szCs w:val="24"/>
          <w:lang w:val="en-US" w:eastAsia="zh-CN"/>
        </w:rPr>
        <w:t xml:space="preserve"> J, Esteban R, Homs M, Rodriguez-</w:t>
      </w:r>
      <w:proofErr w:type="spellStart"/>
      <w:r w:rsidRPr="0056234D">
        <w:rPr>
          <w:rFonts w:ascii="Book Antiqua" w:eastAsia="宋体" w:hAnsi="Book Antiqua" w:cs="Times New Roman"/>
          <w:kern w:val="2"/>
          <w:sz w:val="24"/>
          <w:szCs w:val="24"/>
          <w:lang w:val="en-US" w:eastAsia="zh-CN"/>
        </w:rPr>
        <w:t>Frías</w:t>
      </w:r>
      <w:proofErr w:type="spellEnd"/>
      <w:r w:rsidRPr="0056234D">
        <w:rPr>
          <w:rFonts w:ascii="Book Antiqua" w:eastAsia="宋体" w:hAnsi="Book Antiqua" w:cs="Times New Roman"/>
          <w:kern w:val="2"/>
          <w:sz w:val="24"/>
          <w:szCs w:val="24"/>
          <w:lang w:val="en-US" w:eastAsia="zh-CN"/>
        </w:rPr>
        <w:t xml:space="preserve"> F. A comparative study of ultra-deep pyrosequencing and cloning to quantitatively analyze the viral </w:t>
      </w:r>
      <w:proofErr w:type="spellStart"/>
      <w:r w:rsidRPr="0056234D">
        <w:rPr>
          <w:rFonts w:ascii="Book Antiqua" w:eastAsia="宋体" w:hAnsi="Book Antiqua" w:cs="Times New Roman"/>
          <w:kern w:val="2"/>
          <w:sz w:val="24"/>
          <w:szCs w:val="24"/>
          <w:lang w:val="en-US" w:eastAsia="zh-CN"/>
        </w:rPr>
        <w:t>quasispecies</w:t>
      </w:r>
      <w:proofErr w:type="spellEnd"/>
      <w:r w:rsidRPr="0056234D">
        <w:rPr>
          <w:rFonts w:ascii="Book Antiqua" w:eastAsia="宋体" w:hAnsi="Book Antiqua" w:cs="Times New Roman"/>
          <w:kern w:val="2"/>
          <w:sz w:val="24"/>
          <w:szCs w:val="24"/>
          <w:lang w:val="en-US" w:eastAsia="zh-CN"/>
        </w:rPr>
        <w:t xml:space="preserve"> using hepatitis B virus infection as a model. </w:t>
      </w:r>
      <w:r w:rsidRPr="0056234D">
        <w:rPr>
          <w:rFonts w:ascii="Book Antiqua" w:eastAsia="宋体" w:hAnsi="Book Antiqua" w:cs="Times New Roman"/>
          <w:i/>
          <w:kern w:val="2"/>
          <w:sz w:val="24"/>
          <w:szCs w:val="24"/>
          <w:lang w:val="en-US" w:eastAsia="zh-CN"/>
        </w:rPr>
        <w:t>Antiviral Res</w:t>
      </w:r>
      <w:r w:rsidRPr="0056234D">
        <w:rPr>
          <w:rFonts w:ascii="Book Antiqua" w:eastAsia="宋体" w:hAnsi="Book Antiqua" w:cs="Times New Roman"/>
          <w:kern w:val="2"/>
          <w:sz w:val="24"/>
          <w:szCs w:val="24"/>
          <w:lang w:val="en-US" w:eastAsia="zh-CN"/>
        </w:rPr>
        <w:t xml:space="preserve"> 2013; </w:t>
      </w:r>
      <w:r w:rsidRPr="0056234D">
        <w:rPr>
          <w:rFonts w:ascii="Book Antiqua" w:eastAsia="宋体" w:hAnsi="Book Antiqua" w:cs="Times New Roman"/>
          <w:b/>
          <w:kern w:val="2"/>
          <w:sz w:val="24"/>
          <w:szCs w:val="24"/>
          <w:lang w:val="en-US" w:eastAsia="zh-CN"/>
        </w:rPr>
        <w:t>98</w:t>
      </w:r>
      <w:r w:rsidRPr="0056234D">
        <w:rPr>
          <w:rFonts w:ascii="Book Antiqua" w:eastAsia="宋体" w:hAnsi="Book Antiqua" w:cs="Times New Roman"/>
          <w:kern w:val="2"/>
          <w:sz w:val="24"/>
          <w:szCs w:val="24"/>
          <w:lang w:val="en-US" w:eastAsia="zh-CN"/>
        </w:rPr>
        <w:t>: 273-283 [PMID: 23523552 DOI: 10.1016/j.antiviral.2013.03.007]</w:t>
      </w:r>
    </w:p>
    <w:p w14:paraId="0496E9CE"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21 </w:t>
      </w:r>
      <w:proofErr w:type="spellStart"/>
      <w:r w:rsidRPr="0056234D">
        <w:rPr>
          <w:rFonts w:ascii="Book Antiqua" w:eastAsia="宋体" w:hAnsi="Book Antiqua" w:cs="Times New Roman"/>
          <w:b/>
          <w:kern w:val="2"/>
          <w:sz w:val="24"/>
          <w:szCs w:val="24"/>
          <w:lang w:val="en-US" w:eastAsia="zh-CN"/>
        </w:rPr>
        <w:t>Sopena</w:t>
      </w:r>
      <w:proofErr w:type="spellEnd"/>
      <w:r w:rsidRPr="0056234D">
        <w:rPr>
          <w:rFonts w:ascii="Book Antiqua" w:eastAsia="宋体" w:hAnsi="Book Antiqua" w:cs="Times New Roman"/>
          <w:b/>
          <w:kern w:val="2"/>
          <w:sz w:val="24"/>
          <w:szCs w:val="24"/>
          <w:lang w:val="en-US" w:eastAsia="zh-CN"/>
        </w:rPr>
        <w:t xml:space="preserve"> S</w:t>
      </w:r>
      <w:r w:rsidRPr="0056234D">
        <w:rPr>
          <w:rFonts w:ascii="Book Antiqua" w:eastAsia="宋体" w:hAnsi="Book Antiqua" w:cs="Times New Roman"/>
          <w:kern w:val="2"/>
          <w:sz w:val="24"/>
          <w:szCs w:val="24"/>
          <w:lang w:val="en-US" w:eastAsia="zh-CN"/>
        </w:rPr>
        <w:t xml:space="preserve">, Godoy C, </w:t>
      </w:r>
      <w:proofErr w:type="spellStart"/>
      <w:r w:rsidRPr="0056234D">
        <w:rPr>
          <w:rFonts w:ascii="Book Antiqua" w:eastAsia="宋体" w:hAnsi="Book Antiqua" w:cs="Times New Roman"/>
          <w:kern w:val="2"/>
          <w:sz w:val="24"/>
          <w:szCs w:val="24"/>
          <w:lang w:val="en-US" w:eastAsia="zh-CN"/>
        </w:rPr>
        <w:t>Tabernero</w:t>
      </w:r>
      <w:proofErr w:type="spellEnd"/>
      <w:r w:rsidRPr="0056234D">
        <w:rPr>
          <w:rFonts w:ascii="Book Antiqua" w:eastAsia="宋体" w:hAnsi="Book Antiqua" w:cs="Times New Roman"/>
          <w:kern w:val="2"/>
          <w:sz w:val="24"/>
          <w:szCs w:val="24"/>
          <w:lang w:val="en-US" w:eastAsia="zh-CN"/>
        </w:rPr>
        <w:t xml:space="preserve"> D, Homs M, </w:t>
      </w:r>
      <w:proofErr w:type="spellStart"/>
      <w:r w:rsidRPr="0056234D">
        <w:rPr>
          <w:rFonts w:ascii="Book Antiqua" w:eastAsia="宋体" w:hAnsi="Book Antiqua" w:cs="Times New Roman"/>
          <w:kern w:val="2"/>
          <w:sz w:val="24"/>
          <w:szCs w:val="24"/>
          <w:lang w:val="en-US" w:eastAsia="zh-CN"/>
        </w:rPr>
        <w:t>Gregori</w:t>
      </w:r>
      <w:proofErr w:type="spellEnd"/>
      <w:r w:rsidRPr="0056234D">
        <w:rPr>
          <w:rFonts w:ascii="Book Antiqua" w:eastAsia="宋体" w:hAnsi="Book Antiqua" w:cs="Times New Roman"/>
          <w:kern w:val="2"/>
          <w:sz w:val="24"/>
          <w:szCs w:val="24"/>
          <w:lang w:val="en-US" w:eastAsia="zh-CN"/>
        </w:rPr>
        <w:t xml:space="preserve"> J, </w:t>
      </w:r>
      <w:proofErr w:type="spellStart"/>
      <w:r w:rsidRPr="0056234D">
        <w:rPr>
          <w:rFonts w:ascii="Book Antiqua" w:eastAsia="宋体" w:hAnsi="Book Antiqua" w:cs="Times New Roman"/>
          <w:kern w:val="2"/>
          <w:sz w:val="24"/>
          <w:szCs w:val="24"/>
          <w:lang w:val="en-US" w:eastAsia="zh-CN"/>
        </w:rPr>
        <w:t>Riveiro-Barciela</w:t>
      </w:r>
      <w:proofErr w:type="spellEnd"/>
      <w:r w:rsidRPr="0056234D">
        <w:rPr>
          <w:rFonts w:ascii="Book Antiqua" w:eastAsia="宋体" w:hAnsi="Book Antiqua" w:cs="Times New Roman"/>
          <w:kern w:val="2"/>
          <w:sz w:val="24"/>
          <w:szCs w:val="24"/>
          <w:lang w:val="en-US" w:eastAsia="zh-CN"/>
        </w:rPr>
        <w:t xml:space="preserve"> M, Ruiz A, Esteban R, </w:t>
      </w:r>
      <w:proofErr w:type="spellStart"/>
      <w:r w:rsidRPr="0056234D">
        <w:rPr>
          <w:rFonts w:ascii="Book Antiqua" w:eastAsia="宋体" w:hAnsi="Book Antiqua" w:cs="Times New Roman"/>
          <w:kern w:val="2"/>
          <w:sz w:val="24"/>
          <w:szCs w:val="24"/>
          <w:lang w:val="en-US" w:eastAsia="zh-CN"/>
        </w:rPr>
        <w:t>Buti</w:t>
      </w:r>
      <w:proofErr w:type="spellEnd"/>
      <w:r w:rsidRPr="0056234D">
        <w:rPr>
          <w:rFonts w:ascii="Book Antiqua" w:eastAsia="宋体" w:hAnsi="Book Antiqua" w:cs="Times New Roman"/>
          <w:kern w:val="2"/>
          <w:sz w:val="24"/>
          <w:szCs w:val="24"/>
          <w:lang w:val="en-US" w:eastAsia="zh-CN"/>
        </w:rPr>
        <w:t xml:space="preserve"> M, Rodríguez-</w:t>
      </w:r>
      <w:proofErr w:type="spellStart"/>
      <w:r w:rsidRPr="0056234D">
        <w:rPr>
          <w:rFonts w:ascii="Book Antiqua" w:eastAsia="宋体" w:hAnsi="Book Antiqua" w:cs="Times New Roman"/>
          <w:kern w:val="2"/>
          <w:sz w:val="24"/>
          <w:szCs w:val="24"/>
          <w:lang w:val="en-US" w:eastAsia="zh-CN"/>
        </w:rPr>
        <w:t>Frías</w:t>
      </w:r>
      <w:proofErr w:type="spellEnd"/>
      <w:r w:rsidRPr="0056234D">
        <w:rPr>
          <w:rFonts w:ascii="Book Antiqua" w:eastAsia="宋体" w:hAnsi="Book Antiqua" w:cs="Times New Roman"/>
          <w:kern w:val="2"/>
          <w:sz w:val="24"/>
          <w:szCs w:val="24"/>
          <w:lang w:val="en-US" w:eastAsia="zh-CN"/>
        </w:rPr>
        <w:t xml:space="preserve"> F. Quantitative characterization of hepatitis delta virus genome edition by next-generation sequencing. </w:t>
      </w:r>
      <w:r w:rsidRPr="0056234D">
        <w:rPr>
          <w:rFonts w:ascii="Book Antiqua" w:eastAsia="宋体" w:hAnsi="Book Antiqua" w:cs="Times New Roman"/>
          <w:i/>
          <w:kern w:val="2"/>
          <w:sz w:val="24"/>
          <w:szCs w:val="24"/>
          <w:lang w:val="en-US" w:eastAsia="zh-CN"/>
        </w:rPr>
        <w:t>Virus Res</w:t>
      </w:r>
      <w:r w:rsidRPr="0056234D">
        <w:rPr>
          <w:rFonts w:ascii="Book Antiqua" w:eastAsia="宋体" w:hAnsi="Book Antiqua" w:cs="Times New Roman"/>
          <w:kern w:val="2"/>
          <w:sz w:val="24"/>
          <w:szCs w:val="24"/>
          <w:lang w:val="en-US" w:eastAsia="zh-CN"/>
        </w:rPr>
        <w:t xml:space="preserve"> 2018; </w:t>
      </w:r>
      <w:r w:rsidRPr="0056234D">
        <w:rPr>
          <w:rFonts w:ascii="Book Antiqua" w:eastAsia="宋体" w:hAnsi="Book Antiqua" w:cs="Times New Roman"/>
          <w:b/>
          <w:kern w:val="2"/>
          <w:sz w:val="24"/>
          <w:szCs w:val="24"/>
          <w:lang w:val="en-US" w:eastAsia="zh-CN"/>
        </w:rPr>
        <w:t>243</w:t>
      </w:r>
      <w:r w:rsidRPr="0056234D">
        <w:rPr>
          <w:rFonts w:ascii="Book Antiqua" w:eastAsia="宋体" w:hAnsi="Book Antiqua" w:cs="Times New Roman"/>
          <w:kern w:val="2"/>
          <w:sz w:val="24"/>
          <w:szCs w:val="24"/>
          <w:lang w:val="en-US" w:eastAsia="zh-CN"/>
        </w:rPr>
        <w:t>: 52-59 [PMID: 28988126 DOI: 10.1016/j.virusres.2017.10.003]</w:t>
      </w:r>
    </w:p>
    <w:p w14:paraId="2C943C09"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22 </w:t>
      </w:r>
      <w:r w:rsidRPr="0056234D">
        <w:rPr>
          <w:rFonts w:ascii="Book Antiqua" w:eastAsia="宋体" w:hAnsi="Book Antiqua" w:cs="Times New Roman"/>
          <w:b/>
          <w:kern w:val="2"/>
          <w:sz w:val="24"/>
          <w:szCs w:val="24"/>
          <w:lang w:val="en-US" w:eastAsia="zh-CN"/>
        </w:rPr>
        <w:t>Homs M</w:t>
      </w:r>
      <w:r w:rsidRPr="0056234D">
        <w:rPr>
          <w:rFonts w:ascii="Book Antiqua" w:eastAsia="宋体" w:hAnsi="Book Antiqua" w:cs="Times New Roman"/>
          <w:kern w:val="2"/>
          <w:sz w:val="24"/>
          <w:szCs w:val="24"/>
          <w:lang w:val="en-US" w:eastAsia="zh-CN"/>
        </w:rPr>
        <w:t>, Rodriguez-</w:t>
      </w:r>
      <w:proofErr w:type="spellStart"/>
      <w:r w:rsidRPr="0056234D">
        <w:rPr>
          <w:rFonts w:ascii="Book Antiqua" w:eastAsia="宋体" w:hAnsi="Book Antiqua" w:cs="Times New Roman"/>
          <w:kern w:val="2"/>
          <w:sz w:val="24"/>
          <w:szCs w:val="24"/>
          <w:lang w:val="en-US" w:eastAsia="zh-CN"/>
        </w:rPr>
        <w:t>Frias</w:t>
      </w:r>
      <w:proofErr w:type="spellEnd"/>
      <w:r w:rsidRPr="0056234D">
        <w:rPr>
          <w:rFonts w:ascii="Book Antiqua" w:eastAsia="宋体" w:hAnsi="Book Antiqua" w:cs="Times New Roman"/>
          <w:kern w:val="2"/>
          <w:sz w:val="24"/>
          <w:szCs w:val="24"/>
          <w:lang w:val="en-US" w:eastAsia="zh-CN"/>
        </w:rPr>
        <w:t xml:space="preserve"> F, </w:t>
      </w:r>
      <w:proofErr w:type="spellStart"/>
      <w:r w:rsidRPr="0056234D">
        <w:rPr>
          <w:rFonts w:ascii="Book Antiqua" w:eastAsia="宋体" w:hAnsi="Book Antiqua" w:cs="Times New Roman"/>
          <w:kern w:val="2"/>
          <w:sz w:val="24"/>
          <w:szCs w:val="24"/>
          <w:lang w:val="en-US" w:eastAsia="zh-CN"/>
        </w:rPr>
        <w:t>Gregori</w:t>
      </w:r>
      <w:proofErr w:type="spellEnd"/>
      <w:r w:rsidRPr="0056234D">
        <w:rPr>
          <w:rFonts w:ascii="Book Antiqua" w:eastAsia="宋体" w:hAnsi="Book Antiqua" w:cs="Times New Roman"/>
          <w:kern w:val="2"/>
          <w:sz w:val="24"/>
          <w:szCs w:val="24"/>
          <w:lang w:val="en-US" w:eastAsia="zh-CN"/>
        </w:rPr>
        <w:t xml:space="preserve"> J, Ruiz A, </w:t>
      </w:r>
      <w:proofErr w:type="spellStart"/>
      <w:r w:rsidRPr="0056234D">
        <w:rPr>
          <w:rFonts w:ascii="Book Antiqua" w:eastAsia="宋体" w:hAnsi="Book Antiqua" w:cs="Times New Roman"/>
          <w:kern w:val="2"/>
          <w:sz w:val="24"/>
          <w:szCs w:val="24"/>
          <w:lang w:val="en-US" w:eastAsia="zh-CN"/>
        </w:rPr>
        <w:t>Reimundo</w:t>
      </w:r>
      <w:proofErr w:type="spellEnd"/>
      <w:r w:rsidRPr="0056234D">
        <w:rPr>
          <w:rFonts w:ascii="Book Antiqua" w:eastAsia="宋体" w:hAnsi="Book Antiqua" w:cs="Times New Roman"/>
          <w:kern w:val="2"/>
          <w:sz w:val="24"/>
          <w:szCs w:val="24"/>
          <w:lang w:val="en-US" w:eastAsia="zh-CN"/>
        </w:rPr>
        <w:t xml:space="preserve"> P, </w:t>
      </w:r>
      <w:proofErr w:type="spellStart"/>
      <w:r w:rsidRPr="0056234D">
        <w:rPr>
          <w:rFonts w:ascii="Book Antiqua" w:eastAsia="宋体" w:hAnsi="Book Antiqua" w:cs="Times New Roman"/>
          <w:kern w:val="2"/>
          <w:sz w:val="24"/>
          <w:szCs w:val="24"/>
          <w:lang w:val="en-US" w:eastAsia="zh-CN"/>
        </w:rPr>
        <w:t>Casillas</w:t>
      </w:r>
      <w:proofErr w:type="spellEnd"/>
      <w:r w:rsidRPr="0056234D">
        <w:rPr>
          <w:rFonts w:ascii="Book Antiqua" w:eastAsia="宋体" w:hAnsi="Book Antiqua" w:cs="Times New Roman"/>
          <w:kern w:val="2"/>
          <w:sz w:val="24"/>
          <w:szCs w:val="24"/>
          <w:lang w:val="en-US" w:eastAsia="zh-CN"/>
        </w:rPr>
        <w:t xml:space="preserve"> R, </w:t>
      </w:r>
      <w:proofErr w:type="spellStart"/>
      <w:r w:rsidRPr="0056234D">
        <w:rPr>
          <w:rFonts w:ascii="Book Antiqua" w:eastAsia="宋体" w:hAnsi="Book Antiqua" w:cs="Times New Roman"/>
          <w:kern w:val="2"/>
          <w:sz w:val="24"/>
          <w:szCs w:val="24"/>
          <w:lang w:val="en-US" w:eastAsia="zh-CN"/>
        </w:rPr>
        <w:t>Tabernero</w:t>
      </w:r>
      <w:proofErr w:type="spellEnd"/>
      <w:r w:rsidRPr="0056234D">
        <w:rPr>
          <w:rFonts w:ascii="Book Antiqua" w:eastAsia="宋体" w:hAnsi="Book Antiqua" w:cs="Times New Roman"/>
          <w:kern w:val="2"/>
          <w:sz w:val="24"/>
          <w:szCs w:val="24"/>
          <w:lang w:val="en-US" w:eastAsia="zh-CN"/>
        </w:rPr>
        <w:t xml:space="preserve"> D, Godoy C, </w:t>
      </w:r>
      <w:proofErr w:type="spellStart"/>
      <w:r w:rsidRPr="0056234D">
        <w:rPr>
          <w:rFonts w:ascii="Book Antiqua" w:eastAsia="宋体" w:hAnsi="Book Antiqua" w:cs="Times New Roman"/>
          <w:kern w:val="2"/>
          <w:sz w:val="24"/>
          <w:szCs w:val="24"/>
          <w:lang w:val="en-US" w:eastAsia="zh-CN"/>
        </w:rPr>
        <w:t>Barakat</w:t>
      </w:r>
      <w:proofErr w:type="spellEnd"/>
      <w:r w:rsidRPr="0056234D">
        <w:rPr>
          <w:rFonts w:ascii="Book Antiqua" w:eastAsia="宋体" w:hAnsi="Book Antiqua" w:cs="Times New Roman"/>
          <w:kern w:val="2"/>
          <w:sz w:val="24"/>
          <w:szCs w:val="24"/>
          <w:lang w:val="en-US" w:eastAsia="zh-CN"/>
        </w:rPr>
        <w:t xml:space="preserve"> S, </w:t>
      </w:r>
      <w:proofErr w:type="spellStart"/>
      <w:r w:rsidRPr="0056234D">
        <w:rPr>
          <w:rFonts w:ascii="Book Antiqua" w:eastAsia="宋体" w:hAnsi="Book Antiqua" w:cs="Times New Roman"/>
          <w:kern w:val="2"/>
          <w:sz w:val="24"/>
          <w:szCs w:val="24"/>
          <w:lang w:val="en-US" w:eastAsia="zh-CN"/>
        </w:rPr>
        <w:t>Quer</w:t>
      </w:r>
      <w:proofErr w:type="spellEnd"/>
      <w:r w:rsidRPr="0056234D">
        <w:rPr>
          <w:rFonts w:ascii="Book Antiqua" w:eastAsia="宋体" w:hAnsi="Book Antiqua" w:cs="Times New Roman"/>
          <w:kern w:val="2"/>
          <w:sz w:val="24"/>
          <w:szCs w:val="24"/>
          <w:lang w:val="en-US" w:eastAsia="zh-CN"/>
        </w:rPr>
        <w:t xml:space="preserve"> J, </w:t>
      </w:r>
      <w:proofErr w:type="spellStart"/>
      <w:r w:rsidRPr="0056234D">
        <w:rPr>
          <w:rFonts w:ascii="Book Antiqua" w:eastAsia="宋体" w:hAnsi="Book Antiqua" w:cs="Times New Roman"/>
          <w:kern w:val="2"/>
          <w:sz w:val="24"/>
          <w:szCs w:val="24"/>
          <w:lang w:val="en-US" w:eastAsia="zh-CN"/>
        </w:rPr>
        <w:t>Riveiro-Barciela</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Roggendorf</w:t>
      </w:r>
      <w:proofErr w:type="spellEnd"/>
      <w:r w:rsidRPr="0056234D">
        <w:rPr>
          <w:rFonts w:ascii="Book Antiqua" w:eastAsia="宋体" w:hAnsi="Book Antiqua" w:cs="Times New Roman"/>
          <w:kern w:val="2"/>
          <w:sz w:val="24"/>
          <w:szCs w:val="24"/>
          <w:lang w:val="en-US" w:eastAsia="zh-CN"/>
        </w:rPr>
        <w:t xml:space="preserve"> M, Esteban R, Buti M. Evidence of an Exponential Decay Pattern of the Hepatitis Delta Virus Evolution Rate and Fluctuations in </w:t>
      </w:r>
      <w:proofErr w:type="spellStart"/>
      <w:r w:rsidRPr="0056234D">
        <w:rPr>
          <w:rFonts w:ascii="Book Antiqua" w:eastAsia="宋体" w:hAnsi="Book Antiqua" w:cs="Times New Roman"/>
          <w:kern w:val="2"/>
          <w:sz w:val="24"/>
          <w:szCs w:val="24"/>
          <w:lang w:val="en-US" w:eastAsia="zh-CN"/>
        </w:rPr>
        <w:t>Quasispecies</w:t>
      </w:r>
      <w:bookmarkStart w:id="31" w:name="_GoBack"/>
      <w:bookmarkEnd w:id="31"/>
      <w:proofErr w:type="spellEnd"/>
      <w:r w:rsidRPr="0056234D">
        <w:rPr>
          <w:rFonts w:ascii="Book Antiqua" w:eastAsia="宋体" w:hAnsi="Book Antiqua" w:cs="Times New Roman"/>
          <w:kern w:val="2"/>
          <w:sz w:val="24"/>
          <w:szCs w:val="24"/>
          <w:lang w:val="en-US" w:eastAsia="zh-CN"/>
        </w:rPr>
        <w:t xml:space="preserve"> Complexity in Long-Term Studies of Chronic Delta Infection. </w:t>
      </w:r>
      <w:proofErr w:type="spellStart"/>
      <w:r w:rsidRPr="0056234D">
        <w:rPr>
          <w:rFonts w:ascii="Book Antiqua" w:eastAsia="宋体" w:hAnsi="Book Antiqua" w:cs="Times New Roman"/>
          <w:i/>
          <w:kern w:val="2"/>
          <w:sz w:val="24"/>
          <w:szCs w:val="24"/>
          <w:lang w:val="en-US" w:eastAsia="zh-CN"/>
        </w:rPr>
        <w:t>PLoS</w:t>
      </w:r>
      <w:proofErr w:type="spellEnd"/>
      <w:r w:rsidRPr="0056234D">
        <w:rPr>
          <w:rFonts w:ascii="Book Antiqua" w:eastAsia="宋体" w:hAnsi="Book Antiqua" w:cs="Times New Roman"/>
          <w:i/>
          <w:kern w:val="2"/>
          <w:sz w:val="24"/>
          <w:szCs w:val="24"/>
          <w:lang w:val="en-US" w:eastAsia="zh-CN"/>
        </w:rPr>
        <w:t xml:space="preserve"> One</w:t>
      </w:r>
      <w:r w:rsidRPr="0056234D">
        <w:rPr>
          <w:rFonts w:ascii="Book Antiqua" w:eastAsia="宋体" w:hAnsi="Book Antiqua" w:cs="Times New Roman"/>
          <w:kern w:val="2"/>
          <w:sz w:val="24"/>
          <w:szCs w:val="24"/>
          <w:lang w:val="en-US" w:eastAsia="zh-CN"/>
        </w:rPr>
        <w:t xml:space="preserve"> 2016; </w:t>
      </w:r>
      <w:r w:rsidRPr="0056234D">
        <w:rPr>
          <w:rFonts w:ascii="Book Antiqua" w:eastAsia="宋体" w:hAnsi="Book Antiqua" w:cs="Times New Roman"/>
          <w:b/>
          <w:kern w:val="2"/>
          <w:sz w:val="24"/>
          <w:szCs w:val="24"/>
          <w:lang w:val="en-US" w:eastAsia="zh-CN"/>
        </w:rPr>
        <w:t>11</w:t>
      </w:r>
      <w:r w:rsidRPr="0056234D">
        <w:rPr>
          <w:rFonts w:ascii="Book Antiqua" w:eastAsia="宋体" w:hAnsi="Book Antiqua" w:cs="Times New Roman"/>
          <w:kern w:val="2"/>
          <w:sz w:val="24"/>
          <w:szCs w:val="24"/>
          <w:lang w:val="en-US" w:eastAsia="zh-CN"/>
        </w:rPr>
        <w:t>: e0158557 [PMID: 27362848 DOI: 10.1371/journal.pone.0158557]</w:t>
      </w:r>
    </w:p>
    <w:p w14:paraId="4DCFE196"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23 </w:t>
      </w:r>
      <w:r w:rsidRPr="0056234D">
        <w:rPr>
          <w:rFonts w:ascii="Book Antiqua" w:eastAsia="宋体" w:hAnsi="Book Antiqua" w:cs="Times New Roman"/>
          <w:b/>
          <w:kern w:val="2"/>
          <w:sz w:val="24"/>
          <w:szCs w:val="24"/>
          <w:lang w:val="en-US" w:eastAsia="zh-CN"/>
        </w:rPr>
        <w:t>González C</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Tabernero</w:t>
      </w:r>
      <w:proofErr w:type="spellEnd"/>
      <w:r w:rsidRPr="0056234D">
        <w:rPr>
          <w:rFonts w:ascii="Book Antiqua" w:eastAsia="宋体" w:hAnsi="Book Antiqua" w:cs="Times New Roman"/>
          <w:kern w:val="2"/>
          <w:sz w:val="24"/>
          <w:szCs w:val="24"/>
          <w:lang w:val="en-US" w:eastAsia="zh-CN"/>
        </w:rPr>
        <w:t xml:space="preserve"> D, </w:t>
      </w:r>
      <w:proofErr w:type="spellStart"/>
      <w:r w:rsidRPr="0056234D">
        <w:rPr>
          <w:rFonts w:ascii="Book Antiqua" w:eastAsia="宋体" w:hAnsi="Book Antiqua" w:cs="Times New Roman"/>
          <w:kern w:val="2"/>
          <w:sz w:val="24"/>
          <w:szCs w:val="24"/>
          <w:lang w:val="en-US" w:eastAsia="zh-CN"/>
        </w:rPr>
        <w:t>Cortese</w:t>
      </w:r>
      <w:proofErr w:type="spellEnd"/>
      <w:r w:rsidRPr="0056234D">
        <w:rPr>
          <w:rFonts w:ascii="Book Antiqua" w:eastAsia="宋体" w:hAnsi="Book Antiqua" w:cs="Times New Roman"/>
          <w:kern w:val="2"/>
          <w:sz w:val="24"/>
          <w:szCs w:val="24"/>
          <w:lang w:val="en-US" w:eastAsia="zh-CN"/>
        </w:rPr>
        <w:t xml:space="preserve"> MF, </w:t>
      </w:r>
      <w:proofErr w:type="spellStart"/>
      <w:r w:rsidRPr="0056234D">
        <w:rPr>
          <w:rFonts w:ascii="Book Antiqua" w:eastAsia="宋体" w:hAnsi="Book Antiqua" w:cs="Times New Roman"/>
          <w:kern w:val="2"/>
          <w:sz w:val="24"/>
          <w:szCs w:val="24"/>
          <w:lang w:val="en-US" w:eastAsia="zh-CN"/>
        </w:rPr>
        <w:t>Gregori</w:t>
      </w:r>
      <w:proofErr w:type="spellEnd"/>
      <w:r w:rsidRPr="0056234D">
        <w:rPr>
          <w:rFonts w:ascii="Book Antiqua" w:eastAsia="宋体" w:hAnsi="Book Antiqua" w:cs="Times New Roman"/>
          <w:kern w:val="2"/>
          <w:sz w:val="24"/>
          <w:szCs w:val="24"/>
          <w:lang w:val="en-US" w:eastAsia="zh-CN"/>
        </w:rPr>
        <w:t xml:space="preserve"> J, </w:t>
      </w:r>
      <w:proofErr w:type="spellStart"/>
      <w:r w:rsidRPr="0056234D">
        <w:rPr>
          <w:rFonts w:ascii="Book Antiqua" w:eastAsia="宋体" w:hAnsi="Book Antiqua" w:cs="Times New Roman"/>
          <w:kern w:val="2"/>
          <w:sz w:val="24"/>
          <w:szCs w:val="24"/>
          <w:lang w:val="en-US" w:eastAsia="zh-CN"/>
        </w:rPr>
        <w:t>Casillas</w:t>
      </w:r>
      <w:proofErr w:type="spellEnd"/>
      <w:r w:rsidRPr="0056234D">
        <w:rPr>
          <w:rFonts w:ascii="Book Antiqua" w:eastAsia="宋体" w:hAnsi="Book Antiqua" w:cs="Times New Roman"/>
          <w:kern w:val="2"/>
          <w:sz w:val="24"/>
          <w:szCs w:val="24"/>
          <w:lang w:val="en-US" w:eastAsia="zh-CN"/>
        </w:rPr>
        <w:t xml:space="preserve"> R, </w:t>
      </w:r>
      <w:proofErr w:type="spellStart"/>
      <w:r w:rsidRPr="0056234D">
        <w:rPr>
          <w:rFonts w:ascii="Book Antiqua" w:eastAsia="宋体" w:hAnsi="Book Antiqua" w:cs="Times New Roman"/>
          <w:kern w:val="2"/>
          <w:sz w:val="24"/>
          <w:szCs w:val="24"/>
          <w:lang w:val="en-US" w:eastAsia="zh-CN"/>
        </w:rPr>
        <w:t>Riveiro-Barciela</w:t>
      </w:r>
      <w:proofErr w:type="spellEnd"/>
      <w:r w:rsidRPr="0056234D">
        <w:rPr>
          <w:rFonts w:ascii="Book Antiqua" w:eastAsia="宋体" w:hAnsi="Book Antiqua" w:cs="Times New Roman"/>
          <w:kern w:val="2"/>
          <w:sz w:val="24"/>
          <w:szCs w:val="24"/>
          <w:lang w:val="en-US" w:eastAsia="zh-CN"/>
        </w:rPr>
        <w:t xml:space="preserve"> M, Godoy C, </w:t>
      </w:r>
      <w:proofErr w:type="spellStart"/>
      <w:r w:rsidRPr="0056234D">
        <w:rPr>
          <w:rFonts w:ascii="Book Antiqua" w:eastAsia="宋体" w:hAnsi="Book Antiqua" w:cs="Times New Roman"/>
          <w:kern w:val="2"/>
          <w:sz w:val="24"/>
          <w:szCs w:val="24"/>
          <w:lang w:val="en-US" w:eastAsia="zh-CN"/>
        </w:rPr>
        <w:t>Sopena</w:t>
      </w:r>
      <w:proofErr w:type="spellEnd"/>
      <w:r w:rsidRPr="0056234D">
        <w:rPr>
          <w:rFonts w:ascii="Book Antiqua" w:eastAsia="宋体" w:hAnsi="Book Antiqua" w:cs="Times New Roman"/>
          <w:kern w:val="2"/>
          <w:sz w:val="24"/>
          <w:szCs w:val="24"/>
          <w:lang w:val="en-US" w:eastAsia="zh-CN"/>
        </w:rPr>
        <w:t xml:space="preserve"> S, </w:t>
      </w:r>
      <w:proofErr w:type="spellStart"/>
      <w:r w:rsidRPr="0056234D">
        <w:rPr>
          <w:rFonts w:ascii="Book Antiqua" w:eastAsia="宋体" w:hAnsi="Book Antiqua" w:cs="Times New Roman"/>
          <w:kern w:val="2"/>
          <w:sz w:val="24"/>
          <w:szCs w:val="24"/>
          <w:lang w:val="en-US" w:eastAsia="zh-CN"/>
        </w:rPr>
        <w:t>Rando</w:t>
      </w:r>
      <w:proofErr w:type="spellEnd"/>
      <w:r w:rsidRPr="0056234D">
        <w:rPr>
          <w:rFonts w:ascii="Book Antiqua" w:eastAsia="宋体" w:hAnsi="Book Antiqua" w:cs="Times New Roman"/>
          <w:kern w:val="2"/>
          <w:sz w:val="24"/>
          <w:szCs w:val="24"/>
          <w:lang w:val="en-US" w:eastAsia="zh-CN"/>
        </w:rPr>
        <w:t xml:space="preserve"> A, </w:t>
      </w:r>
      <w:proofErr w:type="spellStart"/>
      <w:r w:rsidRPr="0056234D">
        <w:rPr>
          <w:rFonts w:ascii="Book Antiqua" w:eastAsia="宋体" w:hAnsi="Book Antiqua" w:cs="Times New Roman"/>
          <w:kern w:val="2"/>
          <w:sz w:val="24"/>
          <w:szCs w:val="24"/>
          <w:lang w:val="en-US" w:eastAsia="zh-CN"/>
        </w:rPr>
        <w:t>Yll</w:t>
      </w:r>
      <w:proofErr w:type="spellEnd"/>
      <w:r w:rsidRPr="0056234D">
        <w:rPr>
          <w:rFonts w:ascii="Book Antiqua" w:eastAsia="宋体" w:hAnsi="Book Antiqua" w:cs="Times New Roman"/>
          <w:kern w:val="2"/>
          <w:sz w:val="24"/>
          <w:szCs w:val="24"/>
          <w:lang w:val="en-US" w:eastAsia="zh-CN"/>
        </w:rPr>
        <w:t xml:space="preserve"> M, Lopez-Martinez R, </w:t>
      </w:r>
      <w:proofErr w:type="spellStart"/>
      <w:r w:rsidRPr="0056234D">
        <w:rPr>
          <w:rFonts w:ascii="Book Antiqua" w:eastAsia="宋体" w:hAnsi="Book Antiqua" w:cs="Times New Roman"/>
          <w:kern w:val="2"/>
          <w:sz w:val="24"/>
          <w:szCs w:val="24"/>
          <w:lang w:val="en-US" w:eastAsia="zh-CN"/>
        </w:rPr>
        <w:t>Quer</w:t>
      </w:r>
      <w:proofErr w:type="spellEnd"/>
      <w:r w:rsidRPr="0056234D">
        <w:rPr>
          <w:rFonts w:ascii="Book Antiqua" w:eastAsia="宋体" w:hAnsi="Book Antiqua" w:cs="Times New Roman"/>
          <w:kern w:val="2"/>
          <w:sz w:val="24"/>
          <w:szCs w:val="24"/>
          <w:lang w:val="en-US" w:eastAsia="zh-CN"/>
        </w:rPr>
        <w:t xml:space="preserve"> J, Esteban R, </w:t>
      </w:r>
      <w:proofErr w:type="spellStart"/>
      <w:r w:rsidRPr="0056234D">
        <w:rPr>
          <w:rFonts w:ascii="Book Antiqua" w:eastAsia="宋体" w:hAnsi="Book Antiqua" w:cs="Times New Roman"/>
          <w:kern w:val="2"/>
          <w:sz w:val="24"/>
          <w:szCs w:val="24"/>
          <w:lang w:val="en-US" w:eastAsia="zh-CN"/>
        </w:rPr>
        <w:t>Buti</w:t>
      </w:r>
      <w:proofErr w:type="spellEnd"/>
      <w:r w:rsidRPr="0056234D">
        <w:rPr>
          <w:rFonts w:ascii="Book Antiqua" w:eastAsia="宋体" w:hAnsi="Book Antiqua" w:cs="Times New Roman"/>
          <w:kern w:val="2"/>
          <w:sz w:val="24"/>
          <w:szCs w:val="24"/>
          <w:lang w:val="en-US" w:eastAsia="zh-CN"/>
        </w:rPr>
        <w:t xml:space="preserve"> M, Rodríguez-</w:t>
      </w:r>
      <w:proofErr w:type="spellStart"/>
      <w:r w:rsidRPr="0056234D">
        <w:rPr>
          <w:rFonts w:ascii="Book Antiqua" w:eastAsia="宋体" w:hAnsi="Book Antiqua" w:cs="Times New Roman"/>
          <w:kern w:val="2"/>
          <w:sz w:val="24"/>
          <w:szCs w:val="24"/>
          <w:lang w:val="en-US" w:eastAsia="zh-CN"/>
        </w:rPr>
        <w:t>Frías</w:t>
      </w:r>
      <w:proofErr w:type="spellEnd"/>
      <w:r w:rsidRPr="0056234D">
        <w:rPr>
          <w:rFonts w:ascii="Book Antiqua" w:eastAsia="宋体" w:hAnsi="Book Antiqua" w:cs="Times New Roman"/>
          <w:kern w:val="2"/>
          <w:sz w:val="24"/>
          <w:szCs w:val="24"/>
          <w:lang w:val="en-US" w:eastAsia="zh-CN"/>
        </w:rPr>
        <w:t xml:space="preserve"> F. Detection of hyper-conserved regions in hepatitis B virus X gene potentially useful for gene therapy. </w:t>
      </w:r>
      <w:r w:rsidRPr="0056234D">
        <w:rPr>
          <w:rFonts w:ascii="Book Antiqua" w:eastAsia="宋体" w:hAnsi="Book Antiqua" w:cs="Times New Roman"/>
          <w:i/>
          <w:kern w:val="2"/>
          <w:sz w:val="24"/>
          <w:szCs w:val="24"/>
          <w:lang w:val="en-US" w:eastAsia="zh-CN"/>
        </w:rPr>
        <w:t>World J Gastroenterol</w:t>
      </w:r>
      <w:r w:rsidRPr="0056234D">
        <w:rPr>
          <w:rFonts w:ascii="Book Antiqua" w:eastAsia="宋体" w:hAnsi="Book Antiqua" w:cs="Times New Roman"/>
          <w:kern w:val="2"/>
          <w:sz w:val="24"/>
          <w:szCs w:val="24"/>
          <w:lang w:val="en-US" w:eastAsia="zh-CN"/>
        </w:rPr>
        <w:t xml:space="preserve"> 2018; </w:t>
      </w:r>
      <w:r w:rsidRPr="0056234D">
        <w:rPr>
          <w:rFonts w:ascii="Book Antiqua" w:eastAsia="宋体" w:hAnsi="Book Antiqua" w:cs="Times New Roman"/>
          <w:b/>
          <w:kern w:val="2"/>
          <w:sz w:val="24"/>
          <w:szCs w:val="24"/>
          <w:lang w:val="en-US" w:eastAsia="zh-CN"/>
        </w:rPr>
        <w:t>24</w:t>
      </w:r>
      <w:r w:rsidRPr="0056234D">
        <w:rPr>
          <w:rFonts w:ascii="Book Antiqua" w:eastAsia="宋体" w:hAnsi="Book Antiqua" w:cs="Times New Roman"/>
          <w:kern w:val="2"/>
          <w:sz w:val="24"/>
          <w:szCs w:val="24"/>
          <w:lang w:val="en-US" w:eastAsia="zh-CN"/>
        </w:rPr>
        <w:t>: 2095-2107 [PMID: 29785078 DOI: 10.3748/wjg.v24.i19.2095]</w:t>
      </w:r>
    </w:p>
    <w:p w14:paraId="3B0E19CC"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24 </w:t>
      </w:r>
      <w:proofErr w:type="spellStart"/>
      <w:r w:rsidRPr="0056234D">
        <w:rPr>
          <w:rFonts w:ascii="Book Antiqua" w:eastAsia="宋体" w:hAnsi="Book Antiqua" w:cs="Times New Roman"/>
          <w:b/>
          <w:kern w:val="2"/>
          <w:sz w:val="24"/>
          <w:szCs w:val="24"/>
          <w:lang w:val="en-US" w:eastAsia="zh-CN"/>
        </w:rPr>
        <w:t>Lucifora</w:t>
      </w:r>
      <w:proofErr w:type="spellEnd"/>
      <w:r w:rsidRPr="0056234D">
        <w:rPr>
          <w:rFonts w:ascii="Book Antiqua" w:eastAsia="宋体" w:hAnsi="Book Antiqua" w:cs="Times New Roman"/>
          <w:b/>
          <w:kern w:val="2"/>
          <w:sz w:val="24"/>
          <w:szCs w:val="24"/>
          <w:lang w:val="en-US" w:eastAsia="zh-CN"/>
        </w:rPr>
        <w:t xml:space="preserve"> J</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Arzberger</w:t>
      </w:r>
      <w:proofErr w:type="spellEnd"/>
      <w:r w:rsidRPr="0056234D">
        <w:rPr>
          <w:rFonts w:ascii="Book Antiqua" w:eastAsia="宋体" w:hAnsi="Book Antiqua" w:cs="Times New Roman"/>
          <w:kern w:val="2"/>
          <w:sz w:val="24"/>
          <w:szCs w:val="24"/>
          <w:lang w:val="en-US" w:eastAsia="zh-CN"/>
        </w:rPr>
        <w:t xml:space="preserve"> S, </w:t>
      </w:r>
      <w:proofErr w:type="spellStart"/>
      <w:r w:rsidRPr="0056234D">
        <w:rPr>
          <w:rFonts w:ascii="Book Antiqua" w:eastAsia="宋体" w:hAnsi="Book Antiqua" w:cs="Times New Roman"/>
          <w:kern w:val="2"/>
          <w:sz w:val="24"/>
          <w:szCs w:val="24"/>
          <w:lang w:val="en-US" w:eastAsia="zh-CN"/>
        </w:rPr>
        <w:t>Durantel</w:t>
      </w:r>
      <w:proofErr w:type="spellEnd"/>
      <w:r w:rsidRPr="0056234D">
        <w:rPr>
          <w:rFonts w:ascii="Book Antiqua" w:eastAsia="宋体" w:hAnsi="Book Antiqua" w:cs="Times New Roman"/>
          <w:kern w:val="2"/>
          <w:sz w:val="24"/>
          <w:szCs w:val="24"/>
          <w:lang w:val="en-US" w:eastAsia="zh-CN"/>
        </w:rPr>
        <w:t xml:space="preserve"> D, </w:t>
      </w:r>
      <w:proofErr w:type="spellStart"/>
      <w:r w:rsidRPr="0056234D">
        <w:rPr>
          <w:rFonts w:ascii="Book Antiqua" w:eastAsia="宋体" w:hAnsi="Book Antiqua" w:cs="Times New Roman"/>
          <w:kern w:val="2"/>
          <w:sz w:val="24"/>
          <w:szCs w:val="24"/>
          <w:lang w:val="en-US" w:eastAsia="zh-CN"/>
        </w:rPr>
        <w:t>Belloni</w:t>
      </w:r>
      <w:proofErr w:type="spellEnd"/>
      <w:r w:rsidRPr="0056234D">
        <w:rPr>
          <w:rFonts w:ascii="Book Antiqua" w:eastAsia="宋体" w:hAnsi="Book Antiqua" w:cs="Times New Roman"/>
          <w:kern w:val="2"/>
          <w:sz w:val="24"/>
          <w:szCs w:val="24"/>
          <w:lang w:val="en-US" w:eastAsia="zh-CN"/>
        </w:rPr>
        <w:t xml:space="preserve"> L, </w:t>
      </w:r>
      <w:proofErr w:type="spellStart"/>
      <w:r w:rsidRPr="0056234D">
        <w:rPr>
          <w:rFonts w:ascii="Book Antiqua" w:eastAsia="宋体" w:hAnsi="Book Antiqua" w:cs="Times New Roman"/>
          <w:kern w:val="2"/>
          <w:sz w:val="24"/>
          <w:szCs w:val="24"/>
          <w:lang w:val="en-US" w:eastAsia="zh-CN"/>
        </w:rPr>
        <w:t>Strubin</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Levrero</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Zoulim</w:t>
      </w:r>
      <w:proofErr w:type="spellEnd"/>
      <w:r w:rsidRPr="0056234D">
        <w:rPr>
          <w:rFonts w:ascii="Book Antiqua" w:eastAsia="宋体" w:hAnsi="Book Antiqua" w:cs="Times New Roman"/>
          <w:kern w:val="2"/>
          <w:sz w:val="24"/>
          <w:szCs w:val="24"/>
          <w:lang w:val="en-US" w:eastAsia="zh-CN"/>
        </w:rPr>
        <w:t xml:space="preserve"> F, </w:t>
      </w:r>
      <w:proofErr w:type="spellStart"/>
      <w:r w:rsidRPr="0056234D">
        <w:rPr>
          <w:rFonts w:ascii="Book Antiqua" w:eastAsia="宋体" w:hAnsi="Book Antiqua" w:cs="Times New Roman"/>
          <w:kern w:val="2"/>
          <w:sz w:val="24"/>
          <w:szCs w:val="24"/>
          <w:lang w:val="en-US" w:eastAsia="zh-CN"/>
        </w:rPr>
        <w:t>Hantz</w:t>
      </w:r>
      <w:proofErr w:type="spellEnd"/>
      <w:r w:rsidRPr="0056234D">
        <w:rPr>
          <w:rFonts w:ascii="Book Antiqua" w:eastAsia="宋体" w:hAnsi="Book Antiqua" w:cs="Times New Roman"/>
          <w:kern w:val="2"/>
          <w:sz w:val="24"/>
          <w:szCs w:val="24"/>
          <w:lang w:val="en-US" w:eastAsia="zh-CN"/>
        </w:rPr>
        <w:t xml:space="preserve"> O, </w:t>
      </w:r>
      <w:proofErr w:type="spellStart"/>
      <w:r w:rsidRPr="0056234D">
        <w:rPr>
          <w:rFonts w:ascii="Book Antiqua" w:eastAsia="宋体" w:hAnsi="Book Antiqua" w:cs="Times New Roman"/>
          <w:kern w:val="2"/>
          <w:sz w:val="24"/>
          <w:szCs w:val="24"/>
          <w:lang w:val="en-US" w:eastAsia="zh-CN"/>
        </w:rPr>
        <w:t>Protzer</w:t>
      </w:r>
      <w:proofErr w:type="spellEnd"/>
      <w:r w:rsidRPr="0056234D">
        <w:rPr>
          <w:rFonts w:ascii="Book Antiqua" w:eastAsia="宋体" w:hAnsi="Book Antiqua" w:cs="Times New Roman"/>
          <w:kern w:val="2"/>
          <w:sz w:val="24"/>
          <w:szCs w:val="24"/>
          <w:lang w:val="en-US" w:eastAsia="zh-CN"/>
        </w:rPr>
        <w:t xml:space="preserve"> U. Hepatitis B virus X protein is essential to initiate and maintain virus replication after infection. </w:t>
      </w:r>
      <w:r w:rsidRPr="0056234D">
        <w:rPr>
          <w:rFonts w:ascii="Book Antiqua" w:eastAsia="宋体" w:hAnsi="Book Antiqua" w:cs="Times New Roman"/>
          <w:i/>
          <w:kern w:val="2"/>
          <w:sz w:val="24"/>
          <w:szCs w:val="24"/>
          <w:lang w:val="en-US" w:eastAsia="zh-CN"/>
        </w:rPr>
        <w:t xml:space="preserve">J </w:t>
      </w:r>
      <w:proofErr w:type="spellStart"/>
      <w:r w:rsidRPr="0056234D">
        <w:rPr>
          <w:rFonts w:ascii="Book Antiqua" w:eastAsia="宋体" w:hAnsi="Book Antiqua" w:cs="Times New Roman"/>
          <w:i/>
          <w:kern w:val="2"/>
          <w:sz w:val="24"/>
          <w:szCs w:val="24"/>
          <w:lang w:val="en-US" w:eastAsia="zh-CN"/>
        </w:rPr>
        <w:t>Hepatol</w:t>
      </w:r>
      <w:proofErr w:type="spellEnd"/>
      <w:r w:rsidRPr="0056234D">
        <w:rPr>
          <w:rFonts w:ascii="Book Antiqua" w:eastAsia="宋体" w:hAnsi="Book Antiqua" w:cs="Times New Roman"/>
          <w:kern w:val="2"/>
          <w:sz w:val="24"/>
          <w:szCs w:val="24"/>
          <w:lang w:val="en-US" w:eastAsia="zh-CN"/>
        </w:rPr>
        <w:t xml:space="preserve"> 2011; </w:t>
      </w:r>
      <w:r w:rsidRPr="0056234D">
        <w:rPr>
          <w:rFonts w:ascii="Book Antiqua" w:eastAsia="宋体" w:hAnsi="Book Antiqua" w:cs="Times New Roman"/>
          <w:b/>
          <w:kern w:val="2"/>
          <w:sz w:val="24"/>
          <w:szCs w:val="24"/>
          <w:lang w:val="en-US" w:eastAsia="zh-CN"/>
        </w:rPr>
        <w:t>55</w:t>
      </w:r>
      <w:r w:rsidRPr="0056234D">
        <w:rPr>
          <w:rFonts w:ascii="Book Antiqua" w:eastAsia="宋体" w:hAnsi="Book Antiqua" w:cs="Times New Roman"/>
          <w:kern w:val="2"/>
          <w:sz w:val="24"/>
          <w:szCs w:val="24"/>
          <w:lang w:val="en-US" w:eastAsia="zh-CN"/>
        </w:rPr>
        <w:t>: 996-1003 [PMID: 21376091 DOI: 10.1016/j.jhep.2011.02.015]</w:t>
      </w:r>
    </w:p>
    <w:p w14:paraId="27008CF0"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25 </w:t>
      </w:r>
      <w:r w:rsidRPr="0056234D">
        <w:rPr>
          <w:rFonts w:ascii="Book Antiqua" w:eastAsia="宋体" w:hAnsi="Book Antiqua" w:cs="Times New Roman"/>
          <w:b/>
          <w:kern w:val="2"/>
          <w:sz w:val="24"/>
          <w:szCs w:val="24"/>
          <w:lang w:val="en-US" w:eastAsia="zh-CN"/>
        </w:rPr>
        <w:t>European Association for the Study of the Liver. Electronic address: easloffice@easloffice.eu.</w:t>
      </w:r>
      <w:r w:rsidRPr="0056234D">
        <w:rPr>
          <w:rFonts w:ascii="Book Antiqua" w:eastAsia="宋体" w:hAnsi="Book Antiqua" w:cs="Times New Roman"/>
          <w:kern w:val="2"/>
          <w:sz w:val="24"/>
          <w:szCs w:val="24"/>
          <w:lang w:val="en-US" w:eastAsia="zh-CN"/>
        </w:rPr>
        <w:t xml:space="preserve">; European Association for the Study of the Liver. EASL 2017 Clinical Practice Guidelines on the management of hepatitis B virus </w:t>
      </w:r>
      <w:r w:rsidRPr="0056234D">
        <w:rPr>
          <w:rFonts w:ascii="Book Antiqua" w:eastAsia="宋体" w:hAnsi="Book Antiqua" w:cs="Times New Roman"/>
          <w:kern w:val="2"/>
          <w:sz w:val="24"/>
          <w:szCs w:val="24"/>
          <w:lang w:val="en-US" w:eastAsia="zh-CN"/>
        </w:rPr>
        <w:lastRenderedPageBreak/>
        <w:t xml:space="preserve">infection. </w:t>
      </w:r>
      <w:r w:rsidRPr="0056234D">
        <w:rPr>
          <w:rFonts w:ascii="Book Antiqua" w:eastAsia="宋体" w:hAnsi="Book Antiqua" w:cs="Times New Roman"/>
          <w:i/>
          <w:kern w:val="2"/>
          <w:sz w:val="24"/>
          <w:szCs w:val="24"/>
          <w:lang w:val="en-US" w:eastAsia="zh-CN"/>
        </w:rPr>
        <w:t xml:space="preserve">J </w:t>
      </w:r>
      <w:proofErr w:type="spellStart"/>
      <w:r w:rsidRPr="0056234D">
        <w:rPr>
          <w:rFonts w:ascii="Book Antiqua" w:eastAsia="宋体" w:hAnsi="Book Antiqua" w:cs="Times New Roman"/>
          <w:i/>
          <w:kern w:val="2"/>
          <w:sz w:val="24"/>
          <w:szCs w:val="24"/>
          <w:lang w:val="en-US" w:eastAsia="zh-CN"/>
        </w:rPr>
        <w:t>Hepatol</w:t>
      </w:r>
      <w:proofErr w:type="spellEnd"/>
      <w:r w:rsidRPr="0056234D">
        <w:rPr>
          <w:rFonts w:ascii="Book Antiqua" w:eastAsia="宋体" w:hAnsi="Book Antiqua" w:cs="Times New Roman"/>
          <w:kern w:val="2"/>
          <w:sz w:val="24"/>
          <w:szCs w:val="24"/>
          <w:lang w:val="en-US" w:eastAsia="zh-CN"/>
        </w:rPr>
        <w:t xml:space="preserve"> 2017; </w:t>
      </w:r>
      <w:r w:rsidRPr="0056234D">
        <w:rPr>
          <w:rFonts w:ascii="Book Antiqua" w:eastAsia="宋体" w:hAnsi="Book Antiqua" w:cs="Times New Roman"/>
          <w:b/>
          <w:kern w:val="2"/>
          <w:sz w:val="24"/>
          <w:szCs w:val="24"/>
          <w:lang w:val="en-US" w:eastAsia="zh-CN"/>
        </w:rPr>
        <w:t>67</w:t>
      </w:r>
      <w:r w:rsidRPr="0056234D">
        <w:rPr>
          <w:rFonts w:ascii="Book Antiqua" w:eastAsia="宋体" w:hAnsi="Book Antiqua" w:cs="Times New Roman"/>
          <w:kern w:val="2"/>
          <w:sz w:val="24"/>
          <w:szCs w:val="24"/>
          <w:lang w:val="en-US" w:eastAsia="zh-CN"/>
        </w:rPr>
        <w:t>: 370-398 [PMID: 28427875 DOI: 10.1016/j.jhep.2017.03.021]</w:t>
      </w:r>
    </w:p>
    <w:p w14:paraId="5B2BA741"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26 </w:t>
      </w:r>
      <w:r w:rsidRPr="0056234D">
        <w:rPr>
          <w:rFonts w:ascii="Book Antiqua" w:eastAsia="宋体" w:hAnsi="Book Antiqua" w:cs="Times New Roman"/>
          <w:b/>
          <w:kern w:val="2"/>
          <w:sz w:val="24"/>
          <w:szCs w:val="24"/>
          <w:lang w:val="en-US" w:eastAsia="zh-CN"/>
        </w:rPr>
        <w:t>Homs M</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Giersch</w:t>
      </w:r>
      <w:proofErr w:type="spellEnd"/>
      <w:r w:rsidRPr="0056234D">
        <w:rPr>
          <w:rFonts w:ascii="Book Antiqua" w:eastAsia="宋体" w:hAnsi="Book Antiqua" w:cs="Times New Roman"/>
          <w:kern w:val="2"/>
          <w:sz w:val="24"/>
          <w:szCs w:val="24"/>
          <w:lang w:val="en-US" w:eastAsia="zh-CN"/>
        </w:rPr>
        <w:t xml:space="preserve"> K, </w:t>
      </w:r>
      <w:proofErr w:type="spellStart"/>
      <w:r w:rsidRPr="0056234D">
        <w:rPr>
          <w:rFonts w:ascii="Book Antiqua" w:eastAsia="宋体" w:hAnsi="Book Antiqua" w:cs="Times New Roman"/>
          <w:kern w:val="2"/>
          <w:sz w:val="24"/>
          <w:szCs w:val="24"/>
          <w:lang w:val="en-US" w:eastAsia="zh-CN"/>
        </w:rPr>
        <w:t>Blasi</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Lütgehetmann</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Buti</w:t>
      </w:r>
      <w:proofErr w:type="spellEnd"/>
      <w:r w:rsidRPr="0056234D">
        <w:rPr>
          <w:rFonts w:ascii="Book Antiqua" w:eastAsia="宋体" w:hAnsi="Book Antiqua" w:cs="Times New Roman"/>
          <w:kern w:val="2"/>
          <w:sz w:val="24"/>
          <w:szCs w:val="24"/>
          <w:lang w:val="en-US" w:eastAsia="zh-CN"/>
        </w:rPr>
        <w:t xml:space="preserve"> M, Esteban R, </w:t>
      </w:r>
      <w:proofErr w:type="spellStart"/>
      <w:r w:rsidRPr="0056234D">
        <w:rPr>
          <w:rFonts w:ascii="Book Antiqua" w:eastAsia="宋体" w:hAnsi="Book Antiqua" w:cs="Times New Roman"/>
          <w:kern w:val="2"/>
          <w:sz w:val="24"/>
          <w:szCs w:val="24"/>
          <w:lang w:val="en-US" w:eastAsia="zh-CN"/>
        </w:rPr>
        <w:t>Dandri</w:t>
      </w:r>
      <w:proofErr w:type="spellEnd"/>
      <w:r w:rsidRPr="0056234D">
        <w:rPr>
          <w:rFonts w:ascii="Book Antiqua" w:eastAsia="宋体" w:hAnsi="Book Antiqua" w:cs="Times New Roman"/>
          <w:kern w:val="2"/>
          <w:sz w:val="24"/>
          <w:szCs w:val="24"/>
          <w:lang w:val="en-US" w:eastAsia="zh-CN"/>
        </w:rPr>
        <w:t xml:space="preserve"> M, Rodriguez-</w:t>
      </w:r>
      <w:proofErr w:type="spellStart"/>
      <w:r w:rsidRPr="0056234D">
        <w:rPr>
          <w:rFonts w:ascii="Book Antiqua" w:eastAsia="宋体" w:hAnsi="Book Antiqua" w:cs="Times New Roman"/>
          <w:kern w:val="2"/>
          <w:sz w:val="24"/>
          <w:szCs w:val="24"/>
          <w:lang w:val="en-US" w:eastAsia="zh-CN"/>
        </w:rPr>
        <w:t>Frias</w:t>
      </w:r>
      <w:proofErr w:type="spellEnd"/>
      <w:r w:rsidRPr="0056234D">
        <w:rPr>
          <w:rFonts w:ascii="Book Antiqua" w:eastAsia="宋体" w:hAnsi="Book Antiqua" w:cs="Times New Roman"/>
          <w:kern w:val="2"/>
          <w:sz w:val="24"/>
          <w:szCs w:val="24"/>
          <w:lang w:val="en-US" w:eastAsia="zh-CN"/>
        </w:rPr>
        <w:t xml:space="preserve"> F. Relevance of a full-length genomic RNA standard and a thermal-shock step for optimal hepatitis delta virus quantification. </w:t>
      </w:r>
      <w:r w:rsidRPr="0056234D">
        <w:rPr>
          <w:rFonts w:ascii="Book Antiqua" w:eastAsia="宋体" w:hAnsi="Book Antiqua" w:cs="Times New Roman"/>
          <w:i/>
          <w:kern w:val="2"/>
          <w:sz w:val="24"/>
          <w:szCs w:val="24"/>
          <w:lang w:val="en-US" w:eastAsia="zh-CN"/>
        </w:rPr>
        <w:t>J Clin Microbiol</w:t>
      </w:r>
      <w:r w:rsidRPr="0056234D">
        <w:rPr>
          <w:rFonts w:ascii="Book Antiqua" w:eastAsia="宋体" w:hAnsi="Book Antiqua" w:cs="Times New Roman"/>
          <w:kern w:val="2"/>
          <w:sz w:val="24"/>
          <w:szCs w:val="24"/>
          <w:lang w:val="en-US" w:eastAsia="zh-CN"/>
        </w:rPr>
        <w:t xml:space="preserve"> 2014; </w:t>
      </w:r>
      <w:r w:rsidRPr="0056234D">
        <w:rPr>
          <w:rFonts w:ascii="Book Antiqua" w:eastAsia="宋体" w:hAnsi="Book Antiqua" w:cs="Times New Roman"/>
          <w:b/>
          <w:kern w:val="2"/>
          <w:sz w:val="24"/>
          <w:szCs w:val="24"/>
          <w:lang w:val="en-US" w:eastAsia="zh-CN"/>
        </w:rPr>
        <w:t>52</w:t>
      </w:r>
      <w:r w:rsidRPr="0056234D">
        <w:rPr>
          <w:rFonts w:ascii="Book Antiqua" w:eastAsia="宋体" w:hAnsi="Book Antiqua" w:cs="Times New Roman"/>
          <w:kern w:val="2"/>
          <w:sz w:val="24"/>
          <w:szCs w:val="24"/>
          <w:lang w:val="en-US" w:eastAsia="zh-CN"/>
        </w:rPr>
        <w:t>: 3334-3338 [PMID: 24989607 DOI: 10.1128/JCM.00940-14]</w:t>
      </w:r>
    </w:p>
    <w:p w14:paraId="34BC612D"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27 </w:t>
      </w:r>
      <w:proofErr w:type="spellStart"/>
      <w:r w:rsidRPr="0056234D">
        <w:rPr>
          <w:rFonts w:ascii="Book Antiqua" w:eastAsia="宋体" w:hAnsi="Book Antiqua" w:cs="Times New Roman"/>
          <w:b/>
          <w:kern w:val="2"/>
          <w:sz w:val="24"/>
          <w:szCs w:val="24"/>
          <w:lang w:val="en-US" w:eastAsia="zh-CN"/>
        </w:rPr>
        <w:t>Magoč</w:t>
      </w:r>
      <w:proofErr w:type="spellEnd"/>
      <w:r w:rsidRPr="0056234D">
        <w:rPr>
          <w:rFonts w:ascii="Book Antiqua" w:eastAsia="宋体" w:hAnsi="Book Antiqua" w:cs="Times New Roman"/>
          <w:b/>
          <w:kern w:val="2"/>
          <w:sz w:val="24"/>
          <w:szCs w:val="24"/>
          <w:lang w:val="en-US" w:eastAsia="zh-CN"/>
        </w:rPr>
        <w:t xml:space="preserve"> T</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Salzberg</w:t>
      </w:r>
      <w:proofErr w:type="spellEnd"/>
      <w:r w:rsidRPr="0056234D">
        <w:rPr>
          <w:rFonts w:ascii="Book Antiqua" w:eastAsia="宋体" w:hAnsi="Book Antiqua" w:cs="Times New Roman"/>
          <w:kern w:val="2"/>
          <w:sz w:val="24"/>
          <w:szCs w:val="24"/>
          <w:lang w:val="en-US" w:eastAsia="zh-CN"/>
        </w:rPr>
        <w:t xml:space="preserve"> SL. FLASH: fast length adjustment of short reads to improve genome assemblies. </w:t>
      </w:r>
      <w:r w:rsidRPr="0056234D">
        <w:rPr>
          <w:rFonts w:ascii="Book Antiqua" w:eastAsia="宋体" w:hAnsi="Book Antiqua" w:cs="Times New Roman"/>
          <w:i/>
          <w:kern w:val="2"/>
          <w:sz w:val="24"/>
          <w:szCs w:val="24"/>
          <w:lang w:val="en-US" w:eastAsia="zh-CN"/>
        </w:rPr>
        <w:t>Bioinformatics</w:t>
      </w:r>
      <w:r w:rsidRPr="0056234D">
        <w:rPr>
          <w:rFonts w:ascii="Book Antiqua" w:eastAsia="宋体" w:hAnsi="Book Antiqua" w:cs="Times New Roman"/>
          <w:kern w:val="2"/>
          <w:sz w:val="24"/>
          <w:szCs w:val="24"/>
          <w:lang w:val="en-US" w:eastAsia="zh-CN"/>
        </w:rPr>
        <w:t xml:space="preserve"> 2011; </w:t>
      </w:r>
      <w:r w:rsidRPr="0056234D">
        <w:rPr>
          <w:rFonts w:ascii="Book Antiqua" w:eastAsia="宋体" w:hAnsi="Book Antiqua" w:cs="Times New Roman"/>
          <w:b/>
          <w:kern w:val="2"/>
          <w:sz w:val="24"/>
          <w:szCs w:val="24"/>
          <w:lang w:val="en-US" w:eastAsia="zh-CN"/>
        </w:rPr>
        <w:t>27</w:t>
      </w:r>
      <w:r w:rsidRPr="0056234D">
        <w:rPr>
          <w:rFonts w:ascii="Book Antiqua" w:eastAsia="宋体" w:hAnsi="Book Antiqua" w:cs="Times New Roman"/>
          <w:kern w:val="2"/>
          <w:sz w:val="24"/>
          <w:szCs w:val="24"/>
          <w:lang w:val="en-US" w:eastAsia="zh-CN"/>
        </w:rPr>
        <w:t>: 2957-2963 [PMID: 21903629 DOI: 10.1093/bioinformatics/btr507]</w:t>
      </w:r>
    </w:p>
    <w:p w14:paraId="39E8B8CA"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28 </w:t>
      </w:r>
      <w:r w:rsidRPr="0056234D">
        <w:rPr>
          <w:rFonts w:ascii="Book Antiqua" w:eastAsia="宋体" w:hAnsi="Book Antiqua" w:cs="Times New Roman"/>
          <w:b/>
          <w:kern w:val="2"/>
          <w:sz w:val="24"/>
          <w:szCs w:val="24"/>
          <w:lang w:val="en-US" w:eastAsia="zh-CN"/>
        </w:rPr>
        <w:t>Ewing B</w:t>
      </w:r>
      <w:r w:rsidRPr="0056234D">
        <w:rPr>
          <w:rFonts w:ascii="Book Antiqua" w:eastAsia="宋体" w:hAnsi="Book Antiqua" w:cs="Times New Roman"/>
          <w:kern w:val="2"/>
          <w:sz w:val="24"/>
          <w:szCs w:val="24"/>
          <w:lang w:val="en-US" w:eastAsia="zh-CN"/>
        </w:rPr>
        <w:t xml:space="preserve">, Green P. Base-calling of automated sequencer traces using </w:t>
      </w:r>
      <w:proofErr w:type="spellStart"/>
      <w:r w:rsidRPr="0056234D">
        <w:rPr>
          <w:rFonts w:ascii="Book Antiqua" w:eastAsia="宋体" w:hAnsi="Book Antiqua" w:cs="Times New Roman"/>
          <w:kern w:val="2"/>
          <w:sz w:val="24"/>
          <w:szCs w:val="24"/>
          <w:lang w:val="en-US" w:eastAsia="zh-CN"/>
        </w:rPr>
        <w:t>phred</w:t>
      </w:r>
      <w:proofErr w:type="spellEnd"/>
      <w:r w:rsidRPr="0056234D">
        <w:rPr>
          <w:rFonts w:ascii="Book Antiqua" w:eastAsia="宋体" w:hAnsi="Book Antiqua" w:cs="Times New Roman"/>
          <w:kern w:val="2"/>
          <w:sz w:val="24"/>
          <w:szCs w:val="24"/>
          <w:lang w:val="en-US" w:eastAsia="zh-CN"/>
        </w:rPr>
        <w:t xml:space="preserve">. II. Error probabilities. </w:t>
      </w:r>
      <w:r w:rsidRPr="0056234D">
        <w:rPr>
          <w:rFonts w:ascii="Book Antiqua" w:eastAsia="宋体" w:hAnsi="Book Antiqua" w:cs="Times New Roman"/>
          <w:i/>
          <w:kern w:val="2"/>
          <w:sz w:val="24"/>
          <w:szCs w:val="24"/>
          <w:lang w:val="en-US" w:eastAsia="zh-CN"/>
        </w:rPr>
        <w:t>Genome Res</w:t>
      </w:r>
      <w:r w:rsidRPr="0056234D">
        <w:rPr>
          <w:rFonts w:ascii="Book Antiqua" w:eastAsia="宋体" w:hAnsi="Book Antiqua" w:cs="Times New Roman"/>
          <w:kern w:val="2"/>
          <w:sz w:val="24"/>
          <w:szCs w:val="24"/>
          <w:lang w:val="en-US" w:eastAsia="zh-CN"/>
        </w:rPr>
        <w:t xml:space="preserve"> 1998; </w:t>
      </w:r>
      <w:r w:rsidRPr="0056234D">
        <w:rPr>
          <w:rFonts w:ascii="Book Antiqua" w:eastAsia="宋体" w:hAnsi="Book Antiqua" w:cs="Times New Roman"/>
          <w:b/>
          <w:kern w:val="2"/>
          <w:sz w:val="24"/>
          <w:szCs w:val="24"/>
          <w:lang w:val="en-US" w:eastAsia="zh-CN"/>
        </w:rPr>
        <w:t>8</w:t>
      </w:r>
      <w:r w:rsidRPr="0056234D">
        <w:rPr>
          <w:rFonts w:ascii="Book Antiqua" w:eastAsia="宋体" w:hAnsi="Book Antiqua" w:cs="Times New Roman"/>
          <w:kern w:val="2"/>
          <w:sz w:val="24"/>
          <w:szCs w:val="24"/>
          <w:lang w:val="en-US" w:eastAsia="zh-CN"/>
        </w:rPr>
        <w:t>: 186-194 [PMID: 9521922 DOI: 10.1101/GR.8.3.186]</w:t>
      </w:r>
    </w:p>
    <w:p w14:paraId="3005F520"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29 </w:t>
      </w:r>
      <w:proofErr w:type="spellStart"/>
      <w:r w:rsidRPr="0056234D">
        <w:rPr>
          <w:rFonts w:ascii="Book Antiqua" w:eastAsia="宋体" w:hAnsi="Book Antiqua" w:cs="Times New Roman"/>
          <w:b/>
          <w:kern w:val="2"/>
          <w:sz w:val="24"/>
          <w:szCs w:val="24"/>
          <w:lang w:val="en-US" w:eastAsia="zh-CN"/>
        </w:rPr>
        <w:t>Cuadras</w:t>
      </w:r>
      <w:proofErr w:type="spellEnd"/>
      <w:r w:rsidRPr="0056234D">
        <w:rPr>
          <w:rFonts w:ascii="Book Antiqua" w:eastAsia="宋体" w:hAnsi="Book Antiqua" w:cs="Times New Roman"/>
          <w:b/>
          <w:kern w:val="2"/>
          <w:sz w:val="24"/>
          <w:szCs w:val="24"/>
          <w:lang w:val="en-US" w:eastAsia="zh-CN"/>
        </w:rPr>
        <w:t xml:space="preserve"> CM</w:t>
      </w:r>
      <w:r w:rsidRPr="0056234D">
        <w:rPr>
          <w:rFonts w:ascii="Book Antiqua" w:eastAsia="宋体" w:hAnsi="Book Antiqua" w:cs="Times New Roman"/>
          <w:kern w:val="2"/>
          <w:sz w:val="24"/>
          <w:szCs w:val="24"/>
          <w:lang w:val="en-US" w:eastAsia="zh-CN"/>
        </w:rPr>
        <w:t>.</w:t>
      </w:r>
      <w:r w:rsidRPr="0056234D">
        <w:rPr>
          <w:rFonts w:ascii="Book Antiqua" w:eastAsia="宋体" w:hAnsi="Book Antiqua" w:cs="Times New Roman"/>
          <w:b/>
          <w:kern w:val="2"/>
          <w:sz w:val="24"/>
          <w:szCs w:val="24"/>
          <w:lang w:val="en-US" w:eastAsia="zh-CN"/>
        </w:rPr>
        <w:t xml:space="preserve"> </w:t>
      </w:r>
      <w:r w:rsidRPr="0056234D">
        <w:rPr>
          <w:rFonts w:ascii="Book Antiqua" w:eastAsia="宋体" w:hAnsi="Book Antiqua" w:cs="Times New Roman"/>
          <w:kern w:val="2"/>
          <w:sz w:val="24"/>
          <w:szCs w:val="24"/>
          <w:lang w:val="en-US" w:eastAsia="zh-CN"/>
        </w:rPr>
        <w:t>A distance based approach to discriminant analysis and its properties. Univ. de Barcelona Math. Preprint series 90, 1991</w:t>
      </w:r>
    </w:p>
    <w:p w14:paraId="6F999AFF"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30 </w:t>
      </w:r>
      <w:proofErr w:type="spellStart"/>
      <w:r w:rsidRPr="0056234D">
        <w:rPr>
          <w:rFonts w:ascii="Book Antiqua" w:eastAsia="宋体" w:hAnsi="Book Antiqua" w:cs="Times New Roman"/>
          <w:b/>
          <w:kern w:val="2"/>
          <w:sz w:val="24"/>
          <w:szCs w:val="24"/>
          <w:lang w:val="en-US" w:eastAsia="zh-CN"/>
        </w:rPr>
        <w:t>Cuadras</w:t>
      </w:r>
      <w:proofErr w:type="spellEnd"/>
      <w:r w:rsidRPr="0056234D">
        <w:rPr>
          <w:rFonts w:ascii="Book Antiqua" w:eastAsia="宋体" w:hAnsi="Book Antiqua" w:cs="Times New Roman"/>
          <w:b/>
          <w:kern w:val="2"/>
          <w:sz w:val="24"/>
          <w:szCs w:val="24"/>
          <w:lang w:val="en-US" w:eastAsia="zh-CN"/>
        </w:rPr>
        <w:t xml:space="preserve"> CM</w:t>
      </w:r>
      <w:r w:rsidRPr="0056234D">
        <w:rPr>
          <w:rFonts w:ascii="Book Antiqua" w:eastAsia="宋体" w:hAnsi="Book Antiqua" w:cs="Times New Roman"/>
          <w:kern w:val="2"/>
          <w:sz w:val="24"/>
          <w:szCs w:val="24"/>
          <w:lang w:val="en-US" w:eastAsia="zh-CN"/>
        </w:rPr>
        <w:t>. Distance analysis in discrimination and classification using both continuous and categorical variables. In: Statistical Data Analysis and Inference. North Holland; 1989: 459-473 [DOI: 10.1016/B978-0-444-88029-1.50047-2]</w:t>
      </w:r>
    </w:p>
    <w:p w14:paraId="72DC28B0"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31 </w:t>
      </w:r>
      <w:r w:rsidRPr="0056234D">
        <w:rPr>
          <w:rFonts w:ascii="Book Antiqua" w:eastAsia="宋体" w:hAnsi="Book Antiqua" w:cs="Times New Roman"/>
          <w:b/>
          <w:kern w:val="2"/>
          <w:sz w:val="24"/>
          <w:szCs w:val="24"/>
          <w:lang w:val="en-US" w:eastAsia="zh-CN"/>
        </w:rPr>
        <w:t>Kimura M</w:t>
      </w:r>
      <w:r w:rsidRPr="0056234D">
        <w:rPr>
          <w:rFonts w:ascii="Book Antiqua" w:eastAsia="宋体" w:hAnsi="Book Antiqua" w:cs="Times New Roman"/>
          <w:kern w:val="2"/>
          <w:sz w:val="24"/>
          <w:szCs w:val="24"/>
          <w:lang w:val="en-US" w:eastAsia="zh-CN"/>
        </w:rPr>
        <w:t xml:space="preserve">. A simple method for estimating evolutionary rates of base substitutions through comparative studies of nucleotide sequences. </w:t>
      </w:r>
      <w:r w:rsidRPr="0056234D">
        <w:rPr>
          <w:rFonts w:ascii="Book Antiqua" w:eastAsia="宋体" w:hAnsi="Book Antiqua" w:cs="Times New Roman"/>
          <w:i/>
          <w:kern w:val="2"/>
          <w:sz w:val="24"/>
          <w:szCs w:val="24"/>
          <w:lang w:val="en-US" w:eastAsia="zh-CN"/>
        </w:rPr>
        <w:t xml:space="preserve">J </w:t>
      </w:r>
      <w:proofErr w:type="spellStart"/>
      <w:r w:rsidRPr="0056234D">
        <w:rPr>
          <w:rFonts w:ascii="Book Antiqua" w:eastAsia="宋体" w:hAnsi="Book Antiqua" w:cs="Times New Roman"/>
          <w:i/>
          <w:kern w:val="2"/>
          <w:sz w:val="24"/>
          <w:szCs w:val="24"/>
          <w:lang w:val="en-US" w:eastAsia="zh-CN"/>
        </w:rPr>
        <w:t>Mol</w:t>
      </w:r>
      <w:proofErr w:type="spellEnd"/>
      <w:r w:rsidRPr="0056234D">
        <w:rPr>
          <w:rFonts w:ascii="Book Antiqua" w:eastAsia="宋体" w:hAnsi="Book Antiqua" w:cs="Times New Roman"/>
          <w:i/>
          <w:kern w:val="2"/>
          <w:sz w:val="24"/>
          <w:szCs w:val="24"/>
          <w:lang w:val="en-US" w:eastAsia="zh-CN"/>
        </w:rPr>
        <w:t xml:space="preserve"> </w:t>
      </w:r>
      <w:proofErr w:type="spellStart"/>
      <w:r w:rsidRPr="0056234D">
        <w:rPr>
          <w:rFonts w:ascii="Book Antiqua" w:eastAsia="宋体" w:hAnsi="Book Antiqua" w:cs="Times New Roman"/>
          <w:i/>
          <w:kern w:val="2"/>
          <w:sz w:val="24"/>
          <w:szCs w:val="24"/>
          <w:lang w:val="en-US" w:eastAsia="zh-CN"/>
        </w:rPr>
        <w:t>Evol</w:t>
      </w:r>
      <w:proofErr w:type="spellEnd"/>
      <w:r w:rsidRPr="0056234D">
        <w:rPr>
          <w:rFonts w:ascii="Book Antiqua" w:eastAsia="宋体" w:hAnsi="Book Antiqua" w:cs="Times New Roman"/>
          <w:kern w:val="2"/>
          <w:sz w:val="24"/>
          <w:szCs w:val="24"/>
          <w:lang w:val="en-US" w:eastAsia="zh-CN"/>
        </w:rPr>
        <w:t xml:space="preserve"> 1980; </w:t>
      </w:r>
      <w:r w:rsidRPr="0056234D">
        <w:rPr>
          <w:rFonts w:ascii="Book Antiqua" w:eastAsia="宋体" w:hAnsi="Book Antiqua" w:cs="Times New Roman"/>
          <w:b/>
          <w:kern w:val="2"/>
          <w:sz w:val="24"/>
          <w:szCs w:val="24"/>
          <w:lang w:val="en-US" w:eastAsia="zh-CN"/>
        </w:rPr>
        <w:t>16</w:t>
      </w:r>
      <w:r w:rsidRPr="0056234D">
        <w:rPr>
          <w:rFonts w:ascii="Book Antiqua" w:eastAsia="宋体" w:hAnsi="Book Antiqua" w:cs="Times New Roman"/>
          <w:kern w:val="2"/>
          <w:sz w:val="24"/>
          <w:szCs w:val="24"/>
          <w:lang w:val="en-US" w:eastAsia="zh-CN"/>
        </w:rPr>
        <w:t>: 111-120 [PMID: 7463489 DOI: 10.1007/BF01731581]</w:t>
      </w:r>
    </w:p>
    <w:p w14:paraId="0311D21D"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32 </w:t>
      </w:r>
      <w:proofErr w:type="spellStart"/>
      <w:r w:rsidRPr="0056234D">
        <w:rPr>
          <w:rFonts w:ascii="Book Antiqua" w:eastAsia="宋体" w:hAnsi="Book Antiqua" w:cs="Times New Roman"/>
          <w:b/>
          <w:kern w:val="2"/>
          <w:sz w:val="24"/>
          <w:szCs w:val="24"/>
          <w:lang w:val="en-US" w:eastAsia="zh-CN"/>
        </w:rPr>
        <w:t>Gregori</w:t>
      </w:r>
      <w:proofErr w:type="spellEnd"/>
      <w:r w:rsidRPr="0056234D">
        <w:rPr>
          <w:rFonts w:ascii="Book Antiqua" w:eastAsia="宋体" w:hAnsi="Book Antiqua" w:cs="Times New Roman"/>
          <w:b/>
          <w:kern w:val="2"/>
          <w:sz w:val="24"/>
          <w:szCs w:val="24"/>
          <w:lang w:val="en-US" w:eastAsia="zh-CN"/>
        </w:rPr>
        <w:t xml:space="preserve"> J</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Salicrú</w:t>
      </w:r>
      <w:proofErr w:type="spellEnd"/>
      <w:r w:rsidRPr="0056234D">
        <w:rPr>
          <w:rFonts w:ascii="Book Antiqua" w:eastAsia="宋体" w:hAnsi="Book Antiqua" w:cs="Times New Roman"/>
          <w:kern w:val="2"/>
          <w:sz w:val="24"/>
          <w:szCs w:val="24"/>
          <w:lang w:val="en-US" w:eastAsia="zh-CN"/>
        </w:rPr>
        <w:t xml:space="preserve"> M, Domingo E, Sanchez A, Esteban JI, Rodríguez-</w:t>
      </w:r>
      <w:proofErr w:type="spellStart"/>
      <w:r w:rsidRPr="0056234D">
        <w:rPr>
          <w:rFonts w:ascii="Book Antiqua" w:eastAsia="宋体" w:hAnsi="Book Antiqua" w:cs="Times New Roman"/>
          <w:kern w:val="2"/>
          <w:sz w:val="24"/>
          <w:szCs w:val="24"/>
          <w:lang w:val="en-US" w:eastAsia="zh-CN"/>
        </w:rPr>
        <w:t>Frías</w:t>
      </w:r>
      <w:proofErr w:type="spellEnd"/>
      <w:r w:rsidRPr="0056234D">
        <w:rPr>
          <w:rFonts w:ascii="Book Antiqua" w:eastAsia="宋体" w:hAnsi="Book Antiqua" w:cs="Times New Roman"/>
          <w:kern w:val="2"/>
          <w:sz w:val="24"/>
          <w:szCs w:val="24"/>
          <w:lang w:val="en-US" w:eastAsia="zh-CN"/>
        </w:rPr>
        <w:t xml:space="preserve"> F, </w:t>
      </w:r>
      <w:proofErr w:type="spellStart"/>
      <w:r w:rsidRPr="0056234D">
        <w:rPr>
          <w:rFonts w:ascii="Book Antiqua" w:eastAsia="宋体" w:hAnsi="Book Antiqua" w:cs="Times New Roman"/>
          <w:kern w:val="2"/>
          <w:sz w:val="24"/>
          <w:szCs w:val="24"/>
          <w:lang w:val="en-US" w:eastAsia="zh-CN"/>
        </w:rPr>
        <w:t>Quer</w:t>
      </w:r>
      <w:proofErr w:type="spellEnd"/>
      <w:r w:rsidRPr="0056234D">
        <w:rPr>
          <w:rFonts w:ascii="Book Antiqua" w:eastAsia="宋体" w:hAnsi="Book Antiqua" w:cs="Times New Roman"/>
          <w:kern w:val="2"/>
          <w:sz w:val="24"/>
          <w:szCs w:val="24"/>
          <w:lang w:val="en-US" w:eastAsia="zh-CN"/>
        </w:rPr>
        <w:t xml:space="preserve"> J. Inference with viral </w:t>
      </w:r>
      <w:proofErr w:type="spellStart"/>
      <w:r w:rsidRPr="0056234D">
        <w:rPr>
          <w:rFonts w:ascii="Book Antiqua" w:eastAsia="宋体" w:hAnsi="Book Antiqua" w:cs="Times New Roman"/>
          <w:kern w:val="2"/>
          <w:sz w:val="24"/>
          <w:szCs w:val="24"/>
          <w:lang w:val="en-US" w:eastAsia="zh-CN"/>
        </w:rPr>
        <w:t>quasispecies</w:t>
      </w:r>
      <w:proofErr w:type="spellEnd"/>
      <w:r w:rsidRPr="0056234D">
        <w:rPr>
          <w:rFonts w:ascii="Book Antiqua" w:eastAsia="宋体" w:hAnsi="Book Antiqua" w:cs="Times New Roman"/>
          <w:kern w:val="2"/>
          <w:sz w:val="24"/>
          <w:szCs w:val="24"/>
          <w:lang w:val="en-US" w:eastAsia="zh-CN"/>
        </w:rPr>
        <w:t xml:space="preserve"> diversity indices: clonal and NGS approaches. </w:t>
      </w:r>
      <w:r w:rsidRPr="0056234D">
        <w:rPr>
          <w:rFonts w:ascii="Book Antiqua" w:eastAsia="宋体" w:hAnsi="Book Antiqua" w:cs="Times New Roman"/>
          <w:i/>
          <w:kern w:val="2"/>
          <w:sz w:val="24"/>
          <w:szCs w:val="24"/>
          <w:lang w:val="en-US" w:eastAsia="zh-CN"/>
        </w:rPr>
        <w:t>Bioinformatics</w:t>
      </w:r>
      <w:r w:rsidRPr="0056234D">
        <w:rPr>
          <w:rFonts w:ascii="Book Antiqua" w:eastAsia="宋体" w:hAnsi="Book Antiqua" w:cs="Times New Roman"/>
          <w:kern w:val="2"/>
          <w:sz w:val="24"/>
          <w:szCs w:val="24"/>
          <w:lang w:val="en-US" w:eastAsia="zh-CN"/>
        </w:rPr>
        <w:t xml:space="preserve"> 2014; </w:t>
      </w:r>
      <w:r w:rsidRPr="0056234D">
        <w:rPr>
          <w:rFonts w:ascii="Book Antiqua" w:eastAsia="宋体" w:hAnsi="Book Antiqua" w:cs="Times New Roman"/>
          <w:b/>
          <w:kern w:val="2"/>
          <w:sz w:val="24"/>
          <w:szCs w:val="24"/>
          <w:lang w:val="en-US" w:eastAsia="zh-CN"/>
        </w:rPr>
        <w:t>30</w:t>
      </w:r>
      <w:r w:rsidRPr="0056234D">
        <w:rPr>
          <w:rFonts w:ascii="Book Antiqua" w:eastAsia="宋体" w:hAnsi="Book Antiqua" w:cs="Times New Roman"/>
          <w:kern w:val="2"/>
          <w:sz w:val="24"/>
          <w:szCs w:val="24"/>
          <w:lang w:val="en-US" w:eastAsia="zh-CN"/>
        </w:rPr>
        <w:t>: 1104-1111 [PMID: 24389655 DOI: 10.1093/bioinformatics/btt768]</w:t>
      </w:r>
    </w:p>
    <w:p w14:paraId="5DB664D8"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33 </w:t>
      </w:r>
      <w:proofErr w:type="spellStart"/>
      <w:r w:rsidRPr="0056234D">
        <w:rPr>
          <w:rFonts w:ascii="Book Antiqua" w:eastAsia="宋体" w:hAnsi="Book Antiqua" w:cs="Times New Roman"/>
          <w:b/>
          <w:kern w:val="2"/>
          <w:sz w:val="24"/>
          <w:szCs w:val="24"/>
          <w:lang w:val="en-US" w:eastAsia="zh-CN"/>
        </w:rPr>
        <w:t>Beggel</w:t>
      </w:r>
      <w:proofErr w:type="spellEnd"/>
      <w:r w:rsidRPr="0056234D">
        <w:rPr>
          <w:rFonts w:ascii="Book Antiqua" w:eastAsia="宋体" w:hAnsi="Book Antiqua" w:cs="Times New Roman"/>
          <w:b/>
          <w:kern w:val="2"/>
          <w:sz w:val="24"/>
          <w:szCs w:val="24"/>
          <w:lang w:val="en-US" w:eastAsia="zh-CN"/>
        </w:rPr>
        <w:t xml:space="preserve"> B</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Münk</w:t>
      </w:r>
      <w:proofErr w:type="spellEnd"/>
      <w:r w:rsidRPr="0056234D">
        <w:rPr>
          <w:rFonts w:ascii="Book Antiqua" w:eastAsia="宋体" w:hAnsi="Book Antiqua" w:cs="Times New Roman"/>
          <w:kern w:val="2"/>
          <w:sz w:val="24"/>
          <w:szCs w:val="24"/>
          <w:lang w:val="en-US" w:eastAsia="zh-CN"/>
        </w:rPr>
        <w:t xml:space="preserve"> C, </w:t>
      </w:r>
      <w:proofErr w:type="spellStart"/>
      <w:r w:rsidRPr="0056234D">
        <w:rPr>
          <w:rFonts w:ascii="Book Antiqua" w:eastAsia="宋体" w:hAnsi="Book Antiqua" w:cs="Times New Roman"/>
          <w:kern w:val="2"/>
          <w:sz w:val="24"/>
          <w:szCs w:val="24"/>
          <w:lang w:val="en-US" w:eastAsia="zh-CN"/>
        </w:rPr>
        <w:t>Däumer</w:t>
      </w:r>
      <w:proofErr w:type="spellEnd"/>
      <w:r w:rsidRPr="0056234D">
        <w:rPr>
          <w:rFonts w:ascii="Book Antiqua" w:eastAsia="宋体" w:hAnsi="Book Antiqua" w:cs="Times New Roman"/>
          <w:kern w:val="2"/>
          <w:sz w:val="24"/>
          <w:szCs w:val="24"/>
          <w:lang w:val="en-US" w:eastAsia="zh-CN"/>
        </w:rPr>
        <w:t xml:space="preserve"> M, Hauck K, </w:t>
      </w:r>
      <w:proofErr w:type="spellStart"/>
      <w:r w:rsidRPr="0056234D">
        <w:rPr>
          <w:rFonts w:ascii="Book Antiqua" w:eastAsia="宋体" w:hAnsi="Book Antiqua" w:cs="Times New Roman"/>
          <w:kern w:val="2"/>
          <w:sz w:val="24"/>
          <w:szCs w:val="24"/>
          <w:lang w:val="en-US" w:eastAsia="zh-CN"/>
        </w:rPr>
        <w:t>Häussinger</w:t>
      </w:r>
      <w:proofErr w:type="spellEnd"/>
      <w:r w:rsidRPr="0056234D">
        <w:rPr>
          <w:rFonts w:ascii="Book Antiqua" w:eastAsia="宋体" w:hAnsi="Book Antiqua" w:cs="Times New Roman"/>
          <w:kern w:val="2"/>
          <w:sz w:val="24"/>
          <w:szCs w:val="24"/>
          <w:lang w:val="en-US" w:eastAsia="zh-CN"/>
        </w:rPr>
        <w:t xml:space="preserve"> D, </w:t>
      </w:r>
      <w:proofErr w:type="spellStart"/>
      <w:r w:rsidRPr="0056234D">
        <w:rPr>
          <w:rFonts w:ascii="Book Antiqua" w:eastAsia="宋体" w:hAnsi="Book Antiqua" w:cs="Times New Roman"/>
          <w:kern w:val="2"/>
          <w:sz w:val="24"/>
          <w:szCs w:val="24"/>
          <w:lang w:val="en-US" w:eastAsia="zh-CN"/>
        </w:rPr>
        <w:t>Lengauer</w:t>
      </w:r>
      <w:proofErr w:type="spellEnd"/>
      <w:r w:rsidRPr="0056234D">
        <w:rPr>
          <w:rFonts w:ascii="Book Antiqua" w:eastAsia="宋体" w:hAnsi="Book Antiqua" w:cs="Times New Roman"/>
          <w:kern w:val="2"/>
          <w:sz w:val="24"/>
          <w:szCs w:val="24"/>
          <w:lang w:val="en-US" w:eastAsia="zh-CN"/>
        </w:rPr>
        <w:t xml:space="preserve"> T, Erhardt A. Full genome ultra-deep pyrosequencing associates G-to-A hypermutation of the hepatitis B virus genome with the natural progression of hepatitis B. </w:t>
      </w:r>
      <w:r w:rsidRPr="0056234D">
        <w:rPr>
          <w:rFonts w:ascii="Book Antiqua" w:eastAsia="宋体" w:hAnsi="Book Antiqua" w:cs="Times New Roman"/>
          <w:i/>
          <w:kern w:val="2"/>
          <w:sz w:val="24"/>
          <w:szCs w:val="24"/>
          <w:lang w:val="en-US" w:eastAsia="zh-CN"/>
        </w:rPr>
        <w:t xml:space="preserve">J Viral </w:t>
      </w:r>
      <w:proofErr w:type="spellStart"/>
      <w:r w:rsidRPr="0056234D">
        <w:rPr>
          <w:rFonts w:ascii="Book Antiqua" w:eastAsia="宋体" w:hAnsi="Book Antiqua" w:cs="Times New Roman"/>
          <w:i/>
          <w:kern w:val="2"/>
          <w:sz w:val="24"/>
          <w:szCs w:val="24"/>
          <w:lang w:val="en-US" w:eastAsia="zh-CN"/>
        </w:rPr>
        <w:t>Hepat</w:t>
      </w:r>
      <w:proofErr w:type="spellEnd"/>
      <w:r w:rsidRPr="0056234D">
        <w:rPr>
          <w:rFonts w:ascii="Book Antiqua" w:eastAsia="宋体" w:hAnsi="Book Antiqua" w:cs="Times New Roman"/>
          <w:kern w:val="2"/>
          <w:sz w:val="24"/>
          <w:szCs w:val="24"/>
          <w:lang w:val="en-US" w:eastAsia="zh-CN"/>
        </w:rPr>
        <w:t xml:space="preserve"> 2013; </w:t>
      </w:r>
      <w:r w:rsidRPr="0056234D">
        <w:rPr>
          <w:rFonts w:ascii="Book Antiqua" w:eastAsia="宋体" w:hAnsi="Book Antiqua" w:cs="Times New Roman"/>
          <w:b/>
          <w:kern w:val="2"/>
          <w:sz w:val="24"/>
          <w:szCs w:val="24"/>
          <w:lang w:val="en-US" w:eastAsia="zh-CN"/>
        </w:rPr>
        <w:t>20</w:t>
      </w:r>
      <w:r w:rsidRPr="0056234D">
        <w:rPr>
          <w:rFonts w:ascii="Book Antiqua" w:eastAsia="宋体" w:hAnsi="Book Antiqua" w:cs="Times New Roman"/>
          <w:kern w:val="2"/>
          <w:sz w:val="24"/>
          <w:szCs w:val="24"/>
          <w:lang w:val="en-US" w:eastAsia="zh-CN"/>
        </w:rPr>
        <w:t>: 882-889 [PMID: 24304458 DOI: 10.1111/jvh.12110]</w:t>
      </w:r>
    </w:p>
    <w:p w14:paraId="3947A929"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34 </w:t>
      </w:r>
      <w:proofErr w:type="spellStart"/>
      <w:r w:rsidRPr="0056234D">
        <w:rPr>
          <w:rFonts w:ascii="Book Antiqua" w:eastAsia="宋体" w:hAnsi="Book Antiqua" w:cs="Times New Roman"/>
          <w:b/>
          <w:kern w:val="2"/>
          <w:sz w:val="24"/>
          <w:szCs w:val="24"/>
          <w:lang w:val="en-US" w:eastAsia="zh-CN"/>
        </w:rPr>
        <w:t>Bonvin</w:t>
      </w:r>
      <w:proofErr w:type="spellEnd"/>
      <w:r w:rsidRPr="0056234D">
        <w:rPr>
          <w:rFonts w:ascii="Book Antiqua" w:eastAsia="宋体" w:hAnsi="Book Antiqua" w:cs="Times New Roman"/>
          <w:b/>
          <w:kern w:val="2"/>
          <w:sz w:val="24"/>
          <w:szCs w:val="24"/>
          <w:lang w:val="en-US" w:eastAsia="zh-CN"/>
        </w:rPr>
        <w:t xml:space="preserve"> M</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Achermann</w:t>
      </w:r>
      <w:proofErr w:type="spellEnd"/>
      <w:r w:rsidRPr="0056234D">
        <w:rPr>
          <w:rFonts w:ascii="Book Antiqua" w:eastAsia="宋体" w:hAnsi="Book Antiqua" w:cs="Times New Roman"/>
          <w:kern w:val="2"/>
          <w:sz w:val="24"/>
          <w:szCs w:val="24"/>
          <w:lang w:val="en-US" w:eastAsia="zh-CN"/>
        </w:rPr>
        <w:t xml:space="preserve"> F, </w:t>
      </w:r>
      <w:proofErr w:type="spellStart"/>
      <w:r w:rsidRPr="0056234D">
        <w:rPr>
          <w:rFonts w:ascii="Book Antiqua" w:eastAsia="宋体" w:hAnsi="Book Antiqua" w:cs="Times New Roman"/>
          <w:kern w:val="2"/>
          <w:sz w:val="24"/>
          <w:szCs w:val="24"/>
          <w:lang w:val="en-US" w:eastAsia="zh-CN"/>
        </w:rPr>
        <w:t>Greeve</w:t>
      </w:r>
      <w:proofErr w:type="spellEnd"/>
      <w:r w:rsidRPr="0056234D">
        <w:rPr>
          <w:rFonts w:ascii="Book Antiqua" w:eastAsia="宋体" w:hAnsi="Book Antiqua" w:cs="Times New Roman"/>
          <w:kern w:val="2"/>
          <w:sz w:val="24"/>
          <w:szCs w:val="24"/>
          <w:lang w:val="en-US" w:eastAsia="zh-CN"/>
        </w:rPr>
        <w:t xml:space="preserve"> I, </w:t>
      </w:r>
      <w:proofErr w:type="spellStart"/>
      <w:r w:rsidRPr="0056234D">
        <w:rPr>
          <w:rFonts w:ascii="Book Antiqua" w:eastAsia="宋体" w:hAnsi="Book Antiqua" w:cs="Times New Roman"/>
          <w:kern w:val="2"/>
          <w:sz w:val="24"/>
          <w:szCs w:val="24"/>
          <w:lang w:val="en-US" w:eastAsia="zh-CN"/>
        </w:rPr>
        <w:t>Stroka</w:t>
      </w:r>
      <w:proofErr w:type="spellEnd"/>
      <w:r w:rsidRPr="0056234D">
        <w:rPr>
          <w:rFonts w:ascii="Book Antiqua" w:eastAsia="宋体" w:hAnsi="Book Antiqua" w:cs="Times New Roman"/>
          <w:kern w:val="2"/>
          <w:sz w:val="24"/>
          <w:szCs w:val="24"/>
          <w:lang w:val="en-US" w:eastAsia="zh-CN"/>
        </w:rPr>
        <w:t xml:space="preserve"> D, Keogh A, </w:t>
      </w:r>
      <w:proofErr w:type="spellStart"/>
      <w:r w:rsidRPr="0056234D">
        <w:rPr>
          <w:rFonts w:ascii="Book Antiqua" w:eastAsia="宋体" w:hAnsi="Book Antiqua" w:cs="Times New Roman"/>
          <w:kern w:val="2"/>
          <w:sz w:val="24"/>
          <w:szCs w:val="24"/>
          <w:lang w:val="en-US" w:eastAsia="zh-CN"/>
        </w:rPr>
        <w:t>Inderbitzin</w:t>
      </w:r>
      <w:proofErr w:type="spellEnd"/>
      <w:r w:rsidRPr="0056234D">
        <w:rPr>
          <w:rFonts w:ascii="Book Antiqua" w:eastAsia="宋体" w:hAnsi="Book Antiqua" w:cs="Times New Roman"/>
          <w:kern w:val="2"/>
          <w:sz w:val="24"/>
          <w:szCs w:val="24"/>
          <w:lang w:val="en-US" w:eastAsia="zh-CN"/>
        </w:rPr>
        <w:t xml:space="preserve"> D, </w:t>
      </w:r>
      <w:proofErr w:type="spellStart"/>
      <w:r w:rsidRPr="0056234D">
        <w:rPr>
          <w:rFonts w:ascii="Book Antiqua" w:eastAsia="宋体" w:hAnsi="Book Antiqua" w:cs="Times New Roman"/>
          <w:kern w:val="2"/>
          <w:sz w:val="24"/>
          <w:szCs w:val="24"/>
          <w:lang w:val="en-US" w:eastAsia="zh-CN"/>
        </w:rPr>
        <w:t>Candinas</w:t>
      </w:r>
      <w:proofErr w:type="spellEnd"/>
      <w:r w:rsidRPr="0056234D">
        <w:rPr>
          <w:rFonts w:ascii="Book Antiqua" w:eastAsia="宋体" w:hAnsi="Book Antiqua" w:cs="Times New Roman"/>
          <w:kern w:val="2"/>
          <w:sz w:val="24"/>
          <w:szCs w:val="24"/>
          <w:lang w:val="en-US" w:eastAsia="zh-CN"/>
        </w:rPr>
        <w:t xml:space="preserve"> D, </w:t>
      </w:r>
      <w:proofErr w:type="spellStart"/>
      <w:r w:rsidRPr="0056234D">
        <w:rPr>
          <w:rFonts w:ascii="Book Antiqua" w:eastAsia="宋体" w:hAnsi="Book Antiqua" w:cs="Times New Roman"/>
          <w:kern w:val="2"/>
          <w:sz w:val="24"/>
          <w:szCs w:val="24"/>
          <w:lang w:val="en-US" w:eastAsia="zh-CN"/>
        </w:rPr>
        <w:t>Sommer</w:t>
      </w:r>
      <w:proofErr w:type="spellEnd"/>
      <w:r w:rsidRPr="0056234D">
        <w:rPr>
          <w:rFonts w:ascii="Book Antiqua" w:eastAsia="宋体" w:hAnsi="Book Antiqua" w:cs="Times New Roman"/>
          <w:kern w:val="2"/>
          <w:sz w:val="24"/>
          <w:szCs w:val="24"/>
          <w:lang w:val="en-US" w:eastAsia="zh-CN"/>
        </w:rPr>
        <w:t xml:space="preserve"> P, </w:t>
      </w:r>
      <w:proofErr w:type="spellStart"/>
      <w:r w:rsidRPr="0056234D">
        <w:rPr>
          <w:rFonts w:ascii="Book Antiqua" w:eastAsia="宋体" w:hAnsi="Book Antiqua" w:cs="Times New Roman"/>
          <w:kern w:val="2"/>
          <w:sz w:val="24"/>
          <w:szCs w:val="24"/>
          <w:lang w:val="en-US" w:eastAsia="zh-CN"/>
        </w:rPr>
        <w:t>Wain</w:t>
      </w:r>
      <w:proofErr w:type="spellEnd"/>
      <w:r w:rsidRPr="0056234D">
        <w:rPr>
          <w:rFonts w:ascii="Book Antiqua" w:eastAsia="宋体" w:hAnsi="Book Antiqua" w:cs="Times New Roman"/>
          <w:kern w:val="2"/>
          <w:sz w:val="24"/>
          <w:szCs w:val="24"/>
          <w:lang w:val="en-US" w:eastAsia="zh-CN"/>
        </w:rPr>
        <w:t xml:space="preserve">-Hobson S, </w:t>
      </w:r>
      <w:proofErr w:type="spellStart"/>
      <w:r w:rsidRPr="0056234D">
        <w:rPr>
          <w:rFonts w:ascii="Book Antiqua" w:eastAsia="宋体" w:hAnsi="Book Antiqua" w:cs="Times New Roman"/>
          <w:kern w:val="2"/>
          <w:sz w:val="24"/>
          <w:szCs w:val="24"/>
          <w:lang w:val="en-US" w:eastAsia="zh-CN"/>
        </w:rPr>
        <w:t>Vartanian</w:t>
      </w:r>
      <w:proofErr w:type="spellEnd"/>
      <w:r w:rsidRPr="0056234D">
        <w:rPr>
          <w:rFonts w:ascii="Book Antiqua" w:eastAsia="宋体" w:hAnsi="Book Antiqua" w:cs="Times New Roman"/>
          <w:kern w:val="2"/>
          <w:sz w:val="24"/>
          <w:szCs w:val="24"/>
          <w:lang w:val="en-US" w:eastAsia="zh-CN"/>
        </w:rPr>
        <w:t xml:space="preserve"> JP, </w:t>
      </w:r>
      <w:proofErr w:type="spellStart"/>
      <w:r w:rsidRPr="0056234D">
        <w:rPr>
          <w:rFonts w:ascii="Book Antiqua" w:eastAsia="宋体" w:hAnsi="Book Antiqua" w:cs="Times New Roman"/>
          <w:kern w:val="2"/>
          <w:sz w:val="24"/>
          <w:szCs w:val="24"/>
          <w:lang w:val="en-US" w:eastAsia="zh-CN"/>
        </w:rPr>
        <w:t>Greeve</w:t>
      </w:r>
      <w:proofErr w:type="spellEnd"/>
      <w:r w:rsidRPr="0056234D">
        <w:rPr>
          <w:rFonts w:ascii="Book Antiqua" w:eastAsia="宋体" w:hAnsi="Book Antiqua" w:cs="Times New Roman"/>
          <w:kern w:val="2"/>
          <w:sz w:val="24"/>
          <w:szCs w:val="24"/>
          <w:lang w:val="en-US" w:eastAsia="zh-CN"/>
        </w:rPr>
        <w:t xml:space="preserve"> J. Interferon-</w:t>
      </w:r>
      <w:r w:rsidRPr="0056234D">
        <w:rPr>
          <w:rFonts w:ascii="Book Antiqua" w:eastAsia="宋体" w:hAnsi="Book Antiqua" w:cs="Times New Roman"/>
          <w:kern w:val="2"/>
          <w:sz w:val="24"/>
          <w:szCs w:val="24"/>
          <w:lang w:val="en-US" w:eastAsia="zh-CN"/>
        </w:rPr>
        <w:lastRenderedPageBreak/>
        <w:t xml:space="preserve">inducible expression of APOBEC3 editing enzymes in human hepatocytes and inhibition of hepatitis B virus replication. </w:t>
      </w:r>
      <w:r w:rsidRPr="0056234D">
        <w:rPr>
          <w:rFonts w:ascii="Book Antiqua" w:eastAsia="宋体" w:hAnsi="Book Antiqua" w:cs="Times New Roman"/>
          <w:i/>
          <w:kern w:val="2"/>
          <w:sz w:val="24"/>
          <w:szCs w:val="24"/>
          <w:lang w:val="en-US" w:eastAsia="zh-CN"/>
        </w:rPr>
        <w:t>Hepatology</w:t>
      </w:r>
      <w:r w:rsidRPr="0056234D">
        <w:rPr>
          <w:rFonts w:ascii="Book Antiqua" w:eastAsia="宋体" w:hAnsi="Book Antiqua" w:cs="Times New Roman"/>
          <w:kern w:val="2"/>
          <w:sz w:val="24"/>
          <w:szCs w:val="24"/>
          <w:lang w:val="en-US" w:eastAsia="zh-CN"/>
        </w:rPr>
        <w:t xml:space="preserve"> 2006; </w:t>
      </w:r>
      <w:r w:rsidRPr="0056234D">
        <w:rPr>
          <w:rFonts w:ascii="Book Antiqua" w:eastAsia="宋体" w:hAnsi="Book Antiqua" w:cs="Times New Roman"/>
          <w:b/>
          <w:kern w:val="2"/>
          <w:sz w:val="24"/>
          <w:szCs w:val="24"/>
          <w:lang w:val="en-US" w:eastAsia="zh-CN"/>
        </w:rPr>
        <w:t>43</w:t>
      </w:r>
      <w:r w:rsidRPr="0056234D">
        <w:rPr>
          <w:rFonts w:ascii="Book Antiqua" w:eastAsia="宋体" w:hAnsi="Book Antiqua" w:cs="Times New Roman"/>
          <w:kern w:val="2"/>
          <w:sz w:val="24"/>
          <w:szCs w:val="24"/>
          <w:lang w:val="en-US" w:eastAsia="zh-CN"/>
        </w:rPr>
        <w:t>: 1364-1374 [PMID: 16729314 DOI: 10.1002/hep.21187]</w:t>
      </w:r>
    </w:p>
    <w:p w14:paraId="0D314996"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35 </w:t>
      </w:r>
      <w:proofErr w:type="spellStart"/>
      <w:r w:rsidRPr="0056234D">
        <w:rPr>
          <w:rFonts w:ascii="Book Antiqua" w:eastAsia="宋体" w:hAnsi="Book Antiqua" w:cs="Times New Roman"/>
          <w:b/>
          <w:kern w:val="2"/>
          <w:sz w:val="24"/>
          <w:szCs w:val="24"/>
          <w:lang w:val="en-US" w:eastAsia="zh-CN"/>
        </w:rPr>
        <w:t>Suspène</w:t>
      </w:r>
      <w:proofErr w:type="spellEnd"/>
      <w:r w:rsidRPr="0056234D">
        <w:rPr>
          <w:rFonts w:ascii="Book Antiqua" w:eastAsia="宋体" w:hAnsi="Book Antiqua" w:cs="Times New Roman"/>
          <w:b/>
          <w:kern w:val="2"/>
          <w:sz w:val="24"/>
          <w:szCs w:val="24"/>
          <w:lang w:val="en-US" w:eastAsia="zh-CN"/>
        </w:rPr>
        <w:t xml:space="preserve"> R</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Guétard</w:t>
      </w:r>
      <w:proofErr w:type="spellEnd"/>
      <w:r w:rsidRPr="0056234D">
        <w:rPr>
          <w:rFonts w:ascii="Book Antiqua" w:eastAsia="宋体" w:hAnsi="Book Antiqua" w:cs="Times New Roman"/>
          <w:kern w:val="2"/>
          <w:sz w:val="24"/>
          <w:szCs w:val="24"/>
          <w:lang w:val="en-US" w:eastAsia="zh-CN"/>
        </w:rPr>
        <w:t xml:space="preserve"> D, Henry M, </w:t>
      </w:r>
      <w:proofErr w:type="spellStart"/>
      <w:r w:rsidRPr="0056234D">
        <w:rPr>
          <w:rFonts w:ascii="Book Antiqua" w:eastAsia="宋体" w:hAnsi="Book Antiqua" w:cs="Times New Roman"/>
          <w:kern w:val="2"/>
          <w:sz w:val="24"/>
          <w:szCs w:val="24"/>
          <w:lang w:val="en-US" w:eastAsia="zh-CN"/>
        </w:rPr>
        <w:t>Sommer</w:t>
      </w:r>
      <w:proofErr w:type="spellEnd"/>
      <w:r w:rsidRPr="0056234D">
        <w:rPr>
          <w:rFonts w:ascii="Book Antiqua" w:eastAsia="宋体" w:hAnsi="Book Antiqua" w:cs="Times New Roman"/>
          <w:kern w:val="2"/>
          <w:sz w:val="24"/>
          <w:szCs w:val="24"/>
          <w:lang w:val="en-US" w:eastAsia="zh-CN"/>
        </w:rPr>
        <w:t xml:space="preserve"> P, </w:t>
      </w:r>
      <w:proofErr w:type="spellStart"/>
      <w:r w:rsidRPr="0056234D">
        <w:rPr>
          <w:rFonts w:ascii="Book Antiqua" w:eastAsia="宋体" w:hAnsi="Book Antiqua" w:cs="Times New Roman"/>
          <w:kern w:val="2"/>
          <w:sz w:val="24"/>
          <w:szCs w:val="24"/>
          <w:lang w:val="en-US" w:eastAsia="zh-CN"/>
        </w:rPr>
        <w:t>Wain</w:t>
      </w:r>
      <w:proofErr w:type="spellEnd"/>
      <w:r w:rsidRPr="0056234D">
        <w:rPr>
          <w:rFonts w:ascii="Book Antiqua" w:eastAsia="宋体" w:hAnsi="Book Antiqua" w:cs="Times New Roman"/>
          <w:kern w:val="2"/>
          <w:sz w:val="24"/>
          <w:szCs w:val="24"/>
          <w:lang w:val="en-US" w:eastAsia="zh-CN"/>
        </w:rPr>
        <w:t xml:space="preserve">-Hobson S, </w:t>
      </w:r>
      <w:proofErr w:type="spellStart"/>
      <w:r w:rsidRPr="0056234D">
        <w:rPr>
          <w:rFonts w:ascii="Book Antiqua" w:eastAsia="宋体" w:hAnsi="Book Antiqua" w:cs="Times New Roman"/>
          <w:kern w:val="2"/>
          <w:sz w:val="24"/>
          <w:szCs w:val="24"/>
          <w:lang w:val="en-US" w:eastAsia="zh-CN"/>
        </w:rPr>
        <w:t>Vartanian</w:t>
      </w:r>
      <w:proofErr w:type="spellEnd"/>
      <w:r w:rsidRPr="0056234D">
        <w:rPr>
          <w:rFonts w:ascii="Book Antiqua" w:eastAsia="宋体" w:hAnsi="Book Antiqua" w:cs="Times New Roman"/>
          <w:kern w:val="2"/>
          <w:sz w:val="24"/>
          <w:szCs w:val="24"/>
          <w:lang w:val="en-US" w:eastAsia="zh-CN"/>
        </w:rPr>
        <w:t xml:space="preserve"> JP. Extensive editing of both hepatitis B virus DNA strands by APOBEC3 cytidine deaminases in vitro and in vivo. </w:t>
      </w:r>
      <w:proofErr w:type="spellStart"/>
      <w:r w:rsidRPr="0056234D">
        <w:rPr>
          <w:rFonts w:ascii="Book Antiqua" w:eastAsia="宋体" w:hAnsi="Book Antiqua" w:cs="Times New Roman"/>
          <w:i/>
          <w:kern w:val="2"/>
          <w:sz w:val="24"/>
          <w:szCs w:val="24"/>
          <w:lang w:val="en-US" w:eastAsia="zh-CN"/>
        </w:rPr>
        <w:t>Proc</w:t>
      </w:r>
      <w:proofErr w:type="spellEnd"/>
      <w:r w:rsidRPr="0056234D">
        <w:rPr>
          <w:rFonts w:ascii="Book Antiqua" w:eastAsia="宋体" w:hAnsi="Book Antiqua" w:cs="Times New Roman"/>
          <w:i/>
          <w:kern w:val="2"/>
          <w:sz w:val="24"/>
          <w:szCs w:val="24"/>
          <w:lang w:val="en-US" w:eastAsia="zh-CN"/>
        </w:rPr>
        <w:t xml:space="preserve"> </w:t>
      </w:r>
      <w:proofErr w:type="spellStart"/>
      <w:r w:rsidRPr="0056234D">
        <w:rPr>
          <w:rFonts w:ascii="Book Antiqua" w:eastAsia="宋体" w:hAnsi="Book Antiqua" w:cs="Times New Roman"/>
          <w:i/>
          <w:kern w:val="2"/>
          <w:sz w:val="24"/>
          <w:szCs w:val="24"/>
          <w:lang w:val="en-US" w:eastAsia="zh-CN"/>
        </w:rPr>
        <w:t>Natl</w:t>
      </w:r>
      <w:proofErr w:type="spellEnd"/>
      <w:r w:rsidRPr="0056234D">
        <w:rPr>
          <w:rFonts w:ascii="Book Antiqua" w:eastAsia="宋体" w:hAnsi="Book Antiqua" w:cs="Times New Roman"/>
          <w:i/>
          <w:kern w:val="2"/>
          <w:sz w:val="24"/>
          <w:szCs w:val="24"/>
          <w:lang w:val="en-US" w:eastAsia="zh-CN"/>
        </w:rPr>
        <w:t xml:space="preserve"> </w:t>
      </w:r>
      <w:proofErr w:type="spellStart"/>
      <w:r w:rsidRPr="0056234D">
        <w:rPr>
          <w:rFonts w:ascii="Book Antiqua" w:eastAsia="宋体" w:hAnsi="Book Antiqua" w:cs="Times New Roman"/>
          <w:i/>
          <w:kern w:val="2"/>
          <w:sz w:val="24"/>
          <w:szCs w:val="24"/>
          <w:lang w:val="en-US" w:eastAsia="zh-CN"/>
        </w:rPr>
        <w:t>Acad</w:t>
      </w:r>
      <w:proofErr w:type="spellEnd"/>
      <w:r w:rsidRPr="0056234D">
        <w:rPr>
          <w:rFonts w:ascii="Book Antiqua" w:eastAsia="宋体" w:hAnsi="Book Antiqua" w:cs="Times New Roman"/>
          <w:i/>
          <w:kern w:val="2"/>
          <w:sz w:val="24"/>
          <w:szCs w:val="24"/>
          <w:lang w:val="en-US" w:eastAsia="zh-CN"/>
        </w:rPr>
        <w:t xml:space="preserve"> </w:t>
      </w:r>
      <w:proofErr w:type="spellStart"/>
      <w:r w:rsidRPr="0056234D">
        <w:rPr>
          <w:rFonts w:ascii="Book Antiqua" w:eastAsia="宋体" w:hAnsi="Book Antiqua" w:cs="Times New Roman"/>
          <w:i/>
          <w:kern w:val="2"/>
          <w:sz w:val="24"/>
          <w:szCs w:val="24"/>
          <w:lang w:val="en-US" w:eastAsia="zh-CN"/>
        </w:rPr>
        <w:t>Sci</w:t>
      </w:r>
      <w:proofErr w:type="spellEnd"/>
      <w:r w:rsidRPr="0056234D">
        <w:rPr>
          <w:rFonts w:ascii="Book Antiqua" w:eastAsia="宋体" w:hAnsi="Book Antiqua" w:cs="Times New Roman"/>
          <w:i/>
          <w:kern w:val="2"/>
          <w:sz w:val="24"/>
          <w:szCs w:val="24"/>
          <w:lang w:val="en-US" w:eastAsia="zh-CN"/>
        </w:rPr>
        <w:t xml:space="preserve"> U S A</w:t>
      </w:r>
      <w:r w:rsidRPr="0056234D">
        <w:rPr>
          <w:rFonts w:ascii="Book Antiqua" w:eastAsia="宋体" w:hAnsi="Book Antiqua" w:cs="Times New Roman"/>
          <w:kern w:val="2"/>
          <w:sz w:val="24"/>
          <w:szCs w:val="24"/>
          <w:lang w:val="en-US" w:eastAsia="zh-CN"/>
        </w:rPr>
        <w:t xml:space="preserve"> 2005; </w:t>
      </w:r>
      <w:r w:rsidRPr="0056234D">
        <w:rPr>
          <w:rFonts w:ascii="Book Antiqua" w:eastAsia="宋体" w:hAnsi="Book Antiqua" w:cs="Times New Roman"/>
          <w:b/>
          <w:kern w:val="2"/>
          <w:sz w:val="24"/>
          <w:szCs w:val="24"/>
          <w:lang w:val="en-US" w:eastAsia="zh-CN"/>
        </w:rPr>
        <w:t>102</w:t>
      </w:r>
      <w:r w:rsidRPr="0056234D">
        <w:rPr>
          <w:rFonts w:ascii="Book Antiqua" w:eastAsia="宋体" w:hAnsi="Book Antiqua" w:cs="Times New Roman"/>
          <w:kern w:val="2"/>
          <w:sz w:val="24"/>
          <w:szCs w:val="24"/>
          <w:lang w:val="en-US" w:eastAsia="zh-CN"/>
        </w:rPr>
        <w:t>: 8321-8326 [PMID: 15919829 DOI: 10.1073/pnas.0408223102]</w:t>
      </w:r>
    </w:p>
    <w:p w14:paraId="36E0C21B"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36 </w:t>
      </w:r>
      <w:r w:rsidRPr="0056234D">
        <w:rPr>
          <w:rFonts w:ascii="Book Antiqua" w:eastAsia="宋体" w:hAnsi="Book Antiqua" w:cs="Times New Roman"/>
          <w:b/>
          <w:kern w:val="2"/>
          <w:sz w:val="24"/>
          <w:szCs w:val="24"/>
          <w:lang w:val="en-US" w:eastAsia="zh-CN"/>
        </w:rPr>
        <w:t>Homs M</w:t>
      </w:r>
      <w:r w:rsidRPr="0056234D">
        <w:rPr>
          <w:rFonts w:ascii="Book Antiqua" w:eastAsia="宋体" w:hAnsi="Book Antiqua" w:cs="Times New Roman"/>
          <w:kern w:val="2"/>
          <w:sz w:val="24"/>
          <w:szCs w:val="24"/>
          <w:lang w:val="en-US" w:eastAsia="zh-CN"/>
        </w:rPr>
        <w:t xml:space="preserve">, Caballero A, </w:t>
      </w:r>
      <w:proofErr w:type="spellStart"/>
      <w:r w:rsidRPr="0056234D">
        <w:rPr>
          <w:rFonts w:ascii="Book Antiqua" w:eastAsia="宋体" w:hAnsi="Book Antiqua" w:cs="Times New Roman"/>
          <w:kern w:val="2"/>
          <w:sz w:val="24"/>
          <w:szCs w:val="24"/>
          <w:lang w:val="en-US" w:eastAsia="zh-CN"/>
        </w:rPr>
        <w:t>Gregori</w:t>
      </w:r>
      <w:proofErr w:type="spellEnd"/>
      <w:r w:rsidRPr="0056234D">
        <w:rPr>
          <w:rFonts w:ascii="Book Antiqua" w:eastAsia="宋体" w:hAnsi="Book Antiqua" w:cs="Times New Roman"/>
          <w:kern w:val="2"/>
          <w:sz w:val="24"/>
          <w:szCs w:val="24"/>
          <w:lang w:val="en-US" w:eastAsia="zh-CN"/>
        </w:rPr>
        <w:t xml:space="preserve"> J, </w:t>
      </w:r>
      <w:proofErr w:type="spellStart"/>
      <w:r w:rsidRPr="0056234D">
        <w:rPr>
          <w:rFonts w:ascii="Book Antiqua" w:eastAsia="宋体" w:hAnsi="Book Antiqua" w:cs="Times New Roman"/>
          <w:kern w:val="2"/>
          <w:sz w:val="24"/>
          <w:szCs w:val="24"/>
          <w:lang w:val="en-US" w:eastAsia="zh-CN"/>
        </w:rPr>
        <w:t>Tabernero</w:t>
      </w:r>
      <w:proofErr w:type="spellEnd"/>
      <w:r w:rsidRPr="0056234D">
        <w:rPr>
          <w:rFonts w:ascii="Book Antiqua" w:eastAsia="宋体" w:hAnsi="Book Antiqua" w:cs="Times New Roman"/>
          <w:kern w:val="2"/>
          <w:sz w:val="24"/>
          <w:szCs w:val="24"/>
          <w:lang w:val="en-US" w:eastAsia="zh-CN"/>
        </w:rPr>
        <w:t xml:space="preserve"> D, </w:t>
      </w:r>
      <w:proofErr w:type="spellStart"/>
      <w:r w:rsidRPr="0056234D">
        <w:rPr>
          <w:rFonts w:ascii="Book Antiqua" w:eastAsia="宋体" w:hAnsi="Book Antiqua" w:cs="Times New Roman"/>
          <w:kern w:val="2"/>
          <w:sz w:val="24"/>
          <w:szCs w:val="24"/>
          <w:lang w:val="en-US" w:eastAsia="zh-CN"/>
        </w:rPr>
        <w:t>Quer</w:t>
      </w:r>
      <w:proofErr w:type="spellEnd"/>
      <w:r w:rsidRPr="0056234D">
        <w:rPr>
          <w:rFonts w:ascii="Book Antiqua" w:eastAsia="宋体" w:hAnsi="Book Antiqua" w:cs="Times New Roman"/>
          <w:kern w:val="2"/>
          <w:sz w:val="24"/>
          <w:szCs w:val="24"/>
          <w:lang w:val="en-US" w:eastAsia="zh-CN"/>
        </w:rPr>
        <w:t xml:space="preserve"> J, Nieto L, Esteban R, Buti M, Rodriguez-Frias F. Clinical application of estimating hepatitis B virus </w:t>
      </w:r>
      <w:proofErr w:type="spellStart"/>
      <w:r w:rsidRPr="0056234D">
        <w:rPr>
          <w:rFonts w:ascii="Book Antiqua" w:eastAsia="宋体" w:hAnsi="Book Antiqua" w:cs="Times New Roman"/>
          <w:kern w:val="2"/>
          <w:sz w:val="24"/>
          <w:szCs w:val="24"/>
          <w:lang w:val="en-US" w:eastAsia="zh-CN"/>
        </w:rPr>
        <w:t>quasispecies</w:t>
      </w:r>
      <w:proofErr w:type="spellEnd"/>
      <w:r w:rsidRPr="0056234D">
        <w:rPr>
          <w:rFonts w:ascii="Book Antiqua" w:eastAsia="宋体" w:hAnsi="Book Antiqua" w:cs="Times New Roman"/>
          <w:kern w:val="2"/>
          <w:sz w:val="24"/>
          <w:szCs w:val="24"/>
          <w:lang w:val="en-US" w:eastAsia="zh-CN"/>
        </w:rPr>
        <w:t xml:space="preserve"> complexity by massive sequencing: Correlation between natural evolution and on-treatment evolution. </w:t>
      </w:r>
      <w:proofErr w:type="spellStart"/>
      <w:r w:rsidRPr="0056234D">
        <w:rPr>
          <w:rFonts w:ascii="Book Antiqua" w:eastAsia="宋体" w:hAnsi="Book Antiqua" w:cs="Times New Roman"/>
          <w:i/>
          <w:kern w:val="2"/>
          <w:sz w:val="24"/>
          <w:szCs w:val="24"/>
          <w:lang w:val="en-US" w:eastAsia="zh-CN"/>
        </w:rPr>
        <w:t>PLoS</w:t>
      </w:r>
      <w:proofErr w:type="spellEnd"/>
      <w:r w:rsidRPr="0056234D">
        <w:rPr>
          <w:rFonts w:ascii="Book Antiqua" w:eastAsia="宋体" w:hAnsi="Book Antiqua" w:cs="Times New Roman"/>
          <w:i/>
          <w:kern w:val="2"/>
          <w:sz w:val="24"/>
          <w:szCs w:val="24"/>
          <w:lang w:val="en-US" w:eastAsia="zh-CN"/>
        </w:rPr>
        <w:t xml:space="preserve"> One</w:t>
      </w:r>
      <w:r w:rsidRPr="0056234D">
        <w:rPr>
          <w:rFonts w:ascii="Book Antiqua" w:eastAsia="宋体" w:hAnsi="Book Antiqua" w:cs="Times New Roman"/>
          <w:kern w:val="2"/>
          <w:sz w:val="24"/>
          <w:szCs w:val="24"/>
          <w:lang w:val="en-US" w:eastAsia="zh-CN"/>
        </w:rPr>
        <w:t xml:space="preserve"> 2014; </w:t>
      </w:r>
      <w:r w:rsidRPr="0056234D">
        <w:rPr>
          <w:rFonts w:ascii="Book Antiqua" w:eastAsia="宋体" w:hAnsi="Book Antiqua" w:cs="Times New Roman"/>
          <w:b/>
          <w:kern w:val="2"/>
          <w:sz w:val="24"/>
          <w:szCs w:val="24"/>
          <w:lang w:val="en-US" w:eastAsia="zh-CN"/>
        </w:rPr>
        <w:t>9</w:t>
      </w:r>
      <w:r w:rsidRPr="0056234D">
        <w:rPr>
          <w:rFonts w:ascii="Book Antiqua" w:eastAsia="宋体" w:hAnsi="Book Antiqua" w:cs="Times New Roman"/>
          <w:kern w:val="2"/>
          <w:sz w:val="24"/>
          <w:szCs w:val="24"/>
          <w:lang w:val="en-US" w:eastAsia="zh-CN"/>
        </w:rPr>
        <w:t>: e112306 [PMID: 25393280 DOI: 10.1371/journal.pone.0112306]</w:t>
      </w:r>
    </w:p>
    <w:p w14:paraId="67834BA4"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37 </w:t>
      </w:r>
      <w:proofErr w:type="spellStart"/>
      <w:r w:rsidRPr="0056234D">
        <w:rPr>
          <w:rFonts w:ascii="Book Antiqua" w:eastAsia="宋体" w:hAnsi="Book Antiqua" w:cs="Times New Roman"/>
          <w:b/>
          <w:kern w:val="2"/>
          <w:sz w:val="24"/>
          <w:szCs w:val="24"/>
          <w:lang w:val="en-US" w:eastAsia="zh-CN"/>
        </w:rPr>
        <w:t>Giersch</w:t>
      </w:r>
      <w:proofErr w:type="spellEnd"/>
      <w:r w:rsidRPr="0056234D">
        <w:rPr>
          <w:rFonts w:ascii="Book Antiqua" w:eastAsia="宋体" w:hAnsi="Book Antiqua" w:cs="Times New Roman"/>
          <w:b/>
          <w:kern w:val="2"/>
          <w:sz w:val="24"/>
          <w:szCs w:val="24"/>
          <w:lang w:val="en-US" w:eastAsia="zh-CN"/>
        </w:rPr>
        <w:t xml:space="preserve"> K</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Dandri</w:t>
      </w:r>
      <w:proofErr w:type="spellEnd"/>
      <w:r w:rsidRPr="0056234D">
        <w:rPr>
          <w:rFonts w:ascii="Book Antiqua" w:eastAsia="宋体" w:hAnsi="Book Antiqua" w:cs="Times New Roman"/>
          <w:kern w:val="2"/>
          <w:sz w:val="24"/>
          <w:szCs w:val="24"/>
          <w:lang w:val="en-US" w:eastAsia="zh-CN"/>
        </w:rPr>
        <w:t xml:space="preserve"> M. Hepatitis B and Delta Virus: Advances on Studies about Interactions between the Two Viruses and the Infected Hepatocyte. </w:t>
      </w:r>
      <w:r w:rsidRPr="0056234D">
        <w:rPr>
          <w:rFonts w:ascii="Book Antiqua" w:eastAsia="宋体" w:hAnsi="Book Antiqua" w:cs="Times New Roman"/>
          <w:i/>
          <w:kern w:val="2"/>
          <w:sz w:val="24"/>
          <w:szCs w:val="24"/>
          <w:lang w:val="en-US" w:eastAsia="zh-CN"/>
        </w:rPr>
        <w:t xml:space="preserve">J </w:t>
      </w:r>
      <w:proofErr w:type="spellStart"/>
      <w:r w:rsidRPr="0056234D">
        <w:rPr>
          <w:rFonts w:ascii="Book Antiqua" w:eastAsia="宋体" w:hAnsi="Book Antiqua" w:cs="Times New Roman"/>
          <w:i/>
          <w:kern w:val="2"/>
          <w:sz w:val="24"/>
          <w:szCs w:val="24"/>
          <w:lang w:val="en-US" w:eastAsia="zh-CN"/>
        </w:rPr>
        <w:t>Clin</w:t>
      </w:r>
      <w:proofErr w:type="spellEnd"/>
      <w:r w:rsidRPr="0056234D">
        <w:rPr>
          <w:rFonts w:ascii="Book Antiqua" w:eastAsia="宋体" w:hAnsi="Book Antiqua" w:cs="Times New Roman"/>
          <w:i/>
          <w:kern w:val="2"/>
          <w:sz w:val="24"/>
          <w:szCs w:val="24"/>
          <w:lang w:val="en-US" w:eastAsia="zh-CN"/>
        </w:rPr>
        <w:t xml:space="preserve"> </w:t>
      </w:r>
      <w:proofErr w:type="spellStart"/>
      <w:r w:rsidRPr="0056234D">
        <w:rPr>
          <w:rFonts w:ascii="Book Antiqua" w:eastAsia="宋体" w:hAnsi="Book Antiqua" w:cs="Times New Roman"/>
          <w:i/>
          <w:kern w:val="2"/>
          <w:sz w:val="24"/>
          <w:szCs w:val="24"/>
          <w:lang w:val="en-US" w:eastAsia="zh-CN"/>
        </w:rPr>
        <w:t>Transl</w:t>
      </w:r>
      <w:proofErr w:type="spellEnd"/>
      <w:r w:rsidRPr="0056234D">
        <w:rPr>
          <w:rFonts w:ascii="Book Antiqua" w:eastAsia="宋体" w:hAnsi="Book Antiqua" w:cs="Times New Roman"/>
          <w:i/>
          <w:kern w:val="2"/>
          <w:sz w:val="24"/>
          <w:szCs w:val="24"/>
          <w:lang w:val="en-US" w:eastAsia="zh-CN"/>
        </w:rPr>
        <w:t xml:space="preserve"> </w:t>
      </w:r>
      <w:proofErr w:type="spellStart"/>
      <w:r w:rsidRPr="0056234D">
        <w:rPr>
          <w:rFonts w:ascii="Book Antiqua" w:eastAsia="宋体" w:hAnsi="Book Antiqua" w:cs="Times New Roman"/>
          <w:i/>
          <w:kern w:val="2"/>
          <w:sz w:val="24"/>
          <w:szCs w:val="24"/>
          <w:lang w:val="en-US" w:eastAsia="zh-CN"/>
        </w:rPr>
        <w:t>Hepatol</w:t>
      </w:r>
      <w:proofErr w:type="spellEnd"/>
      <w:r w:rsidRPr="0056234D">
        <w:rPr>
          <w:rFonts w:ascii="Book Antiqua" w:eastAsia="宋体" w:hAnsi="Book Antiqua" w:cs="Times New Roman"/>
          <w:kern w:val="2"/>
          <w:sz w:val="24"/>
          <w:szCs w:val="24"/>
          <w:lang w:val="en-US" w:eastAsia="zh-CN"/>
        </w:rPr>
        <w:t xml:space="preserve"> 2015; </w:t>
      </w:r>
      <w:r w:rsidRPr="0056234D">
        <w:rPr>
          <w:rFonts w:ascii="Book Antiqua" w:eastAsia="宋体" w:hAnsi="Book Antiqua" w:cs="Times New Roman"/>
          <w:b/>
          <w:kern w:val="2"/>
          <w:sz w:val="24"/>
          <w:szCs w:val="24"/>
          <w:lang w:val="en-US" w:eastAsia="zh-CN"/>
        </w:rPr>
        <w:t>3</w:t>
      </w:r>
      <w:r w:rsidRPr="0056234D">
        <w:rPr>
          <w:rFonts w:ascii="Book Antiqua" w:eastAsia="宋体" w:hAnsi="Book Antiqua" w:cs="Times New Roman"/>
          <w:kern w:val="2"/>
          <w:sz w:val="24"/>
          <w:szCs w:val="24"/>
          <w:lang w:val="en-US" w:eastAsia="zh-CN"/>
        </w:rPr>
        <w:t>: 220-229 [PMID: 26623269 DOI: 10.14218/JCTH.2015.00018]</w:t>
      </w:r>
    </w:p>
    <w:p w14:paraId="32F9B782"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38 </w:t>
      </w:r>
      <w:proofErr w:type="spellStart"/>
      <w:r w:rsidRPr="0056234D">
        <w:rPr>
          <w:rFonts w:ascii="Book Antiqua" w:eastAsia="宋体" w:hAnsi="Book Antiqua" w:cs="Times New Roman"/>
          <w:b/>
          <w:kern w:val="2"/>
          <w:sz w:val="24"/>
          <w:szCs w:val="24"/>
          <w:lang w:val="en-US" w:eastAsia="zh-CN"/>
        </w:rPr>
        <w:t>Genesca</w:t>
      </w:r>
      <w:proofErr w:type="spellEnd"/>
      <w:r w:rsidRPr="0056234D">
        <w:rPr>
          <w:rFonts w:ascii="Book Antiqua" w:eastAsia="宋体" w:hAnsi="Book Antiqua" w:cs="Times New Roman"/>
          <w:b/>
          <w:kern w:val="2"/>
          <w:sz w:val="24"/>
          <w:szCs w:val="24"/>
          <w:lang w:val="en-US" w:eastAsia="zh-CN"/>
        </w:rPr>
        <w:t xml:space="preserve"> J</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Jardi</w:t>
      </w:r>
      <w:proofErr w:type="spellEnd"/>
      <w:r w:rsidRPr="0056234D">
        <w:rPr>
          <w:rFonts w:ascii="Book Antiqua" w:eastAsia="宋体" w:hAnsi="Book Antiqua" w:cs="Times New Roman"/>
          <w:kern w:val="2"/>
          <w:sz w:val="24"/>
          <w:szCs w:val="24"/>
          <w:lang w:val="en-US" w:eastAsia="zh-CN"/>
        </w:rPr>
        <w:t xml:space="preserve"> R, </w:t>
      </w:r>
      <w:proofErr w:type="spellStart"/>
      <w:r w:rsidRPr="0056234D">
        <w:rPr>
          <w:rFonts w:ascii="Book Antiqua" w:eastAsia="宋体" w:hAnsi="Book Antiqua" w:cs="Times New Roman"/>
          <w:kern w:val="2"/>
          <w:sz w:val="24"/>
          <w:szCs w:val="24"/>
          <w:lang w:val="en-US" w:eastAsia="zh-CN"/>
        </w:rPr>
        <w:t>Buti</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Vives</w:t>
      </w:r>
      <w:proofErr w:type="spellEnd"/>
      <w:r w:rsidRPr="0056234D">
        <w:rPr>
          <w:rFonts w:ascii="Book Antiqua" w:eastAsia="宋体" w:hAnsi="Book Antiqua" w:cs="Times New Roman"/>
          <w:kern w:val="2"/>
          <w:sz w:val="24"/>
          <w:szCs w:val="24"/>
          <w:lang w:val="en-US" w:eastAsia="zh-CN"/>
        </w:rPr>
        <w:t xml:space="preserve"> L, </w:t>
      </w:r>
      <w:proofErr w:type="spellStart"/>
      <w:r w:rsidRPr="0056234D">
        <w:rPr>
          <w:rFonts w:ascii="Book Antiqua" w:eastAsia="宋体" w:hAnsi="Book Antiqua" w:cs="Times New Roman"/>
          <w:kern w:val="2"/>
          <w:sz w:val="24"/>
          <w:szCs w:val="24"/>
          <w:lang w:val="en-US" w:eastAsia="zh-CN"/>
        </w:rPr>
        <w:t>Prat</w:t>
      </w:r>
      <w:proofErr w:type="spellEnd"/>
      <w:r w:rsidRPr="0056234D">
        <w:rPr>
          <w:rFonts w:ascii="Book Antiqua" w:eastAsia="宋体" w:hAnsi="Book Antiqua" w:cs="Times New Roman"/>
          <w:kern w:val="2"/>
          <w:sz w:val="24"/>
          <w:szCs w:val="24"/>
          <w:lang w:val="en-US" w:eastAsia="zh-CN"/>
        </w:rPr>
        <w:t xml:space="preserve"> S, Esteban JI, Esteban R, Guardia J. Hepatitis B virus replication in acute hepatitis B, acute hepatitis B virus-hepatitis delta virus coinfection and acute hepatitis delta superinfection. </w:t>
      </w:r>
      <w:r w:rsidRPr="0056234D">
        <w:rPr>
          <w:rFonts w:ascii="Book Antiqua" w:eastAsia="宋体" w:hAnsi="Book Antiqua" w:cs="Times New Roman"/>
          <w:i/>
          <w:kern w:val="2"/>
          <w:sz w:val="24"/>
          <w:szCs w:val="24"/>
          <w:lang w:val="en-US" w:eastAsia="zh-CN"/>
        </w:rPr>
        <w:t>Hepatology</w:t>
      </w:r>
      <w:r w:rsidRPr="0056234D">
        <w:rPr>
          <w:rFonts w:ascii="Book Antiqua" w:eastAsia="宋体" w:hAnsi="Book Antiqua" w:cs="Times New Roman"/>
          <w:kern w:val="2"/>
          <w:sz w:val="24"/>
          <w:szCs w:val="24"/>
          <w:lang w:val="en-US" w:eastAsia="zh-CN"/>
        </w:rPr>
        <w:t xml:space="preserve"> 1987; </w:t>
      </w:r>
      <w:r w:rsidRPr="0056234D">
        <w:rPr>
          <w:rFonts w:ascii="Book Antiqua" w:eastAsia="宋体" w:hAnsi="Book Antiqua" w:cs="Times New Roman"/>
          <w:b/>
          <w:kern w:val="2"/>
          <w:sz w:val="24"/>
          <w:szCs w:val="24"/>
          <w:lang w:val="en-US" w:eastAsia="zh-CN"/>
        </w:rPr>
        <w:t>7</w:t>
      </w:r>
      <w:r w:rsidRPr="0056234D">
        <w:rPr>
          <w:rFonts w:ascii="Book Antiqua" w:eastAsia="宋体" w:hAnsi="Book Antiqua" w:cs="Times New Roman"/>
          <w:kern w:val="2"/>
          <w:sz w:val="24"/>
          <w:szCs w:val="24"/>
          <w:lang w:val="en-US" w:eastAsia="zh-CN"/>
        </w:rPr>
        <w:t>: 569-572 [PMID: 3570167 DOI: 10.1002/hep.1840070325]</w:t>
      </w:r>
    </w:p>
    <w:p w14:paraId="3101C367"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39 </w:t>
      </w:r>
      <w:proofErr w:type="spellStart"/>
      <w:r w:rsidRPr="0056234D">
        <w:rPr>
          <w:rFonts w:ascii="Book Antiqua" w:eastAsia="宋体" w:hAnsi="Book Antiqua" w:cs="Times New Roman"/>
          <w:b/>
          <w:kern w:val="2"/>
          <w:sz w:val="24"/>
          <w:szCs w:val="24"/>
          <w:lang w:val="en-US" w:eastAsia="zh-CN"/>
        </w:rPr>
        <w:t>Alfaiate</w:t>
      </w:r>
      <w:proofErr w:type="spellEnd"/>
      <w:r w:rsidRPr="0056234D">
        <w:rPr>
          <w:rFonts w:ascii="Book Antiqua" w:eastAsia="宋体" w:hAnsi="Book Antiqua" w:cs="Times New Roman"/>
          <w:b/>
          <w:kern w:val="2"/>
          <w:sz w:val="24"/>
          <w:szCs w:val="24"/>
          <w:lang w:val="en-US" w:eastAsia="zh-CN"/>
        </w:rPr>
        <w:t xml:space="preserve"> D</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Lucifora</w:t>
      </w:r>
      <w:proofErr w:type="spellEnd"/>
      <w:r w:rsidRPr="0056234D">
        <w:rPr>
          <w:rFonts w:ascii="Book Antiqua" w:eastAsia="宋体" w:hAnsi="Book Antiqua" w:cs="Times New Roman"/>
          <w:kern w:val="2"/>
          <w:sz w:val="24"/>
          <w:szCs w:val="24"/>
          <w:lang w:val="en-US" w:eastAsia="zh-CN"/>
        </w:rPr>
        <w:t xml:space="preserve"> J, </w:t>
      </w:r>
      <w:proofErr w:type="spellStart"/>
      <w:r w:rsidRPr="0056234D">
        <w:rPr>
          <w:rFonts w:ascii="Book Antiqua" w:eastAsia="宋体" w:hAnsi="Book Antiqua" w:cs="Times New Roman"/>
          <w:kern w:val="2"/>
          <w:sz w:val="24"/>
          <w:szCs w:val="24"/>
          <w:lang w:val="en-US" w:eastAsia="zh-CN"/>
        </w:rPr>
        <w:t>Abeywickrama-Samarakoon</w:t>
      </w:r>
      <w:proofErr w:type="spellEnd"/>
      <w:r w:rsidRPr="0056234D">
        <w:rPr>
          <w:rFonts w:ascii="Book Antiqua" w:eastAsia="宋体" w:hAnsi="Book Antiqua" w:cs="Times New Roman"/>
          <w:kern w:val="2"/>
          <w:sz w:val="24"/>
          <w:szCs w:val="24"/>
          <w:lang w:val="en-US" w:eastAsia="zh-CN"/>
        </w:rPr>
        <w:t xml:space="preserve"> N, Michelet M, </w:t>
      </w:r>
      <w:proofErr w:type="spellStart"/>
      <w:r w:rsidRPr="0056234D">
        <w:rPr>
          <w:rFonts w:ascii="Book Antiqua" w:eastAsia="宋体" w:hAnsi="Book Antiqua" w:cs="Times New Roman"/>
          <w:kern w:val="2"/>
          <w:sz w:val="24"/>
          <w:szCs w:val="24"/>
          <w:lang w:val="en-US" w:eastAsia="zh-CN"/>
        </w:rPr>
        <w:t>Testoni</w:t>
      </w:r>
      <w:proofErr w:type="spellEnd"/>
      <w:r w:rsidRPr="0056234D">
        <w:rPr>
          <w:rFonts w:ascii="Book Antiqua" w:eastAsia="宋体" w:hAnsi="Book Antiqua" w:cs="Times New Roman"/>
          <w:kern w:val="2"/>
          <w:sz w:val="24"/>
          <w:szCs w:val="24"/>
          <w:lang w:val="en-US" w:eastAsia="zh-CN"/>
        </w:rPr>
        <w:t xml:space="preserve"> B, </w:t>
      </w:r>
      <w:proofErr w:type="spellStart"/>
      <w:r w:rsidRPr="0056234D">
        <w:rPr>
          <w:rFonts w:ascii="Book Antiqua" w:eastAsia="宋体" w:hAnsi="Book Antiqua" w:cs="Times New Roman"/>
          <w:kern w:val="2"/>
          <w:sz w:val="24"/>
          <w:szCs w:val="24"/>
          <w:lang w:val="en-US" w:eastAsia="zh-CN"/>
        </w:rPr>
        <w:t>Cortay</w:t>
      </w:r>
      <w:proofErr w:type="spellEnd"/>
      <w:r w:rsidRPr="0056234D">
        <w:rPr>
          <w:rFonts w:ascii="Book Antiqua" w:eastAsia="宋体" w:hAnsi="Book Antiqua" w:cs="Times New Roman"/>
          <w:kern w:val="2"/>
          <w:sz w:val="24"/>
          <w:szCs w:val="24"/>
          <w:lang w:val="en-US" w:eastAsia="zh-CN"/>
        </w:rPr>
        <w:t xml:space="preserve"> JC, </w:t>
      </w:r>
      <w:proofErr w:type="spellStart"/>
      <w:r w:rsidRPr="0056234D">
        <w:rPr>
          <w:rFonts w:ascii="Book Antiqua" w:eastAsia="宋体" w:hAnsi="Book Antiqua" w:cs="Times New Roman"/>
          <w:kern w:val="2"/>
          <w:sz w:val="24"/>
          <w:szCs w:val="24"/>
          <w:lang w:val="en-US" w:eastAsia="zh-CN"/>
        </w:rPr>
        <w:t>Sureau</w:t>
      </w:r>
      <w:proofErr w:type="spellEnd"/>
      <w:r w:rsidRPr="0056234D">
        <w:rPr>
          <w:rFonts w:ascii="Book Antiqua" w:eastAsia="宋体" w:hAnsi="Book Antiqua" w:cs="Times New Roman"/>
          <w:kern w:val="2"/>
          <w:sz w:val="24"/>
          <w:szCs w:val="24"/>
          <w:lang w:val="en-US" w:eastAsia="zh-CN"/>
        </w:rPr>
        <w:t xml:space="preserve"> C, </w:t>
      </w:r>
      <w:proofErr w:type="spellStart"/>
      <w:r w:rsidRPr="0056234D">
        <w:rPr>
          <w:rFonts w:ascii="Book Antiqua" w:eastAsia="宋体" w:hAnsi="Book Antiqua" w:cs="Times New Roman"/>
          <w:kern w:val="2"/>
          <w:sz w:val="24"/>
          <w:szCs w:val="24"/>
          <w:lang w:val="en-US" w:eastAsia="zh-CN"/>
        </w:rPr>
        <w:t>Zoulim</w:t>
      </w:r>
      <w:proofErr w:type="spellEnd"/>
      <w:r w:rsidRPr="0056234D">
        <w:rPr>
          <w:rFonts w:ascii="Book Antiqua" w:eastAsia="宋体" w:hAnsi="Book Antiqua" w:cs="Times New Roman"/>
          <w:kern w:val="2"/>
          <w:sz w:val="24"/>
          <w:szCs w:val="24"/>
          <w:lang w:val="en-US" w:eastAsia="zh-CN"/>
        </w:rPr>
        <w:t xml:space="preserve"> F, </w:t>
      </w:r>
      <w:proofErr w:type="spellStart"/>
      <w:r w:rsidRPr="0056234D">
        <w:rPr>
          <w:rFonts w:ascii="Book Antiqua" w:eastAsia="宋体" w:hAnsi="Book Antiqua" w:cs="Times New Roman"/>
          <w:kern w:val="2"/>
          <w:sz w:val="24"/>
          <w:szCs w:val="24"/>
          <w:lang w:val="en-US" w:eastAsia="zh-CN"/>
        </w:rPr>
        <w:t>Dény</w:t>
      </w:r>
      <w:proofErr w:type="spellEnd"/>
      <w:r w:rsidRPr="0056234D">
        <w:rPr>
          <w:rFonts w:ascii="Book Antiqua" w:eastAsia="宋体" w:hAnsi="Book Antiqua" w:cs="Times New Roman"/>
          <w:kern w:val="2"/>
          <w:sz w:val="24"/>
          <w:szCs w:val="24"/>
          <w:lang w:val="en-US" w:eastAsia="zh-CN"/>
        </w:rPr>
        <w:t xml:space="preserve"> P, </w:t>
      </w:r>
      <w:proofErr w:type="spellStart"/>
      <w:r w:rsidRPr="0056234D">
        <w:rPr>
          <w:rFonts w:ascii="Book Antiqua" w:eastAsia="宋体" w:hAnsi="Book Antiqua" w:cs="Times New Roman"/>
          <w:kern w:val="2"/>
          <w:sz w:val="24"/>
          <w:szCs w:val="24"/>
          <w:lang w:val="en-US" w:eastAsia="zh-CN"/>
        </w:rPr>
        <w:t>Durantel</w:t>
      </w:r>
      <w:proofErr w:type="spellEnd"/>
      <w:r w:rsidRPr="0056234D">
        <w:rPr>
          <w:rFonts w:ascii="Book Antiqua" w:eastAsia="宋体" w:hAnsi="Book Antiqua" w:cs="Times New Roman"/>
          <w:kern w:val="2"/>
          <w:sz w:val="24"/>
          <w:szCs w:val="24"/>
          <w:lang w:val="en-US" w:eastAsia="zh-CN"/>
        </w:rPr>
        <w:t xml:space="preserve"> D. HDV RNA replication is associated with HBV repression and interferon-stimulated genes induction in super-infected hepatocytes. </w:t>
      </w:r>
      <w:r w:rsidRPr="0056234D">
        <w:rPr>
          <w:rFonts w:ascii="Book Antiqua" w:eastAsia="宋体" w:hAnsi="Book Antiqua" w:cs="Times New Roman"/>
          <w:i/>
          <w:kern w:val="2"/>
          <w:sz w:val="24"/>
          <w:szCs w:val="24"/>
          <w:lang w:val="en-US" w:eastAsia="zh-CN"/>
        </w:rPr>
        <w:t>Antiviral Res</w:t>
      </w:r>
      <w:r w:rsidRPr="0056234D">
        <w:rPr>
          <w:rFonts w:ascii="Book Antiqua" w:eastAsia="宋体" w:hAnsi="Book Antiqua" w:cs="Times New Roman"/>
          <w:kern w:val="2"/>
          <w:sz w:val="24"/>
          <w:szCs w:val="24"/>
          <w:lang w:val="en-US" w:eastAsia="zh-CN"/>
        </w:rPr>
        <w:t xml:space="preserve"> 2016; </w:t>
      </w:r>
      <w:r w:rsidRPr="0056234D">
        <w:rPr>
          <w:rFonts w:ascii="Book Antiqua" w:eastAsia="宋体" w:hAnsi="Book Antiqua" w:cs="Times New Roman"/>
          <w:b/>
          <w:kern w:val="2"/>
          <w:sz w:val="24"/>
          <w:szCs w:val="24"/>
          <w:lang w:val="en-US" w:eastAsia="zh-CN"/>
        </w:rPr>
        <w:t>136</w:t>
      </w:r>
      <w:r w:rsidRPr="0056234D">
        <w:rPr>
          <w:rFonts w:ascii="Book Antiqua" w:eastAsia="宋体" w:hAnsi="Book Antiqua" w:cs="Times New Roman"/>
          <w:kern w:val="2"/>
          <w:sz w:val="24"/>
          <w:szCs w:val="24"/>
          <w:lang w:val="en-US" w:eastAsia="zh-CN"/>
        </w:rPr>
        <w:t>: 19-31 [PMID: 27771387 DOI: 10.1016/j.antiviral.2016.10.006]</w:t>
      </w:r>
    </w:p>
    <w:p w14:paraId="2BB223B5"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40 </w:t>
      </w:r>
      <w:r w:rsidRPr="0056234D">
        <w:rPr>
          <w:rFonts w:ascii="Book Antiqua" w:eastAsia="宋体" w:hAnsi="Book Antiqua" w:cs="Times New Roman"/>
          <w:b/>
          <w:kern w:val="2"/>
          <w:sz w:val="24"/>
          <w:szCs w:val="24"/>
          <w:lang w:val="en-US" w:eastAsia="zh-CN"/>
        </w:rPr>
        <w:t>Domingo E</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Quasispecies</w:t>
      </w:r>
      <w:proofErr w:type="spellEnd"/>
      <w:r w:rsidRPr="0056234D">
        <w:rPr>
          <w:rFonts w:ascii="Book Antiqua" w:eastAsia="宋体" w:hAnsi="Book Antiqua" w:cs="Times New Roman"/>
          <w:kern w:val="2"/>
          <w:sz w:val="24"/>
          <w:szCs w:val="24"/>
          <w:lang w:val="en-US" w:eastAsia="zh-CN"/>
        </w:rPr>
        <w:t xml:space="preserve"> and the development of new antiviral strategies. </w:t>
      </w:r>
      <w:r w:rsidRPr="0056234D">
        <w:rPr>
          <w:rFonts w:ascii="Book Antiqua" w:eastAsia="宋体" w:hAnsi="Book Antiqua" w:cs="Times New Roman"/>
          <w:i/>
          <w:kern w:val="2"/>
          <w:sz w:val="24"/>
          <w:szCs w:val="24"/>
          <w:lang w:val="en-US" w:eastAsia="zh-CN"/>
        </w:rPr>
        <w:t>Prog Drug Res</w:t>
      </w:r>
      <w:r w:rsidRPr="0056234D">
        <w:rPr>
          <w:rFonts w:ascii="Book Antiqua" w:eastAsia="宋体" w:hAnsi="Book Antiqua" w:cs="Times New Roman"/>
          <w:kern w:val="2"/>
          <w:sz w:val="24"/>
          <w:szCs w:val="24"/>
          <w:lang w:val="en-US" w:eastAsia="zh-CN"/>
        </w:rPr>
        <w:t xml:space="preserve"> 2003; </w:t>
      </w:r>
      <w:r w:rsidRPr="0056234D">
        <w:rPr>
          <w:rFonts w:ascii="Book Antiqua" w:eastAsia="宋体" w:hAnsi="Book Antiqua" w:cs="Times New Roman"/>
          <w:b/>
          <w:kern w:val="2"/>
          <w:sz w:val="24"/>
          <w:szCs w:val="24"/>
          <w:lang w:val="en-US" w:eastAsia="zh-CN"/>
        </w:rPr>
        <w:t>60</w:t>
      </w:r>
      <w:r w:rsidRPr="0056234D">
        <w:rPr>
          <w:rFonts w:ascii="Book Antiqua" w:eastAsia="宋体" w:hAnsi="Book Antiqua" w:cs="Times New Roman"/>
          <w:kern w:val="2"/>
          <w:sz w:val="24"/>
          <w:szCs w:val="24"/>
          <w:lang w:val="en-US" w:eastAsia="zh-CN"/>
        </w:rPr>
        <w:t>: 133-158 [PMID: 12790341 DOI: 10.1007/978-3-0348-8012-1_4]</w:t>
      </w:r>
    </w:p>
    <w:p w14:paraId="6C108FB2"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41 </w:t>
      </w:r>
      <w:r w:rsidRPr="0056234D">
        <w:rPr>
          <w:rFonts w:ascii="Book Antiqua" w:eastAsia="宋体" w:hAnsi="Book Antiqua" w:cs="Times New Roman"/>
          <w:b/>
          <w:kern w:val="2"/>
          <w:sz w:val="24"/>
          <w:szCs w:val="24"/>
          <w:lang w:val="en-US" w:eastAsia="zh-CN"/>
        </w:rPr>
        <w:t>Zhang Z</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Filzmayer</w:t>
      </w:r>
      <w:proofErr w:type="spellEnd"/>
      <w:r w:rsidRPr="0056234D">
        <w:rPr>
          <w:rFonts w:ascii="Book Antiqua" w:eastAsia="宋体" w:hAnsi="Book Antiqua" w:cs="Times New Roman"/>
          <w:kern w:val="2"/>
          <w:sz w:val="24"/>
          <w:szCs w:val="24"/>
          <w:lang w:val="en-US" w:eastAsia="zh-CN"/>
        </w:rPr>
        <w:t xml:space="preserve"> C, Ni Y, </w:t>
      </w:r>
      <w:proofErr w:type="spellStart"/>
      <w:r w:rsidRPr="0056234D">
        <w:rPr>
          <w:rFonts w:ascii="Book Antiqua" w:eastAsia="宋体" w:hAnsi="Book Antiqua" w:cs="Times New Roman"/>
          <w:kern w:val="2"/>
          <w:sz w:val="24"/>
          <w:szCs w:val="24"/>
          <w:lang w:val="en-US" w:eastAsia="zh-CN"/>
        </w:rPr>
        <w:t>Sültmann</w:t>
      </w:r>
      <w:proofErr w:type="spellEnd"/>
      <w:r w:rsidRPr="0056234D">
        <w:rPr>
          <w:rFonts w:ascii="Book Antiqua" w:eastAsia="宋体" w:hAnsi="Book Antiqua" w:cs="Times New Roman"/>
          <w:kern w:val="2"/>
          <w:sz w:val="24"/>
          <w:szCs w:val="24"/>
          <w:lang w:val="en-US" w:eastAsia="zh-CN"/>
        </w:rPr>
        <w:t xml:space="preserve"> H, </w:t>
      </w:r>
      <w:proofErr w:type="spellStart"/>
      <w:r w:rsidRPr="0056234D">
        <w:rPr>
          <w:rFonts w:ascii="Book Antiqua" w:eastAsia="宋体" w:hAnsi="Book Antiqua" w:cs="Times New Roman"/>
          <w:kern w:val="2"/>
          <w:sz w:val="24"/>
          <w:szCs w:val="24"/>
          <w:lang w:val="en-US" w:eastAsia="zh-CN"/>
        </w:rPr>
        <w:t>Mutz</w:t>
      </w:r>
      <w:proofErr w:type="spellEnd"/>
      <w:r w:rsidRPr="0056234D">
        <w:rPr>
          <w:rFonts w:ascii="Book Antiqua" w:eastAsia="宋体" w:hAnsi="Book Antiqua" w:cs="Times New Roman"/>
          <w:kern w:val="2"/>
          <w:sz w:val="24"/>
          <w:szCs w:val="24"/>
          <w:lang w:val="en-US" w:eastAsia="zh-CN"/>
        </w:rPr>
        <w:t xml:space="preserve"> P, </w:t>
      </w:r>
      <w:proofErr w:type="spellStart"/>
      <w:r w:rsidRPr="0056234D">
        <w:rPr>
          <w:rFonts w:ascii="Book Antiqua" w:eastAsia="宋体" w:hAnsi="Book Antiqua" w:cs="Times New Roman"/>
          <w:kern w:val="2"/>
          <w:sz w:val="24"/>
          <w:szCs w:val="24"/>
          <w:lang w:val="en-US" w:eastAsia="zh-CN"/>
        </w:rPr>
        <w:t>Hiet</w:t>
      </w:r>
      <w:proofErr w:type="spellEnd"/>
      <w:r w:rsidRPr="0056234D">
        <w:rPr>
          <w:rFonts w:ascii="Book Antiqua" w:eastAsia="宋体" w:hAnsi="Book Antiqua" w:cs="Times New Roman"/>
          <w:kern w:val="2"/>
          <w:sz w:val="24"/>
          <w:szCs w:val="24"/>
          <w:lang w:val="en-US" w:eastAsia="zh-CN"/>
        </w:rPr>
        <w:t xml:space="preserve"> MS, </w:t>
      </w:r>
      <w:proofErr w:type="spellStart"/>
      <w:r w:rsidRPr="0056234D">
        <w:rPr>
          <w:rFonts w:ascii="Book Antiqua" w:eastAsia="宋体" w:hAnsi="Book Antiqua" w:cs="Times New Roman"/>
          <w:kern w:val="2"/>
          <w:sz w:val="24"/>
          <w:szCs w:val="24"/>
          <w:lang w:val="en-US" w:eastAsia="zh-CN"/>
        </w:rPr>
        <w:t>Vondran</w:t>
      </w:r>
      <w:proofErr w:type="spellEnd"/>
      <w:r w:rsidRPr="0056234D">
        <w:rPr>
          <w:rFonts w:ascii="Book Antiqua" w:eastAsia="宋体" w:hAnsi="Book Antiqua" w:cs="Times New Roman"/>
          <w:kern w:val="2"/>
          <w:sz w:val="24"/>
          <w:szCs w:val="24"/>
          <w:lang w:val="en-US" w:eastAsia="zh-CN"/>
        </w:rPr>
        <w:t xml:space="preserve"> FWR, </w:t>
      </w:r>
      <w:proofErr w:type="spellStart"/>
      <w:r w:rsidRPr="0056234D">
        <w:rPr>
          <w:rFonts w:ascii="Book Antiqua" w:eastAsia="宋体" w:hAnsi="Book Antiqua" w:cs="Times New Roman"/>
          <w:kern w:val="2"/>
          <w:sz w:val="24"/>
          <w:szCs w:val="24"/>
          <w:lang w:val="en-US" w:eastAsia="zh-CN"/>
        </w:rPr>
        <w:t>Bartenschlager</w:t>
      </w:r>
      <w:proofErr w:type="spellEnd"/>
      <w:r w:rsidRPr="0056234D">
        <w:rPr>
          <w:rFonts w:ascii="Book Antiqua" w:eastAsia="宋体" w:hAnsi="Book Antiqua" w:cs="Times New Roman"/>
          <w:kern w:val="2"/>
          <w:sz w:val="24"/>
          <w:szCs w:val="24"/>
          <w:lang w:val="en-US" w:eastAsia="zh-CN"/>
        </w:rPr>
        <w:t xml:space="preserve"> R, Urban S. Hepatitis D virus replication is sensed by MDA5 and induces IFN-β/λ responses in hepatocytes. </w:t>
      </w:r>
      <w:r w:rsidRPr="0056234D">
        <w:rPr>
          <w:rFonts w:ascii="Book Antiqua" w:eastAsia="宋体" w:hAnsi="Book Antiqua" w:cs="Times New Roman"/>
          <w:i/>
          <w:kern w:val="2"/>
          <w:sz w:val="24"/>
          <w:szCs w:val="24"/>
          <w:lang w:val="en-US" w:eastAsia="zh-CN"/>
        </w:rPr>
        <w:t xml:space="preserve">J </w:t>
      </w:r>
      <w:proofErr w:type="spellStart"/>
      <w:r w:rsidRPr="0056234D">
        <w:rPr>
          <w:rFonts w:ascii="Book Antiqua" w:eastAsia="宋体" w:hAnsi="Book Antiqua" w:cs="Times New Roman"/>
          <w:i/>
          <w:kern w:val="2"/>
          <w:sz w:val="24"/>
          <w:szCs w:val="24"/>
          <w:lang w:val="en-US" w:eastAsia="zh-CN"/>
        </w:rPr>
        <w:t>Hepatol</w:t>
      </w:r>
      <w:proofErr w:type="spellEnd"/>
      <w:r w:rsidRPr="0056234D">
        <w:rPr>
          <w:rFonts w:ascii="Book Antiqua" w:eastAsia="宋体" w:hAnsi="Book Antiqua" w:cs="Times New Roman"/>
          <w:kern w:val="2"/>
          <w:sz w:val="24"/>
          <w:szCs w:val="24"/>
          <w:lang w:val="en-US" w:eastAsia="zh-CN"/>
        </w:rPr>
        <w:t xml:space="preserve"> 2018; </w:t>
      </w:r>
      <w:r w:rsidRPr="0056234D">
        <w:rPr>
          <w:rFonts w:ascii="Book Antiqua" w:eastAsia="宋体" w:hAnsi="Book Antiqua" w:cs="Times New Roman"/>
          <w:b/>
          <w:kern w:val="2"/>
          <w:sz w:val="24"/>
          <w:szCs w:val="24"/>
          <w:lang w:val="en-US" w:eastAsia="zh-CN"/>
        </w:rPr>
        <w:t>69</w:t>
      </w:r>
      <w:r w:rsidRPr="0056234D">
        <w:rPr>
          <w:rFonts w:ascii="Book Antiqua" w:eastAsia="宋体" w:hAnsi="Book Antiqua" w:cs="Times New Roman"/>
          <w:kern w:val="2"/>
          <w:sz w:val="24"/>
          <w:szCs w:val="24"/>
          <w:lang w:val="en-US" w:eastAsia="zh-CN"/>
        </w:rPr>
        <w:t>: 25-35 [PMID: 29524530 DOI: 10.1016/j.jhep.2018.02.021]</w:t>
      </w:r>
    </w:p>
    <w:p w14:paraId="5265A1AA"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lastRenderedPageBreak/>
        <w:t xml:space="preserve">42 </w:t>
      </w:r>
      <w:proofErr w:type="spellStart"/>
      <w:r w:rsidRPr="0056234D">
        <w:rPr>
          <w:rFonts w:ascii="Book Antiqua" w:eastAsia="宋体" w:hAnsi="Book Antiqua" w:cs="Times New Roman"/>
          <w:b/>
          <w:kern w:val="2"/>
          <w:sz w:val="24"/>
          <w:szCs w:val="24"/>
          <w:lang w:val="en-US" w:eastAsia="zh-CN"/>
        </w:rPr>
        <w:t>Suárez-Amarán</w:t>
      </w:r>
      <w:proofErr w:type="spellEnd"/>
      <w:r w:rsidRPr="0056234D">
        <w:rPr>
          <w:rFonts w:ascii="Book Antiqua" w:eastAsia="宋体" w:hAnsi="Book Antiqua" w:cs="Times New Roman"/>
          <w:b/>
          <w:kern w:val="2"/>
          <w:sz w:val="24"/>
          <w:szCs w:val="24"/>
          <w:lang w:val="en-US" w:eastAsia="zh-CN"/>
        </w:rPr>
        <w:t xml:space="preserve"> L</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Usai</w:t>
      </w:r>
      <w:proofErr w:type="spellEnd"/>
      <w:r w:rsidRPr="0056234D">
        <w:rPr>
          <w:rFonts w:ascii="Book Antiqua" w:eastAsia="宋体" w:hAnsi="Book Antiqua" w:cs="Times New Roman"/>
          <w:kern w:val="2"/>
          <w:sz w:val="24"/>
          <w:szCs w:val="24"/>
          <w:lang w:val="en-US" w:eastAsia="zh-CN"/>
        </w:rPr>
        <w:t xml:space="preserve"> C, Di Scala M, Godoy C, Ni Y, </w:t>
      </w:r>
      <w:proofErr w:type="spellStart"/>
      <w:r w:rsidRPr="0056234D">
        <w:rPr>
          <w:rFonts w:ascii="Book Antiqua" w:eastAsia="宋体" w:hAnsi="Book Antiqua" w:cs="Times New Roman"/>
          <w:kern w:val="2"/>
          <w:sz w:val="24"/>
          <w:szCs w:val="24"/>
          <w:lang w:val="en-US" w:eastAsia="zh-CN"/>
        </w:rPr>
        <w:t>Hommel</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Palomo</w:t>
      </w:r>
      <w:proofErr w:type="spellEnd"/>
      <w:r w:rsidRPr="0056234D">
        <w:rPr>
          <w:rFonts w:ascii="Book Antiqua" w:eastAsia="宋体" w:hAnsi="Book Antiqua" w:cs="Times New Roman"/>
          <w:kern w:val="2"/>
          <w:sz w:val="24"/>
          <w:szCs w:val="24"/>
          <w:lang w:val="en-US" w:eastAsia="zh-CN"/>
        </w:rPr>
        <w:t xml:space="preserve"> L, Segura V, </w:t>
      </w:r>
      <w:proofErr w:type="spellStart"/>
      <w:r w:rsidRPr="0056234D">
        <w:rPr>
          <w:rFonts w:ascii="Book Antiqua" w:eastAsia="宋体" w:hAnsi="Book Antiqua" w:cs="Times New Roman"/>
          <w:kern w:val="2"/>
          <w:sz w:val="24"/>
          <w:szCs w:val="24"/>
          <w:lang w:val="en-US" w:eastAsia="zh-CN"/>
        </w:rPr>
        <w:t>Olagüe</w:t>
      </w:r>
      <w:proofErr w:type="spellEnd"/>
      <w:r w:rsidRPr="0056234D">
        <w:rPr>
          <w:rFonts w:ascii="Book Antiqua" w:eastAsia="宋体" w:hAnsi="Book Antiqua" w:cs="Times New Roman"/>
          <w:kern w:val="2"/>
          <w:sz w:val="24"/>
          <w:szCs w:val="24"/>
          <w:lang w:val="en-US" w:eastAsia="zh-CN"/>
        </w:rPr>
        <w:t xml:space="preserve"> C, Vales A, Ruiz-</w:t>
      </w:r>
      <w:proofErr w:type="spellStart"/>
      <w:r w:rsidRPr="0056234D">
        <w:rPr>
          <w:rFonts w:ascii="Book Antiqua" w:eastAsia="宋体" w:hAnsi="Book Antiqua" w:cs="Times New Roman"/>
          <w:kern w:val="2"/>
          <w:sz w:val="24"/>
          <w:szCs w:val="24"/>
          <w:lang w:val="en-US" w:eastAsia="zh-CN"/>
        </w:rPr>
        <w:t>Ripa</w:t>
      </w:r>
      <w:proofErr w:type="spellEnd"/>
      <w:r w:rsidRPr="0056234D">
        <w:rPr>
          <w:rFonts w:ascii="Book Antiqua" w:eastAsia="宋体" w:hAnsi="Book Antiqua" w:cs="Times New Roman"/>
          <w:kern w:val="2"/>
          <w:sz w:val="24"/>
          <w:szCs w:val="24"/>
          <w:lang w:val="en-US" w:eastAsia="zh-CN"/>
        </w:rPr>
        <w:t xml:space="preserve"> A, </w:t>
      </w:r>
      <w:proofErr w:type="spellStart"/>
      <w:r w:rsidRPr="0056234D">
        <w:rPr>
          <w:rFonts w:ascii="Book Antiqua" w:eastAsia="宋体" w:hAnsi="Book Antiqua" w:cs="Times New Roman"/>
          <w:kern w:val="2"/>
          <w:sz w:val="24"/>
          <w:szCs w:val="24"/>
          <w:lang w:val="en-US" w:eastAsia="zh-CN"/>
        </w:rPr>
        <w:t>Buti</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Salido</w:t>
      </w:r>
      <w:proofErr w:type="spellEnd"/>
      <w:r w:rsidRPr="0056234D">
        <w:rPr>
          <w:rFonts w:ascii="Book Antiqua" w:eastAsia="宋体" w:hAnsi="Book Antiqua" w:cs="Times New Roman"/>
          <w:kern w:val="2"/>
          <w:sz w:val="24"/>
          <w:szCs w:val="24"/>
          <w:lang w:val="en-US" w:eastAsia="zh-CN"/>
        </w:rPr>
        <w:t xml:space="preserve"> E, </w:t>
      </w:r>
      <w:proofErr w:type="spellStart"/>
      <w:r w:rsidRPr="0056234D">
        <w:rPr>
          <w:rFonts w:ascii="Book Antiqua" w:eastAsia="宋体" w:hAnsi="Book Antiqua" w:cs="Times New Roman"/>
          <w:kern w:val="2"/>
          <w:sz w:val="24"/>
          <w:szCs w:val="24"/>
          <w:lang w:val="en-US" w:eastAsia="zh-CN"/>
        </w:rPr>
        <w:t>Prieto</w:t>
      </w:r>
      <w:proofErr w:type="spellEnd"/>
      <w:r w:rsidRPr="0056234D">
        <w:rPr>
          <w:rFonts w:ascii="Book Antiqua" w:eastAsia="宋体" w:hAnsi="Book Antiqua" w:cs="Times New Roman"/>
          <w:kern w:val="2"/>
          <w:sz w:val="24"/>
          <w:szCs w:val="24"/>
          <w:lang w:val="en-US" w:eastAsia="zh-CN"/>
        </w:rPr>
        <w:t xml:space="preserve"> J, Urban S, Rodríguez-</w:t>
      </w:r>
      <w:proofErr w:type="spellStart"/>
      <w:r w:rsidRPr="0056234D">
        <w:rPr>
          <w:rFonts w:ascii="Book Antiqua" w:eastAsia="宋体" w:hAnsi="Book Antiqua" w:cs="Times New Roman"/>
          <w:kern w:val="2"/>
          <w:sz w:val="24"/>
          <w:szCs w:val="24"/>
          <w:lang w:val="en-US" w:eastAsia="zh-CN"/>
        </w:rPr>
        <w:t>Frias</w:t>
      </w:r>
      <w:proofErr w:type="spellEnd"/>
      <w:r w:rsidRPr="0056234D">
        <w:rPr>
          <w:rFonts w:ascii="Book Antiqua" w:eastAsia="宋体" w:hAnsi="Book Antiqua" w:cs="Times New Roman"/>
          <w:kern w:val="2"/>
          <w:sz w:val="24"/>
          <w:szCs w:val="24"/>
          <w:lang w:val="en-US" w:eastAsia="zh-CN"/>
        </w:rPr>
        <w:t xml:space="preserve"> F, </w:t>
      </w:r>
      <w:proofErr w:type="spellStart"/>
      <w:r w:rsidRPr="0056234D">
        <w:rPr>
          <w:rFonts w:ascii="Book Antiqua" w:eastAsia="宋体" w:hAnsi="Book Antiqua" w:cs="Times New Roman"/>
          <w:kern w:val="2"/>
          <w:sz w:val="24"/>
          <w:szCs w:val="24"/>
          <w:lang w:val="en-US" w:eastAsia="zh-CN"/>
        </w:rPr>
        <w:t>Aldabe</w:t>
      </w:r>
      <w:proofErr w:type="spellEnd"/>
      <w:r w:rsidRPr="0056234D">
        <w:rPr>
          <w:rFonts w:ascii="Book Antiqua" w:eastAsia="宋体" w:hAnsi="Book Antiqua" w:cs="Times New Roman"/>
          <w:kern w:val="2"/>
          <w:sz w:val="24"/>
          <w:szCs w:val="24"/>
          <w:lang w:val="en-US" w:eastAsia="zh-CN"/>
        </w:rPr>
        <w:t xml:space="preserve"> R, González-</w:t>
      </w:r>
      <w:proofErr w:type="spellStart"/>
      <w:r w:rsidRPr="0056234D">
        <w:rPr>
          <w:rFonts w:ascii="Book Antiqua" w:eastAsia="宋体" w:hAnsi="Book Antiqua" w:cs="Times New Roman"/>
          <w:kern w:val="2"/>
          <w:sz w:val="24"/>
          <w:szCs w:val="24"/>
          <w:lang w:val="en-US" w:eastAsia="zh-CN"/>
        </w:rPr>
        <w:t>Aseguinolaza</w:t>
      </w:r>
      <w:proofErr w:type="spellEnd"/>
      <w:r w:rsidRPr="0056234D">
        <w:rPr>
          <w:rFonts w:ascii="Book Antiqua" w:eastAsia="宋体" w:hAnsi="Book Antiqua" w:cs="Times New Roman"/>
          <w:kern w:val="2"/>
          <w:sz w:val="24"/>
          <w:szCs w:val="24"/>
          <w:lang w:val="en-US" w:eastAsia="zh-CN"/>
        </w:rPr>
        <w:t xml:space="preserve"> G. A new HDV mouse model identifies mitochondrial antiviral signaling protein (MAVS) as a key player in IFN-β induction. </w:t>
      </w:r>
      <w:r w:rsidRPr="0056234D">
        <w:rPr>
          <w:rFonts w:ascii="Book Antiqua" w:eastAsia="宋体" w:hAnsi="Book Antiqua" w:cs="Times New Roman"/>
          <w:i/>
          <w:kern w:val="2"/>
          <w:sz w:val="24"/>
          <w:szCs w:val="24"/>
          <w:lang w:val="en-US" w:eastAsia="zh-CN"/>
        </w:rPr>
        <w:t xml:space="preserve">J </w:t>
      </w:r>
      <w:proofErr w:type="spellStart"/>
      <w:r w:rsidRPr="0056234D">
        <w:rPr>
          <w:rFonts w:ascii="Book Antiqua" w:eastAsia="宋体" w:hAnsi="Book Antiqua" w:cs="Times New Roman"/>
          <w:i/>
          <w:kern w:val="2"/>
          <w:sz w:val="24"/>
          <w:szCs w:val="24"/>
          <w:lang w:val="en-US" w:eastAsia="zh-CN"/>
        </w:rPr>
        <w:t>Hepatol</w:t>
      </w:r>
      <w:proofErr w:type="spellEnd"/>
      <w:r w:rsidRPr="0056234D">
        <w:rPr>
          <w:rFonts w:ascii="Book Antiqua" w:eastAsia="宋体" w:hAnsi="Book Antiqua" w:cs="Times New Roman"/>
          <w:kern w:val="2"/>
          <w:sz w:val="24"/>
          <w:szCs w:val="24"/>
          <w:lang w:val="en-US" w:eastAsia="zh-CN"/>
        </w:rPr>
        <w:t xml:space="preserve"> 2017; </w:t>
      </w:r>
      <w:r w:rsidRPr="0056234D">
        <w:rPr>
          <w:rFonts w:ascii="Book Antiqua" w:eastAsia="宋体" w:hAnsi="Book Antiqua" w:cs="Times New Roman"/>
          <w:b/>
          <w:kern w:val="2"/>
          <w:sz w:val="24"/>
          <w:szCs w:val="24"/>
          <w:lang w:val="en-US" w:eastAsia="zh-CN"/>
        </w:rPr>
        <w:t>67</w:t>
      </w:r>
      <w:r w:rsidRPr="0056234D">
        <w:rPr>
          <w:rFonts w:ascii="Book Antiqua" w:eastAsia="宋体" w:hAnsi="Book Antiqua" w:cs="Times New Roman"/>
          <w:kern w:val="2"/>
          <w:sz w:val="24"/>
          <w:szCs w:val="24"/>
          <w:lang w:val="en-US" w:eastAsia="zh-CN"/>
        </w:rPr>
        <w:t>: 669-679 [PMID: 28527664 DOI: 10.1016/j.jhep.2017.05.010]</w:t>
      </w:r>
    </w:p>
    <w:p w14:paraId="1FF7D64B"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43 </w:t>
      </w:r>
      <w:r w:rsidRPr="0056234D">
        <w:rPr>
          <w:rFonts w:ascii="Book Antiqua" w:eastAsia="宋体" w:hAnsi="Book Antiqua" w:cs="Times New Roman"/>
          <w:b/>
          <w:kern w:val="2"/>
          <w:sz w:val="24"/>
          <w:szCs w:val="24"/>
          <w:lang w:val="en-US" w:eastAsia="zh-CN"/>
        </w:rPr>
        <w:t>Noguchi C</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Hiraga</w:t>
      </w:r>
      <w:proofErr w:type="spellEnd"/>
      <w:r w:rsidRPr="0056234D">
        <w:rPr>
          <w:rFonts w:ascii="Book Antiqua" w:eastAsia="宋体" w:hAnsi="Book Antiqua" w:cs="Times New Roman"/>
          <w:kern w:val="2"/>
          <w:sz w:val="24"/>
          <w:szCs w:val="24"/>
          <w:lang w:val="en-US" w:eastAsia="zh-CN"/>
        </w:rPr>
        <w:t xml:space="preserve"> N, Mori N, </w:t>
      </w:r>
      <w:proofErr w:type="spellStart"/>
      <w:r w:rsidRPr="0056234D">
        <w:rPr>
          <w:rFonts w:ascii="Book Antiqua" w:eastAsia="宋体" w:hAnsi="Book Antiqua" w:cs="Times New Roman"/>
          <w:kern w:val="2"/>
          <w:sz w:val="24"/>
          <w:szCs w:val="24"/>
          <w:lang w:val="en-US" w:eastAsia="zh-CN"/>
        </w:rPr>
        <w:t>Tsuge</w:t>
      </w:r>
      <w:proofErr w:type="spellEnd"/>
      <w:r w:rsidRPr="0056234D">
        <w:rPr>
          <w:rFonts w:ascii="Book Antiqua" w:eastAsia="宋体" w:hAnsi="Book Antiqua" w:cs="Times New Roman"/>
          <w:kern w:val="2"/>
          <w:sz w:val="24"/>
          <w:szCs w:val="24"/>
          <w:lang w:val="en-US" w:eastAsia="zh-CN"/>
        </w:rPr>
        <w:t xml:space="preserve"> M, Imamura M, Takahashi S, Fujimoto Y, Ochi H, Abe H, </w:t>
      </w:r>
      <w:proofErr w:type="spellStart"/>
      <w:r w:rsidRPr="0056234D">
        <w:rPr>
          <w:rFonts w:ascii="Book Antiqua" w:eastAsia="宋体" w:hAnsi="Book Antiqua" w:cs="Times New Roman"/>
          <w:kern w:val="2"/>
          <w:sz w:val="24"/>
          <w:szCs w:val="24"/>
          <w:lang w:val="en-US" w:eastAsia="zh-CN"/>
        </w:rPr>
        <w:t>Maekawa</w:t>
      </w:r>
      <w:proofErr w:type="spellEnd"/>
      <w:r w:rsidRPr="0056234D">
        <w:rPr>
          <w:rFonts w:ascii="Book Antiqua" w:eastAsia="宋体" w:hAnsi="Book Antiqua" w:cs="Times New Roman"/>
          <w:kern w:val="2"/>
          <w:sz w:val="24"/>
          <w:szCs w:val="24"/>
          <w:lang w:val="en-US" w:eastAsia="zh-CN"/>
        </w:rPr>
        <w:t xml:space="preserve"> T, </w:t>
      </w:r>
      <w:proofErr w:type="spellStart"/>
      <w:r w:rsidRPr="0056234D">
        <w:rPr>
          <w:rFonts w:ascii="Book Antiqua" w:eastAsia="宋体" w:hAnsi="Book Antiqua" w:cs="Times New Roman"/>
          <w:kern w:val="2"/>
          <w:sz w:val="24"/>
          <w:szCs w:val="24"/>
          <w:lang w:val="en-US" w:eastAsia="zh-CN"/>
        </w:rPr>
        <w:t>Yatsuji</w:t>
      </w:r>
      <w:proofErr w:type="spellEnd"/>
      <w:r w:rsidRPr="0056234D">
        <w:rPr>
          <w:rFonts w:ascii="Book Antiqua" w:eastAsia="宋体" w:hAnsi="Book Antiqua" w:cs="Times New Roman"/>
          <w:kern w:val="2"/>
          <w:sz w:val="24"/>
          <w:szCs w:val="24"/>
          <w:lang w:val="en-US" w:eastAsia="zh-CN"/>
        </w:rPr>
        <w:t xml:space="preserve"> H, </w:t>
      </w:r>
      <w:proofErr w:type="spellStart"/>
      <w:r w:rsidRPr="0056234D">
        <w:rPr>
          <w:rFonts w:ascii="Book Antiqua" w:eastAsia="宋体" w:hAnsi="Book Antiqua" w:cs="Times New Roman"/>
          <w:kern w:val="2"/>
          <w:sz w:val="24"/>
          <w:szCs w:val="24"/>
          <w:lang w:val="en-US" w:eastAsia="zh-CN"/>
        </w:rPr>
        <w:t>Shirakawa</w:t>
      </w:r>
      <w:proofErr w:type="spellEnd"/>
      <w:r w:rsidRPr="0056234D">
        <w:rPr>
          <w:rFonts w:ascii="Book Antiqua" w:eastAsia="宋体" w:hAnsi="Book Antiqua" w:cs="Times New Roman"/>
          <w:kern w:val="2"/>
          <w:sz w:val="24"/>
          <w:szCs w:val="24"/>
          <w:lang w:val="en-US" w:eastAsia="zh-CN"/>
        </w:rPr>
        <w:t xml:space="preserve"> K, </w:t>
      </w:r>
      <w:proofErr w:type="spellStart"/>
      <w:r w:rsidRPr="0056234D">
        <w:rPr>
          <w:rFonts w:ascii="Book Antiqua" w:eastAsia="宋体" w:hAnsi="Book Antiqua" w:cs="Times New Roman"/>
          <w:kern w:val="2"/>
          <w:sz w:val="24"/>
          <w:szCs w:val="24"/>
          <w:lang w:val="en-US" w:eastAsia="zh-CN"/>
        </w:rPr>
        <w:t>Takaori</w:t>
      </w:r>
      <w:proofErr w:type="spellEnd"/>
      <w:r w:rsidRPr="0056234D">
        <w:rPr>
          <w:rFonts w:ascii="Book Antiqua" w:eastAsia="宋体" w:hAnsi="Book Antiqua" w:cs="Times New Roman"/>
          <w:kern w:val="2"/>
          <w:sz w:val="24"/>
          <w:szCs w:val="24"/>
          <w:lang w:val="en-US" w:eastAsia="zh-CN"/>
        </w:rPr>
        <w:t xml:space="preserve">-Kondo A, </w:t>
      </w:r>
      <w:proofErr w:type="spellStart"/>
      <w:r w:rsidRPr="0056234D">
        <w:rPr>
          <w:rFonts w:ascii="Book Antiqua" w:eastAsia="宋体" w:hAnsi="Book Antiqua" w:cs="Times New Roman"/>
          <w:kern w:val="2"/>
          <w:sz w:val="24"/>
          <w:szCs w:val="24"/>
          <w:lang w:val="en-US" w:eastAsia="zh-CN"/>
        </w:rPr>
        <w:t>Chayama</w:t>
      </w:r>
      <w:proofErr w:type="spellEnd"/>
      <w:r w:rsidRPr="0056234D">
        <w:rPr>
          <w:rFonts w:ascii="Book Antiqua" w:eastAsia="宋体" w:hAnsi="Book Antiqua" w:cs="Times New Roman"/>
          <w:kern w:val="2"/>
          <w:sz w:val="24"/>
          <w:szCs w:val="24"/>
          <w:lang w:val="en-US" w:eastAsia="zh-CN"/>
        </w:rPr>
        <w:t xml:space="preserve"> K. Dual effect of APOBEC3G on Hepatitis B virus. </w:t>
      </w:r>
      <w:r w:rsidRPr="0056234D">
        <w:rPr>
          <w:rFonts w:ascii="Book Antiqua" w:eastAsia="宋体" w:hAnsi="Book Antiqua" w:cs="Times New Roman"/>
          <w:i/>
          <w:kern w:val="2"/>
          <w:sz w:val="24"/>
          <w:szCs w:val="24"/>
          <w:lang w:val="en-US" w:eastAsia="zh-CN"/>
        </w:rPr>
        <w:t xml:space="preserve">J Gen </w:t>
      </w:r>
      <w:proofErr w:type="spellStart"/>
      <w:r w:rsidRPr="0056234D">
        <w:rPr>
          <w:rFonts w:ascii="Book Antiqua" w:eastAsia="宋体" w:hAnsi="Book Antiqua" w:cs="Times New Roman"/>
          <w:i/>
          <w:kern w:val="2"/>
          <w:sz w:val="24"/>
          <w:szCs w:val="24"/>
          <w:lang w:val="en-US" w:eastAsia="zh-CN"/>
        </w:rPr>
        <w:t>Virol</w:t>
      </w:r>
      <w:proofErr w:type="spellEnd"/>
      <w:r w:rsidRPr="0056234D">
        <w:rPr>
          <w:rFonts w:ascii="Book Antiqua" w:eastAsia="宋体" w:hAnsi="Book Antiqua" w:cs="Times New Roman"/>
          <w:kern w:val="2"/>
          <w:sz w:val="24"/>
          <w:szCs w:val="24"/>
          <w:lang w:val="en-US" w:eastAsia="zh-CN"/>
        </w:rPr>
        <w:t xml:space="preserve"> 2007; </w:t>
      </w:r>
      <w:r w:rsidRPr="0056234D">
        <w:rPr>
          <w:rFonts w:ascii="Book Antiqua" w:eastAsia="宋体" w:hAnsi="Book Antiqua" w:cs="Times New Roman"/>
          <w:b/>
          <w:kern w:val="2"/>
          <w:sz w:val="24"/>
          <w:szCs w:val="24"/>
          <w:lang w:val="en-US" w:eastAsia="zh-CN"/>
        </w:rPr>
        <w:t>88</w:t>
      </w:r>
      <w:r w:rsidRPr="0056234D">
        <w:rPr>
          <w:rFonts w:ascii="Book Antiqua" w:eastAsia="宋体" w:hAnsi="Book Antiqua" w:cs="Times New Roman"/>
          <w:kern w:val="2"/>
          <w:sz w:val="24"/>
          <w:szCs w:val="24"/>
          <w:lang w:val="en-US" w:eastAsia="zh-CN"/>
        </w:rPr>
        <w:t>: 432-440 [PMID: 17251560 DOI: 10.1099/vir.0.82319-0]</w:t>
      </w:r>
    </w:p>
    <w:p w14:paraId="01E4C56E"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44 </w:t>
      </w:r>
      <w:r w:rsidRPr="0056234D">
        <w:rPr>
          <w:rFonts w:ascii="Book Antiqua" w:eastAsia="宋体" w:hAnsi="Book Antiqua" w:cs="Times New Roman"/>
          <w:b/>
          <w:kern w:val="2"/>
          <w:sz w:val="24"/>
          <w:szCs w:val="24"/>
          <w:lang w:val="en-US" w:eastAsia="zh-CN"/>
        </w:rPr>
        <w:t>Lin CC</w:t>
      </w:r>
      <w:r w:rsidRPr="0056234D">
        <w:rPr>
          <w:rFonts w:ascii="Book Antiqua" w:eastAsia="宋体" w:hAnsi="Book Antiqua" w:cs="Times New Roman"/>
          <w:kern w:val="2"/>
          <w:sz w:val="24"/>
          <w:szCs w:val="24"/>
          <w:lang w:val="en-US" w:eastAsia="zh-CN"/>
        </w:rPr>
        <w:t xml:space="preserve">, Yang ZW, </w:t>
      </w:r>
      <w:proofErr w:type="spellStart"/>
      <w:r w:rsidRPr="0056234D">
        <w:rPr>
          <w:rFonts w:ascii="Book Antiqua" w:eastAsia="宋体" w:hAnsi="Book Antiqua" w:cs="Times New Roman"/>
          <w:kern w:val="2"/>
          <w:sz w:val="24"/>
          <w:szCs w:val="24"/>
          <w:lang w:val="en-US" w:eastAsia="zh-CN"/>
        </w:rPr>
        <w:t>Iang</w:t>
      </w:r>
      <w:proofErr w:type="spellEnd"/>
      <w:r w:rsidRPr="0056234D">
        <w:rPr>
          <w:rFonts w:ascii="Book Antiqua" w:eastAsia="宋体" w:hAnsi="Book Antiqua" w:cs="Times New Roman"/>
          <w:kern w:val="2"/>
          <w:sz w:val="24"/>
          <w:szCs w:val="24"/>
          <w:lang w:val="en-US" w:eastAsia="zh-CN"/>
        </w:rPr>
        <w:t xml:space="preserve"> SB, Chao M. Reduced genetic distance and high replication levels increase the RNA recombination rate of hepatitis delta virus. </w:t>
      </w:r>
      <w:r w:rsidRPr="0056234D">
        <w:rPr>
          <w:rFonts w:ascii="Book Antiqua" w:eastAsia="宋体" w:hAnsi="Book Antiqua" w:cs="Times New Roman"/>
          <w:i/>
          <w:kern w:val="2"/>
          <w:sz w:val="24"/>
          <w:szCs w:val="24"/>
          <w:lang w:val="en-US" w:eastAsia="zh-CN"/>
        </w:rPr>
        <w:t>Virus Res</w:t>
      </w:r>
      <w:r w:rsidRPr="0056234D">
        <w:rPr>
          <w:rFonts w:ascii="Book Antiqua" w:eastAsia="宋体" w:hAnsi="Book Antiqua" w:cs="Times New Roman"/>
          <w:kern w:val="2"/>
          <w:sz w:val="24"/>
          <w:szCs w:val="24"/>
          <w:lang w:val="en-US" w:eastAsia="zh-CN"/>
        </w:rPr>
        <w:t xml:space="preserve"> 2015; </w:t>
      </w:r>
      <w:r w:rsidRPr="0056234D">
        <w:rPr>
          <w:rFonts w:ascii="Book Antiqua" w:eastAsia="宋体" w:hAnsi="Book Antiqua" w:cs="Times New Roman"/>
          <w:b/>
          <w:kern w:val="2"/>
          <w:sz w:val="24"/>
          <w:szCs w:val="24"/>
          <w:lang w:val="en-US" w:eastAsia="zh-CN"/>
        </w:rPr>
        <w:t>195</w:t>
      </w:r>
      <w:r w:rsidRPr="0056234D">
        <w:rPr>
          <w:rFonts w:ascii="Book Antiqua" w:eastAsia="宋体" w:hAnsi="Book Antiqua" w:cs="Times New Roman"/>
          <w:kern w:val="2"/>
          <w:sz w:val="24"/>
          <w:szCs w:val="24"/>
          <w:lang w:val="en-US" w:eastAsia="zh-CN"/>
        </w:rPr>
        <w:t>: 79-85 [PMID: 25172581 DOI: 10.1016/j.virusres.2014.08.011]</w:t>
      </w:r>
    </w:p>
    <w:p w14:paraId="4076B9B2"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45 </w:t>
      </w:r>
      <w:r w:rsidRPr="0056234D">
        <w:rPr>
          <w:rFonts w:ascii="Book Antiqua" w:eastAsia="宋体" w:hAnsi="Book Antiqua" w:cs="Times New Roman"/>
          <w:b/>
          <w:kern w:val="2"/>
          <w:sz w:val="24"/>
          <w:szCs w:val="24"/>
          <w:lang w:val="en-US" w:eastAsia="zh-CN"/>
        </w:rPr>
        <w:t>Mitra B</w:t>
      </w:r>
      <w:r w:rsidRPr="0056234D">
        <w:rPr>
          <w:rFonts w:ascii="Book Antiqua" w:eastAsia="宋体" w:hAnsi="Book Antiqua" w:cs="Times New Roman"/>
          <w:kern w:val="2"/>
          <w:sz w:val="24"/>
          <w:szCs w:val="24"/>
          <w:lang w:val="en-US" w:eastAsia="zh-CN"/>
        </w:rPr>
        <w:t xml:space="preserve">, Thapa RJ, Guo H, Block TM. Host functions used by hepatitis B virus to complete its life cycle: Implications for developing host-targeting agents to treat chronic hepatitis B. </w:t>
      </w:r>
      <w:r w:rsidRPr="0056234D">
        <w:rPr>
          <w:rFonts w:ascii="Book Antiqua" w:eastAsia="宋体" w:hAnsi="Book Antiqua" w:cs="Times New Roman"/>
          <w:i/>
          <w:kern w:val="2"/>
          <w:sz w:val="24"/>
          <w:szCs w:val="24"/>
          <w:lang w:val="en-US" w:eastAsia="zh-CN"/>
        </w:rPr>
        <w:t>Antiviral Res</w:t>
      </w:r>
      <w:r w:rsidRPr="0056234D">
        <w:rPr>
          <w:rFonts w:ascii="Book Antiqua" w:eastAsia="宋体" w:hAnsi="Book Antiqua" w:cs="Times New Roman"/>
          <w:kern w:val="2"/>
          <w:sz w:val="24"/>
          <w:szCs w:val="24"/>
          <w:lang w:val="en-US" w:eastAsia="zh-CN"/>
        </w:rPr>
        <w:t xml:space="preserve"> 2018; </w:t>
      </w:r>
      <w:r w:rsidRPr="0056234D">
        <w:rPr>
          <w:rFonts w:ascii="Book Antiqua" w:eastAsia="宋体" w:hAnsi="Book Antiqua" w:cs="Times New Roman"/>
          <w:b/>
          <w:kern w:val="2"/>
          <w:sz w:val="24"/>
          <w:szCs w:val="24"/>
          <w:lang w:val="en-US" w:eastAsia="zh-CN"/>
        </w:rPr>
        <w:t>158</w:t>
      </w:r>
      <w:r w:rsidRPr="0056234D">
        <w:rPr>
          <w:rFonts w:ascii="Book Antiqua" w:eastAsia="宋体" w:hAnsi="Book Antiqua" w:cs="Times New Roman"/>
          <w:kern w:val="2"/>
          <w:sz w:val="24"/>
          <w:szCs w:val="24"/>
          <w:lang w:val="en-US" w:eastAsia="zh-CN"/>
        </w:rPr>
        <w:t>: 185-198 [PMID: 30145242 DOI: 10.1016/j.antiviral.2018.08.014]</w:t>
      </w:r>
    </w:p>
    <w:p w14:paraId="25BEA601"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46 </w:t>
      </w:r>
      <w:proofErr w:type="spellStart"/>
      <w:r w:rsidRPr="0056234D">
        <w:rPr>
          <w:rFonts w:ascii="Book Antiqua" w:eastAsia="宋体" w:hAnsi="Book Antiqua" w:cs="Times New Roman"/>
          <w:b/>
          <w:kern w:val="2"/>
          <w:sz w:val="24"/>
          <w:szCs w:val="24"/>
          <w:lang w:val="en-US" w:eastAsia="zh-CN"/>
        </w:rPr>
        <w:t>Rall</w:t>
      </w:r>
      <w:proofErr w:type="spellEnd"/>
      <w:r w:rsidRPr="0056234D">
        <w:rPr>
          <w:rFonts w:ascii="Book Antiqua" w:eastAsia="宋体" w:hAnsi="Book Antiqua" w:cs="Times New Roman"/>
          <w:b/>
          <w:kern w:val="2"/>
          <w:sz w:val="24"/>
          <w:szCs w:val="24"/>
          <w:lang w:val="en-US" w:eastAsia="zh-CN"/>
        </w:rPr>
        <w:t xml:space="preserve"> LB</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Standring</w:t>
      </w:r>
      <w:proofErr w:type="spellEnd"/>
      <w:r w:rsidRPr="0056234D">
        <w:rPr>
          <w:rFonts w:ascii="Book Antiqua" w:eastAsia="宋体" w:hAnsi="Book Antiqua" w:cs="Times New Roman"/>
          <w:kern w:val="2"/>
          <w:sz w:val="24"/>
          <w:szCs w:val="24"/>
          <w:lang w:val="en-US" w:eastAsia="zh-CN"/>
        </w:rPr>
        <w:t xml:space="preserve"> DN, </w:t>
      </w:r>
      <w:proofErr w:type="spellStart"/>
      <w:r w:rsidRPr="0056234D">
        <w:rPr>
          <w:rFonts w:ascii="Book Antiqua" w:eastAsia="宋体" w:hAnsi="Book Antiqua" w:cs="Times New Roman"/>
          <w:kern w:val="2"/>
          <w:sz w:val="24"/>
          <w:szCs w:val="24"/>
          <w:lang w:val="en-US" w:eastAsia="zh-CN"/>
        </w:rPr>
        <w:t>Laub</w:t>
      </w:r>
      <w:proofErr w:type="spellEnd"/>
      <w:r w:rsidRPr="0056234D">
        <w:rPr>
          <w:rFonts w:ascii="Book Antiqua" w:eastAsia="宋体" w:hAnsi="Book Antiqua" w:cs="Times New Roman"/>
          <w:kern w:val="2"/>
          <w:sz w:val="24"/>
          <w:szCs w:val="24"/>
          <w:lang w:val="en-US" w:eastAsia="zh-CN"/>
        </w:rPr>
        <w:t xml:space="preserve"> O, </w:t>
      </w:r>
      <w:proofErr w:type="spellStart"/>
      <w:r w:rsidRPr="0056234D">
        <w:rPr>
          <w:rFonts w:ascii="Book Antiqua" w:eastAsia="宋体" w:hAnsi="Book Antiqua" w:cs="Times New Roman"/>
          <w:kern w:val="2"/>
          <w:sz w:val="24"/>
          <w:szCs w:val="24"/>
          <w:lang w:val="en-US" w:eastAsia="zh-CN"/>
        </w:rPr>
        <w:t>Rutter</w:t>
      </w:r>
      <w:proofErr w:type="spellEnd"/>
      <w:r w:rsidRPr="0056234D">
        <w:rPr>
          <w:rFonts w:ascii="Book Antiqua" w:eastAsia="宋体" w:hAnsi="Book Antiqua" w:cs="Times New Roman"/>
          <w:kern w:val="2"/>
          <w:sz w:val="24"/>
          <w:szCs w:val="24"/>
          <w:lang w:val="en-US" w:eastAsia="zh-CN"/>
        </w:rPr>
        <w:t xml:space="preserve"> WJ. Transcription of hepatitis B virus by RNA polymerase II. </w:t>
      </w:r>
      <w:r w:rsidRPr="0056234D">
        <w:rPr>
          <w:rFonts w:ascii="Book Antiqua" w:eastAsia="宋体" w:hAnsi="Book Antiqua" w:cs="Times New Roman"/>
          <w:i/>
          <w:kern w:val="2"/>
          <w:sz w:val="24"/>
          <w:szCs w:val="24"/>
          <w:lang w:val="en-US" w:eastAsia="zh-CN"/>
        </w:rPr>
        <w:t>Mol Cell Biol</w:t>
      </w:r>
      <w:r w:rsidRPr="0056234D">
        <w:rPr>
          <w:rFonts w:ascii="Book Antiqua" w:eastAsia="宋体" w:hAnsi="Book Antiqua" w:cs="Times New Roman"/>
          <w:kern w:val="2"/>
          <w:sz w:val="24"/>
          <w:szCs w:val="24"/>
          <w:lang w:val="en-US" w:eastAsia="zh-CN"/>
        </w:rPr>
        <w:t xml:space="preserve"> 1983; </w:t>
      </w:r>
      <w:r w:rsidRPr="0056234D">
        <w:rPr>
          <w:rFonts w:ascii="Book Antiqua" w:eastAsia="宋体" w:hAnsi="Book Antiqua" w:cs="Times New Roman"/>
          <w:b/>
          <w:kern w:val="2"/>
          <w:sz w:val="24"/>
          <w:szCs w:val="24"/>
          <w:lang w:val="en-US" w:eastAsia="zh-CN"/>
        </w:rPr>
        <w:t>3</w:t>
      </w:r>
      <w:r w:rsidRPr="0056234D">
        <w:rPr>
          <w:rFonts w:ascii="Book Antiqua" w:eastAsia="宋体" w:hAnsi="Book Antiqua" w:cs="Times New Roman"/>
          <w:kern w:val="2"/>
          <w:sz w:val="24"/>
          <w:szCs w:val="24"/>
          <w:lang w:val="en-US" w:eastAsia="zh-CN"/>
        </w:rPr>
        <w:t>: 1766-1773 [PMID: 6646122 DOI: 10.1128/MCB.3.10.1766]</w:t>
      </w:r>
    </w:p>
    <w:p w14:paraId="1DF331A8"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47 </w:t>
      </w:r>
      <w:proofErr w:type="spellStart"/>
      <w:r w:rsidRPr="0056234D">
        <w:rPr>
          <w:rFonts w:ascii="Book Antiqua" w:eastAsia="宋体" w:hAnsi="Book Antiqua" w:cs="Times New Roman"/>
          <w:b/>
          <w:kern w:val="2"/>
          <w:sz w:val="24"/>
          <w:szCs w:val="24"/>
          <w:lang w:val="en-US" w:eastAsia="zh-CN"/>
        </w:rPr>
        <w:t>Baig</w:t>
      </w:r>
      <w:proofErr w:type="spellEnd"/>
      <w:r w:rsidRPr="0056234D">
        <w:rPr>
          <w:rFonts w:ascii="Book Antiqua" w:eastAsia="宋体" w:hAnsi="Book Antiqua" w:cs="Times New Roman"/>
          <w:b/>
          <w:kern w:val="2"/>
          <w:sz w:val="24"/>
          <w:szCs w:val="24"/>
          <w:lang w:val="en-US" w:eastAsia="zh-CN"/>
        </w:rPr>
        <w:t xml:space="preserve"> S</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Abidi</w:t>
      </w:r>
      <w:proofErr w:type="spellEnd"/>
      <w:r w:rsidRPr="0056234D">
        <w:rPr>
          <w:rFonts w:ascii="Book Antiqua" w:eastAsia="宋体" w:hAnsi="Book Antiqua" w:cs="Times New Roman"/>
          <w:kern w:val="2"/>
          <w:sz w:val="24"/>
          <w:szCs w:val="24"/>
          <w:lang w:val="en-US" w:eastAsia="zh-CN"/>
        </w:rPr>
        <w:t xml:space="preserve"> SH, Azam Z, Majid S, Khan S, </w:t>
      </w:r>
      <w:proofErr w:type="spellStart"/>
      <w:r w:rsidRPr="0056234D">
        <w:rPr>
          <w:rFonts w:ascii="Book Antiqua" w:eastAsia="宋体" w:hAnsi="Book Antiqua" w:cs="Times New Roman"/>
          <w:kern w:val="2"/>
          <w:sz w:val="24"/>
          <w:szCs w:val="24"/>
          <w:lang w:val="en-US" w:eastAsia="zh-CN"/>
        </w:rPr>
        <w:t>Khanani</w:t>
      </w:r>
      <w:proofErr w:type="spellEnd"/>
      <w:r w:rsidRPr="0056234D">
        <w:rPr>
          <w:rFonts w:ascii="Book Antiqua" w:eastAsia="宋体" w:hAnsi="Book Antiqua" w:cs="Times New Roman"/>
          <w:kern w:val="2"/>
          <w:sz w:val="24"/>
          <w:szCs w:val="24"/>
          <w:lang w:val="en-US" w:eastAsia="zh-CN"/>
        </w:rPr>
        <w:t xml:space="preserve"> MR, Ali S. Evolution of HBV S-gene in the backdrop of HDV co-infection. </w:t>
      </w:r>
      <w:r w:rsidRPr="0056234D">
        <w:rPr>
          <w:rFonts w:ascii="Book Antiqua" w:eastAsia="宋体" w:hAnsi="Book Antiqua" w:cs="Times New Roman"/>
          <w:i/>
          <w:kern w:val="2"/>
          <w:sz w:val="24"/>
          <w:szCs w:val="24"/>
          <w:lang w:val="en-US" w:eastAsia="zh-CN"/>
        </w:rPr>
        <w:t xml:space="preserve">J Med </w:t>
      </w:r>
      <w:proofErr w:type="spellStart"/>
      <w:r w:rsidRPr="0056234D">
        <w:rPr>
          <w:rFonts w:ascii="Book Antiqua" w:eastAsia="宋体" w:hAnsi="Book Antiqua" w:cs="Times New Roman"/>
          <w:i/>
          <w:kern w:val="2"/>
          <w:sz w:val="24"/>
          <w:szCs w:val="24"/>
          <w:lang w:val="en-US" w:eastAsia="zh-CN"/>
        </w:rPr>
        <w:t>Virol</w:t>
      </w:r>
      <w:proofErr w:type="spellEnd"/>
      <w:r w:rsidRPr="0056234D">
        <w:rPr>
          <w:rFonts w:ascii="Book Antiqua" w:eastAsia="宋体" w:hAnsi="Book Antiqua" w:cs="Times New Roman"/>
          <w:kern w:val="2"/>
          <w:sz w:val="24"/>
          <w:szCs w:val="24"/>
          <w:lang w:val="en-US" w:eastAsia="zh-CN"/>
        </w:rPr>
        <w:t xml:space="preserve"> 2018; </w:t>
      </w:r>
      <w:r w:rsidRPr="0056234D">
        <w:rPr>
          <w:rFonts w:ascii="Book Antiqua" w:eastAsia="宋体" w:hAnsi="Book Antiqua" w:cs="Times New Roman"/>
          <w:b/>
          <w:kern w:val="2"/>
          <w:sz w:val="24"/>
          <w:szCs w:val="24"/>
          <w:lang w:val="en-US" w:eastAsia="zh-CN"/>
        </w:rPr>
        <w:t>90</w:t>
      </w:r>
      <w:r w:rsidRPr="0056234D">
        <w:rPr>
          <w:rFonts w:ascii="Book Antiqua" w:eastAsia="宋体" w:hAnsi="Book Antiqua" w:cs="Times New Roman"/>
          <w:kern w:val="2"/>
          <w:sz w:val="24"/>
          <w:szCs w:val="24"/>
          <w:lang w:val="en-US" w:eastAsia="zh-CN"/>
        </w:rPr>
        <w:t>: 1328-1336 [PMID: 29663447 DOI: 10.1002/jmv.25200]</w:t>
      </w:r>
    </w:p>
    <w:p w14:paraId="15C4C3D7"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48 </w:t>
      </w:r>
      <w:proofErr w:type="spellStart"/>
      <w:r w:rsidRPr="0056234D">
        <w:rPr>
          <w:rFonts w:ascii="Book Antiqua" w:eastAsia="宋体" w:hAnsi="Book Antiqua" w:cs="Times New Roman"/>
          <w:b/>
          <w:kern w:val="2"/>
          <w:sz w:val="24"/>
          <w:szCs w:val="24"/>
          <w:lang w:val="en-US" w:eastAsia="zh-CN"/>
        </w:rPr>
        <w:t>Colagrossi</w:t>
      </w:r>
      <w:proofErr w:type="spellEnd"/>
      <w:r w:rsidRPr="0056234D">
        <w:rPr>
          <w:rFonts w:ascii="Book Antiqua" w:eastAsia="宋体" w:hAnsi="Book Antiqua" w:cs="Times New Roman"/>
          <w:b/>
          <w:kern w:val="2"/>
          <w:sz w:val="24"/>
          <w:szCs w:val="24"/>
          <w:lang w:val="en-US" w:eastAsia="zh-CN"/>
        </w:rPr>
        <w:t xml:space="preserve"> L</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Salpini</w:t>
      </w:r>
      <w:proofErr w:type="spellEnd"/>
      <w:r w:rsidRPr="0056234D">
        <w:rPr>
          <w:rFonts w:ascii="Book Antiqua" w:eastAsia="宋体" w:hAnsi="Book Antiqua" w:cs="Times New Roman"/>
          <w:kern w:val="2"/>
          <w:sz w:val="24"/>
          <w:szCs w:val="24"/>
          <w:lang w:val="en-US" w:eastAsia="zh-CN"/>
        </w:rPr>
        <w:t xml:space="preserve"> R, Scutari R, </w:t>
      </w:r>
      <w:proofErr w:type="spellStart"/>
      <w:r w:rsidRPr="0056234D">
        <w:rPr>
          <w:rFonts w:ascii="Book Antiqua" w:eastAsia="宋体" w:hAnsi="Book Antiqua" w:cs="Times New Roman"/>
          <w:kern w:val="2"/>
          <w:sz w:val="24"/>
          <w:szCs w:val="24"/>
          <w:lang w:val="en-US" w:eastAsia="zh-CN"/>
        </w:rPr>
        <w:t>Carioti</w:t>
      </w:r>
      <w:proofErr w:type="spellEnd"/>
      <w:r w:rsidRPr="0056234D">
        <w:rPr>
          <w:rFonts w:ascii="Book Antiqua" w:eastAsia="宋体" w:hAnsi="Book Antiqua" w:cs="Times New Roman"/>
          <w:kern w:val="2"/>
          <w:sz w:val="24"/>
          <w:szCs w:val="24"/>
          <w:lang w:val="en-US" w:eastAsia="zh-CN"/>
        </w:rPr>
        <w:t xml:space="preserve"> L, </w:t>
      </w:r>
      <w:proofErr w:type="spellStart"/>
      <w:r w:rsidRPr="0056234D">
        <w:rPr>
          <w:rFonts w:ascii="Book Antiqua" w:eastAsia="宋体" w:hAnsi="Book Antiqua" w:cs="Times New Roman"/>
          <w:kern w:val="2"/>
          <w:sz w:val="24"/>
          <w:szCs w:val="24"/>
          <w:lang w:val="en-US" w:eastAsia="zh-CN"/>
        </w:rPr>
        <w:t>Battisti</w:t>
      </w:r>
      <w:proofErr w:type="spellEnd"/>
      <w:r w:rsidRPr="0056234D">
        <w:rPr>
          <w:rFonts w:ascii="Book Antiqua" w:eastAsia="宋体" w:hAnsi="Book Antiqua" w:cs="Times New Roman"/>
          <w:kern w:val="2"/>
          <w:sz w:val="24"/>
          <w:szCs w:val="24"/>
          <w:lang w:val="en-US" w:eastAsia="zh-CN"/>
        </w:rPr>
        <w:t xml:space="preserve"> A, </w:t>
      </w:r>
      <w:proofErr w:type="spellStart"/>
      <w:r w:rsidRPr="0056234D">
        <w:rPr>
          <w:rFonts w:ascii="Book Antiqua" w:eastAsia="宋体" w:hAnsi="Book Antiqua" w:cs="Times New Roman"/>
          <w:kern w:val="2"/>
          <w:sz w:val="24"/>
          <w:szCs w:val="24"/>
          <w:lang w:val="en-US" w:eastAsia="zh-CN"/>
        </w:rPr>
        <w:t>Piermatteo</w:t>
      </w:r>
      <w:proofErr w:type="spellEnd"/>
      <w:r w:rsidRPr="0056234D">
        <w:rPr>
          <w:rFonts w:ascii="Book Antiqua" w:eastAsia="宋体" w:hAnsi="Book Antiqua" w:cs="Times New Roman"/>
          <w:kern w:val="2"/>
          <w:sz w:val="24"/>
          <w:szCs w:val="24"/>
          <w:lang w:val="en-US" w:eastAsia="zh-CN"/>
        </w:rPr>
        <w:t xml:space="preserve"> L, </w:t>
      </w:r>
      <w:proofErr w:type="spellStart"/>
      <w:r w:rsidRPr="0056234D">
        <w:rPr>
          <w:rFonts w:ascii="Book Antiqua" w:eastAsia="宋体" w:hAnsi="Book Antiqua" w:cs="Times New Roman"/>
          <w:kern w:val="2"/>
          <w:sz w:val="24"/>
          <w:szCs w:val="24"/>
          <w:lang w:val="en-US" w:eastAsia="zh-CN"/>
        </w:rPr>
        <w:t>Bertoli</w:t>
      </w:r>
      <w:proofErr w:type="spellEnd"/>
      <w:r w:rsidRPr="0056234D">
        <w:rPr>
          <w:rFonts w:ascii="Book Antiqua" w:eastAsia="宋体" w:hAnsi="Book Antiqua" w:cs="Times New Roman"/>
          <w:kern w:val="2"/>
          <w:sz w:val="24"/>
          <w:szCs w:val="24"/>
          <w:lang w:val="en-US" w:eastAsia="zh-CN"/>
        </w:rPr>
        <w:t xml:space="preserve"> A, </w:t>
      </w:r>
      <w:proofErr w:type="spellStart"/>
      <w:r w:rsidRPr="0056234D">
        <w:rPr>
          <w:rFonts w:ascii="Book Antiqua" w:eastAsia="宋体" w:hAnsi="Book Antiqua" w:cs="Times New Roman"/>
          <w:kern w:val="2"/>
          <w:sz w:val="24"/>
          <w:szCs w:val="24"/>
          <w:lang w:val="en-US" w:eastAsia="zh-CN"/>
        </w:rPr>
        <w:t>Fabeni</w:t>
      </w:r>
      <w:proofErr w:type="spellEnd"/>
      <w:r w:rsidRPr="0056234D">
        <w:rPr>
          <w:rFonts w:ascii="Book Antiqua" w:eastAsia="宋体" w:hAnsi="Book Antiqua" w:cs="Times New Roman"/>
          <w:kern w:val="2"/>
          <w:sz w:val="24"/>
          <w:szCs w:val="24"/>
          <w:lang w:val="en-US" w:eastAsia="zh-CN"/>
        </w:rPr>
        <w:t xml:space="preserve"> L, </w:t>
      </w:r>
      <w:proofErr w:type="spellStart"/>
      <w:r w:rsidRPr="0056234D">
        <w:rPr>
          <w:rFonts w:ascii="Book Antiqua" w:eastAsia="宋体" w:hAnsi="Book Antiqua" w:cs="Times New Roman"/>
          <w:kern w:val="2"/>
          <w:sz w:val="24"/>
          <w:szCs w:val="24"/>
          <w:lang w:val="en-US" w:eastAsia="zh-CN"/>
        </w:rPr>
        <w:t>Minichini</w:t>
      </w:r>
      <w:proofErr w:type="spellEnd"/>
      <w:r w:rsidRPr="0056234D">
        <w:rPr>
          <w:rFonts w:ascii="Book Antiqua" w:eastAsia="宋体" w:hAnsi="Book Antiqua" w:cs="Times New Roman"/>
          <w:kern w:val="2"/>
          <w:sz w:val="24"/>
          <w:szCs w:val="24"/>
          <w:lang w:val="en-US" w:eastAsia="zh-CN"/>
        </w:rPr>
        <w:t xml:space="preserve"> C, </w:t>
      </w:r>
      <w:proofErr w:type="spellStart"/>
      <w:r w:rsidRPr="0056234D">
        <w:rPr>
          <w:rFonts w:ascii="Book Antiqua" w:eastAsia="宋体" w:hAnsi="Book Antiqua" w:cs="Times New Roman"/>
          <w:kern w:val="2"/>
          <w:sz w:val="24"/>
          <w:szCs w:val="24"/>
          <w:lang w:val="en-US" w:eastAsia="zh-CN"/>
        </w:rPr>
        <w:t>Trimoulet</w:t>
      </w:r>
      <w:proofErr w:type="spellEnd"/>
      <w:r w:rsidRPr="0056234D">
        <w:rPr>
          <w:rFonts w:ascii="Book Antiqua" w:eastAsia="宋体" w:hAnsi="Book Antiqua" w:cs="Times New Roman"/>
          <w:kern w:val="2"/>
          <w:sz w:val="24"/>
          <w:szCs w:val="24"/>
          <w:lang w:val="en-US" w:eastAsia="zh-CN"/>
        </w:rPr>
        <w:t xml:space="preserve"> P, </w:t>
      </w:r>
      <w:proofErr w:type="spellStart"/>
      <w:r w:rsidRPr="0056234D">
        <w:rPr>
          <w:rFonts w:ascii="Book Antiqua" w:eastAsia="宋体" w:hAnsi="Book Antiqua" w:cs="Times New Roman"/>
          <w:kern w:val="2"/>
          <w:sz w:val="24"/>
          <w:szCs w:val="24"/>
          <w:lang w:val="en-US" w:eastAsia="zh-CN"/>
        </w:rPr>
        <w:t>Fleury</w:t>
      </w:r>
      <w:proofErr w:type="spellEnd"/>
      <w:r w:rsidRPr="0056234D">
        <w:rPr>
          <w:rFonts w:ascii="Book Antiqua" w:eastAsia="宋体" w:hAnsi="Book Antiqua" w:cs="Times New Roman"/>
          <w:kern w:val="2"/>
          <w:sz w:val="24"/>
          <w:szCs w:val="24"/>
          <w:lang w:val="en-US" w:eastAsia="zh-CN"/>
        </w:rPr>
        <w:t xml:space="preserve"> H, </w:t>
      </w:r>
      <w:proofErr w:type="spellStart"/>
      <w:r w:rsidRPr="0056234D">
        <w:rPr>
          <w:rFonts w:ascii="Book Antiqua" w:eastAsia="宋体" w:hAnsi="Book Antiqua" w:cs="Times New Roman"/>
          <w:kern w:val="2"/>
          <w:sz w:val="24"/>
          <w:szCs w:val="24"/>
          <w:lang w:val="en-US" w:eastAsia="zh-CN"/>
        </w:rPr>
        <w:t>Nebuloso</w:t>
      </w:r>
      <w:proofErr w:type="spellEnd"/>
      <w:r w:rsidRPr="0056234D">
        <w:rPr>
          <w:rFonts w:ascii="Book Antiqua" w:eastAsia="宋体" w:hAnsi="Book Antiqua" w:cs="Times New Roman"/>
          <w:kern w:val="2"/>
          <w:sz w:val="24"/>
          <w:szCs w:val="24"/>
          <w:lang w:val="en-US" w:eastAsia="zh-CN"/>
        </w:rPr>
        <w:t xml:space="preserve"> E, De </w:t>
      </w:r>
      <w:proofErr w:type="spellStart"/>
      <w:r w:rsidRPr="0056234D">
        <w:rPr>
          <w:rFonts w:ascii="Book Antiqua" w:eastAsia="宋体" w:hAnsi="Book Antiqua" w:cs="Times New Roman"/>
          <w:kern w:val="2"/>
          <w:sz w:val="24"/>
          <w:szCs w:val="24"/>
          <w:lang w:val="en-US" w:eastAsia="zh-CN"/>
        </w:rPr>
        <w:t>Cristofaro</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Cappiello</w:t>
      </w:r>
      <w:proofErr w:type="spellEnd"/>
      <w:r w:rsidRPr="0056234D">
        <w:rPr>
          <w:rFonts w:ascii="Book Antiqua" w:eastAsia="宋体" w:hAnsi="Book Antiqua" w:cs="Times New Roman"/>
          <w:kern w:val="2"/>
          <w:sz w:val="24"/>
          <w:szCs w:val="24"/>
          <w:lang w:val="en-US" w:eastAsia="zh-CN"/>
        </w:rPr>
        <w:t xml:space="preserve"> G, </w:t>
      </w:r>
      <w:proofErr w:type="spellStart"/>
      <w:r w:rsidRPr="0056234D">
        <w:rPr>
          <w:rFonts w:ascii="Book Antiqua" w:eastAsia="宋体" w:hAnsi="Book Antiqua" w:cs="Times New Roman"/>
          <w:kern w:val="2"/>
          <w:sz w:val="24"/>
          <w:szCs w:val="24"/>
          <w:lang w:val="en-US" w:eastAsia="zh-CN"/>
        </w:rPr>
        <w:t>Spanò</w:t>
      </w:r>
      <w:proofErr w:type="spellEnd"/>
      <w:r w:rsidRPr="0056234D">
        <w:rPr>
          <w:rFonts w:ascii="Book Antiqua" w:eastAsia="宋体" w:hAnsi="Book Antiqua" w:cs="Times New Roman"/>
          <w:kern w:val="2"/>
          <w:sz w:val="24"/>
          <w:szCs w:val="24"/>
          <w:lang w:val="en-US" w:eastAsia="zh-CN"/>
        </w:rPr>
        <w:t xml:space="preserve"> A, </w:t>
      </w:r>
      <w:proofErr w:type="spellStart"/>
      <w:r w:rsidRPr="0056234D">
        <w:rPr>
          <w:rFonts w:ascii="Book Antiqua" w:eastAsia="宋体" w:hAnsi="Book Antiqua" w:cs="Times New Roman"/>
          <w:kern w:val="2"/>
          <w:sz w:val="24"/>
          <w:szCs w:val="24"/>
          <w:lang w:val="en-US" w:eastAsia="zh-CN"/>
        </w:rPr>
        <w:t>Malagnino</w:t>
      </w:r>
      <w:proofErr w:type="spellEnd"/>
      <w:r w:rsidRPr="0056234D">
        <w:rPr>
          <w:rFonts w:ascii="Book Antiqua" w:eastAsia="宋体" w:hAnsi="Book Antiqua" w:cs="Times New Roman"/>
          <w:kern w:val="2"/>
          <w:sz w:val="24"/>
          <w:szCs w:val="24"/>
          <w:lang w:val="en-US" w:eastAsia="zh-CN"/>
        </w:rPr>
        <w:t xml:space="preserve"> V, Mari T, </w:t>
      </w:r>
      <w:proofErr w:type="spellStart"/>
      <w:r w:rsidRPr="0056234D">
        <w:rPr>
          <w:rFonts w:ascii="Book Antiqua" w:eastAsia="宋体" w:hAnsi="Book Antiqua" w:cs="Times New Roman"/>
          <w:kern w:val="2"/>
          <w:sz w:val="24"/>
          <w:szCs w:val="24"/>
          <w:lang w:val="en-US" w:eastAsia="zh-CN"/>
        </w:rPr>
        <w:t>Barlattani</w:t>
      </w:r>
      <w:proofErr w:type="spellEnd"/>
      <w:r w:rsidRPr="0056234D">
        <w:rPr>
          <w:rFonts w:ascii="Book Antiqua" w:eastAsia="宋体" w:hAnsi="Book Antiqua" w:cs="Times New Roman"/>
          <w:kern w:val="2"/>
          <w:sz w:val="24"/>
          <w:szCs w:val="24"/>
          <w:lang w:val="en-US" w:eastAsia="zh-CN"/>
        </w:rPr>
        <w:t xml:space="preserve"> A, </w:t>
      </w:r>
      <w:proofErr w:type="spellStart"/>
      <w:r w:rsidRPr="0056234D">
        <w:rPr>
          <w:rFonts w:ascii="Book Antiqua" w:eastAsia="宋体" w:hAnsi="Book Antiqua" w:cs="Times New Roman"/>
          <w:kern w:val="2"/>
          <w:sz w:val="24"/>
          <w:szCs w:val="24"/>
          <w:lang w:val="en-US" w:eastAsia="zh-CN"/>
        </w:rPr>
        <w:t>Iapadre</w:t>
      </w:r>
      <w:proofErr w:type="spellEnd"/>
      <w:r w:rsidRPr="0056234D">
        <w:rPr>
          <w:rFonts w:ascii="Book Antiqua" w:eastAsia="宋体" w:hAnsi="Book Antiqua" w:cs="Times New Roman"/>
          <w:kern w:val="2"/>
          <w:sz w:val="24"/>
          <w:szCs w:val="24"/>
          <w:lang w:val="en-US" w:eastAsia="zh-CN"/>
        </w:rPr>
        <w:t xml:space="preserve"> N, </w:t>
      </w:r>
      <w:proofErr w:type="spellStart"/>
      <w:r w:rsidRPr="0056234D">
        <w:rPr>
          <w:rFonts w:ascii="Book Antiqua" w:eastAsia="宋体" w:hAnsi="Book Antiqua" w:cs="Times New Roman"/>
          <w:kern w:val="2"/>
          <w:sz w:val="24"/>
          <w:szCs w:val="24"/>
          <w:lang w:val="en-US" w:eastAsia="zh-CN"/>
        </w:rPr>
        <w:t>Lichtner</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Mastroianni</w:t>
      </w:r>
      <w:proofErr w:type="spellEnd"/>
      <w:r w:rsidRPr="0056234D">
        <w:rPr>
          <w:rFonts w:ascii="Book Antiqua" w:eastAsia="宋体" w:hAnsi="Book Antiqua" w:cs="Times New Roman"/>
          <w:kern w:val="2"/>
          <w:sz w:val="24"/>
          <w:szCs w:val="24"/>
          <w:lang w:val="en-US" w:eastAsia="zh-CN"/>
        </w:rPr>
        <w:t xml:space="preserve"> C, </w:t>
      </w:r>
      <w:proofErr w:type="spellStart"/>
      <w:r w:rsidRPr="0056234D">
        <w:rPr>
          <w:rFonts w:ascii="Book Antiqua" w:eastAsia="宋体" w:hAnsi="Book Antiqua" w:cs="Times New Roman"/>
          <w:kern w:val="2"/>
          <w:sz w:val="24"/>
          <w:szCs w:val="24"/>
          <w:lang w:val="en-US" w:eastAsia="zh-CN"/>
        </w:rPr>
        <w:t>Lenci</w:t>
      </w:r>
      <w:proofErr w:type="spellEnd"/>
      <w:r w:rsidRPr="0056234D">
        <w:rPr>
          <w:rFonts w:ascii="Book Antiqua" w:eastAsia="宋体" w:hAnsi="Book Antiqua" w:cs="Times New Roman"/>
          <w:kern w:val="2"/>
          <w:sz w:val="24"/>
          <w:szCs w:val="24"/>
          <w:lang w:val="en-US" w:eastAsia="zh-CN"/>
        </w:rPr>
        <w:t xml:space="preserve"> I, </w:t>
      </w:r>
      <w:proofErr w:type="spellStart"/>
      <w:r w:rsidRPr="0056234D">
        <w:rPr>
          <w:rFonts w:ascii="Book Antiqua" w:eastAsia="宋体" w:hAnsi="Book Antiqua" w:cs="Times New Roman"/>
          <w:kern w:val="2"/>
          <w:sz w:val="24"/>
          <w:szCs w:val="24"/>
          <w:lang w:val="en-US" w:eastAsia="zh-CN"/>
        </w:rPr>
        <w:t>Pasquazzi</w:t>
      </w:r>
      <w:proofErr w:type="spellEnd"/>
      <w:r w:rsidRPr="0056234D">
        <w:rPr>
          <w:rFonts w:ascii="Book Antiqua" w:eastAsia="宋体" w:hAnsi="Book Antiqua" w:cs="Times New Roman"/>
          <w:kern w:val="2"/>
          <w:sz w:val="24"/>
          <w:szCs w:val="24"/>
          <w:lang w:val="en-US" w:eastAsia="zh-CN"/>
        </w:rPr>
        <w:t xml:space="preserve"> C, De </w:t>
      </w:r>
      <w:proofErr w:type="spellStart"/>
      <w:r w:rsidRPr="0056234D">
        <w:rPr>
          <w:rFonts w:ascii="Book Antiqua" w:eastAsia="宋体" w:hAnsi="Book Antiqua" w:cs="Times New Roman"/>
          <w:kern w:val="2"/>
          <w:sz w:val="24"/>
          <w:szCs w:val="24"/>
          <w:lang w:val="en-US" w:eastAsia="zh-CN"/>
        </w:rPr>
        <w:t>Sanctis</w:t>
      </w:r>
      <w:proofErr w:type="spellEnd"/>
      <w:r w:rsidRPr="0056234D">
        <w:rPr>
          <w:rFonts w:ascii="Book Antiqua" w:eastAsia="宋体" w:hAnsi="Book Antiqua" w:cs="Times New Roman"/>
          <w:kern w:val="2"/>
          <w:sz w:val="24"/>
          <w:szCs w:val="24"/>
          <w:lang w:val="en-US" w:eastAsia="zh-CN"/>
        </w:rPr>
        <w:t xml:space="preserve"> GM, </w:t>
      </w:r>
      <w:proofErr w:type="spellStart"/>
      <w:r w:rsidRPr="0056234D">
        <w:rPr>
          <w:rFonts w:ascii="Book Antiqua" w:eastAsia="宋体" w:hAnsi="Book Antiqua" w:cs="Times New Roman"/>
          <w:kern w:val="2"/>
          <w:sz w:val="24"/>
          <w:szCs w:val="24"/>
          <w:lang w:val="en-US" w:eastAsia="zh-CN"/>
        </w:rPr>
        <w:t>Galeota</w:t>
      </w:r>
      <w:proofErr w:type="spellEnd"/>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Lanza</w:t>
      </w:r>
      <w:proofErr w:type="spellEnd"/>
      <w:r w:rsidRPr="0056234D">
        <w:rPr>
          <w:rFonts w:ascii="Book Antiqua" w:eastAsia="宋体" w:hAnsi="Book Antiqua" w:cs="Times New Roman"/>
          <w:kern w:val="2"/>
          <w:sz w:val="24"/>
          <w:szCs w:val="24"/>
          <w:lang w:val="en-US" w:eastAsia="zh-CN"/>
        </w:rPr>
        <w:t xml:space="preserve"> A, </w:t>
      </w:r>
      <w:proofErr w:type="spellStart"/>
      <w:r w:rsidRPr="0056234D">
        <w:rPr>
          <w:rFonts w:ascii="Book Antiqua" w:eastAsia="宋体" w:hAnsi="Book Antiqua" w:cs="Times New Roman"/>
          <w:kern w:val="2"/>
          <w:sz w:val="24"/>
          <w:szCs w:val="24"/>
          <w:lang w:val="en-US" w:eastAsia="zh-CN"/>
        </w:rPr>
        <w:t>Stanzione</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Stornaiuolo</w:t>
      </w:r>
      <w:proofErr w:type="spellEnd"/>
      <w:r w:rsidRPr="0056234D">
        <w:rPr>
          <w:rFonts w:ascii="Book Antiqua" w:eastAsia="宋体" w:hAnsi="Book Antiqua" w:cs="Times New Roman"/>
          <w:kern w:val="2"/>
          <w:sz w:val="24"/>
          <w:szCs w:val="24"/>
          <w:lang w:val="en-US" w:eastAsia="zh-CN"/>
        </w:rPr>
        <w:t xml:space="preserve"> G, </w:t>
      </w:r>
      <w:proofErr w:type="spellStart"/>
      <w:r w:rsidRPr="0056234D">
        <w:rPr>
          <w:rFonts w:ascii="Book Antiqua" w:eastAsia="宋体" w:hAnsi="Book Antiqua" w:cs="Times New Roman"/>
          <w:kern w:val="2"/>
          <w:sz w:val="24"/>
          <w:szCs w:val="24"/>
          <w:lang w:val="en-US" w:eastAsia="zh-CN"/>
        </w:rPr>
        <w:t>Marignani</w:t>
      </w:r>
      <w:proofErr w:type="spellEnd"/>
      <w:r w:rsidRPr="0056234D">
        <w:rPr>
          <w:rFonts w:ascii="Book Antiqua" w:eastAsia="宋体" w:hAnsi="Book Antiqua" w:cs="Times New Roman"/>
          <w:kern w:val="2"/>
          <w:sz w:val="24"/>
          <w:szCs w:val="24"/>
          <w:lang w:val="en-US" w:eastAsia="zh-CN"/>
        </w:rPr>
        <w:t xml:space="preserve"> M, </w:t>
      </w:r>
      <w:proofErr w:type="spellStart"/>
      <w:r w:rsidRPr="0056234D">
        <w:rPr>
          <w:rFonts w:ascii="Book Antiqua" w:eastAsia="宋体" w:hAnsi="Book Antiqua" w:cs="Times New Roman"/>
          <w:kern w:val="2"/>
          <w:sz w:val="24"/>
          <w:szCs w:val="24"/>
          <w:lang w:val="en-US" w:eastAsia="zh-CN"/>
        </w:rPr>
        <w:t>Sarmati</w:t>
      </w:r>
      <w:proofErr w:type="spellEnd"/>
      <w:r w:rsidRPr="0056234D">
        <w:rPr>
          <w:rFonts w:ascii="Book Antiqua" w:eastAsia="宋体" w:hAnsi="Book Antiqua" w:cs="Times New Roman"/>
          <w:kern w:val="2"/>
          <w:sz w:val="24"/>
          <w:szCs w:val="24"/>
          <w:lang w:val="en-US" w:eastAsia="zh-CN"/>
        </w:rPr>
        <w:t xml:space="preserve"> L, </w:t>
      </w:r>
      <w:proofErr w:type="spellStart"/>
      <w:r w:rsidRPr="0056234D">
        <w:rPr>
          <w:rFonts w:ascii="Book Antiqua" w:eastAsia="宋体" w:hAnsi="Book Antiqua" w:cs="Times New Roman"/>
          <w:kern w:val="2"/>
          <w:sz w:val="24"/>
          <w:szCs w:val="24"/>
          <w:lang w:val="en-US" w:eastAsia="zh-CN"/>
        </w:rPr>
        <w:t>Andreoni</w:t>
      </w:r>
      <w:proofErr w:type="spellEnd"/>
      <w:r w:rsidRPr="0056234D">
        <w:rPr>
          <w:rFonts w:ascii="Book Antiqua" w:eastAsia="宋体" w:hAnsi="Book Antiqua" w:cs="Times New Roman"/>
          <w:kern w:val="2"/>
          <w:sz w:val="24"/>
          <w:szCs w:val="24"/>
          <w:lang w:val="en-US" w:eastAsia="zh-CN"/>
        </w:rPr>
        <w:t xml:space="preserve"> M, Angelico M, </w:t>
      </w:r>
      <w:proofErr w:type="spellStart"/>
      <w:r w:rsidRPr="0056234D">
        <w:rPr>
          <w:rFonts w:ascii="Book Antiqua" w:eastAsia="宋体" w:hAnsi="Book Antiqua" w:cs="Times New Roman"/>
          <w:kern w:val="2"/>
          <w:sz w:val="24"/>
          <w:szCs w:val="24"/>
          <w:lang w:val="en-US" w:eastAsia="zh-CN"/>
        </w:rPr>
        <w:t>Ceccherini</w:t>
      </w:r>
      <w:proofErr w:type="spellEnd"/>
      <w:r w:rsidRPr="0056234D">
        <w:rPr>
          <w:rFonts w:ascii="Book Antiqua" w:eastAsia="宋体" w:hAnsi="Book Antiqua" w:cs="Times New Roman"/>
          <w:kern w:val="2"/>
          <w:sz w:val="24"/>
          <w:szCs w:val="24"/>
          <w:lang w:val="en-US" w:eastAsia="zh-CN"/>
        </w:rPr>
        <w:t xml:space="preserve">-Silberstein F, </w:t>
      </w:r>
      <w:proofErr w:type="spellStart"/>
      <w:r w:rsidRPr="0056234D">
        <w:rPr>
          <w:rFonts w:ascii="Book Antiqua" w:eastAsia="宋体" w:hAnsi="Book Antiqua" w:cs="Times New Roman"/>
          <w:kern w:val="2"/>
          <w:sz w:val="24"/>
          <w:szCs w:val="24"/>
          <w:lang w:val="en-US" w:eastAsia="zh-CN"/>
        </w:rPr>
        <w:t>Perno</w:t>
      </w:r>
      <w:proofErr w:type="spellEnd"/>
      <w:r w:rsidRPr="0056234D">
        <w:rPr>
          <w:rFonts w:ascii="Book Antiqua" w:eastAsia="宋体" w:hAnsi="Book Antiqua" w:cs="Times New Roman"/>
          <w:kern w:val="2"/>
          <w:sz w:val="24"/>
          <w:szCs w:val="24"/>
          <w:lang w:val="en-US" w:eastAsia="zh-CN"/>
        </w:rPr>
        <w:t xml:space="preserve"> CF, Coppola N, </w:t>
      </w:r>
      <w:proofErr w:type="spellStart"/>
      <w:r w:rsidRPr="0056234D">
        <w:rPr>
          <w:rFonts w:ascii="Book Antiqua" w:eastAsia="宋体" w:hAnsi="Book Antiqua" w:cs="Times New Roman"/>
          <w:kern w:val="2"/>
          <w:sz w:val="24"/>
          <w:szCs w:val="24"/>
          <w:lang w:val="en-US" w:eastAsia="zh-CN"/>
        </w:rPr>
        <w:t>Svicher</w:t>
      </w:r>
      <w:proofErr w:type="spellEnd"/>
      <w:r w:rsidRPr="0056234D">
        <w:rPr>
          <w:rFonts w:ascii="Book Antiqua" w:eastAsia="宋体" w:hAnsi="Book Antiqua" w:cs="Times New Roman"/>
          <w:kern w:val="2"/>
          <w:sz w:val="24"/>
          <w:szCs w:val="24"/>
          <w:lang w:val="en-US" w:eastAsia="zh-CN"/>
        </w:rPr>
        <w:t xml:space="preserve"> V. HDV Can Constrain HBV Genetic Evolution in HBsAg: Implications for the Identification of Innovative Pharmacological Targets. </w:t>
      </w:r>
      <w:r w:rsidRPr="0056234D">
        <w:rPr>
          <w:rFonts w:ascii="Book Antiqua" w:eastAsia="宋体" w:hAnsi="Book Antiqua" w:cs="Times New Roman"/>
          <w:i/>
          <w:kern w:val="2"/>
          <w:sz w:val="24"/>
          <w:szCs w:val="24"/>
          <w:lang w:val="en-US" w:eastAsia="zh-CN"/>
        </w:rPr>
        <w:t>Viruses</w:t>
      </w:r>
      <w:r w:rsidRPr="0056234D">
        <w:rPr>
          <w:rFonts w:ascii="Book Antiqua" w:eastAsia="宋体" w:hAnsi="Book Antiqua" w:cs="Times New Roman"/>
          <w:kern w:val="2"/>
          <w:sz w:val="24"/>
          <w:szCs w:val="24"/>
          <w:lang w:val="en-US" w:eastAsia="zh-CN"/>
        </w:rPr>
        <w:t xml:space="preserve"> 2018; </w:t>
      </w:r>
      <w:r w:rsidRPr="0056234D">
        <w:rPr>
          <w:rFonts w:ascii="Book Antiqua" w:eastAsia="宋体" w:hAnsi="Book Antiqua" w:cs="Times New Roman"/>
          <w:b/>
          <w:kern w:val="2"/>
          <w:sz w:val="24"/>
          <w:szCs w:val="24"/>
          <w:lang w:val="en-US" w:eastAsia="zh-CN"/>
        </w:rPr>
        <w:t>10</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pii</w:t>
      </w:r>
      <w:proofErr w:type="spellEnd"/>
      <w:r w:rsidRPr="0056234D">
        <w:rPr>
          <w:rFonts w:ascii="Book Antiqua" w:eastAsia="宋体" w:hAnsi="Book Antiqua" w:cs="Times New Roman"/>
          <w:kern w:val="2"/>
          <w:sz w:val="24"/>
          <w:szCs w:val="24"/>
          <w:lang w:val="en-US" w:eastAsia="zh-CN"/>
        </w:rPr>
        <w:t xml:space="preserve">: E363 [PMID: </w:t>
      </w:r>
      <w:bookmarkStart w:id="32" w:name="OLE_LINK434"/>
      <w:bookmarkStart w:id="33" w:name="OLE_LINK435"/>
      <w:r w:rsidRPr="0056234D">
        <w:rPr>
          <w:rFonts w:ascii="Book Antiqua" w:eastAsia="宋体" w:hAnsi="Book Antiqua" w:cs="Times New Roman"/>
          <w:kern w:val="2"/>
          <w:sz w:val="24"/>
          <w:szCs w:val="24"/>
          <w:lang w:val="en-US" w:eastAsia="zh-CN"/>
        </w:rPr>
        <w:t>29987240</w:t>
      </w:r>
      <w:bookmarkEnd w:id="32"/>
      <w:bookmarkEnd w:id="33"/>
      <w:r w:rsidRPr="0056234D">
        <w:rPr>
          <w:rFonts w:ascii="Book Antiqua" w:eastAsia="宋体" w:hAnsi="Book Antiqua" w:cs="Times New Roman"/>
          <w:kern w:val="2"/>
          <w:sz w:val="24"/>
          <w:szCs w:val="24"/>
          <w:lang w:val="en-US" w:eastAsia="zh-CN"/>
        </w:rPr>
        <w:t xml:space="preserve"> </w:t>
      </w:r>
      <w:r w:rsidRPr="0056234D">
        <w:rPr>
          <w:rFonts w:ascii="Book Antiqua" w:eastAsia="宋体" w:hAnsi="Book Antiqua" w:cs="Times New Roman"/>
          <w:kern w:val="2"/>
          <w:sz w:val="24"/>
          <w:szCs w:val="24"/>
          <w:lang w:val="en-US" w:eastAsia="zh-CN"/>
        </w:rPr>
        <w:lastRenderedPageBreak/>
        <w:t>DOI: 10.3390/v10070363]</w:t>
      </w:r>
    </w:p>
    <w:p w14:paraId="3899BF5C" w14:textId="77777777" w:rsidR="00B04BD3" w:rsidRPr="0056234D" w:rsidRDefault="00B04BD3" w:rsidP="00B04BD3">
      <w:pPr>
        <w:widowControl w:val="0"/>
        <w:spacing w:after="0" w:line="360" w:lineRule="auto"/>
        <w:jc w:val="both"/>
        <w:rPr>
          <w:rFonts w:ascii="Book Antiqua" w:eastAsia="宋体" w:hAnsi="Book Antiqua" w:cs="Times New Roman"/>
          <w:kern w:val="2"/>
          <w:sz w:val="24"/>
          <w:szCs w:val="24"/>
          <w:lang w:val="en-US" w:eastAsia="zh-CN"/>
        </w:rPr>
      </w:pPr>
      <w:r w:rsidRPr="0056234D">
        <w:rPr>
          <w:rFonts w:ascii="Book Antiqua" w:eastAsia="宋体" w:hAnsi="Book Antiqua" w:cs="Times New Roman"/>
          <w:kern w:val="2"/>
          <w:sz w:val="24"/>
          <w:szCs w:val="24"/>
          <w:lang w:val="en-US" w:eastAsia="zh-CN"/>
        </w:rPr>
        <w:t xml:space="preserve">49 </w:t>
      </w:r>
      <w:r w:rsidRPr="0056234D">
        <w:rPr>
          <w:rFonts w:ascii="Book Antiqua" w:eastAsia="宋体" w:hAnsi="Book Antiqua" w:cs="Times New Roman"/>
          <w:b/>
          <w:kern w:val="2"/>
          <w:sz w:val="24"/>
          <w:szCs w:val="24"/>
          <w:lang w:val="en-US" w:eastAsia="zh-CN"/>
        </w:rPr>
        <w:t>Iwamoto M</w:t>
      </w:r>
      <w:r w:rsidRPr="0056234D">
        <w:rPr>
          <w:rFonts w:ascii="Book Antiqua" w:eastAsia="宋体" w:hAnsi="Book Antiqua" w:cs="Times New Roman"/>
          <w:kern w:val="2"/>
          <w:sz w:val="24"/>
          <w:szCs w:val="24"/>
          <w:lang w:val="en-US" w:eastAsia="zh-CN"/>
        </w:rPr>
        <w:t xml:space="preserve">, </w:t>
      </w:r>
      <w:proofErr w:type="spellStart"/>
      <w:r w:rsidRPr="0056234D">
        <w:rPr>
          <w:rFonts w:ascii="Book Antiqua" w:eastAsia="宋体" w:hAnsi="Book Antiqua" w:cs="Times New Roman"/>
          <w:kern w:val="2"/>
          <w:sz w:val="24"/>
          <w:szCs w:val="24"/>
          <w:lang w:val="en-US" w:eastAsia="zh-CN"/>
        </w:rPr>
        <w:t>Watashi</w:t>
      </w:r>
      <w:proofErr w:type="spellEnd"/>
      <w:r w:rsidRPr="0056234D">
        <w:rPr>
          <w:rFonts w:ascii="Book Antiqua" w:eastAsia="宋体" w:hAnsi="Book Antiqua" w:cs="Times New Roman"/>
          <w:kern w:val="2"/>
          <w:sz w:val="24"/>
          <w:szCs w:val="24"/>
          <w:lang w:val="en-US" w:eastAsia="zh-CN"/>
        </w:rPr>
        <w:t xml:space="preserve"> K, </w:t>
      </w:r>
      <w:proofErr w:type="spellStart"/>
      <w:r w:rsidRPr="0056234D">
        <w:rPr>
          <w:rFonts w:ascii="Book Antiqua" w:eastAsia="宋体" w:hAnsi="Book Antiqua" w:cs="Times New Roman"/>
          <w:kern w:val="2"/>
          <w:sz w:val="24"/>
          <w:szCs w:val="24"/>
          <w:lang w:val="en-US" w:eastAsia="zh-CN"/>
        </w:rPr>
        <w:t>Tsukuda</w:t>
      </w:r>
      <w:proofErr w:type="spellEnd"/>
      <w:r w:rsidRPr="0056234D">
        <w:rPr>
          <w:rFonts w:ascii="Book Antiqua" w:eastAsia="宋体" w:hAnsi="Book Antiqua" w:cs="Times New Roman"/>
          <w:kern w:val="2"/>
          <w:sz w:val="24"/>
          <w:szCs w:val="24"/>
          <w:lang w:val="en-US" w:eastAsia="zh-CN"/>
        </w:rPr>
        <w:t xml:space="preserve"> S, </w:t>
      </w:r>
      <w:proofErr w:type="spellStart"/>
      <w:r w:rsidRPr="0056234D">
        <w:rPr>
          <w:rFonts w:ascii="Book Antiqua" w:eastAsia="宋体" w:hAnsi="Book Antiqua" w:cs="Times New Roman"/>
          <w:kern w:val="2"/>
          <w:sz w:val="24"/>
          <w:szCs w:val="24"/>
          <w:lang w:val="en-US" w:eastAsia="zh-CN"/>
        </w:rPr>
        <w:t>Aly</w:t>
      </w:r>
      <w:proofErr w:type="spellEnd"/>
      <w:r w:rsidRPr="0056234D">
        <w:rPr>
          <w:rFonts w:ascii="Book Antiqua" w:eastAsia="宋体" w:hAnsi="Book Antiqua" w:cs="Times New Roman"/>
          <w:kern w:val="2"/>
          <w:sz w:val="24"/>
          <w:szCs w:val="24"/>
          <w:lang w:val="en-US" w:eastAsia="zh-CN"/>
        </w:rPr>
        <w:t xml:space="preserve"> HH, </w:t>
      </w:r>
      <w:proofErr w:type="spellStart"/>
      <w:r w:rsidRPr="0056234D">
        <w:rPr>
          <w:rFonts w:ascii="Book Antiqua" w:eastAsia="宋体" w:hAnsi="Book Antiqua" w:cs="Times New Roman"/>
          <w:kern w:val="2"/>
          <w:sz w:val="24"/>
          <w:szCs w:val="24"/>
          <w:lang w:val="en-US" w:eastAsia="zh-CN"/>
        </w:rPr>
        <w:t>Fukasawa</w:t>
      </w:r>
      <w:proofErr w:type="spellEnd"/>
      <w:r w:rsidRPr="0056234D">
        <w:rPr>
          <w:rFonts w:ascii="Book Antiqua" w:eastAsia="宋体" w:hAnsi="Book Antiqua" w:cs="Times New Roman"/>
          <w:kern w:val="2"/>
          <w:sz w:val="24"/>
          <w:szCs w:val="24"/>
          <w:lang w:val="en-US" w:eastAsia="zh-CN"/>
        </w:rPr>
        <w:t xml:space="preserve"> M, Fujimoto A, Suzuki R, </w:t>
      </w:r>
      <w:proofErr w:type="spellStart"/>
      <w:r w:rsidRPr="0056234D">
        <w:rPr>
          <w:rFonts w:ascii="Book Antiqua" w:eastAsia="宋体" w:hAnsi="Book Antiqua" w:cs="Times New Roman"/>
          <w:kern w:val="2"/>
          <w:sz w:val="24"/>
          <w:szCs w:val="24"/>
          <w:lang w:val="en-US" w:eastAsia="zh-CN"/>
        </w:rPr>
        <w:t>Aizaki</w:t>
      </w:r>
      <w:proofErr w:type="spellEnd"/>
      <w:r w:rsidRPr="0056234D">
        <w:rPr>
          <w:rFonts w:ascii="Book Antiqua" w:eastAsia="宋体" w:hAnsi="Book Antiqua" w:cs="Times New Roman"/>
          <w:kern w:val="2"/>
          <w:sz w:val="24"/>
          <w:szCs w:val="24"/>
          <w:lang w:val="en-US" w:eastAsia="zh-CN"/>
        </w:rPr>
        <w:t xml:space="preserve"> H, Ito T, </w:t>
      </w:r>
      <w:proofErr w:type="spellStart"/>
      <w:r w:rsidRPr="0056234D">
        <w:rPr>
          <w:rFonts w:ascii="Book Antiqua" w:eastAsia="宋体" w:hAnsi="Book Antiqua" w:cs="Times New Roman"/>
          <w:kern w:val="2"/>
          <w:sz w:val="24"/>
          <w:szCs w:val="24"/>
          <w:lang w:val="en-US" w:eastAsia="zh-CN"/>
        </w:rPr>
        <w:t>Koiwai</w:t>
      </w:r>
      <w:proofErr w:type="spellEnd"/>
      <w:r w:rsidRPr="0056234D">
        <w:rPr>
          <w:rFonts w:ascii="Book Antiqua" w:eastAsia="宋体" w:hAnsi="Book Antiqua" w:cs="Times New Roman"/>
          <w:kern w:val="2"/>
          <w:sz w:val="24"/>
          <w:szCs w:val="24"/>
          <w:lang w:val="en-US" w:eastAsia="zh-CN"/>
        </w:rPr>
        <w:t xml:space="preserve"> O, </w:t>
      </w:r>
      <w:proofErr w:type="spellStart"/>
      <w:r w:rsidRPr="0056234D">
        <w:rPr>
          <w:rFonts w:ascii="Book Antiqua" w:eastAsia="宋体" w:hAnsi="Book Antiqua" w:cs="Times New Roman"/>
          <w:kern w:val="2"/>
          <w:sz w:val="24"/>
          <w:szCs w:val="24"/>
          <w:lang w:val="en-US" w:eastAsia="zh-CN"/>
        </w:rPr>
        <w:t>Kusuhara</w:t>
      </w:r>
      <w:proofErr w:type="spellEnd"/>
      <w:r w:rsidRPr="0056234D">
        <w:rPr>
          <w:rFonts w:ascii="Book Antiqua" w:eastAsia="宋体" w:hAnsi="Book Antiqua" w:cs="Times New Roman"/>
          <w:kern w:val="2"/>
          <w:sz w:val="24"/>
          <w:szCs w:val="24"/>
          <w:lang w:val="en-US" w:eastAsia="zh-CN"/>
        </w:rPr>
        <w:t xml:space="preserve"> H, </w:t>
      </w:r>
      <w:proofErr w:type="spellStart"/>
      <w:r w:rsidRPr="0056234D">
        <w:rPr>
          <w:rFonts w:ascii="Book Antiqua" w:eastAsia="宋体" w:hAnsi="Book Antiqua" w:cs="Times New Roman"/>
          <w:kern w:val="2"/>
          <w:sz w:val="24"/>
          <w:szCs w:val="24"/>
          <w:lang w:val="en-US" w:eastAsia="zh-CN"/>
        </w:rPr>
        <w:t>Wakita</w:t>
      </w:r>
      <w:proofErr w:type="spellEnd"/>
      <w:r w:rsidRPr="0056234D">
        <w:rPr>
          <w:rFonts w:ascii="Book Antiqua" w:eastAsia="宋体" w:hAnsi="Book Antiqua" w:cs="Times New Roman"/>
          <w:kern w:val="2"/>
          <w:sz w:val="24"/>
          <w:szCs w:val="24"/>
          <w:lang w:val="en-US" w:eastAsia="zh-CN"/>
        </w:rPr>
        <w:t xml:space="preserve"> T. Evaluation and identification of hepatitis B virus entry inhibitors using HepG2 cells overexpressing a membrane transporter NTCP. </w:t>
      </w:r>
      <w:proofErr w:type="spellStart"/>
      <w:r w:rsidRPr="0056234D">
        <w:rPr>
          <w:rFonts w:ascii="Book Antiqua" w:eastAsia="宋体" w:hAnsi="Book Antiqua" w:cs="Times New Roman"/>
          <w:i/>
          <w:kern w:val="2"/>
          <w:sz w:val="24"/>
          <w:szCs w:val="24"/>
          <w:lang w:val="en-US" w:eastAsia="zh-CN"/>
        </w:rPr>
        <w:t>Biochem</w:t>
      </w:r>
      <w:proofErr w:type="spellEnd"/>
      <w:r w:rsidRPr="0056234D">
        <w:rPr>
          <w:rFonts w:ascii="Book Antiqua" w:eastAsia="宋体" w:hAnsi="Book Antiqua" w:cs="Times New Roman"/>
          <w:i/>
          <w:kern w:val="2"/>
          <w:sz w:val="24"/>
          <w:szCs w:val="24"/>
          <w:lang w:val="en-US" w:eastAsia="zh-CN"/>
        </w:rPr>
        <w:t xml:space="preserve"> </w:t>
      </w:r>
      <w:proofErr w:type="spellStart"/>
      <w:r w:rsidRPr="0056234D">
        <w:rPr>
          <w:rFonts w:ascii="Book Antiqua" w:eastAsia="宋体" w:hAnsi="Book Antiqua" w:cs="Times New Roman"/>
          <w:i/>
          <w:kern w:val="2"/>
          <w:sz w:val="24"/>
          <w:szCs w:val="24"/>
          <w:lang w:val="en-US" w:eastAsia="zh-CN"/>
        </w:rPr>
        <w:t>Biophys</w:t>
      </w:r>
      <w:proofErr w:type="spellEnd"/>
      <w:r w:rsidRPr="0056234D">
        <w:rPr>
          <w:rFonts w:ascii="Book Antiqua" w:eastAsia="宋体" w:hAnsi="Book Antiqua" w:cs="Times New Roman"/>
          <w:i/>
          <w:kern w:val="2"/>
          <w:sz w:val="24"/>
          <w:szCs w:val="24"/>
          <w:lang w:val="en-US" w:eastAsia="zh-CN"/>
        </w:rPr>
        <w:t xml:space="preserve"> Res </w:t>
      </w:r>
      <w:proofErr w:type="spellStart"/>
      <w:r w:rsidRPr="0056234D">
        <w:rPr>
          <w:rFonts w:ascii="Book Antiqua" w:eastAsia="宋体" w:hAnsi="Book Antiqua" w:cs="Times New Roman"/>
          <w:i/>
          <w:kern w:val="2"/>
          <w:sz w:val="24"/>
          <w:szCs w:val="24"/>
          <w:lang w:val="en-US" w:eastAsia="zh-CN"/>
        </w:rPr>
        <w:t>Commun</w:t>
      </w:r>
      <w:proofErr w:type="spellEnd"/>
      <w:r w:rsidRPr="0056234D">
        <w:rPr>
          <w:rFonts w:ascii="Book Antiqua" w:eastAsia="宋体" w:hAnsi="Book Antiqua" w:cs="Times New Roman"/>
          <w:kern w:val="2"/>
          <w:sz w:val="24"/>
          <w:szCs w:val="24"/>
          <w:lang w:val="en-US" w:eastAsia="zh-CN"/>
        </w:rPr>
        <w:t xml:space="preserve"> 2014; </w:t>
      </w:r>
      <w:r w:rsidRPr="0056234D">
        <w:rPr>
          <w:rFonts w:ascii="Book Antiqua" w:eastAsia="宋体" w:hAnsi="Book Antiqua" w:cs="Times New Roman"/>
          <w:b/>
          <w:kern w:val="2"/>
          <w:sz w:val="24"/>
          <w:szCs w:val="24"/>
          <w:lang w:val="en-US" w:eastAsia="zh-CN"/>
        </w:rPr>
        <w:t>443</w:t>
      </w:r>
      <w:r w:rsidRPr="0056234D">
        <w:rPr>
          <w:rFonts w:ascii="Book Antiqua" w:eastAsia="宋体" w:hAnsi="Book Antiqua" w:cs="Times New Roman"/>
          <w:kern w:val="2"/>
          <w:sz w:val="24"/>
          <w:szCs w:val="24"/>
          <w:lang w:val="en-US" w:eastAsia="zh-CN"/>
        </w:rPr>
        <w:t>: 808-813 [PMID: 24342612 DOI: 10.1016/j.bbrc.2013.12.052]</w:t>
      </w:r>
    </w:p>
    <w:p w14:paraId="1BB347F9" w14:textId="0B73BBB1" w:rsidR="00B04BD3" w:rsidRPr="0056234D" w:rsidRDefault="00B04BD3" w:rsidP="00B04BD3">
      <w:pPr>
        <w:wordWrap w:val="0"/>
        <w:adjustRightInd w:val="0"/>
        <w:snapToGrid w:val="0"/>
        <w:spacing w:line="360" w:lineRule="auto"/>
        <w:jc w:val="right"/>
        <w:rPr>
          <w:rFonts w:ascii="Book Antiqua" w:hAnsi="Book Antiqua"/>
          <w:color w:val="000000"/>
          <w:sz w:val="24"/>
          <w:szCs w:val="24"/>
        </w:rPr>
      </w:pPr>
      <w:bookmarkStart w:id="34" w:name="OLE_LINK139"/>
      <w:bookmarkStart w:id="35" w:name="OLE_LINK140"/>
      <w:bookmarkStart w:id="36" w:name="OLE_LINK287"/>
      <w:bookmarkStart w:id="37" w:name="OLE_LINK70"/>
      <w:bookmarkStart w:id="38" w:name="OLE_LINK110"/>
      <w:bookmarkStart w:id="39" w:name="OLE_LINK109"/>
      <w:bookmarkStart w:id="40" w:name="OLE_LINK138"/>
      <w:bookmarkStart w:id="41" w:name="OLE_LINK72"/>
      <w:bookmarkStart w:id="42" w:name="OLE_LINK116"/>
      <w:bookmarkStart w:id="43" w:name="OLE_LINK95"/>
      <w:bookmarkStart w:id="44" w:name="OLE_LINK118"/>
      <w:bookmarkStart w:id="45" w:name="OLE_LINK198"/>
      <w:bookmarkStart w:id="46" w:name="OLE_LINK154"/>
      <w:bookmarkStart w:id="47" w:name="OLE_LINK251"/>
      <w:bookmarkStart w:id="48" w:name="OLE_LINK167"/>
      <w:bookmarkStart w:id="49" w:name="OLE_LINK126"/>
      <w:bookmarkStart w:id="50" w:name="OLE_LINK234"/>
      <w:bookmarkStart w:id="51" w:name="OLE_LINK157"/>
      <w:bookmarkStart w:id="52" w:name="OLE_LINK187"/>
      <w:bookmarkStart w:id="53" w:name="OLE_LINK204"/>
      <w:bookmarkStart w:id="54" w:name="OLE_LINK255"/>
      <w:bookmarkStart w:id="55" w:name="OLE_LINK229"/>
      <w:bookmarkStart w:id="56" w:name="OLE_LINK268"/>
      <w:bookmarkStart w:id="57" w:name="OLE_LINK310"/>
      <w:bookmarkStart w:id="58" w:name="OLE_LINK338"/>
      <w:bookmarkStart w:id="59" w:name="OLE_LINK340"/>
      <w:bookmarkStart w:id="60" w:name="OLE_LINK264"/>
      <w:bookmarkStart w:id="61" w:name="OLE_LINK345"/>
      <w:bookmarkStart w:id="62" w:name="OLE_LINK256"/>
      <w:bookmarkStart w:id="63" w:name="OLE_LINK299"/>
      <w:bookmarkStart w:id="64" w:name="OLE_LINK265"/>
      <w:bookmarkStart w:id="65" w:name="OLE_LINK254"/>
      <w:bookmarkStart w:id="66" w:name="OLE_LINK357"/>
      <w:bookmarkStart w:id="67" w:name="OLE_LINK333"/>
      <w:bookmarkStart w:id="68" w:name="OLE_LINK334"/>
      <w:bookmarkStart w:id="69" w:name="OLE_LINK400"/>
      <w:bookmarkStart w:id="70" w:name="OLE_LINK365"/>
      <w:bookmarkStart w:id="71" w:name="OLE_LINK467"/>
      <w:bookmarkStart w:id="72" w:name="OLE_LINK399"/>
      <w:bookmarkStart w:id="73" w:name="OLE_LINK443"/>
      <w:bookmarkStart w:id="74" w:name="OLE_LINK372"/>
      <w:bookmarkStart w:id="75" w:name="OLE_LINK425"/>
      <w:bookmarkStart w:id="76" w:name="OLE_LINK450"/>
      <w:bookmarkStart w:id="77" w:name="OLE_LINK402"/>
      <w:bookmarkStart w:id="78" w:name="OLE_LINK385"/>
      <w:bookmarkStart w:id="79" w:name="OLE_LINK396"/>
      <w:r w:rsidRPr="0056234D">
        <w:rPr>
          <w:rFonts w:ascii="Book Antiqua" w:hAnsi="Book Antiqua"/>
          <w:b/>
          <w:bCs/>
          <w:color w:val="000000"/>
          <w:sz w:val="24"/>
          <w:szCs w:val="24"/>
        </w:rPr>
        <w:t>P-Reviewer:</w:t>
      </w:r>
      <w:r w:rsidRPr="0056234D">
        <w:rPr>
          <w:rFonts w:ascii="Book Antiqua" w:hAnsi="Book Antiqua"/>
          <w:bCs/>
          <w:color w:val="000000"/>
          <w:sz w:val="24"/>
          <w:szCs w:val="24"/>
        </w:rPr>
        <w:t xml:space="preserve"> Anis</w:t>
      </w:r>
      <w:r w:rsidRPr="0056234D">
        <w:rPr>
          <w:rFonts w:ascii="Book Antiqua" w:hAnsi="Book Antiqua" w:hint="eastAsia"/>
          <w:bCs/>
          <w:color w:val="000000"/>
          <w:sz w:val="24"/>
          <w:szCs w:val="24"/>
          <w:lang w:eastAsia="zh-CN"/>
        </w:rPr>
        <w:t xml:space="preserve"> S, </w:t>
      </w:r>
      <w:r w:rsidRPr="0056234D">
        <w:rPr>
          <w:rFonts w:ascii="Book Antiqua" w:hAnsi="Book Antiqua"/>
          <w:bCs/>
          <w:color w:val="000000"/>
          <w:sz w:val="24"/>
          <w:szCs w:val="24"/>
          <w:lang w:eastAsia="zh-CN"/>
        </w:rPr>
        <w:t>Sergi</w:t>
      </w:r>
      <w:r w:rsidRPr="0056234D">
        <w:rPr>
          <w:rFonts w:ascii="Book Antiqua" w:hAnsi="Book Antiqua" w:hint="eastAsia"/>
          <w:bCs/>
          <w:color w:val="000000"/>
          <w:sz w:val="24"/>
          <w:szCs w:val="24"/>
          <w:lang w:eastAsia="zh-CN"/>
        </w:rPr>
        <w:t xml:space="preserve"> C, </w:t>
      </w:r>
      <w:r w:rsidRPr="0056234D">
        <w:rPr>
          <w:rFonts w:ascii="Book Antiqua" w:hAnsi="Book Antiqua"/>
          <w:bCs/>
          <w:color w:val="000000"/>
          <w:sz w:val="24"/>
          <w:szCs w:val="24"/>
          <w:lang w:eastAsia="zh-CN"/>
        </w:rPr>
        <w:t>Shen</w:t>
      </w:r>
      <w:r w:rsidRPr="0056234D">
        <w:rPr>
          <w:rFonts w:ascii="Book Antiqua" w:hAnsi="Book Antiqua" w:hint="eastAsia"/>
          <w:bCs/>
          <w:color w:val="000000"/>
          <w:sz w:val="24"/>
          <w:szCs w:val="24"/>
          <w:lang w:eastAsia="zh-CN"/>
        </w:rPr>
        <w:t xml:space="preserve"> S </w:t>
      </w:r>
      <w:r w:rsidRPr="0056234D">
        <w:rPr>
          <w:rFonts w:ascii="Book Antiqua" w:hAnsi="Book Antiqua"/>
          <w:b/>
          <w:bCs/>
          <w:color w:val="000000"/>
          <w:sz w:val="24"/>
          <w:szCs w:val="24"/>
        </w:rPr>
        <w:t>S-Editor:</w:t>
      </w:r>
      <w:r w:rsidRPr="0056234D">
        <w:rPr>
          <w:rFonts w:ascii="Book Antiqua" w:hAnsi="Book Antiqua"/>
          <w:color w:val="000000"/>
          <w:sz w:val="24"/>
          <w:szCs w:val="24"/>
        </w:rPr>
        <w:t xml:space="preserve"> Yan JP</w:t>
      </w:r>
    </w:p>
    <w:p w14:paraId="47DCD228" w14:textId="422A1B8A" w:rsidR="00B04BD3" w:rsidRPr="0056234D" w:rsidRDefault="00B04BD3" w:rsidP="00E94582">
      <w:pPr>
        <w:wordWrap w:val="0"/>
        <w:adjustRightInd w:val="0"/>
        <w:snapToGrid w:val="0"/>
        <w:spacing w:line="360" w:lineRule="auto"/>
        <w:jc w:val="right"/>
        <w:rPr>
          <w:rFonts w:ascii="Book Antiqua" w:hAnsi="Book Antiqua"/>
          <w:b/>
          <w:bCs/>
          <w:color w:val="000000"/>
          <w:sz w:val="24"/>
          <w:szCs w:val="24"/>
        </w:rPr>
      </w:pPr>
      <w:r w:rsidRPr="0056234D">
        <w:rPr>
          <w:rFonts w:ascii="Book Antiqua" w:hAnsi="Book Antiqua"/>
          <w:b/>
          <w:bCs/>
          <w:color w:val="000000"/>
          <w:sz w:val="24"/>
          <w:szCs w:val="24"/>
        </w:rPr>
        <w:t>L-Editor:</w:t>
      </w:r>
      <w:r w:rsidRPr="0056234D">
        <w:rPr>
          <w:rFonts w:ascii="Book Antiqua" w:hAnsi="Book Antiqua"/>
          <w:color w:val="000000"/>
          <w:sz w:val="24"/>
          <w:szCs w:val="24"/>
        </w:rPr>
        <w:t xml:space="preserve"> </w:t>
      </w:r>
      <w:r w:rsidRPr="0056234D">
        <w:rPr>
          <w:rFonts w:ascii="Book Antiqua" w:hAnsi="Book Antiqua"/>
          <w:b/>
          <w:bCs/>
          <w:color w:val="000000"/>
          <w:sz w:val="24"/>
          <w:szCs w:val="24"/>
        </w:rPr>
        <w:t>E-Editor:</w:t>
      </w:r>
      <w:r w:rsidR="00E94582" w:rsidRPr="0056234D">
        <w:rPr>
          <w:rFonts w:ascii="Book Antiqua" w:hAnsi="Book Antiqua"/>
          <w:b/>
          <w:bCs/>
          <w:color w:val="000000"/>
          <w:sz w:val="24"/>
          <w:szCs w:val="24"/>
        </w:rPr>
        <w:t xml:space="preserve"> </w:t>
      </w:r>
      <w:r w:rsidR="00E94582" w:rsidRPr="0056234D">
        <w:rPr>
          <w:rFonts w:ascii="Book Antiqua" w:hAnsi="Book Antiqua"/>
          <w:bCs/>
          <w:color w:val="000000"/>
          <w:sz w:val="24"/>
          <w:szCs w:val="24"/>
        </w:rPr>
        <w:t>Ma YJ</w:t>
      </w:r>
    </w:p>
    <w:bookmarkEnd w:id="34"/>
    <w:bookmarkEnd w:id="35"/>
    <w:p w14:paraId="5C1E42D3" w14:textId="555F37EF" w:rsidR="00B04BD3" w:rsidRPr="0056234D" w:rsidRDefault="00B04BD3" w:rsidP="00B04BD3">
      <w:pPr>
        <w:spacing w:line="360" w:lineRule="auto"/>
        <w:rPr>
          <w:rFonts w:ascii="Book Antiqua" w:hAnsi="Book Antiqua" w:cs="宋体"/>
          <w:sz w:val="24"/>
          <w:szCs w:val="24"/>
        </w:rPr>
      </w:pPr>
      <w:r w:rsidRPr="0056234D">
        <w:rPr>
          <w:rFonts w:ascii="Book Antiqua" w:hAnsi="Book Antiqua" w:cs="宋体"/>
          <w:b/>
          <w:sz w:val="24"/>
          <w:szCs w:val="24"/>
        </w:rPr>
        <w:t xml:space="preserve">Specialty type: </w:t>
      </w:r>
      <w:r w:rsidRPr="0056234D">
        <w:rPr>
          <w:rFonts w:ascii="Book Antiqua" w:eastAsia="微软雅黑" w:hAnsi="Book Antiqua" w:cs="宋体"/>
          <w:sz w:val="24"/>
          <w:szCs w:val="24"/>
        </w:rPr>
        <w:t>Gastroenterology and hepatology</w:t>
      </w:r>
      <w:r w:rsidRPr="0056234D">
        <w:rPr>
          <w:rFonts w:ascii="Book Antiqua" w:hAnsi="Book Antiqua" w:cs="宋体"/>
          <w:sz w:val="24"/>
          <w:szCs w:val="24"/>
        </w:rPr>
        <w:t xml:space="preserve"> </w:t>
      </w:r>
      <w:r w:rsidRPr="0056234D">
        <w:rPr>
          <w:rFonts w:ascii="Book Antiqua" w:hAnsi="Book Antiqua" w:cs="宋体"/>
          <w:sz w:val="24"/>
          <w:szCs w:val="24"/>
        </w:rPr>
        <w:br/>
      </w:r>
      <w:r w:rsidRPr="0056234D">
        <w:rPr>
          <w:rFonts w:ascii="Book Antiqua" w:hAnsi="Book Antiqua" w:cs="宋体"/>
          <w:b/>
          <w:sz w:val="24"/>
          <w:szCs w:val="24"/>
        </w:rPr>
        <w:t xml:space="preserve">Country of origin: </w:t>
      </w:r>
      <w:r w:rsidRPr="0056234D">
        <w:rPr>
          <w:rFonts w:ascii="Book Antiqua" w:hAnsi="Book Antiqua" w:cs="宋体"/>
          <w:sz w:val="24"/>
          <w:szCs w:val="24"/>
        </w:rPr>
        <w:t xml:space="preserve">Spain </w:t>
      </w:r>
      <w:r w:rsidRPr="0056234D">
        <w:rPr>
          <w:rFonts w:ascii="Book Antiqua" w:hAnsi="Book Antiqua" w:cs="宋体"/>
          <w:sz w:val="24"/>
          <w:szCs w:val="24"/>
        </w:rPr>
        <w:br/>
      </w:r>
      <w:r w:rsidRPr="0056234D">
        <w:rPr>
          <w:rFonts w:ascii="Book Antiqua" w:hAnsi="Book Antiqua" w:cs="宋体"/>
          <w:b/>
          <w:sz w:val="24"/>
          <w:szCs w:val="24"/>
        </w:rPr>
        <w:t>Peer-review report classification</w:t>
      </w:r>
      <w:r w:rsidRPr="0056234D">
        <w:rPr>
          <w:rFonts w:ascii="Book Antiqua" w:hAnsi="Book Antiqua" w:cs="宋体"/>
          <w:sz w:val="24"/>
          <w:szCs w:val="24"/>
        </w:rPr>
        <w:br/>
      </w:r>
      <w:r w:rsidRPr="0056234D">
        <w:rPr>
          <w:rFonts w:ascii="Book Antiqua" w:hAnsi="Book Antiqua" w:cs="宋体"/>
          <w:b/>
          <w:sz w:val="24"/>
          <w:szCs w:val="24"/>
        </w:rPr>
        <w:t xml:space="preserve">Grade A (Excellent): </w:t>
      </w:r>
      <w:r w:rsidRPr="0056234D">
        <w:rPr>
          <w:rFonts w:ascii="Book Antiqua" w:hAnsi="Book Antiqua" w:cs="宋体" w:hint="eastAsia"/>
          <w:sz w:val="24"/>
          <w:szCs w:val="24"/>
          <w:lang w:eastAsia="zh-CN"/>
        </w:rPr>
        <w:t>0</w:t>
      </w:r>
      <w:r w:rsidRPr="0056234D">
        <w:rPr>
          <w:rFonts w:ascii="Book Antiqua" w:hAnsi="Book Antiqua" w:cs="宋体"/>
          <w:sz w:val="24"/>
          <w:szCs w:val="24"/>
        </w:rPr>
        <w:br/>
      </w:r>
      <w:r w:rsidRPr="0056234D">
        <w:rPr>
          <w:rFonts w:ascii="Book Antiqua" w:hAnsi="Book Antiqua" w:cs="宋体"/>
          <w:b/>
          <w:sz w:val="24"/>
          <w:szCs w:val="24"/>
        </w:rPr>
        <w:t xml:space="preserve">Grade B (Very good): </w:t>
      </w:r>
      <w:r w:rsidRPr="0056234D">
        <w:rPr>
          <w:rFonts w:ascii="Book Antiqua" w:hAnsi="Book Antiqua" w:cs="宋体"/>
          <w:sz w:val="24"/>
          <w:szCs w:val="24"/>
        </w:rPr>
        <w:t>B</w:t>
      </w:r>
      <w:r w:rsidRPr="0056234D">
        <w:rPr>
          <w:rFonts w:ascii="Book Antiqua" w:hAnsi="Book Antiqua" w:cs="宋体"/>
          <w:sz w:val="24"/>
          <w:szCs w:val="24"/>
        </w:rPr>
        <w:br/>
      </w:r>
      <w:r w:rsidRPr="0056234D">
        <w:rPr>
          <w:rFonts w:ascii="Book Antiqua" w:hAnsi="Book Antiqua" w:cs="宋体"/>
          <w:b/>
          <w:sz w:val="24"/>
          <w:szCs w:val="24"/>
        </w:rPr>
        <w:t xml:space="preserve">Grade C (Good): </w:t>
      </w:r>
      <w:r w:rsidRPr="0056234D">
        <w:rPr>
          <w:rFonts w:ascii="Book Antiqua" w:hAnsi="Book Antiqua" w:cs="宋体" w:hint="eastAsia"/>
          <w:sz w:val="24"/>
          <w:szCs w:val="24"/>
          <w:lang w:eastAsia="zh-CN"/>
        </w:rPr>
        <w:t>C</w:t>
      </w:r>
      <w:r w:rsidRPr="0056234D">
        <w:rPr>
          <w:rFonts w:ascii="Book Antiqua" w:hAnsi="Book Antiqua" w:cs="宋体"/>
          <w:sz w:val="24"/>
          <w:szCs w:val="24"/>
        </w:rPr>
        <w:br/>
      </w:r>
      <w:r w:rsidRPr="0056234D">
        <w:rPr>
          <w:rFonts w:ascii="Book Antiqua" w:hAnsi="Book Antiqua" w:cs="宋体"/>
          <w:b/>
          <w:sz w:val="24"/>
          <w:szCs w:val="24"/>
        </w:rPr>
        <w:t xml:space="preserve">Grade D (Fair): </w:t>
      </w:r>
      <w:r w:rsidRPr="0056234D">
        <w:rPr>
          <w:rFonts w:ascii="Book Antiqua" w:hAnsi="Book Antiqua" w:cs="宋体" w:hint="eastAsia"/>
          <w:sz w:val="24"/>
          <w:szCs w:val="24"/>
          <w:lang w:eastAsia="zh-CN"/>
        </w:rPr>
        <w:t>D</w:t>
      </w:r>
      <w:r w:rsidRPr="0056234D">
        <w:rPr>
          <w:rFonts w:ascii="Book Antiqua" w:hAnsi="Book Antiqua" w:cs="宋体"/>
          <w:b/>
          <w:sz w:val="24"/>
          <w:szCs w:val="24"/>
        </w:rPr>
        <w:br/>
        <w:t xml:space="preserve">Grade E (Poor): </w:t>
      </w:r>
      <w:r w:rsidRPr="0056234D">
        <w:rPr>
          <w:rFonts w:ascii="Book Antiqua" w:hAnsi="Book Antiqua" w:cs="宋体"/>
          <w:sz w:val="24"/>
          <w:szCs w:val="24"/>
        </w:rPr>
        <w:t>0</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14:paraId="0CCE3B19" w14:textId="77777777" w:rsidR="006977A6" w:rsidRPr="0056234D" w:rsidRDefault="006977A6" w:rsidP="00142EE3">
      <w:pPr>
        <w:widowControl w:val="0"/>
        <w:autoSpaceDE w:val="0"/>
        <w:autoSpaceDN w:val="0"/>
        <w:adjustRightInd w:val="0"/>
        <w:spacing w:after="0" w:line="360" w:lineRule="auto"/>
        <w:jc w:val="both"/>
        <w:rPr>
          <w:rFonts w:ascii="Book Antiqua" w:hAnsi="Book Antiqua" w:cs="Times New Roman"/>
          <w:noProof/>
          <w:sz w:val="24"/>
          <w:szCs w:val="24"/>
          <w:lang w:eastAsia="zh-CN"/>
        </w:rPr>
      </w:pPr>
    </w:p>
    <w:p w14:paraId="57BDB5FD" w14:textId="662CE03F" w:rsidR="00A4756C" w:rsidRPr="0056234D" w:rsidRDefault="00A4756C" w:rsidP="00142EE3">
      <w:pPr>
        <w:widowControl w:val="0"/>
        <w:autoSpaceDE w:val="0"/>
        <w:autoSpaceDN w:val="0"/>
        <w:adjustRightInd w:val="0"/>
        <w:spacing w:after="0" w:line="360" w:lineRule="auto"/>
        <w:jc w:val="both"/>
        <w:rPr>
          <w:rFonts w:ascii="Book Antiqua" w:hAnsi="Book Antiqua"/>
          <w:sz w:val="24"/>
          <w:szCs w:val="24"/>
          <w:lang w:val="en-US"/>
        </w:rPr>
      </w:pPr>
      <w:r w:rsidRPr="0056234D">
        <w:rPr>
          <w:rFonts w:ascii="Book Antiqua" w:hAnsi="Book Antiqua"/>
          <w:sz w:val="24"/>
          <w:szCs w:val="24"/>
          <w:lang w:val="en-US"/>
        </w:rPr>
        <w:br w:type="page"/>
      </w:r>
    </w:p>
    <w:p w14:paraId="4FB17CA4" w14:textId="7BA21735" w:rsidR="00426933" w:rsidRPr="0056234D" w:rsidRDefault="0073313D" w:rsidP="00142EE3">
      <w:pPr>
        <w:spacing w:after="0" w:line="360" w:lineRule="auto"/>
        <w:jc w:val="both"/>
        <w:rPr>
          <w:rFonts w:ascii="Book Antiqua" w:hAnsi="Book Antiqua"/>
          <w:b/>
          <w:sz w:val="24"/>
          <w:szCs w:val="24"/>
          <w:lang w:val="en-US"/>
        </w:rPr>
      </w:pPr>
      <w:r w:rsidRPr="0056234D">
        <w:rPr>
          <w:rFonts w:ascii="Book Antiqua" w:hAnsi="Book Antiqua"/>
          <w:b/>
          <w:noProof/>
          <w:sz w:val="24"/>
          <w:szCs w:val="24"/>
          <w:lang w:val="en-US" w:eastAsia="zh-CN"/>
        </w:rPr>
        <w:lastRenderedPageBreak/>
        <w:drawing>
          <wp:inline distT="0" distB="0" distL="0" distR="0" wp14:anchorId="142B8E93" wp14:editId="5F3C4C61">
            <wp:extent cx="3399218" cy="2154804"/>
            <wp:effectExtent l="0" t="0" r="0" b="0"/>
            <wp:docPr id="10" name="图片 10" descr="F:\闫佳萍稿件\编稿\WJG\待编送修\45308\45308-参考文件\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5308\45308-参考文件\图片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1364" cy="2156164"/>
                    </a:xfrm>
                    <a:prstGeom prst="rect">
                      <a:avLst/>
                    </a:prstGeom>
                    <a:noFill/>
                    <a:ln>
                      <a:noFill/>
                    </a:ln>
                  </pic:spPr>
                </pic:pic>
              </a:graphicData>
            </a:graphic>
          </wp:inline>
        </w:drawing>
      </w:r>
    </w:p>
    <w:p w14:paraId="0739BC39" w14:textId="259F1B50" w:rsidR="00100F80" w:rsidRPr="0056234D" w:rsidRDefault="00DB164C" w:rsidP="00142EE3">
      <w:pPr>
        <w:spacing w:after="0" w:line="360" w:lineRule="auto"/>
        <w:jc w:val="both"/>
        <w:rPr>
          <w:rFonts w:ascii="Book Antiqua" w:hAnsi="Book Antiqua"/>
          <w:b/>
          <w:sz w:val="24"/>
          <w:szCs w:val="24"/>
          <w:lang w:val="en-US" w:eastAsia="zh-CN"/>
        </w:rPr>
      </w:pPr>
      <w:r w:rsidRPr="0056234D">
        <w:rPr>
          <w:rFonts w:ascii="Book Antiqua" w:hAnsi="Book Antiqua"/>
          <w:b/>
          <w:sz w:val="24"/>
          <w:szCs w:val="24"/>
          <w:lang w:val="en-US"/>
        </w:rPr>
        <w:t>Figure 1</w:t>
      </w:r>
      <w:r w:rsidR="00F85366" w:rsidRPr="0056234D">
        <w:rPr>
          <w:rFonts w:ascii="Book Antiqua" w:hAnsi="Book Antiqua"/>
          <w:b/>
          <w:sz w:val="24"/>
          <w:szCs w:val="24"/>
          <w:lang w:val="en-US"/>
        </w:rPr>
        <w:t xml:space="preserve"> </w:t>
      </w:r>
      <w:r w:rsidR="00C95A6E" w:rsidRPr="0056234D">
        <w:rPr>
          <w:rFonts w:ascii="Book Antiqua" w:hAnsi="Book Antiqua"/>
          <w:b/>
          <w:sz w:val="24"/>
          <w:szCs w:val="24"/>
          <w:lang w:val="en-US"/>
        </w:rPr>
        <w:t xml:space="preserve">Comparison </w:t>
      </w:r>
      <w:r w:rsidR="00E97BAE" w:rsidRPr="0056234D">
        <w:rPr>
          <w:rFonts w:ascii="Book Antiqua" w:hAnsi="Book Antiqua"/>
          <w:b/>
          <w:sz w:val="24"/>
          <w:szCs w:val="24"/>
          <w:lang w:val="en-US"/>
        </w:rPr>
        <w:t>between</w:t>
      </w:r>
      <w:r w:rsidR="00C95A6E" w:rsidRPr="0056234D">
        <w:rPr>
          <w:rFonts w:ascii="Book Antiqua" w:hAnsi="Book Antiqua"/>
          <w:b/>
          <w:sz w:val="24"/>
          <w:szCs w:val="24"/>
          <w:lang w:val="en-US"/>
        </w:rPr>
        <w:t xml:space="preserve"> </w:t>
      </w:r>
      <w:r w:rsidR="00510AE9" w:rsidRPr="0056234D">
        <w:rPr>
          <w:rFonts w:ascii="Book Antiqua" w:hAnsi="Book Antiqua"/>
          <w:b/>
          <w:sz w:val="24"/>
          <w:szCs w:val="24"/>
          <w:lang w:val="en-US"/>
        </w:rPr>
        <w:t>hepatitis B virus</w:t>
      </w:r>
      <w:r w:rsidR="00F85366" w:rsidRPr="0056234D">
        <w:rPr>
          <w:rFonts w:ascii="Book Antiqua" w:hAnsi="Book Antiqua"/>
          <w:b/>
          <w:sz w:val="24"/>
          <w:szCs w:val="24"/>
          <w:lang w:val="en-US"/>
        </w:rPr>
        <w:t xml:space="preserve">-DNA </w:t>
      </w:r>
      <w:r w:rsidR="00E97BAE" w:rsidRPr="0056234D">
        <w:rPr>
          <w:rFonts w:ascii="Book Antiqua" w:hAnsi="Book Antiqua"/>
          <w:b/>
          <w:sz w:val="24"/>
          <w:szCs w:val="24"/>
          <w:lang w:val="en-US"/>
        </w:rPr>
        <w:t xml:space="preserve">serum </w:t>
      </w:r>
      <w:r w:rsidR="00F85366" w:rsidRPr="0056234D">
        <w:rPr>
          <w:rFonts w:ascii="Book Antiqua" w:hAnsi="Book Antiqua"/>
          <w:b/>
          <w:sz w:val="24"/>
          <w:szCs w:val="24"/>
          <w:lang w:val="en-US"/>
        </w:rPr>
        <w:t>levels in the three groups.</w:t>
      </w:r>
      <w:r w:rsidR="00F11821" w:rsidRPr="0056234D">
        <w:rPr>
          <w:rFonts w:ascii="Book Antiqua" w:hAnsi="Book Antiqua"/>
          <w:sz w:val="24"/>
          <w:szCs w:val="24"/>
          <w:lang w:val="en-US"/>
        </w:rPr>
        <w:t xml:space="preserve"> </w:t>
      </w:r>
      <w:proofErr w:type="spellStart"/>
      <w:r w:rsidR="00426933" w:rsidRPr="0056234D">
        <w:rPr>
          <w:rFonts w:ascii="Book Antiqua" w:hAnsi="Book Antiqua"/>
          <w:sz w:val="24"/>
          <w:szCs w:val="24"/>
          <w:vertAlign w:val="superscript"/>
          <w:lang w:val="en-US"/>
        </w:rPr>
        <w:t>a</w:t>
      </w:r>
      <w:r w:rsidR="00063B6B" w:rsidRPr="0056234D">
        <w:rPr>
          <w:rFonts w:ascii="Book Antiqua" w:hAnsi="Book Antiqua"/>
          <w:i/>
          <w:sz w:val="24"/>
          <w:szCs w:val="24"/>
          <w:lang w:val="en-US"/>
        </w:rPr>
        <w:t>P</w:t>
      </w:r>
      <w:proofErr w:type="spellEnd"/>
      <w:r w:rsidR="00063B6B" w:rsidRPr="0056234D">
        <w:rPr>
          <w:rFonts w:ascii="Book Antiqua" w:hAnsi="Book Antiqua"/>
          <w:sz w:val="24"/>
          <w:szCs w:val="24"/>
          <w:lang w:val="en-US"/>
        </w:rPr>
        <w:t xml:space="preserve"> </w:t>
      </w:r>
      <w:r w:rsidR="00F11821" w:rsidRPr="0056234D">
        <w:rPr>
          <w:rFonts w:ascii="Book Antiqua" w:hAnsi="Book Antiqua"/>
          <w:sz w:val="24"/>
          <w:szCs w:val="24"/>
          <w:lang w:val="en-US"/>
        </w:rPr>
        <w:t>&lt;</w:t>
      </w:r>
      <w:r w:rsidR="00063B6B" w:rsidRPr="0056234D">
        <w:rPr>
          <w:rFonts w:ascii="Book Antiqua" w:hAnsi="Book Antiqua"/>
          <w:sz w:val="24"/>
          <w:szCs w:val="24"/>
          <w:lang w:val="en-US"/>
        </w:rPr>
        <w:t xml:space="preserve"> </w:t>
      </w:r>
      <w:r w:rsidR="00C95A6E" w:rsidRPr="0056234D">
        <w:rPr>
          <w:rFonts w:ascii="Book Antiqua" w:hAnsi="Book Antiqua"/>
          <w:sz w:val="24"/>
          <w:szCs w:val="24"/>
          <w:lang w:val="en-US"/>
        </w:rPr>
        <w:t>0.01</w:t>
      </w:r>
      <w:r w:rsidR="00D102C8" w:rsidRPr="0056234D">
        <w:rPr>
          <w:rFonts w:ascii="Book Antiqua" w:hAnsi="Book Antiqua"/>
          <w:sz w:val="24"/>
          <w:szCs w:val="24"/>
          <w:lang w:val="en-US"/>
        </w:rPr>
        <w:t xml:space="preserve">. </w:t>
      </w:r>
      <w:r w:rsidR="00510AE9" w:rsidRPr="0056234D">
        <w:rPr>
          <w:rFonts w:ascii="Book Antiqua" w:hAnsi="Book Antiqua" w:hint="eastAsia"/>
          <w:sz w:val="24"/>
          <w:szCs w:val="24"/>
          <w:lang w:val="en-US" w:eastAsia="zh-CN"/>
        </w:rPr>
        <w:t xml:space="preserve">CHD: </w:t>
      </w:r>
      <w:r w:rsidR="00D102C8" w:rsidRPr="0056234D">
        <w:rPr>
          <w:rFonts w:ascii="Book Antiqua" w:hAnsi="Book Antiqua"/>
          <w:sz w:val="24"/>
          <w:szCs w:val="24"/>
          <w:lang w:val="en-US"/>
        </w:rPr>
        <w:t>Chronic hepatitis delta</w:t>
      </w:r>
      <w:r w:rsidR="00510AE9" w:rsidRPr="0056234D">
        <w:rPr>
          <w:rFonts w:ascii="Book Antiqua" w:hAnsi="Book Antiqua" w:hint="eastAsia"/>
          <w:sz w:val="24"/>
          <w:szCs w:val="24"/>
          <w:lang w:val="en-US" w:eastAsia="zh-CN"/>
        </w:rPr>
        <w:t>;</w:t>
      </w:r>
      <w:r w:rsidR="00D102C8" w:rsidRPr="0056234D">
        <w:rPr>
          <w:rFonts w:ascii="Book Antiqua" w:hAnsi="Book Antiqua"/>
          <w:sz w:val="24"/>
          <w:szCs w:val="24"/>
          <w:lang w:val="en-US"/>
        </w:rPr>
        <w:t xml:space="preserve"> </w:t>
      </w:r>
      <w:r w:rsidR="00510AE9" w:rsidRPr="0056234D">
        <w:rPr>
          <w:rFonts w:ascii="Book Antiqua" w:hAnsi="Book Antiqua" w:hint="eastAsia"/>
          <w:sz w:val="24"/>
          <w:szCs w:val="24"/>
          <w:lang w:val="en-US" w:eastAsia="zh-CN"/>
        </w:rPr>
        <w:t xml:space="preserve">CHB: </w:t>
      </w:r>
      <w:r w:rsidR="00510AE9" w:rsidRPr="0056234D">
        <w:rPr>
          <w:rFonts w:ascii="Book Antiqua" w:hAnsi="Book Antiqua"/>
          <w:sz w:val="24"/>
          <w:szCs w:val="24"/>
          <w:lang w:val="en-US"/>
        </w:rPr>
        <w:t>Chronic hepatitis B</w:t>
      </w:r>
      <w:r w:rsidR="00510AE9" w:rsidRPr="0056234D">
        <w:rPr>
          <w:rFonts w:ascii="Book Antiqua" w:hAnsi="Book Antiqua" w:hint="eastAsia"/>
          <w:sz w:val="24"/>
          <w:szCs w:val="24"/>
          <w:lang w:val="en-US" w:eastAsia="zh-CN"/>
        </w:rPr>
        <w:t>;</w:t>
      </w:r>
      <w:r w:rsidR="0000110C" w:rsidRPr="0056234D">
        <w:rPr>
          <w:rFonts w:ascii="Book Antiqua" w:hAnsi="Book Antiqua"/>
          <w:sz w:val="24"/>
          <w:szCs w:val="24"/>
          <w:lang w:val="en-US"/>
        </w:rPr>
        <w:t xml:space="preserve"> </w:t>
      </w:r>
      <w:r w:rsidR="00510AE9" w:rsidRPr="0056234D">
        <w:rPr>
          <w:rFonts w:ascii="Book Antiqua" w:hAnsi="Book Antiqua" w:hint="eastAsia"/>
          <w:sz w:val="24"/>
          <w:szCs w:val="24"/>
          <w:lang w:val="en-US" w:eastAsia="zh-CN"/>
        </w:rPr>
        <w:t xml:space="preserve">CI: </w:t>
      </w:r>
      <w:r w:rsidR="00510AE9" w:rsidRPr="0056234D">
        <w:rPr>
          <w:rFonts w:ascii="Book Antiqua" w:hAnsi="Book Antiqua"/>
          <w:sz w:val="24"/>
          <w:szCs w:val="24"/>
          <w:lang w:val="en-US"/>
        </w:rPr>
        <w:t>Hepatitis B virus</w:t>
      </w:r>
      <w:r w:rsidR="00E97BAE" w:rsidRPr="0056234D">
        <w:rPr>
          <w:rFonts w:ascii="Book Antiqua" w:hAnsi="Book Antiqua"/>
          <w:sz w:val="24"/>
          <w:szCs w:val="24"/>
          <w:lang w:val="en-US"/>
        </w:rPr>
        <w:t xml:space="preserve"> </w:t>
      </w:r>
      <w:r w:rsidR="0000110C" w:rsidRPr="0056234D">
        <w:rPr>
          <w:rFonts w:ascii="Book Antiqua" w:hAnsi="Book Antiqua"/>
          <w:sz w:val="24"/>
          <w:szCs w:val="24"/>
          <w:lang w:val="en-US"/>
        </w:rPr>
        <w:t>chronic infection</w:t>
      </w:r>
      <w:r w:rsidR="0073313D" w:rsidRPr="0056234D">
        <w:rPr>
          <w:rFonts w:ascii="Book Antiqua" w:hAnsi="Book Antiqua" w:hint="eastAsia"/>
          <w:sz w:val="24"/>
          <w:szCs w:val="24"/>
          <w:lang w:val="en-US" w:eastAsia="zh-CN"/>
        </w:rPr>
        <w:t xml:space="preserve">; HBV: </w:t>
      </w:r>
      <w:r w:rsidR="0073313D" w:rsidRPr="0056234D">
        <w:rPr>
          <w:rFonts w:ascii="Book Antiqua" w:hAnsi="Book Antiqua"/>
          <w:sz w:val="24"/>
          <w:szCs w:val="24"/>
          <w:lang w:val="en-US"/>
        </w:rPr>
        <w:t>Hepatitis B virus</w:t>
      </w:r>
      <w:r w:rsidR="0073313D" w:rsidRPr="0056234D">
        <w:rPr>
          <w:rFonts w:ascii="Book Antiqua" w:hAnsi="Book Antiqua" w:hint="eastAsia"/>
          <w:sz w:val="24"/>
          <w:szCs w:val="24"/>
          <w:lang w:val="en-US" w:eastAsia="zh-CN"/>
        </w:rPr>
        <w:t>.</w:t>
      </w:r>
    </w:p>
    <w:p w14:paraId="4CF681B7" w14:textId="1DBC6AC9" w:rsidR="00100F80" w:rsidRPr="0056234D" w:rsidRDefault="00100F80" w:rsidP="00142EE3">
      <w:pPr>
        <w:spacing w:after="0" w:line="360" w:lineRule="auto"/>
        <w:jc w:val="both"/>
        <w:rPr>
          <w:rFonts w:ascii="Book Antiqua" w:hAnsi="Book Antiqua"/>
          <w:b/>
          <w:sz w:val="24"/>
          <w:szCs w:val="24"/>
          <w:lang w:val="en-US"/>
        </w:rPr>
      </w:pPr>
    </w:p>
    <w:p w14:paraId="27DB2D5D" w14:textId="50F857D8" w:rsidR="00277AA5" w:rsidRPr="0056234D" w:rsidRDefault="00277AA5" w:rsidP="00142EE3">
      <w:pPr>
        <w:spacing w:after="0" w:line="360" w:lineRule="auto"/>
        <w:jc w:val="both"/>
        <w:rPr>
          <w:rFonts w:ascii="Book Antiqua" w:hAnsi="Book Antiqua"/>
          <w:b/>
          <w:sz w:val="24"/>
          <w:szCs w:val="24"/>
          <w:lang w:val="en-US"/>
        </w:rPr>
      </w:pPr>
      <w:r w:rsidRPr="0056234D">
        <w:rPr>
          <w:rFonts w:ascii="Book Antiqua" w:hAnsi="Book Antiqua"/>
          <w:b/>
          <w:sz w:val="24"/>
          <w:szCs w:val="24"/>
          <w:lang w:val="en-US"/>
        </w:rPr>
        <w:br w:type="page"/>
      </w:r>
    </w:p>
    <w:p w14:paraId="675A0F70" w14:textId="2B7EB406" w:rsidR="00277AA5" w:rsidRPr="0056234D" w:rsidRDefault="00C861DD" w:rsidP="00142EE3">
      <w:pPr>
        <w:spacing w:after="0" w:line="360" w:lineRule="auto"/>
        <w:jc w:val="both"/>
        <w:rPr>
          <w:rFonts w:ascii="Book Antiqua" w:hAnsi="Book Antiqua"/>
          <w:b/>
          <w:noProof/>
          <w:sz w:val="24"/>
          <w:szCs w:val="24"/>
          <w:lang w:val="ca-ES" w:eastAsia="zh-CN"/>
        </w:rPr>
      </w:pPr>
      <w:r w:rsidRPr="0056234D">
        <w:rPr>
          <w:rFonts w:ascii="Book Antiqua" w:hAnsi="Book Antiqua"/>
          <w:b/>
          <w:noProof/>
          <w:sz w:val="24"/>
          <w:szCs w:val="24"/>
          <w:lang w:val="ca-ES" w:eastAsia="ca-ES"/>
        </w:rPr>
        <w:lastRenderedPageBreak/>
        <w:t>A</w:t>
      </w:r>
    </w:p>
    <w:p w14:paraId="49DAB820" w14:textId="1783C221" w:rsidR="00277AA5" w:rsidRPr="0056234D" w:rsidRDefault="0073313D" w:rsidP="00142EE3">
      <w:pPr>
        <w:spacing w:after="0" w:line="360" w:lineRule="auto"/>
        <w:jc w:val="both"/>
        <w:rPr>
          <w:rFonts w:ascii="Book Antiqua" w:hAnsi="Book Antiqua"/>
          <w:b/>
          <w:sz w:val="24"/>
          <w:szCs w:val="24"/>
          <w:lang w:val="en-US"/>
        </w:rPr>
      </w:pPr>
      <w:r w:rsidRPr="0056234D">
        <w:rPr>
          <w:rFonts w:ascii="Book Antiqua" w:hAnsi="Book Antiqua"/>
          <w:b/>
          <w:noProof/>
          <w:sz w:val="24"/>
          <w:szCs w:val="24"/>
          <w:lang w:val="en-US" w:eastAsia="zh-CN"/>
        </w:rPr>
        <w:drawing>
          <wp:inline distT="0" distB="0" distL="0" distR="0" wp14:anchorId="6FC8DE2F" wp14:editId="6CE7E687">
            <wp:extent cx="5397500" cy="1617345"/>
            <wp:effectExtent l="0" t="0" r="0" b="1905"/>
            <wp:docPr id="11" name="图片 11" descr="F:\闫佳萍稿件\编稿\WJG\待编送修\45308\45308-参考文件\图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5308\45308-参考文件\图2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1617345"/>
                    </a:xfrm>
                    <a:prstGeom prst="rect">
                      <a:avLst/>
                    </a:prstGeom>
                    <a:noFill/>
                    <a:ln>
                      <a:noFill/>
                    </a:ln>
                  </pic:spPr>
                </pic:pic>
              </a:graphicData>
            </a:graphic>
          </wp:inline>
        </w:drawing>
      </w:r>
    </w:p>
    <w:p w14:paraId="48C85366" w14:textId="0CC0C6BB" w:rsidR="00277AA5" w:rsidRPr="0056234D" w:rsidRDefault="0073313D" w:rsidP="00142EE3">
      <w:pPr>
        <w:spacing w:after="0" w:line="360" w:lineRule="auto"/>
        <w:jc w:val="both"/>
        <w:rPr>
          <w:rFonts w:ascii="Book Antiqua" w:hAnsi="Book Antiqua"/>
          <w:b/>
          <w:sz w:val="24"/>
          <w:szCs w:val="24"/>
          <w:lang w:val="en-US" w:eastAsia="zh-CN"/>
        </w:rPr>
      </w:pPr>
      <w:r w:rsidRPr="0056234D">
        <w:rPr>
          <w:rFonts w:ascii="Book Antiqua" w:hAnsi="Book Antiqua" w:hint="eastAsia"/>
          <w:b/>
          <w:sz w:val="24"/>
          <w:szCs w:val="24"/>
          <w:lang w:val="en-US" w:eastAsia="zh-CN"/>
        </w:rPr>
        <w:t>B</w:t>
      </w:r>
    </w:p>
    <w:p w14:paraId="34BB33D8" w14:textId="057DE963" w:rsidR="0073313D" w:rsidRPr="0056234D" w:rsidRDefault="0073313D" w:rsidP="00142EE3">
      <w:pPr>
        <w:spacing w:after="0" w:line="360" w:lineRule="auto"/>
        <w:jc w:val="both"/>
        <w:rPr>
          <w:rFonts w:ascii="Book Antiqua" w:hAnsi="Book Antiqua"/>
          <w:b/>
          <w:sz w:val="24"/>
          <w:szCs w:val="24"/>
          <w:lang w:val="en-US" w:eastAsia="zh-CN"/>
        </w:rPr>
      </w:pPr>
      <w:r w:rsidRPr="0056234D">
        <w:rPr>
          <w:rFonts w:ascii="Book Antiqua" w:hAnsi="Book Antiqua" w:hint="eastAsia"/>
          <w:b/>
          <w:noProof/>
          <w:sz w:val="24"/>
          <w:szCs w:val="24"/>
          <w:lang w:val="en-US" w:eastAsia="zh-CN"/>
        </w:rPr>
        <w:drawing>
          <wp:inline distT="0" distB="0" distL="0" distR="0" wp14:anchorId="203C90BA" wp14:editId="345394BD">
            <wp:extent cx="5391150" cy="1815465"/>
            <wp:effectExtent l="0" t="0" r="0" b="0"/>
            <wp:docPr id="12" name="图片 12" descr="F:\闫佳萍稿件\编稿\WJG\待编送修\45308\45308-参考文件\图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5308\45308-参考文件\图2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815465"/>
                    </a:xfrm>
                    <a:prstGeom prst="rect">
                      <a:avLst/>
                    </a:prstGeom>
                    <a:noFill/>
                    <a:ln>
                      <a:noFill/>
                    </a:ln>
                  </pic:spPr>
                </pic:pic>
              </a:graphicData>
            </a:graphic>
          </wp:inline>
        </w:drawing>
      </w:r>
    </w:p>
    <w:p w14:paraId="483458A8" w14:textId="27160E0F" w:rsidR="00277AA5" w:rsidRPr="0056234D" w:rsidRDefault="0073313D" w:rsidP="00142EE3">
      <w:pPr>
        <w:spacing w:after="0" w:line="360" w:lineRule="auto"/>
        <w:jc w:val="both"/>
        <w:rPr>
          <w:rFonts w:ascii="Book Antiqua" w:hAnsi="Book Antiqua"/>
          <w:b/>
          <w:sz w:val="24"/>
          <w:szCs w:val="24"/>
          <w:lang w:val="en-US" w:eastAsia="zh-CN"/>
        </w:rPr>
      </w:pPr>
      <w:r w:rsidRPr="0056234D">
        <w:rPr>
          <w:rFonts w:ascii="Book Antiqua" w:hAnsi="Book Antiqua" w:hint="eastAsia"/>
          <w:b/>
          <w:sz w:val="24"/>
          <w:szCs w:val="24"/>
          <w:lang w:val="en-US" w:eastAsia="zh-CN"/>
        </w:rPr>
        <w:t>C</w:t>
      </w:r>
    </w:p>
    <w:p w14:paraId="4A6F3376" w14:textId="71C15A8E" w:rsidR="0073313D" w:rsidRPr="0056234D" w:rsidRDefault="0073313D" w:rsidP="00142EE3">
      <w:pPr>
        <w:spacing w:after="0" w:line="360" w:lineRule="auto"/>
        <w:jc w:val="both"/>
        <w:rPr>
          <w:rFonts w:ascii="Book Antiqua" w:hAnsi="Book Antiqua"/>
          <w:b/>
          <w:sz w:val="24"/>
          <w:szCs w:val="24"/>
          <w:lang w:val="en-US" w:eastAsia="zh-CN"/>
        </w:rPr>
      </w:pPr>
      <w:r w:rsidRPr="0056234D">
        <w:rPr>
          <w:rFonts w:ascii="Book Antiqua" w:hAnsi="Book Antiqua" w:hint="eastAsia"/>
          <w:b/>
          <w:noProof/>
          <w:sz w:val="24"/>
          <w:szCs w:val="24"/>
          <w:lang w:val="en-US" w:eastAsia="zh-CN"/>
        </w:rPr>
        <w:drawing>
          <wp:inline distT="0" distB="0" distL="0" distR="0" wp14:anchorId="20F6725A" wp14:editId="760D27EB">
            <wp:extent cx="5397500" cy="1931035"/>
            <wp:effectExtent l="0" t="0" r="0" b="0"/>
            <wp:docPr id="17" name="图片 17" descr="F:\闫佳萍稿件\编稿\WJG\待编送修\45308\45308-参考文件\图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待编送修\45308\45308-参考文件\图2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0" cy="1931035"/>
                    </a:xfrm>
                    <a:prstGeom prst="rect">
                      <a:avLst/>
                    </a:prstGeom>
                    <a:noFill/>
                    <a:ln>
                      <a:noFill/>
                    </a:ln>
                  </pic:spPr>
                </pic:pic>
              </a:graphicData>
            </a:graphic>
          </wp:inline>
        </w:drawing>
      </w:r>
    </w:p>
    <w:p w14:paraId="3EA72A07" w14:textId="274B1389" w:rsidR="00FA7451" w:rsidRPr="0056234D" w:rsidRDefault="0097528C" w:rsidP="00142EE3">
      <w:pPr>
        <w:spacing w:after="0" w:line="360" w:lineRule="auto"/>
        <w:jc w:val="both"/>
        <w:rPr>
          <w:rFonts w:ascii="Book Antiqua" w:hAnsi="Book Antiqua"/>
          <w:b/>
          <w:sz w:val="24"/>
          <w:szCs w:val="24"/>
          <w:lang w:val="en-US" w:eastAsia="zh-CN"/>
        </w:rPr>
      </w:pPr>
      <w:r w:rsidRPr="0056234D">
        <w:rPr>
          <w:rFonts w:ascii="Book Antiqua" w:hAnsi="Book Antiqua"/>
          <w:b/>
          <w:sz w:val="24"/>
          <w:szCs w:val="24"/>
          <w:lang w:val="en-US"/>
        </w:rPr>
        <w:t>F</w:t>
      </w:r>
      <w:r w:rsidR="00E26D62" w:rsidRPr="0056234D">
        <w:rPr>
          <w:rFonts w:ascii="Book Antiqua" w:hAnsi="Book Antiqua"/>
          <w:b/>
          <w:sz w:val="24"/>
          <w:szCs w:val="24"/>
          <w:lang w:val="en-US"/>
        </w:rPr>
        <w:t>igure 2</w:t>
      </w:r>
      <w:r w:rsidR="003C60C6" w:rsidRPr="0056234D">
        <w:rPr>
          <w:rFonts w:ascii="Book Antiqua" w:hAnsi="Book Antiqua"/>
          <w:b/>
          <w:sz w:val="24"/>
          <w:szCs w:val="24"/>
          <w:lang w:val="en-US"/>
        </w:rPr>
        <w:t xml:space="preserve"> Comparison of </w:t>
      </w:r>
      <w:r w:rsidR="00E97BAE" w:rsidRPr="0056234D">
        <w:rPr>
          <w:rFonts w:ascii="Book Antiqua" w:hAnsi="Book Antiqua"/>
          <w:b/>
          <w:sz w:val="24"/>
          <w:szCs w:val="24"/>
          <w:lang w:val="en-US"/>
        </w:rPr>
        <w:t xml:space="preserve">the indices of </w:t>
      </w:r>
      <w:r w:rsidR="00FA7451" w:rsidRPr="0056234D">
        <w:rPr>
          <w:rFonts w:ascii="Book Antiqua" w:hAnsi="Book Antiqua"/>
          <w:b/>
          <w:sz w:val="24"/>
          <w:szCs w:val="24"/>
          <w:lang w:val="en-US"/>
        </w:rPr>
        <w:t>hepatitis B virus</w:t>
      </w:r>
      <w:r w:rsidR="003C60C6" w:rsidRPr="0056234D">
        <w:rPr>
          <w:rFonts w:ascii="Book Antiqua" w:hAnsi="Book Antiqua"/>
          <w:b/>
          <w:sz w:val="24"/>
          <w:szCs w:val="24"/>
          <w:lang w:val="en-US"/>
        </w:rPr>
        <w:t xml:space="preserve"> </w:t>
      </w:r>
      <w:proofErr w:type="spellStart"/>
      <w:r w:rsidR="00E97BAE" w:rsidRPr="0056234D">
        <w:rPr>
          <w:rFonts w:ascii="Book Antiqua" w:hAnsi="Book Antiqua"/>
          <w:b/>
          <w:sz w:val="24"/>
          <w:szCs w:val="24"/>
          <w:lang w:val="en-US"/>
        </w:rPr>
        <w:t>quasispecies</w:t>
      </w:r>
      <w:proofErr w:type="spellEnd"/>
      <w:r w:rsidR="003C60C6" w:rsidRPr="0056234D">
        <w:rPr>
          <w:rFonts w:ascii="Book Antiqua" w:hAnsi="Book Antiqua"/>
          <w:b/>
          <w:sz w:val="24"/>
          <w:szCs w:val="24"/>
          <w:lang w:val="en-US"/>
        </w:rPr>
        <w:t xml:space="preserve"> complexity between the three groups. </w:t>
      </w:r>
      <w:r w:rsidR="00FA7451" w:rsidRPr="0056234D">
        <w:rPr>
          <w:rFonts w:ascii="Book Antiqua" w:hAnsi="Book Antiqua" w:hint="eastAsia"/>
          <w:sz w:val="24"/>
          <w:szCs w:val="24"/>
          <w:lang w:val="en-US" w:eastAsia="zh-CN"/>
        </w:rPr>
        <w:t xml:space="preserve">A: </w:t>
      </w:r>
      <w:r w:rsidR="00FA7451" w:rsidRPr="0056234D">
        <w:rPr>
          <w:rFonts w:ascii="Book Antiqua" w:hAnsi="Book Antiqua"/>
          <w:sz w:val="24"/>
          <w:szCs w:val="24"/>
          <w:lang w:val="en-US"/>
        </w:rPr>
        <w:t>I</w:t>
      </w:r>
      <w:r w:rsidR="00DB1C0B" w:rsidRPr="0056234D">
        <w:rPr>
          <w:rFonts w:ascii="Book Antiqua" w:hAnsi="Book Antiqua"/>
          <w:sz w:val="24"/>
          <w:szCs w:val="24"/>
          <w:lang w:val="en-US"/>
        </w:rPr>
        <w:t xml:space="preserve">ncidence-based indices: </w:t>
      </w:r>
      <w:r w:rsidR="00FA7451" w:rsidRPr="0056234D">
        <w:rPr>
          <w:rFonts w:ascii="Book Antiqua" w:hAnsi="Book Antiqua"/>
          <w:sz w:val="24"/>
          <w:szCs w:val="24"/>
          <w:lang w:val="en-US"/>
        </w:rPr>
        <w:t>N</w:t>
      </w:r>
      <w:r w:rsidR="00DB1C0B" w:rsidRPr="0056234D">
        <w:rPr>
          <w:rFonts w:ascii="Book Antiqua" w:hAnsi="Book Antiqua"/>
          <w:sz w:val="24"/>
          <w:szCs w:val="24"/>
          <w:lang w:val="en-US"/>
        </w:rPr>
        <w:t>umber of haplotypes (</w:t>
      </w:r>
      <w:proofErr w:type="spellStart"/>
      <w:r w:rsidR="00DB1C0B" w:rsidRPr="0056234D">
        <w:rPr>
          <w:rFonts w:ascii="Book Antiqua" w:hAnsi="Book Antiqua"/>
          <w:sz w:val="24"/>
          <w:szCs w:val="24"/>
          <w:lang w:val="en-US"/>
        </w:rPr>
        <w:t>nHpl</w:t>
      </w:r>
      <w:proofErr w:type="spellEnd"/>
      <w:r w:rsidR="00DB1C0B" w:rsidRPr="0056234D">
        <w:rPr>
          <w:rFonts w:ascii="Book Antiqua" w:hAnsi="Book Antiqua"/>
          <w:sz w:val="24"/>
          <w:szCs w:val="24"/>
          <w:lang w:val="en-US"/>
        </w:rPr>
        <w:t>), number of mutations (</w:t>
      </w:r>
      <w:proofErr w:type="spellStart"/>
      <w:r w:rsidR="00DB1C0B" w:rsidRPr="0056234D">
        <w:rPr>
          <w:rFonts w:ascii="Book Antiqua" w:hAnsi="Book Antiqua"/>
          <w:sz w:val="24"/>
          <w:szCs w:val="24"/>
          <w:lang w:val="en-US"/>
        </w:rPr>
        <w:t>nMuts</w:t>
      </w:r>
      <w:proofErr w:type="spellEnd"/>
      <w:r w:rsidR="00DB1C0B" w:rsidRPr="0056234D">
        <w:rPr>
          <w:rFonts w:ascii="Book Antiqua" w:hAnsi="Book Antiqua"/>
          <w:sz w:val="24"/>
          <w:szCs w:val="24"/>
          <w:lang w:val="en-US"/>
        </w:rPr>
        <w:t>)</w:t>
      </w:r>
      <w:r w:rsidR="00CA7B59" w:rsidRPr="0056234D">
        <w:rPr>
          <w:rFonts w:ascii="Book Antiqua" w:hAnsi="Book Antiqua"/>
          <w:sz w:val="24"/>
          <w:szCs w:val="24"/>
          <w:lang w:val="en-US"/>
        </w:rPr>
        <w:t xml:space="preserve"> (</w:t>
      </w:r>
      <w:proofErr w:type="spellStart"/>
      <w:r w:rsidR="00CA7B59" w:rsidRPr="0056234D">
        <w:rPr>
          <w:rFonts w:ascii="Book Antiqua" w:hAnsi="Book Antiqua"/>
          <w:sz w:val="24"/>
          <w:szCs w:val="24"/>
          <w:vertAlign w:val="superscript"/>
          <w:lang w:val="en-US"/>
        </w:rPr>
        <w:t>a</w:t>
      </w:r>
      <w:r w:rsidR="00CA7B59" w:rsidRPr="0056234D">
        <w:rPr>
          <w:rFonts w:ascii="Book Antiqua" w:hAnsi="Book Antiqua"/>
          <w:i/>
          <w:sz w:val="24"/>
          <w:szCs w:val="24"/>
          <w:lang w:val="en-US"/>
        </w:rPr>
        <w:t>P</w:t>
      </w:r>
      <w:proofErr w:type="spellEnd"/>
      <w:r w:rsidR="00CA7B59" w:rsidRPr="0056234D">
        <w:rPr>
          <w:rFonts w:ascii="Book Antiqua" w:hAnsi="Book Antiqua"/>
          <w:sz w:val="24"/>
          <w:szCs w:val="24"/>
          <w:lang w:val="en-US"/>
        </w:rPr>
        <w:t xml:space="preserve"> &lt; 0.05, </w:t>
      </w:r>
      <w:proofErr w:type="spellStart"/>
      <w:r w:rsidR="00CA7B59" w:rsidRPr="0056234D">
        <w:rPr>
          <w:rFonts w:ascii="Book Antiqua" w:hAnsi="Book Antiqua"/>
          <w:sz w:val="24"/>
          <w:szCs w:val="24"/>
          <w:vertAlign w:val="superscript"/>
          <w:lang w:val="en-US"/>
        </w:rPr>
        <w:t>b</w:t>
      </w:r>
      <w:r w:rsidR="00CA7B59" w:rsidRPr="0056234D">
        <w:rPr>
          <w:rFonts w:ascii="Book Antiqua" w:hAnsi="Book Antiqua"/>
          <w:i/>
          <w:sz w:val="24"/>
          <w:szCs w:val="24"/>
          <w:lang w:val="en-US"/>
        </w:rPr>
        <w:t>P</w:t>
      </w:r>
      <w:proofErr w:type="spellEnd"/>
      <w:r w:rsidR="00CA7B59" w:rsidRPr="0056234D">
        <w:rPr>
          <w:rFonts w:ascii="Book Antiqua" w:hAnsi="Book Antiqua"/>
          <w:sz w:val="24"/>
          <w:szCs w:val="24"/>
          <w:lang w:val="en-US"/>
        </w:rPr>
        <w:t xml:space="preserve"> &lt; 0.01)</w:t>
      </w:r>
      <w:r w:rsidR="00DB1C0B" w:rsidRPr="0056234D">
        <w:rPr>
          <w:rFonts w:ascii="Book Antiqua" w:hAnsi="Book Antiqua"/>
          <w:sz w:val="24"/>
          <w:szCs w:val="24"/>
          <w:lang w:val="en-US"/>
        </w:rPr>
        <w:t xml:space="preserve">; </w:t>
      </w:r>
      <w:r w:rsidR="00FA7451" w:rsidRPr="0056234D">
        <w:rPr>
          <w:rFonts w:ascii="Book Antiqua" w:hAnsi="Book Antiqua" w:hint="eastAsia"/>
          <w:sz w:val="24"/>
          <w:szCs w:val="24"/>
          <w:lang w:val="en-US" w:eastAsia="zh-CN"/>
        </w:rPr>
        <w:t>B:</w:t>
      </w:r>
      <w:r w:rsidR="00DB1C0B" w:rsidRPr="0056234D">
        <w:rPr>
          <w:rFonts w:ascii="Book Antiqua" w:hAnsi="Book Antiqua"/>
          <w:sz w:val="24"/>
          <w:szCs w:val="24"/>
          <w:lang w:val="en-US"/>
        </w:rPr>
        <w:t xml:space="preserve"> </w:t>
      </w:r>
      <w:r w:rsidR="00FA7451" w:rsidRPr="0056234D">
        <w:rPr>
          <w:rFonts w:ascii="Book Antiqua" w:hAnsi="Book Antiqua"/>
          <w:sz w:val="24"/>
          <w:szCs w:val="24"/>
          <w:lang w:val="en-US"/>
        </w:rPr>
        <w:t>A</w:t>
      </w:r>
      <w:r w:rsidR="00DB1C0B" w:rsidRPr="0056234D">
        <w:rPr>
          <w:rFonts w:ascii="Book Antiqua" w:hAnsi="Book Antiqua"/>
          <w:sz w:val="24"/>
          <w:szCs w:val="24"/>
          <w:lang w:val="en-US"/>
        </w:rPr>
        <w:t xml:space="preserve">bundance-based indices: </w:t>
      </w:r>
      <w:r w:rsidR="00A239B4" w:rsidRPr="0056234D">
        <w:rPr>
          <w:rFonts w:ascii="Book Antiqua" w:hAnsi="Book Antiqua"/>
          <w:sz w:val="24"/>
          <w:szCs w:val="24"/>
          <w:lang w:val="en-US"/>
        </w:rPr>
        <w:t xml:space="preserve">Hill </w:t>
      </w:r>
      <w:r w:rsidR="00DB1C0B" w:rsidRPr="0056234D">
        <w:rPr>
          <w:rFonts w:ascii="Book Antiqua" w:hAnsi="Book Antiqua"/>
          <w:sz w:val="24"/>
          <w:szCs w:val="24"/>
          <w:lang w:val="en-US"/>
        </w:rPr>
        <w:t>numbers (Hill q</w:t>
      </w:r>
      <w:r w:rsidR="00FA7451" w:rsidRPr="0056234D">
        <w:rPr>
          <w:rFonts w:ascii="Book Antiqua" w:hAnsi="Book Antiqua" w:hint="eastAsia"/>
          <w:sz w:val="24"/>
          <w:szCs w:val="24"/>
          <w:lang w:val="en-US" w:eastAsia="zh-CN"/>
        </w:rPr>
        <w:t xml:space="preserve"> </w:t>
      </w:r>
      <w:r w:rsidR="00DB1C0B" w:rsidRPr="0056234D">
        <w:rPr>
          <w:rFonts w:ascii="Book Antiqua" w:hAnsi="Book Antiqua"/>
          <w:sz w:val="24"/>
          <w:szCs w:val="24"/>
          <w:lang w:val="en-US"/>
        </w:rPr>
        <w:t>=</w:t>
      </w:r>
      <w:r w:rsidR="00FA7451" w:rsidRPr="0056234D">
        <w:rPr>
          <w:rFonts w:ascii="Book Antiqua" w:hAnsi="Book Antiqua" w:hint="eastAsia"/>
          <w:sz w:val="24"/>
          <w:szCs w:val="24"/>
          <w:lang w:val="en-US" w:eastAsia="zh-CN"/>
        </w:rPr>
        <w:t xml:space="preserve"> </w:t>
      </w:r>
      <w:r w:rsidR="00DB1C0B" w:rsidRPr="0056234D">
        <w:rPr>
          <w:rFonts w:ascii="Book Antiqua" w:hAnsi="Book Antiqua"/>
          <w:sz w:val="24"/>
          <w:szCs w:val="24"/>
          <w:lang w:val="en-US"/>
        </w:rPr>
        <w:t>1 and Hill q</w:t>
      </w:r>
      <w:r w:rsidR="00FA7451" w:rsidRPr="0056234D">
        <w:rPr>
          <w:rFonts w:ascii="Book Antiqua" w:hAnsi="Book Antiqua" w:hint="eastAsia"/>
          <w:sz w:val="24"/>
          <w:szCs w:val="24"/>
          <w:lang w:val="en-US" w:eastAsia="zh-CN"/>
        </w:rPr>
        <w:t xml:space="preserve"> </w:t>
      </w:r>
      <w:r w:rsidR="00DB1C0B" w:rsidRPr="0056234D">
        <w:rPr>
          <w:rFonts w:ascii="Book Antiqua" w:hAnsi="Book Antiqua"/>
          <w:sz w:val="24"/>
          <w:szCs w:val="24"/>
          <w:lang w:val="en-US"/>
        </w:rPr>
        <w:t>=</w:t>
      </w:r>
      <w:r w:rsidR="00FA7451" w:rsidRPr="0056234D">
        <w:rPr>
          <w:rFonts w:ascii="Book Antiqua" w:hAnsi="Book Antiqua" w:hint="eastAsia"/>
          <w:sz w:val="24"/>
          <w:szCs w:val="24"/>
          <w:lang w:val="en-US" w:eastAsia="zh-CN"/>
        </w:rPr>
        <w:t xml:space="preserve"> </w:t>
      </w:r>
      <w:r w:rsidR="00DB1C0B" w:rsidRPr="0056234D">
        <w:rPr>
          <w:rFonts w:ascii="Book Antiqua" w:hAnsi="Book Antiqua"/>
          <w:sz w:val="24"/>
          <w:szCs w:val="24"/>
          <w:lang w:val="en-US"/>
        </w:rPr>
        <w:t>2)</w:t>
      </w:r>
      <w:r w:rsidR="00CA7B59" w:rsidRPr="0056234D">
        <w:rPr>
          <w:rFonts w:ascii="Book Antiqua" w:hAnsi="Book Antiqua"/>
          <w:sz w:val="24"/>
          <w:szCs w:val="24"/>
          <w:lang w:val="en-US"/>
        </w:rPr>
        <w:t xml:space="preserve"> (</w:t>
      </w:r>
      <w:proofErr w:type="spellStart"/>
      <w:r w:rsidR="00CA7B59" w:rsidRPr="0056234D">
        <w:rPr>
          <w:rFonts w:ascii="Book Antiqua" w:hAnsi="Book Antiqua"/>
          <w:sz w:val="24"/>
          <w:szCs w:val="24"/>
          <w:vertAlign w:val="superscript"/>
          <w:lang w:val="en-US"/>
        </w:rPr>
        <w:t>c</w:t>
      </w:r>
      <w:r w:rsidR="00CA7B59" w:rsidRPr="0056234D">
        <w:rPr>
          <w:rFonts w:ascii="Book Antiqua" w:hAnsi="Book Antiqua"/>
          <w:i/>
          <w:sz w:val="24"/>
          <w:szCs w:val="24"/>
          <w:lang w:val="en-US"/>
        </w:rPr>
        <w:t>P</w:t>
      </w:r>
      <w:proofErr w:type="spellEnd"/>
      <w:r w:rsidR="00CA7B59" w:rsidRPr="0056234D">
        <w:rPr>
          <w:rFonts w:ascii="Book Antiqua" w:hAnsi="Book Antiqua"/>
          <w:sz w:val="24"/>
          <w:szCs w:val="24"/>
          <w:lang w:val="en-US"/>
        </w:rPr>
        <w:t xml:space="preserve"> &lt; 0.05)</w:t>
      </w:r>
      <w:r w:rsidR="00DB1C0B" w:rsidRPr="0056234D">
        <w:rPr>
          <w:rFonts w:ascii="Book Antiqua" w:hAnsi="Book Antiqua"/>
          <w:sz w:val="24"/>
          <w:szCs w:val="24"/>
          <w:lang w:val="en-US"/>
        </w:rPr>
        <w:t xml:space="preserve">; </w:t>
      </w:r>
      <w:r w:rsidR="00FA7451" w:rsidRPr="0056234D">
        <w:rPr>
          <w:rFonts w:ascii="Book Antiqua" w:hAnsi="Book Antiqua" w:hint="eastAsia"/>
          <w:sz w:val="24"/>
          <w:szCs w:val="24"/>
          <w:lang w:val="en-US" w:eastAsia="zh-CN"/>
        </w:rPr>
        <w:t xml:space="preserve">C: </w:t>
      </w:r>
      <w:r w:rsidR="00FA7451" w:rsidRPr="0056234D">
        <w:rPr>
          <w:rFonts w:ascii="Book Antiqua" w:hAnsi="Book Antiqua"/>
          <w:sz w:val="24"/>
          <w:szCs w:val="24"/>
          <w:lang w:val="en-US"/>
        </w:rPr>
        <w:t>F</w:t>
      </w:r>
      <w:r w:rsidR="00DB1C0B" w:rsidRPr="0056234D">
        <w:rPr>
          <w:rFonts w:ascii="Book Antiqua" w:hAnsi="Book Antiqua"/>
          <w:sz w:val="24"/>
          <w:szCs w:val="24"/>
          <w:lang w:val="en-US"/>
        </w:rPr>
        <w:t xml:space="preserve">unctional-based indices: </w:t>
      </w:r>
      <w:r w:rsidR="00FA7451" w:rsidRPr="0056234D">
        <w:rPr>
          <w:rFonts w:ascii="Book Antiqua" w:hAnsi="Book Antiqua"/>
          <w:sz w:val="24"/>
          <w:szCs w:val="24"/>
          <w:lang w:val="en-US"/>
        </w:rPr>
        <w:t>M</w:t>
      </w:r>
      <w:r w:rsidR="00DB1C0B" w:rsidRPr="0056234D">
        <w:rPr>
          <w:rFonts w:ascii="Book Antiqua" w:hAnsi="Book Antiqua"/>
          <w:sz w:val="24"/>
          <w:szCs w:val="24"/>
          <w:lang w:val="en-US"/>
        </w:rPr>
        <w:t>utation frequency (Mf) and nucleotide diversity.</w:t>
      </w:r>
      <w:r w:rsidR="003C60C6" w:rsidRPr="0056234D">
        <w:rPr>
          <w:rFonts w:ascii="Book Antiqua" w:hAnsi="Book Antiqua"/>
          <w:sz w:val="24"/>
          <w:szCs w:val="24"/>
          <w:lang w:val="en-US"/>
        </w:rPr>
        <w:t xml:space="preserve"> </w:t>
      </w:r>
      <w:r w:rsidR="00E97BAE" w:rsidRPr="0056234D">
        <w:rPr>
          <w:rFonts w:ascii="Book Antiqua" w:hAnsi="Book Antiqua"/>
          <w:sz w:val="24"/>
          <w:szCs w:val="24"/>
          <w:lang w:val="en-US"/>
        </w:rPr>
        <w:t>One outlier value in the CI group was eliminated i</w:t>
      </w:r>
      <w:r w:rsidR="00A239B4" w:rsidRPr="0056234D">
        <w:rPr>
          <w:rFonts w:ascii="Book Antiqua" w:hAnsi="Book Antiqua"/>
          <w:sz w:val="24"/>
          <w:szCs w:val="24"/>
          <w:lang w:val="en-US"/>
        </w:rPr>
        <w:t xml:space="preserve">n the </w:t>
      </w:r>
      <w:r w:rsidR="003C60C6" w:rsidRPr="0056234D">
        <w:rPr>
          <w:rFonts w:ascii="Book Antiqua" w:hAnsi="Book Antiqua"/>
          <w:sz w:val="24"/>
          <w:szCs w:val="24"/>
          <w:lang w:val="en-US"/>
        </w:rPr>
        <w:t xml:space="preserve">representation of Mf results, </w:t>
      </w:r>
      <w:r w:rsidR="00A239B4" w:rsidRPr="0056234D">
        <w:rPr>
          <w:rFonts w:ascii="Book Antiqua" w:hAnsi="Book Antiqua"/>
          <w:sz w:val="24"/>
          <w:szCs w:val="24"/>
          <w:lang w:val="en-US"/>
        </w:rPr>
        <w:t>but</w:t>
      </w:r>
      <w:r w:rsidR="003C60C6" w:rsidRPr="0056234D">
        <w:rPr>
          <w:rFonts w:ascii="Book Antiqua" w:hAnsi="Book Antiqua"/>
          <w:sz w:val="24"/>
          <w:szCs w:val="24"/>
          <w:lang w:val="en-US"/>
        </w:rPr>
        <w:t xml:space="preserve"> this value </w:t>
      </w:r>
      <w:r w:rsidR="00A239B4" w:rsidRPr="0056234D">
        <w:rPr>
          <w:rFonts w:ascii="Book Antiqua" w:hAnsi="Book Antiqua"/>
          <w:sz w:val="24"/>
          <w:szCs w:val="24"/>
          <w:lang w:val="en-US"/>
        </w:rPr>
        <w:t>was</w:t>
      </w:r>
      <w:r w:rsidR="003C60C6" w:rsidRPr="0056234D">
        <w:rPr>
          <w:rFonts w:ascii="Book Antiqua" w:hAnsi="Book Antiqua"/>
          <w:sz w:val="24"/>
          <w:szCs w:val="24"/>
          <w:lang w:val="en-US"/>
        </w:rPr>
        <w:t xml:space="preserve"> </w:t>
      </w:r>
      <w:r w:rsidR="00A239B4" w:rsidRPr="0056234D">
        <w:rPr>
          <w:rFonts w:ascii="Book Antiqua" w:hAnsi="Book Antiqua"/>
          <w:sz w:val="24"/>
          <w:szCs w:val="24"/>
          <w:lang w:val="en-US"/>
        </w:rPr>
        <w:t>included in the</w:t>
      </w:r>
      <w:r w:rsidR="00C861DD" w:rsidRPr="0056234D">
        <w:rPr>
          <w:rFonts w:ascii="Book Antiqua" w:hAnsi="Book Antiqua"/>
          <w:sz w:val="24"/>
          <w:szCs w:val="24"/>
          <w:lang w:val="en-US"/>
        </w:rPr>
        <w:t xml:space="preserve"> statistical comparisons</w:t>
      </w:r>
      <w:r w:rsidR="003C60C6" w:rsidRPr="0056234D">
        <w:rPr>
          <w:rFonts w:ascii="Book Antiqua" w:hAnsi="Book Antiqua"/>
          <w:sz w:val="24"/>
          <w:szCs w:val="24"/>
          <w:lang w:val="en-US"/>
        </w:rPr>
        <w:t>.</w:t>
      </w:r>
      <w:r w:rsidR="00EC2288" w:rsidRPr="0056234D">
        <w:rPr>
          <w:rFonts w:ascii="Book Antiqua" w:hAnsi="Book Antiqua"/>
          <w:sz w:val="24"/>
          <w:szCs w:val="24"/>
          <w:lang w:val="en-US"/>
        </w:rPr>
        <w:t xml:space="preserve"> </w:t>
      </w:r>
      <w:proofErr w:type="spellStart"/>
      <w:r w:rsidR="00FA7451" w:rsidRPr="0056234D">
        <w:rPr>
          <w:rFonts w:ascii="Book Antiqua" w:hAnsi="Book Antiqua"/>
          <w:sz w:val="24"/>
          <w:szCs w:val="24"/>
          <w:lang w:val="en-US"/>
        </w:rPr>
        <w:t>nHpl</w:t>
      </w:r>
      <w:proofErr w:type="spellEnd"/>
      <w:r w:rsidR="00FA7451" w:rsidRPr="0056234D">
        <w:rPr>
          <w:rFonts w:ascii="Book Antiqua" w:hAnsi="Book Antiqua" w:hint="eastAsia"/>
          <w:sz w:val="24"/>
          <w:szCs w:val="24"/>
          <w:lang w:val="en-US" w:eastAsia="zh-CN"/>
        </w:rPr>
        <w:t xml:space="preserve">: </w:t>
      </w:r>
      <w:r w:rsidR="00FA7451" w:rsidRPr="0056234D">
        <w:rPr>
          <w:rFonts w:ascii="Book Antiqua" w:hAnsi="Book Antiqua"/>
          <w:sz w:val="24"/>
          <w:szCs w:val="24"/>
          <w:lang w:val="en-US"/>
        </w:rPr>
        <w:t>Number of haplotypes</w:t>
      </w:r>
      <w:r w:rsidR="00FA7451" w:rsidRPr="0056234D">
        <w:rPr>
          <w:rFonts w:ascii="Book Antiqua" w:hAnsi="Book Antiqua" w:hint="eastAsia"/>
          <w:sz w:val="24"/>
          <w:szCs w:val="24"/>
          <w:lang w:val="en-US" w:eastAsia="zh-CN"/>
        </w:rPr>
        <w:t xml:space="preserve">; </w:t>
      </w:r>
      <w:proofErr w:type="spellStart"/>
      <w:r w:rsidR="00FA7451" w:rsidRPr="0056234D">
        <w:rPr>
          <w:rFonts w:ascii="Book Antiqua" w:hAnsi="Book Antiqua"/>
          <w:sz w:val="24"/>
          <w:szCs w:val="24"/>
          <w:lang w:val="en-US"/>
        </w:rPr>
        <w:t>nMuts</w:t>
      </w:r>
      <w:proofErr w:type="spellEnd"/>
      <w:r w:rsidR="00FA7451" w:rsidRPr="0056234D">
        <w:rPr>
          <w:rFonts w:ascii="Book Antiqua" w:hAnsi="Book Antiqua" w:hint="eastAsia"/>
          <w:sz w:val="24"/>
          <w:szCs w:val="24"/>
          <w:lang w:val="en-US" w:eastAsia="zh-CN"/>
        </w:rPr>
        <w:t>:</w:t>
      </w:r>
      <w:r w:rsidR="00FA7451" w:rsidRPr="0056234D">
        <w:rPr>
          <w:rFonts w:ascii="Book Antiqua" w:hAnsi="Book Antiqua"/>
          <w:sz w:val="24"/>
          <w:szCs w:val="24"/>
          <w:lang w:val="en-US"/>
        </w:rPr>
        <w:t xml:space="preserve"> Number of mutations</w:t>
      </w:r>
      <w:r w:rsidR="00FA7451" w:rsidRPr="0056234D">
        <w:rPr>
          <w:rFonts w:ascii="Book Antiqua" w:hAnsi="Book Antiqua" w:hint="eastAsia"/>
          <w:sz w:val="24"/>
          <w:szCs w:val="24"/>
          <w:lang w:val="en-US" w:eastAsia="zh-CN"/>
        </w:rPr>
        <w:t>;</w:t>
      </w:r>
      <w:r w:rsidR="00FA7451" w:rsidRPr="0056234D">
        <w:rPr>
          <w:rFonts w:ascii="Book Antiqua" w:hAnsi="Book Antiqua"/>
          <w:sz w:val="24"/>
          <w:szCs w:val="24"/>
          <w:lang w:val="en-US"/>
        </w:rPr>
        <w:t xml:space="preserve"> </w:t>
      </w:r>
      <w:r w:rsidR="00FA7451" w:rsidRPr="0056234D">
        <w:rPr>
          <w:rFonts w:ascii="Book Antiqua" w:hAnsi="Book Antiqua" w:hint="eastAsia"/>
          <w:sz w:val="24"/>
          <w:szCs w:val="24"/>
          <w:lang w:val="en-US" w:eastAsia="zh-CN"/>
        </w:rPr>
        <w:t xml:space="preserve">Mf: </w:t>
      </w:r>
      <w:r w:rsidR="00FA7451" w:rsidRPr="0056234D">
        <w:rPr>
          <w:rFonts w:ascii="Book Antiqua" w:hAnsi="Book Antiqua"/>
          <w:sz w:val="24"/>
          <w:szCs w:val="24"/>
          <w:lang w:val="en-US"/>
        </w:rPr>
        <w:t>Mutation frequency</w:t>
      </w:r>
      <w:r w:rsidR="00FA7451" w:rsidRPr="0056234D">
        <w:rPr>
          <w:rFonts w:ascii="Book Antiqua" w:hAnsi="Book Antiqua" w:hint="eastAsia"/>
          <w:sz w:val="24"/>
          <w:szCs w:val="24"/>
          <w:lang w:val="en-US" w:eastAsia="zh-CN"/>
        </w:rPr>
        <w:t xml:space="preserve">; </w:t>
      </w:r>
      <w:r w:rsidR="00FA7451" w:rsidRPr="0056234D">
        <w:rPr>
          <w:rFonts w:ascii="Book Antiqua" w:hAnsi="Book Antiqua" w:hint="eastAsia"/>
          <w:sz w:val="24"/>
          <w:szCs w:val="24"/>
          <w:lang w:val="en-US" w:eastAsia="zh-CN"/>
        </w:rPr>
        <w:lastRenderedPageBreak/>
        <w:t xml:space="preserve">Pi: </w:t>
      </w:r>
      <w:r w:rsidR="00FA7451" w:rsidRPr="0056234D">
        <w:rPr>
          <w:rFonts w:ascii="Book Antiqua" w:hAnsi="Book Antiqua"/>
          <w:sz w:val="24"/>
          <w:szCs w:val="24"/>
          <w:lang w:val="en-US"/>
        </w:rPr>
        <w:t>Nucleotide diversity</w:t>
      </w:r>
      <w:r w:rsidR="00FA7451" w:rsidRPr="0056234D">
        <w:rPr>
          <w:rFonts w:ascii="Book Antiqua" w:hAnsi="Book Antiqua" w:hint="eastAsia"/>
          <w:sz w:val="24"/>
          <w:szCs w:val="24"/>
          <w:lang w:val="en-US" w:eastAsia="zh-CN"/>
        </w:rPr>
        <w:t>;</w:t>
      </w:r>
      <w:r w:rsidR="00FA7451" w:rsidRPr="0056234D">
        <w:rPr>
          <w:rFonts w:ascii="Book Antiqua" w:hAnsi="Book Antiqua"/>
          <w:sz w:val="24"/>
          <w:szCs w:val="24"/>
          <w:lang w:val="en-US"/>
        </w:rPr>
        <w:t xml:space="preserve"> </w:t>
      </w:r>
      <w:r w:rsidR="00FA7451" w:rsidRPr="0056234D">
        <w:rPr>
          <w:rFonts w:ascii="Book Antiqua" w:hAnsi="Book Antiqua" w:hint="eastAsia"/>
          <w:sz w:val="24"/>
          <w:szCs w:val="24"/>
          <w:lang w:val="en-US" w:eastAsia="zh-CN"/>
        </w:rPr>
        <w:t xml:space="preserve">CHD: </w:t>
      </w:r>
      <w:r w:rsidR="00FA7451" w:rsidRPr="0056234D">
        <w:rPr>
          <w:rFonts w:ascii="Book Antiqua" w:hAnsi="Book Antiqua"/>
          <w:sz w:val="24"/>
          <w:szCs w:val="24"/>
          <w:lang w:val="en-US"/>
        </w:rPr>
        <w:t>Chronic hepatitis delta</w:t>
      </w:r>
      <w:r w:rsidR="00FA7451" w:rsidRPr="0056234D">
        <w:rPr>
          <w:rFonts w:ascii="Book Antiqua" w:hAnsi="Book Antiqua" w:hint="eastAsia"/>
          <w:sz w:val="24"/>
          <w:szCs w:val="24"/>
          <w:lang w:val="en-US" w:eastAsia="zh-CN"/>
        </w:rPr>
        <w:t>;</w:t>
      </w:r>
      <w:r w:rsidR="00FA7451" w:rsidRPr="0056234D">
        <w:rPr>
          <w:rFonts w:ascii="Book Antiqua" w:hAnsi="Book Antiqua"/>
          <w:sz w:val="24"/>
          <w:szCs w:val="24"/>
          <w:lang w:val="en-US"/>
        </w:rPr>
        <w:t xml:space="preserve"> </w:t>
      </w:r>
      <w:r w:rsidR="00FA7451" w:rsidRPr="0056234D">
        <w:rPr>
          <w:rFonts w:ascii="Book Antiqua" w:hAnsi="Book Antiqua" w:hint="eastAsia"/>
          <w:sz w:val="24"/>
          <w:szCs w:val="24"/>
          <w:lang w:val="en-US" w:eastAsia="zh-CN"/>
        </w:rPr>
        <w:t xml:space="preserve">CHB: </w:t>
      </w:r>
      <w:r w:rsidR="00FA7451" w:rsidRPr="0056234D">
        <w:rPr>
          <w:rFonts w:ascii="Book Antiqua" w:hAnsi="Book Antiqua"/>
          <w:sz w:val="24"/>
          <w:szCs w:val="24"/>
          <w:lang w:val="en-US"/>
        </w:rPr>
        <w:t>Chronic hepatitis B</w:t>
      </w:r>
      <w:r w:rsidR="00FA7451" w:rsidRPr="0056234D">
        <w:rPr>
          <w:rFonts w:ascii="Book Antiqua" w:hAnsi="Book Antiqua" w:hint="eastAsia"/>
          <w:sz w:val="24"/>
          <w:szCs w:val="24"/>
          <w:lang w:val="en-US" w:eastAsia="zh-CN"/>
        </w:rPr>
        <w:t>;</w:t>
      </w:r>
      <w:r w:rsidR="00FA7451" w:rsidRPr="0056234D">
        <w:rPr>
          <w:rFonts w:ascii="Book Antiqua" w:hAnsi="Book Antiqua"/>
          <w:sz w:val="24"/>
          <w:szCs w:val="24"/>
          <w:lang w:val="en-US"/>
        </w:rPr>
        <w:t xml:space="preserve"> </w:t>
      </w:r>
      <w:r w:rsidR="00FA7451" w:rsidRPr="0056234D">
        <w:rPr>
          <w:rFonts w:ascii="Book Antiqua" w:hAnsi="Book Antiqua" w:hint="eastAsia"/>
          <w:sz w:val="24"/>
          <w:szCs w:val="24"/>
          <w:lang w:val="en-US" w:eastAsia="zh-CN"/>
        </w:rPr>
        <w:t xml:space="preserve">CI: </w:t>
      </w:r>
      <w:r w:rsidR="00FA7451" w:rsidRPr="0056234D">
        <w:rPr>
          <w:rFonts w:ascii="Book Antiqua" w:hAnsi="Book Antiqua"/>
          <w:sz w:val="24"/>
          <w:szCs w:val="24"/>
          <w:lang w:val="en-US"/>
        </w:rPr>
        <w:t>Hepatitis B virus chronic infection</w:t>
      </w:r>
      <w:r w:rsidR="00FA7451" w:rsidRPr="0056234D">
        <w:rPr>
          <w:rFonts w:ascii="Book Antiqua" w:hAnsi="Book Antiqua" w:hint="eastAsia"/>
          <w:sz w:val="24"/>
          <w:szCs w:val="24"/>
          <w:lang w:val="en-US" w:eastAsia="zh-CN"/>
        </w:rPr>
        <w:t>.</w:t>
      </w:r>
    </w:p>
    <w:p w14:paraId="46AE50EA" w14:textId="6956B694" w:rsidR="000C7DF1" w:rsidRPr="0056234D" w:rsidRDefault="000C7DF1" w:rsidP="00142EE3">
      <w:pPr>
        <w:spacing w:after="0" w:line="360" w:lineRule="auto"/>
        <w:jc w:val="both"/>
        <w:rPr>
          <w:rFonts w:ascii="Book Antiqua" w:hAnsi="Book Antiqua"/>
          <w:b/>
          <w:sz w:val="24"/>
          <w:szCs w:val="24"/>
          <w:lang w:val="en-US"/>
        </w:rPr>
      </w:pPr>
      <w:r w:rsidRPr="0056234D">
        <w:rPr>
          <w:rFonts w:ascii="Book Antiqua" w:hAnsi="Book Antiqua"/>
          <w:b/>
          <w:sz w:val="24"/>
          <w:szCs w:val="24"/>
          <w:lang w:val="en-US"/>
        </w:rPr>
        <w:br w:type="page"/>
      </w:r>
    </w:p>
    <w:p w14:paraId="3FB03711" w14:textId="240BF221" w:rsidR="0073313D" w:rsidRPr="0056234D" w:rsidRDefault="0073313D" w:rsidP="00142EE3">
      <w:pPr>
        <w:spacing w:after="0" w:line="360" w:lineRule="auto"/>
        <w:jc w:val="both"/>
        <w:rPr>
          <w:rFonts w:ascii="Book Antiqua" w:hAnsi="Book Antiqua"/>
          <w:b/>
          <w:sz w:val="24"/>
          <w:szCs w:val="24"/>
          <w:lang w:val="en-US" w:eastAsia="zh-CN"/>
        </w:rPr>
      </w:pPr>
      <w:r w:rsidRPr="0056234D">
        <w:rPr>
          <w:rFonts w:ascii="Book Antiqua" w:hAnsi="Book Antiqua" w:hint="eastAsia"/>
          <w:b/>
          <w:noProof/>
          <w:sz w:val="24"/>
          <w:szCs w:val="24"/>
          <w:lang w:val="en-US" w:eastAsia="zh-CN"/>
        </w:rPr>
        <w:lastRenderedPageBreak/>
        <w:drawing>
          <wp:inline distT="0" distB="0" distL="0" distR="0" wp14:anchorId="57209F71" wp14:editId="2A298B98">
            <wp:extent cx="5963479" cy="2392080"/>
            <wp:effectExtent l="0" t="0" r="0" b="8255"/>
            <wp:docPr id="18" name="图片 18" descr="F:\闫佳萍稿件\编稿\WJG\待编送修\45308\45308-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待编送修\45308\45308-参考文件\图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6456" cy="2393274"/>
                    </a:xfrm>
                    <a:prstGeom prst="rect">
                      <a:avLst/>
                    </a:prstGeom>
                    <a:noFill/>
                    <a:ln>
                      <a:noFill/>
                    </a:ln>
                  </pic:spPr>
                </pic:pic>
              </a:graphicData>
            </a:graphic>
          </wp:inline>
        </w:drawing>
      </w:r>
    </w:p>
    <w:p w14:paraId="145EA495" w14:textId="063930A3" w:rsidR="000D7810" w:rsidRPr="0056234D" w:rsidRDefault="00FA7451" w:rsidP="00142EE3">
      <w:pPr>
        <w:spacing w:after="0" w:line="360" w:lineRule="auto"/>
        <w:jc w:val="both"/>
        <w:rPr>
          <w:rFonts w:ascii="Book Antiqua" w:hAnsi="Book Antiqua"/>
          <w:b/>
          <w:sz w:val="24"/>
          <w:szCs w:val="24"/>
          <w:lang w:val="en-US" w:eastAsia="zh-CN"/>
        </w:rPr>
      </w:pPr>
      <w:r w:rsidRPr="0056234D">
        <w:rPr>
          <w:rFonts w:ascii="Book Antiqua" w:hAnsi="Book Antiqua"/>
          <w:b/>
          <w:sz w:val="24"/>
          <w:szCs w:val="24"/>
          <w:lang w:val="en-US"/>
        </w:rPr>
        <w:t>Figure 3</w:t>
      </w:r>
      <w:r w:rsidR="0054605C" w:rsidRPr="0056234D">
        <w:rPr>
          <w:rFonts w:ascii="Book Antiqua" w:hAnsi="Book Antiqua"/>
          <w:b/>
          <w:sz w:val="24"/>
          <w:szCs w:val="24"/>
          <w:lang w:val="en-US"/>
        </w:rPr>
        <w:t xml:space="preserve"> </w:t>
      </w:r>
      <w:r w:rsidR="003C60C6" w:rsidRPr="0056234D">
        <w:rPr>
          <w:rFonts w:ascii="Book Antiqua" w:hAnsi="Book Antiqua"/>
          <w:b/>
          <w:sz w:val="24"/>
          <w:szCs w:val="24"/>
          <w:lang w:val="en-US"/>
        </w:rPr>
        <w:t>Nucleotide change patterns</w:t>
      </w:r>
      <w:r w:rsidR="003C60C6" w:rsidRPr="0056234D">
        <w:rPr>
          <w:rFonts w:ascii="Book Antiqua" w:hAnsi="Book Antiqua"/>
          <w:sz w:val="24"/>
          <w:szCs w:val="24"/>
          <w:lang w:val="en-US"/>
        </w:rPr>
        <w:t xml:space="preserve">. </w:t>
      </w:r>
      <w:r w:rsidRPr="0056234D">
        <w:rPr>
          <w:rFonts w:ascii="Book Antiqua" w:hAnsi="Book Antiqua" w:hint="eastAsia"/>
          <w:sz w:val="24"/>
          <w:szCs w:val="24"/>
          <w:lang w:val="en-US" w:eastAsia="zh-CN"/>
        </w:rPr>
        <w:t>A:</w:t>
      </w:r>
      <w:r w:rsidR="0054605C" w:rsidRPr="0056234D">
        <w:rPr>
          <w:rFonts w:ascii="Book Antiqua" w:hAnsi="Book Antiqua"/>
          <w:b/>
          <w:sz w:val="24"/>
          <w:szCs w:val="24"/>
          <w:lang w:val="en-US"/>
        </w:rPr>
        <w:t xml:space="preserve"> </w:t>
      </w:r>
      <w:r w:rsidR="0054605C" w:rsidRPr="0056234D">
        <w:rPr>
          <w:rFonts w:ascii="Book Antiqua" w:hAnsi="Book Antiqua"/>
          <w:sz w:val="24"/>
          <w:szCs w:val="24"/>
          <w:lang w:val="en-US"/>
        </w:rPr>
        <w:t xml:space="preserve">Genotype A substitution rates by group; </w:t>
      </w:r>
      <w:r w:rsidRPr="0056234D">
        <w:rPr>
          <w:rFonts w:ascii="Book Antiqua" w:hAnsi="Book Antiqua" w:hint="eastAsia"/>
          <w:sz w:val="24"/>
          <w:szCs w:val="24"/>
          <w:lang w:val="en-US" w:eastAsia="zh-CN"/>
        </w:rPr>
        <w:t>B:</w:t>
      </w:r>
      <w:r w:rsidR="0054605C" w:rsidRPr="0056234D">
        <w:rPr>
          <w:rFonts w:ascii="Book Antiqua" w:hAnsi="Book Antiqua"/>
          <w:sz w:val="24"/>
          <w:szCs w:val="24"/>
          <w:lang w:val="en-US"/>
        </w:rPr>
        <w:t xml:space="preserve"> Genotype D substitution rates by group.</w:t>
      </w:r>
      <w:r w:rsidR="000D7810" w:rsidRPr="0056234D">
        <w:rPr>
          <w:rFonts w:ascii="Book Antiqua" w:hAnsi="Book Antiqua"/>
          <w:sz w:val="24"/>
          <w:szCs w:val="24"/>
          <w:lang w:val="en-US"/>
        </w:rPr>
        <w:t xml:space="preserve"> </w:t>
      </w:r>
      <w:proofErr w:type="spellStart"/>
      <w:r w:rsidR="000C7DF1" w:rsidRPr="0056234D">
        <w:rPr>
          <w:rFonts w:ascii="Book Antiqua" w:hAnsi="Book Antiqua"/>
          <w:sz w:val="24"/>
          <w:szCs w:val="24"/>
          <w:vertAlign w:val="superscript"/>
          <w:lang w:val="en-US"/>
        </w:rPr>
        <w:t>a</w:t>
      </w:r>
      <w:r w:rsidR="000C7DF1" w:rsidRPr="0056234D">
        <w:rPr>
          <w:rFonts w:ascii="Book Antiqua" w:hAnsi="Book Antiqua"/>
          <w:i/>
          <w:sz w:val="24"/>
          <w:szCs w:val="24"/>
          <w:lang w:val="en-US"/>
        </w:rPr>
        <w:t>P</w:t>
      </w:r>
      <w:proofErr w:type="spellEnd"/>
      <w:r w:rsidR="000C7DF1" w:rsidRPr="0056234D">
        <w:rPr>
          <w:rFonts w:ascii="Book Antiqua" w:hAnsi="Book Antiqua"/>
          <w:sz w:val="24"/>
          <w:szCs w:val="24"/>
          <w:lang w:val="en-US"/>
        </w:rPr>
        <w:t xml:space="preserve"> &lt; 0.05, </w:t>
      </w:r>
      <w:proofErr w:type="spellStart"/>
      <w:r w:rsidR="000C7DF1" w:rsidRPr="0056234D">
        <w:rPr>
          <w:rFonts w:ascii="Book Antiqua" w:hAnsi="Book Antiqua"/>
          <w:sz w:val="24"/>
          <w:szCs w:val="24"/>
          <w:vertAlign w:val="superscript"/>
          <w:lang w:val="en-US"/>
        </w:rPr>
        <w:t>b</w:t>
      </w:r>
      <w:r w:rsidR="000C7DF1" w:rsidRPr="0056234D">
        <w:rPr>
          <w:rFonts w:ascii="Book Antiqua" w:hAnsi="Book Antiqua"/>
          <w:i/>
          <w:sz w:val="24"/>
          <w:szCs w:val="24"/>
          <w:lang w:val="en-US"/>
        </w:rPr>
        <w:t>P</w:t>
      </w:r>
      <w:proofErr w:type="spellEnd"/>
      <w:r w:rsidR="000C7DF1" w:rsidRPr="0056234D">
        <w:rPr>
          <w:rFonts w:ascii="Book Antiqua" w:hAnsi="Book Antiqua"/>
          <w:sz w:val="24"/>
          <w:szCs w:val="24"/>
          <w:lang w:val="en-US"/>
        </w:rPr>
        <w:t xml:space="preserve"> &lt; </w:t>
      </w:r>
      <w:r w:rsidRPr="0056234D">
        <w:rPr>
          <w:rFonts w:ascii="Book Antiqua" w:hAnsi="Book Antiqua"/>
          <w:sz w:val="24"/>
          <w:szCs w:val="24"/>
          <w:lang w:val="en-US"/>
        </w:rPr>
        <w:t>0.01</w:t>
      </w:r>
      <w:r w:rsidRPr="0056234D">
        <w:rPr>
          <w:rFonts w:ascii="Book Antiqua" w:hAnsi="Book Antiqua" w:hint="eastAsia"/>
          <w:sz w:val="24"/>
          <w:szCs w:val="24"/>
          <w:lang w:val="en-US" w:eastAsia="zh-CN"/>
        </w:rPr>
        <w:t>.</w:t>
      </w:r>
      <w:r w:rsidR="000C7DF1" w:rsidRPr="0056234D">
        <w:rPr>
          <w:rFonts w:ascii="Book Antiqua" w:hAnsi="Book Antiqua"/>
          <w:sz w:val="24"/>
          <w:szCs w:val="24"/>
          <w:lang w:val="en-US"/>
        </w:rPr>
        <w:t xml:space="preserve"> </w:t>
      </w:r>
      <w:r w:rsidRPr="0056234D">
        <w:rPr>
          <w:rFonts w:ascii="Book Antiqua" w:hAnsi="Book Antiqua" w:hint="eastAsia"/>
          <w:sz w:val="24"/>
          <w:szCs w:val="24"/>
          <w:lang w:val="en-US" w:eastAsia="zh-CN"/>
        </w:rPr>
        <w:t xml:space="preserve">CHD: </w:t>
      </w:r>
      <w:r w:rsidRPr="0056234D">
        <w:rPr>
          <w:rFonts w:ascii="Book Antiqua" w:hAnsi="Book Antiqua"/>
          <w:sz w:val="24"/>
          <w:szCs w:val="24"/>
          <w:lang w:val="en-US"/>
        </w:rPr>
        <w:t>Chronic hepatitis delta</w:t>
      </w:r>
      <w:r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w:t>
      </w:r>
      <w:r w:rsidRPr="0056234D">
        <w:rPr>
          <w:rFonts w:ascii="Book Antiqua" w:hAnsi="Book Antiqua" w:hint="eastAsia"/>
          <w:sz w:val="24"/>
          <w:szCs w:val="24"/>
          <w:lang w:val="en-US" w:eastAsia="zh-CN"/>
        </w:rPr>
        <w:t xml:space="preserve">CHB: </w:t>
      </w:r>
      <w:r w:rsidRPr="0056234D">
        <w:rPr>
          <w:rFonts w:ascii="Book Antiqua" w:hAnsi="Book Antiqua"/>
          <w:sz w:val="24"/>
          <w:szCs w:val="24"/>
          <w:lang w:val="en-US"/>
        </w:rPr>
        <w:t>Chronic hepatitis B</w:t>
      </w:r>
      <w:r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w:t>
      </w:r>
      <w:r w:rsidRPr="0056234D">
        <w:rPr>
          <w:rFonts w:ascii="Book Antiqua" w:hAnsi="Book Antiqua" w:hint="eastAsia"/>
          <w:sz w:val="24"/>
          <w:szCs w:val="24"/>
          <w:lang w:val="en-US" w:eastAsia="zh-CN"/>
        </w:rPr>
        <w:t xml:space="preserve">CI: </w:t>
      </w:r>
      <w:r w:rsidRPr="0056234D">
        <w:rPr>
          <w:rFonts w:ascii="Book Antiqua" w:hAnsi="Book Antiqua"/>
          <w:sz w:val="24"/>
          <w:szCs w:val="24"/>
          <w:lang w:val="en-US"/>
        </w:rPr>
        <w:t>Hepatitis B virus chronic infection</w:t>
      </w:r>
      <w:r w:rsidRPr="0056234D">
        <w:rPr>
          <w:rFonts w:ascii="Book Antiqua" w:hAnsi="Book Antiqua" w:hint="eastAsia"/>
          <w:sz w:val="24"/>
          <w:szCs w:val="24"/>
          <w:lang w:val="en-US" w:eastAsia="zh-CN"/>
        </w:rPr>
        <w:t>.</w:t>
      </w:r>
    </w:p>
    <w:p w14:paraId="65C87E45" w14:textId="77777777" w:rsidR="000D7810" w:rsidRPr="0056234D" w:rsidRDefault="000D7810" w:rsidP="00142EE3">
      <w:pPr>
        <w:spacing w:after="0" w:line="360" w:lineRule="auto"/>
        <w:jc w:val="both"/>
        <w:rPr>
          <w:rFonts w:ascii="Book Antiqua" w:hAnsi="Book Antiqua"/>
          <w:b/>
          <w:sz w:val="24"/>
          <w:szCs w:val="24"/>
          <w:lang w:val="en-US" w:eastAsia="zh-CN"/>
        </w:rPr>
        <w:sectPr w:rsidR="000D7810" w:rsidRPr="0056234D" w:rsidSect="00FA7451">
          <w:pgSz w:w="11906" w:h="16838"/>
          <w:pgMar w:top="1417" w:right="1701" w:bottom="1417" w:left="1701" w:header="708" w:footer="708" w:gutter="0"/>
          <w:cols w:space="708"/>
          <w:docGrid w:linePitch="360"/>
        </w:sectPr>
      </w:pPr>
    </w:p>
    <w:p w14:paraId="57A0FC4D" w14:textId="692DA32F" w:rsidR="00DB1C0B" w:rsidRPr="0056234D" w:rsidRDefault="00E421A1" w:rsidP="00142EE3">
      <w:pPr>
        <w:spacing w:after="0" w:line="360" w:lineRule="auto"/>
        <w:jc w:val="both"/>
        <w:rPr>
          <w:rFonts w:ascii="Book Antiqua" w:hAnsi="Book Antiqua"/>
          <w:b/>
          <w:sz w:val="24"/>
          <w:szCs w:val="24"/>
          <w:lang w:val="en-US"/>
        </w:rPr>
      </w:pPr>
      <w:r w:rsidRPr="0056234D">
        <w:rPr>
          <w:rFonts w:ascii="Book Antiqua" w:hAnsi="Book Antiqua"/>
          <w:b/>
          <w:sz w:val="24"/>
          <w:szCs w:val="24"/>
          <w:lang w:val="en-US"/>
        </w:rPr>
        <w:lastRenderedPageBreak/>
        <w:t>Table 1</w:t>
      </w:r>
      <w:r w:rsidR="00DB1C0B" w:rsidRPr="0056234D">
        <w:rPr>
          <w:rFonts w:ascii="Book Antiqua" w:hAnsi="Book Antiqua"/>
          <w:b/>
          <w:sz w:val="24"/>
          <w:szCs w:val="24"/>
          <w:lang w:val="en-US"/>
        </w:rPr>
        <w:t xml:space="preserve"> Baseline characteristics according to the clinical stage of </w:t>
      </w:r>
      <w:r w:rsidRPr="0056234D">
        <w:rPr>
          <w:rFonts w:ascii="Book Antiqua" w:hAnsi="Book Antiqua"/>
          <w:b/>
          <w:sz w:val="24"/>
          <w:szCs w:val="24"/>
          <w:lang w:val="en-US"/>
        </w:rPr>
        <w:t>hepatitis B virus</w:t>
      </w:r>
      <w:r w:rsidR="00DB1C0B" w:rsidRPr="0056234D">
        <w:rPr>
          <w:rFonts w:ascii="Book Antiqua" w:hAnsi="Book Antiqua"/>
          <w:b/>
          <w:sz w:val="24"/>
          <w:szCs w:val="24"/>
          <w:lang w:val="en-US"/>
        </w:rPr>
        <w:t xml:space="preserve"> or </w:t>
      </w:r>
      <w:r w:rsidRPr="0056234D">
        <w:rPr>
          <w:rFonts w:ascii="Book Antiqua" w:hAnsi="Book Antiqua"/>
          <w:b/>
          <w:sz w:val="24"/>
          <w:szCs w:val="24"/>
          <w:lang w:val="en-US"/>
        </w:rPr>
        <w:t>hepatitis B virus</w:t>
      </w:r>
      <w:r w:rsidR="00DB1C0B" w:rsidRPr="0056234D">
        <w:rPr>
          <w:rFonts w:ascii="Book Antiqua" w:hAnsi="Book Antiqua"/>
          <w:b/>
          <w:sz w:val="24"/>
          <w:szCs w:val="24"/>
          <w:lang w:val="en-US"/>
        </w:rPr>
        <w:t>/</w:t>
      </w:r>
      <w:r w:rsidRPr="0056234D">
        <w:rPr>
          <w:rFonts w:ascii="Book Antiqua" w:hAnsi="Book Antiqua"/>
          <w:b/>
          <w:sz w:val="24"/>
          <w:szCs w:val="24"/>
          <w:lang w:val="en-US"/>
        </w:rPr>
        <w:t>hepatitis delta virus</w:t>
      </w:r>
      <w:r w:rsidR="00DB1C0B" w:rsidRPr="0056234D">
        <w:rPr>
          <w:rFonts w:ascii="Book Antiqua" w:hAnsi="Book Antiqua"/>
          <w:b/>
          <w:sz w:val="24"/>
          <w:szCs w:val="24"/>
          <w:lang w:val="en-US"/>
        </w:rPr>
        <w:t xml:space="preserve"> infection</w:t>
      </w:r>
    </w:p>
    <w:tbl>
      <w:tblPr>
        <w:tblStyle w:val="Tablanormal21"/>
        <w:tblW w:w="12845" w:type="dxa"/>
        <w:tblInd w:w="-743" w:type="dxa"/>
        <w:tblBorders>
          <w:top w:val="none" w:sz="0" w:space="0" w:color="auto"/>
          <w:bottom w:val="none" w:sz="0" w:space="0" w:color="auto"/>
        </w:tblBorders>
        <w:tblLook w:val="04A0" w:firstRow="1" w:lastRow="0" w:firstColumn="1" w:lastColumn="0" w:noHBand="0" w:noVBand="1"/>
      </w:tblPr>
      <w:tblGrid>
        <w:gridCol w:w="4253"/>
        <w:gridCol w:w="1982"/>
        <w:gridCol w:w="1816"/>
        <w:gridCol w:w="2014"/>
        <w:gridCol w:w="1617"/>
        <w:gridCol w:w="1163"/>
      </w:tblGrid>
      <w:tr w:rsidR="002A540B" w:rsidRPr="0056234D" w14:paraId="7AE811B9" w14:textId="77777777" w:rsidTr="00CD37D4">
        <w:trPr>
          <w:cnfStyle w:val="100000000000" w:firstRow="1" w:lastRow="0" w:firstColumn="0" w:lastColumn="0" w:oddVBand="0" w:evenVBand="0" w:oddHBand="0"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4253" w:type="dxa"/>
            <w:tcBorders>
              <w:top w:val="single" w:sz="8" w:space="0" w:color="000000" w:themeColor="text1"/>
              <w:bottom w:val="single" w:sz="8" w:space="0" w:color="000000" w:themeColor="text1"/>
            </w:tcBorders>
          </w:tcPr>
          <w:p w14:paraId="55FBEAA4" w14:textId="77777777" w:rsidR="00DB1C0B" w:rsidRPr="0056234D" w:rsidRDefault="00DB1C0B" w:rsidP="00142EE3">
            <w:pPr>
              <w:spacing w:line="360" w:lineRule="auto"/>
              <w:jc w:val="both"/>
              <w:rPr>
                <w:rFonts w:ascii="Book Antiqua" w:hAnsi="Book Antiqua"/>
                <w:sz w:val="24"/>
                <w:szCs w:val="24"/>
                <w:lang w:val="en-US"/>
              </w:rPr>
            </w:pPr>
          </w:p>
        </w:tc>
        <w:tc>
          <w:tcPr>
            <w:tcW w:w="1982" w:type="dxa"/>
            <w:tcBorders>
              <w:top w:val="single" w:sz="8" w:space="0" w:color="000000" w:themeColor="text1"/>
              <w:bottom w:val="single" w:sz="8" w:space="0" w:color="000000" w:themeColor="text1"/>
            </w:tcBorders>
          </w:tcPr>
          <w:p w14:paraId="5C51CCAC" w14:textId="2BF63295" w:rsidR="00DB1C0B" w:rsidRPr="0056234D" w:rsidRDefault="00DB1C0B" w:rsidP="00142E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Total</w:t>
            </w:r>
            <w:r w:rsidR="00CD37D4" w:rsidRPr="0056234D">
              <w:rPr>
                <w:rFonts w:ascii="Book Antiqua" w:hAnsi="Book Antiqua" w:hint="eastAsia"/>
                <w:sz w:val="24"/>
                <w:szCs w:val="24"/>
                <w:lang w:val="en-US" w:eastAsia="zh-CN"/>
              </w:rPr>
              <w:t xml:space="preserve">, </w:t>
            </w:r>
            <w:r w:rsidR="00E421A1" w:rsidRPr="0056234D">
              <w:rPr>
                <w:rFonts w:ascii="Book Antiqua" w:hAnsi="Book Antiqua"/>
                <w:i/>
                <w:sz w:val="24"/>
                <w:szCs w:val="24"/>
                <w:lang w:val="en-US"/>
              </w:rPr>
              <w:t>n</w:t>
            </w:r>
            <w:r w:rsidR="00E421A1"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w:t>
            </w:r>
            <w:r w:rsidR="00E421A1"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24</w:t>
            </w:r>
          </w:p>
        </w:tc>
        <w:tc>
          <w:tcPr>
            <w:tcW w:w="1816" w:type="dxa"/>
            <w:tcBorders>
              <w:top w:val="single" w:sz="8" w:space="0" w:color="000000" w:themeColor="text1"/>
              <w:bottom w:val="single" w:sz="8" w:space="0" w:color="000000" w:themeColor="text1"/>
            </w:tcBorders>
          </w:tcPr>
          <w:p w14:paraId="4785B006" w14:textId="232B9AC4" w:rsidR="00DB1C0B" w:rsidRPr="0056234D" w:rsidRDefault="00DB1C0B" w:rsidP="00142E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Chronic HBV infection</w:t>
            </w:r>
            <w:r w:rsidR="00CD37D4" w:rsidRPr="0056234D">
              <w:rPr>
                <w:rFonts w:ascii="Book Antiqua" w:hAnsi="Book Antiqua" w:hint="eastAsia"/>
                <w:sz w:val="24"/>
                <w:szCs w:val="24"/>
                <w:lang w:val="en-US" w:eastAsia="zh-CN"/>
              </w:rPr>
              <w:t xml:space="preserve">, </w:t>
            </w:r>
            <w:r w:rsidR="00E421A1" w:rsidRPr="0056234D">
              <w:rPr>
                <w:rFonts w:ascii="Book Antiqua" w:hAnsi="Book Antiqua"/>
                <w:i/>
                <w:sz w:val="24"/>
                <w:szCs w:val="24"/>
                <w:lang w:val="en-US"/>
              </w:rPr>
              <w:t>n</w:t>
            </w:r>
            <w:r w:rsidR="00E421A1" w:rsidRPr="0056234D">
              <w:rPr>
                <w:rFonts w:ascii="Book Antiqua" w:hAnsi="Book Antiqua"/>
                <w:sz w:val="24"/>
                <w:szCs w:val="24"/>
                <w:lang w:val="en-US"/>
              </w:rPr>
              <w:t xml:space="preserve"> </w:t>
            </w:r>
            <w:r w:rsidRPr="0056234D">
              <w:rPr>
                <w:rFonts w:ascii="Book Antiqua" w:hAnsi="Book Antiqua"/>
                <w:sz w:val="24"/>
                <w:szCs w:val="24"/>
                <w:lang w:val="en-US"/>
              </w:rPr>
              <w:t>=</w:t>
            </w:r>
            <w:r w:rsidR="00E421A1"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7</w:t>
            </w:r>
          </w:p>
        </w:tc>
        <w:tc>
          <w:tcPr>
            <w:tcW w:w="2014" w:type="dxa"/>
            <w:tcBorders>
              <w:top w:val="single" w:sz="8" w:space="0" w:color="000000" w:themeColor="text1"/>
              <w:bottom w:val="single" w:sz="8" w:space="0" w:color="000000" w:themeColor="text1"/>
            </w:tcBorders>
          </w:tcPr>
          <w:p w14:paraId="23626DC7" w14:textId="1588EF66" w:rsidR="00DB1C0B" w:rsidRPr="0056234D" w:rsidRDefault="00DB1C0B" w:rsidP="00142E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Chronic hepatitis B</w:t>
            </w:r>
            <w:r w:rsidR="00CD37D4" w:rsidRPr="0056234D">
              <w:rPr>
                <w:rFonts w:ascii="Book Antiqua" w:hAnsi="Book Antiqua" w:hint="eastAsia"/>
                <w:sz w:val="24"/>
                <w:szCs w:val="24"/>
                <w:lang w:val="en-US" w:eastAsia="zh-CN"/>
              </w:rPr>
              <w:t xml:space="preserve">, </w:t>
            </w:r>
            <w:r w:rsidR="00E421A1" w:rsidRPr="0056234D">
              <w:rPr>
                <w:rFonts w:ascii="Book Antiqua" w:hAnsi="Book Antiqua"/>
                <w:i/>
                <w:sz w:val="24"/>
                <w:szCs w:val="24"/>
                <w:lang w:val="en-US"/>
              </w:rPr>
              <w:t>n</w:t>
            </w:r>
            <w:r w:rsidR="00E421A1" w:rsidRPr="0056234D">
              <w:rPr>
                <w:rFonts w:ascii="Book Antiqua" w:hAnsi="Book Antiqua"/>
                <w:sz w:val="24"/>
                <w:szCs w:val="24"/>
                <w:lang w:val="en-US"/>
              </w:rPr>
              <w:t xml:space="preserve"> </w:t>
            </w:r>
            <w:r w:rsidRPr="0056234D">
              <w:rPr>
                <w:rFonts w:ascii="Book Antiqua" w:hAnsi="Book Antiqua"/>
                <w:sz w:val="24"/>
                <w:szCs w:val="24"/>
                <w:lang w:val="en-US"/>
              </w:rPr>
              <w:t>=</w:t>
            </w:r>
            <w:r w:rsidR="00E421A1"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8</w:t>
            </w:r>
          </w:p>
        </w:tc>
        <w:tc>
          <w:tcPr>
            <w:tcW w:w="1617" w:type="dxa"/>
            <w:tcBorders>
              <w:top w:val="single" w:sz="8" w:space="0" w:color="000000" w:themeColor="text1"/>
              <w:bottom w:val="single" w:sz="8" w:space="0" w:color="000000" w:themeColor="text1"/>
            </w:tcBorders>
          </w:tcPr>
          <w:p w14:paraId="103AB04F" w14:textId="0977B113" w:rsidR="00DB1C0B" w:rsidRPr="0056234D" w:rsidRDefault="00DB1C0B" w:rsidP="00142E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Chronic hepatitis delta</w:t>
            </w:r>
            <w:r w:rsidR="00CD37D4" w:rsidRPr="0056234D">
              <w:rPr>
                <w:rFonts w:ascii="Book Antiqua" w:hAnsi="Book Antiqua" w:hint="eastAsia"/>
                <w:sz w:val="24"/>
                <w:szCs w:val="24"/>
                <w:lang w:val="en-US" w:eastAsia="zh-CN"/>
              </w:rPr>
              <w:t xml:space="preserve">, </w:t>
            </w:r>
            <w:r w:rsidR="00E421A1" w:rsidRPr="0056234D">
              <w:rPr>
                <w:rFonts w:ascii="Book Antiqua" w:hAnsi="Book Antiqua"/>
                <w:i/>
                <w:sz w:val="24"/>
                <w:szCs w:val="24"/>
                <w:lang w:val="en-US"/>
              </w:rPr>
              <w:t>n</w:t>
            </w:r>
            <w:r w:rsidR="00E421A1" w:rsidRPr="0056234D">
              <w:rPr>
                <w:rFonts w:ascii="Book Antiqua" w:hAnsi="Book Antiqua"/>
                <w:sz w:val="24"/>
                <w:szCs w:val="24"/>
                <w:lang w:val="en-US"/>
              </w:rPr>
              <w:t xml:space="preserve"> </w:t>
            </w:r>
            <w:r w:rsidRPr="0056234D">
              <w:rPr>
                <w:rFonts w:ascii="Book Antiqua" w:hAnsi="Book Antiqua"/>
                <w:sz w:val="24"/>
                <w:szCs w:val="24"/>
                <w:lang w:val="en-US"/>
              </w:rPr>
              <w:t>=</w:t>
            </w:r>
            <w:r w:rsidR="00E421A1"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9</w:t>
            </w:r>
          </w:p>
        </w:tc>
        <w:tc>
          <w:tcPr>
            <w:tcW w:w="1163" w:type="dxa"/>
            <w:tcBorders>
              <w:top w:val="single" w:sz="8" w:space="0" w:color="000000" w:themeColor="text1"/>
              <w:bottom w:val="single" w:sz="8" w:space="0" w:color="000000" w:themeColor="text1"/>
            </w:tcBorders>
          </w:tcPr>
          <w:p w14:paraId="368A839E" w14:textId="1B0C6DBB" w:rsidR="00DB1C0B" w:rsidRPr="0056234D" w:rsidRDefault="00063B6B" w:rsidP="00142E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i/>
                <w:sz w:val="24"/>
                <w:szCs w:val="24"/>
                <w:lang w:val="en-US"/>
              </w:rPr>
              <w:t>P</w:t>
            </w:r>
            <w:r w:rsidR="008820DA" w:rsidRPr="0056234D">
              <w:rPr>
                <w:rFonts w:ascii="Book Antiqua" w:hAnsi="Book Antiqua"/>
                <w:sz w:val="24"/>
                <w:szCs w:val="24"/>
                <w:lang w:val="en-US"/>
              </w:rPr>
              <w:t xml:space="preserve"> </w:t>
            </w:r>
            <w:r w:rsidR="00DB1C0B" w:rsidRPr="0056234D">
              <w:rPr>
                <w:rFonts w:ascii="Book Antiqua" w:hAnsi="Book Antiqua"/>
                <w:sz w:val="24"/>
                <w:szCs w:val="24"/>
                <w:lang w:val="en-US"/>
              </w:rPr>
              <w:t>value</w:t>
            </w:r>
          </w:p>
        </w:tc>
      </w:tr>
      <w:tr w:rsidR="002A540B" w:rsidRPr="0056234D" w14:paraId="44FBF03C" w14:textId="77777777" w:rsidTr="001E71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53" w:type="dxa"/>
            <w:tcBorders>
              <w:top w:val="single" w:sz="8" w:space="0" w:color="000000" w:themeColor="text1"/>
              <w:bottom w:val="none" w:sz="0" w:space="0" w:color="auto"/>
            </w:tcBorders>
          </w:tcPr>
          <w:p w14:paraId="33FCD16E" w14:textId="1E73353C" w:rsidR="00DB1C0B" w:rsidRPr="0056234D" w:rsidRDefault="00100E28" w:rsidP="00DC73F4">
            <w:pPr>
              <w:spacing w:line="360" w:lineRule="auto"/>
              <w:rPr>
                <w:rFonts w:ascii="Book Antiqua" w:hAnsi="Book Antiqua"/>
                <w:b w:val="0"/>
                <w:sz w:val="24"/>
                <w:szCs w:val="24"/>
                <w:lang w:val="en-US"/>
              </w:rPr>
            </w:pPr>
            <w:r w:rsidRPr="0056234D">
              <w:rPr>
                <w:rFonts w:ascii="Book Antiqua" w:hAnsi="Book Antiqua"/>
                <w:b w:val="0"/>
                <w:sz w:val="24"/>
                <w:szCs w:val="24"/>
                <w:lang w:val="en-US"/>
              </w:rPr>
              <w:t xml:space="preserve">Age, </w:t>
            </w:r>
            <w:proofErr w:type="spellStart"/>
            <w:r w:rsidRPr="0056234D">
              <w:rPr>
                <w:rFonts w:ascii="Book Antiqua" w:hAnsi="Book Antiqua"/>
                <w:b w:val="0"/>
                <w:sz w:val="24"/>
                <w:szCs w:val="24"/>
                <w:lang w:val="en-US"/>
              </w:rPr>
              <w:t>yr</w:t>
            </w:r>
            <w:proofErr w:type="spellEnd"/>
            <w:r w:rsidR="00DB1C0B" w:rsidRPr="0056234D">
              <w:rPr>
                <w:rFonts w:ascii="Book Antiqua" w:hAnsi="Book Antiqua"/>
                <w:b w:val="0"/>
                <w:sz w:val="24"/>
                <w:szCs w:val="24"/>
                <w:lang w:val="en-US"/>
              </w:rPr>
              <w:t>, median (IQR)</w:t>
            </w:r>
          </w:p>
        </w:tc>
        <w:tc>
          <w:tcPr>
            <w:tcW w:w="1982" w:type="dxa"/>
            <w:tcBorders>
              <w:top w:val="single" w:sz="8" w:space="0" w:color="000000" w:themeColor="text1"/>
              <w:bottom w:val="none" w:sz="0" w:space="0" w:color="auto"/>
            </w:tcBorders>
          </w:tcPr>
          <w:p w14:paraId="04FB401B"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36.5 (30.75-48)</w:t>
            </w:r>
          </w:p>
        </w:tc>
        <w:tc>
          <w:tcPr>
            <w:tcW w:w="1816" w:type="dxa"/>
            <w:tcBorders>
              <w:top w:val="single" w:sz="8" w:space="0" w:color="000000" w:themeColor="text1"/>
              <w:bottom w:val="none" w:sz="0" w:space="0" w:color="auto"/>
            </w:tcBorders>
          </w:tcPr>
          <w:p w14:paraId="35D708CD"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 xml:space="preserve">40 </w:t>
            </w:r>
            <w:r w:rsidR="00E35E7E" w:rsidRPr="0056234D">
              <w:rPr>
                <w:rFonts w:ascii="Book Antiqua" w:hAnsi="Book Antiqua"/>
                <w:sz w:val="24"/>
                <w:szCs w:val="24"/>
                <w:lang w:val="en-US"/>
              </w:rPr>
              <w:t>(</w:t>
            </w:r>
            <w:r w:rsidRPr="0056234D">
              <w:rPr>
                <w:rFonts w:ascii="Book Antiqua" w:hAnsi="Book Antiqua"/>
                <w:sz w:val="24"/>
                <w:szCs w:val="24"/>
                <w:lang w:val="en-US"/>
              </w:rPr>
              <w:t>33.5-60.5)</w:t>
            </w:r>
          </w:p>
        </w:tc>
        <w:tc>
          <w:tcPr>
            <w:tcW w:w="2014" w:type="dxa"/>
            <w:tcBorders>
              <w:top w:val="single" w:sz="8" w:space="0" w:color="000000" w:themeColor="text1"/>
              <w:bottom w:val="none" w:sz="0" w:space="0" w:color="auto"/>
            </w:tcBorders>
          </w:tcPr>
          <w:p w14:paraId="157974C5"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35.5 (32.75-42)</w:t>
            </w:r>
          </w:p>
        </w:tc>
        <w:tc>
          <w:tcPr>
            <w:tcW w:w="1617" w:type="dxa"/>
            <w:tcBorders>
              <w:top w:val="single" w:sz="8" w:space="0" w:color="000000" w:themeColor="text1"/>
              <w:bottom w:val="none" w:sz="0" w:space="0" w:color="auto"/>
            </w:tcBorders>
          </w:tcPr>
          <w:p w14:paraId="6F816A4D"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38 (30-41)</w:t>
            </w:r>
          </w:p>
        </w:tc>
        <w:tc>
          <w:tcPr>
            <w:tcW w:w="1163" w:type="dxa"/>
            <w:tcBorders>
              <w:top w:val="single" w:sz="8" w:space="0" w:color="000000" w:themeColor="text1"/>
              <w:bottom w:val="none" w:sz="0" w:space="0" w:color="auto"/>
            </w:tcBorders>
          </w:tcPr>
          <w:p w14:paraId="52D809C7"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ns</w:t>
            </w:r>
          </w:p>
        </w:tc>
      </w:tr>
      <w:tr w:rsidR="002A540B" w:rsidRPr="0056234D" w14:paraId="4048581E" w14:textId="77777777" w:rsidTr="001E7120">
        <w:trPr>
          <w:trHeight w:val="452"/>
        </w:trPr>
        <w:tc>
          <w:tcPr>
            <w:cnfStyle w:val="001000000000" w:firstRow="0" w:lastRow="0" w:firstColumn="1" w:lastColumn="0" w:oddVBand="0" w:evenVBand="0" w:oddHBand="0" w:evenHBand="0" w:firstRowFirstColumn="0" w:firstRowLastColumn="0" w:lastRowFirstColumn="0" w:lastRowLastColumn="0"/>
            <w:tcW w:w="4253" w:type="dxa"/>
          </w:tcPr>
          <w:p w14:paraId="103BF894" w14:textId="579ABB50" w:rsidR="00DB1C0B" w:rsidRPr="0056234D" w:rsidRDefault="00DB1C0B" w:rsidP="00DC73F4">
            <w:pPr>
              <w:spacing w:line="360" w:lineRule="auto"/>
              <w:rPr>
                <w:rFonts w:ascii="Book Antiqua" w:hAnsi="Book Antiqua"/>
                <w:b w:val="0"/>
                <w:sz w:val="24"/>
                <w:szCs w:val="24"/>
                <w:lang w:val="en-US"/>
              </w:rPr>
            </w:pPr>
            <w:r w:rsidRPr="0056234D">
              <w:rPr>
                <w:rFonts w:ascii="Book Antiqua" w:hAnsi="Book Antiqua"/>
                <w:b w:val="0"/>
                <w:sz w:val="24"/>
                <w:szCs w:val="24"/>
                <w:lang w:val="en-US"/>
              </w:rPr>
              <w:t xml:space="preserve">Male, </w:t>
            </w:r>
            <w:r w:rsidR="00E421A1" w:rsidRPr="0056234D">
              <w:rPr>
                <w:rFonts w:ascii="Book Antiqua" w:hAnsi="Book Antiqua"/>
                <w:b w:val="0"/>
                <w:i/>
                <w:sz w:val="24"/>
                <w:szCs w:val="24"/>
                <w:lang w:val="en-US"/>
              </w:rPr>
              <w:t>n</w:t>
            </w:r>
            <w:r w:rsidRPr="0056234D">
              <w:rPr>
                <w:rFonts w:ascii="Book Antiqua" w:hAnsi="Book Antiqua"/>
                <w:b w:val="0"/>
                <w:sz w:val="24"/>
                <w:szCs w:val="24"/>
                <w:lang w:val="en-US"/>
              </w:rPr>
              <w:t xml:space="preserve"> (%)</w:t>
            </w:r>
          </w:p>
        </w:tc>
        <w:tc>
          <w:tcPr>
            <w:tcW w:w="1982" w:type="dxa"/>
          </w:tcPr>
          <w:p w14:paraId="67BC03E1" w14:textId="10621052" w:rsidR="00DB1C0B" w:rsidRPr="0056234D" w:rsidRDefault="001E7120"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14 (58</w:t>
            </w:r>
            <w:r w:rsidR="00DB1C0B" w:rsidRPr="0056234D">
              <w:rPr>
                <w:rFonts w:ascii="Book Antiqua" w:hAnsi="Book Antiqua"/>
                <w:sz w:val="24"/>
                <w:szCs w:val="24"/>
                <w:lang w:val="en-US"/>
              </w:rPr>
              <w:t>)</w:t>
            </w:r>
          </w:p>
        </w:tc>
        <w:tc>
          <w:tcPr>
            <w:tcW w:w="1816" w:type="dxa"/>
          </w:tcPr>
          <w:p w14:paraId="32EDBED5" w14:textId="7E98408C" w:rsidR="00DB1C0B" w:rsidRPr="0056234D" w:rsidRDefault="001E7120"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4 (57</w:t>
            </w:r>
            <w:r w:rsidR="00DB1C0B" w:rsidRPr="0056234D">
              <w:rPr>
                <w:rFonts w:ascii="Book Antiqua" w:hAnsi="Book Antiqua"/>
                <w:sz w:val="24"/>
                <w:szCs w:val="24"/>
                <w:lang w:val="en-US"/>
              </w:rPr>
              <w:t>)</w:t>
            </w:r>
          </w:p>
        </w:tc>
        <w:tc>
          <w:tcPr>
            <w:tcW w:w="2014" w:type="dxa"/>
          </w:tcPr>
          <w:p w14:paraId="65BEC107" w14:textId="0FDF1ACD" w:rsidR="00DB1C0B" w:rsidRPr="0056234D" w:rsidRDefault="001E7120"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4 (50</w:t>
            </w:r>
            <w:r w:rsidR="00DB1C0B" w:rsidRPr="0056234D">
              <w:rPr>
                <w:rFonts w:ascii="Book Antiqua" w:hAnsi="Book Antiqua"/>
                <w:sz w:val="24"/>
                <w:szCs w:val="24"/>
                <w:lang w:val="en-US"/>
              </w:rPr>
              <w:t>)</w:t>
            </w:r>
          </w:p>
        </w:tc>
        <w:tc>
          <w:tcPr>
            <w:tcW w:w="1617" w:type="dxa"/>
          </w:tcPr>
          <w:p w14:paraId="6200069A" w14:textId="094A14D7" w:rsidR="00DB1C0B" w:rsidRPr="0056234D" w:rsidRDefault="001E7120"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6 (67</w:t>
            </w:r>
            <w:r w:rsidR="00DB1C0B" w:rsidRPr="0056234D">
              <w:rPr>
                <w:rFonts w:ascii="Book Antiqua" w:hAnsi="Book Antiqua"/>
                <w:sz w:val="24"/>
                <w:szCs w:val="24"/>
                <w:lang w:val="en-US"/>
              </w:rPr>
              <w:t>)</w:t>
            </w:r>
          </w:p>
        </w:tc>
        <w:tc>
          <w:tcPr>
            <w:tcW w:w="1163" w:type="dxa"/>
          </w:tcPr>
          <w:p w14:paraId="360A32B7" w14:textId="77777777" w:rsidR="00DB1C0B" w:rsidRPr="0056234D" w:rsidRDefault="00DB1C0B"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ns</w:t>
            </w:r>
          </w:p>
        </w:tc>
      </w:tr>
      <w:tr w:rsidR="002A540B" w:rsidRPr="0056234D" w14:paraId="0D25B803" w14:textId="77777777" w:rsidTr="00EB08D7">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tcBorders>
          </w:tcPr>
          <w:p w14:paraId="3269553C" w14:textId="2E25CDD7" w:rsidR="00DB1C0B" w:rsidRPr="0056234D" w:rsidRDefault="00DB1C0B" w:rsidP="00DC73F4">
            <w:pPr>
              <w:spacing w:line="360" w:lineRule="auto"/>
              <w:rPr>
                <w:rFonts w:ascii="Book Antiqua" w:hAnsi="Book Antiqua"/>
                <w:b w:val="0"/>
                <w:sz w:val="24"/>
                <w:szCs w:val="24"/>
                <w:lang w:val="en-US"/>
              </w:rPr>
            </w:pPr>
            <w:r w:rsidRPr="0056234D">
              <w:rPr>
                <w:rFonts w:ascii="Book Antiqua" w:hAnsi="Book Antiqua"/>
                <w:b w:val="0"/>
                <w:sz w:val="24"/>
                <w:szCs w:val="24"/>
                <w:lang w:val="en-US"/>
              </w:rPr>
              <w:t>Et</w:t>
            </w:r>
            <w:r w:rsidR="00C3595E" w:rsidRPr="0056234D">
              <w:rPr>
                <w:rFonts w:ascii="Book Antiqua" w:hAnsi="Book Antiqua"/>
                <w:b w:val="0"/>
                <w:sz w:val="24"/>
                <w:szCs w:val="24"/>
                <w:lang w:val="en-US"/>
              </w:rPr>
              <w:t>h</w:t>
            </w:r>
            <w:r w:rsidRPr="0056234D">
              <w:rPr>
                <w:rFonts w:ascii="Book Antiqua" w:hAnsi="Book Antiqua"/>
                <w:b w:val="0"/>
                <w:sz w:val="24"/>
                <w:szCs w:val="24"/>
                <w:lang w:val="en-US"/>
              </w:rPr>
              <w:t xml:space="preserve">nic group, </w:t>
            </w:r>
            <w:r w:rsidR="00E421A1" w:rsidRPr="0056234D">
              <w:rPr>
                <w:rFonts w:ascii="Book Antiqua" w:hAnsi="Book Antiqua"/>
                <w:b w:val="0"/>
                <w:i/>
                <w:sz w:val="24"/>
                <w:szCs w:val="24"/>
                <w:lang w:val="en-US"/>
              </w:rPr>
              <w:t>n</w:t>
            </w:r>
            <w:r w:rsidRPr="0056234D">
              <w:rPr>
                <w:rFonts w:ascii="Book Antiqua" w:hAnsi="Book Antiqua"/>
                <w:b w:val="0"/>
                <w:sz w:val="24"/>
                <w:szCs w:val="24"/>
                <w:lang w:val="en-US"/>
              </w:rPr>
              <w:t xml:space="preserve"> (%)</w:t>
            </w:r>
          </w:p>
          <w:p w14:paraId="0DF7AC93" w14:textId="74E59AD3" w:rsidR="00DB1C0B" w:rsidRPr="0056234D" w:rsidRDefault="00100E28" w:rsidP="00DC73F4">
            <w:pPr>
              <w:spacing w:line="360" w:lineRule="auto"/>
              <w:rPr>
                <w:rFonts w:ascii="Book Antiqua" w:hAnsi="Book Antiqua"/>
                <w:b w:val="0"/>
                <w:sz w:val="24"/>
                <w:szCs w:val="24"/>
                <w:lang w:val="en-US"/>
              </w:rPr>
            </w:pPr>
            <w:r w:rsidRPr="0056234D">
              <w:rPr>
                <w:rFonts w:ascii="Book Antiqua" w:hAnsi="Book Antiqua"/>
                <w:b w:val="0"/>
                <w:sz w:val="24"/>
                <w:szCs w:val="24"/>
                <w:lang w:val="en-US"/>
              </w:rPr>
              <w:t xml:space="preserve"> </w:t>
            </w:r>
            <w:r w:rsidR="00DB1C0B" w:rsidRPr="0056234D">
              <w:rPr>
                <w:rFonts w:ascii="Book Antiqua" w:hAnsi="Book Antiqua"/>
                <w:b w:val="0"/>
                <w:sz w:val="24"/>
                <w:szCs w:val="24"/>
                <w:lang w:val="en-US"/>
              </w:rPr>
              <w:t>Caucasian</w:t>
            </w:r>
          </w:p>
          <w:p w14:paraId="71A44BB5" w14:textId="47D72563" w:rsidR="00DB1C0B" w:rsidRPr="0056234D" w:rsidRDefault="00100E28" w:rsidP="00DC73F4">
            <w:pPr>
              <w:spacing w:line="360" w:lineRule="auto"/>
              <w:rPr>
                <w:rFonts w:ascii="Book Antiqua" w:hAnsi="Book Antiqua"/>
                <w:b w:val="0"/>
                <w:sz w:val="24"/>
                <w:szCs w:val="24"/>
                <w:lang w:val="en-US"/>
              </w:rPr>
            </w:pPr>
            <w:r w:rsidRPr="0056234D">
              <w:rPr>
                <w:rFonts w:ascii="Book Antiqua" w:hAnsi="Book Antiqua"/>
                <w:b w:val="0"/>
                <w:sz w:val="24"/>
                <w:szCs w:val="24"/>
                <w:lang w:val="en-US"/>
              </w:rPr>
              <w:t xml:space="preserve"> </w:t>
            </w:r>
            <w:r w:rsidR="00170571" w:rsidRPr="0056234D">
              <w:rPr>
                <w:rFonts w:ascii="Book Antiqua" w:hAnsi="Book Antiqua"/>
                <w:b w:val="0"/>
                <w:sz w:val="24"/>
                <w:szCs w:val="24"/>
                <w:lang w:val="en-US"/>
              </w:rPr>
              <w:t>Sub-Saharan</w:t>
            </w:r>
          </w:p>
        </w:tc>
        <w:tc>
          <w:tcPr>
            <w:tcW w:w="1982" w:type="dxa"/>
            <w:tcBorders>
              <w:top w:val="none" w:sz="0" w:space="0" w:color="auto"/>
              <w:bottom w:val="none" w:sz="0" w:space="0" w:color="auto"/>
            </w:tcBorders>
          </w:tcPr>
          <w:p w14:paraId="639DBE23" w14:textId="77777777" w:rsidR="00E35E7E" w:rsidRPr="0056234D" w:rsidRDefault="00E35E7E"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p>
          <w:p w14:paraId="35942E5D" w14:textId="40DA422B" w:rsidR="00DB1C0B" w:rsidRPr="0056234D" w:rsidRDefault="001E7120"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17 (71</w:t>
            </w:r>
            <w:r w:rsidR="00DB1C0B" w:rsidRPr="0056234D">
              <w:rPr>
                <w:rFonts w:ascii="Book Antiqua" w:hAnsi="Book Antiqua"/>
                <w:sz w:val="24"/>
                <w:szCs w:val="24"/>
                <w:lang w:val="en-US"/>
              </w:rPr>
              <w:t>)</w:t>
            </w:r>
          </w:p>
          <w:p w14:paraId="10C383F9" w14:textId="1B578629" w:rsidR="00DB1C0B" w:rsidRPr="0056234D" w:rsidRDefault="001E7120"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7 (29</w:t>
            </w:r>
            <w:r w:rsidR="00DB1C0B" w:rsidRPr="0056234D">
              <w:rPr>
                <w:rFonts w:ascii="Book Antiqua" w:hAnsi="Book Antiqua"/>
                <w:sz w:val="24"/>
                <w:szCs w:val="24"/>
                <w:lang w:val="en-US"/>
              </w:rPr>
              <w:t>)</w:t>
            </w:r>
          </w:p>
        </w:tc>
        <w:tc>
          <w:tcPr>
            <w:tcW w:w="1816" w:type="dxa"/>
            <w:tcBorders>
              <w:top w:val="none" w:sz="0" w:space="0" w:color="auto"/>
              <w:bottom w:val="none" w:sz="0" w:space="0" w:color="auto"/>
            </w:tcBorders>
          </w:tcPr>
          <w:p w14:paraId="28E0DF29" w14:textId="77777777" w:rsidR="00E35E7E" w:rsidRPr="0056234D" w:rsidRDefault="00E35E7E"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p>
          <w:p w14:paraId="55DDE57C" w14:textId="31EEEB04" w:rsidR="00DB1C0B" w:rsidRPr="0056234D" w:rsidRDefault="001E7120"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5 (71</w:t>
            </w:r>
            <w:r w:rsidR="00DB1C0B" w:rsidRPr="0056234D">
              <w:rPr>
                <w:rFonts w:ascii="Book Antiqua" w:hAnsi="Book Antiqua"/>
                <w:sz w:val="24"/>
                <w:szCs w:val="24"/>
                <w:lang w:val="en-US"/>
              </w:rPr>
              <w:t>)</w:t>
            </w:r>
          </w:p>
          <w:p w14:paraId="3CB9ABBA" w14:textId="4FBD58BF" w:rsidR="00DB1C0B" w:rsidRPr="0056234D" w:rsidRDefault="001E7120"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2 (29</w:t>
            </w:r>
            <w:r w:rsidR="00DB1C0B" w:rsidRPr="0056234D">
              <w:rPr>
                <w:rFonts w:ascii="Book Antiqua" w:hAnsi="Book Antiqua"/>
                <w:sz w:val="24"/>
                <w:szCs w:val="24"/>
                <w:lang w:val="en-US"/>
              </w:rPr>
              <w:t>)</w:t>
            </w:r>
          </w:p>
        </w:tc>
        <w:tc>
          <w:tcPr>
            <w:tcW w:w="2014" w:type="dxa"/>
            <w:tcBorders>
              <w:top w:val="none" w:sz="0" w:space="0" w:color="auto"/>
              <w:bottom w:val="none" w:sz="0" w:space="0" w:color="auto"/>
            </w:tcBorders>
          </w:tcPr>
          <w:p w14:paraId="577007D4" w14:textId="77777777" w:rsidR="00E35E7E" w:rsidRPr="0056234D" w:rsidRDefault="00E35E7E"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p>
          <w:p w14:paraId="7FE93311" w14:textId="41A39921" w:rsidR="00DB1C0B" w:rsidRPr="0056234D" w:rsidRDefault="001E7120"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5 (62</w:t>
            </w:r>
            <w:r w:rsidR="00DB1C0B" w:rsidRPr="0056234D">
              <w:rPr>
                <w:rFonts w:ascii="Book Antiqua" w:hAnsi="Book Antiqua"/>
                <w:sz w:val="24"/>
                <w:szCs w:val="24"/>
                <w:lang w:val="en-US"/>
              </w:rPr>
              <w:t>)</w:t>
            </w:r>
          </w:p>
          <w:p w14:paraId="30591853" w14:textId="5825BB51" w:rsidR="00DB1C0B" w:rsidRPr="0056234D" w:rsidRDefault="001E7120"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3 (38</w:t>
            </w:r>
            <w:r w:rsidR="00DB1C0B" w:rsidRPr="0056234D">
              <w:rPr>
                <w:rFonts w:ascii="Book Antiqua" w:hAnsi="Book Antiqua"/>
                <w:sz w:val="24"/>
                <w:szCs w:val="24"/>
                <w:lang w:val="en-US"/>
              </w:rPr>
              <w:t>)</w:t>
            </w:r>
          </w:p>
        </w:tc>
        <w:tc>
          <w:tcPr>
            <w:tcW w:w="1617" w:type="dxa"/>
            <w:tcBorders>
              <w:top w:val="none" w:sz="0" w:space="0" w:color="auto"/>
              <w:bottom w:val="none" w:sz="0" w:space="0" w:color="auto"/>
            </w:tcBorders>
          </w:tcPr>
          <w:p w14:paraId="579C8DB0" w14:textId="77777777" w:rsidR="00E35E7E" w:rsidRPr="0056234D" w:rsidRDefault="00E35E7E"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p>
          <w:p w14:paraId="2BF47BC5" w14:textId="135EE504" w:rsidR="00DB1C0B" w:rsidRPr="0056234D" w:rsidRDefault="001E7120"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7 (78</w:t>
            </w:r>
            <w:r w:rsidR="00DB1C0B" w:rsidRPr="0056234D">
              <w:rPr>
                <w:rFonts w:ascii="Book Antiqua" w:hAnsi="Book Antiqua"/>
                <w:sz w:val="24"/>
                <w:szCs w:val="24"/>
                <w:lang w:val="en-US"/>
              </w:rPr>
              <w:t>)</w:t>
            </w:r>
          </w:p>
          <w:p w14:paraId="5D3CFE72" w14:textId="0D783354" w:rsidR="00DB1C0B" w:rsidRPr="0056234D" w:rsidRDefault="001E7120"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2 (22</w:t>
            </w:r>
            <w:r w:rsidR="00DB1C0B" w:rsidRPr="0056234D">
              <w:rPr>
                <w:rFonts w:ascii="Book Antiqua" w:hAnsi="Book Antiqua"/>
                <w:sz w:val="24"/>
                <w:szCs w:val="24"/>
                <w:lang w:val="en-US"/>
              </w:rPr>
              <w:t>)</w:t>
            </w:r>
          </w:p>
        </w:tc>
        <w:tc>
          <w:tcPr>
            <w:tcW w:w="1163" w:type="dxa"/>
            <w:tcBorders>
              <w:top w:val="none" w:sz="0" w:space="0" w:color="auto"/>
              <w:bottom w:val="none" w:sz="0" w:space="0" w:color="auto"/>
            </w:tcBorders>
          </w:tcPr>
          <w:p w14:paraId="256989D2" w14:textId="77777777" w:rsidR="00E35E7E" w:rsidRPr="0056234D" w:rsidRDefault="00E35E7E"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p>
          <w:p w14:paraId="5CD90871"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ns</w:t>
            </w:r>
          </w:p>
        </w:tc>
      </w:tr>
      <w:tr w:rsidR="000352E2" w:rsidRPr="0056234D" w14:paraId="606F37CD" w14:textId="77777777" w:rsidTr="001E7120">
        <w:trPr>
          <w:trHeight w:val="324"/>
        </w:trPr>
        <w:tc>
          <w:tcPr>
            <w:cnfStyle w:val="001000000000" w:firstRow="0" w:lastRow="0" w:firstColumn="1" w:lastColumn="0" w:oddVBand="0" w:evenVBand="0" w:oddHBand="0" w:evenHBand="0" w:firstRowFirstColumn="0" w:firstRowLastColumn="0" w:lastRowFirstColumn="0" w:lastRowLastColumn="0"/>
            <w:tcW w:w="4253" w:type="dxa"/>
          </w:tcPr>
          <w:p w14:paraId="7B110036" w14:textId="77777777" w:rsidR="000352E2" w:rsidRPr="0056234D" w:rsidRDefault="000352E2" w:rsidP="00DC73F4">
            <w:pPr>
              <w:spacing w:line="360" w:lineRule="auto"/>
              <w:rPr>
                <w:rFonts w:ascii="Book Antiqua" w:hAnsi="Book Antiqua"/>
                <w:b w:val="0"/>
                <w:sz w:val="24"/>
                <w:szCs w:val="24"/>
                <w:lang w:val="en-US"/>
              </w:rPr>
            </w:pPr>
            <w:r w:rsidRPr="0056234D">
              <w:rPr>
                <w:rFonts w:ascii="Book Antiqua" w:hAnsi="Book Antiqua"/>
                <w:b w:val="0"/>
                <w:sz w:val="24"/>
                <w:szCs w:val="24"/>
                <w:lang w:val="en-US"/>
              </w:rPr>
              <w:t>ALT, IU/L, median (IQR)</w:t>
            </w:r>
          </w:p>
        </w:tc>
        <w:tc>
          <w:tcPr>
            <w:tcW w:w="1982" w:type="dxa"/>
          </w:tcPr>
          <w:p w14:paraId="56420F80"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43 (31.75-118.5)</w:t>
            </w:r>
          </w:p>
        </w:tc>
        <w:tc>
          <w:tcPr>
            <w:tcW w:w="1816" w:type="dxa"/>
          </w:tcPr>
          <w:p w14:paraId="3F599351"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27 (16-30.5)</w:t>
            </w:r>
          </w:p>
        </w:tc>
        <w:tc>
          <w:tcPr>
            <w:tcW w:w="2014" w:type="dxa"/>
          </w:tcPr>
          <w:p w14:paraId="6A7560E4"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60 (44.25-118.5)</w:t>
            </w:r>
          </w:p>
        </w:tc>
        <w:tc>
          <w:tcPr>
            <w:tcW w:w="1617" w:type="dxa"/>
          </w:tcPr>
          <w:p w14:paraId="3412FC32"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80 (39-138)</w:t>
            </w:r>
          </w:p>
        </w:tc>
        <w:tc>
          <w:tcPr>
            <w:tcW w:w="1163" w:type="dxa"/>
          </w:tcPr>
          <w:p w14:paraId="5761DD2F"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0.0007</w:t>
            </w:r>
          </w:p>
        </w:tc>
      </w:tr>
      <w:tr w:rsidR="000352E2" w:rsidRPr="0056234D" w14:paraId="354F5174" w14:textId="77777777" w:rsidTr="001E712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tcBorders>
          </w:tcPr>
          <w:p w14:paraId="25BCAA9C" w14:textId="3EBBFE83" w:rsidR="000352E2" w:rsidRPr="0056234D" w:rsidRDefault="000352E2" w:rsidP="00DC73F4">
            <w:pPr>
              <w:spacing w:line="360" w:lineRule="auto"/>
              <w:rPr>
                <w:rFonts w:ascii="Book Antiqua" w:hAnsi="Book Antiqua"/>
                <w:b w:val="0"/>
                <w:sz w:val="24"/>
                <w:szCs w:val="24"/>
                <w:lang w:val="en-US"/>
              </w:rPr>
            </w:pPr>
            <w:proofErr w:type="spellStart"/>
            <w:r w:rsidRPr="0056234D">
              <w:rPr>
                <w:rFonts w:ascii="Book Antiqua" w:hAnsi="Book Antiqua"/>
                <w:b w:val="0"/>
                <w:sz w:val="24"/>
                <w:szCs w:val="24"/>
                <w:lang w:val="en-US"/>
              </w:rPr>
              <w:t>HBeAg</w:t>
            </w:r>
            <w:proofErr w:type="spellEnd"/>
            <w:r w:rsidRPr="0056234D">
              <w:rPr>
                <w:rFonts w:ascii="Book Antiqua" w:hAnsi="Book Antiqua"/>
                <w:b w:val="0"/>
                <w:sz w:val="24"/>
                <w:szCs w:val="24"/>
                <w:lang w:val="en-US"/>
              </w:rPr>
              <w:t>-,</w:t>
            </w:r>
            <w:r w:rsidR="00C3595E" w:rsidRPr="0056234D">
              <w:rPr>
                <w:rFonts w:ascii="Book Antiqua" w:hAnsi="Book Antiqua"/>
                <w:b w:val="0"/>
                <w:sz w:val="24"/>
                <w:szCs w:val="24"/>
                <w:lang w:val="en-US"/>
              </w:rPr>
              <w:t xml:space="preserve"> </w:t>
            </w:r>
            <w:r w:rsidR="00E421A1" w:rsidRPr="0056234D">
              <w:rPr>
                <w:rFonts w:ascii="Book Antiqua" w:hAnsi="Book Antiqua"/>
                <w:b w:val="0"/>
                <w:i/>
                <w:sz w:val="24"/>
                <w:szCs w:val="24"/>
                <w:lang w:val="en-US"/>
              </w:rPr>
              <w:t>n</w:t>
            </w:r>
            <w:r w:rsidRPr="0056234D">
              <w:rPr>
                <w:rFonts w:ascii="Book Antiqua" w:hAnsi="Book Antiqua"/>
                <w:b w:val="0"/>
                <w:sz w:val="24"/>
                <w:szCs w:val="24"/>
                <w:lang w:val="en-US"/>
              </w:rPr>
              <w:t xml:space="preserve"> (%)</w:t>
            </w:r>
          </w:p>
        </w:tc>
        <w:tc>
          <w:tcPr>
            <w:tcW w:w="1982" w:type="dxa"/>
            <w:tcBorders>
              <w:top w:val="none" w:sz="0" w:space="0" w:color="auto"/>
              <w:bottom w:val="none" w:sz="0" w:space="0" w:color="auto"/>
            </w:tcBorders>
          </w:tcPr>
          <w:p w14:paraId="51E9F52B" w14:textId="2E5AFC01" w:rsidR="000352E2" w:rsidRPr="0056234D" w:rsidRDefault="00100E28"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19 (79</w:t>
            </w:r>
            <w:r w:rsidR="000352E2" w:rsidRPr="0056234D">
              <w:rPr>
                <w:rFonts w:ascii="Book Antiqua" w:hAnsi="Book Antiqua"/>
                <w:sz w:val="24"/>
                <w:szCs w:val="24"/>
                <w:lang w:val="en-US"/>
              </w:rPr>
              <w:t>)</w:t>
            </w:r>
          </w:p>
        </w:tc>
        <w:tc>
          <w:tcPr>
            <w:tcW w:w="1816" w:type="dxa"/>
            <w:tcBorders>
              <w:top w:val="none" w:sz="0" w:space="0" w:color="auto"/>
              <w:bottom w:val="none" w:sz="0" w:space="0" w:color="auto"/>
            </w:tcBorders>
          </w:tcPr>
          <w:p w14:paraId="176F4BF0" w14:textId="713E2496" w:rsidR="000352E2" w:rsidRPr="0056234D" w:rsidRDefault="00100E28"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7 (100</w:t>
            </w:r>
            <w:r w:rsidR="000352E2" w:rsidRPr="0056234D">
              <w:rPr>
                <w:rFonts w:ascii="Book Antiqua" w:hAnsi="Book Antiqua"/>
                <w:sz w:val="24"/>
                <w:szCs w:val="24"/>
                <w:lang w:val="en-US"/>
              </w:rPr>
              <w:t>)</w:t>
            </w:r>
          </w:p>
        </w:tc>
        <w:tc>
          <w:tcPr>
            <w:tcW w:w="2014" w:type="dxa"/>
            <w:tcBorders>
              <w:top w:val="none" w:sz="0" w:space="0" w:color="auto"/>
              <w:bottom w:val="none" w:sz="0" w:space="0" w:color="auto"/>
            </w:tcBorders>
          </w:tcPr>
          <w:p w14:paraId="23C0FD72" w14:textId="616855B4" w:rsidR="000352E2" w:rsidRPr="0056234D" w:rsidRDefault="00100E28"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8 (100</w:t>
            </w:r>
            <w:r w:rsidR="000352E2" w:rsidRPr="0056234D">
              <w:rPr>
                <w:rFonts w:ascii="Book Antiqua" w:hAnsi="Book Antiqua"/>
                <w:sz w:val="24"/>
                <w:szCs w:val="24"/>
                <w:lang w:val="en-US"/>
              </w:rPr>
              <w:t>)</w:t>
            </w:r>
          </w:p>
        </w:tc>
        <w:tc>
          <w:tcPr>
            <w:tcW w:w="1617" w:type="dxa"/>
            <w:tcBorders>
              <w:top w:val="none" w:sz="0" w:space="0" w:color="auto"/>
              <w:bottom w:val="none" w:sz="0" w:space="0" w:color="auto"/>
            </w:tcBorders>
          </w:tcPr>
          <w:p w14:paraId="3DC7CE4A" w14:textId="4FF53CCF" w:rsidR="000352E2" w:rsidRPr="0056234D" w:rsidRDefault="00100E28"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4 (44</w:t>
            </w:r>
            <w:r w:rsidR="000352E2" w:rsidRPr="0056234D">
              <w:rPr>
                <w:rFonts w:ascii="Book Antiqua" w:hAnsi="Book Antiqua"/>
                <w:sz w:val="24"/>
                <w:szCs w:val="24"/>
                <w:lang w:val="en-US"/>
              </w:rPr>
              <w:t>)</w:t>
            </w:r>
          </w:p>
        </w:tc>
        <w:tc>
          <w:tcPr>
            <w:tcW w:w="1163" w:type="dxa"/>
            <w:tcBorders>
              <w:top w:val="none" w:sz="0" w:space="0" w:color="auto"/>
              <w:bottom w:val="none" w:sz="0" w:space="0" w:color="auto"/>
            </w:tcBorders>
          </w:tcPr>
          <w:p w14:paraId="3541B87D" w14:textId="77777777" w:rsidR="000352E2" w:rsidRPr="0056234D" w:rsidRDefault="000352E2"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0.005</w:t>
            </w:r>
          </w:p>
        </w:tc>
      </w:tr>
      <w:tr w:rsidR="000352E2" w:rsidRPr="0056234D" w14:paraId="5473492F" w14:textId="77777777" w:rsidTr="001E7120">
        <w:trPr>
          <w:trHeight w:val="387"/>
        </w:trPr>
        <w:tc>
          <w:tcPr>
            <w:cnfStyle w:val="001000000000" w:firstRow="0" w:lastRow="0" w:firstColumn="1" w:lastColumn="0" w:oddVBand="0" w:evenVBand="0" w:oddHBand="0" w:evenHBand="0" w:firstRowFirstColumn="0" w:firstRowLastColumn="0" w:lastRowFirstColumn="0" w:lastRowLastColumn="0"/>
            <w:tcW w:w="4253" w:type="dxa"/>
          </w:tcPr>
          <w:p w14:paraId="3EF491E7" w14:textId="77777777" w:rsidR="000352E2" w:rsidRPr="0056234D" w:rsidRDefault="000352E2" w:rsidP="00DC73F4">
            <w:pPr>
              <w:spacing w:line="360" w:lineRule="auto"/>
              <w:rPr>
                <w:rFonts w:ascii="Book Antiqua" w:hAnsi="Book Antiqua"/>
                <w:b w:val="0"/>
                <w:sz w:val="24"/>
                <w:szCs w:val="24"/>
                <w:lang w:val="es-ES_tradnl"/>
              </w:rPr>
            </w:pPr>
            <w:r w:rsidRPr="0056234D">
              <w:rPr>
                <w:rFonts w:ascii="Book Antiqua" w:hAnsi="Book Antiqua"/>
                <w:b w:val="0"/>
                <w:sz w:val="24"/>
                <w:szCs w:val="24"/>
                <w:lang w:val="es-ES_tradnl"/>
              </w:rPr>
              <w:t>HBsAg, logIU/mL, median (IQR)</w:t>
            </w:r>
          </w:p>
        </w:tc>
        <w:tc>
          <w:tcPr>
            <w:tcW w:w="1982" w:type="dxa"/>
          </w:tcPr>
          <w:p w14:paraId="478E1EB0"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3.8 (3.5-4.1)</w:t>
            </w:r>
          </w:p>
        </w:tc>
        <w:tc>
          <w:tcPr>
            <w:tcW w:w="1816" w:type="dxa"/>
          </w:tcPr>
          <w:p w14:paraId="323C22A0"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3.6 (2.6-3.9)</w:t>
            </w:r>
          </w:p>
        </w:tc>
        <w:tc>
          <w:tcPr>
            <w:tcW w:w="2014" w:type="dxa"/>
          </w:tcPr>
          <w:p w14:paraId="4809220D"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3.6 (3.4-3.7)</w:t>
            </w:r>
          </w:p>
        </w:tc>
        <w:tc>
          <w:tcPr>
            <w:tcW w:w="1617" w:type="dxa"/>
          </w:tcPr>
          <w:p w14:paraId="216C22F8"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4.1 (3.8-4.5)</w:t>
            </w:r>
          </w:p>
        </w:tc>
        <w:tc>
          <w:tcPr>
            <w:tcW w:w="1163" w:type="dxa"/>
          </w:tcPr>
          <w:p w14:paraId="4C863A31"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0.0152</w:t>
            </w:r>
          </w:p>
        </w:tc>
      </w:tr>
      <w:tr w:rsidR="000352E2" w:rsidRPr="0056234D" w14:paraId="1012BC10" w14:textId="77777777" w:rsidTr="001E7120">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tcBorders>
          </w:tcPr>
          <w:p w14:paraId="65CB72AE" w14:textId="77777777" w:rsidR="000352E2" w:rsidRPr="0056234D" w:rsidRDefault="000352E2" w:rsidP="00DC73F4">
            <w:pPr>
              <w:spacing w:line="360" w:lineRule="auto"/>
              <w:rPr>
                <w:rFonts w:ascii="Book Antiqua" w:hAnsi="Book Antiqua"/>
                <w:b w:val="0"/>
                <w:sz w:val="24"/>
                <w:szCs w:val="24"/>
                <w:lang w:val="es-ES_tradnl"/>
              </w:rPr>
            </w:pPr>
            <w:r w:rsidRPr="0056234D">
              <w:rPr>
                <w:rFonts w:ascii="Book Antiqua" w:hAnsi="Book Antiqua"/>
                <w:b w:val="0"/>
                <w:sz w:val="24"/>
                <w:szCs w:val="24"/>
                <w:lang w:val="es-ES_tradnl"/>
              </w:rPr>
              <w:t>HBV DNA, logIU/mL, median (IQR)</w:t>
            </w:r>
          </w:p>
        </w:tc>
        <w:tc>
          <w:tcPr>
            <w:tcW w:w="1982" w:type="dxa"/>
            <w:tcBorders>
              <w:top w:val="none" w:sz="0" w:space="0" w:color="auto"/>
              <w:bottom w:val="none" w:sz="0" w:space="0" w:color="auto"/>
            </w:tcBorders>
          </w:tcPr>
          <w:p w14:paraId="48FB588C" w14:textId="77777777" w:rsidR="000352E2" w:rsidRPr="0056234D" w:rsidRDefault="000352E2"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3.5 (3.2-5.4)</w:t>
            </w:r>
          </w:p>
        </w:tc>
        <w:tc>
          <w:tcPr>
            <w:tcW w:w="1816" w:type="dxa"/>
            <w:tcBorders>
              <w:top w:val="none" w:sz="0" w:space="0" w:color="auto"/>
              <w:bottom w:val="none" w:sz="0" w:space="0" w:color="auto"/>
            </w:tcBorders>
          </w:tcPr>
          <w:p w14:paraId="6D80DCCE" w14:textId="77777777" w:rsidR="000352E2" w:rsidRPr="0056234D" w:rsidRDefault="000352E2"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3.2 (2.8-3.4)</w:t>
            </w:r>
          </w:p>
        </w:tc>
        <w:tc>
          <w:tcPr>
            <w:tcW w:w="2014" w:type="dxa"/>
            <w:tcBorders>
              <w:top w:val="none" w:sz="0" w:space="0" w:color="auto"/>
              <w:bottom w:val="none" w:sz="0" w:space="0" w:color="auto"/>
            </w:tcBorders>
          </w:tcPr>
          <w:p w14:paraId="03A3C4E6" w14:textId="77777777" w:rsidR="000352E2" w:rsidRPr="0056234D" w:rsidRDefault="000352E2"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5.4 (3.9-6.2)</w:t>
            </w:r>
          </w:p>
        </w:tc>
        <w:tc>
          <w:tcPr>
            <w:tcW w:w="1617" w:type="dxa"/>
            <w:tcBorders>
              <w:top w:val="none" w:sz="0" w:space="0" w:color="auto"/>
              <w:bottom w:val="none" w:sz="0" w:space="0" w:color="auto"/>
            </w:tcBorders>
          </w:tcPr>
          <w:p w14:paraId="3CC55AFC" w14:textId="77777777" w:rsidR="000352E2" w:rsidRPr="0056234D" w:rsidRDefault="000352E2"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3.4 (3.2-4)</w:t>
            </w:r>
          </w:p>
        </w:tc>
        <w:tc>
          <w:tcPr>
            <w:tcW w:w="1163" w:type="dxa"/>
            <w:tcBorders>
              <w:top w:val="none" w:sz="0" w:space="0" w:color="auto"/>
              <w:bottom w:val="none" w:sz="0" w:space="0" w:color="auto"/>
            </w:tcBorders>
          </w:tcPr>
          <w:p w14:paraId="7A404E8F" w14:textId="77777777" w:rsidR="000352E2" w:rsidRPr="0056234D" w:rsidRDefault="000352E2"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0.0038</w:t>
            </w:r>
          </w:p>
        </w:tc>
      </w:tr>
      <w:tr w:rsidR="000352E2" w:rsidRPr="0056234D" w14:paraId="18FA1A11" w14:textId="77777777" w:rsidTr="003E0BFA">
        <w:trPr>
          <w:trHeight w:val="359"/>
        </w:trPr>
        <w:tc>
          <w:tcPr>
            <w:cnfStyle w:val="001000000000" w:firstRow="0" w:lastRow="0" w:firstColumn="1" w:lastColumn="0" w:oddVBand="0" w:evenVBand="0" w:oddHBand="0" w:evenHBand="0" w:firstRowFirstColumn="0" w:firstRowLastColumn="0" w:lastRowFirstColumn="0" w:lastRowLastColumn="0"/>
            <w:tcW w:w="4253" w:type="dxa"/>
            <w:tcBorders>
              <w:bottom w:val="single" w:sz="8" w:space="0" w:color="000000" w:themeColor="text1"/>
            </w:tcBorders>
          </w:tcPr>
          <w:p w14:paraId="39C56BE2" w14:textId="77777777" w:rsidR="000352E2" w:rsidRPr="0056234D" w:rsidRDefault="000352E2" w:rsidP="00DC73F4">
            <w:pPr>
              <w:spacing w:line="360" w:lineRule="auto"/>
              <w:rPr>
                <w:rFonts w:ascii="Book Antiqua" w:hAnsi="Book Antiqua"/>
                <w:b w:val="0"/>
                <w:sz w:val="24"/>
                <w:szCs w:val="24"/>
                <w:lang w:val="es-ES_tradnl"/>
              </w:rPr>
            </w:pPr>
            <w:r w:rsidRPr="0056234D">
              <w:rPr>
                <w:rFonts w:ascii="Book Antiqua" w:hAnsi="Book Antiqua"/>
                <w:b w:val="0"/>
                <w:sz w:val="24"/>
                <w:szCs w:val="24"/>
                <w:lang w:val="es-ES_tradnl"/>
              </w:rPr>
              <w:t>HDV RNA, logIU/mL, median (IQR)</w:t>
            </w:r>
          </w:p>
        </w:tc>
        <w:tc>
          <w:tcPr>
            <w:tcW w:w="1982" w:type="dxa"/>
            <w:tcBorders>
              <w:bottom w:val="single" w:sz="8" w:space="0" w:color="000000" w:themeColor="text1"/>
            </w:tcBorders>
          </w:tcPr>
          <w:p w14:paraId="65C88E2C"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s-ES_tradnl"/>
              </w:rPr>
            </w:pPr>
          </w:p>
        </w:tc>
        <w:tc>
          <w:tcPr>
            <w:tcW w:w="1816" w:type="dxa"/>
            <w:tcBorders>
              <w:bottom w:val="single" w:sz="8" w:space="0" w:color="000000" w:themeColor="text1"/>
            </w:tcBorders>
          </w:tcPr>
          <w:p w14:paraId="5A031C5A"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s-ES_tradnl"/>
              </w:rPr>
            </w:pPr>
          </w:p>
        </w:tc>
        <w:tc>
          <w:tcPr>
            <w:tcW w:w="2014" w:type="dxa"/>
            <w:tcBorders>
              <w:bottom w:val="single" w:sz="8" w:space="0" w:color="000000" w:themeColor="text1"/>
            </w:tcBorders>
          </w:tcPr>
          <w:p w14:paraId="446397E4"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s-ES_tradnl"/>
              </w:rPr>
            </w:pPr>
          </w:p>
        </w:tc>
        <w:tc>
          <w:tcPr>
            <w:tcW w:w="1617" w:type="dxa"/>
            <w:tcBorders>
              <w:bottom w:val="single" w:sz="8" w:space="0" w:color="000000" w:themeColor="text1"/>
            </w:tcBorders>
          </w:tcPr>
          <w:p w14:paraId="3BC6CE96"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5.5 (4.3-5.5)</w:t>
            </w:r>
          </w:p>
        </w:tc>
        <w:tc>
          <w:tcPr>
            <w:tcW w:w="1163" w:type="dxa"/>
            <w:tcBorders>
              <w:bottom w:val="single" w:sz="8" w:space="0" w:color="000000" w:themeColor="text1"/>
            </w:tcBorders>
          </w:tcPr>
          <w:p w14:paraId="54F01247" w14:textId="77777777" w:rsidR="000352E2" w:rsidRPr="0056234D" w:rsidRDefault="000352E2"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w:t>
            </w:r>
          </w:p>
        </w:tc>
      </w:tr>
    </w:tbl>
    <w:p w14:paraId="4DC6C3B5" w14:textId="1BAC7108" w:rsidR="000F5E1D" w:rsidRPr="0056234D" w:rsidRDefault="00100E28" w:rsidP="00142EE3">
      <w:pPr>
        <w:spacing w:after="0" w:line="360" w:lineRule="auto"/>
        <w:jc w:val="both"/>
        <w:rPr>
          <w:rFonts w:ascii="Book Antiqua" w:hAnsi="Book Antiqua"/>
          <w:sz w:val="24"/>
          <w:szCs w:val="24"/>
          <w:lang w:val="en-US" w:eastAsia="zh-CN"/>
        </w:rPr>
      </w:pPr>
      <w:r w:rsidRPr="0056234D">
        <w:rPr>
          <w:rFonts w:ascii="Book Antiqua" w:hAnsi="Book Antiqua" w:hint="eastAsia"/>
          <w:sz w:val="24"/>
          <w:szCs w:val="24"/>
          <w:lang w:val="en-US" w:eastAsia="zh-CN"/>
        </w:rPr>
        <w:t xml:space="preserve">IQR: </w:t>
      </w:r>
      <w:r w:rsidRPr="0056234D">
        <w:rPr>
          <w:rFonts w:ascii="Book Antiqua" w:eastAsia="宋体" w:hAnsi="Book Antiqua" w:cs="宋体"/>
          <w:sz w:val="24"/>
          <w:szCs w:val="24"/>
        </w:rPr>
        <w:t>Interquartile range</w:t>
      </w:r>
      <w:r w:rsidRPr="0056234D">
        <w:rPr>
          <w:rFonts w:ascii="Book Antiqua" w:eastAsia="宋体" w:hAnsi="Book Antiqua" w:cs="宋体" w:hint="eastAsia"/>
          <w:sz w:val="24"/>
          <w:szCs w:val="24"/>
          <w:lang w:eastAsia="zh-CN"/>
        </w:rPr>
        <w:t xml:space="preserve">; ALT: </w:t>
      </w:r>
      <w:r w:rsidRPr="0056234D">
        <w:rPr>
          <w:rFonts w:ascii="Book Antiqua" w:eastAsia="宋体" w:hAnsi="Book Antiqua" w:cs="宋体"/>
          <w:sz w:val="24"/>
          <w:szCs w:val="24"/>
          <w:lang w:eastAsia="zh-CN"/>
        </w:rPr>
        <w:t>Alanine aminotransferase</w:t>
      </w:r>
      <w:r w:rsidRPr="0056234D">
        <w:rPr>
          <w:rFonts w:ascii="Book Antiqua" w:eastAsia="宋体" w:hAnsi="Book Antiqua" w:cs="宋体" w:hint="eastAsia"/>
          <w:sz w:val="24"/>
          <w:szCs w:val="24"/>
          <w:lang w:eastAsia="zh-CN"/>
        </w:rPr>
        <w:t xml:space="preserve">; </w:t>
      </w:r>
      <w:proofErr w:type="spellStart"/>
      <w:r w:rsidRPr="0056234D">
        <w:rPr>
          <w:rFonts w:ascii="Book Antiqua" w:hAnsi="Book Antiqua"/>
          <w:sz w:val="24"/>
          <w:szCs w:val="24"/>
          <w:lang w:val="en-US"/>
        </w:rPr>
        <w:t>HBeAg</w:t>
      </w:r>
      <w:proofErr w:type="spellEnd"/>
      <w:r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Hepatitis B e-antigen</w:t>
      </w:r>
      <w:r w:rsidRPr="0056234D">
        <w:rPr>
          <w:rFonts w:ascii="Book Antiqua" w:hAnsi="Book Antiqua" w:hint="eastAsia"/>
          <w:sz w:val="24"/>
          <w:szCs w:val="24"/>
          <w:lang w:val="en-US" w:eastAsia="zh-CN"/>
        </w:rPr>
        <w:t xml:space="preserve">; HBsAg: </w:t>
      </w:r>
      <w:r w:rsidRPr="0056234D">
        <w:rPr>
          <w:rFonts w:ascii="Book Antiqua" w:hAnsi="Book Antiqua"/>
          <w:sz w:val="24"/>
          <w:szCs w:val="24"/>
          <w:lang w:val="en-US"/>
        </w:rPr>
        <w:t>Hepatitis B virus surface antigen</w:t>
      </w:r>
      <w:r w:rsidRPr="0056234D">
        <w:rPr>
          <w:rFonts w:ascii="Book Antiqua" w:hAnsi="Book Antiqua" w:hint="eastAsia"/>
          <w:sz w:val="24"/>
          <w:szCs w:val="24"/>
          <w:lang w:val="en-US" w:eastAsia="zh-CN"/>
        </w:rPr>
        <w:t xml:space="preserve">; HDV: </w:t>
      </w:r>
      <w:r w:rsidRPr="0056234D">
        <w:rPr>
          <w:rFonts w:ascii="Book Antiqua" w:hAnsi="Book Antiqua"/>
          <w:sz w:val="24"/>
          <w:szCs w:val="24"/>
          <w:lang w:val="en-US"/>
        </w:rPr>
        <w:t>Hepatitis delta virus</w:t>
      </w:r>
      <w:r w:rsidRPr="0056234D">
        <w:rPr>
          <w:rFonts w:ascii="Book Antiqua" w:hAnsi="Book Antiqua" w:hint="eastAsia"/>
          <w:sz w:val="24"/>
          <w:szCs w:val="24"/>
          <w:lang w:val="en-US" w:eastAsia="zh-CN"/>
        </w:rPr>
        <w:t>.</w:t>
      </w:r>
    </w:p>
    <w:p w14:paraId="5D4EE62C" w14:textId="77777777" w:rsidR="000F5E1D" w:rsidRPr="0056234D" w:rsidRDefault="000F5E1D"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br w:type="page"/>
      </w:r>
    </w:p>
    <w:p w14:paraId="36E103A5" w14:textId="66ECF7AC" w:rsidR="00DB1C0B" w:rsidRPr="0056234D" w:rsidRDefault="001A216D" w:rsidP="00142EE3">
      <w:pPr>
        <w:spacing w:after="0" w:line="360" w:lineRule="auto"/>
        <w:jc w:val="both"/>
        <w:rPr>
          <w:rFonts w:ascii="Book Antiqua" w:hAnsi="Book Antiqua"/>
          <w:b/>
          <w:sz w:val="24"/>
          <w:szCs w:val="24"/>
          <w:lang w:val="en-US"/>
        </w:rPr>
      </w:pPr>
      <w:r w:rsidRPr="0056234D">
        <w:rPr>
          <w:rFonts w:ascii="Book Antiqua" w:hAnsi="Book Antiqua"/>
          <w:b/>
          <w:sz w:val="24"/>
          <w:szCs w:val="24"/>
          <w:lang w:val="en-US"/>
        </w:rPr>
        <w:lastRenderedPageBreak/>
        <w:t>Table 2</w:t>
      </w:r>
      <w:r w:rsidR="00DB1C0B" w:rsidRPr="0056234D">
        <w:rPr>
          <w:rFonts w:ascii="Book Antiqua" w:hAnsi="Book Antiqua"/>
          <w:b/>
          <w:sz w:val="24"/>
          <w:szCs w:val="24"/>
          <w:lang w:val="en-US"/>
        </w:rPr>
        <w:t xml:space="preserve"> </w:t>
      </w:r>
      <w:r w:rsidR="003C60C6" w:rsidRPr="0056234D">
        <w:rPr>
          <w:rFonts w:ascii="Book Antiqua" w:hAnsi="Book Antiqua"/>
          <w:b/>
          <w:sz w:val="24"/>
          <w:szCs w:val="24"/>
          <w:lang w:val="en-US"/>
        </w:rPr>
        <w:t xml:space="preserve">Comparison of </w:t>
      </w:r>
      <w:r w:rsidRPr="0056234D">
        <w:rPr>
          <w:rFonts w:ascii="Book Antiqua" w:hAnsi="Book Antiqua"/>
          <w:b/>
          <w:sz w:val="24"/>
          <w:szCs w:val="24"/>
          <w:lang w:val="en-US"/>
        </w:rPr>
        <w:t>hepatitis B virus</w:t>
      </w:r>
      <w:r w:rsidR="003C60C6" w:rsidRPr="0056234D">
        <w:rPr>
          <w:rFonts w:ascii="Book Antiqua" w:hAnsi="Book Antiqua"/>
          <w:b/>
          <w:sz w:val="24"/>
          <w:szCs w:val="24"/>
          <w:lang w:val="en-US"/>
        </w:rPr>
        <w:t xml:space="preserve"> </w:t>
      </w:r>
      <w:proofErr w:type="spellStart"/>
      <w:r w:rsidR="00C3595E" w:rsidRPr="0056234D">
        <w:rPr>
          <w:rFonts w:ascii="Book Antiqua" w:hAnsi="Book Antiqua"/>
          <w:b/>
          <w:sz w:val="24"/>
          <w:szCs w:val="24"/>
          <w:lang w:val="en-US"/>
        </w:rPr>
        <w:t>quasispecies</w:t>
      </w:r>
      <w:proofErr w:type="spellEnd"/>
      <w:r w:rsidR="003C60C6" w:rsidRPr="0056234D">
        <w:rPr>
          <w:rFonts w:ascii="Book Antiqua" w:hAnsi="Book Antiqua"/>
          <w:b/>
          <w:sz w:val="24"/>
          <w:szCs w:val="24"/>
          <w:lang w:val="en-US"/>
        </w:rPr>
        <w:t xml:space="preserve"> complexity indices between </w:t>
      </w:r>
      <w:r w:rsidRPr="0056234D">
        <w:rPr>
          <w:rFonts w:ascii="Book Antiqua" w:hAnsi="Book Antiqua"/>
          <w:b/>
          <w:sz w:val="24"/>
          <w:szCs w:val="24"/>
          <w:lang w:val="en-US"/>
        </w:rPr>
        <w:t>hepatitis B e-antigen</w:t>
      </w:r>
      <w:r w:rsidR="003C60C6" w:rsidRPr="0056234D">
        <w:rPr>
          <w:rFonts w:ascii="Book Antiqua" w:hAnsi="Book Antiqua"/>
          <w:b/>
          <w:sz w:val="24"/>
          <w:szCs w:val="24"/>
          <w:lang w:val="en-US"/>
        </w:rPr>
        <w:t xml:space="preserve">-negative and </w:t>
      </w:r>
      <w:r w:rsidRPr="0056234D">
        <w:rPr>
          <w:rFonts w:ascii="Book Antiqua" w:hAnsi="Book Antiqua"/>
          <w:b/>
          <w:sz w:val="24"/>
          <w:szCs w:val="24"/>
          <w:lang w:val="en-US"/>
        </w:rPr>
        <w:t>hepatitis B e-antigen-positive chronic hepatitis D</w:t>
      </w:r>
      <w:r w:rsidR="003C60C6" w:rsidRPr="0056234D">
        <w:rPr>
          <w:rFonts w:ascii="Book Antiqua" w:hAnsi="Book Antiqua"/>
          <w:b/>
          <w:sz w:val="24"/>
          <w:szCs w:val="24"/>
          <w:lang w:val="en-US"/>
        </w:rPr>
        <w:t xml:space="preserve"> patients</w:t>
      </w:r>
    </w:p>
    <w:tbl>
      <w:tblPr>
        <w:tblStyle w:val="Tablanormal21"/>
        <w:tblW w:w="11307" w:type="dxa"/>
        <w:tblBorders>
          <w:top w:val="none" w:sz="0" w:space="0" w:color="auto"/>
          <w:bottom w:val="none" w:sz="0" w:space="0" w:color="auto"/>
        </w:tblBorders>
        <w:tblLook w:val="04A0" w:firstRow="1" w:lastRow="0" w:firstColumn="1" w:lastColumn="0" w:noHBand="0" w:noVBand="1"/>
      </w:tblPr>
      <w:tblGrid>
        <w:gridCol w:w="4077"/>
        <w:gridCol w:w="3119"/>
        <w:gridCol w:w="2693"/>
        <w:gridCol w:w="1418"/>
      </w:tblGrid>
      <w:tr w:rsidR="00DB1C0B" w:rsidRPr="0056234D" w14:paraId="4853F372" w14:textId="77777777" w:rsidTr="00BA7DC0">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000000" w:themeColor="text1"/>
              <w:bottom w:val="single" w:sz="8" w:space="0" w:color="000000" w:themeColor="text1"/>
            </w:tcBorders>
            <w:noWrap/>
            <w:hideMark/>
          </w:tcPr>
          <w:p w14:paraId="7155ACBA" w14:textId="77777777" w:rsidR="00DB1C0B" w:rsidRPr="0056234D" w:rsidRDefault="00DB1C0B" w:rsidP="00142EE3">
            <w:pPr>
              <w:spacing w:line="360" w:lineRule="auto"/>
              <w:jc w:val="both"/>
              <w:rPr>
                <w:rFonts w:ascii="Book Antiqua" w:eastAsia="Times New Roman" w:hAnsi="Book Antiqua" w:cs="Times New Roman"/>
                <w:b w:val="0"/>
                <w:bCs w:val="0"/>
                <w:sz w:val="24"/>
                <w:szCs w:val="24"/>
                <w:lang w:val="en-US" w:eastAsia="es-ES_tradnl"/>
              </w:rPr>
            </w:pPr>
            <w:r w:rsidRPr="0056234D">
              <w:rPr>
                <w:rFonts w:ascii="Book Antiqua" w:eastAsia="Times New Roman" w:hAnsi="Book Antiqua" w:cs="Times New Roman"/>
                <w:sz w:val="24"/>
                <w:szCs w:val="24"/>
                <w:lang w:val="en-US" w:eastAsia="es-ES_tradnl"/>
              </w:rPr>
              <w:t> </w:t>
            </w:r>
          </w:p>
        </w:tc>
        <w:tc>
          <w:tcPr>
            <w:tcW w:w="3119" w:type="dxa"/>
            <w:tcBorders>
              <w:top w:val="single" w:sz="8" w:space="0" w:color="000000" w:themeColor="text1"/>
              <w:bottom w:val="single" w:sz="8" w:space="0" w:color="000000" w:themeColor="text1"/>
            </w:tcBorders>
            <w:noWrap/>
            <w:hideMark/>
          </w:tcPr>
          <w:p w14:paraId="7ED048F6" w14:textId="438BBFCF" w:rsidR="00DB1C0B" w:rsidRPr="0056234D" w:rsidRDefault="00DB1C0B" w:rsidP="00142E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lang w:val="en-US" w:eastAsia="es-ES_tradnl"/>
              </w:rPr>
            </w:pPr>
            <w:r w:rsidRPr="0056234D">
              <w:rPr>
                <w:rFonts w:ascii="Book Antiqua" w:eastAsia="Times New Roman" w:hAnsi="Book Antiqua" w:cs="Times New Roman"/>
                <w:sz w:val="24"/>
                <w:szCs w:val="24"/>
                <w:lang w:val="en-US" w:eastAsia="es-ES_tradnl"/>
              </w:rPr>
              <w:t xml:space="preserve">CHD </w:t>
            </w:r>
            <w:proofErr w:type="spellStart"/>
            <w:r w:rsidRPr="0056234D">
              <w:rPr>
                <w:rFonts w:ascii="Book Antiqua" w:eastAsia="Times New Roman" w:hAnsi="Book Antiqua" w:cs="Times New Roman"/>
                <w:sz w:val="24"/>
                <w:szCs w:val="24"/>
                <w:lang w:val="en-US" w:eastAsia="es-ES_tradnl"/>
              </w:rPr>
              <w:t>HBeAg</w:t>
            </w:r>
            <w:proofErr w:type="spellEnd"/>
            <w:r w:rsidRPr="0056234D">
              <w:rPr>
                <w:rFonts w:ascii="Book Antiqua" w:eastAsia="Times New Roman" w:hAnsi="Book Antiqua" w:cs="Times New Roman"/>
                <w:sz w:val="24"/>
                <w:szCs w:val="24"/>
                <w:lang w:val="en-US" w:eastAsia="es-ES_tradnl"/>
              </w:rPr>
              <w:t>-negative (</w:t>
            </w:r>
            <w:r w:rsidRPr="0056234D">
              <w:rPr>
                <w:rFonts w:ascii="Book Antiqua" w:eastAsia="Times New Roman" w:hAnsi="Book Antiqua" w:cs="Times New Roman"/>
                <w:i/>
                <w:sz w:val="24"/>
                <w:szCs w:val="24"/>
                <w:lang w:val="en-US" w:eastAsia="es-ES_tradnl"/>
              </w:rPr>
              <w:t>n</w:t>
            </w:r>
            <w:r w:rsidR="001A216D" w:rsidRPr="0056234D">
              <w:rPr>
                <w:rFonts w:ascii="Book Antiqua" w:hAnsi="Book Antiqua" w:cs="Times New Roman" w:hint="eastAsia"/>
                <w:sz w:val="24"/>
                <w:szCs w:val="24"/>
                <w:lang w:val="en-US" w:eastAsia="zh-CN"/>
              </w:rPr>
              <w:t xml:space="preserve"> </w:t>
            </w:r>
            <w:r w:rsidRPr="0056234D">
              <w:rPr>
                <w:rFonts w:ascii="Book Antiqua" w:eastAsia="Times New Roman" w:hAnsi="Book Antiqua" w:cs="Times New Roman"/>
                <w:sz w:val="24"/>
                <w:szCs w:val="24"/>
                <w:lang w:val="en-US" w:eastAsia="es-ES_tradnl"/>
              </w:rPr>
              <w:t>=</w:t>
            </w:r>
            <w:r w:rsidR="001A216D" w:rsidRPr="0056234D">
              <w:rPr>
                <w:rFonts w:ascii="Book Antiqua" w:hAnsi="Book Antiqua" w:cs="Times New Roman" w:hint="eastAsia"/>
                <w:sz w:val="24"/>
                <w:szCs w:val="24"/>
                <w:lang w:val="en-US" w:eastAsia="zh-CN"/>
              </w:rPr>
              <w:t xml:space="preserve"> </w:t>
            </w:r>
            <w:r w:rsidRPr="0056234D">
              <w:rPr>
                <w:rFonts w:ascii="Book Antiqua" w:eastAsia="Times New Roman" w:hAnsi="Book Antiqua" w:cs="Times New Roman"/>
                <w:sz w:val="24"/>
                <w:szCs w:val="24"/>
                <w:lang w:val="en-US" w:eastAsia="es-ES_tradnl"/>
              </w:rPr>
              <w:t>4)</w:t>
            </w:r>
          </w:p>
        </w:tc>
        <w:tc>
          <w:tcPr>
            <w:tcW w:w="2693" w:type="dxa"/>
            <w:tcBorders>
              <w:top w:val="single" w:sz="8" w:space="0" w:color="000000" w:themeColor="text1"/>
              <w:bottom w:val="single" w:sz="8" w:space="0" w:color="000000" w:themeColor="text1"/>
            </w:tcBorders>
            <w:noWrap/>
            <w:hideMark/>
          </w:tcPr>
          <w:p w14:paraId="178C0D11" w14:textId="34699912" w:rsidR="00DB1C0B" w:rsidRPr="0056234D" w:rsidRDefault="002A540B" w:rsidP="00142E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lang w:val="en-US" w:eastAsia="es-ES_tradnl"/>
              </w:rPr>
            </w:pPr>
            <w:r w:rsidRPr="0056234D">
              <w:rPr>
                <w:rFonts w:ascii="Book Antiqua" w:eastAsia="Times New Roman" w:hAnsi="Book Antiqua" w:cs="Times New Roman"/>
                <w:sz w:val="24"/>
                <w:szCs w:val="24"/>
                <w:lang w:val="en-US" w:eastAsia="es-ES_tradnl"/>
              </w:rPr>
              <w:t xml:space="preserve">CHD </w:t>
            </w:r>
            <w:proofErr w:type="spellStart"/>
            <w:r w:rsidRPr="0056234D">
              <w:rPr>
                <w:rFonts w:ascii="Book Antiqua" w:eastAsia="Times New Roman" w:hAnsi="Book Antiqua" w:cs="Times New Roman"/>
                <w:sz w:val="24"/>
                <w:szCs w:val="24"/>
                <w:lang w:val="en-US" w:eastAsia="es-ES_tradnl"/>
              </w:rPr>
              <w:t>HBeAg</w:t>
            </w:r>
            <w:proofErr w:type="spellEnd"/>
            <w:r w:rsidRPr="0056234D">
              <w:rPr>
                <w:rFonts w:ascii="Book Antiqua" w:eastAsia="Times New Roman" w:hAnsi="Book Antiqua" w:cs="Times New Roman"/>
                <w:sz w:val="24"/>
                <w:szCs w:val="24"/>
                <w:lang w:val="en-US" w:eastAsia="es-ES_tradnl"/>
              </w:rPr>
              <w:t>-</w:t>
            </w:r>
            <w:r w:rsidR="00DB1C0B" w:rsidRPr="0056234D">
              <w:rPr>
                <w:rFonts w:ascii="Book Antiqua" w:eastAsia="Times New Roman" w:hAnsi="Book Antiqua" w:cs="Times New Roman"/>
                <w:sz w:val="24"/>
                <w:szCs w:val="24"/>
                <w:lang w:val="en-US" w:eastAsia="es-ES_tradnl"/>
              </w:rPr>
              <w:t>positive (</w:t>
            </w:r>
            <w:r w:rsidR="00DB1C0B" w:rsidRPr="0056234D">
              <w:rPr>
                <w:rFonts w:ascii="Book Antiqua" w:eastAsia="Times New Roman" w:hAnsi="Book Antiqua" w:cs="Times New Roman"/>
                <w:i/>
                <w:sz w:val="24"/>
                <w:szCs w:val="24"/>
                <w:lang w:val="en-US" w:eastAsia="es-ES_tradnl"/>
              </w:rPr>
              <w:t>n</w:t>
            </w:r>
            <w:r w:rsidR="001A216D" w:rsidRPr="0056234D">
              <w:rPr>
                <w:rFonts w:ascii="Book Antiqua" w:hAnsi="Book Antiqua" w:cs="Times New Roman" w:hint="eastAsia"/>
                <w:sz w:val="24"/>
                <w:szCs w:val="24"/>
                <w:lang w:val="en-US" w:eastAsia="zh-CN"/>
              </w:rPr>
              <w:t xml:space="preserve"> </w:t>
            </w:r>
            <w:r w:rsidR="00DB1C0B" w:rsidRPr="0056234D">
              <w:rPr>
                <w:rFonts w:ascii="Book Antiqua" w:eastAsia="Times New Roman" w:hAnsi="Book Antiqua" w:cs="Times New Roman"/>
                <w:sz w:val="24"/>
                <w:szCs w:val="24"/>
                <w:lang w:val="en-US" w:eastAsia="es-ES_tradnl"/>
              </w:rPr>
              <w:t>=</w:t>
            </w:r>
            <w:r w:rsidR="001A216D" w:rsidRPr="0056234D">
              <w:rPr>
                <w:rFonts w:ascii="Book Antiqua" w:hAnsi="Book Antiqua" w:cs="Times New Roman" w:hint="eastAsia"/>
                <w:sz w:val="24"/>
                <w:szCs w:val="24"/>
                <w:lang w:val="en-US" w:eastAsia="zh-CN"/>
              </w:rPr>
              <w:t xml:space="preserve"> </w:t>
            </w:r>
            <w:r w:rsidR="00DB1C0B" w:rsidRPr="0056234D">
              <w:rPr>
                <w:rFonts w:ascii="Book Antiqua" w:eastAsia="Times New Roman" w:hAnsi="Book Antiqua" w:cs="Times New Roman"/>
                <w:sz w:val="24"/>
                <w:szCs w:val="24"/>
                <w:lang w:val="en-US" w:eastAsia="es-ES_tradnl"/>
              </w:rPr>
              <w:t>5)</w:t>
            </w:r>
          </w:p>
        </w:tc>
        <w:tc>
          <w:tcPr>
            <w:tcW w:w="1418" w:type="dxa"/>
            <w:tcBorders>
              <w:top w:val="single" w:sz="8" w:space="0" w:color="000000" w:themeColor="text1"/>
              <w:bottom w:val="single" w:sz="8" w:space="0" w:color="000000" w:themeColor="text1"/>
            </w:tcBorders>
            <w:noWrap/>
            <w:hideMark/>
          </w:tcPr>
          <w:p w14:paraId="72DDF6DA" w14:textId="42EE3CEB" w:rsidR="00DB1C0B" w:rsidRPr="0056234D" w:rsidRDefault="008820DA" w:rsidP="00142E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lang w:val="en-US" w:eastAsia="es-ES_tradnl"/>
              </w:rPr>
            </w:pPr>
            <w:r w:rsidRPr="0056234D">
              <w:rPr>
                <w:rFonts w:ascii="Book Antiqua" w:eastAsia="Times New Roman" w:hAnsi="Book Antiqua" w:cs="Times New Roman"/>
                <w:i/>
                <w:sz w:val="24"/>
                <w:szCs w:val="24"/>
                <w:lang w:val="en-US" w:eastAsia="es-ES_tradnl"/>
              </w:rPr>
              <w:t>P</w:t>
            </w:r>
            <w:r w:rsidRPr="0056234D">
              <w:rPr>
                <w:rFonts w:ascii="Book Antiqua" w:eastAsia="Times New Roman" w:hAnsi="Book Antiqua" w:cs="Times New Roman"/>
                <w:sz w:val="24"/>
                <w:szCs w:val="24"/>
                <w:lang w:val="en-US" w:eastAsia="es-ES_tradnl"/>
              </w:rPr>
              <w:t xml:space="preserve"> </w:t>
            </w:r>
            <w:r w:rsidR="00DB1C0B" w:rsidRPr="0056234D">
              <w:rPr>
                <w:rFonts w:ascii="Book Antiqua" w:eastAsia="Times New Roman" w:hAnsi="Book Antiqua" w:cs="Times New Roman"/>
                <w:sz w:val="24"/>
                <w:szCs w:val="24"/>
                <w:lang w:val="en-US" w:eastAsia="es-ES_tradnl"/>
              </w:rPr>
              <w:t>value</w:t>
            </w:r>
          </w:p>
        </w:tc>
      </w:tr>
      <w:tr w:rsidR="00DB1C0B" w:rsidRPr="0056234D" w14:paraId="039D8B76" w14:textId="77777777" w:rsidTr="00BA7DC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000000" w:themeColor="text1"/>
              <w:bottom w:val="none" w:sz="0" w:space="0" w:color="auto"/>
            </w:tcBorders>
            <w:noWrap/>
            <w:hideMark/>
          </w:tcPr>
          <w:p w14:paraId="57AF25C5" w14:textId="77777777" w:rsidR="00DB1C0B" w:rsidRPr="0056234D" w:rsidRDefault="00DB1C0B" w:rsidP="00DC73F4">
            <w:pPr>
              <w:spacing w:line="360" w:lineRule="auto"/>
              <w:rPr>
                <w:rFonts w:ascii="Book Antiqua" w:eastAsia="Times New Roman" w:hAnsi="Book Antiqua" w:cs="Times New Roman"/>
                <w:b w:val="0"/>
                <w:sz w:val="24"/>
                <w:szCs w:val="24"/>
                <w:lang w:val="en-US" w:eastAsia="es-ES_tradnl"/>
              </w:rPr>
            </w:pPr>
            <w:proofErr w:type="spellStart"/>
            <w:r w:rsidRPr="0056234D">
              <w:rPr>
                <w:rFonts w:ascii="Book Antiqua" w:eastAsia="Times New Roman" w:hAnsi="Book Antiqua" w:cs="Times New Roman"/>
                <w:b w:val="0"/>
                <w:sz w:val="24"/>
                <w:szCs w:val="24"/>
                <w:lang w:val="en-US" w:eastAsia="es-ES_tradnl"/>
              </w:rPr>
              <w:t>nHpl</w:t>
            </w:r>
            <w:proofErr w:type="spellEnd"/>
            <w:r w:rsidRPr="0056234D">
              <w:rPr>
                <w:rFonts w:ascii="Book Antiqua" w:eastAsia="Times New Roman" w:hAnsi="Book Antiqua" w:cs="Times New Roman"/>
                <w:b w:val="0"/>
                <w:sz w:val="24"/>
                <w:szCs w:val="24"/>
                <w:lang w:val="en-US" w:eastAsia="es-ES_tradnl"/>
              </w:rPr>
              <w:t>, median (IQR)</w:t>
            </w:r>
          </w:p>
        </w:tc>
        <w:tc>
          <w:tcPr>
            <w:tcW w:w="3119" w:type="dxa"/>
            <w:tcBorders>
              <w:top w:val="single" w:sz="8" w:space="0" w:color="000000" w:themeColor="text1"/>
              <w:bottom w:val="none" w:sz="0" w:space="0" w:color="auto"/>
            </w:tcBorders>
            <w:noWrap/>
            <w:hideMark/>
          </w:tcPr>
          <w:p w14:paraId="7548C9BC"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42 (36-47)</w:t>
            </w:r>
          </w:p>
        </w:tc>
        <w:tc>
          <w:tcPr>
            <w:tcW w:w="2693" w:type="dxa"/>
            <w:tcBorders>
              <w:top w:val="single" w:sz="8" w:space="0" w:color="000000" w:themeColor="text1"/>
              <w:bottom w:val="none" w:sz="0" w:space="0" w:color="auto"/>
            </w:tcBorders>
            <w:noWrap/>
            <w:hideMark/>
          </w:tcPr>
          <w:p w14:paraId="047022F8"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42 (27-54)</w:t>
            </w:r>
          </w:p>
        </w:tc>
        <w:tc>
          <w:tcPr>
            <w:tcW w:w="1418" w:type="dxa"/>
            <w:tcBorders>
              <w:top w:val="single" w:sz="8" w:space="0" w:color="000000" w:themeColor="text1"/>
              <w:bottom w:val="none" w:sz="0" w:space="0" w:color="auto"/>
            </w:tcBorders>
            <w:noWrap/>
            <w:hideMark/>
          </w:tcPr>
          <w:p w14:paraId="5CFA2656"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1.0</w:t>
            </w:r>
          </w:p>
        </w:tc>
      </w:tr>
      <w:tr w:rsidR="00DB1C0B" w:rsidRPr="0056234D" w14:paraId="2F9E71FB" w14:textId="77777777" w:rsidTr="00BA7DC0">
        <w:trPr>
          <w:trHeight w:val="298"/>
        </w:trPr>
        <w:tc>
          <w:tcPr>
            <w:cnfStyle w:val="001000000000" w:firstRow="0" w:lastRow="0" w:firstColumn="1" w:lastColumn="0" w:oddVBand="0" w:evenVBand="0" w:oddHBand="0" w:evenHBand="0" w:firstRowFirstColumn="0" w:firstRowLastColumn="0" w:lastRowFirstColumn="0" w:lastRowLastColumn="0"/>
            <w:tcW w:w="4077" w:type="dxa"/>
            <w:noWrap/>
            <w:hideMark/>
          </w:tcPr>
          <w:p w14:paraId="4DFBD5A7" w14:textId="77777777" w:rsidR="00DB1C0B" w:rsidRPr="0056234D" w:rsidRDefault="00DB1C0B" w:rsidP="00DC73F4">
            <w:pPr>
              <w:spacing w:line="360" w:lineRule="auto"/>
              <w:rPr>
                <w:rFonts w:ascii="Book Antiqua" w:eastAsia="Times New Roman" w:hAnsi="Book Antiqua" w:cs="Times New Roman"/>
                <w:b w:val="0"/>
                <w:sz w:val="24"/>
                <w:szCs w:val="24"/>
                <w:lang w:val="en-US" w:eastAsia="es-ES_tradnl"/>
              </w:rPr>
            </w:pPr>
            <w:proofErr w:type="spellStart"/>
            <w:r w:rsidRPr="0056234D">
              <w:rPr>
                <w:rFonts w:ascii="Book Antiqua" w:eastAsia="Times New Roman" w:hAnsi="Book Antiqua" w:cs="Times New Roman"/>
                <w:b w:val="0"/>
                <w:sz w:val="24"/>
                <w:szCs w:val="24"/>
                <w:lang w:val="en-US" w:eastAsia="es-ES_tradnl"/>
              </w:rPr>
              <w:t>nMuts</w:t>
            </w:r>
            <w:proofErr w:type="spellEnd"/>
            <w:r w:rsidRPr="0056234D">
              <w:rPr>
                <w:rFonts w:ascii="Book Antiqua" w:eastAsia="Times New Roman" w:hAnsi="Book Antiqua" w:cs="Times New Roman"/>
                <w:b w:val="0"/>
                <w:sz w:val="24"/>
                <w:szCs w:val="24"/>
                <w:lang w:val="en-US" w:eastAsia="es-ES_tradnl"/>
              </w:rPr>
              <w:t>, median (IQR)</w:t>
            </w:r>
          </w:p>
        </w:tc>
        <w:tc>
          <w:tcPr>
            <w:tcW w:w="3119" w:type="dxa"/>
            <w:noWrap/>
            <w:hideMark/>
          </w:tcPr>
          <w:p w14:paraId="514052D1" w14:textId="77777777" w:rsidR="00DB1C0B" w:rsidRPr="0056234D" w:rsidRDefault="00DB1C0B"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97.5 (72.5-104)</w:t>
            </w:r>
          </w:p>
        </w:tc>
        <w:tc>
          <w:tcPr>
            <w:tcW w:w="2693" w:type="dxa"/>
            <w:noWrap/>
            <w:hideMark/>
          </w:tcPr>
          <w:p w14:paraId="2BB5EC07" w14:textId="77777777" w:rsidR="00DB1C0B" w:rsidRPr="0056234D" w:rsidRDefault="00DB1C0B"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100 (18-100)</w:t>
            </w:r>
          </w:p>
        </w:tc>
        <w:tc>
          <w:tcPr>
            <w:tcW w:w="1418" w:type="dxa"/>
            <w:noWrap/>
            <w:hideMark/>
          </w:tcPr>
          <w:p w14:paraId="7D2C82AF" w14:textId="77777777" w:rsidR="00DB1C0B" w:rsidRPr="0056234D" w:rsidRDefault="00DB1C0B"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1.0</w:t>
            </w:r>
          </w:p>
        </w:tc>
      </w:tr>
      <w:tr w:rsidR="00DB1C0B" w:rsidRPr="0056234D" w14:paraId="21ECADC8" w14:textId="77777777" w:rsidTr="00BA7DC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tcBorders>
            <w:noWrap/>
            <w:hideMark/>
          </w:tcPr>
          <w:p w14:paraId="6C876E24" w14:textId="77777777" w:rsidR="00DB1C0B" w:rsidRPr="0056234D" w:rsidRDefault="00DB1C0B" w:rsidP="00DC73F4">
            <w:pPr>
              <w:spacing w:line="360" w:lineRule="auto"/>
              <w:rPr>
                <w:rFonts w:ascii="Book Antiqua" w:eastAsia="Times New Roman" w:hAnsi="Book Antiqua" w:cs="Times New Roman"/>
                <w:b w:val="0"/>
                <w:sz w:val="24"/>
                <w:szCs w:val="24"/>
                <w:lang w:val="en-US" w:eastAsia="es-ES_tradnl"/>
              </w:rPr>
            </w:pPr>
            <w:r w:rsidRPr="0056234D">
              <w:rPr>
                <w:rFonts w:ascii="Book Antiqua" w:eastAsia="Times New Roman" w:hAnsi="Book Antiqua" w:cs="Times New Roman"/>
                <w:b w:val="0"/>
                <w:sz w:val="24"/>
                <w:szCs w:val="24"/>
                <w:lang w:val="en-US" w:eastAsia="es-ES_tradnl"/>
              </w:rPr>
              <w:t>Mf, median (IQR)</w:t>
            </w:r>
          </w:p>
        </w:tc>
        <w:tc>
          <w:tcPr>
            <w:tcW w:w="3119" w:type="dxa"/>
            <w:tcBorders>
              <w:top w:val="none" w:sz="0" w:space="0" w:color="auto"/>
              <w:bottom w:val="none" w:sz="0" w:space="0" w:color="auto"/>
            </w:tcBorders>
            <w:noWrap/>
            <w:hideMark/>
          </w:tcPr>
          <w:p w14:paraId="2299519E"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0.039 (0.027-0.045)</w:t>
            </w:r>
          </w:p>
        </w:tc>
        <w:tc>
          <w:tcPr>
            <w:tcW w:w="2693" w:type="dxa"/>
            <w:tcBorders>
              <w:top w:val="none" w:sz="0" w:space="0" w:color="auto"/>
              <w:bottom w:val="none" w:sz="0" w:space="0" w:color="auto"/>
            </w:tcBorders>
            <w:noWrap/>
            <w:hideMark/>
          </w:tcPr>
          <w:p w14:paraId="6EDCDBA9"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0.035 (0.002-0.041)</w:t>
            </w:r>
          </w:p>
        </w:tc>
        <w:tc>
          <w:tcPr>
            <w:tcW w:w="1418" w:type="dxa"/>
            <w:tcBorders>
              <w:top w:val="none" w:sz="0" w:space="0" w:color="auto"/>
              <w:bottom w:val="none" w:sz="0" w:space="0" w:color="auto"/>
            </w:tcBorders>
            <w:noWrap/>
            <w:hideMark/>
          </w:tcPr>
          <w:p w14:paraId="29E3C441"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0.4127</w:t>
            </w:r>
          </w:p>
        </w:tc>
      </w:tr>
      <w:tr w:rsidR="00DB1C0B" w:rsidRPr="0056234D" w14:paraId="69A60071" w14:textId="77777777" w:rsidTr="00BA7DC0">
        <w:trPr>
          <w:trHeight w:val="298"/>
        </w:trPr>
        <w:tc>
          <w:tcPr>
            <w:cnfStyle w:val="001000000000" w:firstRow="0" w:lastRow="0" w:firstColumn="1" w:lastColumn="0" w:oddVBand="0" w:evenVBand="0" w:oddHBand="0" w:evenHBand="0" w:firstRowFirstColumn="0" w:firstRowLastColumn="0" w:lastRowFirstColumn="0" w:lastRowLastColumn="0"/>
            <w:tcW w:w="4077" w:type="dxa"/>
            <w:noWrap/>
            <w:hideMark/>
          </w:tcPr>
          <w:p w14:paraId="0FD3A607" w14:textId="77777777" w:rsidR="00DB1C0B" w:rsidRPr="0056234D" w:rsidRDefault="00DB1C0B" w:rsidP="00DC73F4">
            <w:pPr>
              <w:spacing w:line="360" w:lineRule="auto"/>
              <w:rPr>
                <w:rFonts w:ascii="Book Antiqua" w:eastAsia="Times New Roman" w:hAnsi="Book Antiqua" w:cs="Times New Roman"/>
                <w:b w:val="0"/>
                <w:sz w:val="24"/>
                <w:szCs w:val="24"/>
                <w:lang w:val="en-US" w:eastAsia="es-ES_tradnl"/>
              </w:rPr>
            </w:pPr>
            <w:r w:rsidRPr="0056234D">
              <w:rPr>
                <w:rFonts w:ascii="Book Antiqua" w:eastAsia="Times New Roman" w:hAnsi="Book Antiqua" w:cs="Times New Roman"/>
                <w:b w:val="0"/>
                <w:sz w:val="24"/>
                <w:szCs w:val="24"/>
                <w:lang w:val="en-US" w:eastAsia="es-ES_tradnl"/>
              </w:rPr>
              <w:t>Pi, median (IQR)</w:t>
            </w:r>
          </w:p>
        </w:tc>
        <w:tc>
          <w:tcPr>
            <w:tcW w:w="3119" w:type="dxa"/>
            <w:noWrap/>
            <w:hideMark/>
          </w:tcPr>
          <w:p w14:paraId="45952240" w14:textId="77777777" w:rsidR="00DB1C0B" w:rsidRPr="0056234D" w:rsidRDefault="00DB1C0B"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0.047 (0.033-0.052)</w:t>
            </w:r>
          </w:p>
        </w:tc>
        <w:tc>
          <w:tcPr>
            <w:tcW w:w="2693" w:type="dxa"/>
            <w:noWrap/>
            <w:hideMark/>
          </w:tcPr>
          <w:p w14:paraId="054FC493" w14:textId="1130119E" w:rsidR="00DB1C0B" w:rsidRPr="0056234D" w:rsidRDefault="00DB1C0B" w:rsidP="001A21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0.046 (0</w:t>
            </w:r>
            <w:r w:rsidR="001A216D" w:rsidRPr="0056234D">
              <w:rPr>
                <w:rFonts w:ascii="Book Antiqua" w:hAnsi="Book Antiqua" w:cs="Times New Roman" w:hint="eastAsia"/>
                <w:sz w:val="24"/>
                <w:szCs w:val="24"/>
                <w:lang w:val="en-US" w:eastAsia="zh-CN"/>
              </w:rPr>
              <w:t>.</w:t>
            </w:r>
            <w:r w:rsidRPr="0056234D">
              <w:rPr>
                <w:rFonts w:ascii="Book Antiqua" w:eastAsia="Times New Roman" w:hAnsi="Book Antiqua" w:cs="Times New Roman"/>
                <w:sz w:val="24"/>
                <w:szCs w:val="24"/>
                <w:lang w:val="en-US" w:eastAsia="es-ES_tradnl"/>
              </w:rPr>
              <w:t>004-0.049)</w:t>
            </w:r>
          </w:p>
        </w:tc>
        <w:tc>
          <w:tcPr>
            <w:tcW w:w="1418" w:type="dxa"/>
            <w:noWrap/>
            <w:hideMark/>
          </w:tcPr>
          <w:p w14:paraId="6034EE47" w14:textId="77777777" w:rsidR="00DB1C0B" w:rsidRPr="0056234D" w:rsidRDefault="00DB1C0B"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0.5556</w:t>
            </w:r>
          </w:p>
        </w:tc>
      </w:tr>
      <w:tr w:rsidR="00DB1C0B" w:rsidRPr="0056234D" w14:paraId="21542AFC" w14:textId="77777777" w:rsidTr="00BA7DC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tcBorders>
            <w:noWrap/>
            <w:hideMark/>
          </w:tcPr>
          <w:p w14:paraId="206BE969" w14:textId="017E8264" w:rsidR="00DB1C0B" w:rsidRPr="0056234D" w:rsidRDefault="00DB1C0B" w:rsidP="00DC73F4">
            <w:pPr>
              <w:spacing w:line="360" w:lineRule="auto"/>
              <w:rPr>
                <w:rFonts w:ascii="Book Antiqua" w:eastAsia="Times New Roman" w:hAnsi="Book Antiqua" w:cs="Times New Roman"/>
                <w:b w:val="0"/>
                <w:sz w:val="24"/>
                <w:szCs w:val="24"/>
                <w:lang w:val="en-US" w:eastAsia="es-ES_tradnl"/>
              </w:rPr>
            </w:pPr>
            <w:r w:rsidRPr="0056234D">
              <w:rPr>
                <w:rFonts w:ascii="Book Antiqua" w:eastAsia="Times New Roman" w:hAnsi="Book Antiqua" w:cs="Times New Roman"/>
                <w:b w:val="0"/>
                <w:sz w:val="24"/>
                <w:szCs w:val="24"/>
                <w:lang w:val="en-US" w:eastAsia="es-ES_tradnl"/>
              </w:rPr>
              <w:t>Hill number (q</w:t>
            </w:r>
            <w:r w:rsidR="001A216D" w:rsidRPr="0056234D">
              <w:rPr>
                <w:rFonts w:ascii="Book Antiqua" w:hAnsi="Book Antiqua" w:cs="Times New Roman" w:hint="eastAsia"/>
                <w:b w:val="0"/>
                <w:sz w:val="24"/>
                <w:szCs w:val="24"/>
                <w:lang w:val="en-US" w:eastAsia="zh-CN"/>
              </w:rPr>
              <w:t xml:space="preserve"> </w:t>
            </w:r>
            <w:r w:rsidRPr="0056234D">
              <w:rPr>
                <w:rFonts w:ascii="Book Antiqua" w:eastAsia="Times New Roman" w:hAnsi="Book Antiqua" w:cs="Times New Roman"/>
                <w:b w:val="0"/>
                <w:sz w:val="24"/>
                <w:szCs w:val="24"/>
                <w:lang w:val="en-US" w:eastAsia="es-ES_tradnl"/>
              </w:rPr>
              <w:t>=</w:t>
            </w:r>
            <w:r w:rsidR="001A216D" w:rsidRPr="0056234D">
              <w:rPr>
                <w:rFonts w:ascii="Book Antiqua" w:hAnsi="Book Antiqua" w:cs="Times New Roman" w:hint="eastAsia"/>
                <w:b w:val="0"/>
                <w:sz w:val="24"/>
                <w:szCs w:val="24"/>
                <w:lang w:val="en-US" w:eastAsia="zh-CN"/>
              </w:rPr>
              <w:t xml:space="preserve"> </w:t>
            </w:r>
            <w:r w:rsidRPr="0056234D">
              <w:rPr>
                <w:rFonts w:ascii="Book Antiqua" w:eastAsia="Times New Roman" w:hAnsi="Book Antiqua" w:cs="Times New Roman"/>
                <w:b w:val="0"/>
                <w:sz w:val="24"/>
                <w:szCs w:val="24"/>
                <w:lang w:val="en-US" w:eastAsia="es-ES_tradnl"/>
              </w:rPr>
              <w:t>1), median (IQR)</w:t>
            </w:r>
          </w:p>
        </w:tc>
        <w:tc>
          <w:tcPr>
            <w:tcW w:w="3119" w:type="dxa"/>
            <w:tcBorders>
              <w:top w:val="none" w:sz="0" w:space="0" w:color="auto"/>
              <w:bottom w:val="none" w:sz="0" w:space="0" w:color="auto"/>
            </w:tcBorders>
            <w:noWrap/>
            <w:hideMark/>
          </w:tcPr>
          <w:p w14:paraId="66E62C5F"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17.29 (14.46-20.49)</w:t>
            </w:r>
          </w:p>
        </w:tc>
        <w:tc>
          <w:tcPr>
            <w:tcW w:w="2693" w:type="dxa"/>
            <w:tcBorders>
              <w:top w:val="none" w:sz="0" w:space="0" w:color="auto"/>
              <w:bottom w:val="none" w:sz="0" w:space="0" w:color="auto"/>
            </w:tcBorders>
            <w:noWrap/>
            <w:hideMark/>
          </w:tcPr>
          <w:p w14:paraId="27412070"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16.62 (10.06-20.96)</w:t>
            </w:r>
          </w:p>
        </w:tc>
        <w:tc>
          <w:tcPr>
            <w:tcW w:w="1418" w:type="dxa"/>
            <w:tcBorders>
              <w:top w:val="none" w:sz="0" w:space="0" w:color="auto"/>
              <w:bottom w:val="none" w:sz="0" w:space="0" w:color="auto"/>
            </w:tcBorders>
            <w:noWrap/>
            <w:hideMark/>
          </w:tcPr>
          <w:p w14:paraId="0886400F" w14:textId="77777777" w:rsidR="00DB1C0B" w:rsidRPr="0056234D" w:rsidRDefault="00DB1C0B"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1.0</w:t>
            </w:r>
          </w:p>
        </w:tc>
      </w:tr>
      <w:tr w:rsidR="00DB1C0B" w:rsidRPr="0056234D" w14:paraId="5D737268" w14:textId="77777777" w:rsidTr="00BA7DC0">
        <w:trPr>
          <w:trHeight w:val="298"/>
        </w:trPr>
        <w:tc>
          <w:tcPr>
            <w:cnfStyle w:val="001000000000" w:firstRow="0" w:lastRow="0" w:firstColumn="1" w:lastColumn="0" w:oddVBand="0" w:evenVBand="0" w:oddHBand="0" w:evenHBand="0" w:firstRowFirstColumn="0" w:firstRowLastColumn="0" w:lastRowFirstColumn="0" w:lastRowLastColumn="0"/>
            <w:tcW w:w="4077" w:type="dxa"/>
            <w:tcBorders>
              <w:bottom w:val="single" w:sz="8" w:space="0" w:color="000000" w:themeColor="text1"/>
            </w:tcBorders>
            <w:noWrap/>
            <w:hideMark/>
          </w:tcPr>
          <w:p w14:paraId="3501CD7B" w14:textId="61C2B898" w:rsidR="00DB1C0B" w:rsidRPr="0056234D" w:rsidRDefault="001A216D" w:rsidP="00DC73F4">
            <w:pPr>
              <w:spacing w:line="360" w:lineRule="auto"/>
              <w:rPr>
                <w:rFonts w:ascii="Book Antiqua" w:eastAsia="Times New Roman" w:hAnsi="Book Antiqua" w:cs="Times New Roman"/>
                <w:b w:val="0"/>
                <w:sz w:val="24"/>
                <w:szCs w:val="24"/>
                <w:lang w:val="en-US" w:eastAsia="es-ES_tradnl"/>
              </w:rPr>
            </w:pPr>
            <w:r w:rsidRPr="0056234D">
              <w:rPr>
                <w:rFonts w:ascii="Book Antiqua" w:eastAsia="Times New Roman" w:hAnsi="Book Antiqua" w:cs="Times New Roman"/>
                <w:b w:val="0"/>
                <w:sz w:val="24"/>
                <w:szCs w:val="24"/>
                <w:lang w:val="en-US" w:eastAsia="es-ES_tradnl"/>
              </w:rPr>
              <w:t xml:space="preserve">Hill </w:t>
            </w:r>
            <w:r w:rsidR="00DB1C0B" w:rsidRPr="0056234D">
              <w:rPr>
                <w:rFonts w:ascii="Book Antiqua" w:eastAsia="Times New Roman" w:hAnsi="Book Antiqua" w:cs="Times New Roman"/>
                <w:b w:val="0"/>
                <w:sz w:val="24"/>
                <w:szCs w:val="24"/>
                <w:lang w:val="en-US" w:eastAsia="es-ES_tradnl"/>
              </w:rPr>
              <w:t>number (q</w:t>
            </w:r>
            <w:r w:rsidRPr="0056234D">
              <w:rPr>
                <w:rFonts w:ascii="Book Antiqua" w:hAnsi="Book Antiqua" w:cs="Times New Roman" w:hint="eastAsia"/>
                <w:b w:val="0"/>
                <w:sz w:val="24"/>
                <w:szCs w:val="24"/>
                <w:lang w:val="en-US" w:eastAsia="zh-CN"/>
              </w:rPr>
              <w:t xml:space="preserve"> </w:t>
            </w:r>
            <w:r w:rsidR="00DB1C0B" w:rsidRPr="0056234D">
              <w:rPr>
                <w:rFonts w:ascii="Book Antiqua" w:eastAsia="Times New Roman" w:hAnsi="Book Antiqua" w:cs="Times New Roman"/>
                <w:b w:val="0"/>
                <w:sz w:val="24"/>
                <w:szCs w:val="24"/>
                <w:lang w:val="en-US" w:eastAsia="es-ES_tradnl"/>
              </w:rPr>
              <w:t>=</w:t>
            </w:r>
            <w:r w:rsidRPr="0056234D">
              <w:rPr>
                <w:rFonts w:ascii="Book Antiqua" w:hAnsi="Book Antiqua" w:cs="Times New Roman" w:hint="eastAsia"/>
                <w:b w:val="0"/>
                <w:sz w:val="24"/>
                <w:szCs w:val="24"/>
                <w:lang w:val="en-US" w:eastAsia="zh-CN"/>
              </w:rPr>
              <w:t xml:space="preserve"> </w:t>
            </w:r>
            <w:r w:rsidR="00DB1C0B" w:rsidRPr="0056234D">
              <w:rPr>
                <w:rFonts w:ascii="Book Antiqua" w:eastAsia="Times New Roman" w:hAnsi="Book Antiqua" w:cs="Times New Roman"/>
                <w:b w:val="0"/>
                <w:sz w:val="24"/>
                <w:szCs w:val="24"/>
                <w:lang w:val="en-US" w:eastAsia="es-ES_tradnl"/>
              </w:rPr>
              <w:t>2), median (IQR)</w:t>
            </w:r>
          </w:p>
        </w:tc>
        <w:tc>
          <w:tcPr>
            <w:tcW w:w="3119" w:type="dxa"/>
            <w:tcBorders>
              <w:bottom w:val="single" w:sz="8" w:space="0" w:color="000000" w:themeColor="text1"/>
            </w:tcBorders>
            <w:noWrap/>
            <w:hideMark/>
          </w:tcPr>
          <w:p w14:paraId="2134A98C" w14:textId="77777777" w:rsidR="00DB1C0B" w:rsidRPr="0056234D" w:rsidRDefault="00DB1C0B"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10.03 (8.29-12.11)</w:t>
            </w:r>
          </w:p>
        </w:tc>
        <w:tc>
          <w:tcPr>
            <w:tcW w:w="2693" w:type="dxa"/>
            <w:tcBorders>
              <w:bottom w:val="single" w:sz="8" w:space="0" w:color="000000" w:themeColor="text1"/>
            </w:tcBorders>
            <w:noWrap/>
            <w:hideMark/>
          </w:tcPr>
          <w:p w14:paraId="7C592CBC" w14:textId="77777777" w:rsidR="00DB1C0B" w:rsidRPr="0056234D" w:rsidRDefault="00DB1C0B"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8.15 (6.56-10.42)</w:t>
            </w:r>
          </w:p>
        </w:tc>
        <w:tc>
          <w:tcPr>
            <w:tcW w:w="1418" w:type="dxa"/>
            <w:tcBorders>
              <w:bottom w:val="single" w:sz="8" w:space="0" w:color="000000" w:themeColor="text1"/>
            </w:tcBorders>
            <w:noWrap/>
            <w:hideMark/>
          </w:tcPr>
          <w:p w14:paraId="04161014" w14:textId="77777777" w:rsidR="00DB1C0B" w:rsidRPr="0056234D" w:rsidRDefault="00DB1C0B"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0.5556</w:t>
            </w:r>
          </w:p>
        </w:tc>
      </w:tr>
    </w:tbl>
    <w:p w14:paraId="30F8E0E4" w14:textId="75071773" w:rsidR="00EE63D3" w:rsidRPr="0056234D" w:rsidRDefault="001A216D" w:rsidP="00142EE3">
      <w:pPr>
        <w:widowControl w:val="0"/>
        <w:autoSpaceDE w:val="0"/>
        <w:autoSpaceDN w:val="0"/>
        <w:adjustRightInd w:val="0"/>
        <w:spacing w:after="0" w:line="360" w:lineRule="auto"/>
        <w:jc w:val="both"/>
        <w:rPr>
          <w:rFonts w:ascii="Book Antiqua" w:hAnsi="Book Antiqua"/>
          <w:sz w:val="24"/>
          <w:szCs w:val="24"/>
          <w:lang w:val="en-US" w:eastAsia="zh-CN"/>
        </w:rPr>
      </w:pPr>
      <w:r w:rsidRPr="0056234D">
        <w:rPr>
          <w:rFonts w:ascii="Book Antiqua" w:hAnsi="Book Antiqua" w:hint="eastAsia"/>
          <w:sz w:val="24"/>
          <w:szCs w:val="24"/>
          <w:lang w:val="en-US" w:eastAsia="zh-CN"/>
        </w:rPr>
        <w:t xml:space="preserve">IQR: </w:t>
      </w:r>
      <w:r w:rsidRPr="0056234D">
        <w:rPr>
          <w:rFonts w:ascii="Book Antiqua" w:eastAsia="宋体" w:hAnsi="Book Antiqua" w:cs="宋体"/>
          <w:sz w:val="24"/>
          <w:szCs w:val="24"/>
        </w:rPr>
        <w:t>Interquartile range</w:t>
      </w:r>
      <w:r w:rsidRPr="0056234D">
        <w:rPr>
          <w:rFonts w:ascii="Book Antiqua" w:eastAsia="宋体" w:hAnsi="Book Antiqua" w:cs="宋体" w:hint="eastAsia"/>
          <w:sz w:val="24"/>
          <w:szCs w:val="24"/>
          <w:lang w:eastAsia="zh-CN"/>
        </w:rPr>
        <w:t xml:space="preserve">; CHD: </w:t>
      </w:r>
      <w:r w:rsidRPr="0056234D">
        <w:rPr>
          <w:rFonts w:ascii="Book Antiqua" w:hAnsi="Book Antiqua"/>
          <w:sz w:val="24"/>
          <w:szCs w:val="24"/>
          <w:lang w:val="en-US"/>
        </w:rPr>
        <w:t>Chronic hepatitis D patients</w:t>
      </w:r>
      <w:r w:rsidRPr="0056234D">
        <w:rPr>
          <w:rFonts w:ascii="Book Antiqua" w:hAnsi="Book Antiqua" w:hint="eastAsia"/>
          <w:sz w:val="24"/>
          <w:szCs w:val="24"/>
          <w:lang w:val="en-US" w:eastAsia="zh-CN"/>
        </w:rPr>
        <w:t xml:space="preserve">; </w:t>
      </w:r>
      <w:proofErr w:type="spellStart"/>
      <w:r w:rsidRPr="0056234D">
        <w:rPr>
          <w:rFonts w:ascii="Book Antiqua" w:hAnsi="Book Antiqua"/>
          <w:sz w:val="24"/>
          <w:szCs w:val="24"/>
          <w:lang w:val="en-US"/>
        </w:rPr>
        <w:t>nHpl</w:t>
      </w:r>
      <w:proofErr w:type="spellEnd"/>
      <w:r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N</w:t>
      </w:r>
      <w:r w:rsidR="006D5668" w:rsidRPr="0056234D">
        <w:rPr>
          <w:rFonts w:ascii="Book Antiqua" w:hAnsi="Book Antiqua"/>
          <w:sz w:val="24"/>
          <w:szCs w:val="24"/>
          <w:lang w:val="en-US"/>
        </w:rPr>
        <w:t>umber of ha</w:t>
      </w:r>
      <w:r w:rsidRPr="0056234D">
        <w:rPr>
          <w:rFonts w:ascii="Book Antiqua" w:hAnsi="Book Antiqua"/>
          <w:sz w:val="24"/>
          <w:szCs w:val="24"/>
          <w:lang w:val="en-US"/>
        </w:rPr>
        <w:t>plotypes</w:t>
      </w:r>
      <w:r w:rsidRPr="0056234D">
        <w:rPr>
          <w:rFonts w:ascii="Book Antiqua" w:hAnsi="Book Antiqua" w:hint="eastAsia"/>
          <w:sz w:val="24"/>
          <w:szCs w:val="24"/>
          <w:lang w:val="en-US" w:eastAsia="zh-CN"/>
        </w:rPr>
        <w:t xml:space="preserve">; </w:t>
      </w:r>
      <w:proofErr w:type="spellStart"/>
      <w:r w:rsidRPr="0056234D">
        <w:rPr>
          <w:rFonts w:ascii="Book Antiqua" w:hAnsi="Book Antiqua"/>
          <w:sz w:val="24"/>
          <w:szCs w:val="24"/>
          <w:lang w:val="en-US"/>
        </w:rPr>
        <w:t>nMuts</w:t>
      </w:r>
      <w:proofErr w:type="spellEnd"/>
      <w:r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N</w:t>
      </w:r>
      <w:r w:rsidR="006D5668" w:rsidRPr="0056234D">
        <w:rPr>
          <w:rFonts w:ascii="Book Antiqua" w:hAnsi="Book Antiqua"/>
          <w:sz w:val="24"/>
          <w:szCs w:val="24"/>
          <w:lang w:val="en-US"/>
        </w:rPr>
        <w:t>umber of mutations</w:t>
      </w:r>
      <w:r w:rsidRPr="0056234D">
        <w:rPr>
          <w:rFonts w:ascii="Book Antiqua" w:hAnsi="Book Antiqua" w:hint="eastAsia"/>
          <w:sz w:val="24"/>
          <w:szCs w:val="24"/>
          <w:lang w:val="en-US" w:eastAsia="zh-CN"/>
        </w:rPr>
        <w:t>;</w:t>
      </w:r>
      <w:r w:rsidR="006D5668" w:rsidRPr="0056234D">
        <w:rPr>
          <w:rFonts w:ascii="Book Antiqua" w:hAnsi="Book Antiqua"/>
          <w:sz w:val="24"/>
          <w:szCs w:val="24"/>
          <w:lang w:val="en-US"/>
        </w:rPr>
        <w:t xml:space="preserve"> </w:t>
      </w:r>
      <w:r w:rsidRPr="0056234D">
        <w:rPr>
          <w:rFonts w:ascii="Book Antiqua" w:hAnsi="Book Antiqua"/>
          <w:sz w:val="24"/>
          <w:szCs w:val="24"/>
          <w:lang w:val="en-US"/>
        </w:rPr>
        <w:t>Mf</w:t>
      </w:r>
      <w:r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M</w:t>
      </w:r>
      <w:r w:rsidR="006D5668" w:rsidRPr="0056234D">
        <w:rPr>
          <w:rFonts w:ascii="Book Antiqua" w:hAnsi="Book Antiqua"/>
          <w:sz w:val="24"/>
          <w:szCs w:val="24"/>
          <w:lang w:val="en-US"/>
        </w:rPr>
        <w:t>utation frequency</w:t>
      </w:r>
      <w:r w:rsidRPr="0056234D">
        <w:rPr>
          <w:rFonts w:ascii="Book Antiqua" w:hAnsi="Book Antiqua" w:hint="eastAsia"/>
          <w:sz w:val="24"/>
          <w:szCs w:val="24"/>
          <w:lang w:val="en-US" w:eastAsia="zh-CN"/>
        </w:rPr>
        <w:t>;</w:t>
      </w:r>
      <w:r w:rsidR="006D5668" w:rsidRPr="0056234D">
        <w:rPr>
          <w:rFonts w:ascii="Book Antiqua" w:hAnsi="Book Antiqua"/>
          <w:sz w:val="24"/>
          <w:szCs w:val="24"/>
          <w:lang w:val="en-US"/>
        </w:rPr>
        <w:t xml:space="preserve"> </w:t>
      </w:r>
      <w:r w:rsidRPr="0056234D">
        <w:rPr>
          <w:rFonts w:ascii="Book Antiqua" w:hAnsi="Book Antiqua"/>
          <w:sz w:val="24"/>
          <w:szCs w:val="24"/>
          <w:lang w:val="en-US"/>
        </w:rPr>
        <w:t>Pi</w:t>
      </w:r>
      <w:r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Nucleotide diversity</w:t>
      </w:r>
      <w:r w:rsidRPr="0056234D">
        <w:rPr>
          <w:rFonts w:ascii="Book Antiqua" w:hAnsi="Book Antiqua" w:hint="eastAsia"/>
          <w:sz w:val="24"/>
          <w:szCs w:val="24"/>
          <w:lang w:val="en-US" w:eastAsia="zh-CN"/>
        </w:rPr>
        <w:t>.</w:t>
      </w:r>
    </w:p>
    <w:p w14:paraId="56D84DE3" w14:textId="77777777" w:rsidR="00CB5DA4" w:rsidRPr="0056234D" w:rsidRDefault="00CB5DA4" w:rsidP="00142EE3">
      <w:pPr>
        <w:spacing w:after="0" w:line="360" w:lineRule="auto"/>
        <w:jc w:val="both"/>
        <w:rPr>
          <w:rFonts w:ascii="Book Antiqua" w:hAnsi="Book Antiqua"/>
          <w:sz w:val="24"/>
          <w:szCs w:val="24"/>
          <w:lang w:val="en-US"/>
        </w:rPr>
      </w:pPr>
      <w:r w:rsidRPr="0056234D">
        <w:rPr>
          <w:rFonts w:ascii="Book Antiqua" w:hAnsi="Book Antiqua"/>
          <w:sz w:val="24"/>
          <w:szCs w:val="24"/>
          <w:lang w:val="en-US"/>
        </w:rPr>
        <w:br w:type="page"/>
      </w:r>
    </w:p>
    <w:p w14:paraId="4330ED1C" w14:textId="74AC01FB" w:rsidR="00CB5DA4" w:rsidRPr="0056234D" w:rsidRDefault="001E4D65" w:rsidP="001E4D65">
      <w:pPr>
        <w:spacing w:after="0" w:line="360" w:lineRule="auto"/>
        <w:jc w:val="both"/>
        <w:rPr>
          <w:rFonts w:ascii="Book Antiqua" w:hAnsi="Book Antiqua"/>
          <w:b/>
          <w:sz w:val="24"/>
          <w:szCs w:val="24"/>
          <w:lang w:val="en-US"/>
        </w:rPr>
      </w:pPr>
      <w:r w:rsidRPr="0056234D">
        <w:rPr>
          <w:rFonts w:ascii="Book Antiqua" w:hAnsi="Book Antiqua"/>
          <w:b/>
          <w:sz w:val="24"/>
          <w:szCs w:val="24"/>
          <w:lang w:val="en-US"/>
        </w:rPr>
        <w:lastRenderedPageBreak/>
        <w:t>Table 3</w:t>
      </w:r>
      <w:r w:rsidR="00CB5DA4" w:rsidRPr="0056234D">
        <w:rPr>
          <w:rFonts w:ascii="Book Antiqua" w:hAnsi="Book Antiqua"/>
          <w:b/>
          <w:sz w:val="24"/>
          <w:szCs w:val="24"/>
          <w:lang w:val="en-US"/>
        </w:rPr>
        <w:t xml:space="preserve"> Comparison of </w:t>
      </w:r>
      <w:r w:rsidRPr="0056234D">
        <w:rPr>
          <w:rFonts w:ascii="Book Antiqua" w:hAnsi="Book Antiqua"/>
          <w:b/>
          <w:sz w:val="24"/>
          <w:szCs w:val="24"/>
          <w:lang w:val="en-US"/>
        </w:rPr>
        <w:t>hepatitis B virus</w:t>
      </w:r>
      <w:r w:rsidR="00CB5DA4" w:rsidRPr="0056234D">
        <w:rPr>
          <w:rFonts w:ascii="Book Antiqua" w:hAnsi="Book Antiqua"/>
          <w:b/>
          <w:sz w:val="24"/>
          <w:szCs w:val="24"/>
          <w:lang w:val="en-US"/>
        </w:rPr>
        <w:t xml:space="preserve"> </w:t>
      </w:r>
      <w:proofErr w:type="spellStart"/>
      <w:r w:rsidR="00CB5DA4" w:rsidRPr="0056234D">
        <w:rPr>
          <w:rFonts w:ascii="Book Antiqua" w:hAnsi="Book Antiqua"/>
          <w:b/>
          <w:sz w:val="24"/>
          <w:szCs w:val="24"/>
          <w:lang w:val="en-US"/>
        </w:rPr>
        <w:t>quasispe</w:t>
      </w:r>
      <w:r w:rsidRPr="0056234D">
        <w:rPr>
          <w:rFonts w:ascii="Book Antiqua" w:hAnsi="Book Antiqua"/>
          <w:b/>
          <w:sz w:val="24"/>
          <w:szCs w:val="24"/>
          <w:lang w:val="en-US"/>
        </w:rPr>
        <w:t>cies</w:t>
      </w:r>
      <w:proofErr w:type="spellEnd"/>
      <w:r w:rsidRPr="0056234D">
        <w:rPr>
          <w:rFonts w:ascii="Book Antiqua" w:hAnsi="Book Antiqua"/>
          <w:b/>
          <w:sz w:val="24"/>
          <w:szCs w:val="24"/>
          <w:lang w:val="en-US"/>
        </w:rPr>
        <w:t xml:space="preserve"> complexity indices between</w:t>
      </w:r>
      <w:r w:rsidRPr="0056234D">
        <w:rPr>
          <w:rFonts w:ascii="Book Antiqua" w:hAnsi="Book Antiqua" w:hint="eastAsia"/>
          <w:b/>
          <w:sz w:val="24"/>
          <w:szCs w:val="24"/>
          <w:lang w:val="en-US" w:eastAsia="zh-CN"/>
        </w:rPr>
        <w:t xml:space="preserve"> </w:t>
      </w:r>
      <w:r w:rsidR="007B1890" w:rsidRPr="0056234D">
        <w:rPr>
          <w:rFonts w:ascii="Book Antiqua" w:hAnsi="Book Antiqua"/>
          <w:b/>
          <w:sz w:val="24"/>
          <w:szCs w:val="24"/>
          <w:lang w:val="en-US"/>
        </w:rPr>
        <w:t xml:space="preserve">patients with and without </w:t>
      </w:r>
      <w:r w:rsidR="00CB5DA4" w:rsidRPr="0056234D">
        <w:rPr>
          <w:rFonts w:ascii="Book Antiqua" w:hAnsi="Book Antiqua"/>
          <w:b/>
          <w:sz w:val="24"/>
          <w:szCs w:val="24"/>
          <w:lang w:val="en-US"/>
        </w:rPr>
        <w:t>liver cirrhosis</w:t>
      </w:r>
    </w:p>
    <w:tbl>
      <w:tblPr>
        <w:tblStyle w:val="Tablanormal21"/>
        <w:tblW w:w="10704" w:type="dxa"/>
        <w:tblBorders>
          <w:top w:val="none" w:sz="0" w:space="0" w:color="auto"/>
          <w:bottom w:val="none" w:sz="0" w:space="0" w:color="auto"/>
        </w:tblBorders>
        <w:tblLook w:val="04A0" w:firstRow="1" w:lastRow="0" w:firstColumn="1" w:lastColumn="0" w:noHBand="0" w:noVBand="1"/>
      </w:tblPr>
      <w:tblGrid>
        <w:gridCol w:w="3957"/>
        <w:gridCol w:w="2724"/>
        <w:gridCol w:w="2639"/>
        <w:gridCol w:w="1384"/>
      </w:tblGrid>
      <w:tr w:rsidR="00C861DD" w:rsidRPr="0056234D" w14:paraId="6734796D" w14:textId="77777777" w:rsidTr="00AF2F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tcBorders>
              <w:top w:val="single" w:sz="8" w:space="0" w:color="000000" w:themeColor="text1"/>
              <w:bottom w:val="single" w:sz="8" w:space="0" w:color="000000" w:themeColor="text1"/>
            </w:tcBorders>
            <w:noWrap/>
            <w:hideMark/>
          </w:tcPr>
          <w:p w14:paraId="47051760" w14:textId="77777777" w:rsidR="00CB5DA4" w:rsidRPr="0056234D" w:rsidRDefault="00CB5DA4" w:rsidP="00142EE3">
            <w:pPr>
              <w:spacing w:line="360" w:lineRule="auto"/>
              <w:jc w:val="both"/>
              <w:rPr>
                <w:rFonts w:ascii="Book Antiqua" w:eastAsia="Times New Roman" w:hAnsi="Book Antiqua" w:cs="Times New Roman"/>
                <w:b w:val="0"/>
                <w:bCs w:val="0"/>
                <w:sz w:val="24"/>
                <w:szCs w:val="24"/>
                <w:lang w:val="en-US" w:eastAsia="es-ES_tradnl"/>
              </w:rPr>
            </w:pPr>
            <w:r w:rsidRPr="0056234D">
              <w:rPr>
                <w:rFonts w:ascii="Book Antiqua" w:eastAsia="Times New Roman" w:hAnsi="Book Antiqua" w:cs="Times New Roman"/>
                <w:sz w:val="24"/>
                <w:szCs w:val="24"/>
                <w:lang w:val="en-US" w:eastAsia="es-ES_tradnl"/>
              </w:rPr>
              <w:t> </w:t>
            </w:r>
          </w:p>
        </w:tc>
        <w:tc>
          <w:tcPr>
            <w:tcW w:w="2724" w:type="dxa"/>
            <w:tcBorders>
              <w:top w:val="single" w:sz="8" w:space="0" w:color="000000" w:themeColor="text1"/>
              <w:bottom w:val="single" w:sz="8" w:space="0" w:color="000000" w:themeColor="text1"/>
            </w:tcBorders>
            <w:noWrap/>
            <w:hideMark/>
          </w:tcPr>
          <w:p w14:paraId="2B5F8B21" w14:textId="09566977" w:rsidR="00CB5DA4" w:rsidRPr="0056234D" w:rsidRDefault="00887414" w:rsidP="00142E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6234D">
              <w:rPr>
                <w:rFonts w:ascii="Book Antiqua" w:hAnsi="Book Antiqua"/>
                <w:sz w:val="24"/>
                <w:szCs w:val="24"/>
                <w:lang w:val="en-US"/>
              </w:rPr>
              <w:t>Cirrhotic</w:t>
            </w:r>
            <w:r w:rsidR="00CA49F6" w:rsidRPr="0056234D">
              <w:rPr>
                <w:rFonts w:ascii="Book Antiqua" w:hAnsi="Book Antiqua" w:hint="eastAsia"/>
                <w:sz w:val="24"/>
                <w:szCs w:val="24"/>
                <w:lang w:val="en-US" w:eastAsia="zh-CN"/>
              </w:rPr>
              <w:t xml:space="preserve"> </w:t>
            </w:r>
            <w:r w:rsidRPr="0056234D">
              <w:rPr>
                <w:rFonts w:ascii="Book Antiqua" w:eastAsia="Times New Roman" w:hAnsi="Book Antiqua" w:cs="Times New Roman"/>
                <w:sz w:val="24"/>
                <w:szCs w:val="24"/>
                <w:lang w:val="en-US" w:eastAsia="es-ES_tradnl"/>
              </w:rPr>
              <w:t>(</w:t>
            </w:r>
            <w:r w:rsidR="00CB5DA4" w:rsidRPr="0056234D">
              <w:rPr>
                <w:rFonts w:ascii="Book Antiqua" w:eastAsia="Times New Roman" w:hAnsi="Book Antiqua" w:cs="Times New Roman"/>
                <w:i/>
                <w:sz w:val="24"/>
                <w:szCs w:val="24"/>
                <w:lang w:val="en-US" w:eastAsia="es-ES_tradnl"/>
              </w:rPr>
              <w:t>n</w:t>
            </w:r>
            <w:r w:rsidR="001E4D65" w:rsidRPr="0056234D">
              <w:rPr>
                <w:rFonts w:ascii="Book Antiqua" w:hAnsi="Book Antiqua" w:cs="Times New Roman" w:hint="eastAsia"/>
                <w:sz w:val="24"/>
                <w:szCs w:val="24"/>
                <w:lang w:val="en-US" w:eastAsia="zh-CN"/>
              </w:rPr>
              <w:t xml:space="preserve"> </w:t>
            </w:r>
            <w:r w:rsidR="00CB5DA4" w:rsidRPr="0056234D">
              <w:rPr>
                <w:rFonts w:ascii="Book Antiqua" w:eastAsia="Times New Roman" w:hAnsi="Book Antiqua" w:cs="Times New Roman"/>
                <w:sz w:val="24"/>
                <w:szCs w:val="24"/>
                <w:lang w:val="en-US" w:eastAsia="es-ES_tradnl"/>
              </w:rPr>
              <w:t>=</w:t>
            </w:r>
            <w:r w:rsidR="001E4D65" w:rsidRPr="0056234D">
              <w:rPr>
                <w:rFonts w:ascii="Book Antiqua" w:hAnsi="Book Antiqua" w:cs="Times New Roman" w:hint="eastAsia"/>
                <w:sz w:val="24"/>
                <w:szCs w:val="24"/>
                <w:lang w:val="en-US" w:eastAsia="zh-CN"/>
              </w:rPr>
              <w:t xml:space="preserve"> </w:t>
            </w:r>
            <w:r w:rsidR="00CB5DA4" w:rsidRPr="0056234D">
              <w:rPr>
                <w:rFonts w:ascii="Book Antiqua" w:eastAsia="Times New Roman" w:hAnsi="Book Antiqua" w:cs="Times New Roman"/>
                <w:sz w:val="24"/>
                <w:szCs w:val="24"/>
                <w:lang w:val="en-US" w:eastAsia="es-ES_tradnl"/>
              </w:rPr>
              <w:t>5)</w:t>
            </w:r>
          </w:p>
        </w:tc>
        <w:tc>
          <w:tcPr>
            <w:tcW w:w="2639" w:type="dxa"/>
            <w:tcBorders>
              <w:top w:val="single" w:sz="8" w:space="0" w:color="000000" w:themeColor="text1"/>
              <w:bottom w:val="single" w:sz="8" w:space="0" w:color="000000" w:themeColor="text1"/>
            </w:tcBorders>
            <w:noWrap/>
            <w:hideMark/>
          </w:tcPr>
          <w:p w14:paraId="60F29DFD" w14:textId="76175B8D" w:rsidR="00CB5DA4" w:rsidRPr="0056234D" w:rsidRDefault="00CB5DA4" w:rsidP="00142E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es-ES_tradnl"/>
              </w:rPr>
            </w:pPr>
            <w:r w:rsidRPr="0056234D">
              <w:rPr>
                <w:rFonts w:ascii="Book Antiqua" w:eastAsia="Times New Roman" w:hAnsi="Book Antiqua" w:cs="Times New Roman"/>
                <w:sz w:val="24"/>
                <w:szCs w:val="24"/>
                <w:lang w:val="en-US" w:eastAsia="es-ES_tradnl"/>
              </w:rPr>
              <w:t>No</w:t>
            </w:r>
            <w:r w:rsidR="00887414" w:rsidRPr="0056234D">
              <w:rPr>
                <w:rFonts w:ascii="Book Antiqua" w:eastAsia="Times New Roman" w:hAnsi="Book Antiqua" w:cs="Times New Roman"/>
                <w:sz w:val="24"/>
                <w:szCs w:val="24"/>
                <w:lang w:val="en-US" w:eastAsia="es-ES_tradnl"/>
              </w:rPr>
              <w:t xml:space="preserve">n </w:t>
            </w:r>
            <w:r w:rsidRPr="0056234D">
              <w:rPr>
                <w:rFonts w:ascii="Book Antiqua" w:eastAsia="Times New Roman" w:hAnsi="Book Antiqua" w:cs="Times New Roman"/>
                <w:sz w:val="24"/>
                <w:szCs w:val="24"/>
                <w:lang w:val="en-US" w:eastAsia="es-ES_tradnl"/>
              </w:rPr>
              <w:t>cirrho</w:t>
            </w:r>
            <w:r w:rsidR="00887414" w:rsidRPr="0056234D">
              <w:rPr>
                <w:rFonts w:ascii="Book Antiqua" w:eastAsia="Times New Roman" w:hAnsi="Book Antiqua" w:cs="Times New Roman"/>
                <w:sz w:val="24"/>
                <w:szCs w:val="24"/>
                <w:lang w:val="en-US" w:eastAsia="es-ES_tradnl"/>
              </w:rPr>
              <w:t>tic</w:t>
            </w:r>
            <w:r w:rsidR="00CA49F6" w:rsidRPr="0056234D">
              <w:rPr>
                <w:rFonts w:ascii="Book Antiqua" w:hAnsi="Book Antiqua" w:cs="Times New Roman" w:hint="eastAsia"/>
                <w:sz w:val="24"/>
                <w:szCs w:val="24"/>
                <w:lang w:val="en-US" w:eastAsia="zh-CN"/>
              </w:rPr>
              <w:t xml:space="preserve"> </w:t>
            </w:r>
            <w:r w:rsidRPr="0056234D">
              <w:rPr>
                <w:rFonts w:ascii="Book Antiqua" w:eastAsia="Times New Roman" w:hAnsi="Book Antiqua" w:cs="Times New Roman"/>
                <w:sz w:val="24"/>
                <w:szCs w:val="24"/>
                <w:lang w:val="en-US" w:eastAsia="es-ES_tradnl"/>
              </w:rPr>
              <w:t>(</w:t>
            </w:r>
            <w:r w:rsidRPr="0056234D">
              <w:rPr>
                <w:rFonts w:ascii="Book Antiqua" w:eastAsia="Times New Roman" w:hAnsi="Book Antiqua" w:cs="Times New Roman"/>
                <w:i/>
                <w:sz w:val="24"/>
                <w:szCs w:val="24"/>
                <w:lang w:val="en-US" w:eastAsia="es-ES_tradnl"/>
              </w:rPr>
              <w:t>n</w:t>
            </w:r>
            <w:r w:rsidR="001E4D65" w:rsidRPr="0056234D">
              <w:rPr>
                <w:rFonts w:ascii="Book Antiqua" w:hAnsi="Book Antiqua" w:cs="Times New Roman" w:hint="eastAsia"/>
                <w:sz w:val="24"/>
                <w:szCs w:val="24"/>
                <w:lang w:val="en-US" w:eastAsia="zh-CN"/>
              </w:rPr>
              <w:t xml:space="preserve"> </w:t>
            </w:r>
            <w:r w:rsidRPr="0056234D">
              <w:rPr>
                <w:rFonts w:ascii="Book Antiqua" w:eastAsia="Times New Roman" w:hAnsi="Book Antiqua" w:cs="Times New Roman"/>
                <w:sz w:val="24"/>
                <w:szCs w:val="24"/>
                <w:lang w:val="en-US" w:eastAsia="es-ES_tradnl"/>
              </w:rPr>
              <w:t>=</w:t>
            </w:r>
            <w:r w:rsidR="001E4D65" w:rsidRPr="0056234D">
              <w:rPr>
                <w:rFonts w:ascii="Book Antiqua" w:hAnsi="Book Antiqua" w:cs="Times New Roman" w:hint="eastAsia"/>
                <w:sz w:val="24"/>
                <w:szCs w:val="24"/>
                <w:lang w:val="en-US" w:eastAsia="zh-CN"/>
              </w:rPr>
              <w:t xml:space="preserve"> </w:t>
            </w:r>
            <w:r w:rsidRPr="0056234D">
              <w:rPr>
                <w:rFonts w:ascii="Book Antiqua" w:eastAsia="Times New Roman" w:hAnsi="Book Antiqua" w:cs="Times New Roman"/>
                <w:sz w:val="24"/>
                <w:szCs w:val="24"/>
                <w:lang w:val="en-US" w:eastAsia="es-ES_tradnl"/>
              </w:rPr>
              <w:t>19)</w:t>
            </w:r>
          </w:p>
        </w:tc>
        <w:tc>
          <w:tcPr>
            <w:tcW w:w="1384" w:type="dxa"/>
            <w:tcBorders>
              <w:top w:val="single" w:sz="8" w:space="0" w:color="000000" w:themeColor="text1"/>
              <w:bottom w:val="single" w:sz="8" w:space="0" w:color="000000" w:themeColor="text1"/>
            </w:tcBorders>
            <w:noWrap/>
            <w:hideMark/>
          </w:tcPr>
          <w:p w14:paraId="56A3DBCF" w14:textId="4973B8C0" w:rsidR="00CB5DA4" w:rsidRPr="0056234D" w:rsidRDefault="008820DA" w:rsidP="00142E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lang w:val="en-US" w:eastAsia="es-ES_tradnl"/>
              </w:rPr>
            </w:pPr>
            <w:r w:rsidRPr="0056234D">
              <w:rPr>
                <w:rFonts w:ascii="Book Antiqua" w:eastAsia="Times New Roman" w:hAnsi="Book Antiqua" w:cs="Times New Roman"/>
                <w:i/>
                <w:sz w:val="24"/>
                <w:szCs w:val="24"/>
                <w:lang w:val="en-US" w:eastAsia="es-ES_tradnl"/>
              </w:rPr>
              <w:t>P</w:t>
            </w:r>
            <w:r w:rsidRPr="0056234D">
              <w:rPr>
                <w:rFonts w:ascii="Book Antiqua" w:eastAsia="Times New Roman" w:hAnsi="Book Antiqua" w:cs="Times New Roman"/>
                <w:sz w:val="24"/>
                <w:szCs w:val="24"/>
                <w:lang w:val="en-US" w:eastAsia="es-ES_tradnl"/>
              </w:rPr>
              <w:t xml:space="preserve"> </w:t>
            </w:r>
            <w:r w:rsidR="00CB5DA4" w:rsidRPr="0056234D">
              <w:rPr>
                <w:rFonts w:ascii="Book Antiqua" w:eastAsia="Times New Roman" w:hAnsi="Book Antiqua" w:cs="Times New Roman"/>
                <w:sz w:val="24"/>
                <w:szCs w:val="24"/>
                <w:lang w:val="en-US" w:eastAsia="es-ES_tradnl"/>
              </w:rPr>
              <w:t>value</w:t>
            </w:r>
          </w:p>
        </w:tc>
      </w:tr>
      <w:tr w:rsidR="00C861DD" w:rsidRPr="0056234D" w14:paraId="3B38E61E" w14:textId="77777777" w:rsidTr="00AF2F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tcBorders>
              <w:top w:val="single" w:sz="8" w:space="0" w:color="000000" w:themeColor="text1"/>
              <w:bottom w:val="none" w:sz="0" w:space="0" w:color="auto"/>
            </w:tcBorders>
            <w:noWrap/>
            <w:hideMark/>
          </w:tcPr>
          <w:p w14:paraId="632333A5" w14:textId="77777777" w:rsidR="00086676" w:rsidRPr="0056234D" w:rsidRDefault="00086676" w:rsidP="00142EE3">
            <w:pPr>
              <w:spacing w:line="360" w:lineRule="auto"/>
              <w:jc w:val="both"/>
              <w:rPr>
                <w:rFonts w:ascii="Book Antiqua" w:eastAsia="Times New Roman" w:hAnsi="Book Antiqua" w:cs="Times New Roman"/>
                <w:b w:val="0"/>
                <w:sz w:val="24"/>
                <w:szCs w:val="24"/>
                <w:lang w:val="en-US" w:eastAsia="es-ES_tradnl"/>
              </w:rPr>
            </w:pPr>
            <w:proofErr w:type="spellStart"/>
            <w:r w:rsidRPr="0056234D">
              <w:rPr>
                <w:rFonts w:ascii="Book Antiqua" w:eastAsia="Times New Roman" w:hAnsi="Book Antiqua" w:cs="Times New Roman"/>
                <w:b w:val="0"/>
                <w:sz w:val="24"/>
                <w:szCs w:val="24"/>
                <w:lang w:val="en-US" w:eastAsia="es-ES_tradnl"/>
              </w:rPr>
              <w:t>nHpl</w:t>
            </w:r>
            <w:proofErr w:type="spellEnd"/>
            <w:r w:rsidRPr="0056234D">
              <w:rPr>
                <w:rFonts w:ascii="Book Antiqua" w:eastAsia="Times New Roman" w:hAnsi="Book Antiqua" w:cs="Times New Roman"/>
                <w:b w:val="0"/>
                <w:sz w:val="24"/>
                <w:szCs w:val="24"/>
                <w:lang w:val="en-US" w:eastAsia="es-ES_tradnl"/>
              </w:rPr>
              <w:t>, median (IQR)</w:t>
            </w:r>
          </w:p>
        </w:tc>
        <w:tc>
          <w:tcPr>
            <w:tcW w:w="2724" w:type="dxa"/>
            <w:tcBorders>
              <w:top w:val="single" w:sz="8" w:space="0" w:color="000000" w:themeColor="text1"/>
              <w:bottom w:val="none" w:sz="0" w:space="0" w:color="auto"/>
            </w:tcBorders>
            <w:noWrap/>
            <w:hideMark/>
          </w:tcPr>
          <w:p w14:paraId="5881341B" w14:textId="77777777" w:rsidR="00086676" w:rsidRPr="0056234D" w:rsidRDefault="00086676"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34 (28.5-44)</w:t>
            </w:r>
          </w:p>
        </w:tc>
        <w:tc>
          <w:tcPr>
            <w:tcW w:w="2639" w:type="dxa"/>
            <w:tcBorders>
              <w:top w:val="single" w:sz="8" w:space="0" w:color="000000" w:themeColor="text1"/>
              <w:bottom w:val="none" w:sz="0" w:space="0" w:color="auto"/>
            </w:tcBorders>
            <w:noWrap/>
            <w:hideMark/>
          </w:tcPr>
          <w:p w14:paraId="6FB8D09D" w14:textId="77777777" w:rsidR="00086676" w:rsidRPr="0056234D" w:rsidRDefault="00086676"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42 (27-60)</w:t>
            </w:r>
          </w:p>
        </w:tc>
        <w:tc>
          <w:tcPr>
            <w:tcW w:w="1384" w:type="dxa"/>
            <w:tcBorders>
              <w:top w:val="single" w:sz="8" w:space="0" w:color="000000" w:themeColor="text1"/>
              <w:bottom w:val="none" w:sz="0" w:space="0" w:color="auto"/>
            </w:tcBorders>
            <w:noWrap/>
            <w:hideMark/>
          </w:tcPr>
          <w:p w14:paraId="20280AF4" w14:textId="77777777" w:rsidR="00086676" w:rsidRPr="0056234D" w:rsidRDefault="00086676"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0.5456</w:t>
            </w:r>
          </w:p>
        </w:tc>
      </w:tr>
      <w:tr w:rsidR="00C861DD" w:rsidRPr="0056234D" w14:paraId="006B06C8" w14:textId="77777777" w:rsidTr="00AF2FD0">
        <w:trPr>
          <w:trHeight w:val="300"/>
        </w:trPr>
        <w:tc>
          <w:tcPr>
            <w:cnfStyle w:val="001000000000" w:firstRow="0" w:lastRow="0" w:firstColumn="1" w:lastColumn="0" w:oddVBand="0" w:evenVBand="0" w:oddHBand="0" w:evenHBand="0" w:firstRowFirstColumn="0" w:firstRowLastColumn="0" w:lastRowFirstColumn="0" w:lastRowLastColumn="0"/>
            <w:tcW w:w="3957" w:type="dxa"/>
            <w:noWrap/>
            <w:hideMark/>
          </w:tcPr>
          <w:p w14:paraId="10E0DE93" w14:textId="77777777" w:rsidR="00086676" w:rsidRPr="0056234D" w:rsidRDefault="00086676" w:rsidP="00142EE3">
            <w:pPr>
              <w:spacing w:line="360" w:lineRule="auto"/>
              <w:jc w:val="both"/>
              <w:rPr>
                <w:rFonts w:ascii="Book Antiqua" w:eastAsia="Times New Roman" w:hAnsi="Book Antiqua" w:cs="Times New Roman"/>
                <w:b w:val="0"/>
                <w:sz w:val="24"/>
                <w:szCs w:val="24"/>
                <w:lang w:val="en-US" w:eastAsia="es-ES_tradnl"/>
              </w:rPr>
            </w:pPr>
            <w:proofErr w:type="spellStart"/>
            <w:r w:rsidRPr="0056234D">
              <w:rPr>
                <w:rFonts w:ascii="Book Antiqua" w:eastAsia="Times New Roman" w:hAnsi="Book Antiqua" w:cs="Times New Roman"/>
                <w:b w:val="0"/>
                <w:sz w:val="24"/>
                <w:szCs w:val="24"/>
                <w:lang w:val="en-US" w:eastAsia="es-ES_tradnl"/>
              </w:rPr>
              <w:t>nMuts</w:t>
            </w:r>
            <w:proofErr w:type="spellEnd"/>
            <w:r w:rsidRPr="0056234D">
              <w:rPr>
                <w:rFonts w:ascii="Book Antiqua" w:eastAsia="Times New Roman" w:hAnsi="Book Antiqua" w:cs="Times New Roman"/>
                <w:b w:val="0"/>
                <w:sz w:val="24"/>
                <w:szCs w:val="24"/>
                <w:lang w:val="en-US" w:eastAsia="es-ES_tradnl"/>
              </w:rPr>
              <w:t>, median (IQR)</w:t>
            </w:r>
          </w:p>
        </w:tc>
        <w:tc>
          <w:tcPr>
            <w:tcW w:w="2724" w:type="dxa"/>
            <w:noWrap/>
            <w:hideMark/>
          </w:tcPr>
          <w:p w14:paraId="1DC7606E" w14:textId="77777777" w:rsidR="00086676" w:rsidRPr="0056234D" w:rsidRDefault="00086676"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28 (21-95.5)</w:t>
            </w:r>
          </w:p>
        </w:tc>
        <w:tc>
          <w:tcPr>
            <w:tcW w:w="2639" w:type="dxa"/>
            <w:noWrap/>
            <w:hideMark/>
          </w:tcPr>
          <w:p w14:paraId="04CB2A31" w14:textId="77777777" w:rsidR="00086676" w:rsidRPr="0056234D" w:rsidRDefault="00086676"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100 (50-105)</w:t>
            </w:r>
          </w:p>
        </w:tc>
        <w:tc>
          <w:tcPr>
            <w:tcW w:w="1384" w:type="dxa"/>
            <w:noWrap/>
            <w:hideMark/>
          </w:tcPr>
          <w:p w14:paraId="011E3F32" w14:textId="77777777" w:rsidR="00086676" w:rsidRPr="0056234D" w:rsidRDefault="00086676"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0.2130</w:t>
            </w:r>
          </w:p>
        </w:tc>
      </w:tr>
      <w:tr w:rsidR="00C861DD" w:rsidRPr="0056234D" w14:paraId="390941DF" w14:textId="77777777" w:rsidTr="00AF2F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tcBorders>
              <w:top w:val="none" w:sz="0" w:space="0" w:color="auto"/>
              <w:bottom w:val="none" w:sz="0" w:space="0" w:color="auto"/>
            </w:tcBorders>
            <w:noWrap/>
            <w:hideMark/>
          </w:tcPr>
          <w:p w14:paraId="24EFE12E" w14:textId="77777777" w:rsidR="00086676" w:rsidRPr="0056234D" w:rsidRDefault="00086676" w:rsidP="00142EE3">
            <w:pPr>
              <w:spacing w:line="360" w:lineRule="auto"/>
              <w:jc w:val="both"/>
              <w:rPr>
                <w:rFonts w:ascii="Book Antiqua" w:eastAsia="Times New Roman" w:hAnsi="Book Antiqua" w:cs="Times New Roman"/>
                <w:b w:val="0"/>
                <w:sz w:val="24"/>
                <w:szCs w:val="24"/>
                <w:lang w:val="en-US" w:eastAsia="es-ES_tradnl"/>
              </w:rPr>
            </w:pPr>
            <w:r w:rsidRPr="0056234D">
              <w:rPr>
                <w:rFonts w:ascii="Book Antiqua" w:eastAsia="Times New Roman" w:hAnsi="Book Antiqua" w:cs="Times New Roman"/>
                <w:b w:val="0"/>
                <w:sz w:val="24"/>
                <w:szCs w:val="24"/>
                <w:lang w:val="en-US" w:eastAsia="es-ES_tradnl"/>
              </w:rPr>
              <w:t>Mf, median (IQR)</w:t>
            </w:r>
          </w:p>
        </w:tc>
        <w:tc>
          <w:tcPr>
            <w:tcW w:w="2724" w:type="dxa"/>
            <w:tcBorders>
              <w:top w:val="none" w:sz="0" w:space="0" w:color="auto"/>
              <w:bottom w:val="none" w:sz="0" w:space="0" w:color="auto"/>
            </w:tcBorders>
            <w:noWrap/>
            <w:hideMark/>
          </w:tcPr>
          <w:p w14:paraId="219E5B5E" w14:textId="77777777" w:rsidR="00086676" w:rsidRPr="0056234D" w:rsidRDefault="00086676"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0.035 (0.0019-0.0905)</w:t>
            </w:r>
          </w:p>
        </w:tc>
        <w:tc>
          <w:tcPr>
            <w:tcW w:w="2639" w:type="dxa"/>
            <w:tcBorders>
              <w:top w:val="none" w:sz="0" w:space="0" w:color="auto"/>
              <w:bottom w:val="none" w:sz="0" w:space="0" w:color="auto"/>
            </w:tcBorders>
            <w:noWrap/>
            <w:hideMark/>
          </w:tcPr>
          <w:p w14:paraId="5323F270" w14:textId="77777777" w:rsidR="00086676" w:rsidRPr="0056234D" w:rsidRDefault="00086676"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0.03715 (0.0025-0.0440)</w:t>
            </w:r>
          </w:p>
        </w:tc>
        <w:tc>
          <w:tcPr>
            <w:tcW w:w="1384" w:type="dxa"/>
            <w:tcBorders>
              <w:top w:val="none" w:sz="0" w:space="0" w:color="auto"/>
              <w:bottom w:val="none" w:sz="0" w:space="0" w:color="auto"/>
            </w:tcBorders>
            <w:noWrap/>
            <w:hideMark/>
          </w:tcPr>
          <w:p w14:paraId="2518873F" w14:textId="77777777" w:rsidR="00086676" w:rsidRPr="0056234D" w:rsidRDefault="00086676"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0.8311</w:t>
            </w:r>
          </w:p>
        </w:tc>
      </w:tr>
      <w:tr w:rsidR="00C861DD" w:rsidRPr="0056234D" w14:paraId="128887DE" w14:textId="77777777" w:rsidTr="00AF2FD0">
        <w:trPr>
          <w:trHeight w:val="300"/>
        </w:trPr>
        <w:tc>
          <w:tcPr>
            <w:cnfStyle w:val="001000000000" w:firstRow="0" w:lastRow="0" w:firstColumn="1" w:lastColumn="0" w:oddVBand="0" w:evenVBand="0" w:oddHBand="0" w:evenHBand="0" w:firstRowFirstColumn="0" w:firstRowLastColumn="0" w:lastRowFirstColumn="0" w:lastRowLastColumn="0"/>
            <w:tcW w:w="3957" w:type="dxa"/>
            <w:noWrap/>
            <w:hideMark/>
          </w:tcPr>
          <w:p w14:paraId="3330D484" w14:textId="77777777" w:rsidR="00086676" w:rsidRPr="0056234D" w:rsidRDefault="00086676" w:rsidP="00142EE3">
            <w:pPr>
              <w:spacing w:line="360" w:lineRule="auto"/>
              <w:jc w:val="both"/>
              <w:rPr>
                <w:rFonts w:ascii="Book Antiqua" w:eastAsia="Times New Roman" w:hAnsi="Book Antiqua" w:cs="Times New Roman"/>
                <w:b w:val="0"/>
                <w:sz w:val="24"/>
                <w:szCs w:val="24"/>
                <w:lang w:val="en-US" w:eastAsia="es-ES_tradnl"/>
              </w:rPr>
            </w:pPr>
            <w:r w:rsidRPr="0056234D">
              <w:rPr>
                <w:rFonts w:ascii="Book Antiqua" w:eastAsia="Times New Roman" w:hAnsi="Book Antiqua" w:cs="Times New Roman"/>
                <w:b w:val="0"/>
                <w:sz w:val="24"/>
                <w:szCs w:val="24"/>
                <w:lang w:val="en-US" w:eastAsia="es-ES_tradnl"/>
              </w:rPr>
              <w:t>Pi, median (IQR)</w:t>
            </w:r>
          </w:p>
        </w:tc>
        <w:tc>
          <w:tcPr>
            <w:tcW w:w="2724" w:type="dxa"/>
            <w:noWrap/>
            <w:hideMark/>
          </w:tcPr>
          <w:p w14:paraId="735590E2" w14:textId="77777777" w:rsidR="00086676" w:rsidRPr="0056234D" w:rsidRDefault="00086676"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0.0223 (0.00347-0.0445)</w:t>
            </w:r>
          </w:p>
        </w:tc>
        <w:tc>
          <w:tcPr>
            <w:tcW w:w="2639" w:type="dxa"/>
            <w:noWrap/>
            <w:hideMark/>
          </w:tcPr>
          <w:p w14:paraId="34A43280" w14:textId="77777777" w:rsidR="00086676" w:rsidRPr="0056234D" w:rsidRDefault="00086676"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0.0434 (0.0044-0.0481)</w:t>
            </w:r>
          </w:p>
        </w:tc>
        <w:tc>
          <w:tcPr>
            <w:tcW w:w="1384" w:type="dxa"/>
            <w:noWrap/>
            <w:hideMark/>
          </w:tcPr>
          <w:p w14:paraId="1A3230D8" w14:textId="77777777" w:rsidR="00086676" w:rsidRPr="0056234D" w:rsidRDefault="00086676"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0.3937</w:t>
            </w:r>
          </w:p>
        </w:tc>
      </w:tr>
      <w:tr w:rsidR="00C861DD" w:rsidRPr="0056234D" w14:paraId="61349FA7" w14:textId="77777777" w:rsidTr="00AF2F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tcBorders>
              <w:top w:val="none" w:sz="0" w:space="0" w:color="auto"/>
              <w:bottom w:val="none" w:sz="0" w:space="0" w:color="auto"/>
            </w:tcBorders>
            <w:noWrap/>
            <w:hideMark/>
          </w:tcPr>
          <w:p w14:paraId="1AD1085F" w14:textId="1DE6E7E9" w:rsidR="00086676" w:rsidRPr="0056234D" w:rsidRDefault="00086676" w:rsidP="00142EE3">
            <w:pPr>
              <w:spacing w:line="360" w:lineRule="auto"/>
              <w:jc w:val="both"/>
              <w:rPr>
                <w:rFonts w:ascii="Book Antiqua" w:eastAsia="Times New Roman" w:hAnsi="Book Antiqua" w:cs="Times New Roman"/>
                <w:b w:val="0"/>
                <w:sz w:val="24"/>
                <w:szCs w:val="24"/>
                <w:lang w:val="en-US" w:eastAsia="es-ES_tradnl"/>
              </w:rPr>
            </w:pPr>
            <w:r w:rsidRPr="0056234D">
              <w:rPr>
                <w:rFonts w:ascii="Book Antiqua" w:eastAsia="Times New Roman" w:hAnsi="Book Antiqua" w:cs="Times New Roman"/>
                <w:b w:val="0"/>
                <w:sz w:val="24"/>
                <w:szCs w:val="24"/>
                <w:lang w:val="en-US" w:eastAsia="es-ES_tradnl"/>
              </w:rPr>
              <w:t>Hill number (q</w:t>
            </w:r>
            <w:r w:rsidR="001E4D65" w:rsidRPr="0056234D">
              <w:rPr>
                <w:rFonts w:ascii="Book Antiqua" w:hAnsi="Book Antiqua" w:cs="Times New Roman" w:hint="eastAsia"/>
                <w:b w:val="0"/>
                <w:sz w:val="24"/>
                <w:szCs w:val="24"/>
                <w:lang w:val="en-US" w:eastAsia="zh-CN"/>
              </w:rPr>
              <w:t xml:space="preserve"> </w:t>
            </w:r>
            <w:r w:rsidRPr="0056234D">
              <w:rPr>
                <w:rFonts w:ascii="Book Antiqua" w:eastAsia="Times New Roman" w:hAnsi="Book Antiqua" w:cs="Times New Roman"/>
                <w:b w:val="0"/>
                <w:sz w:val="24"/>
                <w:szCs w:val="24"/>
                <w:lang w:val="en-US" w:eastAsia="es-ES_tradnl"/>
              </w:rPr>
              <w:t>=</w:t>
            </w:r>
            <w:r w:rsidR="001E4D65" w:rsidRPr="0056234D">
              <w:rPr>
                <w:rFonts w:ascii="Book Antiqua" w:hAnsi="Book Antiqua" w:cs="Times New Roman" w:hint="eastAsia"/>
                <w:b w:val="0"/>
                <w:sz w:val="24"/>
                <w:szCs w:val="24"/>
                <w:lang w:val="en-US" w:eastAsia="zh-CN"/>
              </w:rPr>
              <w:t xml:space="preserve"> </w:t>
            </w:r>
            <w:r w:rsidRPr="0056234D">
              <w:rPr>
                <w:rFonts w:ascii="Book Antiqua" w:eastAsia="Times New Roman" w:hAnsi="Book Antiqua" w:cs="Times New Roman"/>
                <w:b w:val="0"/>
                <w:sz w:val="24"/>
                <w:szCs w:val="24"/>
                <w:lang w:val="en-US" w:eastAsia="es-ES_tradnl"/>
              </w:rPr>
              <w:t>1), median (IQR)</w:t>
            </w:r>
          </w:p>
        </w:tc>
        <w:tc>
          <w:tcPr>
            <w:tcW w:w="2724" w:type="dxa"/>
            <w:tcBorders>
              <w:top w:val="none" w:sz="0" w:space="0" w:color="auto"/>
              <w:bottom w:val="none" w:sz="0" w:space="0" w:color="auto"/>
            </w:tcBorders>
            <w:noWrap/>
            <w:hideMark/>
          </w:tcPr>
          <w:p w14:paraId="603AEB3E" w14:textId="77777777" w:rsidR="00086676" w:rsidRPr="0056234D" w:rsidRDefault="00086676"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10.06 (6.7-18.69)</w:t>
            </w:r>
          </w:p>
        </w:tc>
        <w:tc>
          <w:tcPr>
            <w:tcW w:w="2639" w:type="dxa"/>
            <w:tcBorders>
              <w:top w:val="none" w:sz="0" w:space="0" w:color="auto"/>
              <w:bottom w:val="none" w:sz="0" w:space="0" w:color="auto"/>
            </w:tcBorders>
            <w:noWrap/>
            <w:hideMark/>
          </w:tcPr>
          <w:p w14:paraId="4F5F9558" w14:textId="77777777" w:rsidR="00086676" w:rsidRPr="0056234D" w:rsidRDefault="00086676"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16.62 (7.02-22.02)</w:t>
            </w:r>
          </w:p>
        </w:tc>
        <w:tc>
          <w:tcPr>
            <w:tcW w:w="1384" w:type="dxa"/>
            <w:tcBorders>
              <w:top w:val="none" w:sz="0" w:space="0" w:color="auto"/>
              <w:bottom w:val="none" w:sz="0" w:space="0" w:color="auto"/>
            </w:tcBorders>
            <w:noWrap/>
            <w:hideMark/>
          </w:tcPr>
          <w:p w14:paraId="20F1396C" w14:textId="77777777" w:rsidR="00086676" w:rsidRPr="0056234D" w:rsidRDefault="00086676" w:rsidP="00142E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0.4994</w:t>
            </w:r>
          </w:p>
        </w:tc>
      </w:tr>
      <w:tr w:rsidR="00C861DD" w:rsidRPr="0056234D" w14:paraId="4881C494" w14:textId="77777777" w:rsidTr="00AF2FD0">
        <w:trPr>
          <w:trHeight w:val="300"/>
        </w:trPr>
        <w:tc>
          <w:tcPr>
            <w:cnfStyle w:val="001000000000" w:firstRow="0" w:lastRow="0" w:firstColumn="1" w:lastColumn="0" w:oddVBand="0" w:evenVBand="0" w:oddHBand="0" w:evenHBand="0" w:firstRowFirstColumn="0" w:firstRowLastColumn="0" w:lastRowFirstColumn="0" w:lastRowLastColumn="0"/>
            <w:tcW w:w="3957" w:type="dxa"/>
            <w:tcBorders>
              <w:bottom w:val="single" w:sz="8" w:space="0" w:color="000000" w:themeColor="text1"/>
            </w:tcBorders>
            <w:noWrap/>
            <w:hideMark/>
          </w:tcPr>
          <w:p w14:paraId="3ADDA515" w14:textId="5C798FF6" w:rsidR="00086676" w:rsidRPr="0056234D" w:rsidRDefault="00086676" w:rsidP="00142EE3">
            <w:pPr>
              <w:spacing w:line="360" w:lineRule="auto"/>
              <w:jc w:val="both"/>
              <w:rPr>
                <w:rFonts w:ascii="Book Antiqua" w:eastAsia="Times New Roman" w:hAnsi="Book Antiqua" w:cs="Times New Roman"/>
                <w:b w:val="0"/>
                <w:sz w:val="24"/>
                <w:szCs w:val="24"/>
                <w:lang w:val="en-US" w:eastAsia="es-ES_tradnl"/>
              </w:rPr>
            </w:pPr>
            <w:r w:rsidRPr="0056234D">
              <w:rPr>
                <w:rFonts w:ascii="Book Antiqua" w:eastAsia="Times New Roman" w:hAnsi="Book Antiqua" w:cs="Times New Roman"/>
                <w:b w:val="0"/>
                <w:sz w:val="24"/>
                <w:szCs w:val="24"/>
                <w:lang w:val="en-US" w:eastAsia="es-ES_tradnl"/>
              </w:rPr>
              <w:t>Hill  number (q</w:t>
            </w:r>
            <w:r w:rsidR="001E4D65" w:rsidRPr="0056234D">
              <w:rPr>
                <w:rFonts w:ascii="Book Antiqua" w:hAnsi="Book Antiqua" w:cs="Times New Roman" w:hint="eastAsia"/>
                <w:b w:val="0"/>
                <w:sz w:val="24"/>
                <w:szCs w:val="24"/>
                <w:lang w:val="en-US" w:eastAsia="zh-CN"/>
              </w:rPr>
              <w:t xml:space="preserve"> </w:t>
            </w:r>
            <w:r w:rsidRPr="0056234D">
              <w:rPr>
                <w:rFonts w:ascii="Book Antiqua" w:eastAsia="Times New Roman" w:hAnsi="Book Antiqua" w:cs="Times New Roman"/>
                <w:b w:val="0"/>
                <w:sz w:val="24"/>
                <w:szCs w:val="24"/>
                <w:lang w:val="en-US" w:eastAsia="es-ES_tradnl"/>
              </w:rPr>
              <w:t>=</w:t>
            </w:r>
            <w:r w:rsidR="001E4D65" w:rsidRPr="0056234D">
              <w:rPr>
                <w:rFonts w:ascii="Book Antiqua" w:hAnsi="Book Antiqua" w:cs="Times New Roman" w:hint="eastAsia"/>
                <w:b w:val="0"/>
                <w:sz w:val="24"/>
                <w:szCs w:val="24"/>
                <w:lang w:val="en-US" w:eastAsia="zh-CN"/>
              </w:rPr>
              <w:t xml:space="preserve"> </w:t>
            </w:r>
            <w:r w:rsidRPr="0056234D">
              <w:rPr>
                <w:rFonts w:ascii="Book Antiqua" w:eastAsia="Times New Roman" w:hAnsi="Book Antiqua" w:cs="Times New Roman"/>
                <w:b w:val="0"/>
                <w:sz w:val="24"/>
                <w:szCs w:val="24"/>
                <w:lang w:val="en-US" w:eastAsia="es-ES_tradnl"/>
              </w:rPr>
              <w:t>2), median (IQR)</w:t>
            </w:r>
          </w:p>
        </w:tc>
        <w:tc>
          <w:tcPr>
            <w:tcW w:w="2724" w:type="dxa"/>
            <w:tcBorders>
              <w:bottom w:val="single" w:sz="8" w:space="0" w:color="000000" w:themeColor="text1"/>
            </w:tcBorders>
            <w:noWrap/>
            <w:hideMark/>
          </w:tcPr>
          <w:p w14:paraId="6412E12E" w14:textId="77777777" w:rsidR="00086676" w:rsidRPr="0056234D" w:rsidRDefault="00086676"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6.56 (2.81-10.23)</w:t>
            </w:r>
          </w:p>
        </w:tc>
        <w:tc>
          <w:tcPr>
            <w:tcW w:w="2639" w:type="dxa"/>
            <w:tcBorders>
              <w:bottom w:val="single" w:sz="8" w:space="0" w:color="000000" w:themeColor="text1"/>
            </w:tcBorders>
            <w:noWrap/>
            <w:hideMark/>
          </w:tcPr>
          <w:p w14:paraId="435597A6" w14:textId="77777777" w:rsidR="00086676" w:rsidRPr="0056234D" w:rsidRDefault="00086676"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8.37 (3.05-10.42)</w:t>
            </w:r>
          </w:p>
        </w:tc>
        <w:tc>
          <w:tcPr>
            <w:tcW w:w="1384" w:type="dxa"/>
            <w:tcBorders>
              <w:bottom w:val="single" w:sz="8" w:space="0" w:color="000000" w:themeColor="text1"/>
            </w:tcBorders>
            <w:noWrap/>
            <w:hideMark/>
          </w:tcPr>
          <w:p w14:paraId="45A79166" w14:textId="77777777" w:rsidR="00086676" w:rsidRPr="0056234D" w:rsidRDefault="00086676" w:rsidP="00142E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56234D">
              <w:rPr>
                <w:rFonts w:ascii="Book Antiqua" w:eastAsia="Book Antiqua" w:hAnsi="Book Antiqua" w:cs="Book Antiqua"/>
                <w:sz w:val="24"/>
                <w:szCs w:val="24"/>
              </w:rPr>
              <w:t>0.7223</w:t>
            </w:r>
          </w:p>
        </w:tc>
      </w:tr>
    </w:tbl>
    <w:p w14:paraId="435C19D2" w14:textId="77777777" w:rsidR="001E4D65" w:rsidRPr="00142EE3" w:rsidRDefault="001E4D65" w:rsidP="001E4D65">
      <w:pPr>
        <w:widowControl w:val="0"/>
        <w:autoSpaceDE w:val="0"/>
        <w:autoSpaceDN w:val="0"/>
        <w:adjustRightInd w:val="0"/>
        <w:spacing w:after="0" w:line="360" w:lineRule="auto"/>
        <w:jc w:val="both"/>
        <w:rPr>
          <w:rFonts w:ascii="Book Antiqua" w:hAnsi="Book Antiqua"/>
          <w:sz w:val="24"/>
          <w:szCs w:val="24"/>
          <w:lang w:val="en-US" w:eastAsia="zh-CN"/>
        </w:rPr>
      </w:pPr>
      <w:r w:rsidRPr="0056234D">
        <w:rPr>
          <w:rFonts w:ascii="Book Antiqua" w:hAnsi="Book Antiqua" w:hint="eastAsia"/>
          <w:sz w:val="24"/>
          <w:szCs w:val="24"/>
          <w:lang w:val="en-US" w:eastAsia="zh-CN"/>
        </w:rPr>
        <w:t xml:space="preserve">IQR: </w:t>
      </w:r>
      <w:r w:rsidRPr="0056234D">
        <w:rPr>
          <w:rFonts w:ascii="Book Antiqua" w:eastAsia="宋体" w:hAnsi="Book Antiqua" w:cs="宋体"/>
          <w:sz w:val="24"/>
          <w:szCs w:val="24"/>
        </w:rPr>
        <w:t>Interquartile range</w:t>
      </w:r>
      <w:r w:rsidRPr="0056234D">
        <w:rPr>
          <w:rFonts w:ascii="Book Antiqua" w:eastAsia="宋体" w:hAnsi="Book Antiqua" w:cs="宋体" w:hint="eastAsia"/>
          <w:sz w:val="24"/>
          <w:szCs w:val="24"/>
          <w:lang w:eastAsia="zh-CN"/>
        </w:rPr>
        <w:t xml:space="preserve">; </w:t>
      </w:r>
      <w:proofErr w:type="spellStart"/>
      <w:r w:rsidRPr="0056234D">
        <w:rPr>
          <w:rFonts w:ascii="Book Antiqua" w:hAnsi="Book Antiqua"/>
          <w:sz w:val="24"/>
          <w:szCs w:val="24"/>
          <w:lang w:val="en-US"/>
        </w:rPr>
        <w:t>nHpl</w:t>
      </w:r>
      <w:proofErr w:type="spellEnd"/>
      <w:r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Number of haplotypes</w:t>
      </w:r>
      <w:r w:rsidRPr="0056234D">
        <w:rPr>
          <w:rFonts w:ascii="Book Antiqua" w:hAnsi="Book Antiqua" w:hint="eastAsia"/>
          <w:sz w:val="24"/>
          <w:szCs w:val="24"/>
          <w:lang w:val="en-US" w:eastAsia="zh-CN"/>
        </w:rPr>
        <w:t xml:space="preserve">; </w:t>
      </w:r>
      <w:proofErr w:type="spellStart"/>
      <w:r w:rsidRPr="0056234D">
        <w:rPr>
          <w:rFonts w:ascii="Book Antiqua" w:hAnsi="Book Antiqua"/>
          <w:sz w:val="24"/>
          <w:szCs w:val="24"/>
          <w:lang w:val="en-US"/>
        </w:rPr>
        <w:t>nMuts</w:t>
      </w:r>
      <w:proofErr w:type="spellEnd"/>
      <w:r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Number of mutations</w:t>
      </w:r>
      <w:r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Mf</w:t>
      </w:r>
      <w:r w:rsidRPr="0056234D">
        <w:rPr>
          <w:rFonts w:ascii="Book Antiqua" w:hAnsi="Book Antiqua" w:hint="eastAsia"/>
          <w:sz w:val="24"/>
          <w:szCs w:val="24"/>
          <w:lang w:val="en-US" w:eastAsia="zh-CN"/>
        </w:rPr>
        <w:t xml:space="preserve">: </w:t>
      </w:r>
      <w:r w:rsidRPr="0056234D">
        <w:rPr>
          <w:rFonts w:ascii="Book Antiqua" w:hAnsi="Book Antiqua"/>
          <w:sz w:val="24"/>
          <w:szCs w:val="24"/>
          <w:lang w:val="en-US"/>
        </w:rPr>
        <w:t>Mutation frequency</w:t>
      </w:r>
      <w:r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Pi</w:t>
      </w:r>
      <w:r w:rsidRPr="0056234D">
        <w:rPr>
          <w:rFonts w:ascii="Book Antiqua" w:hAnsi="Book Antiqua" w:hint="eastAsia"/>
          <w:sz w:val="24"/>
          <w:szCs w:val="24"/>
          <w:lang w:val="en-US" w:eastAsia="zh-CN"/>
        </w:rPr>
        <w:t>:</w:t>
      </w:r>
      <w:r w:rsidRPr="0056234D">
        <w:rPr>
          <w:rFonts w:ascii="Book Antiqua" w:hAnsi="Book Antiqua"/>
          <w:sz w:val="24"/>
          <w:szCs w:val="24"/>
          <w:lang w:val="en-US"/>
        </w:rPr>
        <w:t xml:space="preserve"> Nucleotide diversity</w:t>
      </w:r>
      <w:r w:rsidRPr="0056234D">
        <w:rPr>
          <w:rFonts w:ascii="Book Antiqua" w:hAnsi="Book Antiqua" w:hint="eastAsia"/>
          <w:sz w:val="24"/>
          <w:szCs w:val="24"/>
          <w:lang w:val="en-US" w:eastAsia="zh-CN"/>
        </w:rPr>
        <w:t>.</w:t>
      </w:r>
    </w:p>
    <w:p w14:paraId="5493328F" w14:textId="11CFB6A9" w:rsidR="00586970" w:rsidRPr="00142EE3" w:rsidRDefault="00586970" w:rsidP="00142EE3">
      <w:pPr>
        <w:spacing w:after="0" w:line="360" w:lineRule="auto"/>
        <w:jc w:val="both"/>
        <w:rPr>
          <w:rFonts w:ascii="Book Antiqua" w:hAnsi="Book Antiqua"/>
          <w:sz w:val="24"/>
          <w:szCs w:val="24"/>
          <w:lang w:val="en-GB" w:eastAsia="zh-CN"/>
        </w:rPr>
      </w:pPr>
    </w:p>
    <w:sectPr w:rsidR="00586970" w:rsidRPr="00142EE3" w:rsidSect="001E7120">
      <w:pgSz w:w="14175"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5B354" w14:textId="77777777" w:rsidR="00776B34" w:rsidRDefault="00776B34" w:rsidP="00EE63D3">
      <w:pPr>
        <w:spacing w:after="0" w:line="240" w:lineRule="auto"/>
      </w:pPr>
      <w:r>
        <w:separator/>
      </w:r>
    </w:p>
  </w:endnote>
  <w:endnote w:type="continuationSeparator" w:id="0">
    <w:p w14:paraId="45350D04" w14:textId="77777777" w:rsidR="00776B34" w:rsidRDefault="00776B34" w:rsidP="00EE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Dutch801BT-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8689A" w14:textId="77777777" w:rsidR="00776B34" w:rsidRDefault="00776B34" w:rsidP="00EE63D3">
      <w:pPr>
        <w:spacing w:after="0" w:line="240" w:lineRule="auto"/>
      </w:pPr>
      <w:r>
        <w:separator/>
      </w:r>
    </w:p>
  </w:footnote>
  <w:footnote w:type="continuationSeparator" w:id="0">
    <w:p w14:paraId="6C1D6D2E" w14:textId="77777777" w:rsidR="00776B34" w:rsidRDefault="00776B34" w:rsidP="00EE6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A89"/>
    <w:multiLevelType w:val="hybridMultilevel"/>
    <w:tmpl w:val="9698E3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F0459"/>
    <w:multiLevelType w:val="hybridMultilevel"/>
    <w:tmpl w:val="547ED8E6"/>
    <w:lvl w:ilvl="0" w:tplc="040A0017">
      <w:start w:val="3"/>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17715EE"/>
    <w:multiLevelType w:val="hybridMultilevel"/>
    <w:tmpl w:val="001A20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314A81"/>
    <w:multiLevelType w:val="hybridMultilevel"/>
    <w:tmpl w:val="D390DF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F017D3"/>
    <w:multiLevelType w:val="hybridMultilevel"/>
    <w:tmpl w:val="20A00D30"/>
    <w:lvl w:ilvl="0" w:tplc="103C471A">
      <w:start w:val="7"/>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EB773B"/>
    <w:multiLevelType w:val="hybridMultilevel"/>
    <w:tmpl w:val="C2F0F8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4BB3908"/>
    <w:multiLevelType w:val="hybridMultilevel"/>
    <w:tmpl w:val="001A20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4F08F3"/>
    <w:multiLevelType w:val="hybridMultilevel"/>
    <w:tmpl w:val="2716C478"/>
    <w:lvl w:ilvl="0" w:tplc="6CAEBD20">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692612"/>
    <w:multiLevelType w:val="multilevel"/>
    <w:tmpl w:val="8654C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6F13D4"/>
    <w:multiLevelType w:val="hybridMultilevel"/>
    <w:tmpl w:val="56E8990E"/>
    <w:lvl w:ilvl="0" w:tplc="73B0B488">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0144A06"/>
    <w:multiLevelType w:val="hybridMultilevel"/>
    <w:tmpl w:val="BD142FE6"/>
    <w:lvl w:ilvl="0" w:tplc="0E44BF62">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7E95210"/>
    <w:multiLevelType w:val="hybridMultilevel"/>
    <w:tmpl w:val="C5F4A798"/>
    <w:lvl w:ilvl="0" w:tplc="040A0017">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2">
    <w:nsid w:val="5ACB7A1A"/>
    <w:multiLevelType w:val="hybridMultilevel"/>
    <w:tmpl w:val="2D1604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9"/>
  </w:num>
  <w:num w:numId="5">
    <w:abstractNumId w:val="7"/>
  </w:num>
  <w:num w:numId="6">
    <w:abstractNumId w:val="3"/>
  </w:num>
  <w:num w:numId="7">
    <w:abstractNumId w:val="10"/>
  </w:num>
  <w:num w:numId="8">
    <w:abstractNumId w:val="12"/>
  </w:num>
  <w:num w:numId="9">
    <w:abstractNumId w:val="2"/>
  </w:num>
  <w:num w:numId="10">
    <w:abstractNumId w:val="1"/>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wNDAzMzQ3NTQ1NjFX0lEKTi0uzszPAykwrAUAVk+yoywAAAA="/>
  </w:docVars>
  <w:rsids>
    <w:rsidRoot w:val="003A62EB"/>
    <w:rsid w:val="00000447"/>
    <w:rsid w:val="00000A1D"/>
    <w:rsid w:val="00000D8A"/>
    <w:rsid w:val="0000110C"/>
    <w:rsid w:val="00001458"/>
    <w:rsid w:val="000025D1"/>
    <w:rsid w:val="00003136"/>
    <w:rsid w:val="00003BCE"/>
    <w:rsid w:val="000040E3"/>
    <w:rsid w:val="000041EB"/>
    <w:rsid w:val="0000559E"/>
    <w:rsid w:val="0000616C"/>
    <w:rsid w:val="00007143"/>
    <w:rsid w:val="000118B9"/>
    <w:rsid w:val="00011DEC"/>
    <w:rsid w:val="000130D0"/>
    <w:rsid w:val="0001319B"/>
    <w:rsid w:val="00013424"/>
    <w:rsid w:val="000146BB"/>
    <w:rsid w:val="00016276"/>
    <w:rsid w:val="00020839"/>
    <w:rsid w:val="00020960"/>
    <w:rsid w:val="000228D1"/>
    <w:rsid w:val="00023117"/>
    <w:rsid w:val="000231F6"/>
    <w:rsid w:val="000237EE"/>
    <w:rsid w:val="000239BA"/>
    <w:rsid w:val="00024FF4"/>
    <w:rsid w:val="00026996"/>
    <w:rsid w:val="00026DD6"/>
    <w:rsid w:val="0002760C"/>
    <w:rsid w:val="00027C2B"/>
    <w:rsid w:val="00030DF7"/>
    <w:rsid w:val="00030F91"/>
    <w:rsid w:val="00031FF3"/>
    <w:rsid w:val="00032E55"/>
    <w:rsid w:val="00032E85"/>
    <w:rsid w:val="00034CCC"/>
    <w:rsid w:val="000352E2"/>
    <w:rsid w:val="000370D5"/>
    <w:rsid w:val="00037AF6"/>
    <w:rsid w:val="000473B4"/>
    <w:rsid w:val="0005055D"/>
    <w:rsid w:val="000510C1"/>
    <w:rsid w:val="00051641"/>
    <w:rsid w:val="00054C1C"/>
    <w:rsid w:val="00055ABD"/>
    <w:rsid w:val="00060509"/>
    <w:rsid w:val="00061467"/>
    <w:rsid w:val="000618BC"/>
    <w:rsid w:val="00062B64"/>
    <w:rsid w:val="00063B6B"/>
    <w:rsid w:val="00063CE3"/>
    <w:rsid w:val="000661F5"/>
    <w:rsid w:val="00070D04"/>
    <w:rsid w:val="000754A3"/>
    <w:rsid w:val="000768F7"/>
    <w:rsid w:val="00076AEA"/>
    <w:rsid w:val="000777B2"/>
    <w:rsid w:val="00080966"/>
    <w:rsid w:val="00081445"/>
    <w:rsid w:val="00083D39"/>
    <w:rsid w:val="00083E4C"/>
    <w:rsid w:val="00083EF3"/>
    <w:rsid w:val="00083F19"/>
    <w:rsid w:val="00086676"/>
    <w:rsid w:val="00090300"/>
    <w:rsid w:val="00093BC0"/>
    <w:rsid w:val="00093CEB"/>
    <w:rsid w:val="00093FFF"/>
    <w:rsid w:val="0009412D"/>
    <w:rsid w:val="00096227"/>
    <w:rsid w:val="00096C92"/>
    <w:rsid w:val="0009762A"/>
    <w:rsid w:val="000976A8"/>
    <w:rsid w:val="000A34DA"/>
    <w:rsid w:val="000A5153"/>
    <w:rsid w:val="000A6A65"/>
    <w:rsid w:val="000A7CCF"/>
    <w:rsid w:val="000B0219"/>
    <w:rsid w:val="000B162E"/>
    <w:rsid w:val="000B1B96"/>
    <w:rsid w:val="000B30B3"/>
    <w:rsid w:val="000B655F"/>
    <w:rsid w:val="000B73C4"/>
    <w:rsid w:val="000C0A2C"/>
    <w:rsid w:val="000C38B4"/>
    <w:rsid w:val="000C40E0"/>
    <w:rsid w:val="000C565C"/>
    <w:rsid w:val="000C679F"/>
    <w:rsid w:val="000C745A"/>
    <w:rsid w:val="000C7DF1"/>
    <w:rsid w:val="000D5E00"/>
    <w:rsid w:val="000D6EC3"/>
    <w:rsid w:val="000D7810"/>
    <w:rsid w:val="000E160B"/>
    <w:rsid w:val="000E208D"/>
    <w:rsid w:val="000E244F"/>
    <w:rsid w:val="000E2788"/>
    <w:rsid w:val="000E2D29"/>
    <w:rsid w:val="000E4B99"/>
    <w:rsid w:val="000E4E3E"/>
    <w:rsid w:val="000E65E2"/>
    <w:rsid w:val="000E6A53"/>
    <w:rsid w:val="000E78ED"/>
    <w:rsid w:val="000F2156"/>
    <w:rsid w:val="000F3B03"/>
    <w:rsid w:val="000F5E1D"/>
    <w:rsid w:val="00100E28"/>
    <w:rsid w:val="00100F73"/>
    <w:rsid w:val="00100F80"/>
    <w:rsid w:val="001029A7"/>
    <w:rsid w:val="00103AA1"/>
    <w:rsid w:val="00105983"/>
    <w:rsid w:val="00105AAE"/>
    <w:rsid w:val="00105DCA"/>
    <w:rsid w:val="001064FF"/>
    <w:rsid w:val="00110D41"/>
    <w:rsid w:val="001115D0"/>
    <w:rsid w:val="00112164"/>
    <w:rsid w:val="00112A53"/>
    <w:rsid w:val="00120B78"/>
    <w:rsid w:val="00120EA4"/>
    <w:rsid w:val="001223D3"/>
    <w:rsid w:val="00123BDB"/>
    <w:rsid w:val="00123D59"/>
    <w:rsid w:val="001240C8"/>
    <w:rsid w:val="00124BBB"/>
    <w:rsid w:val="00126AB1"/>
    <w:rsid w:val="001305BB"/>
    <w:rsid w:val="00131067"/>
    <w:rsid w:val="00133E79"/>
    <w:rsid w:val="00133ECE"/>
    <w:rsid w:val="00133FB8"/>
    <w:rsid w:val="00135B54"/>
    <w:rsid w:val="0013668A"/>
    <w:rsid w:val="00137490"/>
    <w:rsid w:val="00142EE3"/>
    <w:rsid w:val="00142F46"/>
    <w:rsid w:val="00142FE1"/>
    <w:rsid w:val="001448DA"/>
    <w:rsid w:val="0014537B"/>
    <w:rsid w:val="00145386"/>
    <w:rsid w:val="0014556C"/>
    <w:rsid w:val="0014608B"/>
    <w:rsid w:val="001479B1"/>
    <w:rsid w:val="00147BB6"/>
    <w:rsid w:val="00147D2E"/>
    <w:rsid w:val="00150694"/>
    <w:rsid w:val="001543C1"/>
    <w:rsid w:val="00154EAB"/>
    <w:rsid w:val="0015546A"/>
    <w:rsid w:val="00155FFC"/>
    <w:rsid w:val="00161A45"/>
    <w:rsid w:val="00162F47"/>
    <w:rsid w:val="001661F1"/>
    <w:rsid w:val="00166A25"/>
    <w:rsid w:val="00167028"/>
    <w:rsid w:val="00170571"/>
    <w:rsid w:val="00172412"/>
    <w:rsid w:val="00174953"/>
    <w:rsid w:val="00174BC8"/>
    <w:rsid w:val="00175E02"/>
    <w:rsid w:val="0017667F"/>
    <w:rsid w:val="00176F4C"/>
    <w:rsid w:val="00181D88"/>
    <w:rsid w:val="0018448E"/>
    <w:rsid w:val="0018603A"/>
    <w:rsid w:val="00187CEE"/>
    <w:rsid w:val="00190213"/>
    <w:rsid w:val="00190CA1"/>
    <w:rsid w:val="00191FF0"/>
    <w:rsid w:val="00192671"/>
    <w:rsid w:val="00193122"/>
    <w:rsid w:val="00193AC8"/>
    <w:rsid w:val="001967BF"/>
    <w:rsid w:val="00196B07"/>
    <w:rsid w:val="001A0346"/>
    <w:rsid w:val="001A1695"/>
    <w:rsid w:val="001A1DC1"/>
    <w:rsid w:val="001A216D"/>
    <w:rsid w:val="001A2C69"/>
    <w:rsid w:val="001A3BA5"/>
    <w:rsid w:val="001A4EC0"/>
    <w:rsid w:val="001A5A6D"/>
    <w:rsid w:val="001A5F88"/>
    <w:rsid w:val="001A73BB"/>
    <w:rsid w:val="001B00C3"/>
    <w:rsid w:val="001B0F86"/>
    <w:rsid w:val="001B3132"/>
    <w:rsid w:val="001B34FF"/>
    <w:rsid w:val="001B36E4"/>
    <w:rsid w:val="001B3B85"/>
    <w:rsid w:val="001B43AC"/>
    <w:rsid w:val="001B6CF3"/>
    <w:rsid w:val="001B7A84"/>
    <w:rsid w:val="001C0838"/>
    <w:rsid w:val="001C17C4"/>
    <w:rsid w:val="001C45F3"/>
    <w:rsid w:val="001C4EBD"/>
    <w:rsid w:val="001C6387"/>
    <w:rsid w:val="001C7536"/>
    <w:rsid w:val="001D0D88"/>
    <w:rsid w:val="001D1D20"/>
    <w:rsid w:val="001D2054"/>
    <w:rsid w:val="001D3023"/>
    <w:rsid w:val="001D420F"/>
    <w:rsid w:val="001D7DAC"/>
    <w:rsid w:val="001E09A6"/>
    <w:rsid w:val="001E0A92"/>
    <w:rsid w:val="001E1DE9"/>
    <w:rsid w:val="001E38D4"/>
    <w:rsid w:val="001E42E5"/>
    <w:rsid w:val="001E4D65"/>
    <w:rsid w:val="001E4E8F"/>
    <w:rsid w:val="001E5F9E"/>
    <w:rsid w:val="001E6ABC"/>
    <w:rsid w:val="001E6B2C"/>
    <w:rsid w:val="001E7120"/>
    <w:rsid w:val="001F0E10"/>
    <w:rsid w:val="001F279B"/>
    <w:rsid w:val="001F2A0D"/>
    <w:rsid w:val="001F5336"/>
    <w:rsid w:val="001F537A"/>
    <w:rsid w:val="001F70BC"/>
    <w:rsid w:val="001F7CC9"/>
    <w:rsid w:val="00200021"/>
    <w:rsid w:val="00200CE3"/>
    <w:rsid w:val="00201F53"/>
    <w:rsid w:val="00202799"/>
    <w:rsid w:val="002042FB"/>
    <w:rsid w:val="00205673"/>
    <w:rsid w:val="002108CE"/>
    <w:rsid w:val="00210D74"/>
    <w:rsid w:val="002112D3"/>
    <w:rsid w:val="00211D85"/>
    <w:rsid w:val="00212517"/>
    <w:rsid w:val="002125AC"/>
    <w:rsid w:val="00212679"/>
    <w:rsid w:val="002127B5"/>
    <w:rsid w:val="00213654"/>
    <w:rsid w:val="00216135"/>
    <w:rsid w:val="00216DEB"/>
    <w:rsid w:val="0021710C"/>
    <w:rsid w:val="0021781F"/>
    <w:rsid w:val="002179E7"/>
    <w:rsid w:val="002223B1"/>
    <w:rsid w:val="002227AC"/>
    <w:rsid w:val="002230AD"/>
    <w:rsid w:val="00223D0F"/>
    <w:rsid w:val="002253C3"/>
    <w:rsid w:val="00225E7F"/>
    <w:rsid w:val="00226E7A"/>
    <w:rsid w:val="002274DB"/>
    <w:rsid w:val="0022766D"/>
    <w:rsid w:val="00227739"/>
    <w:rsid w:val="0023544B"/>
    <w:rsid w:val="002354F0"/>
    <w:rsid w:val="00236D05"/>
    <w:rsid w:val="00241858"/>
    <w:rsid w:val="00242417"/>
    <w:rsid w:val="002428F4"/>
    <w:rsid w:val="0024415A"/>
    <w:rsid w:val="002479D7"/>
    <w:rsid w:val="00250787"/>
    <w:rsid w:val="002509C2"/>
    <w:rsid w:val="00250C49"/>
    <w:rsid w:val="00251FC5"/>
    <w:rsid w:val="002522A7"/>
    <w:rsid w:val="00254DD6"/>
    <w:rsid w:val="00254DD9"/>
    <w:rsid w:val="002553F3"/>
    <w:rsid w:val="00255440"/>
    <w:rsid w:val="002557DB"/>
    <w:rsid w:val="00256479"/>
    <w:rsid w:val="00256530"/>
    <w:rsid w:val="00256CD3"/>
    <w:rsid w:val="002605A3"/>
    <w:rsid w:val="00261FDC"/>
    <w:rsid w:val="00262E3D"/>
    <w:rsid w:val="002637CE"/>
    <w:rsid w:val="00264CE9"/>
    <w:rsid w:val="00265C3C"/>
    <w:rsid w:val="00265D19"/>
    <w:rsid w:val="00265FC1"/>
    <w:rsid w:val="00270147"/>
    <w:rsid w:val="00274D28"/>
    <w:rsid w:val="0027553E"/>
    <w:rsid w:val="00277AA5"/>
    <w:rsid w:val="00281605"/>
    <w:rsid w:val="00282CCC"/>
    <w:rsid w:val="00282FCD"/>
    <w:rsid w:val="00287D82"/>
    <w:rsid w:val="00290340"/>
    <w:rsid w:val="00291228"/>
    <w:rsid w:val="002918E2"/>
    <w:rsid w:val="00294069"/>
    <w:rsid w:val="00294FD8"/>
    <w:rsid w:val="0029507E"/>
    <w:rsid w:val="00295143"/>
    <w:rsid w:val="002A1F15"/>
    <w:rsid w:val="002A2C1D"/>
    <w:rsid w:val="002A3D5D"/>
    <w:rsid w:val="002A540B"/>
    <w:rsid w:val="002A63A9"/>
    <w:rsid w:val="002A7219"/>
    <w:rsid w:val="002B14BA"/>
    <w:rsid w:val="002B4963"/>
    <w:rsid w:val="002C1B34"/>
    <w:rsid w:val="002C3A34"/>
    <w:rsid w:val="002C47F3"/>
    <w:rsid w:val="002C5696"/>
    <w:rsid w:val="002C5883"/>
    <w:rsid w:val="002C6458"/>
    <w:rsid w:val="002C64BA"/>
    <w:rsid w:val="002C762C"/>
    <w:rsid w:val="002D4ABF"/>
    <w:rsid w:val="002D6059"/>
    <w:rsid w:val="002D6ECC"/>
    <w:rsid w:val="002D775A"/>
    <w:rsid w:val="002E179B"/>
    <w:rsid w:val="002E1E12"/>
    <w:rsid w:val="002E2220"/>
    <w:rsid w:val="002E2426"/>
    <w:rsid w:val="002E2641"/>
    <w:rsid w:val="002E4795"/>
    <w:rsid w:val="002F1BB3"/>
    <w:rsid w:val="002F2387"/>
    <w:rsid w:val="002F3982"/>
    <w:rsid w:val="002F3E28"/>
    <w:rsid w:val="00300B35"/>
    <w:rsid w:val="00300EA8"/>
    <w:rsid w:val="00301D3A"/>
    <w:rsid w:val="00302A14"/>
    <w:rsid w:val="00305017"/>
    <w:rsid w:val="003058F8"/>
    <w:rsid w:val="0030685D"/>
    <w:rsid w:val="00307322"/>
    <w:rsid w:val="0030740C"/>
    <w:rsid w:val="00307A44"/>
    <w:rsid w:val="003122F0"/>
    <w:rsid w:val="00313BE3"/>
    <w:rsid w:val="00314280"/>
    <w:rsid w:val="00314E6C"/>
    <w:rsid w:val="00315408"/>
    <w:rsid w:val="00323143"/>
    <w:rsid w:val="003239ED"/>
    <w:rsid w:val="00323BA0"/>
    <w:rsid w:val="003241BD"/>
    <w:rsid w:val="00324B85"/>
    <w:rsid w:val="00327017"/>
    <w:rsid w:val="00327EA9"/>
    <w:rsid w:val="00330FD6"/>
    <w:rsid w:val="003314D3"/>
    <w:rsid w:val="003322C1"/>
    <w:rsid w:val="0033379D"/>
    <w:rsid w:val="00334192"/>
    <w:rsid w:val="00334D28"/>
    <w:rsid w:val="00335076"/>
    <w:rsid w:val="003354F3"/>
    <w:rsid w:val="0033567C"/>
    <w:rsid w:val="0033653E"/>
    <w:rsid w:val="00336E3F"/>
    <w:rsid w:val="003379C3"/>
    <w:rsid w:val="003404B7"/>
    <w:rsid w:val="00341FFB"/>
    <w:rsid w:val="00342400"/>
    <w:rsid w:val="00343ABA"/>
    <w:rsid w:val="00346F0A"/>
    <w:rsid w:val="00347684"/>
    <w:rsid w:val="00353416"/>
    <w:rsid w:val="00355FAC"/>
    <w:rsid w:val="00357F10"/>
    <w:rsid w:val="00361448"/>
    <w:rsid w:val="00361D3E"/>
    <w:rsid w:val="00362B06"/>
    <w:rsid w:val="003668E5"/>
    <w:rsid w:val="00367C07"/>
    <w:rsid w:val="00370509"/>
    <w:rsid w:val="00371976"/>
    <w:rsid w:val="003721F0"/>
    <w:rsid w:val="00373BBD"/>
    <w:rsid w:val="00373D38"/>
    <w:rsid w:val="003744BF"/>
    <w:rsid w:val="00375886"/>
    <w:rsid w:val="00376FD8"/>
    <w:rsid w:val="003814F9"/>
    <w:rsid w:val="00385625"/>
    <w:rsid w:val="0038580F"/>
    <w:rsid w:val="00386E7F"/>
    <w:rsid w:val="0039099F"/>
    <w:rsid w:val="0039502D"/>
    <w:rsid w:val="003969B7"/>
    <w:rsid w:val="00397148"/>
    <w:rsid w:val="003A1589"/>
    <w:rsid w:val="003A3162"/>
    <w:rsid w:val="003A62EB"/>
    <w:rsid w:val="003A63C7"/>
    <w:rsid w:val="003A7389"/>
    <w:rsid w:val="003A7630"/>
    <w:rsid w:val="003B3902"/>
    <w:rsid w:val="003B3EA3"/>
    <w:rsid w:val="003B4D36"/>
    <w:rsid w:val="003B6C81"/>
    <w:rsid w:val="003B7F31"/>
    <w:rsid w:val="003C1EBA"/>
    <w:rsid w:val="003C21A4"/>
    <w:rsid w:val="003C2BE6"/>
    <w:rsid w:val="003C2FE5"/>
    <w:rsid w:val="003C325A"/>
    <w:rsid w:val="003C340D"/>
    <w:rsid w:val="003C444B"/>
    <w:rsid w:val="003C5D17"/>
    <w:rsid w:val="003C60C6"/>
    <w:rsid w:val="003C7D93"/>
    <w:rsid w:val="003D2293"/>
    <w:rsid w:val="003D314A"/>
    <w:rsid w:val="003D3ABC"/>
    <w:rsid w:val="003D6582"/>
    <w:rsid w:val="003E0BFA"/>
    <w:rsid w:val="003E11CC"/>
    <w:rsid w:val="003E30E3"/>
    <w:rsid w:val="003E4762"/>
    <w:rsid w:val="003E5F00"/>
    <w:rsid w:val="003E6E88"/>
    <w:rsid w:val="003E7FAA"/>
    <w:rsid w:val="003F0F85"/>
    <w:rsid w:val="003F2537"/>
    <w:rsid w:val="003F26CF"/>
    <w:rsid w:val="003F333F"/>
    <w:rsid w:val="003F52AB"/>
    <w:rsid w:val="003F5514"/>
    <w:rsid w:val="003F5AA0"/>
    <w:rsid w:val="00401439"/>
    <w:rsid w:val="00401961"/>
    <w:rsid w:val="0040241E"/>
    <w:rsid w:val="00402750"/>
    <w:rsid w:val="00404FF6"/>
    <w:rsid w:val="0040596D"/>
    <w:rsid w:val="00405A69"/>
    <w:rsid w:val="00406318"/>
    <w:rsid w:val="00406B51"/>
    <w:rsid w:val="0040703A"/>
    <w:rsid w:val="00407260"/>
    <w:rsid w:val="00410514"/>
    <w:rsid w:val="004113FE"/>
    <w:rsid w:val="00413252"/>
    <w:rsid w:val="00416E5B"/>
    <w:rsid w:val="00416F10"/>
    <w:rsid w:val="00417107"/>
    <w:rsid w:val="00420613"/>
    <w:rsid w:val="004210AF"/>
    <w:rsid w:val="004216DB"/>
    <w:rsid w:val="00423C64"/>
    <w:rsid w:val="00423F89"/>
    <w:rsid w:val="00423FFD"/>
    <w:rsid w:val="00426933"/>
    <w:rsid w:val="004300C0"/>
    <w:rsid w:val="00430F9F"/>
    <w:rsid w:val="00432A29"/>
    <w:rsid w:val="0043300D"/>
    <w:rsid w:val="00433016"/>
    <w:rsid w:val="0043426F"/>
    <w:rsid w:val="00434A01"/>
    <w:rsid w:val="00435009"/>
    <w:rsid w:val="004351F7"/>
    <w:rsid w:val="004370EF"/>
    <w:rsid w:val="004378AA"/>
    <w:rsid w:val="00437E44"/>
    <w:rsid w:val="0044270F"/>
    <w:rsid w:val="0044295D"/>
    <w:rsid w:val="00444677"/>
    <w:rsid w:val="00446202"/>
    <w:rsid w:val="0044671F"/>
    <w:rsid w:val="0044673F"/>
    <w:rsid w:val="00446A8B"/>
    <w:rsid w:val="004534EE"/>
    <w:rsid w:val="004536E7"/>
    <w:rsid w:val="00460A2E"/>
    <w:rsid w:val="00460A8F"/>
    <w:rsid w:val="00463EBD"/>
    <w:rsid w:val="00464C28"/>
    <w:rsid w:val="00466797"/>
    <w:rsid w:val="00467456"/>
    <w:rsid w:val="00467568"/>
    <w:rsid w:val="00470DA4"/>
    <w:rsid w:val="00471EDC"/>
    <w:rsid w:val="004722E0"/>
    <w:rsid w:val="0047560A"/>
    <w:rsid w:val="00477FE2"/>
    <w:rsid w:val="00481B65"/>
    <w:rsid w:val="00482AE1"/>
    <w:rsid w:val="004835D9"/>
    <w:rsid w:val="00484BC0"/>
    <w:rsid w:val="00484E1D"/>
    <w:rsid w:val="00484F4F"/>
    <w:rsid w:val="004853BF"/>
    <w:rsid w:val="004858D2"/>
    <w:rsid w:val="00487069"/>
    <w:rsid w:val="0049142D"/>
    <w:rsid w:val="00491DD6"/>
    <w:rsid w:val="00493B46"/>
    <w:rsid w:val="00495698"/>
    <w:rsid w:val="00496670"/>
    <w:rsid w:val="00496DBA"/>
    <w:rsid w:val="0049726E"/>
    <w:rsid w:val="004A3846"/>
    <w:rsid w:val="004A62AF"/>
    <w:rsid w:val="004A69AD"/>
    <w:rsid w:val="004A745B"/>
    <w:rsid w:val="004B39CA"/>
    <w:rsid w:val="004B4A2E"/>
    <w:rsid w:val="004B4DE6"/>
    <w:rsid w:val="004B53DE"/>
    <w:rsid w:val="004B583B"/>
    <w:rsid w:val="004B5FFA"/>
    <w:rsid w:val="004B6193"/>
    <w:rsid w:val="004C08EB"/>
    <w:rsid w:val="004C08FC"/>
    <w:rsid w:val="004C0E46"/>
    <w:rsid w:val="004C1FEB"/>
    <w:rsid w:val="004C57DD"/>
    <w:rsid w:val="004C7293"/>
    <w:rsid w:val="004D0E61"/>
    <w:rsid w:val="004D23E8"/>
    <w:rsid w:val="004D34C0"/>
    <w:rsid w:val="004D37A6"/>
    <w:rsid w:val="004D3980"/>
    <w:rsid w:val="004D3C5A"/>
    <w:rsid w:val="004D4A2E"/>
    <w:rsid w:val="004D4F5A"/>
    <w:rsid w:val="004D5239"/>
    <w:rsid w:val="004D7963"/>
    <w:rsid w:val="004E0DBF"/>
    <w:rsid w:val="004E1432"/>
    <w:rsid w:val="004E2771"/>
    <w:rsid w:val="004E35CD"/>
    <w:rsid w:val="004E4382"/>
    <w:rsid w:val="004E5409"/>
    <w:rsid w:val="004E594F"/>
    <w:rsid w:val="004E7AD0"/>
    <w:rsid w:val="004F0B5D"/>
    <w:rsid w:val="004F2489"/>
    <w:rsid w:val="004F36D6"/>
    <w:rsid w:val="004F520B"/>
    <w:rsid w:val="004F5288"/>
    <w:rsid w:val="004F59C3"/>
    <w:rsid w:val="004F5CDF"/>
    <w:rsid w:val="004F5D59"/>
    <w:rsid w:val="004F625C"/>
    <w:rsid w:val="004F629D"/>
    <w:rsid w:val="004F64E1"/>
    <w:rsid w:val="004F704A"/>
    <w:rsid w:val="005025DB"/>
    <w:rsid w:val="0050358F"/>
    <w:rsid w:val="00504735"/>
    <w:rsid w:val="00506592"/>
    <w:rsid w:val="005077D5"/>
    <w:rsid w:val="005107A3"/>
    <w:rsid w:val="00510AE9"/>
    <w:rsid w:val="00511141"/>
    <w:rsid w:val="00511F83"/>
    <w:rsid w:val="005121E4"/>
    <w:rsid w:val="00515EF4"/>
    <w:rsid w:val="005218ED"/>
    <w:rsid w:val="00521E6C"/>
    <w:rsid w:val="00522E4C"/>
    <w:rsid w:val="00523DDC"/>
    <w:rsid w:val="00524229"/>
    <w:rsid w:val="00524466"/>
    <w:rsid w:val="0052613A"/>
    <w:rsid w:val="00527725"/>
    <w:rsid w:val="00527F2B"/>
    <w:rsid w:val="005300F6"/>
    <w:rsid w:val="0053062A"/>
    <w:rsid w:val="005338A5"/>
    <w:rsid w:val="00533AED"/>
    <w:rsid w:val="0053463F"/>
    <w:rsid w:val="005350EE"/>
    <w:rsid w:val="0054068D"/>
    <w:rsid w:val="00542DCC"/>
    <w:rsid w:val="0054538E"/>
    <w:rsid w:val="0054605C"/>
    <w:rsid w:val="00546F6A"/>
    <w:rsid w:val="00547B0C"/>
    <w:rsid w:val="00550029"/>
    <w:rsid w:val="005518AE"/>
    <w:rsid w:val="0055226A"/>
    <w:rsid w:val="00552381"/>
    <w:rsid w:val="00552CE8"/>
    <w:rsid w:val="00552ED8"/>
    <w:rsid w:val="00553373"/>
    <w:rsid w:val="00556E13"/>
    <w:rsid w:val="00557AA1"/>
    <w:rsid w:val="00557D31"/>
    <w:rsid w:val="005606A8"/>
    <w:rsid w:val="00561D01"/>
    <w:rsid w:val="0056234D"/>
    <w:rsid w:val="00565B17"/>
    <w:rsid w:val="0057013A"/>
    <w:rsid w:val="005708AF"/>
    <w:rsid w:val="0057385C"/>
    <w:rsid w:val="00573DB7"/>
    <w:rsid w:val="00573F13"/>
    <w:rsid w:val="00575ACB"/>
    <w:rsid w:val="005769BB"/>
    <w:rsid w:val="00576F05"/>
    <w:rsid w:val="00576FCF"/>
    <w:rsid w:val="00580443"/>
    <w:rsid w:val="0058072D"/>
    <w:rsid w:val="0058248F"/>
    <w:rsid w:val="00582DB1"/>
    <w:rsid w:val="00584676"/>
    <w:rsid w:val="00586970"/>
    <w:rsid w:val="00587BA9"/>
    <w:rsid w:val="005904C4"/>
    <w:rsid w:val="00590B02"/>
    <w:rsid w:val="00593F0F"/>
    <w:rsid w:val="00596620"/>
    <w:rsid w:val="00597CB4"/>
    <w:rsid w:val="005A1559"/>
    <w:rsid w:val="005A1D40"/>
    <w:rsid w:val="005A2704"/>
    <w:rsid w:val="005A49D7"/>
    <w:rsid w:val="005A5CC1"/>
    <w:rsid w:val="005A72E5"/>
    <w:rsid w:val="005A745C"/>
    <w:rsid w:val="005A7CEC"/>
    <w:rsid w:val="005B0C00"/>
    <w:rsid w:val="005B2D10"/>
    <w:rsid w:val="005B3206"/>
    <w:rsid w:val="005B366B"/>
    <w:rsid w:val="005B372D"/>
    <w:rsid w:val="005B7043"/>
    <w:rsid w:val="005C06D5"/>
    <w:rsid w:val="005C349B"/>
    <w:rsid w:val="005C4B3C"/>
    <w:rsid w:val="005C5C7D"/>
    <w:rsid w:val="005C7F44"/>
    <w:rsid w:val="005D0C82"/>
    <w:rsid w:val="005D29FF"/>
    <w:rsid w:val="005D364A"/>
    <w:rsid w:val="005D3ACE"/>
    <w:rsid w:val="005D5060"/>
    <w:rsid w:val="005E0931"/>
    <w:rsid w:val="005E0E72"/>
    <w:rsid w:val="005E3A0B"/>
    <w:rsid w:val="005E3F7A"/>
    <w:rsid w:val="005E4BDD"/>
    <w:rsid w:val="005E4C4C"/>
    <w:rsid w:val="005E5212"/>
    <w:rsid w:val="005E757B"/>
    <w:rsid w:val="005F173B"/>
    <w:rsid w:val="005F185A"/>
    <w:rsid w:val="005F1BBC"/>
    <w:rsid w:val="005F2418"/>
    <w:rsid w:val="005F25B4"/>
    <w:rsid w:val="005F284D"/>
    <w:rsid w:val="005F2A80"/>
    <w:rsid w:val="005F6BEA"/>
    <w:rsid w:val="005F71A0"/>
    <w:rsid w:val="005F7AE6"/>
    <w:rsid w:val="006009E2"/>
    <w:rsid w:val="00601C08"/>
    <w:rsid w:val="00601F99"/>
    <w:rsid w:val="00602452"/>
    <w:rsid w:val="0060474F"/>
    <w:rsid w:val="00605509"/>
    <w:rsid w:val="006060C4"/>
    <w:rsid w:val="00606EE4"/>
    <w:rsid w:val="006129BF"/>
    <w:rsid w:val="00615D82"/>
    <w:rsid w:val="00616009"/>
    <w:rsid w:val="0061695C"/>
    <w:rsid w:val="006176A5"/>
    <w:rsid w:val="00620692"/>
    <w:rsid w:val="006217B6"/>
    <w:rsid w:val="00624F96"/>
    <w:rsid w:val="00625090"/>
    <w:rsid w:val="00625A49"/>
    <w:rsid w:val="00625EB8"/>
    <w:rsid w:val="0062658A"/>
    <w:rsid w:val="006267D4"/>
    <w:rsid w:val="006276D3"/>
    <w:rsid w:val="0063097A"/>
    <w:rsid w:val="00631854"/>
    <w:rsid w:val="00632D96"/>
    <w:rsid w:val="00633207"/>
    <w:rsid w:val="00634D44"/>
    <w:rsid w:val="00634F32"/>
    <w:rsid w:val="00636305"/>
    <w:rsid w:val="006363D8"/>
    <w:rsid w:val="0063659B"/>
    <w:rsid w:val="006365A4"/>
    <w:rsid w:val="0063696D"/>
    <w:rsid w:val="006376EA"/>
    <w:rsid w:val="006426C6"/>
    <w:rsid w:val="00643515"/>
    <w:rsid w:val="00643A6A"/>
    <w:rsid w:val="00644ED9"/>
    <w:rsid w:val="006458EA"/>
    <w:rsid w:val="00645D25"/>
    <w:rsid w:val="00646D98"/>
    <w:rsid w:val="00647356"/>
    <w:rsid w:val="00647CA3"/>
    <w:rsid w:val="00651703"/>
    <w:rsid w:val="00651819"/>
    <w:rsid w:val="00651CBA"/>
    <w:rsid w:val="00652489"/>
    <w:rsid w:val="00652D26"/>
    <w:rsid w:val="006551F2"/>
    <w:rsid w:val="0065646D"/>
    <w:rsid w:val="00657ACD"/>
    <w:rsid w:val="00657D43"/>
    <w:rsid w:val="0066004C"/>
    <w:rsid w:val="00660189"/>
    <w:rsid w:val="006616CA"/>
    <w:rsid w:val="00662761"/>
    <w:rsid w:val="00662C8C"/>
    <w:rsid w:val="00665CE2"/>
    <w:rsid w:val="00666110"/>
    <w:rsid w:val="0066663A"/>
    <w:rsid w:val="006674A8"/>
    <w:rsid w:val="00667A81"/>
    <w:rsid w:val="0067063F"/>
    <w:rsid w:val="006741B0"/>
    <w:rsid w:val="0067514E"/>
    <w:rsid w:val="0067625B"/>
    <w:rsid w:val="0067662A"/>
    <w:rsid w:val="00677271"/>
    <w:rsid w:val="00677E42"/>
    <w:rsid w:val="00677E68"/>
    <w:rsid w:val="00680361"/>
    <w:rsid w:val="0068065C"/>
    <w:rsid w:val="00680979"/>
    <w:rsid w:val="0068331A"/>
    <w:rsid w:val="0068374A"/>
    <w:rsid w:val="006874A9"/>
    <w:rsid w:val="0069053C"/>
    <w:rsid w:val="00690818"/>
    <w:rsid w:val="00694CC8"/>
    <w:rsid w:val="00696549"/>
    <w:rsid w:val="006972A2"/>
    <w:rsid w:val="006977A6"/>
    <w:rsid w:val="006A2361"/>
    <w:rsid w:val="006A76B2"/>
    <w:rsid w:val="006B1D29"/>
    <w:rsid w:val="006B1FB4"/>
    <w:rsid w:val="006B2D03"/>
    <w:rsid w:val="006B3790"/>
    <w:rsid w:val="006B6CE5"/>
    <w:rsid w:val="006B7368"/>
    <w:rsid w:val="006C2249"/>
    <w:rsid w:val="006C2632"/>
    <w:rsid w:val="006C3453"/>
    <w:rsid w:val="006C4DF3"/>
    <w:rsid w:val="006C6E0A"/>
    <w:rsid w:val="006D19AD"/>
    <w:rsid w:val="006D4DCD"/>
    <w:rsid w:val="006D5668"/>
    <w:rsid w:val="006D5E12"/>
    <w:rsid w:val="006E045C"/>
    <w:rsid w:val="006E0604"/>
    <w:rsid w:val="006E20AE"/>
    <w:rsid w:val="006E30CB"/>
    <w:rsid w:val="006E444C"/>
    <w:rsid w:val="006E7CCA"/>
    <w:rsid w:val="006F242E"/>
    <w:rsid w:val="006F33A1"/>
    <w:rsid w:val="006F65F9"/>
    <w:rsid w:val="006F7239"/>
    <w:rsid w:val="0070016C"/>
    <w:rsid w:val="00701FDB"/>
    <w:rsid w:val="0070388A"/>
    <w:rsid w:val="0070440D"/>
    <w:rsid w:val="007049D6"/>
    <w:rsid w:val="00704F41"/>
    <w:rsid w:val="00706624"/>
    <w:rsid w:val="00706E4A"/>
    <w:rsid w:val="00707B83"/>
    <w:rsid w:val="00707DF3"/>
    <w:rsid w:val="00710B5B"/>
    <w:rsid w:val="00712891"/>
    <w:rsid w:val="00712E50"/>
    <w:rsid w:val="00713273"/>
    <w:rsid w:val="00713956"/>
    <w:rsid w:val="00714209"/>
    <w:rsid w:val="00714385"/>
    <w:rsid w:val="00714CA4"/>
    <w:rsid w:val="00715428"/>
    <w:rsid w:val="00716064"/>
    <w:rsid w:val="0071642B"/>
    <w:rsid w:val="0071732A"/>
    <w:rsid w:val="007173EB"/>
    <w:rsid w:val="00721419"/>
    <w:rsid w:val="00721CAA"/>
    <w:rsid w:val="00725300"/>
    <w:rsid w:val="007266DC"/>
    <w:rsid w:val="0073313D"/>
    <w:rsid w:val="007346DF"/>
    <w:rsid w:val="00734FE0"/>
    <w:rsid w:val="007364C6"/>
    <w:rsid w:val="007367F0"/>
    <w:rsid w:val="00737888"/>
    <w:rsid w:val="00742456"/>
    <w:rsid w:val="00743F62"/>
    <w:rsid w:val="00745649"/>
    <w:rsid w:val="0074634C"/>
    <w:rsid w:val="00750FB9"/>
    <w:rsid w:val="0075119D"/>
    <w:rsid w:val="00751C1D"/>
    <w:rsid w:val="00753447"/>
    <w:rsid w:val="007609B4"/>
    <w:rsid w:val="00761466"/>
    <w:rsid w:val="00761FE6"/>
    <w:rsid w:val="007623FF"/>
    <w:rsid w:val="0076302D"/>
    <w:rsid w:val="007633DD"/>
    <w:rsid w:val="0076413C"/>
    <w:rsid w:val="00764218"/>
    <w:rsid w:val="00764754"/>
    <w:rsid w:val="007665AD"/>
    <w:rsid w:val="00766C1C"/>
    <w:rsid w:val="007700F3"/>
    <w:rsid w:val="00770268"/>
    <w:rsid w:val="007739C8"/>
    <w:rsid w:val="00774508"/>
    <w:rsid w:val="00776B34"/>
    <w:rsid w:val="0078089B"/>
    <w:rsid w:val="00780D47"/>
    <w:rsid w:val="00782496"/>
    <w:rsid w:val="007831FE"/>
    <w:rsid w:val="00785230"/>
    <w:rsid w:val="00786F8B"/>
    <w:rsid w:val="00790285"/>
    <w:rsid w:val="0079176D"/>
    <w:rsid w:val="00792688"/>
    <w:rsid w:val="007926C3"/>
    <w:rsid w:val="00793F46"/>
    <w:rsid w:val="0079481C"/>
    <w:rsid w:val="007954E7"/>
    <w:rsid w:val="00796401"/>
    <w:rsid w:val="007964EA"/>
    <w:rsid w:val="00796723"/>
    <w:rsid w:val="007A04E5"/>
    <w:rsid w:val="007A2467"/>
    <w:rsid w:val="007A3E94"/>
    <w:rsid w:val="007A4700"/>
    <w:rsid w:val="007B0CC3"/>
    <w:rsid w:val="007B1490"/>
    <w:rsid w:val="007B1890"/>
    <w:rsid w:val="007B2CAC"/>
    <w:rsid w:val="007B3616"/>
    <w:rsid w:val="007B447C"/>
    <w:rsid w:val="007B48A2"/>
    <w:rsid w:val="007B4B4C"/>
    <w:rsid w:val="007B59CF"/>
    <w:rsid w:val="007B6A69"/>
    <w:rsid w:val="007B79E1"/>
    <w:rsid w:val="007C0BDC"/>
    <w:rsid w:val="007C44DD"/>
    <w:rsid w:val="007C469C"/>
    <w:rsid w:val="007C62EB"/>
    <w:rsid w:val="007C63A7"/>
    <w:rsid w:val="007C64BE"/>
    <w:rsid w:val="007C70FD"/>
    <w:rsid w:val="007D0F5C"/>
    <w:rsid w:val="007D2C18"/>
    <w:rsid w:val="007D2C32"/>
    <w:rsid w:val="007D2E2C"/>
    <w:rsid w:val="007D3157"/>
    <w:rsid w:val="007D50B9"/>
    <w:rsid w:val="007D60E2"/>
    <w:rsid w:val="007D6481"/>
    <w:rsid w:val="007E01B3"/>
    <w:rsid w:val="007E05FD"/>
    <w:rsid w:val="007E0880"/>
    <w:rsid w:val="007E1E79"/>
    <w:rsid w:val="007E5011"/>
    <w:rsid w:val="007E7D28"/>
    <w:rsid w:val="007F1E70"/>
    <w:rsid w:val="007F2D72"/>
    <w:rsid w:val="007F3796"/>
    <w:rsid w:val="007F3F44"/>
    <w:rsid w:val="007F5C54"/>
    <w:rsid w:val="007F6907"/>
    <w:rsid w:val="007F770B"/>
    <w:rsid w:val="007F7DBE"/>
    <w:rsid w:val="00800720"/>
    <w:rsid w:val="00801D5D"/>
    <w:rsid w:val="00803166"/>
    <w:rsid w:val="00804A3A"/>
    <w:rsid w:val="00804C59"/>
    <w:rsid w:val="00805D3C"/>
    <w:rsid w:val="008062E0"/>
    <w:rsid w:val="00806368"/>
    <w:rsid w:val="0080682D"/>
    <w:rsid w:val="00810B13"/>
    <w:rsid w:val="00814AD4"/>
    <w:rsid w:val="00815D3B"/>
    <w:rsid w:val="00816221"/>
    <w:rsid w:val="00816B7F"/>
    <w:rsid w:val="00817062"/>
    <w:rsid w:val="00820555"/>
    <w:rsid w:val="00822F12"/>
    <w:rsid w:val="00823314"/>
    <w:rsid w:val="00823FAE"/>
    <w:rsid w:val="0082797A"/>
    <w:rsid w:val="00834BDD"/>
    <w:rsid w:val="00835692"/>
    <w:rsid w:val="00837721"/>
    <w:rsid w:val="008403BC"/>
    <w:rsid w:val="00845201"/>
    <w:rsid w:val="00845AA3"/>
    <w:rsid w:val="0084605B"/>
    <w:rsid w:val="008462DE"/>
    <w:rsid w:val="00846D70"/>
    <w:rsid w:val="00847424"/>
    <w:rsid w:val="00850F93"/>
    <w:rsid w:val="00852B64"/>
    <w:rsid w:val="00853641"/>
    <w:rsid w:val="0085573A"/>
    <w:rsid w:val="008568F9"/>
    <w:rsid w:val="00856F80"/>
    <w:rsid w:val="00861216"/>
    <w:rsid w:val="008616E9"/>
    <w:rsid w:val="008617D2"/>
    <w:rsid w:val="00863949"/>
    <w:rsid w:val="00864AD5"/>
    <w:rsid w:val="00865B2C"/>
    <w:rsid w:val="00867DB6"/>
    <w:rsid w:val="008702B2"/>
    <w:rsid w:val="0087066A"/>
    <w:rsid w:val="008745F3"/>
    <w:rsid w:val="00875F8C"/>
    <w:rsid w:val="00877B37"/>
    <w:rsid w:val="00880229"/>
    <w:rsid w:val="008809E6"/>
    <w:rsid w:val="008810F3"/>
    <w:rsid w:val="00881D3F"/>
    <w:rsid w:val="008820DA"/>
    <w:rsid w:val="00882651"/>
    <w:rsid w:val="00882987"/>
    <w:rsid w:val="00883FF9"/>
    <w:rsid w:val="00887209"/>
    <w:rsid w:val="00887414"/>
    <w:rsid w:val="008935BB"/>
    <w:rsid w:val="00893699"/>
    <w:rsid w:val="00893C67"/>
    <w:rsid w:val="0089446C"/>
    <w:rsid w:val="008944D2"/>
    <w:rsid w:val="00894929"/>
    <w:rsid w:val="00897BB2"/>
    <w:rsid w:val="008A01CC"/>
    <w:rsid w:val="008A1180"/>
    <w:rsid w:val="008A15A6"/>
    <w:rsid w:val="008A1900"/>
    <w:rsid w:val="008A2714"/>
    <w:rsid w:val="008A38E4"/>
    <w:rsid w:val="008A4794"/>
    <w:rsid w:val="008A591C"/>
    <w:rsid w:val="008B137B"/>
    <w:rsid w:val="008B188B"/>
    <w:rsid w:val="008B2E8A"/>
    <w:rsid w:val="008B69B9"/>
    <w:rsid w:val="008B6C01"/>
    <w:rsid w:val="008C05AD"/>
    <w:rsid w:val="008C0766"/>
    <w:rsid w:val="008C0A63"/>
    <w:rsid w:val="008C0FE2"/>
    <w:rsid w:val="008C1578"/>
    <w:rsid w:val="008C2AC8"/>
    <w:rsid w:val="008C2E17"/>
    <w:rsid w:val="008C3616"/>
    <w:rsid w:val="008D2310"/>
    <w:rsid w:val="008D2786"/>
    <w:rsid w:val="008D2E91"/>
    <w:rsid w:val="008D3AEF"/>
    <w:rsid w:val="008D3F91"/>
    <w:rsid w:val="008D44CB"/>
    <w:rsid w:val="008D45F0"/>
    <w:rsid w:val="008D6919"/>
    <w:rsid w:val="008D7953"/>
    <w:rsid w:val="008D7BF0"/>
    <w:rsid w:val="008E15A5"/>
    <w:rsid w:val="008E1D4F"/>
    <w:rsid w:val="008E4570"/>
    <w:rsid w:val="008E4BBE"/>
    <w:rsid w:val="008E4D23"/>
    <w:rsid w:val="008E5AB9"/>
    <w:rsid w:val="008E67C8"/>
    <w:rsid w:val="008E7A6F"/>
    <w:rsid w:val="008F00A5"/>
    <w:rsid w:val="008F3887"/>
    <w:rsid w:val="008F5E53"/>
    <w:rsid w:val="008F6BBC"/>
    <w:rsid w:val="008F71FF"/>
    <w:rsid w:val="00901468"/>
    <w:rsid w:val="009016A8"/>
    <w:rsid w:val="0090298E"/>
    <w:rsid w:val="009032A1"/>
    <w:rsid w:val="00904D48"/>
    <w:rsid w:val="00912E9A"/>
    <w:rsid w:val="009130BB"/>
    <w:rsid w:val="009135EB"/>
    <w:rsid w:val="009151A2"/>
    <w:rsid w:val="009159B2"/>
    <w:rsid w:val="00916ADA"/>
    <w:rsid w:val="00916B74"/>
    <w:rsid w:val="009209F7"/>
    <w:rsid w:val="0092157A"/>
    <w:rsid w:val="0092204B"/>
    <w:rsid w:val="0092326F"/>
    <w:rsid w:val="00924999"/>
    <w:rsid w:val="00927954"/>
    <w:rsid w:val="009315AE"/>
    <w:rsid w:val="00932051"/>
    <w:rsid w:val="009337E1"/>
    <w:rsid w:val="00936A06"/>
    <w:rsid w:val="009371F8"/>
    <w:rsid w:val="009408B8"/>
    <w:rsid w:val="00941096"/>
    <w:rsid w:val="00943376"/>
    <w:rsid w:val="009436B7"/>
    <w:rsid w:val="00943F78"/>
    <w:rsid w:val="00944298"/>
    <w:rsid w:val="00945B26"/>
    <w:rsid w:val="0094757B"/>
    <w:rsid w:val="00947B31"/>
    <w:rsid w:val="00951636"/>
    <w:rsid w:val="00952DF8"/>
    <w:rsid w:val="00953BC1"/>
    <w:rsid w:val="009544D4"/>
    <w:rsid w:val="009548D0"/>
    <w:rsid w:val="0095615A"/>
    <w:rsid w:val="00956172"/>
    <w:rsid w:val="009562AA"/>
    <w:rsid w:val="009565A0"/>
    <w:rsid w:val="00960733"/>
    <w:rsid w:val="00962122"/>
    <w:rsid w:val="0096291B"/>
    <w:rsid w:val="009632E4"/>
    <w:rsid w:val="00963BC9"/>
    <w:rsid w:val="00963E95"/>
    <w:rsid w:val="00965FE0"/>
    <w:rsid w:val="009668D5"/>
    <w:rsid w:val="00966916"/>
    <w:rsid w:val="009679D6"/>
    <w:rsid w:val="00973BC7"/>
    <w:rsid w:val="00975169"/>
    <w:rsid w:val="0097528C"/>
    <w:rsid w:val="009756F3"/>
    <w:rsid w:val="009763B8"/>
    <w:rsid w:val="00976587"/>
    <w:rsid w:val="0097772D"/>
    <w:rsid w:val="00977EFB"/>
    <w:rsid w:val="009801EE"/>
    <w:rsid w:val="009816F5"/>
    <w:rsid w:val="00985A77"/>
    <w:rsid w:val="00986772"/>
    <w:rsid w:val="0099046F"/>
    <w:rsid w:val="009921C9"/>
    <w:rsid w:val="0099387B"/>
    <w:rsid w:val="009948C2"/>
    <w:rsid w:val="00996667"/>
    <w:rsid w:val="009A038A"/>
    <w:rsid w:val="009A0713"/>
    <w:rsid w:val="009A1433"/>
    <w:rsid w:val="009A18A4"/>
    <w:rsid w:val="009A1D71"/>
    <w:rsid w:val="009A2704"/>
    <w:rsid w:val="009A2EB1"/>
    <w:rsid w:val="009A32AD"/>
    <w:rsid w:val="009A5D2D"/>
    <w:rsid w:val="009A7D09"/>
    <w:rsid w:val="009B017A"/>
    <w:rsid w:val="009B103D"/>
    <w:rsid w:val="009B1398"/>
    <w:rsid w:val="009B447D"/>
    <w:rsid w:val="009B4958"/>
    <w:rsid w:val="009B4C89"/>
    <w:rsid w:val="009B6342"/>
    <w:rsid w:val="009B6D96"/>
    <w:rsid w:val="009B7613"/>
    <w:rsid w:val="009B7DD8"/>
    <w:rsid w:val="009C0143"/>
    <w:rsid w:val="009C12B6"/>
    <w:rsid w:val="009C1C32"/>
    <w:rsid w:val="009C366C"/>
    <w:rsid w:val="009C3D5A"/>
    <w:rsid w:val="009C414D"/>
    <w:rsid w:val="009C4D06"/>
    <w:rsid w:val="009C694C"/>
    <w:rsid w:val="009D00C3"/>
    <w:rsid w:val="009D2F94"/>
    <w:rsid w:val="009D351E"/>
    <w:rsid w:val="009D3BEC"/>
    <w:rsid w:val="009D4075"/>
    <w:rsid w:val="009D4E8F"/>
    <w:rsid w:val="009D4F73"/>
    <w:rsid w:val="009D6910"/>
    <w:rsid w:val="009D76A7"/>
    <w:rsid w:val="009D7CEE"/>
    <w:rsid w:val="009E10FE"/>
    <w:rsid w:val="009E1A23"/>
    <w:rsid w:val="009E1B7B"/>
    <w:rsid w:val="009E231A"/>
    <w:rsid w:val="009E2E30"/>
    <w:rsid w:val="009E4213"/>
    <w:rsid w:val="009E4CD9"/>
    <w:rsid w:val="009E5538"/>
    <w:rsid w:val="009E5664"/>
    <w:rsid w:val="009E656F"/>
    <w:rsid w:val="009E71F5"/>
    <w:rsid w:val="009F0489"/>
    <w:rsid w:val="009F0CC9"/>
    <w:rsid w:val="009F1B54"/>
    <w:rsid w:val="009F1BD3"/>
    <w:rsid w:val="009F29FC"/>
    <w:rsid w:val="009F2FD5"/>
    <w:rsid w:val="009F5F69"/>
    <w:rsid w:val="009F7E87"/>
    <w:rsid w:val="00A00F14"/>
    <w:rsid w:val="00A0103D"/>
    <w:rsid w:val="00A012EE"/>
    <w:rsid w:val="00A0141B"/>
    <w:rsid w:val="00A019FE"/>
    <w:rsid w:val="00A0733C"/>
    <w:rsid w:val="00A0783B"/>
    <w:rsid w:val="00A11DC3"/>
    <w:rsid w:val="00A132B8"/>
    <w:rsid w:val="00A13D2B"/>
    <w:rsid w:val="00A14B07"/>
    <w:rsid w:val="00A16EB1"/>
    <w:rsid w:val="00A2196F"/>
    <w:rsid w:val="00A21A35"/>
    <w:rsid w:val="00A21C22"/>
    <w:rsid w:val="00A23722"/>
    <w:rsid w:val="00A239B4"/>
    <w:rsid w:val="00A23E56"/>
    <w:rsid w:val="00A24A66"/>
    <w:rsid w:val="00A2677D"/>
    <w:rsid w:val="00A312F8"/>
    <w:rsid w:val="00A31519"/>
    <w:rsid w:val="00A3375B"/>
    <w:rsid w:val="00A34985"/>
    <w:rsid w:val="00A35442"/>
    <w:rsid w:val="00A3602C"/>
    <w:rsid w:val="00A37E78"/>
    <w:rsid w:val="00A426F2"/>
    <w:rsid w:val="00A46580"/>
    <w:rsid w:val="00A4756C"/>
    <w:rsid w:val="00A4767C"/>
    <w:rsid w:val="00A47F28"/>
    <w:rsid w:val="00A53698"/>
    <w:rsid w:val="00A539B8"/>
    <w:rsid w:val="00A53D74"/>
    <w:rsid w:val="00A5596A"/>
    <w:rsid w:val="00A56729"/>
    <w:rsid w:val="00A5781F"/>
    <w:rsid w:val="00A57946"/>
    <w:rsid w:val="00A604E8"/>
    <w:rsid w:val="00A60C4B"/>
    <w:rsid w:val="00A6229B"/>
    <w:rsid w:val="00A65C1A"/>
    <w:rsid w:val="00A70A5C"/>
    <w:rsid w:val="00A717CE"/>
    <w:rsid w:val="00A7275E"/>
    <w:rsid w:val="00A73A7B"/>
    <w:rsid w:val="00A74BC1"/>
    <w:rsid w:val="00A74F63"/>
    <w:rsid w:val="00A753C8"/>
    <w:rsid w:val="00A755D6"/>
    <w:rsid w:val="00A75910"/>
    <w:rsid w:val="00A76433"/>
    <w:rsid w:val="00A765AC"/>
    <w:rsid w:val="00A77B96"/>
    <w:rsid w:val="00A806E4"/>
    <w:rsid w:val="00A80E1D"/>
    <w:rsid w:val="00A81031"/>
    <w:rsid w:val="00A817C6"/>
    <w:rsid w:val="00A81FFD"/>
    <w:rsid w:val="00A85A95"/>
    <w:rsid w:val="00A86D54"/>
    <w:rsid w:val="00A90C47"/>
    <w:rsid w:val="00A91F9B"/>
    <w:rsid w:val="00A91FD8"/>
    <w:rsid w:val="00A963FB"/>
    <w:rsid w:val="00A9668F"/>
    <w:rsid w:val="00A968DD"/>
    <w:rsid w:val="00A96DC8"/>
    <w:rsid w:val="00A97BE0"/>
    <w:rsid w:val="00AA035D"/>
    <w:rsid w:val="00AA3E5C"/>
    <w:rsid w:val="00AA46AE"/>
    <w:rsid w:val="00AA5CB2"/>
    <w:rsid w:val="00AA7A30"/>
    <w:rsid w:val="00AB064C"/>
    <w:rsid w:val="00AB0D4E"/>
    <w:rsid w:val="00AB180B"/>
    <w:rsid w:val="00AB378A"/>
    <w:rsid w:val="00AB4159"/>
    <w:rsid w:val="00AB4297"/>
    <w:rsid w:val="00AB5362"/>
    <w:rsid w:val="00AB5932"/>
    <w:rsid w:val="00AC0A52"/>
    <w:rsid w:val="00AC33E9"/>
    <w:rsid w:val="00AC3C26"/>
    <w:rsid w:val="00AC4E85"/>
    <w:rsid w:val="00AC7BCA"/>
    <w:rsid w:val="00AD22FE"/>
    <w:rsid w:val="00AD27CE"/>
    <w:rsid w:val="00AD4134"/>
    <w:rsid w:val="00AD479A"/>
    <w:rsid w:val="00AD71D1"/>
    <w:rsid w:val="00AD7EEF"/>
    <w:rsid w:val="00AE0487"/>
    <w:rsid w:val="00AE2CE1"/>
    <w:rsid w:val="00AE3735"/>
    <w:rsid w:val="00AE6CC9"/>
    <w:rsid w:val="00AE6D20"/>
    <w:rsid w:val="00AF0045"/>
    <w:rsid w:val="00AF1D7B"/>
    <w:rsid w:val="00AF2F82"/>
    <w:rsid w:val="00AF2FD0"/>
    <w:rsid w:val="00AF379F"/>
    <w:rsid w:val="00AF586D"/>
    <w:rsid w:val="00B002DC"/>
    <w:rsid w:val="00B00D1D"/>
    <w:rsid w:val="00B0324C"/>
    <w:rsid w:val="00B04BD3"/>
    <w:rsid w:val="00B05634"/>
    <w:rsid w:val="00B071EB"/>
    <w:rsid w:val="00B1185F"/>
    <w:rsid w:val="00B1270F"/>
    <w:rsid w:val="00B1393C"/>
    <w:rsid w:val="00B14196"/>
    <w:rsid w:val="00B14F28"/>
    <w:rsid w:val="00B15706"/>
    <w:rsid w:val="00B167B5"/>
    <w:rsid w:val="00B17854"/>
    <w:rsid w:val="00B20818"/>
    <w:rsid w:val="00B2240D"/>
    <w:rsid w:val="00B25135"/>
    <w:rsid w:val="00B2615F"/>
    <w:rsid w:val="00B307CA"/>
    <w:rsid w:val="00B31BAE"/>
    <w:rsid w:val="00B32044"/>
    <w:rsid w:val="00B33653"/>
    <w:rsid w:val="00B34473"/>
    <w:rsid w:val="00B36591"/>
    <w:rsid w:val="00B36610"/>
    <w:rsid w:val="00B368F8"/>
    <w:rsid w:val="00B36EE8"/>
    <w:rsid w:val="00B42A84"/>
    <w:rsid w:val="00B44EC6"/>
    <w:rsid w:val="00B452D2"/>
    <w:rsid w:val="00B525CB"/>
    <w:rsid w:val="00B561EA"/>
    <w:rsid w:val="00B56776"/>
    <w:rsid w:val="00B57DB3"/>
    <w:rsid w:val="00B602FE"/>
    <w:rsid w:val="00B61E93"/>
    <w:rsid w:val="00B62865"/>
    <w:rsid w:val="00B65687"/>
    <w:rsid w:val="00B67907"/>
    <w:rsid w:val="00B67F89"/>
    <w:rsid w:val="00B70993"/>
    <w:rsid w:val="00B71D2C"/>
    <w:rsid w:val="00B72931"/>
    <w:rsid w:val="00B739A7"/>
    <w:rsid w:val="00B73D48"/>
    <w:rsid w:val="00B74421"/>
    <w:rsid w:val="00B74997"/>
    <w:rsid w:val="00B75430"/>
    <w:rsid w:val="00B75B5B"/>
    <w:rsid w:val="00B76769"/>
    <w:rsid w:val="00B7696D"/>
    <w:rsid w:val="00B7770B"/>
    <w:rsid w:val="00B81474"/>
    <w:rsid w:val="00B848D4"/>
    <w:rsid w:val="00B852D2"/>
    <w:rsid w:val="00B853F4"/>
    <w:rsid w:val="00B8698B"/>
    <w:rsid w:val="00B86C12"/>
    <w:rsid w:val="00B86F94"/>
    <w:rsid w:val="00B90007"/>
    <w:rsid w:val="00B92A0D"/>
    <w:rsid w:val="00B934DA"/>
    <w:rsid w:val="00B93736"/>
    <w:rsid w:val="00B9581A"/>
    <w:rsid w:val="00B95AE8"/>
    <w:rsid w:val="00BA19FC"/>
    <w:rsid w:val="00BA2057"/>
    <w:rsid w:val="00BA26BC"/>
    <w:rsid w:val="00BA29BA"/>
    <w:rsid w:val="00BA467C"/>
    <w:rsid w:val="00BA502B"/>
    <w:rsid w:val="00BA7DC0"/>
    <w:rsid w:val="00BB24FF"/>
    <w:rsid w:val="00BB3A41"/>
    <w:rsid w:val="00BB4B09"/>
    <w:rsid w:val="00BB5F1A"/>
    <w:rsid w:val="00BB6B3E"/>
    <w:rsid w:val="00BC10C6"/>
    <w:rsid w:val="00BC229A"/>
    <w:rsid w:val="00BC2B99"/>
    <w:rsid w:val="00BC3A52"/>
    <w:rsid w:val="00BC3CD3"/>
    <w:rsid w:val="00BC3D14"/>
    <w:rsid w:val="00BC4E99"/>
    <w:rsid w:val="00BC6AEA"/>
    <w:rsid w:val="00BC6B84"/>
    <w:rsid w:val="00BC7966"/>
    <w:rsid w:val="00BC7F5A"/>
    <w:rsid w:val="00BD3525"/>
    <w:rsid w:val="00BD4245"/>
    <w:rsid w:val="00BD6B31"/>
    <w:rsid w:val="00BE1BC7"/>
    <w:rsid w:val="00BE21CC"/>
    <w:rsid w:val="00BE4600"/>
    <w:rsid w:val="00BE6F67"/>
    <w:rsid w:val="00BF0AF7"/>
    <w:rsid w:val="00BF1EAE"/>
    <w:rsid w:val="00BF5ACB"/>
    <w:rsid w:val="00BF6169"/>
    <w:rsid w:val="00BF779B"/>
    <w:rsid w:val="00C00320"/>
    <w:rsid w:val="00C01D29"/>
    <w:rsid w:val="00C025AC"/>
    <w:rsid w:val="00C036BC"/>
    <w:rsid w:val="00C04AEA"/>
    <w:rsid w:val="00C05B13"/>
    <w:rsid w:val="00C05F68"/>
    <w:rsid w:val="00C10AF5"/>
    <w:rsid w:val="00C11570"/>
    <w:rsid w:val="00C118FE"/>
    <w:rsid w:val="00C11AF3"/>
    <w:rsid w:val="00C1297A"/>
    <w:rsid w:val="00C14A96"/>
    <w:rsid w:val="00C156F9"/>
    <w:rsid w:val="00C202EB"/>
    <w:rsid w:val="00C20C62"/>
    <w:rsid w:val="00C2207F"/>
    <w:rsid w:val="00C23CB8"/>
    <w:rsid w:val="00C24148"/>
    <w:rsid w:val="00C26225"/>
    <w:rsid w:val="00C27228"/>
    <w:rsid w:val="00C278DC"/>
    <w:rsid w:val="00C27AE7"/>
    <w:rsid w:val="00C30B44"/>
    <w:rsid w:val="00C30C53"/>
    <w:rsid w:val="00C30D28"/>
    <w:rsid w:val="00C317C8"/>
    <w:rsid w:val="00C3287C"/>
    <w:rsid w:val="00C32F4E"/>
    <w:rsid w:val="00C34B54"/>
    <w:rsid w:val="00C356B6"/>
    <w:rsid w:val="00C3595E"/>
    <w:rsid w:val="00C36493"/>
    <w:rsid w:val="00C378E1"/>
    <w:rsid w:val="00C37F06"/>
    <w:rsid w:val="00C41573"/>
    <w:rsid w:val="00C416C4"/>
    <w:rsid w:val="00C43C72"/>
    <w:rsid w:val="00C442E7"/>
    <w:rsid w:val="00C44FD9"/>
    <w:rsid w:val="00C45208"/>
    <w:rsid w:val="00C52B3E"/>
    <w:rsid w:val="00C53ED8"/>
    <w:rsid w:val="00C552F6"/>
    <w:rsid w:val="00C577B4"/>
    <w:rsid w:val="00C610C7"/>
    <w:rsid w:val="00C62472"/>
    <w:rsid w:val="00C648BE"/>
    <w:rsid w:val="00C70117"/>
    <w:rsid w:val="00C7091C"/>
    <w:rsid w:val="00C71059"/>
    <w:rsid w:val="00C71771"/>
    <w:rsid w:val="00C73591"/>
    <w:rsid w:val="00C7539F"/>
    <w:rsid w:val="00C754B9"/>
    <w:rsid w:val="00C812BF"/>
    <w:rsid w:val="00C861DD"/>
    <w:rsid w:val="00C8646C"/>
    <w:rsid w:val="00C87091"/>
    <w:rsid w:val="00C907D9"/>
    <w:rsid w:val="00C9086F"/>
    <w:rsid w:val="00C90ACC"/>
    <w:rsid w:val="00C921CD"/>
    <w:rsid w:val="00C92240"/>
    <w:rsid w:val="00C932AF"/>
    <w:rsid w:val="00C953D0"/>
    <w:rsid w:val="00C95A0D"/>
    <w:rsid w:val="00C95A6E"/>
    <w:rsid w:val="00C97648"/>
    <w:rsid w:val="00CA1C1B"/>
    <w:rsid w:val="00CA3318"/>
    <w:rsid w:val="00CA3D56"/>
    <w:rsid w:val="00CA476C"/>
    <w:rsid w:val="00CA48A6"/>
    <w:rsid w:val="00CA49F6"/>
    <w:rsid w:val="00CA5144"/>
    <w:rsid w:val="00CA7B59"/>
    <w:rsid w:val="00CA7C20"/>
    <w:rsid w:val="00CA7CD3"/>
    <w:rsid w:val="00CB0D4D"/>
    <w:rsid w:val="00CB48AB"/>
    <w:rsid w:val="00CB4955"/>
    <w:rsid w:val="00CB5DA4"/>
    <w:rsid w:val="00CB63E6"/>
    <w:rsid w:val="00CB7FE6"/>
    <w:rsid w:val="00CC07F3"/>
    <w:rsid w:val="00CC0EFD"/>
    <w:rsid w:val="00CC0FCA"/>
    <w:rsid w:val="00CC2520"/>
    <w:rsid w:val="00CC4A7E"/>
    <w:rsid w:val="00CC556C"/>
    <w:rsid w:val="00CC61C4"/>
    <w:rsid w:val="00CC64BC"/>
    <w:rsid w:val="00CC6BFB"/>
    <w:rsid w:val="00CC74FF"/>
    <w:rsid w:val="00CD2212"/>
    <w:rsid w:val="00CD3491"/>
    <w:rsid w:val="00CD37D4"/>
    <w:rsid w:val="00CD3941"/>
    <w:rsid w:val="00CD42F7"/>
    <w:rsid w:val="00CD58CA"/>
    <w:rsid w:val="00CD7383"/>
    <w:rsid w:val="00CD7565"/>
    <w:rsid w:val="00CE06E5"/>
    <w:rsid w:val="00CE08D0"/>
    <w:rsid w:val="00CE15D7"/>
    <w:rsid w:val="00CE2D79"/>
    <w:rsid w:val="00CE4E25"/>
    <w:rsid w:val="00CE669E"/>
    <w:rsid w:val="00CE70BE"/>
    <w:rsid w:val="00CE7A06"/>
    <w:rsid w:val="00CF1651"/>
    <w:rsid w:val="00CF2031"/>
    <w:rsid w:val="00CF265C"/>
    <w:rsid w:val="00CF34E5"/>
    <w:rsid w:val="00CF48A3"/>
    <w:rsid w:val="00CF7615"/>
    <w:rsid w:val="00D01EB6"/>
    <w:rsid w:val="00D02183"/>
    <w:rsid w:val="00D039DE"/>
    <w:rsid w:val="00D03BE1"/>
    <w:rsid w:val="00D06CAC"/>
    <w:rsid w:val="00D0708C"/>
    <w:rsid w:val="00D102C8"/>
    <w:rsid w:val="00D10DF1"/>
    <w:rsid w:val="00D10DF3"/>
    <w:rsid w:val="00D11453"/>
    <w:rsid w:val="00D11A7A"/>
    <w:rsid w:val="00D1221F"/>
    <w:rsid w:val="00D1267F"/>
    <w:rsid w:val="00D16D74"/>
    <w:rsid w:val="00D16EFA"/>
    <w:rsid w:val="00D173F0"/>
    <w:rsid w:val="00D17F26"/>
    <w:rsid w:val="00D20591"/>
    <w:rsid w:val="00D278CD"/>
    <w:rsid w:val="00D301DB"/>
    <w:rsid w:val="00D3157E"/>
    <w:rsid w:val="00D36636"/>
    <w:rsid w:val="00D37594"/>
    <w:rsid w:val="00D40A61"/>
    <w:rsid w:val="00D443C2"/>
    <w:rsid w:val="00D45D99"/>
    <w:rsid w:val="00D506F5"/>
    <w:rsid w:val="00D51E4B"/>
    <w:rsid w:val="00D52919"/>
    <w:rsid w:val="00D52E75"/>
    <w:rsid w:val="00D55D39"/>
    <w:rsid w:val="00D55FEA"/>
    <w:rsid w:val="00D56095"/>
    <w:rsid w:val="00D600ED"/>
    <w:rsid w:val="00D614BA"/>
    <w:rsid w:val="00D62248"/>
    <w:rsid w:val="00D632EC"/>
    <w:rsid w:val="00D64AE9"/>
    <w:rsid w:val="00D67990"/>
    <w:rsid w:val="00D73A18"/>
    <w:rsid w:val="00D73F1E"/>
    <w:rsid w:val="00D74D28"/>
    <w:rsid w:val="00D7565B"/>
    <w:rsid w:val="00D76336"/>
    <w:rsid w:val="00D76AD0"/>
    <w:rsid w:val="00D80124"/>
    <w:rsid w:val="00D82E80"/>
    <w:rsid w:val="00D86B0D"/>
    <w:rsid w:val="00D87EB4"/>
    <w:rsid w:val="00D90421"/>
    <w:rsid w:val="00D92F84"/>
    <w:rsid w:val="00D97D8F"/>
    <w:rsid w:val="00DA08B6"/>
    <w:rsid w:val="00DA2F4F"/>
    <w:rsid w:val="00DA3709"/>
    <w:rsid w:val="00DA512C"/>
    <w:rsid w:val="00DA669E"/>
    <w:rsid w:val="00DA7F41"/>
    <w:rsid w:val="00DB0E37"/>
    <w:rsid w:val="00DB102A"/>
    <w:rsid w:val="00DB164C"/>
    <w:rsid w:val="00DB1C0B"/>
    <w:rsid w:val="00DB242F"/>
    <w:rsid w:val="00DB2D31"/>
    <w:rsid w:val="00DB3162"/>
    <w:rsid w:val="00DB3806"/>
    <w:rsid w:val="00DB43E4"/>
    <w:rsid w:val="00DB681C"/>
    <w:rsid w:val="00DB697E"/>
    <w:rsid w:val="00DC0985"/>
    <w:rsid w:val="00DC19B1"/>
    <w:rsid w:val="00DC1C7D"/>
    <w:rsid w:val="00DC1F1A"/>
    <w:rsid w:val="00DC3055"/>
    <w:rsid w:val="00DC460A"/>
    <w:rsid w:val="00DC47B3"/>
    <w:rsid w:val="00DC4E8A"/>
    <w:rsid w:val="00DC666A"/>
    <w:rsid w:val="00DC73F4"/>
    <w:rsid w:val="00DC7945"/>
    <w:rsid w:val="00DD27C2"/>
    <w:rsid w:val="00DD41CD"/>
    <w:rsid w:val="00DD4D7F"/>
    <w:rsid w:val="00DD568D"/>
    <w:rsid w:val="00DD673F"/>
    <w:rsid w:val="00DE0A77"/>
    <w:rsid w:val="00DE0CD5"/>
    <w:rsid w:val="00DE3D1B"/>
    <w:rsid w:val="00DE4302"/>
    <w:rsid w:val="00DE492F"/>
    <w:rsid w:val="00DE73B1"/>
    <w:rsid w:val="00DF0091"/>
    <w:rsid w:val="00DF07B2"/>
    <w:rsid w:val="00DF1793"/>
    <w:rsid w:val="00DF296F"/>
    <w:rsid w:val="00DF5C3C"/>
    <w:rsid w:val="00DF6F3B"/>
    <w:rsid w:val="00DF6F81"/>
    <w:rsid w:val="00E010B3"/>
    <w:rsid w:val="00E0490D"/>
    <w:rsid w:val="00E04BE8"/>
    <w:rsid w:val="00E07149"/>
    <w:rsid w:val="00E07E84"/>
    <w:rsid w:val="00E104F1"/>
    <w:rsid w:val="00E114F7"/>
    <w:rsid w:val="00E119F2"/>
    <w:rsid w:val="00E11D99"/>
    <w:rsid w:val="00E14249"/>
    <w:rsid w:val="00E14477"/>
    <w:rsid w:val="00E155F4"/>
    <w:rsid w:val="00E174D3"/>
    <w:rsid w:val="00E23F35"/>
    <w:rsid w:val="00E24B7B"/>
    <w:rsid w:val="00E25554"/>
    <w:rsid w:val="00E26D62"/>
    <w:rsid w:val="00E27809"/>
    <w:rsid w:val="00E3199D"/>
    <w:rsid w:val="00E33B2D"/>
    <w:rsid w:val="00E35E7E"/>
    <w:rsid w:val="00E40D7A"/>
    <w:rsid w:val="00E421A1"/>
    <w:rsid w:val="00E430E1"/>
    <w:rsid w:val="00E43737"/>
    <w:rsid w:val="00E43988"/>
    <w:rsid w:val="00E46565"/>
    <w:rsid w:val="00E46B69"/>
    <w:rsid w:val="00E47142"/>
    <w:rsid w:val="00E471D6"/>
    <w:rsid w:val="00E47B33"/>
    <w:rsid w:val="00E47BF9"/>
    <w:rsid w:val="00E51657"/>
    <w:rsid w:val="00E51BA6"/>
    <w:rsid w:val="00E53938"/>
    <w:rsid w:val="00E541C7"/>
    <w:rsid w:val="00E5444F"/>
    <w:rsid w:val="00E54D12"/>
    <w:rsid w:val="00E55E6F"/>
    <w:rsid w:val="00E60A9D"/>
    <w:rsid w:val="00E613EE"/>
    <w:rsid w:val="00E624B6"/>
    <w:rsid w:val="00E629CF"/>
    <w:rsid w:val="00E630AF"/>
    <w:rsid w:val="00E6331E"/>
    <w:rsid w:val="00E662F6"/>
    <w:rsid w:val="00E66588"/>
    <w:rsid w:val="00E670D1"/>
    <w:rsid w:val="00E6752A"/>
    <w:rsid w:val="00E75311"/>
    <w:rsid w:val="00E75AD7"/>
    <w:rsid w:val="00E75EE7"/>
    <w:rsid w:val="00E76676"/>
    <w:rsid w:val="00E77931"/>
    <w:rsid w:val="00E81B0A"/>
    <w:rsid w:val="00E827D5"/>
    <w:rsid w:val="00E85A1B"/>
    <w:rsid w:val="00E9070D"/>
    <w:rsid w:val="00E92239"/>
    <w:rsid w:val="00E931DE"/>
    <w:rsid w:val="00E94582"/>
    <w:rsid w:val="00E95542"/>
    <w:rsid w:val="00E955D5"/>
    <w:rsid w:val="00E95EB0"/>
    <w:rsid w:val="00E961C7"/>
    <w:rsid w:val="00E9647E"/>
    <w:rsid w:val="00E974E7"/>
    <w:rsid w:val="00E97B46"/>
    <w:rsid w:val="00E97BAE"/>
    <w:rsid w:val="00EA297C"/>
    <w:rsid w:val="00EA5516"/>
    <w:rsid w:val="00EA691E"/>
    <w:rsid w:val="00EA7BEC"/>
    <w:rsid w:val="00EB00E9"/>
    <w:rsid w:val="00EB08D7"/>
    <w:rsid w:val="00EB2F01"/>
    <w:rsid w:val="00EB2FDA"/>
    <w:rsid w:val="00EB46B9"/>
    <w:rsid w:val="00EB54A4"/>
    <w:rsid w:val="00EC0B42"/>
    <w:rsid w:val="00EC2288"/>
    <w:rsid w:val="00EC2F52"/>
    <w:rsid w:val="00EC3E2E"/>
    <w:rsid w:val="00EC494C"/>
    <w:rsid w:val="00EC7AD4"/>
    <w:rsid w:val="00ED01E4"/>
    <w:rsid w:val="00ED0D16"/>
    <w:rsid w:val="00ED14B0"/>
    <w:rsid w:val="00ED233F"/>
    <w:rsid w:val="00ED266F"/>
    <w:rsid w:val="00ED417D"/>
    <w:rsid w:val="00ED4D94"/>
    <w:rsid w:val="00ED6E52"/>
    <w:rsid w:val="00ED730F"/>
    <w:rsid w:val="00ED74DF"/>
    <w:rsid w:val="00ED7BD5"/>
    <w:rsid w:val="00EE004E"/>
    <w:rsid w:val="00EE0768"/>
    <w:rsid w:val="00EE224F"/>
    <w:rsid w:val="00EE2769"/>
    <w:rsid w:val="00EE2A3B"/>
    <w:rsid w:val="00EE63D3"/>
    <w:rsid w:val="00EE68E1"/>
    <w:rsid w:val="00EE6CBC"/>
    <w:rsid w:val="00EE78EF"/>
    <w:rsid w:val="00EF001D"/>
    <w:rsid w:val="00EF018B"/>
    <w:rsid w:val="00EF21E2"/>
    <w:rsid w:val="00EF2A1C"/>
    <w:rsid w:val="00F001AE"/>
    <w:rsid w:val="00F023D2"/>
    <w:rsid w:val="00F0395B"/>
    <w:rsid w:val="00F03A40"/>
    <w:rsid w:val="00F0402B"/>
    <w:rsid w:val="00F057BE"/>
    <w:rsid w:val="00F074B6"/>
    <w:rsid w:val="00F0789A"/>
    <w:rsid w:val="00F104BD"/>
    <w:rsid w:val="00F1133A"/>
    <w:rsid w:val="00F11821"/>
    <w:rsid w:val="00F11C70"/>
    <w:rsid w:val="00F1295A"/>
    <w:rsid w:val="00F12F12"/>
    <w:rsid w:val="00F15238"/>
    <w:rsid w:val="00F156CC"/>
    <w:rsid w:val="00F20054"/>
    <w:rsid w:val="00F21F3F"/>
    <w:rsid w:val="00F23C87"/>
    <w:rsid w:val="00F244E3"/>
    <w:rsid w:val="00F25228"/>
    <w:rsid w:val="00F2555D"/>
    <w:rsid w:val="00F2604F"/>
    <w:rsid w:val="00F26705"/>
    <w:rsid w:val="00F308FB"/>
    <w:rsid w:val="00F317C4"/>
    <w:rsid w:val="00F317F4"/>
    <w:rsid w:val="00F31CD9"/>
    <w:rsid w:val="00F3219B"/>
    <w:rsid w:val="00F3369A"/>
    <w:rsid w:val="00F34158"/>
    <w:rsid w:val="00F34EF3"/>
    <w:rsid w:val="00F3515A"/>
    <w:rsid w:val="00F35B5E"/>
    <w:rsid w:val="00F376D2"/>
    <w:rsid w:val="00F4062C"/>
    <w:rsid w:val="00F40F06"/>
    <w:rsid w:val="00F40FDF"/>
    <w:rsid w:val="00F41AB1"/>
    <w:rsid w:val="00F41FF8"/>
    <w:rsid w:val="00F4338B"/>
    <w:rsid w:val="00F43C7B"/>
    <w:rsid w:val="00F46988"/>
    <w:rsid w:val="00F51006"/>
    <w:rsid w:val="00F55024"/>
    <w:rsid w:val="00F60198"/>
    <w:rsid w:val="00F60D82"/>
    <w:rsid w:val="00F62E48"/>
    <w:rsid w:val="00F640DB"/>
    <w:rsid w:val="00F65BFF"/>
    <w:rsid w:val="00F67334"/>
    <w:rsid w:val="00F70A2F"/>
    <w:rsid w:val="00F70E29"/>
    <w:rsid w:val="00F71320"/>
    <w:rsid w:val="00F721A1"/>
    <w:rsid w:val="00F722E9"/>
    <w:rsid w:val="00F74A52"/>
    <w:rsid w:val="00F74CE6"/>
    <w:rsid w:val="00F74D8D"/>
    <w:rsid w:val="00F7556B"/>
    <w:rsid w:val="00F7566E"/>
    <w:rsid w:val="00F75A58"/>
    <w:rsid w:val="00F81DE4"/>
    <w:rsid w:val="00F81F20"/>
    <w:rsid w:val="00F83A60"/>
    <w:rsid w:val="00F85366"/>
    <w:rsid w:val="00F8673A"/>
    <w:rsid w:val="00F8768B"/>
    <w:rsid w:val="00F90D8A"/>
    <w:rsid w:val="00F92495"/>
    <w:rsid w:val="00F94C0A"/>
    <w:rsid w:val="00FA1BD5"/>
    <w:rsid w:val="00FA255B"/>
    <w:rsid w:val="00FA4689"/>
    <w:rsid w:val="00FA4734"/>
    <w:rsid w:val="00FA4B41"/>
    <w:rsid w:val="00FA7451"/>
    <w:rsid w:val="00FB00CC"/>
    <w:rsid w:val="00FB070B"/>
    <w:rsid w:val="00FB16B7"/>
    <w:rsid w:val="00FB2C6D"/>
    <w:rsid w:val="00FB475B"/>
    <w:rsid w:val="00FB4B4E"/>
    <w:rsid w:val="00FB7BC3"/>
    <w:rsid w:val="00FB7BDF"/>
    <w:rsid w:val="00FC0A07"/>
    <w:rsid w:val="00FC0DED"/>
    <w:rsid w:val="00FC29EA"/>
    <w:rsid w:val="00FC34B5"/>
    <w:rsid w:val="00FC35BC"/>
    <w:rsid w:val="00FC3BF6"/>
    <w:rsid w:val="00FC5D1E"/>
    <w:rsid w:val="00FD14C1"/>
    <w:rsid w:val="00FD1ECB"/>
    <w:rsid w:val="00FD1F04"/>
    <w:rsid w:val="00FD2AC0"/>
    <w:rsid w:val="00FD4426"/>
    <w:rsid w:val="00FD56A4"/>
    <w:rsid w:val="00FD63CC"/>
    <w:rsid w:val="00FD6521"/>
    <w:rsid w:val="00FD7DDC"/>
    <w:rsid w:val="00FE0FDB"/>
    <w:rsid w:val="00FE2068"/>
    <w:rsid w:val="00FE23B1"/>
    <w:rsid w:val="00FE3D44"/>
    <w:rsid w:val="00FE4914"/>
    <w:rsid w:val="00FE649C"/>
    <w:rsid w:val="00FE6853"/>
    <w:rsid w:val="00FF0DBD"/>
    <w:rsid w:val="00FF0FB1"/>
    <w:rsid w:val="00FF18F5"/>
    <w:rsid w:val="00FF2865"/>
    <w:rsid w:val="00FF3A13"/>
    <w:rsid w:val="00FF4D5F"/>
    <w:rsid w:val="00FF58D4"/>
    <w:rsid w:val="00FF74FB"/>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rent-selection">
    <w:name w:val="current-selection"/>
    <w:basedOn w:val="a0"/>
    <w:rsid w:val="00973BC7"/>
  </w:style>
  <w:style w:type="character" w:customStyle="1" w:styleId="a3">
    <w:name w:val="_"/>
    <w:basedOn w:val="a0"/>
    <w:rsid w:val="00973BC7"/>
  </w:style>
  <w:style w:type="character" w:styleId="a4">
    <w:name w:val="Hyperlink"/>
    <w:basedOn w:val="a0"/>
    <w:uiPriority w:val="99"/>
    <w:semiHidden/>
    <w:unhideWhenUsed/>
    <w:rsid w:val="00E43737"/>
    <w:rPr>
      <w:color w:val="0000FF"/>
      <w:u w:val="single"/>
    </w:rPr>
  </w:style>
  <w:style w:type="character" w:customStyle="1" w:styleId="separator">
    <w:name w:val="separator"/>
    <w:basedOn w:val="a0"/>
    <w:rsid w:val="00E43737"/>
  </w:style>
  <w:style w:type="character" w:customStyle="1" w:styleId="hidden-author">
    <w:name w:val="hidden-author"/>
    <w:basedOn w:val="a0"/>
    <w:rsid w:val="00E43737"/>
  </w:style>
  <w:style w:type="paragraph" w:styleId="a5">
    <w:name w:val="List Paragraph"/>
    <w:basedOn w:val="a"/>
    <w:uiPriority w:val="34"/>
    <w:qFormat/>
    <w:rsid w:val="00402750"/>
    <w:pPr>
      <w:ind w:left="720"/>
      <w:contextualSpacing/>
    </w:pPr>
  </w:style>
  <w:style w:type="character" w:styleId="a6">
    <w:name w:val="annotation reference"/>
    <w:basedOn w:val="a0"/>
    <w:unhideWhenUsed/>
    <w:qFormat/>
    <w:rsid w:val="00966916"/>
    <w:rPr>
      <w:sz w:val="16"/>
      <w:szCs w:val="16"/>
    </w:rPr>
  </w:style>
  <w:style w:type="paragraph" w:styleId="a7">
    <w:name w:val="annotation text"/>
    <w:basedOn w:val="a"/>
    <w:link w:val="Char"/>
    <w:unhideWhenUsed/>
    <w:qFormat/>
    <w:rsid w:val="00966916"/>
    <w:pPr>
      <w:spacing w:line="240" w:lineRule="auto"/>
    </w:pPr>
    <w:rPr>
      <w:sz w:val="20"/>
      <w:szCs w:val="20"/>
    </w:rPr>
  </w:style>
  <w:style w:type="character" w:customStyle="1" w:styleId="Char">
    <w:name w:val="批注文字 Char"/>
    <w:basedOn w:val="a0"/>
    <w:link w:val="a7"/>
    <w:qFormat/>
    <w:rsid w:val="00966916"/>
    <w:rPr>
      <w:sz w:val="20"/>
      <w:szCs w:val="20"/>
    </w:rPr>
  </w:style>
  <w:style w:type="paragraph" w:styleId="a8">
    <w:name w:val="annotation subject"/>
    <w:basedOn w:val="a7"/>
    <w:next w:val="a7"/>
    <w:link w:val="Char0"/>
    <w:uiPriority w:val="99"/>
    <w:semiHidden/>
    <w:unhideWhenUsed/>
    <w:rsid w:val="00966916"/>
    <w:rPr>
      <w:b/>
      <w:bCs/>
    </w:rPr>
  </w:style>
  <w:style w:type="character" w:customStyle="1" w:styleId="Char0">
    <w:name w:val="批注主题 Char"/>
    <w:basedOn w:val="Char"/>
    <w:link w:val="a8"/>
    <w:uiPriority w:val="99"/>
    <w:semiHidden/>
    <w:rsid w:val="00966916"/>
    <w:rPr>
      <w:b/>
      <w:bCs/>
      <w:sz w:val="20"/>
      <w:szCs w:val="20"/>
    </w:rPr>
  </w:style>
  <w:style w:type="paragraph" w:styleId="a9">
    <w:name w:val="Balloon Text"/>
    <w:basedOn w:val="a"/>
    <w:link w:val="Char1"/>
    <w:uiPriority w:val="99"/>
    <w:semiHidden/>
    <w:unhideWhenUsed/>
    <w:rsid w:val="00966916"/>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966916"/>
    <w:rPr>
      <w:rFonts w:ascii="Tahoma" w:hAnsi="Tahoma" w:cs="Tahoma"/>
      <w:sz w:val="16"/>
      <w:szCs w:val="16"/>
    </w:rPr>
  </w:style>
  <w:style w:type="paragraph" w:styleId="HTML">
    <w:name w:val="HTML Preformatted"/>
    <w:basedOn w:val="a"/>
    <w:link w:val="HTMLChar"/>
    <w:uiPriority w:val="99"/>
    <w:semiHidden/>
    <w:unhideWhenUsed/>
    <w:rsid w:val="002354F0"/>
    <w:pPr>
      <w:spacing w:after="0" w:line="240" w:lineRule="auto"/>
    </w:pPr>
    <w:rPr>
      <w:rFonts w:ascii="Courier" w:hAnsi="Courier"/>
      <w:sz w:val="20"/>
      <w:szCs w:val="20"/>
    </w:rPr>
  </w:style>
  <w:style w:type="character" w:customStyle="1" w:styleId="HTMLChar">
    <w:name w:val="HTML 预设格式 Char"/>
    <w:basedOn w:val="a0"/>
    <w:link w:val="HTML"/>
    <w:uiPriority w:val="99"/>
    <w:semiHidden/>
    <w:rsid w:val="002354F0"/>
    <w:rPr>
      <w:rFonts w:ascii="Courier" w:hAnsi="Courier"/>
      <w:sz w:val="20"/>
      <w:szCs w:val="20"/>
    </w:rPr>
  </w:style>
  <w:style w:type="character" w:styleId="aa">
    <w:name w:val="footnote reference"/>
    <w:basedOn w:val="a0"/>
    <w:uiPriority w:val="99"/>
    <w:semiHidden/>
    <w:rsid w:val="00D37594"/>
    <w:rPr>
      <w:rFonts w:cs="Times New Roman"/>
      <w:vertAlign w:val="superscript"/>
    </w:rPr>
  </w:style>
  <w:style w:type="paragraph" w:styleId="ab">
    <w:name w:val="Revision"/>
    <w:hidden/>
    <w:uiPriority w:val="99"/>
    <w:semiHidden/>
    <w:rsid w:val="0070440D"/>
    <w:pPr>
      <w:spacing w:after="0" w:line="240" w:lineRule="auto"/>
    </w:pPr>
  </w:style>
  <w:style w:type="table" w:styleId="ac">
    <w:name w:val="Table Grid"/>
    <w:basedOn w:val="a1"/>
    <w:uiPriority w:val="59"/>
    <w:rsid w:val="00DB1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21">
    <w:name w:val="Tabla normal 21"/>
    <w:basedOn w:val="a1"/>
    <w:uiPriority w:val="42"/>
    <w:rsid w:val="00DB1C0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d">
    <w:name w:val="Placeholder Text"/>
    <w:basedOn w:val="a0"/>
    <w:uiPriority w:val="99"/>
    <w:semiHidden/>
    <w:rsid w:val="000118B9"/>
    <w:rPr>
      <w:color w:val="808080"/>
    </w:rPr>
  </w:style>
  <w:style w:type="paragraph" w:styleId="ae">
    <w:name w:val="header"/>
    <w:basedOn w:val="a"/>
    <w:link w:val="Char2"/>
    <w:uiPriority w:val="99"/>
    <w:unhideWhenUsed/>
    <w:rsid w:val="00EE63D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rsid w:val="00EE63D3"/>
    <w:rPr>
      <w:sz w:val="18"/>
      <w:szCs w:val="18"/>
    </w:rPr>
  </w:style>
  <w:style w:type="paragraph" w:styleId="af">
    <w:name w:val="footer"/>
    <w:basedOn w:val="a"/>
    <w:link w:val="Char3"/>
    <w:uiPriority w:val="99"/>
    <w:unhideWhenUsed/>
    <w:rsid w:val="00EE63D3"/>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rsid w:val="00EE63D3"/>
    <w:rPr>
      <w:sz w:val="18"/>
      <w:szCs w:val="18"/>
    </w:rPr>
  </w:style>
  <w:style w:type="character" w:customStyle="1" w:styleId="hps">
    <w:name w:val="hps"/>
    <w:rsid w:val="00561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rent-selection">
    <w:name w:val="current-selection"/>
    <w:basedOn w:val="a0"/>
    <w:rsid w:val="00973BC7"/>
  </w:style>
  <w:style w:type="character" w:customStyle="1" w:styleId="a3">
    <w:name w:val="_"/>
    <w:basedOn w:val="a0"/>
    <w:rsid w:val="00973BC7"/>
  </w:style>
  <w:style w:type="character" w:styleId="a4">
    <w:name w:val="Hyperlink"/>
    <w:basedOn w:val="a0"/>
    <w:uiPriority w:val="99"/>
    <w:semiHidden/>
    <w:unhideWhenUsed/>
    <w:rsid w:val="00E43737"/>
    <w:rPr>
      <w:color w:val="0000FF"/>
      <w:u w:val="single"/>
    </w:rPr>
  </w:style>
  <w:style w:type="character" w:customStyle="1" w:styleId="separator">
    <w:name w:val="separator"/>
    <w:basedOn w:val="a0"/>
    <w:rsid w:val="00E43737"/>
  </w:style>
  <w:style w:type="character" w:customStyle="1" w:styleId="hidden-author">
    <w:name w:val="hidden-author"/>
    <w:basedOn w:val="a0"/>
    <w:rsid w:val="00E43737"/>
  </w:style>
  <w:style w:type="paragraph" w:styleId="a5">
    <w:name w:val="List Paragraph"/>
    <w:basedOn w:val="a"/>
    <w:uiPriority w:val="34"/>
    <w:qFormat/>
    <w:rsid w:val="00402750"/>
    <w:pPr>
      <w:ind w:left="720"/>
      <w:contextualSpacing/>
    </w:pPr>
  </w:style>
  <w:style w:type="character" w:styleId="a6">
    <w:name w:val="annotation reference"/>
    <w:basedOn w:val="a0"/>
    <w:unhideWhenUsed/>
    <w:qFormat/>
    <w:rsid w:val="00966916"/>
    <w:rPr>
      <w:sz w:val="16"/>
      <w:szCs w:val="16"/>
    </w:rPr>
  </w:style>
  <w:style w:type="paragraph" w:styleId="a7">
    <w:name w:val="annotation text"/>
    <w:basedOn w:val="a"/>
    <w:link w:val="Char"/>
    <w:unhideWhenUsed/>
    <w:qFormat/>
    <w:rsid w:val="00966916"/>
    <w:pPr>
      <w:spacing w:line="240" w:lineRule="auto"/>
    </w:pPr>
    <w:rPr>
      <w:sz w:val="20"/>
      <w:szCs w:val="20"/>
    </w:rPr>
  </w:style>
  <w:style w:type="character" w:customStyle="1" w:styleId="Char">
    <w:name w:val="批注文字 Char"/>
    <w:basedOn w:val="a0"/>
    <w:link w:val="a7"/>
    <w:qFormat/>
    <w:rsid w:val="00966916"/>
    <w:rPr>
      <w:sz w:val="20"/>
      <w:szCs w:val="20"/>
    </w:rPr>
  </w:style>
  <w:style w:type="paragraph" w:styleId="a8">
    <w:name w:val="annotation subject"/>
    <w:basedOn w:val="a7"/>
    <w:next w:val="a7"/>
    <w:link w:val="Char0"/>
    <w:uiPriority w:val="99"/>
    <w:semiHidden/>
    <w:unhideWhenUsed/>
    <w:rsid w:val="00966916"/>
    <w:rPr>
      <w:b/>
      <w:bCs/>
    </w:rPr>
  </w:style>
  <w:style w:type="character" w:customStyle="1" w:styleId="Char0">
    <w:name w:val="批注主题 Char"/>
    <w:basedOn w:val="Char"/>
    <w:link w:val="a8"/>
    <w:uiPriority w:val="99"/>
    <w:semiHidden/>
    <w:rsid w:val="00966916"/>
    <w:rPr>
      <w:b/>
      <w:bCs/>
      <w:sz w:val="20"/>
      <w:szCs w:val="20"/>
    </w:rPr>
  </w:style>
  <w:style w:type="paragraph" w:styleId="a9">
    <w:name w:val="Balloon Text"/>
    <w:basedOn w:val="a"/>
    <w:link w:val="Char1"/>
    <w:uiPriority w:val="99"/>
    <w:semiHidden/>
    <w:unhideWhenUsed/>
    <w:rsid w:val="00966916"/>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966916"/>
    <w:rPr>
      <w:rFonts w:ascii="Tahoma" w:hAnsi="Tahoma" w:cs="Tahoma"/>
      <w:sz w:val="16"/>
      <w:szCs w:val="16"/>
    </w:rPr>
  </w:style>
  <w:style w:type="paragraph" w:styleId="HTML">
    <w:name w:val="HTML Preformatted"/>
    <w:basedOn w:val="a"/>
    <w:link w:val="HTMLChar"/>
    <w:uiPriority w:val="99"/>
    <w:semiHidden/>
    <w:unhideWhenUsed/>
    <w:rsid w:val="002354F0"/>
    <w:pPr>
      <w:spacing w:after="0" w:line="240" w:lineRule="auto"/>
    </w:pPr>
    <w:rPr>
      <w:rFonts w:ascii="Courier" w:hAnsi="Courier"/>
      <w:sz w:val="20"/>
      <w:szCs w:val="20"/>
    </w:rPr>
  </w:style>
  <w:style w:type="character" w:customStyle="1" w:styleId="HTMLChar">
    <w:name w:val="HTML 预设格式 Char"/>
    <w:basedOn w:val="a0"/>
    <w:link w:val="HTML"/>
    <w:uiPriority w:val="99"/>
    <w:semiHidden/>
    <w:rsid w:val="002354F0"/>
    <w:rPr>
      <w:rFonts w:ascii="Courier" w:hAnsi="Courier"/>
      <w:sz w:val="20"/>
      <w:szCs w:val="20"/>
    </w:rPr>
  </w:style>
  <w:style w:type="character" w:styleId="aa">
    <w:name w:val="footnote reference"/>
    <w:basedOn w:val="a0"/>
    <w:uiPriority w:val="99"/>
    <w:semiHidden/>
    <w:rsid w:val="00D37594"/>
    <w:rPr>
      <w:rFonts w:cs="Times New Roman"/>
      <w:vertAlign w:val="superscript"/>
    </w:rPr>
  </w:style>
  <w:style w:type="paragraph" w:styleId="ab">
    <w:name w:val="Revision"/>
    <w:hidden/>
    <w:uiPriority w:val="99"/>
    <w:semiHidden/>
    <w:rsid w:val="0070440D"/>
    <w:pPr>
      <w:spacing w:after="0" w:line="240" w:lineRule="auto"/>
    </w:pPr>
  </w:style>
  <w:style w:type="table" w:styleId="ac">
    <w:name w:val="Table Grid"/>
    <w:basedOn w:val="a1"/>
    <w:uiPriority w:val="59"/>
    <w:rsid w:val="00DB1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21">
    <w:name w:val="Tabla normal 21"/>
    <w:basedOn w:val="a1"/>
    <w:uiPriority w:val="42"/>
    <w:rsid w:val="00DB1C0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d">
    <w:name w:val="Placeholder Text"/>
    <w:basedOn w:val="a0"/>
    <w:uiPriority w:val="99"/>
    <w:semiHidden/>
    <w:rsid w:val="000118B9"/>
    <w:rPr>
      <w:color w:val="808080"/>
    </w:rPr>
  </w:style>
  <w:style w:type="paragraph" w:styleId="ae">
    <w:name w:val="header"/>
    <w:basedOn w:val="a"/>
    <w:link w:val="Char2"/>
    <w:uiPriority w:val="99"/>
    <w:unhideWhenUsed/>
    <w:rsid w:val="00EE63D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rsid w:val="00EE63D3"/>
    <w:rPr>
      <w:sz w:val="18"/>
      <w:szCs w:val="18"/>
    </w:rPr>
  </w:style>
  <w:style w:type="paragraph" w:styleId="af">
    <w:name w:val="footer"/>
    <w:basedOn w:val="a"/>
    <w:link w:val="Char3"/>
    <w:uiPriority w:val="99"/>
    <w:unhideWhenUsed/>
    <w:rsid w:val="00EE63D3"/>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rsid w:val="00EE63D3"/>
    <w:rPr>
      <w:sz w:val="18"/>
      <w:szCs w:val="18"/>
    </w:rPr>
  </w:style>
  <w:style w:type="character" w:customStyle="1" w:styleId="hps">
    <w:name w:val="hps"/>
    <w:rsid w:val="00561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896">
      <w:bodyDiv w:val="1"/>
      <w:marLeft w:val="0"/>
      <w:marRight w:val="0"/>
      <w:marTop w:val="0"/>
      <w:marBottom w:val="0"/>
      <w:divBdr>
        <w:top w:val="none" w:sz="0" w:space="0" w:color="auto"/>
        <w:left w:val="none" w:sz="0" w:space="0" w:color="auto"/>
        <w:bottom w:val="none" w:sz="0" w:space="0" w:color="auto"/>
        <w:right w:val="none" w:sz="0" w:space="0" w:color="auto"/>
      </w:divBdr>
    </w:div>
    <w:div w:id="65567488">
      <w:bodyDiv w:val="1"/>
      <w:marLeft w:val="0"/>
      <w:marRight w:val="0"/>
      <w:marTop w:val="0"/>
      <w:marBottom w:val="0"/>
      <w:divBdr>
        <w:top w:val="none" w:sz="0" w:space="0" w:color="auto"/>
        <w:left w:val="none" w:sz="0" w:space="0" w:color="auto"/>
        <w:bottom w:val="none" w:sz="0" w:space="0" w:color="auto"/>
        <w:right w:val="none" w:sz="0" w:space="0" w:color="auto"/>
      </w:divBdr>
    </w:div>
    <w:div w:id="277297167">
      <w:bodyDiv w:val="1"/>
      <w:marLeft w:val="0"/>
      <w:marRight w:val="0"/>
      <w:marTop w:val="0"/>
      <w:marBottom w:val="0"/>
      <w:divBdr>
        <w:top w:val="none" w:sz="0" w:space="0" w:color="auto"/>
        <w:left w:val="none" w:sz="0" w:space="0" w:color="auto"/>
        <w:bottom w:val="none" w:sz="0" w:space="0" w:color="auto"/>
        <w:right w:val="none" w:sz="0" w:space="0" w:color="auto"/>
      </w:divBdr>
    </w:div>
    <w:div w:id="308366395">
      <w:bodyDiv w:val="1"/>
      <w:marLeft w:val="0"/>
      <w:marRight w:val="0"/>
      <w:marTop w:val="0"/>
      <w:marBottom w:val="0"/>
      <w:divBdr>
        <w:top w:val="none" w:sz="0" w:space="0" w:color="auto"/>
        <w:left w:val="none" w:sz="0" w:space="0" w:color="auto"/>
        <w:bottom w:val="none" w:sz="0" w:space="0" w:color="auto"/>
        <w:right w:val="none" w:sz="0" w:space="0" w:color="auto"/>
      </w:divBdr>
    </w:div>
    <w:div w:id="428737052">
      <w:bodyDiv w:val="1"/>
      <w:marLeft w:val="0"/>
      <w:marRight w:val="0"/>
      <w:marTop w:val="0"/>
      <w:marBottom w:val="0"/>
      <w:divBdr>
        <w:top w:val="none" w:sz="0" w:space="0" w:color="auto"/>
        <w:left w:val="none" w:sz="0" w:space="0" w:color="auto"/>
        <w:bottom w:val="none" w:sz="0" w:space="0" w:color="auto"/>
        <w:right w:val="none" w:sz="0" w:space="0" w:color="auto"/>
      </w:divBdr>
    </w:div>
    <w:div w:id="467169978">
      <w:bodyDiv w:val="1"/>
      <w:marLeft w:val="0"/>
      <w:marRight w:val="0"/>
      <w:marTop w:val="0"/>
      <w:marBottom w:val="0"/>
      <w:divBdr>
        <w:top w:val="none" w:sz="0" w:space="0" w:color="auto"/>
        <w:left w:val="none" w:sz="0" w:space="0" w:color="auto"/>
        <w:bottom w:val="none" w:sz="0" w:space="0" w:color="auto"/>
        <w:right w:val="none" w:sz="0" w:space="0" w:color="auto"/>
      </w:divBdr>
    </w:div>
    <w:div w:id="487400575">
      <w:bodyDiv w:val="1"/>
      <w:marLeft w:val="0"/>
      <w:marRight w:val="0"/>
      <w:marTop w:val="0"/>
      <w:marBottom w:val="0"/>
      <w:divBdr>
        <w:top w:val="none" w:sz="0" w:space="0" w:color="auto"/>
        <w:left w:val="none" w:sz="0" w:space="0" w:color="auto"/>
        <w:bottom w:val="none" w:sz="0" w:space="0" w:color="auto"/>
        <w:right w:val="none" w:sz="0" w:space="0" w:color="auto"/>
      </w:divBdr>
    </w:div>
    <w:div w:id="523984499">
      <w:bodyDiv w:val="1"/>
      <w:marLeft w:val="0"/>
      <w:marRight w:val="0"/>
      <w:marTop w:val="0"/>
      <w:marBottom w:val="0"/>
      <w:divBdr>
        <w:top w:val="none" w:sz="0" w:space="0" w:color="auto"/>
        <w:left w:val="none" w:sz="0" w:space="0" w:color="auto"/>
        <w:bottom w:val="none" w:sz="0" w:space="0" w:color="auto"/>
        <w:right w:val="none" w:sz="0" w:space="0" w:color="auto"/>
      </w:divBdr>
    </w:div>
    <w:div w:id="555705986">
      <w:bodyDiv w:val="1"/>
      <w:marLeft w:val="0"/>
      <w:marRight w:val="0"/>
      <w:marTop w:val="0"/>
      <w:marBottom w:val="0"/>
      <w:divBdr>
        <w:top w:val="none" w:sz="0" w:space="0" w:color="auto"/>
        <w:left w:val="none" w:sz="0" w:space="0" w:color="auto"/>
        <w:bottom w:val="none" w:sz="0" w:space="0" w:color="auto"/>
        <w:right w:val="none" w:sz="0" w:space="0" w:color="auto"/>
      </w:divBdr>
    </w:div>
    <w:div w:id="602762454">
      <w:bodyDiv w:val="1"/>
      <w:marLeft w:val="0"/>
      <w:marRight w:val="0"/>
      <w:marTop w:val="0"/>
      <w:marBottom w:val="0"/>
      <w:divBdr>
        <w:top w:val="none" w:sz="0" w:space="0" w:color="auto"/>
        <w:left w:val="none" w:sz="0" w:space="0" w:color="auto"/>
        <w:bottom w:val="none" w:sz="0" w:space="0" w:color="auto"/>
        <w:right w:val="none" w:sz="0" w:space="0" w:color="auto"/>
      </w:divBdr>
    </w:div>
    <w:div w:id="660499760">
      <w:bodyDiv w:val="1"/>
      <w:marLeft w:val="0"/>
      <w:marRight w:val="0"/>
      <w:marTop w:val="0"/>
      <w:marBottom w:val="0"/>
      <w:divBdr>
        <w:top w:val="none" w:sz="0" w:space="0" w:color="auto"/>
        <w:left w:val="none" w:sz="0" w:space="0" w:color="auto"/>
        <w:bottom w:val="none" w:sz="0" w:space="0" w:color="auto"/>
        <w:right w:val="none" w:sz="0" w:space="0" w:color="auto"/>
      </w:divBdr>
    </w:div>
    <w:div w:id="707267979">
      <w:bodyDiv w:val="1"/>
      <w:marLeft w:val="0"/>
      <w:marRight w:val="0"/>
      <w:marTop w:val="0"/>
      <w:marBottom w:val="0"/>
      <w:divBdr>
        <w:top w:val="none" w:sz="0" w:space="0" w:color="auto"/>
        <w:left w:val="none" w:sz="0" w:space="0" w:color="auto"/>
        <w:bottom w:val="none" w:sz="0" w:space="0" w:color="auto"/>
        <w:right w:val="none" w:sz="0" w:space="0" w:color="auto"/>
      </w:divBdr>
      <w:divsChild>
        <w:div w:id="990910056">
          <w:marLeft w:val="0"/>
          <w:marRight w:val="0"/>
          <w:marTop w:val="0"/>
          <w:marBottom w:val="0"/>
          <w:divBdr>
            <w:top w:val="none" w:sz="0" w:space="0" w:color="auto"/>
            <w:left w:val="none" w:sz="0" w:space="0" w:color="auto"/>
            <w:bottom w:val="none" w:sz="0" w:space="0" w:color="auto"/>
            <w:right w:val="none" w:sz="0" w:space="0" w:color="auto"/>
          </w:divBdr>
        </w:div>
        <w:div w:id="2143036834">
          <w:marLeft w:val="0"/>
          <w:marRight w:val="0"/>
          <w:marTop w:val="0"/>
          <w:marBottom w:val="0"/>
          <w:divBdr>
            <w:top w:val="none" w:sz="0" w:space="0" w:color="auto"/>
            <w:left w:val="none" w:sz="0" w:space="0" w:color="auto"/>
            <w:bottom w:val="none" w:sz="0" w:space="0" w:color="auto"/>
            <w:right w:val="none" w:sz="0" w:space="0" w:color="auto"/>
          </w:divBdr>
        </w:div>
      </w:divsChild>
    </w:div>
    <w:div w:id="724832904">
      <w:bodyDiv w:val="1"/>
      <w:marLeft w:val="0"/>
      <w:marRight w:val="0"/>
      <w:marTop w:val="0"/>
      <w:marBottom w:val="0"/>
      <w:divBdr>
        <w:top w:val="none" w:sz="0" w:space="0" w:color="auto"/>
        <w:left w:val="none" w:sz="0" w:space="0" w:color="auto"/>
        <w:bottom w:val="none" w:sz="0" w:space="0" w:color="auto"/>
        <w:right w:val="none" w:sz="0" w:space="0" w:color="auto"/>
      </w:divBdr>
    </w:div>
    <w:div w:id="823426940">
      <w:bodyDiv w:val="1"/>
      <w:marLeft w:val="0"/>
      <w:marRight w:val="0"/>
      <w:marTop w:val="0"/>
      <w:marBottom w:val="0"/>
      <w:divBdr>
        <w:top w:val="none" w:sz="0" w:space="0" w:color="auto"/>
        <w:left w:val="none" w:sz="0" w:space="0" w:color="auto"/>
        <w:bottom w:val="none" w:sz="0" w:space="0" w:color="auto"/>
        <w:right w:val="none" w:sz="0" w:space="0" w:color="auto"/>
      </w:divBdr>
    </w:div>
    <w:div w:id="847251688">
      <w:bodyDiv w:val="1"/>
      <w:marLeft w:val="0"/>
      <w:marRight w:val="0"/>
      <w:marTop w:val="0"/>
      <w:marBottom w:val="0"/>
      <w:divBdr>
        <w:top w:val="none" w:sz="0" w:space="0" w:color="auto"/>
        <w:left w:val="none" w:sz="0" w:space="0" w:color="auto"/>
        <w:bottom w:val="none" w:sz="0" w:space="0" w:color="auto"/>
        <w:right w:val="none" w:sz="0" w:space="0" w:color="auto"/>
      </w:divBdr>
    </w:div>
    <w:div w:id="865873706">
      <w:bodyDiv w:val="1"/>
      <w:marLeft w:val="0"/>
      <w:marRight w:val="0"/>
      <w:marTop w:val="0"/>
      <w:marBottom w:val="0"/>
      <w:divBdr>
        <w:top w:val="none" w:sz="0" w:space="0" w:color="auto"/>
        <w:left w:val="none" w:sz="0" w:space="0" w:color="auto"/>
        <w:bottom w:val="none" w:sz="0" w:space="0" w:color="auto"/>
        <w:right w:val="none" w:sz="0" w:space="0" w:color="auto"/>
      </w:divBdr>
    </w:div>
    <w:div w:id="867566445">
      <w:bodyDiv w:val="1"/>
      <w:marLeft w:val="0"/>
      <w:marRight w:val="0"/>
      <w:marTop w:val="0"/>
      <w:marBottom w:val="0"/>
      <w:divBdr>
        <w:top w:val="none" w:sz="0" w:space="0" w:color="auto"/>
        <w:left w:val="none" w:sz="0" w:space="0" w:color="auto"/>
        <w:bottom w:val="none" w:sz="0" w:space="0" w:color="auto"/>
        <w:right w:val="none" w:sz="0" w:space="0" w:color="auto"/>
      </w:divBdr>
    </w:div>
    <w:div w:id="885995932">
      <w:bodyDiv w:val="1"/>
      <w:marLeft w:val="0"/>
      <w:marRight w:val="0"/>
      <w:marTop w:val="0"/>
      <w:marBottom w:val="0"/>
      <w:divBdr>
        <w:top w:val="none" w:sz="0" w:space="0" w:color="auto"/>
        <w:left w:val="none" w:sz="0" w:space="0" w:color="auto"/>
        <w:bottom w:val="none" w:sz="0" w:space="0" w:color="auto"/>
        <w:right w:val="none" w:sz="0" w:space="0" w:color="auto"/>
      </w:divBdr>
    </w:div>
    <w:div w:id="973294564">
      <w:bodyDiv w:val="1"/>
      <w:marLeft w:val="0"/>
      <w:marRight w:val="0"/>
      <w:marTop w:val="0"/>
      <w:marBottom w:val="0"/>
      <w:divBdr>
        <w:top w:val="none" w:sz="0" w:space="0" w:color="auto"/>
        <w:left w:val="none" w:sz="0" w:space="0" w:color="auto"/>
        <w:bottom w:val="none" w:sz="0" w:space="0" w:color="auto"/>
        <w:right w:val="none" w:sz="0" w:space="0" w:color="auto"/>
      </w:divBdr>
    </w:div>
    <w:div w:id="1004211120">
      <w:bodyDiv w:val="1"/>
      <w:marLeft w:val="0"/>
      <w:marRight w:val="0"/>
      <w:marTop w:val="0"/>
      <w:marBottom w:val="0"/>
      <w:divBdr>
        <w:top w:val="none" w:sz="0" w:space="0" w:color="auto"/>
        <w:left w:val="none" w:sz="0" w:space="0" w:color="auto"/>
        <w:bottom w:val="none" w:sz="0" w:space="0" w:color="auto"/>
        <w:right w:val="none" w:sz="0" w:space="0" w:color="auto"/>
      </w:divBdr>
    </w:div>
    <w:div w:id="1007319351">
      <w:bodyDiv w:val="1"/>
      <w:marLeft w:val="0"/>
      <w:marRight w:val="0"/>
      <w:marTop w:val="0"/>
      <w:marBottom w:val="0"/>
      <w:divBdr>
        <w:top w:val="none" w:sz="0" w:space="0" w:color="auto"/>
        <w:left w:val="none" w:sz="0" w:space="0" w:color="auto"/>
        <w:bottom w:val="none" w:sz="0" w:space="0" w:color="auto"/>
        <w:right w:val="none" w:sz="0" w:space="0" w:color="auto"/>
      </w:divBdr>
    </w:div>
    <w:div w:id="1056317798">
      <w:bodyDiv w:val="1"/>
      <w:marLeft w:val="0"/>
      <w:marRight w:val="0"/>
      <w:marTop w:val="0"/>
      <w:marBottom w:val="0"/>
      <w:divBdr>
        <w:top w:val="none" w:sz="0" w:space="0" w:color="auto"/>
        <w:left w:val="none" w:sz="0" w:space="0" w:color="auto"/>
        <w:bottom w:val="none" w:sz="0" w:space="0" w:color="auto"/>
        <w:right w:val="none" w:sz="0" w:space="0" w:color="auto"/>
      </w:divBdr>
    </w:div>
    <w:div w:id="1099368345">
      <w:bodyDiv w:val="1"/>
      <w:marLeft w:val="0"/>
      <w:marRight w:val="0"/>
      <w:marTop w:val="0"/>
      <w:marBottom w:val="0"/>
      <w:divBdr>
        <w:top w:val="none" w:sz="0" w:space="0" w:color="auto"/>
        <w:left w:val="none" w:sz="0" w:space="0" w:color="auto"/>
        <w:bottom w:val="none" w:sz="0" w:space="0" w:color="auto"/>
        <w:right w:val="none" w:sz="0" w:space="0" w:color="auto"/>
      </w:divBdr>
    </w:div>
    <w:div w:id="1176193868">
      <w:bodyDiv w:val="1"/>
      <w:marLeft w:val="0"/>
      <w:marRight w:val="0"/>
      <w:marTop w:val="0"/>
      <w:marBottom w:val="0"/>
      <w:divBdr>
        <w:top w:val="none" w:sz="0" w:space="0" w:color="auto"/>
        <w:left w:val="none" w:sz="0" w:space="0" w:color="auto"/>
        <w:bottom w:val="none" w:sz="0" w:space="0" w:color="auto"/>
        <w:right w:val="none" w:sz="0" w:space="0" w:color="auto"/>
      </w:divBdr>
      <w:divsChild>
        <w:div w:id="239681869">
          <w:marLeft w:val="0"/>
          <w:marRight w:val="0"/>
          <w:marTop w:val="0"/>
          <w:marBottom w:val="0"/>
          <w:divBdr>
            <w:top w:val="none" w:sz="0" w:space="0" w:color="auto"/>
            <w:left w:val="none" w:sz="0" w:space="0" w:color="auto"/>
            <w:bottom w:val="none" w:sz="0" w:space="0" w:color="auto"/>
            <w:right w:val="none" w:sz="0" w:space="0" w:color="auto"/>
          </w:divBdr>
        </w:div>
        <w:div w:id="1173767235">
          <w:marLeft w:val="0"/>
          <w:marRight w:val="0"/>
          <w:marTop w:val="0"/>
          <w:marBottom w:val="0"/>
          <w:divBdr>
            <w:top w:val="none" w:sz="0" w:space="0" w:color="auto"/>
            <w:left w:val="none" w:sz="0" w:space="0" w:color="auto"/>
            <w:bottom w:val="none" w:sz="0" w:space="0" w:color="auto"/>
            <w:right w:val="none" w:sz="0" w:space="0" w:color="auto"/>
          </w:divBdr>
        </w:div>
        <w:div w:id="1392849420">
          <w:marLeft w:val="0"/>
          <w:marRight w:val="0"/>
          <w:marTop w:val="0"/>
          <w:marBottom w:val="0"/>
          <w:divBdr>
            <w:top w:val="none" w:sz="0" w:space="0" w:color="auto"/>
            <w:left w:val="none" w:sz="0" w:space="0" w:color="auto"/>
            <w:bottom w:val="none" w:sz="0" w:space="0" w:color="auto"/>
            <w:right w:val="none" w:sz="0" w:space="0" w:color="auto"/>
          </w:divBdr>
        </w:div>
      </w:divsChild>
    </w:div>
    <w:div w:id="1244147189">
      <w:bodyDiv w:val="1"/>
      <w:marLeft w:val="0"/>
      <w:marRight w:val="0"/>
      <w:marTop w:val="0"/>
      <w:marBottom w:val="0"/>
      <w:divBdr>
        <w:top w:val="none" w:sz="0" w:space="0" w:color="auto"/>
        <w:left w:val="none" w:sz="0" w:space="0" w:color="auto"/>
        <w:bottom w:val="none" w:sz="0" w:space="0" w:color="auto"/>
        <w:right w:val="none" w:sz="0" w:space="0" w:color="auto"/>
      </w:divBdr>
    </w:div>
    <w:div w:id="1264458735">
      <w:bodyDiv w:val="1"/>
      <w:marLeft w:val="0"/>
      <w:marRight w:val="0"/>
      <w:marTop w:val="0"/>
      <w:marBottom w:val="0"/>
      <w:divBdr>
        <w:top w:val="none" w:sz="0" w:space="0" w:color="auto"/>
        <w:left w:val="none" w:sz="0" w:space="0" w:color="auto"/>
        <w:bottom w:val="none" w:sz="0" w:space="0" w:color="auto"/>
        <w:right w:val="none" w:sz="0" w:space="0" w:color="auto"/>
      </w:divBdr>
    </w:div>
    <w:div w:id="1286891735">
      <w:bodyDiv w:val="1"/>
      <w:marLeft w:val="0"/>
      <w:marRight w:val="0"/>
      <w:marTop w:val="0"/>
      <w:marBottom w:val="0"/>
      <w:divBdr>
        <w:top w:val="none" w:sz="0" w:space="0" w:color="auto"/>
        <w:left w:val="none" w:sz="0" w:space="0" w:color="auto"/>
        <w:bottom w:val="none" w:sz="0" w:space="0" w:color="auto"/>
        <w:right w:val="none" w:sz="0" w:space="0" w:color="auto"/>
      </w:divBdr>
    </w:div>
    <w:div w:id="1300762001">
      <w:bodyDiv w:val="1"/>
      <w:marLeft w:val="0"/>
      <w:marRight w:val="0"/>
      <w:marTop w:val="0"/>
      <w:marBottom w:val="0"/>
      <w:divBdr>
        <w:top w:val="none" w:sz="0" w:space="0" w:color="auto"/>
        <w:left w:val="none" w:sz="0" w:space="0" w:color="auto"/>
        <w:bottom w:val="none" w:sz="0" w:space="0" w:color="auto"/>
        <w:right w:val="none" w:sz="0" w:space="0" w:color="auto"/>
      </w:divBdr>
    </w:div>
    <w:div w:id="1391928663">
      <w:bodyDiv w:val="1"/>
      <w:marLeft w:val="0"/>
      <w:marRight w:val="0"/>
      <w:marTop w:val="0"/>
      <w:marBottom w:val="0"/>
      <w:divBdr>
        <w:top w:val="none" w:sz="0" w:space="0" w:color="auto"/>
        <w:left w:val="none" w:sz="0" w:space="0" w:color="auto"/>
        <w:bottom w:val="none" w:sz="0" w:space="0" w:color="auto"/>
        <w:right w:val="none" w:sz="0" w:space="0" w:color="auto"/>
      </w:divBdr>
    </w:div>
    <w:div w:id="1449816669">
      <w:bodyDiv w:val="1"/>
      <w:marLeft w:val="0"/>
      <w:marRight w:val="0"/>
      <w:marTop w:val="0"/>
      <w:marBottom w:val="0"/>
      <w:divBdr>
        <w:top w:val="none" w:sz="0" w:space="0" w:color="auto"/>
        <w:left w:val="none" w:sz="0" w:space="0" w:color="auto"/>
        <w:bottom w:val="none" w:sz="0" w:space="0" w:color="auto"/>
        <w:right w:val="none" w:sz="0" w:space="0" w:color="auto"/>
      </w:divBdr>
    </w:div>
    <w:div w:id="1522860140">
      <w:bodyDiv w:val="1"/>
      <w:marLeft w:val="0"/>
      <w:marRight w:val="0"/>
      <w:marTop w:val="0"/>
      <w:marBottom w:val="0"/>
      <w:divBdr>
        <w:top w:val="none" w:sz="0" w:space="0" w:color="auto"/>
        <w:left w:val="none" w:sz="0" w:space="0" w:color="auto"/>
        <w:bottom w:val="none" w:sz="0" w:space="0" w:color="auto"/>
        <w:right w:val="none" w:sz="0" w:space="0" w:color="auto"/>
      </w:divBdr>
    </w:div>
    <w:div w:id="1553540605">
      <w:bodyDiv w:val="1"/>
      <w:marLeft w:val="0"/>
      <w:marRight w:val="0"/>
      <w:marTop w:val="0"/>
      <w:marBottom w:val="0"/>
      <w:divBdr>
        <w:top w:val="none" w:sz="0" w:space="0" w:color="auto"/>
        <w:left w:val="none" w:sz="0" w:space="0" w:color="auto"/>
        <w:bottom w:val="none" w:sz="0" w:space="0" w:color="auto"/>
        <w:right w:val="none" w:sz="0" w:space="0" w:color="auto"/>
      </w:divBdr>
    </w:div>
    <w:div w:id="1568566898">
      <w:bodyDiv w:val="1"/>
      <w:marLeft w:val="0"/>
      <w:marRight w:val="0"/>
      <w:marTop w:val="0"/>
      <w:marBottom w:val="0"/>
      <w:divBdr>
        <w:top w:val="none" w:sz="0" w:space="0" w:color="auto"/>
        <w:left w:val="none" w:sz="0" w:space="0" w:color="auto"/>
        <w:bottom w:val="none" w:sz="0" w:space="0" w:color="auto"/>
        <w:right w:val="none" w:sz="0" w:space="0" w:color="auto"/>
      </w:divBdr>
    </w:div>
    <w:div w:id="1653174438">
      <w:bodyDiv w:val="1"/>
      <w:marLeft w:val="0"/>
      <w:marRight w:val="0"/>
      <w:marTop w:val="0"/>
      <w:marBottom w:val="0"/>
      <w:divBdr>
        <w:top w:val="none" w:sz="0" w:space="0" w:color="auto"/>
        <w:left w:val="none" w:sz="0" w:space="0" w:color="auto"/>
        <w:bottom w:val="none" w:sz="0" w:space="0" w:color="auto"/>
        <w:right w:val="none" w:sz="0" w:space="0" w:color="auto"/>
      </w:divBdr>
    </w:div>
    <w:div w:id="1658336735">
      <w:bodyDiv w:val="1"/>
      <w:marLeft w:val="0"/>
      <w:marRight w:val="0"/>
      <w:marTop w:val="0"/>
      <w:marBottom w:val="0"/>
      <w:divBdr>
        <w:top w:val="none" w:sz="0" w:space="0" w:color="auto"/>
        <w:left w:val="none" w:sz="0" w:space="0" w:color="auto"/>
        <w:bottom w:val="none" w:sz="0" w:space="0" w:color="auto"/>
        <w:right w:val="none" w:sz="0" w:space="0" w:color="auto"/>
      </w:divBdr>
      <w:divsChild>
        <w:div w:id="379868912">
          <w:marLeft w:val="0"/>
          <w:marRight w:val="0"/>
          <w:marTop w:val="0"/>
          <w:marBottom w:val="0"/>
          <w:divBdr>
            <w:top w:val="none" w:sz="0" w:space="0" w:color="auto"/>
            <w:left w:val="none" w:sz="0" w:space="0" w:color="auto"/>
            <w:bottom w:val="none" w:sz="0" w:space="0" w:color="auto"/>
            <w:right w:val="none" w:sz="0" w:space="0" w:color="auto"/>
          </w:divBdr>
        </w:div>
        <w:div w:id="1231381875">
          <w:marLeft w:val="0"/>
          <w:marRight w:val="0"/>
          <w:marTop w:val="0"/>
          <w:marBottom w:val="0"/>
          <w:divBdr>
            <w:top w:val="none" w:sz="0" w:space="0" w:color="auto"/>
            <w:left w:val="none" w:sz="0" w:space="0" w:color="auto"/>
            <w:bottom w:val="none" w:sz="0" w:space="0" w:color="auto"/>
            <w:right w:val="none" w:sz="0" w:space="0" w:color="auto"/>
          </w:divBdr>
        </w:div>
      </w:divsChild>
    </w:div>
    <w:div w:id="1669361415">
      <w:bodyDiv w:val="1"/>
      <w:marLeft w:val="0"/>
      <w:marRight w:val="0"/>
      <w:marTop w:val="0"/>
      <w:marBottom w:val="0"/>
      <w:divBdr>
        <w:top w:val="none" w:sz="0" w:space="0" w:color="auto"/>
        <w:left w:val="none" w:sz="0" w:space="0" w:color="auto"/>
        <w:bottom w:val="none" w:sz="0" w:space="0" w:color="auto"/>
        <w:right w:val="none" w:sz="0" w:space="0" w:color="auto"/>
      </w:divBdr>
    </w:div>
    <w:div w:id="1776898814">
      <w:bodyDiv w:val="1"/>
      <w:marLeft w:val="0"/>
      <w:marRight w:val="0"/>
      <w:marTop w:val="0"/>
      <w:marBottom w:val="0"/>
      <w:divBdr>
        <w:top w:val="none" w:sz="0" w:space="0" w:color="auto"/>
        <w:left w:val="none" w:sz="0" w:space="0" w:color="auto"/>
        <w:bottom w:val="none" w:sz="0" w:space="0" w:color="auto"/>
        <w:right w:val="none" w:sz="0" w:space="0" w:color="auto"/>
      </w:divBdr>
    </w:div>
    <w:div w:id="1843668087">
      <w:bodyDiv w:val="1"/>
      <w:marLeft w:val="0"/>
      <w:marRight w:val="0"/>
      <w:marTop w:val="0"/>
      <w:marBottom w:val="0"/>
      <w:divBdr>
        <w:top w:val="none" w:sz="0" w:space="0" w:color="auto"/>
        <w:left w:val="none" w:sz="0" w:space="0" w:color="auto"/>
        <w:bottom w:val="none" w:sz="0" w:space="0" w:color="auto"/>
        <w:right w:val="none" w:sz="0" w:space="0" w:color="auto"/>
      </w:divBdr>
      <w:divsChild>
        <w:div w:id="137501424">
          <w:marLeft w:val="0"/>
          <w:marRight w:val="0"/>
          <w:marTop w:val="0"/>
          <w:marBottom w:val="0"/>
          <w:divBdr>
            <w:top w:val="none" w:sz="0" w:space="0" w:color="auto"/>
            <w:left w:val="none" w:sz="0" w:space="0" w:color="auto"/>
            <w:bottom w:val="none" w:sz="0" w:space="0" w:color="auto"/>
            <w:right w:val="none" w:sz="0" w:space="0" w:color="auto"/>
          </w:divBdr>
        </w:div>
        <w:div w:id="918946555">
          <w:marLeft w:val="0"/>
          <w:marRight w:val="0"/>
          <w:marTop w:val="0"/>
          <w:marBottom w:val="0"/>
          <w:divBdr>
            <w:top w:val="none" w:sz="0" w:space="0" w:color="auto"/>
            <w:left w:val="none" w:sz="0" w:space="0" w:color="auto"/>
            <w:bottom w:val="none" w:sz="0" w:space="0" w:color="auto"/>
            <w:right w:val="none" w:sz="0" w:space="0" w:color="auto"/>
          </w:divBdr>
        </w:div>
        <w:div w:id="1857882653">
          <w:marLeft w:val="0"/>
          <w:marRight w:val="0"/>
          <w:marTop w:val="0"/>
          <w:marBottom w:val="0"/>
          <w:divBdr>
            <w:top w:val="none" w:sz="0" w:space="0" w:color="auto"/>
            <w:left w:val="none" w:sz="0" w:space="0" w:color="auto"/>
            <w:bottom w:val="none" w:sz="0" w:space="0" w:color="auto"/>
            <w:right w:val="none" w:sz="0" w:space="0" w:color="auto"/>
          </w:divBdr>
        </w:div>
      </w:divsChild>
    </w:div>
    <w:div w:id="1941597414">
      <w:bodyDiv w:val="1"/>
      <w:marLeft w:val="0"/>
      <w:marRight w:val="0"/>
      <w:marTop w:val="0"/>
      <w:marBottom w:val="0"/>
      <w:divBdr>
        <w:top w:val="none" w:sz="0" w:space="0" w:color="auto"/>
        <w:left w:val="none" w:sz="0" w:space="0" w:color="auto"/>
        <w:bottom w:val="none" w:sz="0" w:space="0" w:color="auto"/>
        <w:right w:val="none" w:sz="0" w:space="0" w:color="auto"/>
      </w:divBdr>
    </w:div>
    <w:div w:id="2077895964">
      <w:bodyDiv w:val="1"/>
      <w:marLeft w:val="0"/>
      <w:marRight w:val="0"/>
      <w:marTop w:val="0"/>
      <w:marBottom w:val="0"/>
      <w:divBdr>
        <w:top w:val="none" w:sz="0" w:space="0" w:color="auto"/>
        <w:left w:val="none" w:sz="0" w:space="0" w:color="auto"/>
        <w:bottom w:val="none" w:sz="0" w:space="0" w:color="auto"/>
        <w:right w:val="none" w:sz="0" w:space="0" w:color="auto"/>
      </w:divBdr>
    </w:div>
    <w:div w:id="21368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66569CD-CEA7-4707-B341-12DB43A9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39359</Words>
  <Characters>224347</Characters>
  <Application>Microsoft Office Word</Application>
  <DocSecurity>0</DocSecurity>
  <Lines>1869</Lines>
  <Paragraphs>526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HUVH</Company>
  <LinksUpToDate>false</LinksUpToDate>
  <CharactersWithSpaces>263180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46714916f</dc:creator>
  <cp:lastModifiedBy>Administrator</cp:lastModifiedBy>
  <cp:revision>3</cp:revision>
  <cp:lastPrinted>2019-01-28T13:49:00Z</cp:lastPrinted>
  <dcterms:created xsi:type="dcterms:W3CDTF">2019-04-02T08:17:00Z</dcterms:created>
  <dcterms:modified xsi:type="dcterms:W3CDTF">2019-04-04T03:09:00Z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f4f9018a-29f6-38a6-b3c4-16715bc099cd</vt:lpwstr>
  </property>
  <property fmtid="{D5CDD505-2E9C-101B-9397-08002B2CF9AE}" pid="24" name="Mendeley Citation Style_1">
    <vt:lpwstr>http://www.zotero.org/styles/world-journal-of-gastroenterology</vt:lpwstr>
  </property>
</Properties>
</file>