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AF8" w:rsidRPr="00133186" w:rsidRDefault="002D1AF8" w:rsidP="00AB7658">
      <w:pPr>
        <w:adjustRightInd w:val="0"/>
        <w:snapToGrid w:val="0"/>
        <w:spacing w:line="360" w:lineRule="auto"/>
        <w:rPr>
          <w:rFonts w:ascii="Book Antiqua" w:eastAsia="Times New Roman" w:hAnsi="Book Antiqua" w:cs="宋体"/>
          <w:b/>
          <w:i/>
          <w:color w:val="000000"/>
          <w:sz w:val="24"/>
          <w:szCs w:val="24"/>
        </w:rPr>
      </w:pPr>
      <w:bookmarkStart w:id="0" w:name="OLE_LINK17"/>
      <w:bookmarkStart w:id="1" w:name="OLE_LINK18"/>
      <w:bookmarkStart w:id="2" w:name="OLE_LINK22"/>
      <w:bookmarkStart w:id="3" w:name="_GoBack"/>
      <w:bookmarkEnd w:id="3"/>
      <w:r w:rsidRPr="00133186">
        <w:rPr>
          <w:rFonts w:ascii="Book Antiqua" w:eastAsia="Times New Roman" w:hAnsi="Book Antiqua" w:cs="宋体"/>
          <w:b/>
          <w:color w:val="000000"/>
          <w:sz w:val="24"/>
          <w:szCs w:val="24"/>
        </w:rPr>
        <w:t xml:space="preserve">Name of Journal: </w:t>
      </w:r>
      <w:bookmarkStart w:id="4" w:name="OLE_LINK335"/>
      <w:bookmarkStart w:id="5" w:name="OLE_LINK718"/>
      <w:bookmarkStart w:id="6" w:name="OLE_LINK661"/>
      <w:bookmarkStart w:id="7" w:name="OLE_LINK719"/>
      <w:bookmarkStart w:id="8" w:name="OLE_LINK696"/>
      <w:bookmarkStart w:id="9" w:name="OLE_LINK645"/>
      <w:bookmarkStart w:id="10" w:name="OLE_LINK1068"/>
      <w:r w:rsidRPr="00133186">
        <w:rPr>
          <w:rFonts w:ascii="Book Antiqua" w:eastAsia="Times New Roman" w:hAnsi="Book Antiqua" w:cs="宋体"/>
          <w:b/>
          <w:i/>
          <w:color w:val="000000"/>
          <w:sz w:val="24"/>
          <w:szCs w:val="24"/>
        </w:rPr>
        <w:t xml:space="preserve">World Journal of </w:t>
      </w:r>
      <w:bookmarkStart w:id="11" w:name="OLE_LINK1223"/>
      <w:bookmarkStart w:id="12" w:name="OLE_LINK1222"/>
      <w:r w:rsidRPr="00133186">
        <w:rPr>
          <w:rFonts w:ascii="Book Antiqua" w:eastAsia="Times New Roman" w:hAnsi="Book Antiqua" w:cs="宋体"/>
          <w:b/>
          <w:i/>
          <w:color w:val="000000"/>
          <w:sz w:val="24"/>
          <w:szCs w:val="24"/>
        </w:rPr>
        <w:t>Gastroenterology</w:t>
      </w:r>
      <w:bookmarkEnd w:id="4"/>
      <w:bookmarkEnd w:id="5"/>
      <w:bookmarkEnd w:id="6"/>
      <w:bookmarkEnd w:id="7"/>
      <w:bookmarkEnd w:id="8"/>
      <w:bookmarkEnd w:id="9"/>
      <w:bookmarkEnd w:id="10"/>
      <w:bookmarkEnd w:id="11"/>
      <w:bookmarkEnd w:id="12"/>
    </w:p>
    <w:p w:rsidR="002D1AF8" w:rsidRPr="00133186" w:rsidRDefault="002D1AF8" w:rsidP="00AB7658">
      <w:pPr>
        <w:adjustRightInd w:val="0"/>
        <w:snapToGrid w:val="0"/>
        <w:spacing w:line="360" w:lineRule="auto"/>
        <w:rPr>
          <w:rFonts w:ascii="Book Antiqua" w:hAnsi="Book Antiqua" w:cs="Arial"/>
          <w:b/>
          <w:color w:val="000000"/>
          <w:sz w:val="24"/>
          <w:szCs w:val="24"/>
        </w:rPr>
      </w:pPr>
      <w:r w:rsidRPr="00133186">
        <w:rPr>
          <w:rFonts w:ascii="Book Antiqua" w:eastAsia="Times New Roman" w:hAnsi="Book Antiqua"/>
          <w:b/>
          <w:bCs/>
          <w:color w:val="000000"/>
          <w:sz w:val="24"/>
          <w:szCs w:val="24"/>
        </w:rPr>
        <w:t>Manuscript NO</w:t>
      </w:r>
      <w:r w:rsidRPr="00133186">
        <w:rPr>
          <w:rFonts w:ascii="Book Antiqua" w:hAnsi="Book Antiqua" w:cs="Arial"/>
          <w:b/>
          <w:color w:val="000000"/>
          <w:sz w:val="24"/>
          <w:szCs w:val="24"/>
          <w:lang w:val="en"/>
        </w:rPr>
        <w:t xml:space="preserve">: </w:t>
      </w:r>
      <w:r w:rsidRPr="00133186">
        <w:rPr>
          <w:rFonts w:ascii="Book Antiqua" w:hAnsi="Book Antiqua" w:cs="Arial"/>
          <w:b/>
          <w:color w:val="000000"/>
          <w:sz w:val="24"/>
          <w:szCs w:val="24"/>
        </w:rPr>
        <w:t>45590</w:t>
      </w:r>
    </w:p>
    <w:p w:rsidR="002D1AF8" w:rsidRPr="00133186" w:rsidRDefault="002D1AF8" w:rsidP="00AB7658">
      <w:pPr>
        <w:adjustRightInd w:val="0"/>
        <w:snapToGrid w:val="0"/>
        <w:spacing w:line="360" w:lineRule="auto"/>
        <w:rPr>
          <w:rFonts w:ascii="Book Antiqua" w:hAnsi="Book Antiqua"/>
          <w:b/>
          <w:color w:val="000000"/>
          <w:sz w:val="24"/>
          <w:szCs w:val="24"/>
        </w:rPr>
      </w:pPr>
      <w:r w:rsidRPr="00133186">
        <w:rPr>
          <w:rFonts w:ascii="Book Antiqua" w:hAnsi="Book Antiqua"/>
          <w:b/>
          <w:color w:val="000000"/>
          <w:sz w:val="24"/>
          <w:szCs w:val="24"/>
          <w:shd w:val="clear" w:color="auto" w:fill="FFFFFF"/>
        </w:rPr>
        <w:t>Manuscript Type</w:t>
      </w:r>
      <w:r w:rsidRPr="00133186">
        <w:rPr>
          <w:rFonts w:ascii="Book Antiqua" w:hAnsi="Book Antiqua"/>
          <w:b/>
          <w:color w:val="000000"/>
          <w:sz w:val="24"/>
          <w:szCs w:val="24"/>
        </w:rPr>
        <w:t>:</w:t>
      </w:r>
      <w:bookmarkStart w:id="13" w:name="OLE_LINK253"/>
      <w:bookmarkStart w:id="14" w:name="OLE_LINK301"/>
      <w:bookmarkStart w:id="15" w:name="OLE_LINK632"/>
      <w:bookmarkStart w:id="16" w:name="OLE_LINK703"/>
      <w:bookmarkStart w:id="17" w:name="OLE_LINK708"/>
      <w:bookmarkStart w:id="18" w:name="OLE_LINK872"/>
      <w:bookmarkStart w:id="19" w:name="OLE_LINK873"/>
      <w:bookmarkStart w:id="20" w:name="OLE_LINK1051"/>
      <w:bookmarkStart w:id="21" w:name="OLE_LINK808"/>
      <w:bookmarkStart w:id="22" w:name="OLE_LINK871"/>
      <w:bookmarkStart w:id="23" w:name="OLE_LINK875"/>
      <w:bookmarkStart w:id="24" w:name="OLE_LINK874"/>
      <w:r w:rsidR="00AB7658" w:rsidRPr="00133186">
        <w:rPr>
          <w:rFonts w:ascii="Book Antiqua" w:hAnsi="Book Antiqua"/>
          <w:b/>
          <w:color w:val="000000"/>
          <w:sz w:val="24"/>
          <w:szCs w:val="24"/>
        </w:rPr>
        <w:t xml:space="preserve"> </w:t>
      </w:r>
      <w:r w:rsidRPr="00133186">
        <w:rPr>
          <w:rFonts w:ascii="Book Antiqua" w:eastAsia="宋体" w:hAnsi="Book Antiqua"/>
          <w:b/>
          <w:color w:val="000000"/>
          <w:sz w:val="24"/>
          <w:szCs w:val="24"/>
        </w:rPr>
        <w:t>ORIGINAL ARTICLE</w:t>
      </w:r>
      <w:bookmarkEnd w:id="13"/>
      <w:bookmarkEnd w:id="14"/>
      <w:bookmarkEnd w:id="15"/>
      <w:bookmarkEnd w:id="16"/>
      <w:bookmarkEnd w:id="17"/>
      <w:bookmarkEnd w:id="18"/>
      <w:bookmarkEnd w:id="19"/>
      <w:bookmarkEnd w:id="20"/>
      <w:bookmarkEnd w:id="21"/>
      <w:bookmarkEnd w:id="22"/>
      <w:bookmarkEnd w:id="23"/>
      <w:bookmarkEnd w:id="24"/>
    </w:p>
    <w:bookmarkEnd w:id="0"/>
    <w:bookmarkEnd w:id="1"/>
    <w:bookmarkEnd w:id="2"/>
    <w:p w:rsidR="002D1AF8" w:rsidRPr="002D1AF8" w:rsidRDefault="002D1AF8" w:rsidP="00AB7658">
      <w:pPr>
        <w:adjustRightInd w:val="0"/>
        <w:snapToGrid w:val="0"/>
        <w:spacing w:line="360" w:lineRule="auto"/>
        <w:rPr>
          <w:rStyle w:val="fontstyle01"/>
          <w:rFonts w:ascii="Book Antiqua" w:hAnsi="Book Antiqua" w:cs="Arial"/>
          <w:sz w:val="24"/>
          <w:szCs w:val="24"/>
        </w:rPr>
      </w:pPr>
    </w:p>
    <w:p w:rsidR="002D1AF8" w:rsidRPr="002D1AF8" w:rsidRDefault="00AB7658" w:rsidP="00AB7658">
      <w:pPr>
        <w:adjustRightInd w:val="0"/>
        <w:snapToGrid w:val="0"/>
        <w:spacing w:line="360" w:lineRule="auto"/>
        <w:rPr>
          <w:rStyle w:val="fontstyle01"/>
          <w:rFonts w:ascii="Book Antiqua" w:hAnsi="Book Antiqua" w:cs="Arial"/>
          <w:b w:val="0"/>
          <w:i/>
          <w:sz w:val="24"/>
          <w:szCs w:val="24"/>
        </w:rPr>
      </w:pPr>
      <w:r w:rsidRPr="002D1AF8">
        <w:rPr>
          <w:rFonts w:ascii="Book Antiqua" w:eastAsia="华文细黑" w:hAnsi="Book Antiqua" w:cs="Tahoma"/>
          <w:b/>
          <w:i/>
          <w:color w:val="000000"/>
          <w:sz w:val="24"/>
          <w:szCs w:val="24"/>
        </w:rPr>
        <w:t>Basic Study</w:t>
      </w:r>
    </w:p>
    <w:p w:rsidR="002D1AF8" w:rsidRPr="002D1AF8" w:rsidRDefault="00076348" w:rsidP="00AB7658">
      <w:pPr>
        <w:adjustRightInd w:val="0"/>
        <w:snapToGrid w:val="0"/>
        <w:spacing w:line="360" w:lineRule="auto"/>
        <w:rPr>
          <w:rFonts w:ascii="Book Antiqua" w:hAnsi="Book Antiqua" w:cs="Arial"/>
          <w:b/>
          <w:color w:val="000000"/>
          <w:sz w:val="24"/>
          <w:szCs w:val="24"/>
        </w:rPr>
      </w:pPr>
      <w:bookmarkStart w:id="25" w:name="OLE_LINK520"/>
      <w:bookmarkStart w:id="26" w:name="OLE_LINK521"/>
      <w:r w:rsidRPr="002D1AF8">
        <w:rPr>
          <w:rStyle w:val="fontstyle01"/>
          <w:rFonts w:ascii="Book Antiqua" w:hAnsi="Book Antiqua" w:cs="Arial"/>
          <w:sz w:val="24"/>
          <w:szCs w:val="24"/>
        </w:rPr>
        <w:t>S</w:t>
      </w:r>
      <w:r w:rsidR="00AB7658" w:rsidRPr="002D1AF8">
        <w:rPr>
          <w:rStyle w:val="fontstyle01"/>
          <w:rFonts w:ascii="Book Antiqua" w:hAnsi="Book Antiqua" w:cs="Arial"/>
          <w:sz w:val="24"/>
          <w:szCs w:val="24"/>
        </w:rPr>
        <w:t>even-</w:t>
      </w:r>
      <w:r w:rsidR="002D1AF8" w:rsidRPr="002D1AF8">
        <w:rPr>
          <w:rStyle w:val="fontstyle01"/>
          <w:rFonts w:ascii="Book Antiqua" w:hAnsi="Book Antiqua" w:cs="Arial"/>
          <w:sz w:val="24"/>
          <w:szCs w:val="24"/>
        </w:rPr>
        <w:t>senescence</w:t>
      </w:r>
      <w:r w:rsidR="006C4913">
        <w:rPr>
          <w:rStyle w:val="fontstyle01"/>
          <w:rFonts w:ascii="Book Antiqua" w:eastAsia="微软雅黑" w:hAnsi="Book Antiqua" w:cs="微软雅黑"/>
          <w:sz w:val="24"/>
          <w:szCs w:val="24"/>
        </w:rPr>
        <w:t>-</w:t>
      </w:r>
      <w:r w:rsidR="002D1AF8" w:rsidRPr="002D1AF8">
        <w:rPr>
          <w:rStyle w:val="fontstyle01"/>
          <w:rFonts w:ascii="Book Antiqua" w:hAnsi="Book Antiqua" w:cs="Arial"/>
          <w:sz w:val="24"/>
          <w:szCs w:val="24"/>
        </w:rPr>
        <w:t>associated gene signature predicts overall survival for Asian patients with hepatocellular carcinoma</w:t>
      </w:r>
    </w:p>
    <w:bookmarkEnd w:id="25"/>
    <w:bookmarkEnd w:id="26"/>
    <w:p w:rsidR="002D1AF8" w:rsidRPr="002D1AF8" w:rsidRDefault="002D1AF8" w:rsidP="00AB7658">
      <w:pPr>
        <w:adjustRightInd w:val="0"/>
        <w:snapToGrid w:val="0"/>
        <w:spacing w:line="360" w:lineRule="auto"/>
        <w:rPr>
          <w:rStyle w:val="fontstyle01"/>
          <w:rFonts w:ascii="Book Antiqua" w:hAnsi="Book Antiqua" w:cs="Arial"/>
          <w:sz w:val="24"/>
          <w:szCs w:val="24"/>
        </w:rPr>
      </w:pPr>
    </w:p>
    <w:p w:rsidR="002D1AF8" w:rsidRPr="002D1AF8" w:rsidRDefault="00AB7658" w:rsidP="00AB7658">
      <w:pPr>
        <w:adjustRightInd w:val="0"/>
        <w:snapToGrid w:val="0"/>
        <w:spacing w:line="360" w:lineRule="auto"/>
        <w:rPr>
          <w:rFonts w:ascii="Book Antiqua" w:hAnsi="Book Antiqua" w:cs="Arial"/>
          <w:b/>
          <w:color w:val="000000"/>
          <w:sz w:val="24"/>
          <w:szCs w:val="24"/>
        </w:rPr>
      </w:pPr>
      <w:r w:rsidRPr="002D1AF8">
        <w:rPr>
          <w:rFonts w:ascii="Book Antiqua" w:hAnsi="Book Antiqua" w:cs="Arial"/>
          <w:color w:val="000000"/>
          <w:sz w:val="24"/>
          <w:szCs w:val="24"/>
        </w:rPr>
        <w:t>Xiang XH</w:t>
      </w:r>
      <w:r w:rsidR="009D24E9">
        <w:rPr>
          <w:rFonts w:ascii="Book Antiqua" w:hAnsi="Book Antiqua" w:cs="Arial" w:hint="eastAsia"/>
          <w:color w:val="000000"/>
          <w:sz w:val="24"/>
          <w:szCs w:val="24"/>
        </w:rPr>
        <w:t xml:space="preserve"> </w:t>
      </w:r>
      <w:r w:rsidR="009D24E9" w:rsidRPr="009D24E9">
        <w:rPr>
          <w:rFonts w:ascii="Book Antiqua" w:hAnsi="Book Antiqua" w:cs="Arial" w:hint="eastAsia"/>
          <w:i/>
          <w:color w:val="000000"/>
          <w:sz w:val="24"/>
          <w:szCs w:val="24"/>
        </w:rPr>
        <w:t>et al</w:t>
      </w:r>
      <w:r w:rsidRPr="002D1AF8">
        <w:rPr>
          <w:rFonts w:ascii="Book Antiqua" w:hAnsi="Book Antiqua" w:cs="Arial"/>
          <w:color w:val="000000"/>
          <w:sz w:val="24"/>
          <w:szCs w:val="24"/>
        </w:rPr>
        <w:t xml:space="preserve">. </w:t>
      </w:r>
      <w:bookmarkStart w:id="27" w:name="OLE_LINK522"/>
      <w:bookmarkStart w:id="28" w:name="OLE_LINK523"/>
      <w:r w:rsidRPr="002D1AF8">
        <w:rPr>
          <w:rFonts w:ascii="Book Antiqua" w:hAnsi="Book Antiqua" w:cs="Arial"/>
          <w:color w:val="000000"/>
          <w:sz w:val="24"/>
          <w:szCs w:val="24"/>
        </w:rPr>
        <w:t>Seven</w:t>
      </w:r>
      <w:r w:rsidR="002D1AF8" w:rsidRPr="002D1AF8">
        <w:rPr>
          <w:rFonts w:ascii="Book Antiqua" w:hAnsi="Book Antiqua" w:cs="Arial"/>
          <w:color w:val="000000"/>
          <w:sz w:val="24"/>
          <w:szCs w:val="24"/>
        </w:rPr>
        <w:t>-gene signature predicts HCC patients’ OS</w:t>
      </w:r>
      <w:bookmarkEnd w:id="27"/>
      <w:bookmarkEnd w:id="28"/>
    </w:p>
    <w:p w:rsidR="002D1AF8" w:rsidRPr="002D1AF8" w:rsidRDefault="002D1AF8" w:rsidP="00AB7658">
      <w:pPr>
        <w:adjustRightInd w:val="0"/>
        <w:snapToGrid w:val="0"/>
        <w:spacing w:line="360" w:lineRule="auto"/>
        <w:rPr>
          <w:rFonts w:ascii="Book Antiqua" w:hAnsi="Book Antiqua" w:cs="Arial"/>
          <w:b/>
          <w:color w:val="000000"/>
          <w:sz w:val="24"/>
          <w:szCs w:val="24"/>
        </w:rPr>
      </w:pPr>
    </w:p>
    <w:p w:rsidR="002D1AF8" w:rsidRPr="002D1AF8" w:rsidRDefault="002D1AF8" w:rsidP="00AB7658">
      <w:pPr>
        <w:adjustRightInd w:val="0"/>
        <w:snapToGrid w:val="0"/>
        <w:spacing w:line="360" w:lineRule="auto"/>
        <w:rPr>
          <w:rFonts w:ascii="Book Antiqua" w:hAnsi="Book Antiqua" w:cs="Arial"/>
          <w:color w:val="000000"/>
          <w:sz w:val="24"/>
          <w:szCs w:val="24"/>
          <w:vertAlign w:val="superscript"/>
        </w:rPr>
      </w:pPr>
      <w:r w:rsidRPr="002D1AF8">
        <w:rPr>
          <w:rFonts w:ascii="Book Antiqua" w:hAnsi="Book Antiqua" w:cs="Arial"/>
          <w:color w:val="000000"/>
          <w:sz w:val="24"/>
          <w:szCs w:val="24"/>
        </w:rPr>
        <w:t>Xiao-Hong Xiang, Li Yang, Xing Zhang, Xiao-Hua Ma, Run-Chen Miao, Jing-Xian Gu, Yu-Nong Fu, Qing Yao, Jing-Yao Zhang, Chang Liu, Ting Lin, Kai Qu</w:t>
      </w:r>
    </w:p>
    <w:p w:rsidR="002D1AF8" w:rsidRPr="002D1AF8" w:rsidRDefault="002D1AF8" w:rsidP="00AB7658">
      <w:pPr>
        <w:adjustRightInd w:val="0"/>
        <w:snapToGrid w:val="0"/>
        <w:spacing w:line="360" w:lineRule="auto"/>
        <w:rPr>
          <w:rFonts w:ascii="Book Antiqua" w:hAnsi="Book Antiqua" w:cs="Arial"/>
          <w:color w:val="000000"/>
          <w:sz w:val="24"/>
          <w:szCs w:val="24"/>
        </w:rPr>
      </w:pPr>
    </w:p>
    <w:p w:rsidR="002D1AF8" w:rsidRPr="002D1AF8" w:rsidRDefault="002D1AF8" w:rsidP="00AB7658">
      <w:pPr>
        <w:adjustRightInd w:val="0"/>
        <w:snapToGrid w:val="0"/>
        <w:spacing w:line="360" w:lineRule="auto"/>
        <w:rPr>
          <w:rFonts w:ascii="Book Antiqua" w:hAnsi="Book Antiqua" w:cs="Arial"/>
          <w:color w:val="000000"/>
          <w:sz w:val="24"/>
          <w:szCs w:val="24"/>
          <w:vertAlign w:val="superscript"/>
        </w:rPr>
      </w:pPr>
      <w:r w:rsidRPr="002D1AF8">
        <w:rPr>
          <w:rFonts w:ascii="Book Antiqua" w:hAnsi="Book Antiqua" w:cs="Arial"/>
          <w:b/>
          <w:color w:val="000000"/>
          <w:sz w:val="24"/>
          <w:szCs w:val="24"/>
        </w:rPr>
        <w:t xml:space="preserve">Xiao-Hong Xiang, Xing Zhang, Xiao-Hua Ma, Run-Chen Miao, Jing-Xian Gu, Yu-Nong Fu, Qing Yao, Jing-Yao Zhang, Chang Liu, Ting Lin, Kai Qu, </w:t>
      </w:r>
      <w:r w:rsidRPr="002D1AF8">
        <w:rPr>
          <w:rFonts w:ascii="Book Antiqua" w:hAnsi="Book Antiqua" w:cs="Arial"/>
          <w:color w:val="000000"/>
          <w:sz w:val="24"/>
          <w:szCs w:val="24"/>
        </w:rPr>
        <w:t xml:space="preserve">Department of Hepatobiliary Surgery, </w:t>
      </w:r>
      <w:r w:rsidR="00AB7658" w:rsidRPr="002D1AF8">
        <w:rPr>
          <w:rFonts w:ascii="Book Antiqua" w:hAnsi="Book Antiqua" w:cs="Arial"/>
          <w:color w:val="000000"/>
          <w:sz w:val="24"/>
          <w:szCs w:val="24"/>
        </w:rPr>
        <w:t>t</w:t>
      </w:r>
      <w:r w:rsidRPr="002D1AF8">
        <w:rPr>
          <w:rFonts w:ascii="Book Antiqua" w:hAnsi="Book Antiqua" w:cs="Arial"/>
          <w:color w:val="000000"/>
          <w:sz w:val="24"/>
          <w:szCs w:val="24"/>
        </w:rPr>
        <w:t>he First Affiliated Hospital of Xi’an Jiaotong University, Xi’an 710061, Shaanxi</w:t>
      </w:r>
      <w:r w:rsidR="00AB7658" w:rsidRPr="002D1AF8">
        <w:rPr>
          <w:rFonts w:ascii="Book Antiqua" w:hAnsi="Book Antiqua" w:cs="Arial"/>
          <w:color w:val="000000"/>
          <w:sz w:val="24"/>
          <w:szCs w:val="24"/>
        </w:rPr>
        <w:t xml:space="preserve"> Province</w:t>
      </w:r>
      <w:r w:rsidRPr="002D1AF8">
        <w:rPr>
          <w:rFonts w:ascii="Book Antiqua" w:hAnsi="Book Antiqua" w:cs="Arial"/>
          <w:color w:val="000000"/>
          <w:sz w:val="24"/>
          <w:szCs w:val="24"/>
        </w:rPr>
        <w:t>, China</w:t>
      </w:r>
    </w:p>
    <w:p w:rsidR="002D1AF8" w:rsidRPr="002D1AF8" w:rsidRDefault="002D1AF8" w:rsidP="00AB7658">
      <w:pPr>
        <w:adjustRightInd w:val="0"/>
        <w:snapToGrid w:val="0"/>
        <w:spacing w:line="360" w:lineRule="auto"/>
        <w:rPr>
          <w:rFonts w:ascii="Book Antiqua" w:hAnsi="Book Antiqua" w:cs="Arial"/>
          <w:b/>
          <w:color w:val="000000"/>
          <w:sz w:val="24"/>
          <w:szCs w:val="24"/>
        </w:rPr>
      </w:pPr>
    </w:p>
    <w:p w:rsidR="002D1AF8" w:rsidRPr="002D1AF8" w:rsidRDefault="002D1AF8" w:rsidP="00AB7658">
      <w:pPr>
        <w:adjustRightInd w:val="0"/>
        <w:snapToGrid w:val="0"/>
        <w:spacing w:line="360" w:lineRule="auto"/>
        <w:rPr>
          <w:rFonts w:ascii="Book Antiqua" w:hAnsi="Book Antiqua" w:cs="Arial"/>
          <w:i/>
          <w:color w:val="000000"/>
          <w:sz w:val="24"/>
          <w:szCs w:val="24"/>
        </w:rPr>
      </w:pPr>
      <w:r w:rsidRPr="002D1AF8">
        <w:rPr>
          <w:rFonts w:ascii="Book Antiqua" w:hAnsi="Book Antiqua" w:cs="Arial"/>
          <w:b/>
          <w:color w:val="000000"/>
          <w:sz w:val="24"/>
          <w:szCs w:val="24"/>
        </w:rPr>
        <w:t xml:space="preserve">Li </w:t>
      </w:r>
      <w:r w:rsidRPr="002D1AF8">
        <w:rPr>
          <w:rFonts w:ascii="Book Antiqua" w:hAnsi="Book Antiqua" w:cs="Arial"/>
          <w:b/>
          <w:iCs/>
          <w:color w:val="000000"/>
          <w:sz w:val="24"/>
          <w:szCs w:val="24"/>
        </w:rPr>
        <w:t xml:space="preserve">Yang, </w:t>
      </w:r>
      <w:r w:rsidRPr="002D1AF8">
        <w:rPr>
          <w:rFonts w:ascii="Book Antiqua" w:hAnsi="Book Antiqua" w:cs="Arial"/>
          <w:iCs/>
          <w:color w:val="000000"/>
          <w:sz w:val="24"/>
          <w:szCs w:val="24"/>
        </w:rPr>
        <w:t>Department of Clinical Laboratory, Liaocheng People’s Hospital, Taishan Medical College, Liaocheng 252000, Shandong</w:t>
      </w:r>
      <w:r w:rsidR="00AB7658" w:rsidRPr="002D1AF8">
        <w:rPr>
          <w:rFonts w:ascii="Book Antiqua" w:hAnsi="Book Antiqua" w:cs="Arial"/>
          <w:color w:val="000000"/>
          <w:sz w:val="24"/>
          <w:szCs w:val="24"/>
        </w:rPr>
        <w:t xml:space="preserve"> Province,</w:t>
      </w:r>
      <w:r w:rsidR="00AB7658" w:rsidRPr="002D1AF8">
        <w:rPr>
          <w:rFonts w:ascii="Book Antiqua" w:hAnsi="Book Antiqua" w:cs="Arial"/>
          <w:iCs/>
          <w:color w:val="000000"/>
          <w:sz w:val="24"/>
          <w:szCs w:val="24"/>
        </w:rPr>
        <w:t xml:space="preserve"> China</w:t>
      </w:r>
    </w:p>
    <w:p w:rsidR="002D1AF8" w:rsidRPr="002D1AF8" w:rsidRDefault="002D1AF8" w:rsidP="00AB7658">
      <w:pPr>
        <w:adjustRightInd w:val="0"/>
        <w:snapToGrid w:val="0"/>
        <w:spacing w:line="360" w:lineRule="auto"/>
        <w:rPr>
          <w:rFonts w:ascii="Book Antiqua" w:hAnsi="Book Antiqua"/>
          <w:b/>
          <w:color w:val="000000"/>
          <w:sz w:val="24"/>
          <w:szCs w:val="24"/>
        </w:rPr>
      </w:pPr>
    </w:p>
    <w:p w:rsidR="002D1AF8" w:rsidRPr="002D1AF8" w:rsidRDefault="00AB7658" w:rsidP="00AB7658">
      <w:pPr>
        <w:adjustRightInd w:val="0"/>
        <w:snapToGrid w:val="0"/>
        <w:spacing w:line="360" w:lineRule="auto"/>
        <w:rPr>
          <w:rFonts w:ascii="Book Antiqua" w:hAnsi="Book Antiqua"/>
          <w:color w:val="000000"/>
          <w:sz w:val="24"/>
          <w:szCs w:val="24"/>
        </w:rPr>
      </w:pPr>
      <w:r w:rsidRPr="002D1AF8">
        <w:rPr>
          <w:rFonts w:ascii="Book Antiqua" w:hAnsi="Book Antiqua"/>
          <w:b/>
          <w:bCs/>
          <w:color w:val="000000"/>
          <w:sz w:val="24"/>
          <w:szCs w:val="24"/>
          <w:shd w:val="clear" w:color="auto" w:fill="FFFFFF"/>
        </w:rPr>
        <w:t>ORCID number</w:t>
      </w:r>
      <w:r w:rsidRPr="002D1AF8">
        <w:rPr>
          <w:rFonts w:ascii="Book Antiqua" w:hAnsi="Book Antiqua"/>
          <w:b/>
          <w:color w:val="000000"/>
          <w:sz w:val="24"/>
          <w:szCs w:val="24"/>
          <w:lang w:val="en-GB"/>
        </w:rPr>
        <w:t>:</w:t>
      </w:r>
      <w:r w:rsidR="002D1AF8" w:rsidRPr="002D1AF8">
        <w:rPr>
          <w:rFonts w:ascii="Book Antiqua" w:hAnsi="Book Antiqua"/>
          <w:b/>
          <w:color w:val="000000"/>
          <w:sz w:val="24"/>
          <w:szCs w:val="24"/>
        </w:rPr>
        <w:t xml:space="preserve"> </w:t>
      </w:r>
      <w:r w:rsidR="002D1AF8" w:rsidRPr="002D1AF8">
        <w:rPr>
          <w:rFonts w:ascii="Book Antiqua" w:hAnsi="Book Antiqua"/>
          <w:color w:val="000000"/>
          <w:sz w:val="24"/>
          <w:szCs w:val="24"/>
        </w:rPr>
        <w:t>Xiao-Hong Xiang (0000-0002-9020-9187); Li Yang (0000-0002-8325-8335); Xing Zhang (0000-0001-9568-8124); Xiao-Hua Ma (0000-0002-5546-8458); Run-Chen Miao (0000-0003-1651-3970); Jing-Xian Gu (0000-0002-6183-4004); Yu-Nong Fu (0000-0001-8324-0613); Qing Yao (0000-0002-4904-9214); Jing-Yao Zhang (0000-0002-1177-0401); Chang Liu (0000-0001-7916-4670); Ting Lin (0000-0003-3825-6178); Kai Qu (0000-0002-1138-3727).</w:t>
      </w:r>
    </w:p>
    <w:p w:rsidR="002D1AF8" w:rsidRPr="002D1AF8" w:rsidRDefault="002D1AF8" w:rsidP="00AB7658">
      <w:pPr>
        <w:adjustRightInd w:val="0"/>
        <w:snapToGrid w:val="0"/>
        <w:spacing w:line="360" w:lineRule="auto"/>
        <w:rPr>
          <w:rFonts w:ascii="Book Antiqua" w:hAnsi="Book Antiqua" w:cs="Arial"/>
          <w:color w:val="000000"/>
          <w:sz w:val="24"/>
          <w:szCs w:val="24"/>
        </w:rPr>
      </w:pPr>
    </w:p>
    <w:p w:rsidR="002D1AF8" w:rsidRPr="002D1AF8" w:rsidRDefault="00AB7658" w:rsidP="00AB7658">
      <w:pPr>
        <w:adjustRightInd w:val="0"/>
        <w:snapToGrid w:val="0"/>
        <w:spacing w:line="360" w:lineRule="auto"/>
        <w:rPr>
          <w:rFonts w:ascii="Book Antiqua" w:hAnsi="Book Antiqua" w:cs="Arial"/>
          <w:color w:val="000000"/>
          <w:sz w:val="24"/>
          <w:szCs w:val="24"/>
        </w:rPr>
      </w:pPr>
      <w:r w:rsidRPr="002D1AF8">
        <w:rPr>
          <w:rFonts w:ascii="Book Antiqua" w:hAnsi="Book Antiqua"/>
          <w:b/>
          <w:color w:val="000000"/>
          <w:sz w:val="24"/>
          <w:szCs w:val="24"/>
          <w:lang w:val="en-GB"/>
        </w:rPr>
        <w:t>Author contributions:</w:t>
      </w:r>
      <w:r w:rsidR="002D1AF8" w:rsidRPr="002D1AF8">
        <w:rPr>
          <w:rFonts w:ascii="Book Antiqua" w:hAnsi="Book Antiqua"/>
          <w:b/>
          <w:color w:val="000000"/>
          <w:sz w:val="24"/>
          <w:szCs w:val="24"/>
        </w:rPr>
        <w:t xml:space="preserve"> </w:t>
      </w:r>
      <w:r w:rsidR="002D1AF8" w:rsidRPr="002D1AF8">
        <w:rPr>
          <w:rFonts w:ascii="Book Antiqua" w:hAnsi="Book Antiqua"/>
          <w:color w:val="000000"/>
          <w:sz w:val="24"/>
          <w:szCs w:val="24"/>
        </w:rPr>
        <w:t>Qu K, Lin T, Liu C</w:t>
      </w:r>
      <w:r w:rsidR="00EB6527">
        <w:rPr>
          <w:rFonts w:ascii="Book Antiqua" w:hAnsi="Book Antiqua"/>
          <w:color w:val="000000"/>
          <w:sz w:val="24"/>
          <w:szCs w:val="24"/>
        </w:rPr>
        <w:t>,</w:t>
      </w:r>
      <w:r w:rsidR="002D1AF8" w:rsidRPr="002D1AF8">
        <w:rPr>
          <w:rFonts w:ascii="Book Antiqua" w:hAnsi="Book Antiqua"/>
          <w:color w:val="000000"/>
          <w:sz w:val="24"/>
          <w:szCs w:val="24"/>
        </w:rPr>
        <w:t xml:space="preserve"> and Xiang XH designed the </w:t>
      </w:r>
      <w:r w:rsidR="002D1AF8" w:rsidRPr="002D1AF8">
        <w:rPr>
          <w:rFonts w:ascii="Book Antiqua" w:hAnsi="Book Antiqua"/>
          <w:color w:val="000000"/>
          <w:sz w:val="24"/>
          <w:szCs w:val="24"/>
        </w:rPr>
        <w:lastRenderedPageBreak/>
        <w:t>research; Yang L, Zhang X, Ma XH, Miao RC</w:t>
      </w:r>
      <w:r w:rsidR="00EB6527">
        <w:rPr>
          <w:rFonts w:ascii="Book Antiqua" w:hAnsi="Book Antiqua"/>
          <w:color w:val="000000"/>
          <w:sz w:val="24"/>
          <w:szCs w:val="24"/>
        </w:rPr>
        <w:t>,</w:t>
      </w:r>
      <w:r w:rsidR="002D1AF8" w:rsidRPr="002D1AF8">
        <w:rPr>
          <w:rFonts w:ascii="Book Antiqua" w:hAnsi="Book Antiqua"/>
          <w:color w:val="000000"/>
          <w:sz w:val="24"/>
          <w:szCs w:val="24"/>
        </w:rPr>
        <w:t xml:space="preserve"> and Gu JX collected and analyzed </w:t>
      </w:r>
      <w:r w:rsidR="00EB6527">
        <w:rPr>
          <w:rFonts w:ascii="Book Antiqua" w:hAnsi="Book Antiqua"/>
          <w:color w:val="000000"/>
          <w:sz w:val="24"/>
          <w:szCs w:val="24"/>
        </w:rPr>
        <w:t xml:space="preserve">the </w:t>
      </w:r>
      <w:r w:rsidR="002D1AF8" w:rsidRPr="002D1AF8">
        <w:rPr>
          <w:rFonts w:ascii="Book Antiqua" w:hAnsi="Book Antiqua"/>
          <w:color w:val="000000"/>
          <w:sz w:val="24"/>
          <w:szCs w:val="24"/>
        </w:rPr>
        <w:t>data; Qu K, Xiang XH, Fu YN</w:t>
      </w:r>
      <w:r w:rsidR="00EB6527">
        <w:rPr>
          <w:rFonts w:ascii="Book Antiqua" w:hAnsi="Book Antiqua"/>
          <w:color w:val="000000"/>
          <w:sz w:val="24"/>
          <w:szCs w:val="24"/>
        </w:rPr>
        <w:t>,</w:t>
      </w:r>
      <w:r w:rsidR="002D1AF8" w:rsidRPr="002D1AF8">
        <w:rPr>
          <w:rFonts w:ascii="Book Antiqua" w:hAnsi="Book Antiqua"/>
          <w:color w:val="000000"/>
          <w:sz w:val="24"/>
          <w:szCs w:val="24"/>
        </w:rPr>
        <w:t xml:space="preserve"> and Yao Q </w:t>
      </w:r>
      <w:r w:rsidR="00EB6527">
        <w:rPr>
          <w:rFonts w:ascii="Book Antiqua" w:hAnsi="Book Antiqua"/>
          <w:color w:val="000000"/>
          <w:sz w:val="24"/>
          <w:szCs w:val="24"/>
        </w:rPr>
        <w:t>prepared</w:t>
      </w:r>
      <w:r w:rsidR="00EB6527" w:rsidRPr="002D1AF8">
        <w:rPr>
          <w:rFonts w:ascii="Book Antiqua" w:hAnsi="Book Antiqua"/>
          <w:color w:val="000000"/>
          <w:sz w:val="24"/>
          <w:szCs w:val="24"/>
        </w:rPr>
        <w:t xml:space="preserve"> </w:t>
      </w:r>
      <w:r w:rsidR="002D1AF8" w:rsidRPr="002D1AF8">
        <w:rPr>
          <w:rFonts w:ascii="Book Antiqua" w:hAnsi="Book Antiqua"/>
          <w:color w:val="000000"/>
          <w:sz w:val="24"/>
          <w:szCs w:val="24"/>
        </w:rPr>
        <w:t>the figures; Zhang JY, Lin T, Qu K, and Liu C drafted and revised the manuscript.</w:t>
      </w:r>
    </w:p>
    <w:p w:rsidR="002D1AF8" w:rsidRPr="002D1AF8" w:rsidRDefault="002D1AF8" w:rsidP="00AB7658">
      <w:pPr>
        <w:adjustRightInd w:val="0"/>
        <w:snapToGrid w:val="0"/>
        <w:spacing w:line="360" w:lineRule="auto"/>
        <w:rPr>
          <w:rFonts w:ascii="Book Antiqua" w:eastAsia="宋体" w:hAnsi="Book Antiqua" w:cs="Arial"/>
          <w:b/>
          <w:color w:val="000000"/>
          <w:kern w:val="0"/>
          <w:sz w:val="24"/>
          <w:szCs w:val="24"/>
        </w:rPr>
      </w:pPr>
    </w:p>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eastAsia="宋体" w:hAnsi="Book Antiqua" w:cs="Arial"/>
          <w:b/>
          <w:color w:val="000000"/>
          <w:kern w:val="0"/>
          <w:sz w:val="24"/>
          <w:szCs w:val="24"/>
        </w:rPr>
        <w:t xml:space="preserve">Supported by </w:t>
      </w:r>
      <w:r w:rsidRPr="002D1AF8">
        <w:rPr>
          <w:rFonts w:ascii="Book Antiqua" w:hAnsi="Book Antiqua" w:cs="Arial"/>
          <w:color w:val="000000"/>
          <w:sz w:val="24"/>
          <w:szCs w:val="24"/>
        </w:rPr>
        <w:t>the National Natural Science Foundation of China</w:t>
      </w:r>
      <w:r w:rsidR="001B0DEE">
        <w:rPr>
          <w:rFonts w:ascii="Book Antiqua" w:hAnsi="Book Antiqua" w:cs="Arial" w:hint="eastAsia"/>
          <w:color w:val="000000"/>
          <w:sz w:val="24"/>
          <w:szCs w:val="24"/>
        </w:rPr>
        <w:t xml:space="preserve">, </w:t>
      </w:r>
      <w:r w:rsidR="001B0DEE">
        <w:rPr>
          <w:rFonts w:ascii="Book Antiqua" w:hAnsi="Book Antiqua" w:cs="Arial"/>
          <w:color w:val="000000"/>
          <w:sz w:val="24"/>
          <w:szCs w:val="24"/>
        </w:rPr>
        <w:t>No</w:t>
      </w:r>
      <w:r w:rsidRPr="002D1AF8">
        <w:rPr>
          <w:rFonts w:ascii="Book Antiqua" w:hAnsi="Book Antiqua" w:cs="Arial"/>
          <w:color w:val="000000"/>
          <w:sz w:val="24"/>
          <w:szCs w:val="24"/>
        </w:rPr>
        <w:t xml:space="preserve">. 81773128 and </w:t>
      </w:r>
      <w:r w:rsidR="001B0DEE">
        <w:rPr>
          <w:rFonts w:ascii="Book Antiqua" w:hAnsi="Book Antiqua" w:cs="Arial"/>
          <w:color w:val="000000"/>
          <w:sz w:val="24"/>
          <w:szCs w:val="24"/>
        </w:rPr>
        <w:t>No</w:t>
      </w:r>
      <w:r w:rsidR="001B0DEE" w:rsidRPr="002D1AF8">
        <w:rPr>
          <w:rFonts w:ascii="Book Antiqua" w:hAnsi="Book Antiqua" w:cs="Arial"/>
          <w:color w:val="000000"/>
          <w:sz w:val="24"/>
          <w:szCs w:val="24"/>
        </w:rPr>
        <w:t>.</w:t>
      </w:r>
      <w:r w:rsidR="001B0DEE">
        <w:rPr>
          <w:rFonts w:ascii="Book Antiqua" w:hAnsi="Book Antiqua" w:cs="Arial" w:hint="eastAsia"/>
          <w:color w:val="000000"/>
          <w:sz w:val="24"/>
          <w:szCs w:val="24"/>
        </w:rPr>
        <w:t xml:space="preserve"> </w:t>
      </w:r>
      <w:r w:rsidRPr="002D1AF8">
        <w:rPr>
          <w:rFonts w:ascii="Book Antiqua" w:hAnsi="Book Antiqua" w:cs="Arial"/>
          <w:color w:val="000000"/>
          <w:sz w:val="24"/>
          <w:szCs w:val="24"/>
        </w:rPr>
        <w:t>81871998</w:t>
      </w:r>
      <w:r w:rsidR="001B0DEE">
        <w:rPr>
          <w:rFonts w:ascii="Book Antiqua" w:hAnsi="Book Antiqua" w:cs="Arial" w:hint="eastAsia"/>
          <w:color w:val="000000"/>
          <w:sz w:val="24"/>
          <w:szCs w:val="24"/>
        </w:rPr>
        <w:t>;</w:t>
      </w:r>
      <w:r w:rsidRPr="002D1AF8">
        <w:rPr>
          <w:rFonts w:ascii="Book Antiqua" w:hAnsi="Book Antiqua" w:cs="Arial"/>
          <w:color w:val="000000"/>
          <w:sz w:val="24"/>
          <w:szCs w:val="24"/>
        </w:rPr>
        <w:t xml:space="preserve"> the Natural Science Basic Research Plan in Shaanxi Province of China</w:t>
      </w:r>
      <w:r w:rsidR="001B0DEE">
        <w:rPr>
          <w:rFonts w:ascii="Book Antiqua" w:hAnsi="Book Antiqua" w:cs="Arial" w:hint="eastAsia"/>
          <w:color w:val="000000"/>
          <w:sz w:val="24"/>
          <w:szCs w:val="24"/>
        </w:rPr>
        <w:t xml:space="preserve">, </w:t>
      </w:r>
      <w:r w:rsidRPr="002D1AF8">
        <w:rPr>
          <w:rFonts w:ascii="Book Antiqua" w:hAnsi="Book Antiqua" w:cs="Arial"/>
          <w:color w:val="000000"/>
          <w:sz w:val="24"/>
          <w:szCs w:val="24"/>
        </w:rPr>
        <w:t xml:space="preserve">No. 2018JM7013 and </w:t>
      </w:r>
      <w:r w:rsidR="001B0DEE">
        <w:rPr>
          <w:rFonts w:ascii="Book Antiqua" w:hAnsi="Book Antiqua" w:cs="Arial"/>
          <w:color w:val="000000"/>
          <w:sz w:val="24"/>
          <w:szCs w:val="24"/>
        </w:rPr>
        <w:t>No</w:t>
      </w:r>
      <w:r w:rsidR="001B0DEE" w:rsidRPr="002D1AF8">
        <w:rPr>
          <w:rFonts w:ascii="Book Antiqua" w:hAnsi="Book Antiqua" w:cs="Arial"/>
          <w:color w:val="000000"/>
          <w:sz w:val="24"/>
          <w:szCs w:val="24"/>
        </w:rPr>
        <w:t>.</w:t>
      </w:r>
      <w:r w:rsidR="001B0DEE">
        <w:rPr>
          <w:rFonts w:ascii="Book Antiqua" w:hAnsi="Book Antiqua" w:cs="Arial" w:hint="eastAsia"/>
          <w:color w:val="000000"/>
          <w:sz w:val="24"/>
          <w:szCs w:val="24"/>
        </w:rPr>
        <w:t xml:space="preserve"> </w:t>
      </w:r>
      <w:r w:rsidRPr="002D1AF8">
        <w:rPr>
          <w:rFonts w:ascii="Book Antiqua" w:hAnsi="Book Antiqua" w:cs="Arial"/>
          <w:color w:val="000000"/>
          <w:sz w:val="24"/>
          <w:szCs w:val="24"/>
        </w:rPr>
        <w:t>2017JM8039</w:t>
      </w:r>
      <w:r w:rsidR="001B0DEE">
        <w:rPr>
          <w:rFonts w:ascii="Book Antiqua" w:hAnsi="Book Antiqua" w:cs="Arial" w:hint="eastAsia"/>
          <w:color w:val="000000"/>
          <w:sz w:val="24"/>
          <w:szCs w:val="24"/>
        </w:rPr>
        <w:t>;</w:t>
      </w:r>
      <w:r w:rsidRPr="002D1AF8">
        <w:rPr>
          <w:rFonts w:ascii="Book Antiqua" w:hAnsi="Book Antiqua" w:cs="Arial"/>
          <w:color w:val="000000"/>
          <w:sz w:val="24"/>
          <w:szCs w:val="24"/>
        </w:rPr>
        <w:t xml:space="preserve"> the Research Fund for Young Star of Science and </w:t>
      </w:r>
      <w:r w:rsidR="001B0DEE">
        <w:rPr>
          <w:rFonts w:ascii="Book Antiqua" w:hAnsi="Book Antiqua" w:cs="Arial"/>
          <w:color w:val="000000"/>
          <w:sz w:val="24"/>
          <w:szCs w:val="24"/>
        </w:rPr>
        <w:t>Technology in Shaanxi Province</w:t>
      </w:r>
      <w:r w:rsidR="001B0DEE">
        <w:rPr>
          <w:rFonts w:ascii="Book Antiqua" w:hAnsi="Book Antiqua" w:cs="Arial" w:hint="eastAsia"/>
          <w:color w:val="000000"/>
          <w:sz w:val="24"/>
          <w:szCs w:val="24"/>
        </w:rPr>
        <w:t xml:space="preserve">, </w:t>
      </w:r>
      <w:r w:rsidRPr="002D1AF8">
        <w:rPr>
          <w:rFonts w:ascii="Book Antiqua" w:hAnsi="Book Antiqua" w:cs="Arial"/>
          <w:color w:val="000000"/>
          <w:sz w:val="24"/>
          <w:szCs w:val="24"/>
        </w:rPr>
        <w:t>No. 2018KJXX-022</w:t>
      </w:r>
      <w:r w:rsidR="001B0DEE">
        <w:rPr>
          <w:rFonts w:ascii="Book Antiqua" w:hAnsi="Book Antiqua" w:cs="Arial" w:hint="eastAsia"/>
          <w:color w:val="000000"/>
          <w:sz w:val="24"/>
          <w:szCs w:val="24"/>
        </w:rPr>
        <w:t xml:space="preserve">; </w:t>
      </w:r>
      <w:r w:rsidRPr="002D1AF8">
        <w:rPr>
          <w:rFonts w:ascii="Book Antiqua" w:hAnsi="Book Antiqua" w:cs="Arial"/>
          <w:color w:val="000000"/>
          <w:sz w:val="24"/>
          <w:szCs w:val="24"/>
        </w:rPr>
        <w:t>and China Postdoctoral Science Foundation</w:t>
      </w:r>
      <w:r w:rsidR="001B0DEE">
        <w:rPr>
          <w:rFonts w:ascii="Book Antiqua" w:hAnsi="Book Antiqua" w:cs="Arial" w:hint="eastAsia"/>
          <w:color w:val="000000"/>
          <w:sz w:val="24"/>
          <w:szCs w:val="24"/>
        </w:rPr>
        <w:t xml:space="preserve">, </w:t>
      </w:r>
      <w:r w:rsidR="001B0DEE">
        <w:rPr>
          <w:rFonts w:ascii="Book Antiqua" w:hAnsi="Book Antiqua" w:cs="Arial"/>
          <w:color w:val="000000"/>
          <w:sz w:val="24"/>
          <w:szCs w:val="24"/>
        </w:rPr>
        <w:t>No. 2018M641000</w:t>
      </w:r>
      <w:r w:rsidRPr="002D1AF8">
        <w:rPr>
          <w:rFonts w:ascii="Book Antiqua" w:hAnsi="Book Antiqua" w:cs="Arial"/>
          <w:color w:val="000000"/>
          <w:sz w:val="24"/>
          <w:szCs w:val="24"/>
        </w:rPr>
        <w:t>.</w:t>
      </w:r>
    </w:p>
    <w:p w:rsidR="002D1AF8" w:rsidRPr="002D1AF8" w:rsidRDefault="002D1AF8" w:rsidP="00AB7658">
      <w:pPr>
        <w:adjustRightInd w:val="0"/>
        <w:snapToGrid w:val="0"/>
        <w:spacing w:line="360" w:lineRule="auto"/>
        <w:rPr>
          <w:rFonts w:ascii="Book Antiqua" w:eastAsia="宋体" w:hAnsi="Book Antiqua" w:cs="Arial"/>
          <w:b/>
          <w:color w:val="000000"/>
          <w:kern w:val="0"/>
          <w:sz w:val="24"/>
          <w:szCs w:val="24"/>
        </w:rPr>
      </w:pPr>
    </w:p>
    <w:p w:rsidR="00E14023" w:rsidRPr="003E090A" w:rsidRDefault="00AB7658" w:rsidP="00E14023">
      <w:pPr>
        <w:adjustRightInd w:val="0"/>
        <w:spacing w:line="360" w:lineRule="auto"/>
        <w:rPr>
          <w:rFonts w:ascii="Book Antiqua" w:eastAsia="Times New Roman" w:hAnsi="Book Antiqua" w:cs="Garamond"/>
          <w:sz w:val="24"/>
          <w:szCs w:val="24"/>
        </w:rPr>
      </w:pPr>
      <w:r w:rsidRPr="006B06F1">
        <w:rPr>
          <w:rFonts w:ascii="Book Antiqua" w:hAnsi="Book Antiqua"/>
          <w:b/>
          <w:color w:val="000000"/>
          <w:sz w:val="24"/>
          <w:szCs w:val="24"/>
        </w:rPr>
        <w:t>Institutional review board statement:</w:t>
      </w:r>
      <w:r w:rsidR="002D1AF8" w:rsidRPr="002D1AF8">
        <w:rPr>
          <w:rFonts w:ascii="Book Antiqua" w:hAnsi="Book Antiqua"/>
          <w:b/>
          <w:color w:val="000000"/>
          <w:sz w:val="24"/>
          <w:szCs w:val="24"/>
        </w:rPr>
        <w:t xml:space="preserve"> </w:t>
      </w:r>
      <w:r w:rsidR="00E14023" w:rsidRPr="003E090A">
        <w:rPr>
          <w:rFonts w:ascii="Book Antiqua" w:eastAsia="Times New Roman" w:hAnsi="Book Antiqua" w:cs="TimesNewRomanPS-BoldItalicMT"/>
          <w:bCs/>
          <w:iCs/>
          <w:sz w:val="24"/>
          <w:szCs w:val="24"/>
        </w:rPr>
        <w:t xml:space="preserve">The study was reviewed and approved by the </w:t>
      </w:r>
      <w:r w:rsidR="00E14023" w:rsidRPr="00E14023">
        <w:rPr>
          <w:rFonts w:ascii="Book Antiqua" w:hAnsi="Book Antiqua" w:cs="Arial"/>
          <w:color w:val="000000"/>
          <w:sz w:val="24"/>
          <w:szCs w:val="24"/>
        </w:rPr>
        <w:t>First Affiliated Hospital of Xi’an Jiaotong University</w:t>
      </w:r>
      <w:r w:rsidR="00E14023" w:rsidRPr="003E090A">
        <w:rPr>
          <w:rFonts w:ascii="Book Antiqua" w:eastAsia="Times New Roman" w:hAnsi="Book Antiqua" w:cs="TimesNewRomanPS-BoldItalicMT"/>
          <w:bCs/>
          <w:iCs/>
          <w:sz w:val="24"/>
          <w:szCs w:val="24"/>
        </w:rPr>
        <w:t xml:space="preserve"> Institutional Review Board.</w:t>
      </w:r>
      <w:r w:rsidR="00E14023" w:rsidRPr="003E090A">
        <w:rPr>
          <w:rFonts w:ascii="Book Antiqua" w:eastAsia="Times New Roman" w:hAnsi="Book Antiqua" w:cs="Garamond"/>
          <w:sz w:val="24"/>
          <w:szCs w:val="24"/>
        </w:rPr>
        <w:t xml:space="preserve"> </w:t>
      </w:r>
    </w:p>
    <w:p w:rsidR="002D1AF8" w:rsidRPr="002D1AF8" w:rsidRDefault="002D1AF8" w:rsidP="00AB7658">
      <w:pPr>
        <w:adjustRightInd w:val="0"/>
        <w:snapToGrid w:val="0"/>
        <w:spacing w:line="360" w:lineRule="auto"/>
        <w:rPr>
          <w:rFonts w:ascii="Book Antiqua" w:eastAsia="宋体" w:hAnsi="Book Antiqua" w:cs="Arial"/>
          <w:b/>
          <w:color w:val="000000"/>
          <w:kern w:val="0"/>
          <w:sz w:val="24"/>
          <w:szCs w:val="24"/>
        </w:rPr>
      </w:pPr>
    </w:p>
    <w:p w:rsidR="002D1AF8" w:rsidRPr="002D1AF8" w:rsidRDefault="00AB7658" w:rsidP="00AB7658">
      <w:pPr>
        <w:adjustRightInd w:val="0"/>
        <w:snapToGrid w:val="0"/>
        <w:spacing w:line="360" w:lineRule="auto"/>
        <w:rPr>
          <w:rFonts w:ascii="Book Antiqua" w:hAnsi="Book Antiqua"/>
          <w:color w:val="000000"/>
          <w:sz w:val="24"/>
          <w:szCs w:val="24"/>
        </w:rPr>
      </w:pPr>
      <w:r w:rsidRPr="00AB7658">
        <w:rPr>
          <w:rFonts w:ascii="Book Antiqua" w:hAnsi="Book Antiqua"/>
          <w:b/>
          <w:color w:val="000000"/>
          <w:sz w:val="24"/>
          <w:szCs w:val="24"/>
        </w:rPr>
        <w:t>Conflict-of-interest statement:</w:t>
      </w:r>
      <w:r w:rsidR="002D1AF8" w:rsidRPr="002D1AF8">
        <w:rPr>
          <w:rFonts w:ascii="Book Antiqua" w:hAnsi="Book Antiqua"/>
          <w:b/>
          <w:color w:val="000000"/>
          <w:sz w:val="24"/>
          <w:szCs w:val="24"/>
        </w:rPr>
        <w:t xml:space="preserve"> </w:t>
      </w:r>
      <w:r w:rsidR="002D1AF8" w:rsidRPr="002D1AF8">
        <w:rPr>
          <w:rFonts w:ascii="Book Antiqua" w:hAnsi="Book Antiqua"/>
          <w:color w:val="000000"/>
          <w:sz w:val="24"/>
          <w:szCs w:val="24"/>
        </w:rPr>
        <w:t>None.</w:t>
      </w:r>
    </w:p>
    <w:p w:rsidR="002D1AF8" w:rsidRPr="002D1AF8" w:rsidRDefault="002D1AF8" w:rsidP="00AB7658">
      <w:pPr>
        <w:adjustRightInd w:val="0"/>
        <w:snapToGrid w:val="0"/>
        <w:spacing w:line="360" w:lineRule="auto"/>
        <w:rPr>
          <w:rFonts w:ascii="Book Antiqua" w:hAnsi="Book Antiqua" w:cs="Arial" w:hint="eastAsia"/>
          <w:b/>
          <w:color w:val="000000"/>
          <w:sz w:val="24"/>
          <w:szCs w:val="24"/>
        </w:rPr>
      </w:pPr>
    </w:p>
    <w:p w:rsidR="00AB7658" w:rsidRPr="008743FE" w:rsidRDefault="00AB7658" w:rsidP="00AB7658">
      <w:pPr>
        <w:adjustRightInd w:val="0"/>
        <w:snapToGrid w:val="0"/>
        <w:spacing w:line="360" w:lineRule="auto"/>
        <w:rPr>
          <w:rFonts w:ascii="Book Antiqua" w:hAnsi="Book Antiqua"/>
          <w:color w:val="000000"/>
          <w:sz w:val="24"/>
          <w:szCs w:val="24"/>
        </w:rPr>
      </w:pPr>
      <w:r w:rsidRPr="008743FE">
        <w:rPr>
          <w:rFonts w:ascii="Book Antiqua" w:hAnsi="Book Antiqua"/>
          <w:b/>
          <w:color w:val="000000"/>
          <w:sz w:val="24"/>
          <w:szCs w:val="24"/>
        </w:rPr>
        <w:t>Open-Access:</w:t>
      </w:r>
      <w:r w:rsidRPr="008743FE">
        <w:rPr>
          <w:rFonts w:ascii="Book Antiqua" w:hAnsi="Book Antiqua"/>
          <w:color w:val="000000"/>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B7658" w:rsidRPr="008743FE" w:rsidRDefault="00AB7658" w:rsidP="00AB7658">
      <w:pPr>
        <w:adjustRightInd w:val="0"/>
        <w:snapToGrid w:val="0"/>
        <w:spacing w:line="360" w:lineRule="auto"/>
        <w:rPr>
          <w:rFonts w:ascii="Book Antiqua" w:hAnsi="Book Antiqua"/>
          <w:color w:val="000000"/>
          <w:sz w:val="24"/>
          <w:szCs w:val="24"/>
        </w:rPr>
      </w:pPr>
    </w:p>
    <w:p w:rsidR="00AB7658" w:rsidRPr="0080205B" w:rsidRDefault="00AB7658" w:rsidP="00AB7658">
      <w:pPr>
        <w:pStyle w:val="1"/>
        <w:snapToGrid w:val="0"/>
        <w:spacing w:line="360" w:lineRule="auto"/>
        <w:jc w:val="both"/>
        <w:rPr>
          <w:rFonts w:ascii="Book Antiqua" w:hAnsi="Book Antiqua" w:cs="Times New Roman"/>
          <w:b/>
          <w:bCs/>
          <w:sz w:val="24"/>
          <w:szCs w:val="24"/>
          <w:highlight w:val="white"/>
          <w:lang w:val="en-US" w:eastAsia="zh-CN"/>
        </w:rPr>
      </w:pPr>
      <w:r w:rsidRPr="0080205B">
        <w:rPr>
          <w:rFonts w:ascii="Book Antiqua" w:hAnsi="Book Antiqua" w:cs="Times New Roman"/>
          <w:b/>
          <w:bCs/>
          <w:sz w:val="24"/>
          <w:szCs w:val="24"/>
          <w:highlight w:val="white"/>
          <w:lang w:val="en-US"/>
        </w:rPr>
        <w:t>Manuscript source:</w:t>
      </w:r>
      <w:r w:rsidRPr="0080205B">
        <w:rPr>
          <w:rFonts w:ascii="Book Antiqua" w:hAnsi="Book Antiqua" w:cs="Times New Roman"/>
          <w:b/>
          <w:bCs/>
          <w:sz w:val="24"/>
          <w:szCs w:val="24"/>
          <w:highlight w:val="white"/>
          <w:lang w:val="en-US" w:eastAsia="zh-CN"/>
        </w:rPr>
        <w:t xml:space="preserve"> </w:t>
      </w:r>
      <w:r w:rsidRPr="0080205B">
        <w:rPr>
          <w:rFonts w:ascii="Book Antiqua" w:hAnsi="Book Antiqua" w:cs="Times New Roman"/>
          <w:bCs/>
          <w:sz w:val="24"/>
          <w:szCs w:val="24"/>
          <w:highlight w:val="white"/>
          <w:lang w:val="en-US"/>
        </w:rPr>
        <w:t>Unsolicited manuscript</w:t>
      </w:r>
    </w:p>
    <w:p w:rsidR="00AB7658" w:rsidRPr="002D1AF8" w:rsidRDefault="00AB7658" w:rsidP="00AB7658">
      <w:pPr>
        <w:adjustRightInd w:val="0"/>
        <w:snapToGrid w:val="0"/>
        <w:spacing w:line="360" w:lineRule="auto"/>
        <w:rPr>
          <w:rFonts w:ascii="Book Antiqua" w:hAnsi="Book Antiqua" w:cs="Arial"/>
          <w:b/>
          <w:color w:val="000000"/>
          <w:sz w:val="24"/>
          <w:szCs w:val="24"/>
        </w:rPr>
      </w:pPr>
    </w:p>
    <w:p w:rsidR="002D1AF8" w:rsidRPr="002D1AF8" w:rsidRDefault="00AB7658" w:rsidP="00AB7658">
      <w:pPr>
        <w:adjustRightInd w:val="0"/>
        <w:snapToGrid w:val="0"/>
        <w:spacing w:line="360" w:lineRule="auto"/>
        <w:rPr>
          <w:rFonts w:ascii="Book Antiqua" w:hAnsi="Book Antiqua" w:cs="Arial"/>
          <w:color w:val="000000"/>
          <w:sz w:val="24"/>
          <w:szCs w:val="24"/>
        </w:rPr>
      </w:pPr>
      <w:r w:rsidRPr="00DA79E6">
        <w:rPr>
          <w:rFonts w:ascii="Book Antiqua" w:hAnsi="Book Antiqua"/>
          <w:b/>
          <w:color w:val="000000"/>
          <w:sz w:val="24"/>
          <w:szCs w:val="24"/>
        </w:rPr>
        <w:t>Corresponding author</w:t>
      </w:r>
      <w:r w:rsidRPr="008743FE">
        <w:rPr>
          <w:rFonts w:ascii="Book Antiqua" w:hAnsi="Book Antiqua"/>
          <w:b/>
          <w:color w:val="000000"/>
          <w:sz w:val="24"/>
          <w:szCs w:val="24"/>
        </w:rPr>
        <w:t>:</w:t>
      </w:r>
      <w:r>
        <w:rPr>
          <w:rFonts w:ascii="Book Antiqua" w:hAnsi="Book Antiqua" w:hint="eastAsia"/>
          <w:b/>
          <w:color w:val="000000"/>
          <w:sz w:val="24"/>
          <w:szCs w:val="24"/>
        </w:rPr>
        <w:t xml:space="preserve"> </w:t>
      </w:r>
      <w:r w:rsidR="002D1AF8" w:rsidRPr="002D1AF8">
        <w:rPr>
          <w:rFonts w:ascii="Book Antiqua" w:hAnsi="Book Antiqua" w:cs="Arial"/>
          <w:b/>
          <w:color w:val="000000"/>
          <w:sz w:val="24"/>
          <w:szCs w:val="24"/>
        </w:rPr>
        <w:t xml:space="preserve">Kai Qu, </w:t>
      </w:r>
      <w:r w:rsidRPr="00AB7658">
        <w:rPr>
          <w:rStyle w:val="a3"/>
          <w:rFonts w:ascii="Book Antiqua" w:hAnsi="Book Antiqua" w:cs="Arial"/>
          <w:color w:val="000000"/>
          <w:sz w:val="24"/>
          <w:szCs w:val="24"/>
          <w:lang w:val="fr-FR"/>
        </w:rPr>
        <w:t>MD, PhD, Professor, Research Assistant Professor,</w:t>
      </w:r>
      <w:r>
        <w:rPr>
          <w:rStyle w:val="a3"/>
          <w:rFonts w:ascii="Book Antiqua" w:hAnsi="Book Antiqua" w:cs="Arial" w:hint="eastAsia"/>
          <w:color w:val="000000"/>
          <w:sz w:val="24"/>
          <w:szCs w:val="24"/>
          <w:lang w:val="fr-FR"/>
        </w:rPr>
        <w:t xml:space="preserve"> </w:t>
      </w:r>
      <w:bookmarkStart w:id="29" w:name="OLE_LINK530"/>
      <w:bookmarkStart w:id="30" w:name="OLE_LINK532"/>
      <w:r w:rsidRPr="00AB7658">
        <w:rPr>
          <w:rFonts w:ascii="Book Antiqua" w:hAnsi="Book Antiqua" w:cs="Arial"/>
          <w:color w:val="000000"/>
          <w:sz w:val="24"/>
          <w:szCs w:val="24"/>
        </w:rPr>
        <w:t>Department of Hepatobiliary Surgery</w:t>
      </w:r>
      <w:bookmarkEnd w:id="29"/>
      <w:bookmarkEnd w:id="30"/>
      <w:r w:rsidRPr="00AB7658">
        <w:rPr>
          <w:rFonts w:ascii="Book Antiqua" w:hAnsi="Book Antiqua" w:cs="Arial"/>
          <w:color w:val="000000"/>
          <w:sz w:val="24"/>
          <w:szCs w:val="24"/>
        </w:rPr>
        <w:t xml:space="preserve">, </w:t>
      </w:r>
      <w:bookmarkStart w:id="31" w:name="OLE_LINK533"/>
      <w:bookmarkStart w:id="32" w:name="OLE_LINK534"/>
      <w:r w:rsidRPr="00AB7658">
        <w:rPr>
          <w:rFonts w:ascii="Book Antiqua" w:hAnsi="Book Antiqua" w:cs="Arial"/>
          <w:color w:val="000000"/>
          <w:sz w:val="24"/>
          <w:szCs w:val="24"/>
        </w:rPr>
        <w:t>the First Affiliated Hospital of Xi’an Jiaotong University</w:t>
      </w:r>
      <w:bookmarkEnd w:id="31"/>
      <w:bookmarkEnd w:id="32"/>
      <w:r w:rsidRPr="00AB7658">
        <w:rPr>
          <w:rFonts w:ascii="Book Antiqua" w:hAnsi="Book Antiqua" w:cs="Arial"/>
          <w:color w:val="000000"/>
          <w:sz w:val="24"/>
          <w:szCs w:val="24"/>
        </w:rPr>
        <w:t>,</w:t>
      </w:r>
      <w:r w:rsidR="002D1AF8" w:rsidRPr="002D1AF8">
        <w:rPr>
          <w:rFonts w:ascii="Book Antiqua" w:hAnsi="Book Antiqua" w:cs="Arial"/>
          <w:color w:val="000000"/>
          <w:sz w:val="24"/>
          <w:szCs w:val="24"/>
        </w:rPr>
        <w:t xml:space="preserve"> </w:t>
      </w:r>
      <w:bookmarkStart w:id="33" w:name="OLE_LINK535"/>
      <w:bookmarkStart w:id="34" w:name="OLE_LINK536"/>
      <w:r w:rsidR="00EB6527" w:rsidRPr="002D1AF8">
        <w:rPr>
          <w:rFonts w:ascii="Book Antiqua" w:hAnsi="Book Antiqua" w:cs="Arial"/>
          <w:color w:val="000000"/>
          <w:sz w:val="24"/>
          <w:szCs w:val="24"/>
        </w:rPr>
        <w:t>277</w:t>
      </w:r>
      <w:r w:rsidR="00EB6527">
        <w:rPr>
          <w:rFonts w:ascii="Book Antiqua" w:hAnsi="Book Antiqua" w:cs="Arial"/>
          <w:color w:val="000000"/>
          <w:sz w:val="24"/>
          <w:szCs w:val="24"/>
        </w:rPr>
        <w:t xml:space="preserve"> </w:t>
      </w:r>
      <w:r w:rsidRPr="002D1AF8">
        <w:rPr>
          <w:rFonts w:ascii="Book Antiqua" w:hAnsi="Book Antiqua" w:cs="Arial"/>
          <w:color w:val="000000"/>
          <w:sz w:val="24"/>
          <w:szCs w:val="24"/>
        </w:rPr>
        <w:t>West Yanta Road</w:t>
      </w:r>
      <w:bookmarkEnd w:id="33"/>
      <w:bookmarkEnd w:id="34"/>
      <w:r w:rsidR="002D1AF8" w:rsidRPr="002D1AF8">
        <w:rPr>
          <w:rFonts w:ascii="Book Antiqua" w:hAnsi="Book Antiqua" w:cs="Arial"/>
          <w:color w:val="000000"/>
          <w:sz w:val="24"/>
          <w:szCs w:val="24"/>
        </w:rPr>
        <w:t xml:space="preserve">, Xi’an 710061, </w:t>
      </w:r>
      <w:r w:rsidRPr="00AB7658">
        <w:rPr>
          <w:rFonts w:ascii="Book Antiqua" w:hAnsi="Book Antiqua" w:cs="Arial"/>
          <w:color w:val="000000"/>
          <w:sz w:val="24"/>
          <w:szCs w:val="24"/>
        </w:rPr>
        <w:t xml:space="preserve">Shaanxi </w:t>
      </w:r>
      <w:r w:rsidRPr="00AB7658">
        <w:rPr>
          <w:rFonts w:ascii="Book Antiqua" w:hAnsi="Book Antiqua" w:cs="Arial"/>
          <w:color w:val="000000"/>
          <w:sz w:val="24"/>
          <w:szCs w:val="24"/>
        </w:rPr>
        <w:lastRenderedPageBreak/>
        <w:t>Province, China</w:t>
      </w:r>
      <w:r>
        <w:rPr>
          <w:rFonts w:ascii="Book Antiqua" w:hAnsi="Book Antiqua" w:cs="Arial" w:hint="eastAsia"/>
          <w:color w:val="000000"/>
          <w:sz w:val="24"/>
          <w:szCs w:val="24"/>
        </w:rPr>
        <w:t>.</w:t>
      </w:r>
      <w:r w:rsidR="002D1AF8" w:rsidRPr="002D1AF8">
        <w:rPr>
          <w:rFonts w:ascii="Book Antiqua" w:hAnsi="Book Antiqua" w:cs="Arial"/>
          <w:color w:val="000000"/>
          <w:sz w:val="24"/>
          <w:szCs w:val="24"/>
        </w:rPr>
        <w:t xml:space="preserve"> </w:t>
      </w:r>
      <w:r w:rsidRPr="002D1AF8">
        <w:rPr>
          <w:rFonts w:ascii="Book Antiqua" w:hAnsi="Book Antiqua" w:cs="Arial"/>
          <w:color w:val="000000"/>
          <w:sz w:val="24"/>
          <w:szCs w:val="24"/>
        </w:rPr>
        <w:t>qukai@xjtu.edu.cn</w:t>
      </w:r>
      <w:r w:rsidR="002D1AF8" w:rsidRPr="002D1AF8">
        <w:rPr>
          <w:rFonts w:ascii="Book Antiqua" w:hAnsi="Book Antiqua" w:cs="Arial"/>
          <w:color w:val="000000"/>
          <w:sz w:val="24"/>
          <w:szCs w:val="24"/>
        </w:rPr>
        <w:t xml:space="preserve"> </w:t>
      </w:r>
    </w:p>
    <w:p w:rsidR="00AB7658" w:rsidRPr="002D1AF8" w:rsidRDefault="00AB7658" w:rsidP="00AB7658">
      <w:pPr>
        <w:adjustRightInd w:val="0"/>
        <w:snapToGrid w:val="0"/>
        <w:spacing w:line="360" w:lineRule="auto"/>
        <w:rPr>
          <w:rFonts w:ascii="Book Antiqua" w:hAnsi="Book Antiqua" w:cs="Arial" w:hint="eastAsia"/>
          <w:color w:val="000000"/>
          <w:sz w:val="24"/>
          <w:szCs w:val="24"/>
        </w:rPr>
      </w:pPr>
      <w:r w:rsidRPr="008743FE">
        <w:rPr>
          <w:rFonts w:ascii="Book Antiqua" w:hAnsi="Book Antiqua"/>
          <w:b/>
          <w:color w:val="000000"/>
          <w:sz w:val="24"/>
          <w:szCs w:val="24"/>
        </w:rPr>
        <w:t>Telephone:</w:t>
      </w:r>
      <w:r w:rsidRPr="002D1AF8">
        <w:rPr>
          <w:rFonts w:ascii="Book Antiqua" w:hAnsi="Book Antiqua" w:cs="Arial"/>
          <w:color w:val="000000"/>
          <w:sz w:val="24"/>
          <w:szCs w:val="24"/>
        </w:rPr>
        <w:t xml:space="preserve"> +86-29-85323900</w:t>
      </w:r>
    </w:p>
    <w:p w:rsidR="002D1AF8" w:rsidRPr="002D1AF8" w:rsidRDefault="002D1AF8" w:rsidP="00AB7658">
      <w:pPr>
        <w:adjustRightInd w:val="0"/>
        <w:snapToGrid w:val="0"/>
        <w:spacing w:line="360" w:lineRule="auto"/>
        <w:rPr>
          <w:rStyle w:val="fontstyle01"/>
          <w:rFonts w:ascii="Book Antiqua" w:hAnsi="Book Antiqua" w:cs="Arial"/>
          <w:b w:val="0"/>
          <w:bCs w:val="0"/>
          <w:sz w:val="24"/>
          <w:szCs w:val="24"/>
        </w:rPr>
      </w:pPr>
      <w:r w:rsidRPr="002D1AF8">
        <w:rPr>
          <w:rFonts w:ascii="Book Antiqua" w:hAnsi="Book Antiqua" w:cs="Arial"/>
          <w:b/>
          <w:color w:val="000000"/>
          <w:sz w:val="24"/>
          <w:szCs w:val="24"/>
        </w:rPr>
        <w:t>Fax:</w:t>
      </w:r>
      <w:r w:rsidR="00AB7658" w:rsidRPr="002D1AF8">
        <w:rPr>
          <w:rFonts w:ascii="Book Antiqua" w:hAnsi="Book Antiqua" w:cs="Arial"/>
          <w:color w:val="000000"/>
          <w:sz w:val="24"/>
          <w:szCs w:val="24"/>
        </w:rPr>
        <w:t xml:space="preserve"> +86-29-85324695</w:t>
      </w:r>
    </w:p>
    <w:p w:rsidR="002D1AF8" w:rsidRPr="002D1AF8" w:rsidRDefault="002D1AF8" w:rsidP="00AB7658">
      <w:pPr>
        <w:adjustRightInd w:val="0"/>
        <w:snapToGrid w:val="0"/>
        <w:spacing w:line="360" w:lineRule="auto"/>
        <w:rPr>
          <w:rStyle w:val="fontstyle01"/>
          <w:rFonts w:ascii="Book Antiqua" w:hAnsi="Book Antiqua" w:cs="Arial" w:hint="eastAsia"/>
          <w:b w:val="0"/>
          <w:bCs w:val="0"/>
          <w:sz w:val="24"/>
          <w:szCs w:val="24"/>
        </w:rPr>
      </w:pPr>
    </w:p>
    <w:p w:rsidR="00E14023" w:rsidRPr="00663BB7" w:rsidRDefault="00E14023" w:rsidP="00E14023">
      <w:pPr>
        <w:spacing w:line="360" w:lineRule="auto"/>
        <w:rPr>
          <w:rFonts w:ascii="Book Antiqua" w:hAnsi="Book Antiqua"/>
          <w:b/>
          <w:sz w:val="24"/>
          <w:szCs w:val="24"/>
        </w:rPr>
      </w:pPr>
      <w:bookmarkStart w:id="35" w:name="OLE_LINK75"/>
      <w:bookmarkStart w:id="36" w:name="OLE_LINK76"/>
      <w:bookmarkStart w:id="37" w:name="OLE_LINK269"/>
      <w:bookmarkStart w:id="38" w:name="OLE_LINK239"/>
      <w:r w:rsidRPr="00663BB7">
        <w:rPr>
          <w:rFonts w:ascii="Book Antiqua" w:hAnsi="Book Antiqua"/>
          <w:b/>
          <w:sz w:val="24"/>
          <w:szCs w:val="24"/>
        </w:rPr>
        <w:t xml:space="preserve">Received: </w:t>
      </w:r>
      <w:r>
        <w:rPr>
          <w:rFonts w:ascii="Book Antiqua" w:hAnsi="Book Antiqua"/>
          <w:sz w:val="24"/>
          <w:szCs w:val="24"/>
        </w:rPr>
        <w:t xml:space="preserve">January </w:t>
      </w:r>
      <w:r w:rsidRPr="00663BB7">
        <w:rPr>
          <w:rFonts w:ascii="Book Antiqua" w:hAnsi="Book Antiqua"/>
          <w:sz w:val="24"/>
          <w:szCs w:val="24"/>
        </w:rPr>
        <w:t>6, 2019</w:t>
      </w:r>
    </w:p>
    <w:p w:rsidR="00E14023" w:rsidRPr="00663BB7" w:rsidRDefault="00E14023" w:rsidP="00E14023">
      <w:pPr>
        <w:spacing w:line="360" w:lineRule="auto"/>
        <w:rPr>
          <w:rFonts w:ascii="Book Antiqua" w:hAnsi="Book Antiqua"/>
          <w:b/>
          <w:sz w:val="24"/>
          <w:szCs w:val="24"/>
        </w:rPr>
      </w:pPr>
      <w:r w:rsidRPr="00663BB7">
        <w:rPr>
          <w:rFonts w:ascii="Book Antiqua" w:hAnsi="Book Antiqua"/>
          <w:b/>
          <w:sz w:val="24"/>
          <w:szCs w:val="24"/>
        </w:rPr>
        <w:t xml:space="preserve">Peer-review started: </w:t>
      </w:r>
      <w:r>
        <w:rPr>
          <w:rFonts w:ascii="Book Antiqua" w:hAnsi="Book Antiqua"/>
          <w:sz w:val="24"/>
          <w:szCs w:val="24"/>
        </w:rPr>
        <w:t xml:space="preserve">January </w:t>
      </w:r>
      <w:r w:rsidRPr="00663BB7">
        <w:rPr>
          <w:rFonts w:ascii="Book Antiqua" w:hAnsi="Book Antiqua"/>
          <w:sz w:val="24"/>
          <w:szCs w:val="24"/>
        </w:rPr>
        <w:t>7, 2019</w:t>
      </w:r>
    </w:p>
    <w:p w:rsidR="00E14023" w:rsidRPr="00663BB7" w:rsidRDefault="00E14023" w:rsidP="00E14023">
      <w:pPr>
        <w:spacing w:line="360" w:lineRule="auto"/>
        <w:rPr>
          <w:rFonts w:ascii="Book Antiqua" w:hAnsi="Book Antiqua"/>
          <w:b/>
          <w:sz w:val="24"/>
          <w:szCs w:val="24"/>
        </w:rPr>
      </w:pPr>
      <w:r w:rsidRPr="00663BB7">
        <w:rPr>
          <w:rFonts w:ascii="Book Antiqua" w:hAnsi="Book Antiqua"/>
          <w:b/>
          <w:sz w:val="24"/>
          <w:szCs w:val="24"/>
        </w:rPr>
        <w:t xml:space="preserve">First decision: </w:t>
      </w:r>
      <w:r>
        <w:rPr>
          <w:rFonts w:ascii="Book Antiqua" w:hAnsi="Book Antiqua"/>
          <w:sz w:val="24"/>
          <w:szCs w:val="24"/>
        </w:rPr>
        <w:t>February 1</w:t>
      </w:r>
      <w:r>
        <w:rPr>
          <w:rFonts w:ascii="Book Antiqua" w:hAnsi="Book Antiqua" w:hint="eastAsia"/>
          <w:sz w:val="24"/>
          <w:szCs w:val="24"/>
        </w:rPr>
        <w:t>3</w:t>
      </w:r>
      <w:r w:rsidRPr="00663BB7">
        <w:rPr>
          <w:rFonts w:ascii="Book Antiqua" w:hAnsi="Book Antiqua"/>
          <w:sz w:val="24"/>
          <w:szCs w:val="24"/>
        </w:rPr>
        <w:t>, 2019</w:t>
      </w:r>
    </w:p>
    <w:p w:rsidR="00E14023" w:rsidRPr="00663BB7" w:rsidRDefault="00E14023" w:rsidP="00E14023">
      <w:pPr>
        <w:spacing w:line="360" w:lineRule="auto"/>
        <w:rPr>
          <w:rFonts w:ascii="Book Antiqua" w:hAnsi="Book Antiqua"/>
          <w:b/>
          <w:sz w:val="24"/>
          <w:szCs w:val="24"/>
        </w:rPr>
      </w:pPr>
      <w:r w:rsidRPr="00663BB7">
        <w:rPr>
          <w:rFonts w:ascii="Book Antiqua" w:hAnsi="Book Antiqua"/>
          <w:b/>
          <w:sz w:val="24"/>
          <w:szCs w:val="24"/>
        </w:rPr>
        <w:t xml:space="preserve">Revised: </w:t>
      </w:r>
      <w:r>
        <w:rPr>
          <w:rFonts w:ascii="Book Antiqua" w:hAnsi="Book Antiqua" w:hint="eastAsia"/>
          <w:sz w:val="24"/>
          <w:szCs w:val="24"/>
        </w:rPr>
        <w:t>March</w:t>
      </w:r>
      <w:r w:rsidRPr="00663BB7">
        <w:rPr>
          <w:rFonts w:ascii="Book Antiqua" w:hAnsi="Book Antiqua"/>
          <w:sz w:val="24"/>
          <w:szCs w:val="24"/>
        </w:rPr>
        <w:t xml:space="preserve"> </w:t>
      </w:r>
      <w:r>
        <w:rPr>
          <w:rFonts w:ascii="Book Antiqua" w:hAnsi="Book Antiqua" w:hint="eastAsia"/>
          <w:sz w:val="24"/>
          <w:szCs w:val="24"/>
        </w:rPr>
        <w:t>6</w:t>
      </w:r>
      <w:r w:rsidRPr="00663BB7">
        <w:rPr>
          <w:rFonts w:ascii="Book Antiqua" w:hAnsi="Book Antiqua"/>
          <w:sz w:val="24"/>
          <w:szCs w:val="24"/>
        </w:rPr>
        <w:t>, 2019</w:t>
      </w:r>
    </w:p>
    <w:p w:rsidR="00E14023" w:rsidRPr="00663BB7" w:rsidRDefault="00E14023" w:rsidP="00E14023">
      <w:pPr>
        <w:spacing w:line="360" w:lineRule="auto"/>
        <w:rPr>
          <w:rFonts w:ascii="Book Antiqua" w:hAnsi="Book Antiqua"/>
          <w:color w:val="000000"/>
          <w:sz w:val="24"/>
          <w:szCs w:val="24"/>
        </w:rPr>
      </w:pPr>
      <w:r w:rsidRPr="00663BB7">
        <w:rPr>
          <w:rFonts w:ascii="Book Antiqua" w:hAnsi="Book Antiqua"/>
          <w:b/>
          <w:sz w:val="24"/>
          <w:szCs w:val="24"/>
        </w:rPr>
        <w:t>Accepted:</w:t>
      </w:r>
      <w:r w:rsidR="0097083B" w:rsidRPr="0097083B">
        <w:t xml:space="preserve"> </w:t>
      </w:r>
      <w:r w:rsidR="0097083B" w:rsidRPr="0097083B">
        <w:rPr>
          <w:rFonts w:ascii="Book Antiqua" w:hAnsi="Book Antiqua"/>
          <w:sz w:val="24"/>
          <w:szCs w:val="24"/>
        </w:rPr>
        <w:t>March 15, 2019</w:t>
      </w:r>
      <w:r w:rsidRPr="00663BB7">
        <w:rPr>
          <w:rFonts w:ascii="Book Antiqua" w:hAnsi="Book Antiqua"/>
          <w:b/>
          <w:sz w:val="24"/>
          <w:szCs w:val="24"/>
        </w:rPr>
        <w:t xml:space="preserve"> </w:t>
      </w:r>
    </w:p>
    <w:p w:rsidR="00E14023" w:rsidRPr="00663BB7" w:rsidRDefault="00E14023" w:rsidP="00E14023">
      <w:pPr>
        <w:spacing w:line="360" w:lineRule="auto"/>
        <w:rPr>
          <w:rFonts w:ascii="Book Antiqua" w:hAnsi="Book Antiqua"/>
          <w:b/>
          <w:sz w:val="24"/>
          <w:szCs w:val="24"/>
        </w:rPr>
      </w:pPr>
      <w:r w:rsidRPr="00663BB7">
        <w:rPr>
          <w:rFonts w:ascii="Book Antiqua" w:hAnsi="Book Antiqua"/>
          <w:b/>
          <w:sz w:val="24"/>
          <w:szCs w:val="24"/>
        </w:rPr>
        <w:t>Article in press:</w:t>
      </w:r>
      <w:r w:rsidR="009C0948" w:rsidRPr="009C0948">
        <w:rPr>
          <w:rFonts w:ascii="Book Antiqua" w:hAnsi="Book Antiqua"/>
          <w:sz w:val="24"/>
          <w:szCs w:val="24"/>
        </w:rPr>
        <w:t xml:space="preserve"> </w:t>
      </w:r>
      <w:r w:rsidR="009C0948" w:rsidRPr="0097083B">
        <w:rPr>
          <w:rFonts w:ascii="Book Antiqua" w:hAnsi="Book Antiqua"/>
          <w:sz w:val="24"/>
          <w:szCs w:val="24"/>
        </w:rPr>
        <w:t xml:space="preserve">March </w:t>
      </w:r>
      <w:r w:rsidR="009C0948">
        <w:rPr>
          <w:rFonts w:ascii="Book Antiqua" w:hAnsi="Book Antiqua"/>
          <w:sz w:val="24"/>
          <w:szCs w:val="24"/>
        </w:rPr>
        <w:t>16</w:t>
      </w:r>
      <w:r w:rsidR="009C0948" w:rsidRPr="0097083B">
        <w:rPr>
          <w:rFonts w:ascii="Book Antiqua" w:hAnsi="Book Antiqua"/>
          <w:sz w:val="24"/>
          <w:szCs w:val="24"/>
        </w:rPr>
        <w:t>, 2019</w:t>
      </w:r>
    </w:p>
    <w:p w:rsidR="00E14023" w:rsidRPr="00663BB7" w:rsidRDefault="00E14023" w:rsidP="00E14023">
      <w:pPr>
        <w:spacing w:line="360" w:lineRule="auto"/>
        <w:rPr>
          <w:rFonts w:ascii="Book Antiqua" w:hAnsi="Book Antiqua"/>
          <w:b/>
          <w:sz w:val="24"/>
          <w:szCs w:val="24"/>
        </w:rPr>
      </w:pPr>
      <w:r w:rsidRPr="00663BB7">
        <w:rPr>
          <w:rFonts w:ascii="Book Antiqua" w:hAnsi="Book Antiqua"/>
          <w:b/>
          <w:sz w:val="24"/>
          <w:szCs w:val="24"/>
        </w:rPr>
        <w:t>Published online:</w:t>
      </w:r>
      <w:r w:rsidR="009C0948" w:rsidRPr="009C0948">
        <w:rPr>
          <w:rFonts w:ascii="Book Antiqua" w:hAnsi="Book Antiqua"/>
          <w:sz w:val="24"/>
          <w:szCs w:val="24"/>
        </w:rPr>
        <w:t xml:space="preserve"> </w:t>
      </w:r>
      <w:r w:rsidR="009C0948">
        <w:rPr>
          <w:rFonts w:ascii="Book Antiqua" w:hAnsi="Book Antiqua" w:hint="eastAsia"/>
          <w:sz w:val="24"/>
          <w:szCs w:val="24"/>
        </w:rPr>
        <w:t>April</w:t>
      </w:r>
      <w:r w:rsidR="009C0948">
        <w:rPr>
          <w:rFonts w:ascii="Book Antiqua" w:hAnsi="Book Antiqua"/>
          <w:sz w:val="24"/>
          <w:szCs w:val="24"/>
        </w:rPr>
        <w:t xml:space="preserve"> 14</w:t>
      </w:r>
      <w:r w:rsidR="009C0948" w:rsidRPr="0097083B">
        <w:rPr>
          <w:rFonts w:ascii="Book Antiqua" w:hAnsi="Book Antiqua"/>
          <w:sz w:val="24"/>
          <w:szCs w:val="24"/>
        </w:rPr>
        <w:t>, 2019</w:t>
      </w:r>
    </w:p>
    <w:bookmarkEnd w:id="35"/>
    <w:bookmarkEnd w:id="36"/>
    <w:bookmarkEnd w:id="37"/>
    <w:bookmarkEnd w:id="38"/>
    <w:p w:rsidR="00AB7658" w:rsidRPr="002D1AF8" w:rsidRDefault="00AB7658" w:rsidP="00AB7658">
      <w:pPr>
        <w:adjustRightInd w:val="0"/>
        <w:snapToGrid w:val="0"/>
        <w:spacing w:line="360" w:lineRule="auto"/>
        <w:rPr>
          <w:rStyle w:val="fontstyle01"/>
          <w:rFonts w:ascii="Book Antiqua" w:hAnsi="Book Antiqua" w:cs="Arial"/>
          <w:b w:val="0"/>
          <w:bCs w:val="0"/>
          <w:sz w:val="24"/>
          <w:szCs w:val="24"/>
        </w:rPr>
      </w:pPr>
    </w:p>
    <w:p w:rsidR="002D1AF8" w:rsidRPr="002D1AF8" w:rsidRDefault="002D1AF8" w:rsidP="00AB7658">
      <w:pPr>
        <w:adjustRightInd w:val="0"/>
        <w:snapToGrid w:val="0"/>
        <w:spacing w:line="360" w:lineRule="auto"/>
        <w:rPr>
          <w:rStyle w:val="fontstyle01"/>
          <w:rFonts w:ascii="Book Antiqua" w:hAnsi="Book Antiqua" w:cs="Arial"/>
          <w:sz w:val="24"/>
          <w:szCs w:val="24"/>
        </w:rPr>
      </w:pPr>
      <w:r w:rsidRPr="002D1AF8">
        <w:rPr>
          <w:rStyle w:val="fontstyle01"/>
          <w:rFonts w:ascii="Book Antiqua" w:hAnsi="Book Antiqua" w:cs="Arial"/>
          <w:sz w:val="24"/>
          <w:szCs w:val="24"/>
        </w:rPr>
        <w:br w:type="page"/>
      </w:r>
      <w:r w:rsidRPr="002D1AF8">
        <w:rPr>
          <w:rStyle w:val="fontstyle01"/>
          <w:rFonts w:ascii="Book Antiqua" w:hAnsi="Book Antiqua" w:cs="Arial"/>
          <w:sz w:val="24"/>
          <w:szCs w:val="24"/>
        </w:rPr>
        <w:lastRenderedPageBreak/>
        <w:t>Abstract</w:t>
      </w:r>
    </w:p>
    <w:p w:rsidR="002D1AF8" w:rsidRPr="002D1AF8" w:rsidRDefault="002D1AF8" w:rsidP="00AB7658">
      <w:pPr>
        <w:adjustRightInd w:val="0"/>
        <w:snapToGrid w:val="0"/>
        <w:spacing w:line="360" w:lineRule="auto"/>
        <w:rPr>
          <w:rStyle w:val="fontstyle01"/>
          <w:rFonts w:ascii="Book Antiqua" w:hAnsi="Book Antiqua" w:cs="Arial"/>
          <w:i/>
          <w:sz w:val="24"/>
          <w:szCs w:val="24"/>
        </w:rPr>
      </w:pPr>
      <w:r w:rsidRPr="002D1AF8">
        <w:rPr>
          <w:rStyle w:val="fontstyle01"/>
          <w:rFonts w:ascii="Book Antiqua" w:hAnsi="Book Antiqua" w:cs="Arial"/>
          <w:i/>
          <w:sz w:val="24"/>
          <w:szCs w:val="24"/>
        </w:rPr>
        <w:t>BACKGROUND</w:t>
      </w:r>
    </w:p>
    <w:p w:rsidR="002D1AF8" w:rsidRPr="002D1AF8" w:rsidRDefault="002D1AF8" w:rsidP="00AB7658">
      <w:pPr>
        <w:adjustRightInd w:val="0"/>
        <w:snapToGrid w:val="0"/>
        <w:spacing w:line="360" w:lineRule="auto"/>
        <w:rPr>
          <w:rStyle w:val="fontstyle01"/>
          <w:rFonts w:ascii="Book Antiqua" w:hAnsi="Book Antiqua" w:cs="Arial"/>
          <w:b w:val="0"/>
          <w:sz w:val="24"/>
          <w:szCs w:val="24"/>
        </w:rPr>
      </w:pPr>
      <w:r w:rsidRPr="002D1AF8">
        <w:rPr>
          <w:rStyle w:val="fontstyle01"/>
          <w:rFonts w:ascii="Book Antiqua" w:hAnsi="Book Antiqua" w:cs="Arial"/>
          <w:b w:val="0"/>
          <w:sz w:val="24"/>
          <w:szCs w:val="24"/>
        </w:rPr>
        <w:t xml:space="preserve">Cellular senescence is a recognized barrier for progression of chronic liver diseases to hepatocellular carcinoma (HCC). The expression of a cluster of genes </w:t>
      </w:r>
      <w:r w:rsidR="00EB6527">
        <w:rPr>
          <w:rStyle w:val="fontstyle01"/>
          <w:rFonts w:ascii="Book Antiqua" w:hAnsi="Book Antiqua" w:cs="Arial"/>
          <w:b w:val="0"/>
          <w:sz w:val="24"/>
          <w:szCs w:val="24"/>
        </w:rPr>
        <w:t xml:space="preserve">is </w:t>
      </w:r>
      <w:r w:rsidRPr="002D1AF8">
        <w:rPr>
          <w:rStyle w:val="fontstyle01"/>
          <w:rFonts w:ascii="Book Antiqua" w:hAnsi="Book Antiqua" w:cs="Arial"/>
          <w:b w:val="0"/>
          <w:sz w:val="24"/>
          <w:szCs w:val="24"/>
        </w:rPr>
        <w:t xml:space="preserve">altered in response to environmental factors during senescence. However, it is questionable whether these genes could serve as biomarkers for HCC patients. </w:t>
      </w:r>
    </w:p>
    <w:p w:rsidR="00810F35" w:rsidRPr="002D1AF8" w:rsidRDefault="00810F35" w:rsidP="00AB7658">
      <w:pPr>
        <w:adjustRightInd w:val="0"/>
        <w:snapToGrid w:val="0"/>
        <w:spacing w:line="360" w:lineRule="auto"/>
        <w:rPr>
          <w:rFonts w:ascii="Book Antiqua" w:hAnsi="Book Antiqua" w:hint="eastAsia"/>
          <w:b/>
          <w:i/>
          <w:color w:val="000000"/>
          <w:sz w:val="24"/>
          <w:szCs w:val="24"/>
        </w:rPr>
      </w:pPr>
    </w:p>
    <w:p w:rsidR="002D1AF8" w:rsidRPr="002D1AF8" w:rsidRDefault="002D1AF8" w:rsidP="00AB7658">
      <w:pPr>
        <w:adjustRightInd w:val="0"/>
        <w:snapToGrid w:val="0"/>
        <w:spacing w:line="360" w:lineRule="auto"/>
        <w:rPr>
          <w:rFonts w:ascii="Book Antiqua" w:hAnsi="Book Antiqua" w:cs="Arial"/>
          <w:bCs/>
          <w:color w:val="000000"/>
          <w:sz w:val="24"/>
          <w:szCs w:val="24"/>
        </w:rPr>
      </w:pPr>
      <w:r w:rsidRPr="002D1AF8">
        <w:rPr>
          <w:rFonts w:ascii="Book Antiqua" w:hAnsi="Book Antiqua"/>
          <w:b/>
          <w:i/>
          <w:color w:val="000000"/>
          <w:sz w:val="24"/>
          <w:szCs w:val="24"/>
        </w:rPr>
        <w:t>AIM</w:t>
      </w:r>
    </w:p>
    <w:p w:rsidR="002D1AF8" w:rsidRPr="002D1AF8" w:rsidRDefault="002D1AF8" w:rsidP="00AB7658">
      <w:pPr>
        <w:adjustRightInd w:val="0"/>
        <w:snapToGrid w:val="0"/>
        <w:spacing w:line="360" w:lineRule="auto"/>
        <w:rPr>
          <w:rStyle w:val="fontstyle01"/>
          <w:rFonts w:ascii="Book Antiqua" w:hAnsi="Book Antiqua" w:cs="Arial"/>
          <w:b w:val="0"/>
          <w:sz w:val="24"/>
          <w:szCs w:val="24"/>
        </w:rPr>
      </w:pPr>
      <w:r w:rsidRPr="002D1AF8">
        <w:rPr>
          <w:rStyle w:val="fontstyle01"/>
          <w:rFonts w:ascii="Book Antiqua" w:hAnsi="Book Antiqua" w:cs="Arial"/>
          <w:b w:val="0"/>
          <w:sz w:val="24"/>
          <w:szCs w:val="24"/>
        </w:rPr>
        <w:t xml:space="preserve">To develop a signature of senescence-associated genes </w:t>
      </w:r>
      <w:r w:rsidR="00EB6527" w:rsidRPr="002D1AF8">
        <w:rPr>
          <w:rStyle w:val="fontstyle01"/>
          <w:rFonts w:ascii="Book Antiqua" w:hAnsi="Book Antiqua" w:cs="Arial"/>
          <w:b w:val="0"/>
          <w:sz w:val="24"/>
          <w:szCs w:val="24"/>
        </w:rPr>
        <w:t>(SAGs)</w:t>
      </w:r>
      <w:r w:rsidR="00EB6527">
        <w:rPr>
          <w:rStyle w:val="fontstyle01"/>
          <w:rFonts w:ascii="Book Antiqua" w:hAnsi="Book Antiqua" w:cs="Arial"/>
          <w:b w:val="0"/>
          <w:sz w:val="24"/>
          <w:szCs w:val="24"/>
        </w:rPr>
        <w:t xml:space="preserve"> </w:t>
      </w:r>
      <w:r w:rsidRPr="002D1AF8">
        <w:rPr>
          <w:rStyle w:val="fontstyle01"/>
          <w:rFonts w:ascii="Book Antiqua" w:hAnsi="Book Antiqua" w:cs="Arial"/>
          <w:b w:val="0"/>
          <w:sz w:val="24"/>
          <w:szCs w:val="24"/>
        </w:rPr>
        <w:t>that predict</w:t>
      </w:r>
      <w:r w:rsidR="00EB6527">
        <w:rPr>
          <w:rStyle w:val="fontstyle01"/>
          <w:rFonts w:ascii="Book Antiqua" w:hAnsi="Book Antiqua" w:cs="Arial"/>
          <w:b w:val="0"/>
          <w:sz w:val="24"/>
          <w:szCs w:val="24"/>
        </w:rPr>
        <w:t>s</w:t>
      </w:r>
      <w:r w:rsidRPr="002D1AF8">
        <w:rPr>
          <w:rStyle w:val="fontstyle01"/>
          <w:rFonts w:ascii="Book Antiqua" w:hAnsi="Book Antiqua" w:cs="Arial"/>
          <w:b w:val="0"/>
          <w:sz w:val="24"/>
          <w:szCs w:val="24"/>
        </w:rPr>
        <w:t xml:space="preserve"> patients’ overall survival (OS) to improve prognosis prediction of HCC.</w:t>
      </w:r>
    </w:p>
    <w:p w:rsidR="00810F35" w:rsidRPr="00CC6CC0" w:rsidRDefault="00810F35" w:rsidP="00AB7658">
      <w:pPr>
        <w:adjustRightInd w:val="0"/>
        <w:snapToGrid w:val="0"/>
        <w:spacing w:line="360" w:lineRule="auto"/>
        <w:rPr>
          <w:rFonts w:ascii="Book Antiqua" w:hAnsi="Book Antiqua" w:hint="eastAsia"/>
          <w:b/>
          <w:i/>
          <w:color w:val="000000"/>
          <w:sz w:val="24"/>
          <w:szCs w:val="24"/>
        </w:rPr>
      </w:pPr>
    </w:p>
    <w:p w:rsidR="002D1AF8" w:rsidRPr="002D1AF8" w:rsidRDefault="002D1AF8" w:rsidP="00AB7658">
      <w:pPr>
        <w:adjustRightInd w:val="0"/>
        <w:snapToGrid w:val="0"/>
        <w:spacing w:line="360" w:lineRule="auto"/>
        <w:rPr>
          <w:rStyle w:val="fontstyle01"/>
          <w:rFonts w:ascii="Book Antiqua" w:hAnsi="Book Antiqua" w:cs="Arial"/>
          <w:b w:val="0"/>
          <w:sz w:val="24"/>
          <w:szCs w:val="24"/>
        </w:rPr>
      </w:pPr>
      <w:r w:rsidRPr="002D1AF8">
        <w:rPr>
          <w:rFonts w:ascii="Book Antiqua" w:hAnsi="Book Antiqua"/>
          <w:b/>
          <w:i/>
          <w:color w:val="000000"/>
          <w:sz w:val="24"/>
          <w:szCs w:val="24"/>
        </w:rPr>
        <w:t>METHODS</w:t>
      </w:r>
    </w:p>
    <w:p w:rsidR="002D1AF8" w:rsidRPr="002D1AF8" w:rsidRDefault="002D1AF8" w:rsidP="00AB7658">
      <w:pPr>
        <w:adjustRightInd w:val="0"/>
        <w:snapToGrid w:val="0"/>
        <w:spacing w:line="360" w:lineRule="auto"/>
        <w:rPr>
          <w:rStyle w:val="fontstyle01"/>
          <w:rFonts w:ascii="Book Antiqua" w:hAnsi="Book Antiqua" w:cs="Arial"/>
          <w:b w:val="0"/>
          <w:sz w:val="24"/>
          <w:szCs w:val="24"/>
        </w:rPr>
      </w:pPr>
      <w:r w:rsidRPr="002D1AF8">
        <w:rPr>
          <w:rStyle w:val="fontstyle01"/>
          <w:rFonts w:ascii="Book Antiqua" w:hAnsi="Book Antiqua" w:cs="Arial"/>
          <w:b w:val="0"/>
          <w:sz w:val="24"/>
          <w:szCs w:val="24"/>
        </w:rPr>
        <w:t xml:space="preserve">SAGs were identified using two senescent cell models. Univariate COX regression analysis was performed to screen the candidate genes significantly associated with OS of HCC in </w:t>
      </w:r>
      <w:r w:rsidR="00EB6527">
        <w:rPr>
          <w:rStyle w:val="fontstyle01"/>
          <w:rFonts w:ascii="Book Antiqua" w:hAnsi="Book Antiqua" w:cs="Arial"/>
          <w:b w:val="0"/>
          <w:sz w:val="24"/>
          <w:szCs w:val="24"/>
        </w:rPr>
        <w:t xml:space="preserve">a </w:t>
      </w:r>
      <w:r w:rsidRPr="002D1AF8">
        <w:rPr>
          <w:rStyle w:val="fontstyle01"/>
          <w:rFonts w:ascii="Book Antiqua" w:hAnsi="Book Antiqua" w:cs="Arial"/>
          <w:b w:val="0"/>
          <w:sz w:val="24"/>
          <w:szCs w:val="24"/>
        </w:rPr>
        <w:t>discovery cohort (GSE14520) for the least absolute s</w:t>
      </w:r>
      <w:r w:rsidR="00810F35" w:rsidRPr="002D1AF8">
        <w:rPr>
          <w:rStyle w:val="fontstyle01"/>
          <w:rFonts w:ascii="Book Antiqua" w:hAnsi="Book Antiqua" w:cs="Arial"/>
          <w:b w:val="0"/>
          <w:sz w:val="24"/>
          <w:szCs w:val="24"/>
        </w:rPr>
        <w:t xml:space="preserve">hrinkage </w:t>
      </w:r>
      <w:r w:rsidR="00810F35" w:rsidRPr="00EB6527">
        <w:rPr>
          <w:rStyle w:val="fontstyle01"/>
          <w:rFonts w:ascii="Book Antiqua" w:hAnsi="Book Antiqua" w:cs="Arial"/>
          <w:b w:val="0"/>
          <w:sz w:val="24"/>
          <w:szCs w:val="24"/>
        </w:rPr>
        <w:t>and selection operator</w:t>
      </w:r>
      <w:r w:rsidRPr="00EB6527">
        <w:rPr>
          <w:rStyle w:val="fontstyle01"/>
          <w:rFonts w:ascii="Book Antiqua" w:hAnsi="Book Antiqua" w:cs="Arial"/>
          <w:b w:val="0"/>
          <w:sz w:val="24"/>
          <w:szCs w:val="24"/>
        </w:rPr>
        <w:t xml:space="preserve"> modelling</w:t>
      </w:r>
      <w:r w:rsidRPr="002D1AF8">
        <w:rPr>
          <w:rStyle w:val="fontstyle01"/>
          <w:rFonts w:ascii="Book Antiqua" w:hAnsi="Book Antiqua" w:cs="Arial"/>
          <w:b w:val="0"/>
          <w:sz w:val="24"/>
          <w:szCs w:val="24"/>
        </w:rPr>
        <w:t xml:space="preserve">. Prognostic value of this </w:t>
      </w:r>
      <w:r w:rsidR="00EB6527">
        <w:rPr>
          <w:rStyle w:val="fontstyle01"/>
          <w:rFonts w:ascii="Book Antiqua" w:hAnsi="Book Antiqua" w:cs="Arial"/>
          <w:b w:val="0"/>
          <w:sz w:val="24"/>
          <w:szCs w:val="24"/>
        </w:rPr>
        <w:t>seven</w:t>
      </w:r>
      <w:r w:rsidRPr="002D1AF8">
        <w:rPr>
          <w:rStyle w:val="fontstyle01"/>
          <w:rFonts w:ascii="Book Antiqua" w:hAnsi="Book Antiqua" w:cs="Arial"/>
          <w:b w:val="0"/>
          <w:sz w:val="24"/>
          <w:szCs w:val="24"/>
        </w:rPr>
        <w:t xml:space="preserve">-gene signature was evaluated using two independent cohorts retrieved from </w:t>
      </w:r>
      <w:r w:rsidRPr="002D1AF8">
        <w:rPr>
          <w:rFonts w:ascii="Book Antiqua" w:hAnsi="Book Antiqua" w:cs="Arial"/>
          <w:color w:val="000000"/>
          <w:sz w:val="24"/>
          <w:szCs w:val="24"/>
        </w:rPr>
        <w:t>the GEO (GSE145</w:t>
      </w:r>
      <w:r w:rsidR="00810F35" w:rsidRPr="002D1AF8">
        <w:rPr>
          <w:rFonts w:ascii="Book Antiqua" w:hAnsi="Book Antiqua" w:cs="Arial"/>
          <w:color w:val="000000"/>
          <w:sz w:val="24"/>
          <w:szCs w:val="24"/>
        </w:rPr>
        <w:t>20) and the Cancer Genome Atlas</w:t>
      </w:r>
      <w:r w:rsidRPr="002D1AF8">
        <w:rPr>
          <w:rFonts w:ascii="Book Antiqua" w:hAnsi="Book Antiqua" w:cs="Arial"/>
          <w:color w:val="000000"/>
          <w:sz w:val="24"/>
          <w:szCs w:val="24"/>
        </w:rPr>
        <w:t xml:space="preserve"> datasets, respectively</w:t>
      </w:r>
      <w:r w:rsidRPr="002D1AF8">
        <w:rPr>
          <w:rStyle w:val="fontstyle01"/>
          <w:rFonts w:ascii="Book Antiqua" w:hAnsi="Book Antiqua" w:cs="Arial"/>
          <w:b w:val="0"/>
          <w:sz w:val="24"/>
          <w:szCs w:val="24"/>
        </w:rPr>
        <w:t xml:space="preserve">. Time-dependent receiver operating characteristic (ROC) </w:t>
      </w:r>
      <w:r w:rsidR="00EB6527" w:rsidRPr="002D1AF8">
        <w:rPr>
          <w:rStyle w:val="fontstyle01"/>
          <w:rFonts w:ascii="Book Antiqua" w:hAnsi="Book Antiqua" w:cs="Arial"/>
          <w:b w:val="0"/>
          <w:sz w:val="24"/>
          <w:szCs w:val="24"/>
        </w:rPr>
        <w:t>curve</w:t>
      </w:r>
      <w:r w:rsidR="00EB6527">
        <w:rPr>
          <w:rStyle w:val="fontstyle01"/>
          <w:rFonts w:ascii="Book Antiqua" w:hAnsi="Book Antiqua" w:cs="Arial"/>
          <w:b w:val="0"/>
          <w:sz w:val="24"/>
          <w:szCs w:val="24"/>
        </w:rPr>
        <w:t xml:space="preserve"> analysis</w:t>
      </w:r>
      <w:r w:rsidR="00EB6527" w:rsidRPr="002D1AF8">
        <w:rPr>
          <w:rStyle w:val="fontstyle01"/>
          <w:rFonts w:ascii="Book Antiqua" w:hAnsi="Book Antiqua" w:cs="Arial"/>
          <w:b w:val="0"/>
          <w:sz w:val="24"/>
          <w:szCs w:val="24"/>
        </w:rPr>
        <w:t xml:space="preserve"> </w:t>
      </w:r>
      <w:r w:rsidRPr="002D1AF8">
        <w:rPr>
          <w:rStyle w:val="fontstyle01"/>
          <w:rFonts w:ascii="Book Antiqua" w:hAnsi="Book Antiqua" w:cs="Arial"/>
          <w:b w:val="0"/>
          <w:sz w:val="24"/>
          <w:szCs w:val="24"/>
        </w:rPr>
        <w:t xml:space="preserve">was conducted to compare the </w:t>
      </w:r>
      <w:r w:rsidR="006C4913">
        <w:rPr>
          <w:rStyle w:val="fontstyle01"/>
          <w:rFonts w:ascii="Book Antiqua" w:hAnsi="Book Antiqua" w:cs="Arial"/>
          <w:b w:val="0"/>
          <w:sz w:val="24"/>
          <w:szCs w:val="24"/>
        </w:rPr>
        <w:t xml:space="preserve">predictive accuracy of the </w:t>
      </w:r>
      <w:r w:rsidR="00EB6527">
        <w:rPr>
          <w:rStyle w:val="fontstyle01"/>
          <w:rFonts w:ascii="Book Antiqua" w:hAnsi="Book Antiqua" w:cs="Arial"/>
          <w:b w:val="0"/>
          <w:sz w:val="24"/>
          <w:szCs w:val="24"/>
        </w:rPr>
        <w:t>seven</w:t>
      </w:r>
      <w:r w:rsidRPr="002D1AF8">
        <w:rPr>
          <w:rStyle w:val="fontstyle01"/>
          <w:rFonts w:ascii="Book Antiqua" w:hAnsi="Book Antiqua" w:cs="Arial"/>
          <w:b w:val="0"/>
          <w:sz w:val="24"/>
          <w:szCs w:val="24"/>
        </w:rPr>
        <w:t xml:space="preserve">-SAG signature and serum </w:t>
      </w:r>
      <w:r w:rsidRPr="002D1AF8">
        <w:rPr>
          <w:rStyle w:val="fontstyle01"/>
          <w:rFonts w:ascii="Book Antiqua" w:hAnsi="Book Antiqua"/>
          <w:b w:val="0"/>
          <w:sz w:val="24"/>
          <w:szCs w:val="24"/>
        </w:rPr>
        <w:t xml:space="preserve">α-fetoprotein (AFP). </w:t>
      </w:r>
    </w:p>
    <w:p w:rsidR="00810F35" w:rsidRPr="002D1AF8" w:rsidRDefault="00810F35" w:rsidP="00AB7658">
      <w:pPr>
        <w:adjustRightInd w:val="0"/>
        <w:snapToGrid w:val="0"/>
        <w:spacing w:line="360" w:lineRule="auto"/>
        <w:rPr>
          <w:rFonts w:ascii="Book Antiqua" w:hAnsi="Book Antiqua" w:hint="eastAsia"/>
          <w:b/>
          <w:i/>
          <w:color w:val="000000"/>
          <w:sz w:val="24"/>
          <w:szCs w:val="24"/>
        </w:rPr>
      </w:pPr>
    </w:p>
    <w:p w:rsidR="002D1AF8" w:rsidRPr="002D1AF8" w:rsidRDefault="002D1AF8" w:rsidP="00AB7658">
      <w:pPr>
        <w:adjustRightInd w:val="0"/>
        <w:snapToGrid w:val="0"/>
        <w:spacing w:line="360" w:lineRule="auto"/>
        <w:rPr>
          <w:rFonts w:ascii="Book Antiqua" w:hAnsi="Book Antiqua" w:cs="Arial"/>
          <w:bCs/>
          <w:color w:val="000000"/>
          <w:sz w:val="24"/>
          <w:szCs w:val="24"/>
        </w:rPr>
      </w:pPr>
      <w:r w:rsidRPr="002D1AF8">
        <w:rPr>
          <w:rFonts w:ascii="Book Antiqua" w:hAnsi="Book Antiqua"/>
          <w:b/>
          <w:i/>
          <w:color w:val="000000"/>
          <w:sz w:val="24"/>
          <w:szCs w:val="24"/>
        </w:rPr>
        <w:t>RESULTS</w:t>
      </w:r>
    </w:p>
    <w:p w:rsidR="002D1AF8" w:rsidRPr="002D1AF8" w:rsidRDefault="002D1AF8" w:rsidP="00AB7658">
      <w:pPr>
        <w:adjustRightInd w:val="0"/>
        <w:snapToGrid w:val="0"/>
        <w:spacing w:line="360" w:lineRule="auto"/>
        <w:rPr>
          <w:rStyle w:val="fontstyle01"/>
          <w:rFonts w:ascii="Book Antiqua" w:hAnsi="Book Antiqua" w:cs="Arial"/>
          <w:b w:val="0"/>
          <w:bCs w:val="0"/>
          <w:sz w:val="24"/>
          <w:szCs w:val="24"/>
        </w:rPr>
      </w:pPr>
      <w:r w:rsidRPr="002D1AF8">
        <w:rPr>
          <w:rStyle w:val="fontstyle21"/>
          <w:rFonts w:ascii="Book Antiqua" w:hAnsi="Book Antiqua" w:cs="Arial"/>
          <w:sz w:val="24"/>
          <w:szCs w:val="24"/>
        </w:rPr>
        <w:t>A total of 42 SAGs were screened and seven of them, including</w:t>
      </w:r>
      <w:r w:rsidRPr="002D1AF8">
        <w:rPr>
          <w:rStyle w:val="fontstyle21"/>
          <w:rFonts w:ascii="Book Antiqua" w:hAnsi="Book Antiqua" w:cs="Arial"/>
          <w:i/>
          <w:sz w:val="24"/>
          <w:szCs w:val="24"/>
        </w:rPr>
        <w:t xml:space="preserve"> KIF18B</w:t>
      </w:r>
      <w:r w:rsidRPr="002D1AF8">
        <w:rPr>
          <w:rStyle w:val="fontstyle21"/>
          <w:rFonts w:ascii="Book Antiqua" w:hAnsi="Book Antiqua" w:cs="Arial"/>
          <w:sz w:val="24"/>
          <w:szCs w:val="24"/>
        </w:rPr>
        <w:t xml:space="preserve">, </w:t>
      </w:r>
      <w:r w:rsidRPr="002D1AF8">
        <w:rPr>
          <w:rStyle w:val="fontstyle21"/>
          <w:rFonts w:ascii="Book Antiqua" w:hAnsi="Book Antiqua" w:cs="Arial"/>
          <w:i/>
          <w:sz w:val="24"/>
          <w:szCs w:val="24"/>
        </w:rPr>
        <w:t>CEP55</w:t>
      </w:r>
      <w:r w:rsidRPr="002D1AF8">
        <w:rPr>
          <w:rStyle w:val="fontstyle21"/>
          <w:rFonts w:ascii="Book Antiqua" w:hAnsi="Book Antiqua" w:cs="Arial"/>
          <w:sz w:val="24"/>
          <w:szCs w:val="24"/>
        </w:rPr>
        <w:t xml:space="preserve">, </w:t>
      </w:r>
      <w:r w:rsidRPr="002D1AF8">
        <w:rPr>
          <w:rStyle w:val="fontstyle21"/>
          <w:rFonts w:ascii="Book Antiqua" w:hAnsi="Book Antiqua" w:cs="Arial"/>
          <w:i/>
          <w:sz w:val="24"/>
          <w:szCs w:val="24"/>
        </w:rPr>
        <w:t>CIT</w:t>
      </w:r>
      <w:r w:rsidRPr="002D1AF8">
        <w:rPr>
          <w:rStyle w:val="fontstyle21"/>
          <w:rFonts w:ascii="Book Antiqua" w:hAnsi="Book Antiqua" w:cs="Arial"/>
          <w:sz w:val="24"/>
          <w:szCs w:val="24"/>
        </w:rPr>
        <w:t xml:space="preserve">, </w:t>
      </w:r>
      <w:r w:rsidRPr="002D1AF8">
        <w:rPr>
          <w:rStyle w:val="fontstyle21"/>
          <w:rFonts w:ascii="Book Antiqua" w:hAnsi="Book Antiqua" w:cs="Arial"/>
          <w:i/>
          <w:sz w:val="24"/>
          <w:szCs w:val="24"/>
        </w:rPr>
        <w:t>MCM7</w:t>
      </w:r>
      <w:r w:rsidRPr="002D1AF8">
        <w:rPr>
          <w:rStyle w:val="fontstyle21"/>
          <w:rFonts w:ascii="Book Antiqua" w:hAnsi="Book Antiqua" w:cs="Arial"/>
          <w:sz w:val="24"/>
          <w:szCs w:val="24"/>
        </w:rPr>
        <w:t xml:space="preserve">, </w:t>
      </w:r>
      <w:r w:rsidRPr="002D1AF8">
        <w:rPr>
          <w:rStyle w:val="fontstyle21"/>
          <w:rFonts w:ascii="Book Antiqua" w:hAnsi="Book Antiqua" w:cs="Arial"/>
          <w:i/>
          <w:sz w:val="24"/>
          <w:szCs w:val="24"/>
        </w:rPr>
        <w:t>CDC45</w:t>
      </w:r>
      <w:r w:rsidRPr="002D1AF8">
        <w:rPr>
          <w:rStyle w:val="fontstyle21"/>
          <w:rFonts w:ascii="Book Antiqua" w:hAnsi="Book Antiqua" w:cs="Arial"/>
          <w:sz w:val="24"/>
          <w:szCs w:val="24"/>
        </w:rPr>
        <w:t xml:space="preserve">, </w:t>
      </w:r>
      <w:r w:rsidR="00EB6527" w:rsidRPr="002D1AF8">
        <w:rPr>
          <w:rStyle w:val="fontstyle21"/>
          <w:rFonts w:ascii="Book Antiqua" w:hAnsi="Book Antiqua" w:cs="Arial"/>
          <w:i/>
          <w:sz w:val="24"/>
          <w:szCs w:val="24"/>
        </w:rPr>
        <w:t>EZH2</w:t>
      </w:r>
      <w:r w:rsidR="00EB6527">
        <w:rPr>
          <w:rStyle w:val="fontstyle21"/>
          <w:rFonts w:ascii="Book Antiqua" w:hAnsi="Book Antiqua" w:cs="Arial"/>
          <w:sz w:val="24"/>
          <w:szCs w:val="24"/>
        </w:rPr>
        <w:t xml:space="preserve">, </w:t>
      </w:r>
      <w:r w:rsidRPr="002D1AF8">
        <w:rPr>
          <w:rStyle w:val="fontstyle21"/>
          <w:rFonts w:ascii="Book Antiqua" w:hAnsi="Book Antiqua" w:cs="Arial"/>
          <w:sz w:val="24"/>
          <w:szCs w:val="24"/>
        </w:rPr>
        <w:t xml:space="preserve">and </w:t>
      </w:r>
      <w:r w:rsidRPr="002D1AF8">
        <w:rPr>
          <w:rStyle w:val="fontstyle21"/>
          <w:rFonts w:ascii="Book Antiqua" w:hAnsi="Book Antiqua" w:cs="Arial"/>
          <w:i/>
          <w:sz w:val="24"/>
          <w:szCs w:val="24"/>
        </w:rPr>
        <w:t>MCM5</w:t>
      </w:r>
      <w:r w:rsidRPr="002D1AF8">
        <w:rPr>
          <w:rStyle w:val="fontstyle21"/>
          <w:rFonts w:ascii="Book Antiqua" w:hAnsi="Book Antiqua" w:cs="Arial"/>
          <w:sz w:val="24"/>
          <w:szCs w:val="24"/>
        </w:rPr>
        <w:t>, were used to</w:t>
      </w:r>
      <w:r w:rsidR="001460F8">
        <w:rPr>
          <w:rStyle w:val="fontstyle21"/>
          <w:rFonts w:ascii="Book Antiqua" w:hAnsi="Book Antiqua" w:cs="Arial"/>
          <w:sz w:val="24"/>
          <w:szCs w:val="24"/>
        </w:rPr>
        <w:t xml:space="preserve"> construct a </w:t>
      </w:r>
      <w:r w:rsidRPr="001460F8">
        <w:rPr>
          <w:rStyle w:val="fontstyle21"/>
          <w:rFonts w:ascii="Book Antiqua" w:hAnsi="Book Antiqua" w:cs="Arial"/>
          <w:sz w:val="24"/>
          <w:szCs w:val="24"/>
        </w:rPr>
        <w:t>prognostic formula</w:t>
      </w:r>
      <w:r w:rsidRPr="002D1AF8">
        <w:rPr>
          <w:rStyle w:val="fontstyle21"/>
          <w:rFonts w:ascii="Book Antiqua" w:hAnsi="Book Antiqua" w:cs="Arial"/>
          <w:sz w:val="24"/>
          <w:szCs w:val="24"/>
        </w:rPr>
        <w:t xml:space="preserve">. All seven genes were </w:t>
      </w:r>
      <w:r w:rsidRPr="002D1AF8">
        <w:rPr>
          <w:rStyle w:val="fontstyle01"/>
          <w:rFonts w:ascii="Book Antiqua" w:hAnsi="Book Antiqua" w:cs="Arial"/>
          <w:b w:val="0"/>
          <w:sz w:val="24"/>
          <w:szCs w:val="24"/>
        </w:rPr>
        <w:t xml:space="preserve">significantly downregulated genes in senescent cells and upregulated in HCC tissues. </w:t>
      </w:r>
      <w:bookmarkStart w:id="39" w:name="OLE_LINK12"/>
      <w:r w:rsidRPr="002D1AF8">
        <w:rPr>
          <w:rStyle w:val="fontstyle01"/>
          <w:rFonts w:ascii="Book Antiqua" w:hAnsi="Book Antiqua" w:cs="Arial"/>
          <w:b w:val="0"/>
          <w:sz w:val="24"/>
          <w:szCs w:val="24"/>
        </w:rPr>
        <w:t xml:space="preserve">Survival analysis indicated </w:t>
      </w:r>
      <w:r w:rsidR="00EB6527">
        <w:rPr>
          <w:rStyle w:val="fontstyle01"/>
          <w:rFonts w:ascii="Book Antiqua" w:hAnsi="Book Antiqua" w:cs="Arial"/>
          <w:b w:val="0"/>
          <w:sz w:val="24"/>
          <w:szCs w:val="24"/>
        </w:rPr>
        <w:t xml:space="preserve">that </w:t>
      </w:r>
      <w:r w:rsidRPr="002D1AF8">
        <w:rPr>
          <w:rStyle w:val="fontstyle01"/>
          <w:rFonts w:ascii="Book Antiqua" w:hAnsi="Book Antiqua" w:cs="Arial"/>
          <w:b w:val="0"/>
          <w:sz w:val="24"/>
          <w:szCs w:val="24"/>
        </w:rPr>
        <w:t xml:space="preserve">our </w:t>
      </w:r>
      <w:bookmarkStart w:id="40" w:name="OLE_LINK1"/>
      <w:r w:rsidR="00EB6527">
        <w:rPr>
          <w:rStyle w:val="fontstyle01"/>
          <w:rFonts w:ascii="Book Antiqua" w:hAnsi="Book Antiqua" w:cs="Arial"/>
          <w:b w:val="0"/>
          <w:sz w:val="24"/>
          <w:szCs w:val="24"/>
        </w:rPr>
        <w:t>seven</w:t>
      </w:r>
      <w:r w:rsidRPr="002D1AF8">
        <w:rPr>
          <w:rStyle w:val="fontstyle01"/>
          <w:rFonts w:ascii="Book Antiqua" w:hAnsi="Book Antiqua" w:cs="Arial"/>
          <w:b w:val="0"/>
          <w:sz w:val="24"/>
          <w:szCs w:val="24"/>
        </w:rPr>
        <w:t>-</w:t>
      </w:r>
      <w:r w:rsidR="00810F35" w:rsidRPr="002D1AF8">
        <w:rPr>
          <w:rStyle w:val="fontstyle01"/>
          <w:rFonts w:ascii="Book Antiqua" w:hAnsi="Book Antiqua" w:cs="Arial"/>
          <w:b w:val="0"/>
          <w:sz w:val="24"/>
          <w:szCs w:val="24"/>
        </w:rPr>
        <w:t>SAG</w:t>
      </w:r>
      <w:r w:rsidRPr="002D1AF8">
        <w:rPr>
          <w:rStyle w:val="fontstyle01"/>
          <w:rFonts w:ascii="Book Antiqua" w:hAnsi="Book Antiqua" w:cs="Arial"/>
          <w:b w:val="0"/>
          <w:sz w:val="24"/>
          <w:szCs w:val="24"/>
        </w:rPr>
        <w:t xml:space="preserve"> signature</w:t>
      </w:r>
      <w:bookmarkEnd w:id="40"/>
      <w:r w:rsidRPr="002D1AF8">
        <w:rPr>
          <w:rStyle w:val="fontstyle01"/>
          <w:rFonts w:ascii="Book Antiqua" w:hAnsi="Book Antiqua" w:cs="Arial"/>
          <w:b w:val="0"/>
          <w:sz w:val="24"/>
          <w:szCs w:val="24"/>
        </w:rPr>
        <w:t xml:space="preserve"> was strongly associated with OS, especially in Asian population</w:t>
      </w:r>
      <w:r w:rsidR="00EB6527">
        <w:rPr>
          <w:rStyle w:val="fontstyle01"/>
          <w:rFonts w:ascii="Book Antiqua" w:hAnsi="Book Antiqua" w:cs="Arial"/>
          <w:b w:val="0"/>
          <w:sz w:val="24"/>
          <w:szCs w:val="24"/>
        </w:rPr>
        <w:t>s</w:t>
      </w:r>
      <w:r w:rsidRPr="002D1AF8">
        <w:rPr>
          <w:rStyle w:val="fontstyle01"/>
          <w:rFonts w:ascii="Book Antiqua" w:hAnsi="Book Antiqua" w:cs="Arial"/>
          <w:b w:val="0"/>
          <w:sz w:val="24"/>
          <w:szCs w:val="24"/>
        </w:rPr>
        <w:t xml:space="preserve">, both in discovery and validation cohorts. Moreover, time-dependent ROC </w:t>
      </w:r>
      <w:r w:rsidR="00EB6527" w:rsidRPr="002D1AF8">
        <w:rPr>
          <w:rStyle w:val="fontstyle01"/>
          <w:rFonts w:ascii="Book Antiqua" w:hAnsi="Book Antiqua" w:cs="Arial"/>
          <w:b w:val="0"/>
          <w:sz w:val="24"/>
          <w:szCs w:val="24"/>
        </w:rPr>
        <w:t>curve</w:t>
      </w:r>
      <w:r w:rsidR="00EB6527">
        <w:rPr>
          <w:rStyle w:val="fontstyle01"/>
          <w:rFonts w:ascii="Book Antiqua" w:hAnsi="Book Antiqua" w:cs="Arial"/>
          <w:b w:val="0"/>
          <w:sz w:val="24"/>
          <w:szCs w:val="24"/>
        </w:rPr>
        <w:t xml:space="preserve"> analysis</w:t>
      </w:r>
      <w:r w:rsidR="00EB6527" w:rsidRPr="002D1AF8">
        <w:rPr>
          <w:rStyle w:val="fontstyle01"/>
          <w:rFonts w:ascii="Book Antiqua" w:hAnsi="Book Antiqua" w:cs="Arial"/>
          <w:b w:val="0"/>
          <w:sz w:val="24"/>
          <w:szCs w:val="24"/>
        </w:rPr>
        <w:t xml:space="preserve"> </w:t>
      </w:r>
      <w:r w:rsidRPr="002D1AF8">
        <w:rPr>
          <w:rStyle w:val="fontstyle01"/>
          <w:rFonts w:ascii="Book Antiqua" w:hAnsi="Book Antiqua" w:cs="Arial"/>
          <w:b w:val="0"/>
          <w:sz w:val="24"/>
          <w:szCs w:val="24"/>
        </w:rPr>
        <w:t xml:space="preserve">suggested the </w:t>
      </w:r>
      <w:r w:rsidR="00EB6527">
        <w:rPr>
          <w:rStyle w:val="fontstyle01"/>
          <w:rFonts w:ascii="Book Antiqua" w:hAnsi="Book Antiqua" w:cs="Arial"/>
          <w:b w:val="0"/>
          <w:sz w:val="24"/>
          <w:szCs w:val="24"/>
        </w:rPr>
        <w:t>seven</w:t>
      </w:r>
      <w:r w:rsidRPr="002D1AF8">
        <w:rPr>
          <w:rStyle w:val="fontstyle01"/>
          <w:rFonts w:ascii="Book Antiqua" w:hAnsi="Book Antiqua" w:cs="Arial"/>
          <w:b w:val="0"/>
          <w:sz w:val="24"/>
          <w:szCs w:val="24"/>
        </w:rPr>
        <w:t xml:space="preserve">-gene signature had </w:t>
      </w:r>
      <w:r w:rsidRPr="002D1AF8">
        <w:rPr>
          <w:rStyle w:val="fontstyle01"/>
          <w:rFonts w:ascii="Book Antiqua" w:hAnsi="Book Antiqua" w:cs="Arial"/>
          <w:b w:val="0"/>
          <w:sz w:val="24"/>
          <w:szCs w:val="24"/>
        </w:rPr>
        <w:lastRenderedPageBreak/>
        <w:t xml:space="preserve">a better predictive accuracy than serum </w:t>
      </w:r>
      <w:r w:rsidR="00810F35" w:rsidRPr="002D1AF8">
        <w:rPr>
          <w:rStyle w:val="fontstyle01"/>
          <w:rFonts w:ascii="Book Antiqua" w:hAnsi="Book Antiqua" w:hint="eastAsia"/>
          <w:b w:val="0"/>
          <w:sz w:val="24"/>
          <w:szCs w:val="24"/>
        </w:rPr>
        <w:t>AFP</w:t>
      </w:r>
      <w:r w:rsidRPr="002D1AF8">
        <w:rPr>
          <w:rStyle w:val="fontstyle01"/>
          <w:rFonts w:ascii="Book Antiqua" w:hAnsi="Book Antiqua" w:cs="Arial"/>
          <w:b w:val="0"/>
          <w:sz w:val="24"/>
          <w:szCs w:val="24"/>
        </w:rPr>
        <w:t xml:space="preserve"> in predicting HCC patients’ 1-, 3-</w:t>
      </w:r>
      <w:r w:rsidR="00EB6527">
        <w:rPr>
          <w:rStyle w:val="fontstyle01"/>
          <w:rFonts w:ascii="Book Antiqua" w:hAnsi="Book Antiqua" w:cs="Arial"/>
          <w:b w:val="0"/>
          <w:sz w:val="24"/>
          <w:szCs w:val="24"/>
        </w:rPr>
        <w:t>,</w:t>
      </w:r>
      <w:r w:rsidRPr="002D1AF8">
        <w:rPr>
          <w:rStyle w:val="fontstyle01"/>
          <w:rFonts w:ascii="Book Antiqua" w:hAnsi="Book Antiqua" w:cs="Arial"/>
          <w:b w:val="0"/>
          <w:sz w:val="24"/>
          <w:szCs w:val="24"/>
        </w:rPr>
        <w:t xml:space="preserve"> and 5-year OS. </w:t>
      </w:r>
    </w:p>
    <w:bookmarkEnd w:id="39"/>
    <w:p w:rsidR="00810F35" w:rsidRPr="002D1AF8" w:rsidRDefault="00810F35" w:rsidP="00AB7658">
      <w:pPr>
        <w:adjustRightInd w:val="0"/>
        <w:snapToGrid w:val="0"/>
        <w:spacing w:line="360" w:lineRule="auto"/>
        <w:rPr>
          <w:rFonts w:ascii="Book Antiqua" w:hAnsi="Book Antiqua" w:hint="eastAsia"/>
          <w:b/>
          <w:i/>
          <w:color w:val="000000"/>
          <w:sz w:val="24"/>
          <w:szCs w:val="24"/>
        </w:rPr>
      </w:pPr>
    </w:p>
    <w:p w:rsidR="002D1AF8" w:rsidRPr="002D1AF8" w:rsidRDefault="002D1AF8" w:rsidP="00AB7658">
      <w:pPr>
        <w:adjustRightInd w:val="0"/>
        <w:snapToGrid w:val="0"/>
        <w:spacing w:line="360" w:lineRule="auto"/>
        <w:rPr>
          <w:rFonts w:ascii="Book Antiqua" w:hAnsi="Book Antiqua" w:cs="Arial"/>
          <w:bCs/>
          <w:color w:val="000000"/>
          <w:sz w:val="24"/>
          <w:szCs w:val="24"/>
        </w:rPr>
      </w:pPr>
      <w:r w:rsidRPr="002D1AF8">
        <w:rPr>
          <w:rFonts w:ascii="Book Antiqua" w:hAnsi="Book Antiqua"/>
          <w:b/>
          <w:i/>
          <w:color w:val="000000"/>
          <w:sz w:val="24"/>
          <w:szCs w:val="24"/>
        </w:rPr>
        <w:t>CONCLUSION</w:t>
      </w:r>
    </w:p>
    <w:p w:rsidR="002D1AF8" w:rsidRPr="002D1AF8" w:rsidRDefault="002D1AF8" w:rsidP="00AB7658">
      <w:pPr>
        <w:adjustRightInd w:val="0"/>
        <w:snapToGrid w:val="0"/>
        <w:spacing w:line="360" w:lineRule="auto"/>
        <w:rPr>
          <w:rStyle w:val="fontstyle01"/>
          <w:rFonts w:ascii="Book Antiqua" w:hAnsi="Book Antiqua" w:cs="Arial"/>
          <w:b w:val="0"/>
          <w:sz w:val="24"/>
          <w:szCs w:val="24"/>
        </w:rPr>
      </w:pPr>
      <w:r w:rsidRPr="002D1AF8">
        <w:rPr>
          <w:rStyle w:val="fontstyle01"/>
          <w:rFonts w:ascii="Book Antiqua" w:hAnsi="Book Antiqua" w:cs="Arial"/>
          <w:b w:val="0"/>
          <w:sz w:val="24"/>
          <w:szCs w:val="24"/>
        </w:rPr>
        <w:t xml:space="preserve">We developed a </w:t>
      </w:r>
      <w:r w:rsidR="00EB6527">
        <w:rPr>
          <w:rStyle w:val="fontstyle01"/>
          <w:rFonts w:ascii="Book Antiqua" w:hAnsi="Book Antiqua" w:cs="Arial"/>
          <w:b w:val="0"/>
          <w:sz w:val="24"/>
          <w:szCs w:val="24"/>
        </w:rPr>
        <w:t>seven</w:t>
      </w:r>
      <w:r w:rsidRPr="002D1AF8">
        <w:rPr>
          <w:rStyle w:val="fontstyle01"/>
          <w:rFonts w:ascii="Book Antiqua" w:hAnsi="Book Antiqua" w:cs="Arial"/>
          <w:b w:val="0"/>
          <w:sz w:val="24"/>
          <w:szCs w:val="24"/>
        </w:rPr>
        <w:t>-SAG signature, which could predict OS of Asian HCC patients. This risk model provides new clinical evidence for the accurate diagnosis and targeted treatment of HCC.</w:t>
      </w:r>
    </w:p>
    <w:p w:rsidR="002D1AF8" w:rsidRPr="002D1AF8" w:rsidRDefault="002D1AF8" w:rsidP="00AB7658">
      <w:pPr>
        <w:adjustRightInd w:val="0"/>
        <w:snapToGrid w:val="0"/>
        <w:spacing w:line="360" w:lineRule="auto"/>
        <w:rPr>
          <w:rStyle w:val="fontstyle01"/>
          <w:rFonts w:ascii="Book Antiqua" w:hAnsi="Book Antiqua" w:cs="Arial"/>
          <w:sz w:val="24"/>
          <w:szCs w:val="24"/>
        </w:rPr>
      </w:pPr>
    </w:p>
    <w:p w:rsidR="002D1AF8" w:rsidRPr="002D1AF8" w:rsidRDefault="00810F35" w:rsidP="00AB7658">
      <w:pPr>
        <w:adjustRightInd w:val="0"/>
        <w:snapToGrid w:val="0"/>
        <w:spacing w:line="360" w:lineRule="auto"/>
        <w:rPr>
          <w:rStyle w:val="fontstyle01"/>
          <w:rFonts w:ascii="Book Antiqua" w:hAnsi="Book Antiqua" w:cs="Arial" w:hint="eastAsia"/>
          <w:b w:val="0"/>
          <w:sz w:val="24"/>
          <w:szCs w:val="24"/>
        </w:rPr>
      </w:pPr>
      <w:r w:rsidRPr="009F19CA">
        <w:rPr>
          <w:rFonts w:ascii="Book Antiqua" w:hAnsi="Book Antiqua"/>
          <w:b/>
          <w:color w:val="000000"/>
          <w:sz w:val="24"/>
          <w:szCs w:val="24"/>
        </w:rPr>
        <w:t>Key words:</w:t>
      </w:r>
      <w:r w:rsidR="002D1AF8" w:rsidRPr="002D1AF8">
        <w:rPr>
          <w:rStyle w:val="fontstyle01"/>
          <w:rFonts w:ascii="Book Antiqua" w:hAnsi="Book Antiqua" w:cs="Arial"/>
          <w:sz w:val="24"/>
          <w:szCs w:val="24"/>
        </w:rPr>
        <w:t xml:space="preserve"> </w:t>
      </w:r>
      <w:bookmarkStart w:id="41" w:name="OLE_LINK524"/>
      <w:bookmarkStart w:id="42" w:name="OLE_LINK525"/>
      <w:r w:rsidRPr="002D1AF8">
        <w:rPr>
          <w:rFonts w:ascii="Book Antiqua" w:hAnsi="Book Antiqua"/>
          <w:color w:val="000000"/>
          <w:sz w:val="24"/>
          <w:szCs w:val="24"/>
        </w:rPr>
        <w:t>S</w:t>
      </w:r>
      <w:r w:rsidR="002D1AF8" w:rsidRPr="002D1AF8">
        <w:rPr>
          <w:rFonts w:ascii="Book Antiqua" w:hAnsi="Book Antiqua"/>
          <w:color w:val="000000"/>
          <w:sz w:val="24"/>
          <w:szCs w:val="24"/>
        </w:rPr>
        <w:t>enescence-associated genes</w:t>
      </w:r>
      <w:r w:rsidR="002D1AF8" w:rsidRPr="002D1AF8">
        <w:rPr>
          <w:rStyle w:val="fontstyle01"/>
          <w:rFonts w:ascii="Book Antiqua" w:hAnsi="Book Antiqua" w:cs="Arial"/>
          <w:b w:val="0"/>
          <w:sz w:val="24"/>
          <w:szCs w:val="24"/>
        </w:rPr>
        <w:t xml:space="preserve">; </w:t>
      </w:r>
      <w:r w:rsidRPr="002D1AF8">
        <w:rPr>
          <w:rStyle w:val="fontstyle01"/>
          <w:rFonts w:ascii="Book Antiqua" w:hAnsi="Book Antiqua" w:cs="Arial"/>
          <w:b w:val="0"/>
          <w:sz w:val="24"/>
          <w:szCs w:val="24"/>
        </w:rPr>
        <w:t>H</w:t>
      </w:r>
      <w:r w:rsidR="002D1AF8" w:rsidRPr="002D1AF8">
        <w:rPr>
          <w:rStyle w:val="fontstyle01"/>
          <w:rFonts w:ascii="Book Antiqua" w:hAnsi="Book Antiqua" w:cs="Arial"/>
          <w:b w:val="0"/>
          <w:sz w:val="24"/>
          <w:szCs w:val="24"/>
        </w:rPr>
        <w:t xml:space="preserve">epatocellular carcinoma; </w:t>
      </w:r>
      <w:r w:rsidRPr="002D1AF8">
        <w:rPr>
          <w:rStyle w:val="fontstyle01"/>
          <w:rFonts w:ascii="Book Antiqua" w:hAnsi="Book Antiqua" w:cs="Arial"/>
          <w:b w:val="0"/>
          <w:sz w:val="24"/>
          <w:szCs w:val="24"/>
        </w:rPr>
        <w:t>O</w:t>
      </w:r>
      <w:r w:rsidR="002D1AF8" w:rsidRPr="002D1AF8">
        <w:rPr>
          <w:rStyle w:val="fontstyle01"/>
          <w:rFonts w:ascii="Book Antiqua" w:hAnsi="Book Antiqua" w:cs="Arial"/>
          <w:b w:val="0"/>
          <w:sz w:val="24"/>
          <w:szCs w:val="24"/>
        </w:rPr>
        <w:t xml:space="preserve">verall survival; </w:t>
      </w:r>
      <w:r w:rsidRPr="002D1AF8">
        <w:rPr>
          <w:rStyle w:val="fontstyle01"/>
          <w:rFonts w:ascii="Book Antiqua" w:hAnsi="Book Antiqua" w:cs="Arial"/>
          <w:b w:val="0"/>
          <w:sz w:val="24"/>
          <w:szCs w:val="24"/>
        </w:rPr>
        <w:t>R</w:t>
      </w:r>
      <w:r w:rsidR="002D1AF8" w:rsidRPr="002D1AF8">
        <w:rPr>
          <w:rStyle w:val="fontstyle01"/>
          <w:rFonts w:ascii="Book Antiqua" w:hAnsi="Book Antiqua" w:cs="Arial"/>
          <w:b w:val="0"/>
          <w:sz w:val="24"/>
          <w:szCs w:val="24"/>
        </w:rPr>
        <w:t>isk model; Asian patients</w:t>
      </w:r>
    </w:p>
    <w:bookmarkEnd w:id="41"/>
    <w:bookmarkEnd w:id="42"/>
    <w:p w:rsidR="00810F35" w:rsidRPr="002D1AF8" w:rsidRDefault="00810F35" w:rsidP="00AB7658">
      <w:pPr>
        <w:adjustRightInd w:val="0"/>
        <w:snapToGrid w:val="0"/>
        <w:spacing w:line="360" w:lineRule="auto"/>
        <w:rPr>
          <w:rStyle w:val="fontstyle01"/>
          <w:rFonts w:ascii="Book Antiqua" w:hAnsi="Book Antiqua" w:cs="Arial"/>
          <w:b w:val="0"/>
          <w:sz w:val="24"/>
          <w:szCs w:val="24"/>
        </w:rPr>
      </w:pPr>
    </w:p>
    <w:p w:rsidR="00810F35" w:rsidRPr="009F19CA" w:rsidRDefault="00810F35" w:rsidP="00810F35">
      <w:pPr>
        <w:adjustRightInd w:val="0"/>
        <w:snapToGrid w:val="0"/>
        <w:spacing w:line="360" w:lineRule="auto"/>
        <w:rPr>
          <w:rFonts w:ascii="Book Antiqua" w:hAnsi="Book Antiqua" w:cs="Tahoma"/>
          <w:color w:val="000000"/>
          <w:sz w:val="24"/>
          <w:szCs w:val="24"/>
        </w:rPr>
      </w:pPr>
      <w:bookmarkStart w:id="43" w:name="OLE_LINK148"/>
      <w:bookmarkStart w:id="44" w:name="OLE_LINK149"/>
      <w:bookmarkStart w:id="45" w:name="OLE_LINK200"/>
      <w:bookmarkStart w:id="46" w:name="OLE_LINK288"/>
      <w:bookmarkStart w:id="47" w:name="OLE_LINK1864"/>
      <w:bookmarkStart w:id="48" w:name="OLE_LINK16"/>
      <w:bookmarkStart w:id="49" w:name="OLE_LINK382"/>
      <w:bookmarkStart w:id="50" w:name="OLE_LINK306"/>
      <w:bookmarkStart w:id="51" w:name="OLE_LINK569"/>
      <w:bookmarkStart w:id="52" w:name="OLE_LINK682"/>
      <w:bookmarkStart w:id="53" w:name="OLE_LINK526"/>
      <w:bookmarkStart w:id="54" w:name="OLE_LINK527"/>
      <w:r>
        <w:rPr>
          <w:rFonts w:ascii="Book Antiqua" w:hAnsi="Book Antiqua" w:cs="Tahoma"/>
          <w:b/>
          <w:color w:val="000000"/>
          <w:sz w:val="24"/>
          <w:szCs w:val="24"/>
          <w:lang w:eastAsia="ja-JP"/>
        </w:rPr>
        <w:t>© The Author(s) 201</w:t>
      </w:r>
      <w:r>
        <w:rPr>
          <w:rFonts w:ascii="Book Antiqua" w:hAnsi="Book Antiqua" w:cs="Tahoma" w:hint="eastAsia"/>
          <w:b/>
          <w:color w:val="000000"/>
          <w:sz w:val="24"/>
          <w:szCs w:val="24"/>
        </w:rPr>
        <w:t>9</w:t>
      </w:r>
      <w:r w:rsidRPr="009F19CA">
        <w:rPr>
          <w:rFonts w:ascii="Book Antiqua" w:hAnsi="Book Antiqua" w:cs="Tahoma"/>
          <w:b/>
          <w:color w:val="000000"/>
          <w:sz w:val="24"/>
          <w:szCs w:val="24"/>
          <w:lang w:eastAsia="ja-JP"/>
        </w:rPr>
        <w:t>.</w:t>
      </w:r>
      <w:r w:rsidRPr="009F19CA">
        <w:rPr>
          <w:rFonts w:ascii="Book Antiqua" w:hAnsi="Book Antiqua" w:cs="Tahoma"/>
          <w:color w:val="000000"/>
          <w:sz w:val="24"/>
          <w:szCs w:val="24"/>
          <w:lang w:eastAsia="ja-JP"/>
        </w:rPr>
        <w:t xml:space="preserve"> Published by Baishideng Publishing Group Inc. All rights reserved.</w:t>
      </w:r>
      <w:bookmarkEnd w:id="43"/>
      <w:bookmarkEnd w:id="44"/>
      <w:bookmarkEnd w:id="45"/>
      <w:bookmarkEnd w:id="46"/>
      <w:bookmarkEnd w:id="47"/>
      <w:bookmarkEnd w:id="48"/>
      <w:bookmarkEnd w:id="49"/>
      <w:bookmarkEnd w:id="50"/>
      <w:bookmarkEnd w:id="51"/>
      <w:bookmarkEnd w:id="52"/>
    </w:p>
    <w:bookmarkEnd w:id="53"/>
    <w:bookmarkEnd w:id="54"/>
    <w:p w:rsidR="002D1AF8" w:rsidRPr="002D1AF8" w:rsidRDefault="002D1AF8" w:rsidP="00AB7658">
      <w:pPr>
        <w:adjustRightInd w:val="0"/>
        <w:snapToGrid w:val="0"/>
        <w:spacing w:line="360" w:lineRule="auto"/>
        <w:rPr>
          <w:rFonts w:ascii="Book Antiqua" w:hAnsi="Book Antiqua"/>
          <w:b/>
          <w:color w:val="000000"/>
          <w:sz w:val="24"/>
          <w:szCs w:val="24"/>
        </w:rPr>
      </w:pPr>
    </w:p>
    <w:p w:rsidR="002D1AF8" w:rsidRPr="002D1AF8" w:rsidRDefault="00810F35" w:rsidP="00AB7658">
      <w:pPr>
        <w:adjustRightInd w:val="0"/>
        <w:snapToGrid w:val="0"/>
        <w:spacing w:line="360" w:lineRule="auto"/>
        <w:rPr>
          <w:rFonts w:ascii="Book Antiqua" w:hAnsi="Book Antiqua"/>
          <w:color w:val="000000"/>
          <w:sz w:val="24"/>
          <w:szCs w:val="24"/>
        </w:rPr>
      </w:pPr>
      <w:r w:rsidRPr="009F19CA">
        <w:rPr>
          <w:rFonts w:ascii="Book Antiqua" w:hAnsi="Book Antiqua"/>
          <w:b/>
          <w:color w:val="000000"/>
          <w:sz w:val="24"/>
          <w:szCs w:val="24"/>
        </w:rPr>
        <w:t>Core tip:</w:t>
      </w:r>
      <w:r w:rsidR="002D1AF8" w:rsidRPr="002D1AF8">
        <w:rPr>
          <w:rFonts w:ascii="Book Antiqua" w:hAnsi="Book Antiqua"/>
          <w:b/>
          <w:color w:val="000000"/>
          <w:sz w:val="24"/>
          <w:szCs w:val="24"/>
        </w:rPr>
        <w:t xml:space="preserve"> </w:t>
      </w:r>
      <w:r w:rsidR="002D1AF8" w:rsidRPr="002D1AF8">
        <w:rPr>
          <w:rFonts w:ascii="Book Antiqua" w:hAnsi="Book Antiqua"/>
          <w:color w:val="000000"/>
          <w:sz w:val="24"/>
          <w:szCs w:val="24"/>
        </w:rPr>
        <w:t xml:space="preserve">In the present study, we identified a total of 42 </w:t>
      </w:r>
      <w:bookmarkStart w:id="55" w:name="OLE_LINK6"/>
      <w:r w:rsidR="002D1AF8" w:rsidRPr="002D1AF8">
        <w:rPr>
          <w:rFonts w:ascii="Book Antiqua" w:hAnsi="Book Antiqua"/>
          <w:color w:val="000000"/>
          <w:sz w:val="24"/>
          <w:szCs w:val="24"/>
        </w:rPr>
        <w:t>senescence-associated genes</w:t>
      </w:r>
      <w:bookmarkEnd w:id="55"/>
      <w:r w:rsidR="002D1AF8" w:rsidRPr="002D1AF8">
        <w:rPr>
          <w:rFonts w:ascii="Book Antiqua" w:hAnsi="Book Antiqua"/>
          <w:color w:val="000000"/>
          <w:sz w:val="24"/>
          <w:szCs w:val="24"/>
        </w:rPr>
        <w:t xml:space="preserve"> (SAGs) and found seven of them were significantly downregulated genes in senescent cells and upregulated in HCC tissues. By using </w:t>
      </w:r>
      <w:bookmarkStart w:id="56" w:name="_Hlk526868928"/>
      <w:bookmarkStart w:id="57" w:name="_Hlk531685586"/>
      <w:r w:rsidR="002D1AF8" w:rsidRPr="002D1AF8">
        <w:rPr>
          <w:rFonts w:ascii="Book Antiqua" w:hAnsi="Book Antiqua"/>
          <w:color w:val="000000"/>
          <w:sz w:val="24"/>
          <w:szCs w:val="24"/>
        </w:rPr>
        <w:t>the least absolute shrinkage and selection operator</w:t>
      </w:r>
      <w:bookmarkEnd w:id="56"/>
      <w:bookmarkEnd w:id="57"/>
      <w:r w:rsidR="002D1AF8" w:rsidRPr="002D1AF8">
        <w:rPr>
          <w:rFonts w:ascii="Book Antiqua" w:hAnsi="Book Antiqua"/>
          <w:color w:val="000000"/>
          <w:sz w:val="24"/>
          <w:szCs w:val="24"/>
        </w:rPr>
        <w:t xml:space="preserve">, we constructed a </w:t>
      </w:r>
      <w:r w:rsidR="00EB6527">
        <w:rPr>
          <w:rFonts w:ascii="Book Antiqua" w:hAnsi="Book Antiqua"/>
          <w:color w:val="000000"/>
          <w:sz w:val="24"/>
          <w:szCs w:val="24"/>
        </w:rPr>
        <w:t>seven</w:t>
      </w:r>
      <w:r w:rsidR="002D1AF8" w:rsidRPr="002D1AF8">
        <w:rPr>
          <w:rFonts w:ascii="Book Antiqua" w:hAnsi="Book Antiqua"/>
          <w:color w:val="000000"/>
          <w:sz w:val="24"/>
          <w:szCs w:val="24"/>
        </w:rPr>
        <w:t xml:space="preserve">-SAG signature that could predict the overall survival (OS) of </w:t>
      </w:r>
      <w:bookmarkStart w:id="58" w:name="OLE_LINK8"/>
      <w:r w:rsidR="002D1AF8" w:rsidRPr="002D1AF8">
        <w:rPr>
          <w:rFonts w:ascii="Book Antiqua" w:hAnsi="Book Antiqua"/>
          <w:color w:val="000000"/>
          <w:sz w:val="24"/>
          <w:szCs w:val="24"/>
        </w:rPr>
        <w:t>hepatocellular carcinoma</w:t>
      </w:r>
      <w:bookmarkEnd w:id="58"/>
      <w:r w:rsidR="002D1AF8" w:rsidRPr="002D1AF8">
        <w:rPr>
          <w:rFonts w:ascii="Book Antiqua" w:hAnsi="Book Antiqua"/>
          <w:color w:val="000000"/>
          <w:sz w:val="24"/>
          <w:szCs w:val="24"/>
        </w:rPr>
        <w:t xml:space="preserve">. This </w:t>
      </w:r>
      <w:r w:rsidR="00EB6527">
        <w:rPr>
          <w:rFonts w:ascii="Book Antiqua" w:hAnsi="Book Antiqua"/>
          <w:color w:val="000000"/>
          <w:sz w:val="24"/>
          <w:szCs w:val="24"/>
        </w:rPr>
        <w:t>seven</w:t>
      </w:r>
      <w:r w:rsidR="002D1AF8" w:rsidRPr="002D1AF8">
        <w:rPr>
          <w:rFonts w:ascii="Book Antiqua" w:hAnsi="Book Antiqua"/>
          <w:color w:val="000000"/>
          <w:sz w:val="24"/>
          <w:szCs w:val="24"/>
        </w:rPr>
        <w:t xml:space="preserve">-SAG signature was further validated and developed in another independent dataset from The Cancer Genome Atlas project. Moreover, our risk score system showed better utility in predicting the OS than classic serum biomarker α-fetoprotein. </w:t>
      </w:r>
    </w:p>
    <w:p w:rsidR="002D1AF8" w:rsidRPr="002D1AF8" w:rsidRDefault="002D1AF8" w:rsidP="00AB7658">
      <w:pPr>
        <w:adjustRightInd w:val="0"/>
        <w:snapToGrid w:val="0"/>
        <w:spacing w:line="360" w:lineRule="auto"/>
        <w:rPr>
          <w:rFonts w:ascii="Book Antiqua" w:eastAsia="Arial Unicode MS" w:hAnsi="Book Antiqua" w:cs="Arial Unicode MS" w:hint="eastAsia"/>
          <w:b/>
          <w:color w:val="000000"/>
          <w:sz w:val="24"/>
          <w:szCs w:val="24"/>
          <w:lang w:val="en"/>
        </w:rPr>
      </w:pPr>
    </w:p>
    <w:p w:rsidR="00466ABB" w:rsidRDefault="009C0948" w:rsidP="00810F35">
      <w:pPr>
        <w:adjustRightInd w:val="0"/>
        <w:snapToGrid w:val="0"/>
        <w:spacing w:line="360" w:lineRule="auto"/>
        <w:rPr>
          <w:rFonts w:ascii="Book Antiqua" w:hAnsi="Book Antiqua"/>
          <w:sz w:val="24"/>
          <w:szCs w:val="24"/>
        </w:rPr>
      </w:pPr>
      <w:bookmarkStart w:id="59" w:name="OLE_LINK528"/>
      <w:bookmarkStart w:id="60" w:name="OLE_LINK529"/>
      <w:r w:rsidRPr="00466ABB">
        <w:rPr>
          <w:rFonts w:ascii="Book Antiqua" w:hAnsi="Book Antiqua" w:cs="Arial"/>
          <w:b/>
          <w:color w:val="000000"/>
          <w:sz w:val="24"/>
          <w:szCs w:val="24"/>
        </w:rPr>
        <w:t>C</w:t>
      </w:r>
      <w:r w:rsidRPr="00466ABB">
        <w:rPr>
          <w:rFonts w:ascii="Book Antiqua" w:hAnsi="Book Antiqua" w:cs="Arial" w:hint="eastAsia"/>
          <w:b/>
          <w:color w:val="000000"/>
          <w:sz w:val="24"/>
          <w:szCs w:val="24"/>
        </w:rPr>
        <w:t>itation</w:t>
      </w:r>
      <w:r>
        <w:rPr>
          <w:rFonts w:ascii="Book Antiqua" w:hAnsi="Book Antiqua" w:cs="Arial"/>
          <w:color w:val="000000"/>
          <w:sz w:val="24"/>
          <w:szCs w:val="24"/>
        </w:rPr>
        <w:t xml:space="preserve">: </w:t>
      </w:r>
      <w:r w:rsidR="00076348" w:rsidRPr="00810F35">
        <w:rPr>
          <w:rFonts w:ascii="Book Antiqua" w:hAnsi="Book Antiqua" w:cs="Arial"/>
          <w:color w:val="000000"/>
          <w:sz w:val="24"/>
          <w:szCs w:val="24"/>
        </w:rPr>
        <w:t>Xiang</w:t>
      </w:r>
      <w:r w:rsidR="00076348" w:rsidRPr="00810F35">
        <w:rPr>
          <w:rStyle w:val="fontstyle01"/>
          <w:rFonts w:ascii="Book Antiqua" w:hAnsi="Book Antiqua" w:cs="Arial"/>
          <w:b w:val="0"/>
          <w:sz w:val="24"/>
          <w:szCs w:val="24"/>
        </w:rPr>
        <w:t xml:space="preserve"> </w:t>
      </w:r>
      <w:r w:rsidR="00076348">
        <w:rPr>
          <w:rStyle w:val="fontstyle01"/>
          <w:rFonts w:ascii="Book Antiqua" w:hAnsi="Book Antiqua" w:cs="Arial" w:hint="eastAsia"/>
          <w:b w:val="0"/>
          <w:sz w:val="24"/>
          <w:szCs w:val="24"/>
        </w:rPr>
        <w:t xml:space="preserve">XH, </w:t>
      </w:r>
      <w:r w:rsidR="00076348" w:rsidRPr="00810F35">
        <w:rPr>
          <w:rFonts w:ascii="Book Antiqua" w:hAnsi="Book Antiqua" w:cs="Arial"/>
          <w:color w:val="000000"/>
          <w:sz w:val="24"/>
          <w:szCs w:val="24"/>
        </w:rPr>
        <w:t>Yang</w:t>
      </w:r>
      <w:r w:rsidR="00076348" w:rsidRPr="00810F35">
        <w:rPr>
          <w:rStyle w:val="fontstyle01"/>
          <w:rFonts w:ascii="Book Antiqua" w:hAnsi="Book Antiqua" w:cs="Arial"/>
          <w:b w:val="0"/>
          <w:sz w:val="24"/>
          <w:szCs w:val="24"/>
        </w:rPr>
        <w:t xml:space="preserve"> </w:t>
      </w:r>
      <w:r w:rsidR="00076348">
        <w:rPr>
          <w:rStyle w:val="fontstyle01"/>
          <w:rFonts w:ascii="Book Antiqua" w:hAnsi="Book Antiqua" w:cs="Arial" w:hint="eastAsia"/>
          <w:b w:val="0"/>
          <w:sz w:val="24"/>
          <w:szCs w:val="24"/>
        </w:rPr>
        <w:t xml:space="preserve">L, </w:t>
      </w:r>
      <w:r w:rsidR="00076348" w:rsidRPr="00810F35">
        <w:rPr>
          <w:rFonts w:ascii="Book Antiqua" w:hAnsi="Book Antiqua" w:cs="Arial"/>
          <w:color w:val="000000"/>
          <w:sz w:val="24"/>
          <w:szCs w:val="24"/>
        </w:rPr>
        <w:t>Zhang</w:t>
      </w:r>
      <w:r w:rsidR="00076348" w:rsidRPr="00810F35">
        <w:rPr>
          <w:rStyle w:val="fontstyle01"/>
          <w:rFonts w:ascii="Book Antiqua" w:hAnsi="Book Antiqua" w:cs="Arial"/>
          <w:b w:val="0"/>
          <w:sz w:val="24"/>
          <w:szCs w:val="24"/>
        </w:rPr>
        <w:t xml:space="preserve"> </w:t>
      </w:r>
      <w:r w:rsidR="00076348">
        <w:rPr>
          <w:rStyle w:val="fontstyle01"/>
          <w:rFonts w:ascii="Book Antiqua" w:hAnsi="Book Antiqua" w:cs="Arial" w:hint="eastAsia"/>
          <w:b w:val="0"/>
          <w:sz w:val="24"/>
          <w:szCs w:val="24"/>
        </w:rPr>
        <w:t xml:space="preserve">X, </w:t>
      </w:r>
      <w:r w:rsidR="00076348" w:rsidRPr="00810F35">
        <w:rPr>
          <w:rFonts w:ascii="Book Antiqua" w:hAnsi="Book Antiqua" w:cs="Arial"/>
          <w:color w:val="000000"/>
          <w:sz w:val="24"/>
          <w:szCs w:val="24"/>
        </w:rPr>
        <w:t>Ma</w:t>
      </w:r>
      <w:r w:rsidR="00076348" w:rsidRPr="00810F35">
        <w:rPr>
          <w:rStyle w:val="fontstyle01"/>
          <w:rFonts w:ascii="Book Antiqua" w:hAnsi="Book Antiqua" w:cs="Arial"/>
          <w:b w:val="0"/>
          <w:sz w:val="24"/>
          <w:szCs w:val="24"/>
        </w:rPr>
        <w:t xml:space="preserve"> </w:t>
      </w:r>
      <w:r w:rsidR="00076348">
        <w:rPr>
          <w:rStyle w:val="fontstyle01"/>
          <w:rFonts w:ascii="Book Antiqua" w:hAnsi="Book Antiqua" w:cs="Arial" w:hint="eastAsia"/>
          <w:b w:val="0"/>
          <w:sz w:val="24"/>
          <w:szCs w:val="24"/>
        </w:rPr>
        <w:t xml:space="preserve">XH, </w:t>
      </w:r>
      <w:r w:rsidR="00076348" w:rsidRPr="00810F35">
        <w:rPr>
          <w:rFonts w:ascii="Book Antiqua" w:hAnsi="Book Antiqua" w:cs="Arial"/>
          <w:color w:val="000000"/>
          <w:sz w:val="24"/>
          <w:szCs w:val="24"/>
        </w:rPr>
        <w:t>Miao</w:t>
      </w:r>
      <w:r w:rsidR="00076348" w:rsidRPr="00810F35">
        <w:rPr>
          <w:rStyle w:val="fontstyle01"/>
          <w:rFonts w:ascii="Book Antiqua" w:hAnsi="Book Antiqua" w:cs="Arial"/>
          <w:b w:val="0"/>
          <w:sz w:val="24"/>
          <w:szCs w:val="24"/>
        </w:rPr>
        <w:t xml:space="preserve"> </w:t>
      </w:r>
      <w:r w:rsidR="00076348">
        <w:rPr>
          <w:rStyle w:val="fontstyle01"/>
          <w:rFonts w:ascii="Book Antiqua" w:hAnsi="Book Antiqua" w:cs="Arial" w:hint="eastAsia"/>
          <w:b w:val="0"/>
          <w:sz w:val="24"/>
          <w:szCs w:val="24"/>
        </w:rPr>
        <w:t xml:space="preserve">RC, </w:t>
      </w:r>
      <w:r w:rsidR="00076348" w:rsidRPr="00810F35">
        <w:rPr>
          <w:rFonts w:ascii="Book Antiqua" w:hAnsi="Book Antiqua" w:cs="Arial"/>
          <w:color w:val="000000"/>
          <w:sz w:val="24"/>
          <w:szCs w:val="24"/>
        </w:rPr>
        <w:t>Gu</w:t>
      </w:r>
      <w:r w:rsidR="00076348" w:rsidRPr="00810F35">
        <w:rPr>
          <w:rStyle w:val="fontstyle01"/>
          <w:rFonts w:ascii="Book Antiqua" w:hAnsi="Book Antiqua" w:cs="Arial"/>
          <w:b w:val="0"/>
          <w:sz w:val="24"/>
          <w:szCs w:val="24"/>
        </w:rPr>
        <w:t xml:space="preserve"> </w:t>
      </w:r>
      <w:r w:rsidR="00076348">
        <w:rPr>
          <w:rStyle w:val="fontstyle01"/>
          <w:rFonts w:ascii="Book Antiqua" w:hAnsi="Book Antiqua" w:cs="Arial" w:hint="eastAsia"/>
          <w:b w:val="0"/>
          <w:sz w:val="24"/>
          <w:szCs w:val="24"/>
        </w:rPr>
        <w:t xml:space="preserve">JX, </w:t>
      </w:r>
      <w:r w:rsidR="00076348" w:rsidRPr="00810F35">
        <w:rPr>
          <w:rFonts w:ascii="Book Antiqua" w:hAnsi="Book Antiqua" w:cs="Arial"/>
          <w:color w:val="000000"/>
          <w:sz w:val="24"/>
          <w:szCs w:val="24"/>
        </w:rPr>
        <w:t>Fu</w:t>
      </w:r>
      <w:r w:rsidR="00076348" w:rsidRPr="00810F35">
        <w:rPr>
          <w:rStyle w:val="fontstyle01"/>
          <w:rFonts w:ascii="Book Antiqua" w:hAnsi="Book Antiqua" w:cs="Arial"/>
          <w:b w:val="0"/>
          <w:sz w:val="24"/>
          <w:szCs w:val="24"/>
        </w:rPr>
        <w:t xml:space="preserve"> </w:t>
      </w:r>
      <w:r w:rsidR="00076348">
        <w:rPr>
          <w:rStyle w:val="fontstyle01"/>
          <w:rFonts w:ascii="Book Antiqua" w:hAnsi="Book Antiqua" w:cs="Arial" w:hint="eastAsia"/>
          <w:b w:val="0"/>
          <w:sz w:val="24"/>
          <w:szCs w:val="24"/>
        </w:rPr>
        <w:t xml:space="preserve">YN, </w:t>
      </w:r>
      <w:r w:rsidR="00076348" w:rsidRPr="00810F35">
        <w:rPr>
          <w:rFonts w:ascii="Book Antiqua" w:hAnsi="Book Antiqua" w:cs="Arial"/>
          <w:color w:val="000000"/>
          <w:sz w:val="24"/>
          <w:szCs w:val="24"/>
        </w:rPr>
        <w:t>Yao</w:t>
      </w:r>
      <w:r w:rsidR="00076348" w:rsidRPr="00810F35">
        <w:rPr>
          <w:rStyle w:val="fontstyle01"/>
          <w:rFonts w:ascii="Book Antiqua" w:hAnsi="Book Antiqua" w:cs="Arial"/>
          <w:b w:val="0"/>
          <w:sz w:val="24"/>
          <w:szCs w:val="24"/>
        </w:rPr>
        <w:t xml:space="preserve"> </w:t>
      </w:r>
      <w:r w:rsidR="00076348">
        <w:rPr>
          <w:rStyle w:val="fontstyle01"/>
          <w:rFonts w:ascii="Book Antiqua" w:hAnsi="Book Antiqua" w:cs="Arial" w:hint="eastAsia"/>
          <w:b w:val="0"/>
          <w:sz w:val="24"/>
          <w:szCs w:val="24"/>
        </w:rPr>
        <w:t xml:space="preserve">Q, </w:t>
      </w:r>
      <w:r w:rsidR="00076348" w:rsidRPr="00810F35">
        <w:rPr>
          <w:rFonts w:ascii="Book Antiqua" w:hAnsi="Book Antiqua" w:cs="Arial"/>
          <w:color w:val="000000"/>
          <w:sz w:val="24"/>
          <w:szCs w:val="24"/>
        </w:rPr>
        <w:t>Zhang</w:t>
      </w:r>
      <w:r w:rsidR="00076348" w:rsidRPr="00810F35">
        <w:rPr>
          <w:rStyle w:val="fontstyle01"/>
          <w:rFonts w:ascii="Book Antiqua" w:hAnsi="Book Antiqua" w:cs="Arial"/>
          <w:b w:val="0"/>
          <w:sz w:val="24"/>
          <w:szCs w:val="24"/>
        </w:rPr>
        <w:t xml:space="preserve"> </w:t>
      </w:r>
      <w:r w:rsidR="00076348">
        <w:rPr>
          <w:rStyle w:val="fontstyle01"/>
          <w:rFonts w:ascii="Book Antiqua" w:hAnsi="Book Antiqua" w:cs="Arial" w:hint="eastAsia"/>
          <w:b w:val="0"/>
          <w:sz w:val="24"/>
          <w:szCs w:val="24"/>
        </w:rPr>
        <w:t xml:space="preserve">JY, </w:t>
      </w:r>
      <w:r w:rsidR="00076348" w:rsidRPr="00810F35">
        <w:rPr>
          <w:rFonts w:ascii="Book Antiqua" w:hAnsi="Book Antiqua" w:cs="Arial"/>
          <w:color w:val="000000"/>
          <w:sz w:val="24"/>
          <w:szCs w:val="24"/>
        </w:rPr>
        <w:t>Liu</w:t>
      </w:r>
      <w:r w:rsidR="00076348" w:rsidRPr="00810F35">
        <w:rPr>
          <w:rStyle w:val="fontstyle01"/>
          <w:rFonts w:ascii="Book Antiqua" w:hAnsi="Book Antiqua" w:cs="Arial"/>
          <w:b w:val="0"/>
          <w:sz w:val="24"/>
          <w:szCs w:val="24"/>
        </w:rPr>
        <w:t xml:space="preserve"> </w:t>
      </w:r>
      <w:r w:rsidR="00076348">
        <w:rPr>
          <w:rStyle w:val="fontstyle01"/>
          <w:rFonts w:ascii="Book Antiqua" w:hAnsi="Book Antiqua" w:cs="Arial" w:hint="eastAsia"/>
          <w:b w:val="0"/>
          <w:sz w:val="24"/>
          <w:szCs w:val="24"/>
        </w:rPr>
        <w:t xml:space="preserve">C, </w:t>
      </w:r>
      <w:r w:rsidR="00076348" w:rsidRPr="00810F35">
        <w:rPr>
          <w:rFonts w:ascii="Book Antiqua" w:hAnsi="Book Antiqua" w:cs="Arial"/>
          <w:color w:val="000000"/>
          <w:sz w:val="24"/>
          <w:szCs w:val="24"/>
        </w:rPr>
        <w:t>Lin</w:t>
      </w:r>
      <w:r w:rsidR="00076348" w:rsidRPr="00810F35">
        <w:rPr>
          <w:rStyle w:val="fontstyle01"/>
          <w:rFonts w:ascii="Book Antiqua" w:hAnsi="Book Antiqua" w:cs="Arial"/>
          <w:b w:val="0"/>
          <w:sz w:val="24"/>
          <w:szCs w:val="24"/>
        </w:rPr>
        <w:t xml:space="preserve"> </w:t>
      </w:r>
      <w:r w:rsidR="00076348">
        <w:rPr>
          <w:rStyle w:val="fontstyle01"/>
          <w:rFonts w:ascii="Book Antiqua" w:hAnsi="Book Antiqua" w:cs="Arial" w:hint="eastAsia"/>
          <w:b w:val="0"/>
          <w:sz w:val="24"/>
          <w:szCs w:val="24"/>
        </w:rPr>
        <w:t xml:space="preserve">T, </w:t>
      </w:r>
      <w:r w:rsidR="00076348" w:rsidRPr="00810F35">
        <w:rPr>
          <w:rFonts w:ascii="Book Antiqua" w:hAnsi="Book Antiqua" w:cs="Arial"/>
          <w:color w:val="000000"/>
          <w:sz w:val="24"/>
          <w:szCs w:val="24"/>
        </w:rPr>
        <w:t>Qu</w:t>
      </w:r>
      <w:r w:rsidR="00076348" w:rsidRPr="00810F35">
        <w:rPr>
          <w:rStyle w:val="fontstyle01"/>
          <w:rFonts w:ascii="Book Antiqua" w:hAnsi="Book Antiqua" w:cs="Arial"/>
          <w:b w:val="0"/>
          <w:sz w:val="24"/>
          <w:szCs w:val="24"/>
        </w:rPr>
        <w:t xml:space="preserve"> </w:t>
      </w:r>
      <w:r w:rsidR="00076348">
        <w:rPr>
          <w:rStyle w:val="fontstyle01"/>
          <w:rFonts w:ascii="Book Antiqua" w:hAnsi="Book Antiqua" w:cs="Arial" w:hint="eastAsia"/>
          <w:b w:val="0"/>
          <w:sz w:val="24"/>
          <w:szCs w:val="24"/>
        </w:rPr>
        <w:t xml:space="preserve">K. </w:t>
      </w:r>
      <w:r w:rsidR="00076348" w:rsidRPr="00810F35">
        <w:rPr>
          <w:rStyle w:val="fontstyle01"/>
          <w:rFonts w:ascii="Book Antiqua" w:hAnsi="Book Antiqua" w:cs="Arial"/>
          <w:b w:val="0"/>
          <w:sz w:val="24"/>
          <w:szCs w:val="24"/>
        </w:rPr>
        <w:t>S</w:t>
      </w:r>
      <w:r w:rsidR="00810F35" w:rsidRPr="00810F35">
        <w:rPr>
          <w:rStyle w:val="fontstyle01"/>
          <w:rFonts w:ascii="Book Antiqua" w:hAnsi="Book Antiqua" w:cs="Arial"/>
          <w:b w:val="0"/>
          <w:sz w:val="24"/>
          <w:szCs w:val="24"/>
        </w:rPr>
        <w:t>even-senescence</w:t>
      </w:r>
      <w:r w:rsidR="006C4913">
        <w:rPr>
          <w:rStyle w:val="fontstyle01"/>
          <w:rFonts w:ascii="Book Antiqua" w:eastAsia="微软雅黑" w:hAnsi="Book Antiqua" w:cs="微软雅黑"/>
          <w:b w:val="0"/>
          <w:sz w:val="24"/>
          <w:szCs w:val="24"/>
        </w:rPr>
        <w:t>-</w:t>
      </w:r>
      <w:r w:rsidR="00810F35" w:rsidRPr="00810F35">
        <w:rPr>
          <w:rStyle w:val="fontstyle01"/>
          <w:rFonts w:ascii="Book Antiqua" w:hAnsi="Book Antiqua" w:cs="Arial"/>
          <w:b w:val="0"/>
          <w:sz w:val="24"/>
          <w:szCs w:val="24"/>
        </w:rPr>
        <w:t>associated gene signature predicts overall survival for Asian patients with hepatocellular carcinoma</w:t>
      </w:r>
      <w:r w:rsidR="00076348">
        <w:rPr>
          <w:rStyle w:val="fontstyle01"/>
          <w:rFonts w:ascii="Book Antiqua" w:hAnsi="Book Antiqua" w:cs="Arial" w:hint="eastAsia"/>
          <w:b w:val="0"/>
          <w:sz w:val="24"/>
          <w:szCs w:val="24"/>
        </w:rPr>
        <w:t xml:space="preserve">. </w:t>
      </w:r>
      <w:bookmarkEnd w:id="59"/>
      <w:bookmarkEnd w:id="60"/>
      <w:r w:rsidR="00466ABB">
        <w:rPr>
          <w:rFonts w:ascii="Book Antiqua" w:hAnsi="Book Antiqua"/>
          <w:i/>
          <w:sz w:val="24"/>
          <w:szCs w:val="24"/>
        </w:rPr>
        <w:t xml:space="preserve">World J Gastroenterol </w:t>
      </w:r>
      <w:r w:rsidR="00466ABB">
        <w:rPr>
          <w:rFonts w:ascii="Book Antiqua" w:hAnsi="Book Antiqua"/>
          <w:sz w:val="24"/>
          <w:szCs w:val="24"/>
        </w:rPr>
        <w:t xml:space="preserve">2019; 25(14): 1715-1728  </w:t>
      </w:r>
    </w:p>
    <w:p w:rsidR="00466ABB" w:rsidRDefault="00466ABB" w:rsidP="00810F35">
      <w:pPr>
        <w:adjustRightInd w:val="0"/>
        <w:snapToGrid w:val="0"/>
        <w:spacing w:line="360" w:lineRule="auto"/>
        <w:rPr>
          <w:rFonts w:ascii="Book Antiqua" w:hAnsi="Book Antiqua"/>
          <w:sz w:val="24"/>
          <w:szCs w:val="24"/>
        </w:rPr>
      </w:pPr>
      <w:r w:rsidRPr="00466ABB">
        <w:rPr>
          <w:rFonts w:ascii="Book Antiqua" w:hAnsi="Book Antiqua"/>
          <w:b/>
          <w:sz w:val="24"/>
          <w:szCs w:val="24"/>
        </w:rPr>
        <w:t>URL</w:t>
      </w:r>
      <w:r>
        <w:rPr>
          <w:rFonts w:ascii="Book Antiqua" w:hAnsi="Book Antiqua"/>
          <w:sz w:val="24"/>
          <w:szCs w:val="24"/>
        </w:rPr>
        <w:t xml:space="preserve">: https://www.wjgnet.com/1007-9327/full/v25/i14/1715.htm  </w:t>
      </w:r>
    </w:p>
    <w:p w:rsidR="00810F35" w:rsidRPr="00810F35" w:rsidRDefault="00466ABB" w:rsidP="00810F35">
      <w:pPr>
        <w:adjustRightInd w:val="0"/>
        <w:snapToGrid w:val="0"/>
        <w:spacing w:line="360" w:lineRule="auto"/>
        <w:rPr>
          <w:rFonts w:ascii="Book Antiqua" w:hAnsi="Book Antiqua" w:cs="Arial"/>
          <w:b/>
          <w:color w:val="000000"/>
          <w:sz w:val="24"/>
          <w:szCs w:val="24"/>
        </w:rPr>
      </w:pPr>
      <w:r w:rsidRPr="00466ABB">
        <w:rPr>
          <w:rFonts w:ascii="Book Antiqua" w:hAnsi="Book Antiqua"/>
          <w:b/>
          <w:sz w:val="24"/>
          <w:szCs w:val="24"/>
        </w:rPr>
        <w:t>DOI</w:t>
      </w:r>
      <w:r>
        <w:rPr>
          <w:rFonts w:ascii="Book Antiqua" w:hAnsi="Book Antiqua"/>
          <w:sz w:val="24"/>
          <w:szCs w:val="24"/>
        </w:rPr>
        <w:t>: https://dx.doi.org/10.3748/wjg.v25.i14.1715</w:t>
      </w:r>
    </w:p>
    <w:p w:rsidR="00810F35" w:rsidRPr="002D1AF8" w:rsidRDefault="00810F35" w:rsidP="00AB7658">
      <w:pPr>
        <w:adjustRightInd w:val="0"/>
        <w:snapToGrid w:val="0"/>
        <w:spacing w:line="360" w:lineRule="auto"/>
        <w:rPr>
          <w:rStyle w:val="fontstyle01"/>
          <w:rFonts w:ascii="Book Antiqua" w:hAnsi="Book Antiqua" w:cs="Arial"/>
          <w:sz w:val="24"/>
          <w:szCs w:val="24"/>
        </w:rPr>
      </w:pPr>
    </w:p>
    <w:p w:rsidR="002D1AF8" w:rsidRPr="002D1AF8" w:rsidRDefault="002D1AF8" w:rsidP="00AB7658">
      <w:pPr>
        <w:adjustRightInd w:val="0"/>
        <w:snapToGrid w:val="0"/>
        <w:spacing w:line="360" w:lineRule="auto"/>
        <w:rPr>
          <w:rStyle w:val="fontstyle01"/>
          <w:rFonts w:ascii="Book Antiqua" w:hAnsi="Book Antiqua" w:cs="Arial"/>
          <w:sz w:val="24"/>
          <w:szCs w:val="24"/>
        </w:rPr>
      </w:pPr>
      <w:r w:rsidRPr="002D1AF8">
        <w:rPr>
          <w:rStyle w:val="fontstyle01"/>
          <w:rFonts w:ascii="Book Antiqua" w:hAnsi="Book Antiqua" w:cs="Arial"/>
          <w:sz w:val="24"/>
          <w:szCs w:val="24"/>
        </w:rPr>
        <w:br w:type="page"/>
      </w:r>
      <w:r w:rsidR="00E536BB" w:rsidRPr="002D1AF8">
        <w:rPr>
          <w:rStyle w:val="fontstyle01"/>
          <w:rFonts w:ascii="Book Antiqua" w:hAnsi="Book Antiqua" w:cs="Arial"/>
          <w:sz w:val="24"/>
          <w:szCs w:val="24"/>
        </w:rPr>
        <w:lastRenderedPageBreak/>
        <w:t>INTRODUCTION</w:t>
      </w:r>
    </w:p>
    <w:p w:rsidR="002D1AF8" w:rsidRPr="002D1AF8" w:rsidRDefault="002D1AF8" w:rsidP="00E536BB">
      <w:pPr>
        <w:adjustRightInd w:val="0"/>
        <w:snapToGrid w:val="0"/>
        <w:spacing w:line="360" w:lineRule="auto"/>
        <w:rPr>
          <w:rFonts w:ascii="Book Antiqua" w:hAnsi="Book Antiqua" w:cs="Arial"/>
          <w:color w:val="000000"/>
          <w:sz w:val="24"/>
          <w:szCs w:val="24"/>
          <w:shd w:val="clear" w:color="auto" w:fill="FFFFFF"/>
        </w:rPr>
      </w:pPr>
      <w:r w:rsidRPr="002D1AF8">
        <w:rPr>
          <w:rFonts w:ascii="Book Antiqua" w:hAnsi="Book Antiqua" w:cs="Arial"/>
          <w:color w:val="000000"/>
          <w:sz w:val="24"/>
          <w:szCs w:val="24"/>
          <w:shd w:val="clear" w:color="auto" w:fill="FFFFFF"/>
        </w:rPr>
        <w:t>Hepatocellular carcinoma (HCC) becomes the third leading cause of cancer deaths worldwide, with approximately 80%</w:t>
      </w:r>
      <w:r w:rsidR="00EB6527">
        <w:rPr>
          <w:rFonts w:ascii="Book Antiqua" w:hAnsi="Book Antiqua" w:cs="Arial"/>
          <w:color w:val="000000"/>
          <w:sz w:val="24"/>
          <w:szCs w:val="24"/>
          <w:shd w:val="clear" w:color="auto" w:fill="FFFFFF"/>
        </w:rPr>
        <w:t xml:space="preserve"> of</w:t>
      </w:r>
      <w:r w:rsidRPr="002D1AF8">
        <w:rPr>
          <w:rFonts w:ascii="Book Antiqua" w:hAnsi="Book Antiqua" w:cs="Arial"/>
          <w:color w:val="000000"/>
          <w:sz w:val="24"/>
          <w:szCs w:val="24"/>
          <w:shd w:val="clear" w:color="auto" w:fill="FFFFFF"/>
        </w:rPr>
        <w:t xml:space="preserve"> </w:t>
      </w:r>
      <w:r w:rsidR="00EB6527" w:rsidRPr="002D1AF8">
        <w:rPr>
          <w:rFonts w:ascii="Book Antiqua" w:hAnsi="Book Antiqua" w:cs="Arial"/>
          <w:color w:val="000000"/>
          <w:sz w:val="24"/>
          <w:szCs w:val="24"/>
          <w:shd w:val="clear" w:color="auto" w:fill="FFFFFF"/>
        </w:rPr>
        <w:t>mortalit</w:t>
      </w:r>
      <w:r w:rsidR="00EB6527">
        <w:rPr>
          <w:rFonts w:ascii="Book Antiqua" w:hAnsi="Book Antiqua" w:cs="Arial"/>
          <w:color w:val="000000"/>
          <w:sz w:val="24"/>
          <w:szCs w:val="24"/>
          <w:shd w:val="clear" w:color="auto" w:fill="FFFFFF"/>
        </w:rPr>
        <w:t>ies occurring</w:t>
      </w:r>
      <w:r w:rsidR="00EB6527" w:rsidRPr="002D1AF8">
        <w:rPr>
          <w:rFonts w:ascii="Book Antiqua" w:hAnsi="Book Antiqua" w:cs="Arial"/>
          <w:color w:val="000000"/>
          <w:sz w:val="24"/>
          <w:szCs w:val="24"/>
          <w:shd w:val="clear" w:color="auto" w:fill="FFFFFF"/>
        </w:rPr>
        <w:t xml:space="preserve"> </w:t>
      </w:r>
      <w:r w:rsidRPr="002D1AF8">
        <w:rPr>
          <w:rFonts w:ascii="Book Antiqua" w:hAnsi="Book Antiqua" w:cs="Arial"/>
          <w:color w:val="000000"/>
          <w:sz w:val="24"/>
          <w:szCs w:val="24"/>
          <w:shd w:val="clear" w:color="auto" w:fill="FFFFFF"/>
        </w:rPr>
        <w:t>within 5 years</w:t>
      </w:r>
      <w:r w:rsidR="00E536BB" w:rsidRPr="002D1AF8">
        <w:rPr>
          <w:rFonts w:ascii="Book Antiqua" w:hAnsi="Book Antiqua" w:cs="Arial"/>
          <w:color w:val="000000"/>
          <w:sz w:val="24"/>
          <w:szCs w:val="24"/>
          <w:shd w:val="clear" w:color="auto" w:fill="FFFFFF"/>
          <w:vertAlign w:val="superscript"/>
          <w:lang w:val="en-US" w:eastAsia="zh-CN"/>
        </w:rPr>
        <w:t>[1,</w:t>
      </w:r>
      <w:r w:rsidRPr="002D1AF8">
        <w:rPr>
          <w:rFonts w:ascii="Book Antiqua" w:hAnsi="Book Antiqua" w:cs="Arial"/>
          <w:color w:val="000000"/>
          <w:sz w:val="24"/>
          <w:szCs w:val="24"/>
          <w:shd w:val="clear" w:color="auto" w:fill="FFFFFF"/>
          <w:vertAlign w:val="superscript"/>
          <w:lang w:val="en-US" w:eastAsia="zh-CN"/>
        </w:rPr>
        <w:t>2]</w:t>
      </w:r>
      <w:r w:rsidRPr="002D1AF8">
        <w:rPr>
          <w:rFonts w:ascii="Book Antiqua" w:hAnsi="Book Antiqua" w:cs="Arial"/>
          <w:color w:val="000000"/>
          <w:sz w:val="24"/>
          <w:szCs w:val="24"/>
          <w:shd w:val="clear" w:color="auto" w:fill="FFFFFF"/>
        </w:rPr>
        <w:t xml:space="preserve">. During the past decades, great effects have been made to improve </w:t>
      </w:r>
      <w:r w:rsidR="00EB6527">
        <w:rPr>
          <w:rFonts w:ascii="Book Antiqua" w:hAnsi="Book Antiqua" w:cs="Arial"/>
          <w:color w:val="000000"/>
          <w:sz w:val="24"/>
          <w:szCs w:val="24"/>
          <w:shd w:val="clear" w:color="auto" w:fill="FFFFFF"/>
        </w:rPr>
        <w:t xml:space="preserve">the </w:t>
      </w:r>
      <w:r w:rsidRPr="002D1AF8">
        <w:rPr>
          <w:rFonts w:ascii="Book Antiqua" w:hAnsi="Book Antiqua" w:cs="Arial"/>
          <w:color w:val="000000"/>
          <w:sz w:val="24"/>
          <w:szCs w:val="24"/>
          <w:shd w:val="clear" w:color="auto" w:fill="FFFFFF"/>
        </w:rPr>
        <w:t xml:space="preserve">management of HCC. </w:t>
      </w:r>
      <w:r w:rsidR="00FC3D7F">
        <w:rPr>
          <w:rFonts w:ascii="Book Antiqua" w:hAnsi="Book Antiqua" w:cs="Arial"/>
          <w:color w:val="000000"/>
          <w:sz w:val="24"/>
          <w:szCs w:val="24"/>
          <w:shd w:val="clear" w:color="auto" w:fill="FFFFFF"/>
        </w:rPr>
        <w:t>As m</w:t>
      </w:r>
      <w:r w:rsidR="00FC3D7F" w:rsidRPr="002D1AF8">
        <w:rPr>
          <w:rFonts w:ascii="Book Antiqua" w:hAnsi="Book Antiqua" w:cs="Arial"/>
          <w:color w:val="000000"/>
          <w:sz w:val="24"/>
          <w:szCs w:val="24"/>
          <w:shd w:val="clear" w:color="auto" w:fill="FFFFFF"/>
        </w:rPr>
        <w:t xml:space="preserve">ore </w:t>
      </w:r>
      <w:r w:rsidRPr="002D1AF8">
        <w:rPr>
          <w:rFonts w:ascii="Book Antiqua" w:hAnsi="Book Antiqua" w:cs="Arial"/>
          <w:color w:val="000000"/>
          <w:sz w:val="24"/>
          <w:szCs w:val="24"/>
          <w:shd w:val="clear" w:color="auto" w:fill="FFFFFF"/>
        </w:rPr>
        <w:t>and more HCC</w:t>
      </w:r>
      <w:r w:rsidR="006C4913">
        <w:rPr>
          <w:rFonts w:ascii="Book Antiqua" w:hAnsi="Book Antiqua" w:cs="Arial"/>
          <w:color w:val="000000"/>
          <w:sz w:val="24"/>
          <w:szCs w:val="24"/>
          <w:shd w:val="clear" w:color="auto" w:fill="FFFFFF"/>
        </w:rPr>
        <w:t>s</w:t>
      </w:r>
      <w:r w:rsidRPr="002D1AF8">
        <w:rPr>
          <w:rFonts w:ascii="Book Antiqua" w:hAnsi="Book Antiqua" w:cs="Arial"/>
          <w:color w:val="000000"/>
          <w:sz w:val="24"/>
          <w:szCs w:val="24"/>
          <w:shd w:val="clear" w:color="auto" w:fill="FFFFFF"/>
        </w:rPr>
        <w:t xml:space="preserve"> </w:t>
      </w:r>
      <w:r w:rsidR="006C4913">
        <w:rPr>
          <w:rFonts w:ascii="Book Antiqua" w:hAnsi="Book Antiqua" w:cs="Arial"/>
          <w:color w:val="000000"/>
          <w:sz w:val="24"/>
          <w:szCs w:val="24"/>
          <w:shd w:val="clear" w:color="auto" w:fill="FFFFFF"/>
        </w:rPr>
        <w:t>are</w:t>
      </w:r>
      <w:r w:rsidRPr="002D1AF8">
        <w:rPr>
          <w:rFonts w:ascii="Book Antiqua" w:hAnsi="Book Antiqua" w:cs="Arial"/>
          <w:color w:val="000000"/>
          <w:sz w:val="24"/>
          <w:szCs w:val="24"/>
          <w:shd w:val="clear" w:color="auto" w:fill="FFFFFF"/>
        </w:rPr>
        <w:t xml:space="preserve"> diagnosed at</w:t>
      </w:r>
      <w:r w:rsidR="00EB6527">
        <w:rPr>
          <w:rFonts w:ascii="Book Antiqua" w:hAnsi="Book Antiqua" w:cs="Arial"/>
          <w:color w:val="000000"/>
          <w:sz w:val="24"/>
          <w:szCs w:val="24"/>
          <w:shd w:val="clear" w:color="auto" w:fill="FFFFFF"/>
        </w:rPr>
        <w:t xml:space="preserve"> </w:t>
      </w:r>
      <w:r w:rsidRPr="002D1AF8">
        <w:rPr>
          <w:rFonts w:ascii="Book Antiqua" w:hAnsi="Book Antiqua" w:cs="Arial"/>
          <w:color w:val="000000"/>
          <w:sz w:val="24"/>
          <w:szCs w:val="24"/>
          <w:shd w:val="clear" w:color="auto" w:fill="FFFFFF"/>
        </w:rPr>
        <w:t>an early stage</w:t>
      </w:r>
      <w:r w:rsidR="00FC3D7F">
        <w:rPr>
          <w:rFonts w:ascii="Book Antiqua" w:hAnsi="Book Antiqua" w:cs="Arial"/>
          <w:color w:val="000000"/>
          <w:sz w:val="24"/>
          <w:szCs w:val="24"/>
          <w:shd w:val="clear" w:color="auto" w:fill="FFFFFF"/>
        </w:rPr>
        <w:t xml:space="preserve">, </w:t>
      </w:r>
      <w:r w:rsidRPr="002D1AF8">
        <w:rPr>
          <w:rFonts w:ascii="Book Antiqua" w:hAnsi="Book Antiqua" w:cs="Arial"/>
          <w:color w:val="000000"/>
          <w:sz w:val="24"/>
          <w:szCs w:val="24"/>
          <w:shd w:val="clear" w:color="auto" w:fill="FFFFFF"/>
        </w:rPr>
        <w:t>treatment efficacy is greatly improved</w:t>
      </w:r>
      <w:r w:rsidRPr="002D1AF8">
        <w:rPr>
          <w:rFonts w:ascii="Book Antiqua" w:hAnsi="Book Antiqua" w:cs="Arial"/>
          <w:color w:val="000000"/>
          <w:sz w:val="24"/>
          <w:szCs w:val="24"/>
          <w:shd w:val="clear" w:color="auto" w:fill="FFFFFF"/>
          <w:vertAlign w:val="superscript"/>
          <w:lang w:val="en-US" w:eastAsia="zh-CN"/>
        </w:rPr>
        <w:t>[3]</w:t>
      </w:r>
      <w:r w:rsidRPr="002D1AF8">
        <w:rPr>
          <w:rFonts w:ascii="Book Antiqua" w:hAnsi="Book Antiqua" w:cs="Arial"/>
          <w:color w:val="000000"/>
          <w:sz w:val="24"/>
          <w:szCs w:val="24"/>
          <w:shd w:val="clear" w:color="auto" w:fill="FFFFFF"/>
        </w:rPr>
        <w:t>. Whereas, deaths caused by HCC always occur when patients undergo treatment and the clinical outcome of HCC patients is still poor</w:t>
      </w:r>
      <w:r w:rsidRPr="002D1AF8">
        <w:rPr>
          <w:rFonts w:ascii="Book Antiqua" w:hAnsi="Book Antiqua" w:cs="Arial"/>
          <w:color w:val="000000"/>
          <w:sz w:val="24"/>
          <w:szCs w:val="24"/>
          <w:shd w:val="clear" w:color="auto" w:fill="FFFFFF"/>
          <w:vertAlign w:val="superscript"/>
          <w:lang w:val="en-US" w:eastAsia="zh-CN"/>
        </w:rPr>
        <w:t>[4]</w:t>
      </w:r>
      <w:r w:rsidRPr="002D1AF8">
        <w:rPr>
          <w:rFonts w:ascii="Book Antiqua" w:hAnsi="Book Antiqua" w:cs="Arial"/>
          <w:color w:val="000000"/>
          <w:sz w:val="24"/>
          <w:szCs w:val="24"/>
          <w:shd w:val="clear" w:color="auto" w:fill="FFFFFF"/>
        </w:rPr>
        <w:t>. Moreover, HCC is an extremely heterogeneous disease, which must be monitored for high-risk patients with poor clinical outcomes and adopt effective treatments to improve patient survival</w:t>
      </w:r>
      <w:r w:rsidRPr="002D1AF8">
        <w:rPr>
          <w:rFonts w:ascii="Book Antiqua" w:hAnsi="Book Antiqua" w:cs="Arial"/>
          <w:color w:val="000000"/>
          <w:sz w:val="24"/>
          <w:szCs w:val="24"/>
          <w:shd w:val="clear" w:color="auto" w:fill="FFFFFF"/>
          <w:vertAlign w:val="superscript"/>
          <w:lang w:val="en-US" w:eastAsia="zh-CN"/>
        </w:rPr>
        <w:t>[5]</w:t>
      </w:r>
      <w:r w:rsidRPr="002D1AF8">
        <w:rPr>
          <w:rFonts w:ascii="Book Antiqua" w:hAnsi="Book Antiqua" w:cs="Arial"/>
          <w:color w:val="000000"/>
          <w:sz w:val="24"/>
          <w:szCs w:val="24"/>
          <w:shd w:val="clear" w:color="auto" w:fill="FFFFFF"/>
        </w:rPr>
        <w:t>. Traditional serum markers, especially alpha-fetoprotein (AFP)</w:t>
      </w:r>
      <w:r w:rsidR="00EB6527">
        <w:rPr>
          <w:rFonts w:ascii="Book Antiqua" w:hAnsi="Book Antiqua" w:cs="Arial"/>
          <w:color w:val="000000"/>
          <w:sz w:val="24"/>
          <w:szCs w:val="24"/>
          <w:shd w:val="clear" w:color="auto" w:fill="FFFFFF"/>
        </w:rPr>
        <w:t>,</w:t>
      </w:r>
      <w:r w:rsidRPr="002D1AF8">
        <w:rPr>
          <w:rFonts w:ascii="Book Antiqua" w:hAnsi="Book Antiqua" w:cs="Arial"/>
          <w:color w:val="000000"/>
          <w:sz w:val="24"/>
          <w:szCs w:val="24"/>
          <w:shd w:val="clear" w:color="auto" w:fill="FFFFFF"/>
        </w:rPr>
        <w:t xml:space="preserve"> have been the most common prognostic indicator</w:t>
      </w:r>
      <w:r w:rsidR="00EB6527">
        <w:rPr>
          <w:rFonts w:ascii="Book Antiqua" w:hAnsi="Book Antiqua" w:cs="Arial"/>
          <w:color w:val="000000"/>
          <w:sz w:val="24"/>
          <w:szCs w:val="24"/>
          <w:shd w:val="clear" w:color="auto" w:fill="FFFFFF"/>
        </w:rPr>
        <w:t>s</w:t>
      </w:r>
      <w:r w:rsidRPr="002D1AF8">
        <w:rPr>
          <w:rFonts w:ascii="Book Antiqua" w:hAnsi="Book Antiqua" w:cs="Arial"/>
          <w:color w:val="000000"/>
          <w:sz w:val="24"/>
          <w:szCs w:val="24"/>
          <w:shd w:val="clear" w:color="auto" w:fill="FFFFFF"/>
        </w:rPr>
        <w:t xml:space="preserve"> in clinic. However, they significantly depend on tumor burden, which limits their value in diagnosing early stage tumors. Therefore, identifying novel prognostic biomarkers contributes to early diagnosis and reducing HCC mortality. </w:t>
      </w:r>
    </w:p>
    <w:p w:rsidR="002D1AF8" w:rsidRPr="002D1AF8" w:rsidRDefault="002D1AF8" w:rsidP="009D24E9">
      <w:pPr>
        <w:adjustRightInd w:val="0"/>
        <w:snapToGrid w:val="0"/>
        <w:spacing w:line="360" w:lineRule="auto"/>
        <w:ind w:firstLineChars="100" w:firstLine="240"/>
        <w:rPr>
          <w:rStyle w:val="fontstyle01"/>
          <w:rFonts w:ascii="Book Antiqua" w:hAnsi="Book Antiqua" w:cs="Arial"/>
          <w:b w:val="0"/>
          <w:sz w:val="24"/>
          <w:szCs w:val="24"/>
        </w:rPr>
      </w:pPr>
      <w:r w:rsidRPr="002D1AF8">
        <w:rPr>
          <w:rStyle w:val="fontstyle01"/>
          <w:rFonts w:ascii="Book Antiqua" w:hAnsi="Book Antiqua" w:cs="Arial"/>
          <w:b w:val="0"/>
          <w:sz w:val="24"/>
          <w:szCs w:val="24"/>
        </w:rPr>
        <w:t xml:space="preserve">Cellular senescence is considered to be </w:t>
      </w:r>
      <w:r w:rsidR="00FC3D7F">
        <w:rPr>
          <w:rStyle w:val="fontstyle01"/>
          <w:rFonts w:ascii="Book Antiqua" w:hAnsi="Book Antiqua" w:cs="Arial"/>
          <w:b w:val="0"/>
          <w:sz w:val="24"/>
          <w:szCs w:val="24"/>
        </w:rPr>
        <w:t xml:space="preserve">a response of </w:t>
      </w:r>
      <w:r w:rsidRPr="002D1AF8">
        <w:rPr>
          <w:rStyle w:val="fontstyle01"/>
          <w:rFonts w:ascii="Book Antiqua" w:hAnsi="Book Antiqua" w:cs="Arial"/>
          <w:b w:val="0"/>
          <w:sz w:val="24"/>
          <w:szCs w:val="24"/>
        </w:rPr>
        <w:t>a proliferating somatic cell to stress and damage derived from both exogenous and endogenous sources, and persistent DNA damage is the most common cause</w:t>
      </w:r>
      <w:r w:rsidRPr="002D1AF8">
        <w:rPr>
          <w:rStyle w:val="fontstyle01"/>
          <w:rFonts w:ascii="Book Antiqua" w:hAnsi="Book Antiqua" w:cs="Arial"/>
          <w:b w:val="0"/>
          <w:sz w:val="24"/>
          <w:szCs w:val="24"/>
          <w:vertAlign w:val="superscript"/>
          <w:lang w:val="en-US" w:eastAsia="zh-CN"/>
        </w:rPr>
        <w:t>[6]</w:t>
      </w:r>
      <w:r w:rsidRPr="002D1AF8">
        <w:rPr>
          <w:rStyle w:val="fontstyle01"/>
          <w:rFonts w:ascii="Book Antiqua" w:hAnsi="Book Antiqua" w:cs="Arial"/>
          <w:b w:val="0"/>
          <w:sz w:val="24"/>
          <w:szCs w:val="24"/>
        </w:rPr>
        <w:t>. It is characterized as a permanent cell cycle arrest</w:t>
      </w:r>
      <w:r w:rsidRPr="002D1AF8">
        <w:rPr>
          <w:rStyle w:val="fontstyle01"/>
          <w:rFonts w:ascii="Book Antiqua" w:hAnsi="Book Antiqua" w:cs="Arial"/>
          <w:b w:val="0"/>
          <w:sz w:val="24"/>
          <w:szCs w:val="24"/>
          <w:vertAlign w:val="superscript"/>
          <w:lang w:val="en-US" w:eastAsia="zh-CN"/>
        </w:rPr>
        <w:t>[7]</w:t>
      </w:r>
      <w:r w:rsidRPr="002D1AF8">
        <w:rPr>
          <w:rStyle w:val="fontstyle01"/>
          <w:rFonts w:ascii="Book Antiqua" w:hAnsi="Book Antiqua" w:cs="Arial"/>
          <w:b w:val="0"/>
          <w:sz w:val="24"/>
          <w:szCs w:val="24"/>
        </w:rPr>
        <w:t>. Cellular senescence has been deemed as a mechanism of limited cell division due to progressive telomere shortening</w:t>
      </w:r>
      <w:r w:rsidRPr="002D1AF8">
        <w:rPr>
          <w:rStyle w:val="fontstyle01"/>
          <w:rFonts w:ascii="Book Antiqua" w:hAnsi="Book Antiqua" w:cs="Arial"/>
          <w:b w:val="0"/>
          <w:sz w:val="24"/>
          <w:szCs w:val="24"/>
          <w:vertAlign w:val="superscript"/>
          <w:lang w:val="en-US" w:eastAsia="zh-CN"/>
        </w:rPr>
        <w:t>[8]</w:t>
      </w:r>
      <w:r w:rsidRPr="002D1AF8">
        <w:rPr>
          <w:rStyle w:val="fontstyle01"/>
          <w:rFonts w:ascii="Book Antiqua" w:hAnsi="Book Antiqua" w:cs="Arial"/>
          <w:b w:val="0"/>
          <w:sz w:val="24"/>
          <w:szCs w:val="24"/>
        </w:rPr>
        <w:t xml:space="preserve">. In cancer cells, there </w:t>
      </w:r>
      <w:r w:rsidR="00FC3D7F" w:rsidRPr="002D1AF8">
        <w:rPr>
          <w:rStyle w:val="fontstyle01"/>
          <w:rFonts w:ascii="Book Antiqua" w:hAnsi="Book Antiqua" w:cs="Arial"/>
          <w:b w:val="0"/>
          <w:sz w:val="24"/>
          <w:szCs w:val="24"/>
        </w:rPr>
        <w:t>exist</w:t>
      </w:r>
      <w:r w:rsidR="00FC3D7F">
        <w:rPr>
          <w:rStyle w:val="fontstyle01"/>
          <w:rFonts w:ascii="Book Antiqua" w:hAnsi="Book Antiqua" w:cs="Arial"/>
          <w:b w:val="0"/>
          <w:sz w:val="24"/>
          <w:szCs w:val="24"/>
        </w:rPr>
        <w:t>s</w:t>
      </w:r>
      <w:r w:rsidR="00FC3D7F" w:rsidRPr="002D1AF8">
        <w:rPr>
          <w:rStyle w:val="fontstyle01"/>
          <w:rFonts w:ascii="Book Antiqua" w:hAnsi="Book Antiqua" w:cs="Arial"/>
          <w:b w:val="0"/>
          <w:sz w:val="24"/>
          <w:szCs w:val="24"/>
        </w:rPr>
        <w:t xml:space="preserve"> </w:t>
      </w:r>
      <w:r w:rsidRPr="002D1AF8">
        <w:rPr>
          <w:rStyle w:val="fontstyle01"/>
          <w:rFonts w:ascii="Book Antiqua" w:hAnsi="Book Antiqua" w:cs="Arial"/>
          <w:b w:val="0"/>
          <w:sz w:val="24"/>
          <w:szCs w:val="24"/>
        </w:rPr>
        <w:t xml:space="preserve">telomere-independent senescence due to their activation of telomerase. For instance, </w:t>
      </w:r>
      <w:r w:rsidR="00FC3D7F">
        <w:rPr>
          <w:rStyle w:val="fontstyle01"/>
          <w:rFonts w:ascii="Book Antiqua" w:hAnsi="Book Antiqua" w:cs="Arial"/>
          <w:b w:val="0"/>
          <w:sz w:val="24"/>
          <w:szCs w:val="24"/>
        </w:rPr>
        <w:t>numerous</w:t>
      </w:r>
      <w:r w:rsidRPr="002D1AF8">
        <w:rPr>
          <w:rStyle w:val="fontstyle01"/>
          <w:rFonts w:ascii="Book Antiqua" w:hAnsi="Book Antiqua" w:cs="Arial"/>
          <w:b w:val="0"/>
          <w:sz w:val="24"/>
          <w:szCs w:val="24"/>
        </w:rPr>
        <w:t xml:space="preserve"> studies found that </w:t>
      </w:r>
      <w:bookmarkStart w:id="61" w:name="OLE_LINK516"/>
      <w:bookmarkStart w:id="62" w:name="OLE_LINK517"/>
      <w:r w:rsidRPr="002A2374">
        <w:rPr>
          <w:rStyle w:val="fontstyle01"/>
          <w:rFonts w:ascii="Book Antiqua" w:hAnsi="Book Antiqua" w:cs="Arial"/>
          <w:b w:val="0"/>
          <w:sz w:val="24"/>
          <w:szCs w:val="24"/>
        </w:rPr>
        <w:t>RAS activation</w:t>
      </w:r>
      <w:bookmarkEnd w:id="61"/>
      <w:bookmarkEnd w:id="62"/>
      <w:r w:rsidRPr="002D1AF8">
        <w:rPr>
          <w:rStyle w:val="fontstyle01"/>
          <w:rFonts w:ascii="Book Antiqua" w:hAnsi="Book Antiqua" w:cs="Arial"/>
          <w:b w:val="0"/>
          <w:sz w:val="24"/>
          <w:szCs w:val="24"/>
        </w:rPr>
        <w:t xml:space="preserve"> could induce cellular senescence in many cancer </w:t>
      </w:r>
      <w:r w:rsidR="00FC3D7F" w:rsidRPr="002D1AF8">
        <w:rPr>
          <w:rStyle w:val="fontstyle01"/>
          <w:rFonts w:ascii="Book Antiqua" w:hAnsi="Book Antiqua" w:cs="Arial"/>
          <w:b w:val="0"/>
          <w:sz w:val="24"/>
          <w:szCs w:val="24"/>
        </w:rPr>
        <w:t>cell</w:t>
      </w:r>
      <w:r w:rsidR="00FC3D7F">
        <w:rPr>
          <w:rStyle w:val="fontstyle01"/>
          <w:rFonts w:ascii="Book Antiqua" w:hAnsi="Book Antiqua" w:cs="Arial"/>
          <w:b w:val="0"/>
          <w:sz w:val="24"/>
          <w:szCs w:val="24"/>
        </w:rPr>
        <w:t xml:space="preserve"> types</w:t>
      </w:r>
      <w:r w:rsidRPr="002D1AF8">
        <w:rPr>
          <w:rStyle w:val="fontstyle01"/>
          <w:rFonts w:ascii="Book Antiqua" w:hAnsi="Book Antiqua" w:cs="Arial"/>
          <w:b w:val="0"/>
          <w:sz w:val="24"/>
          <w:szCs w:val="24"/>
        </w:rPr>
        <w:t xml:space="preserve">. Both telomere-dependent and -independent pathways induced senescence by inducing a DNA damage response. Recently, it has been demonstrated </w:t>
      </w:r>
      <w:r w:rsidR="00FC3D7F">
        <w:rPr>
          <w:rStyle w:val="fontstyle01"/>
          <w:rFonts w:ascii="Book Antiqua" w:hAnsi="Book Antiqua" w:cs="Arial"/>
          <w:b w:val="0"/>
          <w:sz w:val="24"/>
          <w:szCs w:val="24"/>
        </w:rPr>
        <w:t xml:space="preserve">that </w:t>
      </w:r>
      <w:r w:rsidRPr="002D1AF8">
        <w:rPr>
          <w:rStyle w:val="fontstyle01"/>
          <w:rFonts w:ascii="Book Antiqua" w:hAnsi="Book Antiqua" w:cs="Arial"/>
          <w:b w:val="0"/>
          <w:sz w:val="24"/>
          <w:szCs w:val="24"/>
        </w:rPr>
        <w:t>hepatocytes escaping from senescence played a key role in hepatic carcinogenesis and HCC progression</w:t>
      </w:r>
      <w:r w:rsidR="009D24E9">
        <w:rPr>
          <w:rStyle w:val="fontstyle01"/>
          <w:rFonts w:ascii="Book Antiqua" w:hAnsi="Book Antiqua" w:cs="Arial"/>
          <w:b w:val="0"/>
          <w:sz w:val="24"/>
          <w:szCs w:val="24"/>
          <w:vertAlign w:val="superscript"/>
          <w:lang w:val="en-US" w:eastAsia="zh-CN"/>
        </w:rPr>
        <w:t>[9,</w:t>
      </w:r>
      <w:r w:rsidRPr="002D1AF8">
        <w:rPr>
          <w:rStyle w:val="fontstyle01"/>
          <w:rFonts w:ascii="Book Antiqua" w:hAnsi="Book Antiqua" w:cs="Arial"/>
          <w:b w:val="0"/>
          <w:sz w:val="24"/>
          <w:szCs w:val="24"/>
          <w:vertAlign w:val="superscript"/>
          <w:lang w:val="en-US" w:eastAsia="zh-CN"/>
        </w:rPr>
        <w:t>10]</w:t>
      </w:r>
      <w:r w:rsidRPr="002D1AF8">
        <w:rPr>
          <w:rStyle w:val="fontstyle01"/>
          <w:rFonts w:ascii="Book Antiqua" w:hAnsi="Book Antiqua" w:cs="Arial"/>
          <w:b w:val="0"/>
          <w:sz w:val="24"/>
          <w:szCs w:val="24"/>
        </w:rPr>
        <w:t xml:space="preserve">. During the senescence process, a large number of genes </w:t>
      </w:r>
      <w:r w:rsidR="00FC3D7F">
        <w:rPr>
          <w:rStyle w:val="fontstyle01"/>
          <w:rFonts w:ascii="Book Antiqua" w:hAnsi="Book Antiqua" w:cs="Arial"/>
          <w:b w:val="0"/>
          <w:sz w:val="24"/>
          <w:szCs w:val="24"/>
        </w:rPr>
        <w:t xml:space="preserve">are </w:t>
      </w:r>
      <w:r w:rsidRPr="002D1AF8">
        <w:rPr>
          <w:rStyle w:val="fontstyle01"/>
          <w:rFonts w:ascii="Book Antiqua" w:hAnsi="Book Antiqua" w:cs="Arial"/>
          <w:b w:val="0"/>
          <w:sz w:val="24"/>
          <w:szCs w:val="24"/>
        </w:rPr>
        <w:t>expressed differentially. Hence, it is reliable to focus on senescence associated genes (SAGs) as a novel approach in cancer diagnosis and monitor.</w:t>
      </w:r>
    </w:p>
    <w:p w:rsidR="002D1AF8" w:rsidRPr="002D1AF8" w:rsidRDefault="002D1AF8" w:rsidP="009D24E9">
      <w:pPr>
        <w:adjustRightInd w:val="0"/>
        <w:snapToGrid w:val="0"/>
        <w:spacing w:line="360" w:lineRule="auto"/>
        <w:ind w:firstLineChars="100" w:firstLine="240"/>
        <w:rPr>
          <w:rStyle w:val="fontstyle01"/>
          <w:rFonts w:ascii="Book Antiqua" w:hAnsi="Book Antiqua" w:cs="Arial"/>
          <w:b w:val="0"/>
          <w:sz w:val="24"/>
          <w:szCs w:val="24"/>
        </w:rPr>
      </w:pPr>
      <w:r w:rsidRPr="002D1AF8">
        <w:rPr>
          <w:rStyle w:val="fontstyle21"/>
          <w:rFonts w:ascii="Book Antiqua" w:hAnsi="Book Antiqua" w:cs="Arial"/>
          <w:sz w:val="24"/>
          <w:szCs w:val="24"/>
        </w:rPr>
        <w:t xml:space="preserve">Bearing this in mind, we first identified the SAGs by analyzing the genome </w:t>
      </w:r>
      <w:r w:rsidRPr="002D1AF8">
        <w:rPr>
          <w:rStyle w:val="fontstyle21"/>
          <w:rFonts w:ascii="Book Antiqua" w:hAnsi="Book Antiqua" w:cs="Arial"/>
          <w:sz w:val="24"/>
          <w:szCs w:val="24"/>
        </w:rPr>
        <w:lastRenderedPageBreak/>
        <w:t>profiling data</w:t>
      </w:r>
      <w:r w:rsidR="005E037A">
        <w:rPr>
          <w:rStyle w:val="fontstyle21"/>
          <w:rFonts w:ascii="Book Antiqua" w:hAnsi="Book Antiqua" w:cs="Arial"/>
          <w:sz w:val="24"/>
          <w:szCs w:val="24"/>
        </w:rPr>
        <w:t xml:space="preserve"> </w:t>
      </w:r>
      <w:r w:rsidRPr="002D1AF8">
        <w:rPr>
          <w:rStyle w:val="fontstyle21"/>
          <w:rFonts w:ascii="Book Antiqua" w:hAnsi="Book Antiqua" w:cs="Arial"/>
          <w:sz w:val="24"/>
          <w:szCs w:val="24"/>
        </w:rPr>
        <w:t xml:space="preserve">derived from two types of senescent cells, replicative senescence (RS) and oncogene-induced senescence (OIS). Next, we investigated the prognostic value of several candidate SAGs in predicting survival of HCC by multistep comparisons. </w:t>
      </w:r>
      <w:r w:rsidRPr="002D1AF8">
        <w:rPr>
          <w:rStyle w:val="fontstyle01"/>
          <w:rFonts w:ascii="Book Antiqua" w:hAnsi="Book Antiqua" w:cs="Arial"/>
          <w:b w:val="0"/>
          <w:sz w:val="24"/>
          <w:szCs w:val="24"/>
        </w:rPr>
        <w:t xml:space="preserve">Finally, we validated </w:t>
      </w:r>
      <w:r w:rsidR="00FC3D7F">
        <w:rPr>
          <w:rStyle w:val="fontstyle01"/>
          <w:rFonts w:ascii="Book Antiqua" w:hAnsi="Book Antiqua" w:cs="Arial"/>
          <w:b w:val="0"/>
          <w:sz w:val="24"/>
          <w:szCs w:val="24"/>
        </w:rPr>
        <w:t xml:space="preserve">that </w:t>
      </w:r>
      <w:r w:rsidRPr="002D1AF8">
        <w:rPr>
          <w:rStyle w:val="fontstyle01"/>
          <w:rFonts w:ascii="Book Antiqua" w:hAnsi="Book Antiqua" w:cs="Arial"/>
          <w:b w:val="0"/>
          <w:sz w:val="24"/>
          <w:szCs w:val="24"/>
        </w:rPr>
        <w:t xml:space="preserve">the </w:t>
      </w:r>
      <w:r w:rsidRPr="002D1AF8">
        <w:rPr>
          <w:rStyle w:val="fontstyle21"/>
          <w:rFonts w:ascii="Book Antiqua" w:hAnsi="Book Antiqua" w:cs="Arial"/>
          <w:sz w:val="24"/>
          <w:szCs w:val="24"/>
        </w:rPr>
        <w:t xml:space="preserve">candidate SAGs </w:t>
      </w:r>
      <w:r w:rsidR="00FC3D7F" w:rsidRPr="002D1AF8">
        <w:rPr>
          <w:rStyle w:val="fontstyle21"/>
          <w:rFonts w:ascii="Book Antiqua" w:hAnsi="Book Antiqua" w:cs="Arial"/>
          <w:sz w:val="24"/>
          <w:szCs w:val="24"/>
        </w:rPr>
        <w:t>w</w:t>
      </w:r>
      <w:r w:rsidR="00FC3D7F">
        <w:rPr>
          <w:rStyle w:val="fontstyle21"/>
          <w:rFonts w:ascii="Book Antiqua" w:hAnsi="Book Antiqua" w:cs="Arial"/>
          <w:sz w:val="24"/>
          <w:szCs w:val="24"/>
        </w:rPr>
        <w:t xml:space="preserve">ere </w:t>
      </w:r>
      <w:r w:rsidRPr="002D1AF8">
        <w:rPr>
          <w:rStyle w:val="fontstyle21"/>
          <w:rFonts w:ascii="Book Antiqua" w:hAnsi="Book Antiqua" w:cs="Arial"/>
          <w:sz w:val="24"/>
          <w:szCs w:val="24"/>
        </w:rPr>
        <w:t>superior to</w:t>
      </w:r>
      <w:r w:rsidRPr="002D1AF8">
        <w:rPr>
          <w:rFonts w:ascii="Book Antiqua" w:hAnsi="Book Antiqua"/>
          <w:color w:val="000000"/>
          <w:sz w:val="24"/>
          <w:szCs w:val="24"/>
        </w:rPr>
        <w:t xml:space="preserve"> classic serum biomarker AFP in predicting the OS </w:t>
      </w:r>
      <w:r w:rsidRPr="002D1AF8">
        <w:rPr>
          <w:rStyle w:val="fontstyle01"/>
          <w:rFonts w:ascii="Book Antiqua" w:hAnsi="Book Antiqua" w:cs="Arial"/>
          <w:b w:val="0"/>
          <w:sz w:val="24"/>
          <w:szCs w:val="24"/>
        </w:rPr>
        <w:t xml:space="preserve">in HCC cohort retrieved from </w:t>
      </w:r>
      <w:r w:rsidRPr="002D1AF8">
        <w:rPr>
          <w:rFonts w:ascii="Book Antiqua" w:hAnsi="Book Antiqua" w:cs="Arial"/>
          <w:color w:val="000000"/>
          <w:sz w:val="24"/>
          <w:szCs w:val="24"/>
        </w:rPr>
        <w:t>the Cancer Genome Atlas (TCGA)</w:t>
      </w:r>
      <w:r w:rsidRPr="002D1AF8">
        <w:rPr>
          <w:rStyle w:val="fontstyle01"/>
          <w:rFonts w:ascii="Book Antiqua" w:hAnsi="Book Antiqua" w:cs="Arial"/>
          <w:b w:val="0"/>
          <w:sz w:val="24"/>
          <w:szCs w:val="24"/>
        </w:rPr>
        <w:t>. As far as we know, the study is</w:t>
      </w:r>
      <w:r w:rsidR="00FC3D7F">
        <w:rPr>
          <w:rStyle w:val="fontstyle01"/>
          <w:rFonts w:ascii="Book Antiqua" w:hAnsi="Book Antiqua" w:cs="Arial"/>
          <w:b w:val="0"/>
          <w:sz w:val="24"/>
          <w:szCs w:val="24"/>
        </w:rPr>
        <w:t xml:space="preserve"> the</w:t>
      </w:r>
      <w:r w:rsidRPr="002D1AF8">
        <w:rPr>
          <w:rStyle w:val="fontstyle01"/>
          <w:rFonts w:ascii="Book Antiqua" w:hAnsi="Book Antiqua" w:cs="Arial"/>
          <w:b w:val="0"/>
          <w:sz w:val="24"/>
          <w:szCs w:val="24"/>
        </w:rPr>
        <w:t xml:space="preserve"> first to investigate the expression patterns of </w:t>
      </w:r>
      <w:r w:rsidR="006C4913" w:rsidRPr="002D1AF8">
        <w:rPr>
          <w:rStyle w:val="fontstyle21"/>
          <w:rFonts w:ascii="Book Antiqua" w:hAnsi="Book Antiqua" w:cs="Arial"/>
          <w:sz w:val="24"/>
          <w:szCs w:val="24"/>
        </w:rPr>
        <w:t>SAGs</w:t>
      </w:r>
      <w:r w:rsidR="006C4913" w:rsidRPr="002D1AF8">
        <w:rPr>
          <w:rStyle w:val="fontstyle01"/>
          <w:rFonts w:ascii="Book Antiqua" w:hAnsi="Book Antiqua" w:cs="Arial"/>
          <w:b w:val="0"/>
          <w:sz w:val="24"/>
          <w:szCs w:val="24"/>
        </w:rPr>
        <w:t xml:space="preserve"> </w:t>
      </w:r>
      <w:r w:rsidRPr="002D1AF8">
        <w:rPr>
          <w:rStyle w:val="fontstyle01"/>
          <w:rFonts w:ascii="Book Antiqua" w:hAnsi="Book Antiqua" w:cs="Arial"/>
          <w:b w:val="0"/>
          <w:sz w:val="24"/>
          <w:szCs w:val="24"/>
        </w:rPr>
        <w:t>between senescence and HCC and their association with clinical prognosis of Asian patients with HCC.</w:t>
      </w:r>
    </w:p>
    <w:p w:rsidR="002D1AF8" w:rsidRPr="006C4913" w:rsidRDefault="002D1AF8" w:rsidP="00AB7658">
      <w:pPr>
        <w:adjustRightInd w:val="0"/>
        <w:snapToGrid w:val="0"/>
        <w:spacing w:line="360" w:lineRule="auto"/>
        <w:rPr>
          <w:rStyle w:val="fontstyle01"/>
          <w:rFonts w:ascii="Book Antiqua" w:hAnsi="Book Antiqua" w:cs="Arial"/>
          <w:sz w:val="24"/>
          <w:szCs w:val="24"/>
        </w:rPr>
      </w:pPr>
    </w:p>
    <w:p w:rsidR="009D24E9" w:rsidRPr="009F19CA" w:rsidRDefault="009D24E9" w:rsidP="009D24E9">
      <w:pPr>
        <w:adjustRightInd w:val="0"/>
        <w:snapToGrid w:val="0"/>
        <w:spacing w:line="360" w:lineRule="auto"/>
        <w:rPr>
          <w:rFonts w:ascii="Book Antiqua" w:hAnsi="Book Antiqua"/>
          <w:b/>
          <w:color w:val="000000"/>
          <w:sz w:val="24"/>
          <w:szCs w:val="24"/>
        </w:rPr>
      </w:pPr>
      <w:r w:rsidRPr="009F19CA">
        <w:rPr>
          <w:rFonts w:ascii="Book Antiqua" w:hAnsi="Book Antiqua"/>
          <w:b/>
          <w:color w:val="000000"/>
          <w:sz w:val="24"/>
          <w:szCs w:val="24"/>
        </w:rPr>
        <w:t>MATERIALS AND METHODS</w:t>
      </w:r>
    </w:p>
    <w:p w:rsidR="002D1AF8" w:rsidRPr="009D24E9" w:rsidRDefault="002D1AF8" w:rsidP="00AB7658">
      <w:pPr>
        <w:adjustRightInd w:val="0"/>
        <w:snapToGrid w:val="0"/>
        <w:spacing w:line="360" w:lineRule="auto"/>
        <w:rPr>
          <w:rStyle w:val="fontstyle21"/>
          <w:rFonts w:ascii="Book Antiqua" w:hAnsi="Book Antiqua" w:cs="Arial"/>
          <w:i/>
          <w:sz w:val="24"/>
          <w:szCs w:val="24"/>
        </w:rPr>
      </w:pPr>
      <w:r w:rsidRPr="009D24E9">
        <w:rPr>
          <w:rStyle w:val="fontstyle01"/>
          <w:rFonts w:ascii="Book Antiqua" w:hAnsi="Book Antiqua" w:cs="Arial"/>
          <w:i/>
          <w:sz w:val="24"/>
          <w:szCs w:val="24"/>
        </w:rPr>
        <w:t>Data sources and processing</w:t>
      </w:r>
    </w:p>
    <w:p w:rsidR="002D1AF8" w:rsidRPr="002D1AF8" w:rsidRDefault="002D1AF8" w:rsidP="009D24E9">
      <w:pPr>
        <w:adjustRightInd w:val="0"/>
        <w:snapToGrid w:val="0"/>
        <w:spacing w:line="360" w:lineRule="auto"/>
        <w:rPr>
          <w:rFonts w:ascii="Book Antiqua" w:hAnsi="Book Antiqua" w:cs="Arial"/>
          <w:color w:val="000000"/>
          <w:sz w:val="24"/>
          <w:szCs w:val="24"/>
        </w:rPr>
      </w:pPr>
      <w:r w:rsidRPr="002D1AF8">
        <w:rPr>
          <w:rStyle w:val="fontstyle21"/>
          <w:rFonts w:ascii="Book Antiqua" w:hAnsi="Book Antiqua" w:cs="Arial"/>
          <w:sz w:val="24"/>
          <w:szCs w:val="24"/>
        </w:rPr>
        <w:t>Two genomic profiling datasets of RS cells (GSE19018 and GSE36640), three datasets of OIS cells (GSE19864, GSE40349</w:t>
      </w:r>
      <w:r w:rsidR="005E037A">
        <w:rPr>
          <w:rStyle w:val="fontstyle21"/>
          <w:rFonts w:ascii="Book Antiqua" w:hAnsi="Book Antiqua" w:cs="Arial"/>
          <w:sz w:val="24"/>
          <w:szCs w:val="24"/>
        </w:rPr>
        <w:t>,</w:t>
      </w:r>
      <w:r w:rsidRPr="002D1AF8">
        <w:rPr>
          <w:rStyle w:val="fontstyle21"/>
          <w:rFonts w:ascii="Book Antiqua" w:hAnsi="Book Antiqua" w:cs="Arial"/>
          <w:sz w:val="24"/>
          <w:szCs w:val="24"/>
        </w:rPr>
        <w:t xml:space="preserve"> and GSE60652)</w:t>
      </w:r>
      <w:r w:rsidR="005E037A">
        <w:rPr>
          <w:rStyle w:val="fontstyle21"/>
          <w:rFonts w:ascii="Book Antiqua" w:hAnsi="Book Antiqua" w:cs="Arial"/>
          <w:sz w:val="24"/>
          <w:szCs w:val="24"/>
        </w:rPr>
        <w:t>,</w:t>
      </w:r>
      <w:r w:rsidRPr="002D1AF8">
        <w:rPr>
          <w:rStyle w:val="fontstyle21"/>
          <w:rFonts w:ascii="Book Antiqua" w:hAnsi="Book Antiqua" w:cs="Arial"/>
          <w:sz w:val="24"/>
          <w:szCs w:val="24"/>
        </w:rPr>
        <w:t xml:space="preserve"> and one HCC dataset</w:t>
      </w:r>
      <w:r w:rsidRPr="002D1AF8">
        <w:rPr>
          <w:rFonts w:ascii="Book Antiqua" w:hAnsi="Book Antiqua" w:cs="Arial"/>
          <w:color w:val="000000"/>
          <w:sz w:val="24"/>
          <w:szCs w:val="24"/>
        </w:rPr>
        <w:t xml:space="preserve"> </w:t>
      </w:r>
      <w:r w:rsidRPr="002D1AF8">
        <w:rPr>
          <w:rStyle w:val="fontstyle21"/>
          <w:rFonts w:ascii="Book Antiqua" w:hAnsi="Book Antiqua" w:cs="Arial"/>
          <w:sz w:val="24"/>
          <w:szCs w:val="24"/>
        </w:rPr>
        <w:t xml:space="preserve">(GSE14520) were obtained from the Gene Expression Omnibus (GEO) database (http://www.ncbi.nlm.nih.gov/geo/). RMA </w:t>
      </w:r>
      <w:r w:rsidR="005E037A" w:rsidRPr="002D1AF8">
        <w:rPr>
          <w:rStyle w:val="fontstyle21"/>
          <w:rFonts w:ascii="Book Antiqua" w:hAnsi="Book Antiqua" w:cs="Arial"/>
          <w:sz w:val="24"/>
          <w:szCs w:val="24"/>
        </w:rPr>
        <w:t>algori</w:t>
      </w:r>
      <w:r w:rsidR="005E037A">
        <w:rPr>
          <w:rStyle w:val="fontstyle21"/>
          <w:rFonts w:ascii="Book Antiqua" w:hAnsi="Book Antiqua" w:cs="Arial"/>
          <w:sz w:val="24"/>
          <w:szCs w:val="24"/>
        </w:rPr>
        <w:t>th</w:t>
      </w:r>
      <w:r w:rsidR="005E037A" w:rsidRPr="002D1AF8">
        <w:rPr>
          <w:rStyle w:val="fontstyle21"/>
          <w:rFonts w:ascii="Book Antiqua" w:hAnsi="Book Antiqua" w:cs="Arial"/>
          <w:sz w:val="24"/>
          <w:szCs w:val="24"/>
        </w:rPr>
        <w:t xml:space="preserve">m </w:t>
      </w:r>
      <w:r w:rsidRPr="002D1AF8">
        <w:rPr>
          <w:rStyle w:val="fontstyle21"/>
          <w:rFonts w:ascii="Book Antiqua" w:hAnsi="Book Antiqua" w:cs="Arial"/>
          <w:sz w:val="24"/>
          <w:szCs w:val="24"/>
        </w:rPr>
        <w:t>was performed to normalize and transform all the selected data from GEO to expression values</w:t>
      </w:r>
      <w:r w:rsidR="005E037A">
        <w:rPr>
          <w:rStyle w:val="fontstyle21"/>
          <w:rFonts w:ascii="Book Antiqua" w:hAnsi="Book Antiqua" w:cs="Arial"/>
          <w:sz w:val="24"/>
          <w:szCs w:val="24"/>
        </w:rPr>
        <w:t xml:space="preserve"> </w:t>
      </w:r>
      <w:r w:rsidRPr="002D1AF8">
        <w:rPr>
          <w:rStyle w:val="fontstyle21"/>
          <w:rFonts w:ascii="Book Antiqua" w:hAnsi="Book Antiqua" w:cs="Arial"/>
          <w:sz w:val="24"/>
          <w:szCs w:val="24"/>
        </w:rPr>
        <w:t>in the R environment (v3.5.1). Among them, GSE14520 (based on GPL3921 platform) enrolled 209 HCC patients</w:t>
      </w:r>
      <w:r w:rsidRPr="002D1AF8">
        <w:rPr>
          <w:rFonts w:ascii="Book Antiqua" w:hAnsi="Book Antiqua" w:cs="Arial"/>
          <w:color w:val="000000"/>
          <w:sz w:val="24"/>
          <w:szCs w:val="24"/>
        </w:rPr>
        <w:t xml:space="preserve"> </w:t>
      </w:r>
      <w:r w:rsidRPr="002D1AF8">
        <w:rPr>
          <w:rStyle w:val="fontstyle21"/>
          <w:rFonts w:ascii="Book Antiqua" w:hAnsi="Book Antiqua" w:cs="Arial"/>
          <w:sz w:val="24"/>
          <w:szCs w:val="24"/>
        </w:rPr>
        <w:t>with survival data.</w:t>
      </w:r>
      <w:r w:rsidRPr="002D1AF8">
        <w:rPr>
          <w:rFonts w:ascii="Book Antiqua" w:hAnsi="Book Antiqua" w:cs="Arial"/>
          <w:color w:val="000000"/>
          <w:sz w:val="24"/>
          <w:szCs w:val="24"/>
        </w:rPr>
        <w:t xml:space="preserve"> </w:t>
      </w:r>
      <w:r w:rsidRPr="002D1AF8">
        <w:rPr>
          <w:rStyle w:val="fontstyle21"/>
          <w:rFonts w:ascii="Book Antiqua" w:hAnsi="Book Antiqua" w:cs="Arial"/>
          <w:sz w:val="24"/>
          <w:szCs w:val="24"/>
        </w:rPr>
        <w:t xml:space="preserve">An independent HCC cohort derived from TCGA database (TCGA-LIHC) was used as </w:t>
      </w:r>
      <w:r w:rsidR="005E037A">
        <w:rPr>
          <w:rStyle w:val="fontstyle21"/>
          <w:rFonts w:ascii="Book Antiqua" w:hAnsi="Book Antiqua" w:cs="Arial"/>
          <w:sz w:val="24"/>
          <w:szCs w:val="24"/>
        </w:rPr>
        <w:t>a</w:t>
      </w:r>
      <w:r w:rsidR="005E037A" w:rsidRPr="002D1AF8">
        <w:rPr>
          <w:rStyle w:val="fontstyle21"/>
          <w:rFonts w:ascii="Book Antiqua" w:hAnsi="Book Antiqua" w:cs="Arial"/>
          <w:sz w:val="24"/>
          <w:szCs w:val="24"/>
        </w:rPr>
        <w:t xml:space="preserve"> </w:t>
      </w:r>
      <w:r w:rsidRPr="002D1AF8">
        <w:rPr>
          <w:rStyle w:val="fontstyle21"/>
          <w:rFonts w:ascii="Book Antiqua" w:hAnsi="Book Antiqua" w:cs="Arial"/>
          <w:sz w:val="24"/>
          <w:szCs w:val="24"/>
        </w:rPr>
        <w:t>validation group. The level 3 RNAseqv2 data and</w:t>
      </w:r>
      <w:r w:rsidRPr="002D1AF8">
        <w:rPr>
          <w:rFonts w:ascii="Book Antiqua" w:hAnsi="Book Antiqua" w:cs="Arial"/>
          <w:color w:val="000000"/>
          <w:sz w:val="24"/>
          <w:szCs w:val="24"/>
        </w:rPr>
        <w:t xml:space="preserve"> </w:t>
      </w:r>
      <w:r w:rsidRPr="002D1AF8">
        <w:rPr>
          <w:rStyle w:val="fontstyle21"/>
          <w:rFonts w:ascii="Book Antiqua" w:hAnsi="Book Antiqua" w:cs="Arial"/>
          <w:sz w:val="24"/>
          <w:szCs w:val="24"/>
        </w:rPr>
        <w:t>clinical data were derived from the TCGA data portal. A total of 370 HCC samples were included.</w:t>
      </w:r>
    </w:p>
    <w:p w:rsidR="009D24E9" w:rsidRDefault="009D24E9" w:rsidP="00AB7658">
      <w:pPr>
        <w:adjustRightInd w:val="0"/>
        <w:snapToGrid w:val="0"/>
        <w:spacing w:line="360" w:lineRule="auto"/>
        <w:rPr>
          <w:rStyle w:val="fontstyle01"/>
          <w:rFonts w:ascii="Book Antiqua" w:hAnsi="Book Antiqua" w:cs="Arial" w:hint="eastAsia"/>
          <w:sz w:val="24"/>
          <w:szCs w:val="24"/>
        </w:rPr>
      </w:pPr>
    </w:p>
    <w:p w:rsidR="002D1AF8" w:rsidRPr="009D24E9" w:rsidRDefault="002D1AF8" w:rsidP="00AB7658">
      <w:pPr>
        <w:adjustRightInd w:val="0"/>
        <w:snapToGrid w:val="0"/>
        <w:spacing w:line="360" w:lineRule="auto"/>
        <w:rPr>
          <w:rStyle w:val="fontstyle01"/>
          <w:rFonts w:ascii="Book Antiqua" w:hAnsi="Book Antiqua" w:cs="Arial"/>
          <w:i/>
          <w:sz w:val="24"/>
          <w:szCs w:val="24"/>
        </w:rPr>
      </w:pPr>
      <w:r w:rsidRPr="009D24E9">
        <w:rPr>
          <w:rStyle w:val="fontstyle01"/>
          <w:rFonts w:ascii="Book Antiqua" w:hAnsi="Book Antiqua" w:cs="Arial"/>
          <w:i/>
          <w:sz w:val="24"/>
          <w:szCs w:val="24"/>
        </w:rPr>
        <w:t>Di</w:t>
      </w:r>
      <w:r w:rsidRPr="009D24E9">
        <w:rPr>
          <w:rStyle w:val="fontstyle01"/>
          <w:rFonts w:ascii="Cambria Math" w:hAnsi="Cambria Math" w:cs="Cambria Math"/>
          <w:i/>
          <w:sz w:val="24"/>
          <w:szCs w:val="24"/>
        </w:rPr>
        <w:t>ﬀ</w:t>
      </w:r>
      <w:r w:rsidRPr="009D24E9">
        <w:rPr>
          <w:rStyle w:val="fontstyle01"/>
          <w:rFonts w:ascii="Book Antiqua" w:hAnsi="Book Antiqua" w:cs="Arial"/>
          <w:i/>
          <w:sz w:val="24"/>
          <w:szCs w:val="24"/>
        </w:rPr>
        <w:t>erential gene expression analysis</w:t>
      </w:r>
    </w:p>
    <w:p w:rsidR="002D1AF8" w:rsidRPr="002D1AF8" w:rsidRDefault="005E037A" w:rsidP="009D24E9">
      <w:pPr>
        <w:adjustRightInd w:val="0"/>
        <w:snapToGrid w:val="0"/>
        <w:spacing w:line="360" w:lineRule="auto"/>
        <w:rPr>
          <w:rStyle w:val="fontstyle01"/>
          <w:rFonts w:ascii="Book Antiqua" w:hAnsi="Book Antiqua" w:cs="Arial"/>
          <w:b w:val="0"/>
          <w:bCs w:val="0"/>
          <w:sz w:val="24"/>
          <w:szCs w:val="24"/>
        </w:rPr>
      </w:pPr>
      <w:r>
        <w:rPr>
          <w:rStyle w:val="fontstyle21"/>
          <w:rFonts w:ascii="Book Antiqua" w:hAnsi="Book Antiqua" w:cs="Arial"/>
          <w:sz w:val="24"/>
          <w:szCs w:val="24"/>
        </w:rPr>
        <w:t>D</w:t>
      </w:r>
      <w:r w:rsidR="002D1AF8" w:rsidRPr="002D1AF8">
        <w:rPr>
          <w:rStyle w:val="fontstyle21"/>
          <w:rFonts w:ascii="Book Antiqua" w:hAnsi="Book Antiqua" w:cs="Arial"/>
          <w:sz w:val="24"/>
          <w:szCs w:val="24"/>
        </w:rPr>
        <w:t>i</w:t>
      </w:r>
      <w:r w:rsidR="002D1AF8" w:rsidRPr="002D1AF8">
        <w:rPr>
          <w:rStyle w:val="fontstyle21"/>
          <w:rFonts w:ascii="Cambria Math" w:hAnsi="Cambria Math" w:cs="Cambria Math"/>
          <w:sz w:val="24"/>
          <w:szCs w:val="24"/>
        </w:rPr>
        <w:t>ﬀ</w:t>
      </w:r>
      <w:r w:rsidR="002D1AF8" w:rsidRPr="002D1AF8">
        <w:rPr>
          <w:rStyle w:val="fontstyle21"/>
          <w:rFonts w:ascii="Book Antiqua" w:hAnsi="Book Antiqua" w:cs="Arial"/>
          <w:sz w:val="24"/>
          <w:szCs w:val="24"/>
        </w:rPr>
        <w:t>erential</w:t>
      </w:r>
      <w:r>
        <w:rPr>
          <w:rStyle w:val="fontstyle21"/>
          <w:rFonts w:ascii="Book Antiqua" w:hAnsi="Book Antiqua" w:cs="Arial"/>
          <w:sz w:val="24"/>
          <w:szCs w:val="24"/>
        </w:rPr>
        <w:t>ly</w:t>
      </w:r>
      <w:r w:rsidR="002D1AF8" w:rsidRPr="002D1AF8">
        <w:rPr>
          <w:rStyle w:val="fontstyle21"/>
          <w:rFonts w:ascii="Book Antiqua" w:hAnsi="Book Antiqua" w:cs="Arial"/>
          <w:sz w:val="24"/>
          <w:szCs w:val="24"/>
        </w:rPr>
        <w:t xml:space="preserve"> </w:t>
      </w:r>
      <w:r w:rsidRPr="002D1AF8">
        <w:rPr>
          <w:rStyle w:val="fontstyle21"/>
          <w:rFonts w:ascii="Book Antiqua" w:hAnsi="Book Antiqua" w:cs="Arial"/>
          <w:sz w:val="24"/>
          <w:szCs w:val="24"/>
        </w:rPr>
        <w:t>express</w:t>
      </w:r>
      <w:r>
        <w:rPr>
          <w:rStyle w:val="fontstyle21"/>
          <w:rFonts w:ascii="Book Antiqua" w:hAnsi="Book Antiqua" w:cs="Arial"/>
          <w:sz w:val="24"/>
          <w:szCs w:val="24"/>
        </w:rPr>
        <w:t>ed</w:t>
      </w:r>
      <w:r w:rsidRPr="002D1AF8">
        <w:rPr>
          <w:rStyle w:val="fontstyle21"/>
          <w:rFonts w:ascii="Book Antiqua" w:hAnsi="Book Antiqua" w:cs="Arial"/>
          <w:sz w:val="24"/>
          <w:szCs w:val="24"/>
        </w:rPr>
        <w:t xml:space="preserve"> </w:t>
      </w:r>
      <w:r w:rsidR="002D1AF8" w:rsidRPr="002D1AF8">
        <w:rPr>
          <w:rStyle w:val="fontstyle21"/>
          <w:rFonts w:ascii="Book Antiqua" w:hAnsi="Book Antiqua" w:cs="Arial"/>
          <w:sz w:val="24"/>
          <w:szCs w:val="24"/>
        </w:rPr>
        <w:t>gene</w:t>
      </w:r>
      <w:r>
        <w:rPr>
          <w:rStyle w:val="fontstyle21"/>
          <w:rFonts w:ascii="Book Antiqua" w:hAnsi="Book Antiqua" w:cs="Arial"/>
          <w:sz w:val="24"/>
          <w:szCs w:val="24"/>
        </w:rPr>
        <w:t>s</w:t>
      </w:r>
      <w:r w:rsidR="002D1AF8" w:rsidRPr="002D1AF8">
        <w:rPr>
          <w:rStyle w:val="fontstyle21"/>
          <w:rFonts w:ascii="Book Antiqua" w:hAnsi="Book Antiqua" w:cs="Arial"/>
          <w:sz w:val="24"/>
          <w:szCs w:val="24"/>
        </w:rPr>
        <w:t xml:space="preserve"> (DEG</w:t>
      </w:r>
      <w:r>
        <w:rPr>
          <w:rStyle w:val="fontstyle21"/>
          <w:rFonts w:ascii="Book Antiqua" w:hAnsi="Book Antiqua" w:cs="Arial"/>
          <w:sz w:val="24"/>
          <w:szCs w:val="24"/>
        </w:rPr>
        <w:t>s</w:t>
      </w:r>
      <w:r w:rsidR="002D1AF8" w:rsidRPr="002D1AF8">
        <w:rPr>
          <w:rStyle w:val="fontstyle21"/>
          <w:rFonts w:ascii="Book Antiqua" w:hAnsi="Book Antiqua" w:cs="Arial"/>
          <w:sz w:val="24"/>
          <w:szCs w:val="24"/>
        </w:rPr>
        <w:t>)</w:t>
      </w:r>
      <w:r w:rsidR="002D1AF8" w:rsidRPr="002D1AF8">
        <w:rPr>
          <w:rStyle w:val="fontstyle01"/>
          <w:rFonts w:ascii="Book Antiqua" w:hAnsi="Book Antiqua" w:cs="Arial"/>
          <w:sz w:val="24"/>
          <w:szCs w:val="24"/>
        </w:rPr>
        <w:t xml:space="preserve"> </w:t>
      </w:r>
      <w:r w:rsidRPr="002D1AF8">
        <w:rPr>
          <w:rStyle w:val="fontstyle21"/>
          <w:rFonts w:ascii="Book Antiqua" w:hAnsi="Book Antiqua" w:cs="Arial"/>
          <w:sz w:val="24"/>
          <w:szCs w:val="24"/>
        </w:rPr>
        <w:t>w</w:t>
      </w:r>
      <w:r>
        <w:rPr>
          <w:rStyle w:val="fontstyle21"/>
          <w:rFonts w:ascii="Book Antiqua" w:hAnsi="Book Antiqua" w:cs="Arial"/>
          <w:sz w:val="24"/>
          <w:szCs w:val="24"/>
        </w:rPr>
        <w:t>ere</w:t>
      </w:r>
      <w:r w:rsidRPr="002D1AF8">
        <w:rPr>
          <w:rStyle w:val="fontstyle21"/>
          <w:rFonts w:ascii="Book Antiqua" w:hAnsi="Book Antiqua" w:cs="Arial"/>
          <w:sz w:val="24"/>
          <w:szCs w:val="24"/>
        </w:rPr>
        <w:t xml:space="preserve"> </w:t>
      </w:r>
      <w:r w:rsidR="002D1AF8" w:rsidRPr="002D1AF8">
        <w:rPr>
          <w:rFonts w:ascii="Book Antiqua" w:hAnsi="Book Antiqua" w:cs="Arial"/>
          <w:color w:val="000000"/>
          <w:sz w:val="24"/>
          <w:szCs w:val="24"/>
        </w:rPr>
        <w:t xml:space="preserve">calculated </w:t>
      </w:r>
      <w:r w:rsidR="00E66345">
        <w:rPr>
          <w:rStyle w:val="fontstyle21"/>
          <w:rFonts w:ascii="Book Antiqua" w:hAnsi="Book Antiqua" w:cs="Arial"/>
          <w:sz w:val="24"/>
          <w:szCs w:val="24"/>
        </w:rPr>
        <w:t>i</w:t>
      </w:r>
      <w:r w:rsidR="00E66345" w:rsidRPr="002D1AF8">
        <w:rPr>
          <w:rStyle w:val="fontstyle21"/>
          <w:rFonts w:ascii="Book Antiqua" w:hAnsi="Book Antiqua" w:cs="Arial"/>
          <w:sz w:val="24"/>
          <w:szCs w:val="24"/>
        </w:rPr>
        <w:t xml:space="preserve">n </w:t>
      </w:r>
      <w:r w:rsidR="002D1AF8" w:rsidRPr="002D1AF8">
        <w:rPr>
          <w:rStyle w:val="fontstyle21"/>
          <w:rFonts w:ascii="Book Antiqua" w:hAnsi="Book Antiqua" w:cs="Arial"/>
          <w:sz w:val="24"/>
          <w:szCs w:val="24"/>
        </w:rPr>
        <w:t>RS and OIS</w:t>
      </w:r>
      <w:r w:rsidR="00E66345">
        <w:rPr>
          <w:rStyle w:val="fontstyle21"/>
          <w:rFonts w:ascii="Book Antiqua" w:hAnsi="Book Antiqua" w:cs="Arial"/>
          <w:sz w:val="24"/>
          <w:szCs w:val="24"/>
        </w:rPr>
        <w:t xml:space="preserve"> cell models</w:t>
      </w:r>
      <w:r w:rsidR="002D1AF8" w:rsidRPr="002D1AF8">
        <w:rPr>
          <w:rStyle w:val="fontstyle21"/>
          <w:rFonts w:ascii="Book Antiqua" w:hAnsi="Book Antiqua" w:cs="Arial"/>
          <w:sz w:val="24"/>
          <w:szCs w:val="24"/>
        </w:rPr>
        <w:t xml:space="preserve">, respectively. Only fold change (FC) ≥ 1.5 and </w:t>
      </w:r>
      <w:r>
        <w:rPr>
          <w:rStyle w:val="fontstyle21"/>
          <w:rFonts w:ascii="Book Antiqua" w:hAnsi="Book Antiqua" w:cs="Arial" w:hint="eastAsia"/>
          <w:i/>
          <w:sz w:val="24"/>
          <w:szCs w:val="24"/>
        </w:rPr>
        <w:t>q</w:t>
      </w:r>
      <w:r>
        <w:rPr>
          <w:rStyle w:val="fontstyle21"/>
          <w:rFonts w:ascii="Book Antiqua" w:hAnsi="Book Antiqua" w:cs="Arial"/>
          <w:sz w:val="24"/>
          <w:szCs w:val="24"/>
        </w:rPr>
        <w:t>-</w:t>
      </w:r>
      <w:r w:rsidR="002D1AF8" w:rsidRPr="002D1AF8">
        <w:rPr>
          <w:rStyle w:val="fontstyle21"/>
          <w:rFonts w:ascii="Book Antiqua" w:hAnsi="Book Antiqua" w:cs="Arial"/>
          <w:sz w:val="24"/>
          <w:szCs w:val="24"/>
        </w:rPr>
        <w:t>value &lt; 0.05 were considered statistically significant. Then, we picked up the overlapped significantly expressed genes in the two senescent models.</w:t>
      </w:r>
      <w:r w:rsidR="002D1AF8" w:rsidRPr="002D1AF8">
        <w:rPr>
          <w:rFonts w:ascii="Book Antiqua" w:hAnsi="Book Antiqua" w:cs="Arial"/>
          <w:color w:val="000000"/>
          <w:sz w:val="24"/>
          <w:szCs w:val="24"/>
        </w:rPr>
        <w:t xml:space="preserve"> </w:t>
      </w:r>
      <w:r w:rsidR="002D1AF8" w:rsidRPr="002D1AF8">
        <w:rPr>
          <w:rStyle w:val="fontstyle21"/>
          <w:rFonts w:ascii="Book Antiqua" w:hAnsi="Book Antiqua" w:cs="Arial"/>
          <w:sz w:val="24"/>
          <w:szCs w:val="24"/>
        </w:rPr>
        <w:t xml:space="preserve">Venn diagram was carried out </w:t>
      </w:r>
      <w:r>
        <w:rPr>
          <w:rStyle w:val="fontstyle21"/>
          <w:rFonts w:ascii="Book Antiqua" w:hAnsi="Book Antiqua" w:cs="Arial"/>
          <w:sz w:val="24"/>
          <w:szCs w:val="24"/>
        </w:rPr>
        <w:t>using</w:t>
      </w:r>
      <w:r w:rsidRPr="002D1AF8">
        <w:rPr>
          <w:rStyle w:val="fontstyle21"/>
          <w:rFonts w:ascii="Book Antiqua" w:hAnsi="Book Antiqua" w:cs="Arial"/>
          <w:sz w:val="24"/>
          <w:szCs w:val="24"/>
        </w:rPr>
        <w:t xml:space="preserve"> </w:t>
      </w:r>
      <w:r w:rsidR="002D1AF8" w:rsidRPr="002D1AF8">
        <w:rPr>
          <w:rStyle w:val="fontstyle21"/>
          <w:rFonts w:ascii="Book Antiqua" w:hAnsi="Book Antiqua" w:cs="Arial"/>
          <w:sz w:val="24"/>
          <w:szCs w:val="24"/>
        </w:rPr>
        <w:t>Venny 2.1.0. Moreover, the expression levels of candidate genes were plotted and analyzed by</w:t>
      </w:r>
      <w:r w:rsidR="00FD7F7A">
        <w:rPr>
          <w:rStyle w:val="fontstyle21"/>
          <w:rFonts w:ascii="Book Antiqua" w:hAnsi="Book Antiqua" w:cs="Arial"/>
          <w:sz w:val="24"/>
          <w:szCs w:val="24"/>
        </w:rPr>
        <w:t xml:space="preserve"> the</w:t>
      </w:r>
      <w:r w:rsidR="002D1AF8" w:rsidRPr="002D1AF8">
        <w:rPr>
          <w:rStyle w:val="fontstyle21"/>
          <w:rFonts w:ascii="Book Antiqua" w:hAnsi="Book Antiqua" w:cs="Arial"/>
          <w:sz w:val="24"/>
          <w:szCs w:val="24"/>
        </w:rPr>
        <w:t xml:space="preserve"> </w:t>
      </w:r>
      <w:r w:rsidR="002D1AF8" w:rsidRPr="002D1AF8">
        <w:rPr>
          <w:rStyle w:val="fontstyle21"/>
          <w:rFonts w:ascii="Book Antiqua" w:hAnsi="Book Antiqua" w:cs="Arial"/>
          <w:i/>
          <w:sz w:val="24"/>
          <w:szCs w:val="24"/>
        </w:rPr>
        <w:t>t</w:t>
      </w:r>
      <w:r w:rsidR="002D1AF8" w:rsidRPr="002D1AF8">
        <w:rPr>
          <w:rStyle w:val="fontstyle21"/>
          <w:rFonts w:ascii="Book Antiqua" w:hAnsi="Book Antiqua" w:cs="Arial"/>
          <w:sz w:val="24"/>
          <w:szCs w:val="24"/>
        </w:rPr>
        <w:t xml:space="preserve">-test in GSE14520 and TCGA-LIHC </w:t>
      </w:r>
      <w:r w:rsidR="002D1AF8" w:rsidRPr="002D1AF8">
        <w:rPr>
          <w:rStyle w:val="fontstyle21"/>
          <w:rFonts w:ascii="Book Antiqua" w:hAnsi="Book Antiqua" w:cs="Arial"/>
          <w:sz w:val="24"/>
          <w:szCs w:val="24"/>
        </w:rPr>
        <w:lastRenderedPageBreak/>
        <w:t>cohorts.</w:t>
      </w:r>
    </w:p>
    <w:p w:rsidR="009D24E9" w:rsidRDefault="009D24E9" w:rsidP="00AB7658">
      <w:pPr>
        <w:adjustRightInd w:val="0"/>
        <w:snapToGrid w:val="0"/>
        <w:spacing w:line="360" w:lineRule="auto"/>
        <w:rPr>
          <w:rStyle w:val="fontstyle01"/>
          <w:rFonts w:ascii="Book Antiqua" w:hAnsi="Book Antiqua" w:cs="Arial" w:hint="eastAsia"/>
          <w:sz w:val="24"/>
          <w:szCs w:val="24"/>
        </w:rPr>
      </w:pPr>
    </w:p>
    <w:p w:rsidR="002D1AF8" w:rsidRPr="009D24E9" w:rsidRDefault="002D1AF8" w:rsidP="00AB7658">
      <w:pPr>
        <w:adjustRightInd w:val="0"/>
        <w:snapToGrid w:val="0"/>
        <w:spacing w:line="360" w:lineRule="auto"/>
        <w:rPr>
          <w:rStyle w:val="fontstyle01"/>
          <w:rFonts w:ascii="Book Antiqua" w:hAnsi="Book Antiqua" w:cs="Arial"/>
          <w:i/>
          <w:sz w:val="24"/>
          <w:szCs w:val="24"/>
        </w:rPr>
      </w:pPr>
      <w:r w:rsidRPr="009D24E9">
        <w:rPr>
          <w:rStyle w:val="fontstyle01"/>
          <w:rFonts w:ascii="Book Antiqua" w:hAnsi="Book Antiqua" w:cs="Arial"/>
          <w:i/>
          <w:sz w:val="24"/>
          <w:szCs w:val="24"/>
        </w:rPr>
        <w:t>Prognostic model development</w:t>
      </w:r>
    </w:p>
    <w:p w:rsidR="002D1AF8" w:rsidRPr="002D1AF8" w:rsidRDefault="00FD7F7A" w:rsidP="009D24E9">
      <w:pPr>
        <w:adjustRightInd w:val="0"/>
        <w:snapToGrid w:val="0"/>
        <w:spacing w:line="360" w:lineRule="auto"/>
        <w:rPr>
          <w:rStyle w:val="fontstyle01"/>
          <w:rFonts w:ascii="Book Antiqua" w:hAnsi="Book Antiqua" w:cs="Arial"/>
          <w:b w:val="0"/>
          <w:bCs w:val="0"/>
          <w:sz w:val="24"/>
          <w:szCs w:val="24"/>
        </w:rPr>
      </w:pPr>
      <w:r>
        <w:rPr>
          <w:rStyle w:val="fontstyle21"/>
          <w:rFonts w:ascii="Book Antiqua" w:hAnsi="Book Antiqua" w:cs="Arial"/>
          <w:sz w:val="24"/>
          <w:szCs w:val="24"/>
        </w:rPr>
        <w:t>A p</w:t>
      </w:r>
      <w:r w:rsidRPr="002D1AF8">
        <w:rPr>
          <w:rStyle w:val="fontstyle21"/>
          <w:rFonts w:ascii="Book Antiqua" w:hAnsi="Book Antiqua" w:cs="Arial"/>
          <w:sz w:val="24"/>
          <w:szCs w:val="24"/>
        </w:rPr>
        <w:t xml:space="preserve">rognostic </w:t>
      </w:r>
      <w:r w:rsidR="002D1AF8" w:rsidRPr="002D1AF8">
        <w:rPr>
          <w:rStyle w:val="fontstyle21"/>
          <w:rFonts w:ascii="Book Antiqua" w:hAnsi="Book Antiqua" w:cs="Arial"/>
          <w:sz w:val="24"/>
          <w:szCs w:val="24"/>
        </w:rPr>
        <w:t xml:space="preserve">model was created by the </w:t>
      </w:r>
      <w:r>
        <w:rPr>
          <w:rStyle w:val="fontstyle21"/>
          <w:rFonts w:ascii="Book Antiqua" w:hAnsi="Book Antiqua" w:cs="Arial"/>
          <w:sz w:val="24"/>
          <w:szCs w:val="24"/>
        </w:rPr>
        <w:t>seven</w:t>
      </w:r>
      <w:r w:rsidR="002D1AF8" w:rsidRPr="002D1AF8">
        <w:rPr>
          <w:rStyle w:val="fontstyle21"/>
          <w:rFonts w:ascii="Book Antiqua" w:hAnsi="Book Antiqua" w:cs="Arial"/>
          <w:sz w:val="24"/>
          <w:szCs w:val="24"/>
        </w:rPr>
        <w:t>-SAG signature according to</w:t>
      </w:r>
      <w:r w:rsidR="009D24E9" w:rsidRPr="002D1AF8">
        <w:rPr>
          <w:rFonts w:ascii="Book Antiqua" w:hAnsi="Book Antiqua" w:cs="Arial"/>
          <w:color w:val="000000"/>
          <w:sz w:val="24"/>
          <w:szCs w:val="24"/>
        </w:rPr>
        <w:t xml:space="preserve"> l</w:t>
      </w:r>
      <w:r w:rsidR="002D1AF8" w:rsidRPr="002D1AF8">
        <w:rPr>
          <w:rFonts w:ascii="Book Antiqua" w:hAnsi="Book Antiqua" w:cs="Arial"/>
          <w:color w:val="000000"/>
          <w:sz w:val="24"/>
          <w:szCs w:val="24"/>
        </w:rPr>
        <w:t>east absolute shrinkage and selection operator</w:t>
      </w:r>
      <w:r w:rsidR="002D1AF8" w:rsidRPr="002D1AF8">
        <w:rPr>
          <w:rStyle w:val="fontstyle21"/>
          <w:rFonts w:ascii="Book Antiqua" w:hAnsi="Book Antiqua" w:cs="Arial"/>
          <w:sz w:val="24"/>
          <w:szCs w:val="24"/>
        </w:rPr>
        <w:t xml:space="preserve"> (LASSO) analysis.</w:t>
      </w:r>
      <w:r w:rsidR="002D1AF8" w:rsidRPr="002D1AF8">
        <w:rPr>
          <w:rFonts w:ascii="Book Antiqua" w:hAnsi="Book Antiqua" w:cs="Arial"/>
          <w:color w:val="000000"/>
          <w:sz w:val="24"/>
          <w:szCs w:val="24"/>
        </w:rPr>
        <w:t xml:space="preserve"> </w:t>
      </w:r>
      <w:r w:rsidR="002D1AF8" w:rsidRPr="002D1AF8">
        <w:rPr>
          <w:rStyle w:val="fontstyle21"/>
          <w:rFonts w:ascii="Book Antiqua" w:hAnsi="Book Antiqua" w:cs="Arial"/>
          <w:sz w:val="24"/>
          <w:szCs w:val="24"/>
        </w:rPr>
        <w:t>LASSO</w:t>
      </w:r>
      <w:r w:rsidR="009D24E9">
        <w:rPr>
          <w:rStyle w:val="apple-converted-space"/>
          <w:rFonts w:ascii="Book Antiqua" w:hAnsi="Book Antiqua" w:cs="Arial" w:hint="eastAsia"/>
          <w:color w:val="000000"/>
          <w:sz w:val="24"/>
          <w:szCs w:val="24"/>
          <w:shd w:val="clear" w:color="auto" w:fill="FFFFFF"/>
        </w:rPr>
        <w:t xml:space="preserve"> </w:t>
      </w:r>
      <w:r w:rsidR="002D1AF8" w:rsidRPr="002D1AF8">
        <w:rPr>
          <w:rFonts w:ascii="Book Antiqua" w:hAnsi="Book Antiqua" w:cs="Arial"/>
          <w:color w:val="000000"/>
          <w:sz w:val="24"/>
          <w:szCs w:val="24"/>
          <w:shd w:val="clear" w:color="auto" w:fill="FFFFFF"/>
        </w:rPr>
        <w:t>is one of the most popular approaches for sparse linear regression</w:t>
      </w:r>
      <w:r w:rsidR="002D1AF8" w:rsidRPr="002D1AF8">
        <w:rPr>
          <w:rFonts w:ascii="Book Antiqua" w:hAnsi="Book Antiqua" w:cs="Arial"/>
          <w:color w:val="000000"/>
          <w:sz w:val="24"/>
          <w:szCs w:val="24"/>
          <w:shd w:val="clear" w:color="auto" w:fill="FFFFFF"/>
          <w:vertAlign w:val="superscript"/>
          <w:lang w:val="en-US" w:eastAsia="zh-CN"/>
        </w:rPr>
        <w:t>[11]</w:t>
      </w:r>
      <w:r w:rsidR="002D1AF8" w:rsidRPr="002D1AF8">
        <w:rPr>
          <w:rStyle w:val="fontstyle21"/>
          <w:rFonts w:ascii="Book Antiqua" w:hAnsi="Book Antiqua" w:cs="Arial"/>
          <w:sz w:val="24"/>
          <w:szCs w:val="24"/>
        </w:rPr>
        <w:t>. ‘Almnet’ package was carried out based on a series of λ in the R environment (v3.5.1)</w:t>
      </w:r>
      <w:r w:rsidR="002D1AF8" w:rsidRPr="002D1AF8">
        <w:rPr>
          <w:rStyle w:val="fontstyle21"/>
          <w:rFonts w:ascii="Book Antiqua" w:hAnsi="Book Antiqua" w:cs="Arial"/>
          <w:sz w:val="24"/>
          <w:szCs w:val="24"/>
          <w:vertAlign w:val="superscript"/>
          <w:lang w:val="en-US" w:eastAsia="zh-CN"/>
        </w:rPr>
        <w:t>[12]</w:t>
      </w:r>
      <w:r w:rsidR="002D1AF8" w:rsidRPr="002D1AF8">
        <w:rPr>
          <w:rStyle w:val="fontstyle21"/>
          <w:rFonts w:ascii="Book Antiqua" w:hAnsi="Book Antiqua" w:cs="Arial"/>
          <w:sz w:val="24"/>
          <w:szCs w:val="24"/>
        </w:rPr>
        <w:t xml:space="preserve"> and the coefficients of each gene in </w:t>
      </w:r>
      <w:r>
        <w:rPr>
          <w:rStyle w:val="fontstyle21"/>
          <w:rFonts w:ascii="Book Antiqua" w:hAnsi="Book Antiqua" w:cs="Arial"/>
          <w:sz w:val="24"/>
          <w:szCs w:val="24"/>
        </w:rPr>
        <w:t xml:space="preserve">the </w:t>
      </w:r>
      <w:r w:rsidR="002D1AF8" w:rsidRPr="002D1AF8">
        <w:rPr>
          <w:rStyle w:val="fontstyle21"/>
          <w:rFonts w:ascii="Book Antiqua" w:hAnsi="Book Antiqua" w:cs="Arial"/>
          <w:sz w:val="24"/>
          <w:szCs w:val="24"/>
        </w:rPr>
        <w:t>risk score system were generated. We got a risk score for every patient based on their own expression levels</w:t>
      </w:r>
      <w:r w:rsidR="002D1AF8" w:rsidRPr="002D1AF8">
        <w:rPr>
          <w:rFonts w:ascii="Book Antiqua" w:hAnsi="Book Antiqua" w:cs="Arial"/>
          <w:color w:val="000000"/>
          <w:sz w:val="24"/>
          <w:szCs w:val="24"/>
        </w:rPr>
        <w:t xml:space="preserve"> </w:t>
      </w:r>
      <w:r w:rsidR="002D1AF8" w:rsidRPr="002D1AF8">
        <w:rPr>
          <w:rStyle w:val="fontstyle21"/>
          <w:rFonts w:ascii="Book Antiqua" w:hAnsi="Book Antiqua" w:cs="Arial"/>
          <w:sz w:val="24"/>
          <w:szCs w:val="24"/>
        </w:rPr>
        <w:t>of the seven genes after</w:t>
      </w:r>
      <w:r w:rsidR="002D1AF8" w:rsidRPr="002D1AF8">
        <w:rPr>
          <w:rFonts w:ascii="Book Antiqua" w:hAnsi="Book Antiqua" w:cs="Arial"/>
          <w:color w:val="000000"/>
          <w:sz w:val="24"/>
          <w:szCs w:val="24"/>
        </w:rPr>
        <w:t xml:space="preserve"> </w:t>
      </w:r>
      <w:r w:rsidR="002D1AF8" w:rsidRPr="002D1AF8">
        <w:rPr>
          <w:rStyle w:val="fontstyle21"/>
          <w:rFonts w:ascii="Book Antiqua" w:hAnsi="Book Antiqua" w:cs="Arial"/>
          <w:sz w:val="24"/>
          <w:szCs w:val="24"/>
        </w:rPr>
        <w:t>the LASSO regression analysis.</w:t>
      </w:r>
    </w:p>
    <w:p w:rsidR="009D24E9" w:rsidRDefault="009D24E9" w:rsidP="00AB7658">
      <w:pPr>
        <w:adjustRightInd w:val="0"/>
        <w:snapToGrid w:val="0"/>
        <w:spacing w:line="360" w:lineRule="auto"/>
        <w:rPr>
          <w:rStyle w:val="fontstyle01"/>
          <w:rFonts w:ascii="Book Antiqua" w:hAnsi="Book Antiqua" w:cs="Arial" w:hint="eastAsia"/>
          <w:sz w:val="24"/>
          <w:szCs w:val="24"/>
        </w:rPr>
      </w:pPr>
    </w:p>
    <w:p w:rsidR="002D1AF8" w:rsidRPr="009D24E9" w:rsidRDefault="002D1AF8" w:rsidP="00AB7658">
      <w:pPr>
        <w:adjustRightInd w:val="0"/>
        <w:snapToGrid w:val="0"/>
        <w:spacing w:line="360" w:lineRule="auto"/>
        <w:rPr>
          <w:rStyle w:val="fontstyle01"/>
          <w:rFonts w:ascii="Book Antiqua" w:hAnsi="Book Antiqua" w:cs="Arial"/>
          <w:i/>
          <w:sz w:val="24"/>
          <w:szCs w:val="24"/>
        </w:rPr>
      </w:pPr>
      <w:r w:rsidRPr="009D24E9">
        <w:rPr>
          <w:rStyle w:val="fontstyle01"/>
          <w:rFonts w:ascii="Book Antiqua" w:hAnsi="Book Antiqua" w:cs="Arial"/>
          <w:i/>
          <w:sz w:val="24"/>
          <w:szCs w:val="24"/>
        </w:rPr>
        <w:t>Survival analysis</w:t>
      </w:r>
    </w:p>
    <w:p w:rsidR="002D1AF8" w:rsidRDefault="002D1AF8" w:rsidP="009D24E9">
      <w:pPr>
        <w:adjustRightInd w:val="0"/>
        <w:snapToGrid w:val="0"/>
        <w:spacing w:line="360" w:lineRule="auto"/>
        <w:rPr>
          <w:rStyle w:val="fontstyle21"/>
          <w:rFonts w:ascii="Book Antiqua" w:hAnsi="Book Antiqua" w:cs="Arial" w:hint="eastAsia"/>
          <w:sz w:val="24"/>
          <w:szCs w:val="24"/>
        </w:rPr>
      </w:pPr>
      <w:r w:rsidRPr="002D1AF8">
        <w:rPr>
          <w:rStyle w:val="fontstyle21"/>
          <w:rFonts w:ascii="Book Antiqua" w:hAnsi="Book Antiqua" w:cs="Arial"/>
          <w:sz w:val="24"/>
          <w:szCs w:val="24"/>
        </w:rPr>
        <w:t>Univariate and multivariate survival</w:t>
      </w:r>
      <w:r w:rsidR="009D24E9">
        <w:rPr>
          <w:rStyle w:val="fontstyle21"/>
          <w:rFonts w:ascii="Book Antiqua" w:hAnsi="Book Antiqua" w:cs="Arial"/>
          <w:sz w:val="24"/>
          <w:szCs w:val="24"/>
        </w:rPr>
        <w:t xml:space="preserve"> </w:t>
      </w:r>
      <w:r w:rsidR="00FD7F7A">
        <w:rPr>
          <w:rStyle w:val="fontstyle21"/>
          <w:rFonts w:ascii="Book Antiqua" w:hAnsi="Book Antiqua" w:cs="Arial"/>
          <w:sz w:val="24"/>
          <w:szCs w:val="24"/>
        </w:rPr>
        <w:t xml:space="preserve">analyses </w:t>
      </w:r>
      <w:r w:rsidR="009D24E9">
        <w:rPr>
          <w:rStyle w:val="fontstyle21"/>
          <w:rFonts w:ascii="Book Antiqua" w:hAnsi="Book Antiqua" w:cs="Arial"/>
          <w:sz w:val="24"/>
          <w:szCs w:val="24"/>
        </w:rPr>
        <w:t>were carried out and</w:t>
      </w:r>
      <w:r w:rsidRPr="002D1AF8">
        <w:rPr>
          <w:rStyle w:val="fontstyle21"/>
          <w:rFonts w:ascii="Book Antiqua" w:hAnsi="Book Antiqua" w:cs="Arial"/>
          <w:sz w:val="24"/>
          <w:szCs w:val="24"/>
        </w:rPr>
        <w:t xml:space="preserve"> further multivariate</w:t>
      </w:r>
      <w:r w:rsidRPr="002D1AF8">
        <w:rPr>
          <w:rFonts w:ascii="Book Antiqua" w:hAnsi="Book Antiqua" w:cs="Arial"/>
          <w:color w:val="000000"/>
          <w:sz w:val="24"/>
          <w:szCs w:val="24"/>
        </w:rPr>
        <w:t xml:space="preserve"> </w:t>
      </w:r>
      <w:r w:rsidRPr="002D1AF8">
        <w:rPr>
          <w:rStyle w:val="fontstyle21"/>
          <w:rFonts w:ascii="Book Antiqua" w:hAnsi="Book Antiqua" w:cs="Arial"/>
          <w:sz w:val="24"/>
          <w:szCs w:val="24"/>
        </w:rPr>
        <w:t xml:space="preserve">Cox regression analysis only </w:t>
      </w:r>
      <w:r w:rsidR="00FD7F7A" w:rsidRPr="002D1AF8">
        <w:rPr>
          <w:rStyle w:val="fontstyle21"/>
          <w:rFonts w:ascii="Book Antiqua" w:hAnsi="Book Antiqua" w:cs="Arial"/>
          <w:sz w:val="24"/>
          <w:szCs w:val="24"/>
        </w:rPr>
        <w:t>include</w:t>
      </w:r>
      <w:r w:rsidR="00FD7F7A">
        <w:rPr>
          <w:rStyle w:val="fontstyle21"/>
          <w:rFonts w:ascii="Book Antiqua" w:hAnsi="Book Antiqua" w:cs="Arial"/>
          <w:sz w:val="24"/>
          <w:szCs w:val="24"/>
        </w:rPr>
        <w:t>d</w:t>
      </w:r>
      <w:r w:rsidR="00FD7F7A" w:rsidRPr="002D1AF8">
        <w:rPr>
          <w:rStyle w:val="fontstyle21"/>
          <w:rFonts w:ascii="Book Antiqua" w:hAnsi="Book Antiqua" w:cs="Arial"/>
          <w:sz w:val="24"/>
          <w:szCs w:val="24"/>
        </w:rPr>
        <w:t xml:space="preserve"> </w:t>
      </w:r>
      <w:r w:rsidRPr="002D1AF8">
        <w:rPr>
          <w:rStyle w:val="fontstyle21"/>
          <w:rFonts w:ascii="Book Antiqua" w:hAnsi="Book Antiqua" w:cs="Arial"/>
          <w:sz w:val="24"/>
          <w:szCs w:val="24"/>
        </w:rPr>
        <w:t xml:space="preserve">variables with </w:t>
      </w:r>
      <w:r w:rsidRPr="002D1AF8">
        <w:rPr>
          <w:rStyle w:val="fontstyle21"/>
          <w:rFonts w:ascii="Book Antiqua" w:hAnsi="Book Antiqua" w:cs="Arial"/>
          <w:i/>
          <w:sz w:val="24"/>
          <w:szCs w:val="24"/>
        </w:rPr>
        <w:t>P</w:t>
      </w:r>
      <w:r w:rsidRPr="002D1AF8">
        <w:rPr>
          <w:rStyle w:val="fontstyle21"/>
          <w:rFonts w:ascii="Book Antiqua" w:hAnsi="Book Antiqua" w:cs="Arial"/>
          <w:sz w:val="24"/>
          <w:szCs w:val="24"/>
        </w:rPr>
        <w:t xml:space="preserve"> </w:t>
      </w:r>
      <w:r w:rsidRPr="002D1AF8">
        <w:rPr>
          <w:rStyle w:val="fontstyle31"/>
          <w:rFonts w:ascii="Book Antiqua" w:hAnsi="Book Antiqua" w:cs="Arial"/>
          <w:sz w:val="24"/>
          <w:szCs w:val="24"/>
        </w:rPr>
        <w:t xml:space="preserve">&lt; </w:t>
      </w:r>
      <w:r w:rsidRPr="002D1AF8">
        <w:rPr>
          <w:rStyle w:val="fontstyle21"/>
          <w:rFonts w:ascii="Book Antiqua" w:hAnsi="Book Antiqua" w:cs="Arial"/>
          <w:sz w:val="24"/>
          <w:szCs w:val="24"/>
        </w:rPr>
        <w:t>0.05. All tests were carried out using SPSS</w:t>
      </w:r>
      <w:r w:rsidRPr="002D1AF8">
        <w:rPr>
          <w:rFonts w:ascii="Book Antiqua" w:hAnsi="Book Antiqua" w:cs="Arial"/>
          <w:color w:val="000000"/>
          <w:sz w:val="24"/>
          <w:szCs w:val="24"/>
        </w:rPr>
        <w:t xml:space="preserve"> </w:t>
      </w:r>
      <w:r w:rsidRPr="002D1AF8">
        <w:rPr>
          <w:rStyle w:val="fontstyle21"/>
          <w:rFonts w:ascii="Book Antiqua" w:hAnsi="Book Antiqua" w:cs="Arial"/>
          <w:sz w:val="24"/>
          <w:szCs w:val="24"/>
        </w:rPr>
        <w:t>(version 22.0; Chicago, U</w:t>
      </w:r>
      <w:r w:rsidR="009D24E9">
        <w:rPr>
          <w:rStyle w:val="fontstyle21"/>
          <w:rFonts w:ascii="Book Antiqua" w:hAnsi="Book Antiqua" w:cs="Arial" w:hint="eastAsia"/>
          <w:sz w:val="24"/>
          <w:szCs w:val="24"/>
        </w:rPr>
        <w:t>nited States</w:t>
      </w:r>
      <w:r w:rsidRPr="002D1AF8">
        <w:rPr>
          <w:rStyle w:val="fontstyle21"/>
          <w:rFonts w:ascii="Book Antiqua" w:hAnsi="Book Antiqua" w:cs="Arial"/>
          <w:sz w:val="24"/>
          <w:szCs w:val="24"/>
        </w:rPr>
        <w:t>). Kaplan-Meier curves were generated using GraphPad Prism 7.0. Comparison</w:t>
      </w:r>
      <w:r w:rsidR="00FD7F7A">
        <w:rPr>
          <w:rStyle w:val="fontstyle21"/>
          <w:rFonts w:ascii="Book Antiqua" w:hAnsi="Book Antiqua" w:cs="Arial"/>
          <w:sz w:val="24"/>
          <w:szCs w:val="24"/>
        </w:rPr>
        <w:t>s</w:t>
      </w:r>
      <w:r w:rsidRPr="002D1AF8">
        <w:rPr>
          <w:rStyle w:val="fontstyle21"/>
          <w:rFonts w:ascii="Book Antiqua" w:hAnsi="Book Antiqua" w:cs="Arial"/>
          <w:sz w:val="24"/>
          <w:szCs w:val="24"/>
        </w:rPr>
        <w:t xml:space="preserve"> between different subgroups </w:t>
      </w:r>
      <w:r w:rsidR="00FD7F7A" w:rsidRPr="002D1AF8">
        <w:rPr>
          <w:rStyle w:val="fontstyle21"/>
          <w:rFonts w:ascii="Book Antiqua" w:hAnsi="Book Antiqua" w:cs="Arial"/>
          <w:sz w:val="24"/>
          <w:szCs w:val="24"/>
        </w:rPr>
        <w:t>w</w:t>
      </w:r>
      <w:r w:rsidR="00FD7F7A">
        <w:rPr>
          <w:rStyle w:val="fontstyle21"/>
          <w:rFonts w:ascii="Book Antiqua" w:hAnsi="Book Antiqua" w:cs="Arial"/>
          <w:sz w:val="24"/>
          <w:szCs w:val="24"/>
        </w:rPr>
        <w:t>ere</w:t>
      </w:r>
      <w:r w:rsidR="00FD7F7A" w:rsidRPr="002D1AF8">
        <w:rPr>
          <w:rStyle w:val="fontstyle21"/>
          <w:rFonts w:ascii="Book Antiqua" w:hAnsi="Book Antiqua" w:cs="Arial"/>
          <w:sz w:val="24"/>
          <w:szCs w:val="24"/>
        </w:rPr>
        <w:t xml:space="preserve"> </w:t>
      </w:r>
      <w:r w:rsidRPr="002D1AF8">
        <w:rPr>
          <w:rStyle w:val="fontstyle21"/>
          <w:rFonts w:ascii="Book Antiqua" w:hAnsi="Book Antiqua" w:cs="Arial"/>
          <w:sz w:val="24"/>
          <w:szCs w:val="24"/>
        </w:rPr>
        <w:t>performed by the Log-Rank test. Patients are divided into high- and</w:t>
      </w:r>
      <w:r w:rsidRPr="002D1AF8">
        <w:rPr>
          <w:rFonts w:ascii="Book Antiqua" w:hAnsi="Book Antiqua" w:cs="Arial"/>
          <w:color w:val="000000"/>
          <w:sz w:val="24"/>
          <w:szCs w:val="24"/>
        </w:rPr>
        <w:t xml:space="preserve"> </w:t>
      </w:r>
      <w:r w:rsidRPr="002D1AF8">
        <w:rPr>
          <w:rStyle w:val="fontstyle21"/>
          <w:rFonts w:ascii="Book Antiqua" w:hAnsi="Book Antiqua" w:cs="Arial"/>
          <w:sz w:val="24"/>
          <w:szCs w:val="24"/>
        </w:rPr>
        <w:t xml:space="preserve">low- risk groups by the median. </w:t>
      </w:r>
    </w:p>
    <w:p w:rsidR="009D24E9" w:rsidRPr="002D1AF8" w:rsidRDefault="009D24E9" w:rsidP="009D24E9">
      <w:pPr>
        <w:adjustRightInd w:val="0"/>
        <w:snapToGrid w:val="0"/>
        <w:spacing w:line="360" w:lineRule="auto"/>
        <w:rPr>
          <w:rStyle w:val="fontstyle21"/>
          <w:rFonts w:ascii="Book Antiqua" w:hAnsi="Book Antiqua" w:cs="Arial"/>
          <w:sz w:val="24"/>
          <w:szCs w:val="24"/>
        </w:rPr>
      </w:pPr>
    </w:p>
    <w:p w:rsidR="002D1AF8" w:rsidRPr="009D24E9" w:rsidRDefault="002D1AF8" w:rsidP="00AB7658">
      <w:pPr>
        <w:adjustRightInd w:val="0"/>
        <w:snapToGrid w:val="0"/>
        <w:spacing w:line="360" w:lineRule="auto"/>
        <w:rPr>
          <w:rStyle w:val="fontstyle21"/>
          <w:rFonts w:ascii="Book Antiqua" w:hAnsi="Book Antiqua" w:cs="Arial"/>
          <w:b/>
          <w:bCs/>
          <w:i/>
          <w:sz w:val="24"/>
          <w:szCs w:val="24"/>
        </w:rPr>
      </w:pPr>
      <w:r w:rsidRPr="009D24E9">
        <w:rPr>
          <w:rStyle w:val="fontstyle01"/>
          <w:rFonts w:ascii="Book Antiqua" w:hAnsi="Book Antiqua" w:cs="Arial"/>
          <w:i/>
          <w:sz w:val="24"/>
          <w:szCs w:val="24"/>
        </w:rPr>
        <w:t>Time-dependent re</w:t>
      </w:r>
      <w:r w:rsidR="009D24E9">
        <w:rPr>
          <w:rStyle w:val="fontstyle01"/>
          <w:rFonts w:ascii="Book Antiqua" w:hAnsi="Book Antiqua" w:cs="Arial"/>
          <w:i/>
          <w:sz w:val="24"/>
          <w:szCs w:val="24"/>
        </w:rPr>
        <w:t>ceiver operating characteristic</w:t>
      </w:r>
      <w:r w:rsidRPr="009D24E9">
        <w:rPr>
          <w:rStyle w:val="fontstyle01"/>
          <w:rFonts w:ascii="Book Antiqua" w:hAnsi="Book Antiqua" w:cs="Arial"/>
          <w:i/>
          <w:sz w:val="24"/>
          <w:szCs w:val="24"/>
        </w:rPr>
        <w:t xml:space="preserve"> curve </w:t>
      </w:r>
      <w:r w:rsidR="00FD7F7A">
        <w:rPr>
          <w:rStyle w:val="fontstyle01"/>
          <w:rFonts w:ascii="Book Antiqua" w:hAnsi="Book Antiqua" w:cs="Arial"/>
          <w:i/>
          <w:sz w:val="24"/>
          <w:szCs w:val="24"/>
        </w:rPr>
        <w:t xml:space="preserve">(ROC) </w:t>
      </w:r>
      <w:r w:rsidRPr="009D24E9">
        <w:rPr>
          <w:rStyle w:val="fontstyle01"/>
          <w:rFonts w:ascii="Book Antiqua" w:hAnsi="Book Antiqua" w:cs="Arial"/>
          <w:i/>
          <w:sz w:val="24"/>
          <w:szCs w:val="24"/>
        </w:rPr>
        <w:t>analysis</w:t>
      </w:r>
    </w:p>
    <w:p w:rsidR="002D1AF8" w:rsidRPr="002D1AF8" w:rsidRDefault="002D1AF8" w:rsidP="009D24E9">
      <w:pPr>
        <w:adjustRightInd w:val="0"/>
        <w:snapToGrid w:val="0"/>
        <w:spacing w:line="360" w:lineRule="auto"/>
        <w:rPr>
          <w:rStyle w:val="fontstyle21"/>
          <w:rFonts w:ascii="Book Antiqua" w:hAnsi="Book Antiqua" w:cs="Arial"/>
          <w:sz w:val="24"/>
          <w:szCs w:val="24"/>
        </w:rPr>
      </w:pPr>
      <w:r w:rsidRPr="002D1AF8">
        <w:rPr>
          <w:rStyle w:val="fontstyle21"/>
          <w:rFonts w:ascii="Book Antiqua" w:hAnsi="Book Antiqua" w:cs="Arial"/>
          <w:sz w:val="24"/>
          <w:szCs w:val="24"/>
        </w:rPr>
        <w:t>ROC curve is extended to evaluate biomarker</w:t>
      </w:r>
      <w:r w:rsidR="009D24E9">
        <w:rPr>
          <w:rStyle w:val="fontstyle21"/>
          <w:rFonts w:ascii="Book Antiqua" w:hAnsi="Book Antiqua" w:cs="Arial"/>
          <w:sz w:val="24"/>
          <w:szCs w:val="24"/>
        </w:rPr>
        <w:t>’</w:t>
      </w:r>
      <w:r w:rsidRPr="002D1AF8">
        <w:rPr>
          <w:rStyle w:val="fontstyle21"/>
          <w:rFonts w:ascii="Book Antiqua" w:hAnsi="Book Antiqua" w:cs="Arial"/>
          <w:sz w:val="24"/>
          <w:szCs w:val="24"/>
        </w:rPr>
        <w:t>s accuracy of discriminating binary outcomes</w:t>
      </w:r>
      <w:r w:rsidRPr="002D1AF8">
        <w:rPr>
          <w:rStyle w:val="fontstyle21"/>
          <w:rFonts w:ascii="Book Antiqua" w:hAnsi="Book Antiqua" w:cs="Arial"/>
          <w:sz w:val="24"/>
          <w:szCs w:val="24"/>
          <w:vertAlign w:val="superscript"/>
          <w:lang w:val="en-US" w:eastAsia="zh-CN"/>
        </w:rPr>
        <w:t>[13]</w:t>
      </w:r>
      <w:r w:rsidRPr="002D1AF8">
        <w:rPr>
          <w:rStyle w:val="fontstyle21"/>
          <w:rFonts w:ascii="Book Antiqua" w:hAnsi="Book Antiqua" w:cs="Arial"/>
          <w:sz w:val="24"/>
          <w:szCs w:val="24"/>
        </w:rPr>
        <w:t xml:space="preserve">. Individuals with </w:t>
      </w:r>
      <w:r w:rsidR="00EE2664">
        <w:rPr>
          <w:rStyle w:val="fontstyle21"/>
          <w:rFonts w:ascii="Book Antiqua" w:hAnsi="Book Antiqua" w:cs="Arial"/>
          <w:sz w:val="24"/>
          <w:szCs w:val="24"/>
        </w:rPr>
        <w:t xml:space="preserve">a </w:t>
      </w:r>
      <w:r w:rsidRPr="002D1AF8">
        <w:rPr>
          <w:rStyle w:val="fontstyle21"/>
          <w:rFonts w:ascii="Book Antiqua" w:hAnsi="Book Antiqua" w:cs="Arial"/>
          <w:sz w:val="24"/>
          <w:szCs w:val="24"/>
        </w:rPr>
        <w:t xml:space="preserve">high risk of developing the disease later may be disease-free in earlier life and their markers’ value may change from baseline during follow-up. Therefore, time-dependent ROC curve analysis is more appropriate and outperforms the conventional method adopted for handling censored biomarker data. In this study, the time-dependent ROC curve analysis was performed </w:t>
      </w:r>
      <w:r w:rsidR="00E66345">
        <w:rPr>
          <w:rStyle w:val="fontstyle21"/>
          <w:rFonts w:ascii="Book Antiqua" w:hAnsi="Book Antiqua" w:cs="Arial"/>
          <w:sz w:val="24"/>
          <w:szCs w:val="24"/>
        </w:rPr>
        <w:t>with</w:t>
      </w:r>
      <w:r w:rsidR="00E66345" w:rsidRPr="002D1AF8">
        <w:rPr>
          <w:rStyle w:val="fontstyle21"/>
          <w:rFonts w:ascii="Book Antiqua" w:hAnsi="Book Antiqua" w:cs="Arial"/>
          <w:sz w:val="24"/>
          <w:szCs w:val="24"/>
        </w:rPr>
        <w:t xml:space="preserve"> </w:t>
      </w:r>
      <w:r w:rsidRPr="002D1AF8">
        <w:rPr>
          <w:rStyle w:val="fontstyle21"/>
          <w:rFonts w:ascii="Book Antiqua" w:hAnsi="Book Antiqua" w:cs="Arial"/>
          <w:sz w:val="24"/>
          <w:szCs w:val="24"/>
        </w:rPr>
        <w:t xml:space="preserve">“survival ROC” package (R version 3.5.1). </w:t>
      </w:r>
      <w:r w:rsidRPr="002D1AF8">
        <w:rPr>
          <w:rFonts w:ascii="Book Antiqua" w:hAnsi="Book Antiqua" w:cs="Arial"/>
          <w:color w:val="000000"/>
          <w:sz w:val="24"/>
          <w:szCs w:val="24"/>
        </w:rPr>
        <w:t xml:space="preserve">The prognostic performance was evaluated </w:t>
      </w:r>
      <w:r w:rsidR="00E66345">
        <w:rPr>
          <w:rFonts w:ascii="Book Antiqua" w:hAnsi="Book Antiqua" w:cs="Arial"/>
          <w:color w:val="000000"/>
          <w:sz w:val="24"/>
          <w:szCs w:val="24"/>
        </w:rPr>
        <w:t>at</w:t>
      </w:r>
      <w:r w:rsidR="00E66345" w:rsidRPr="002D1AF8">
        <w:rPr>
          <w:rFonts w:ascii="Book Antiqua" w:hAnsi="Book Antiqua" w:cs="Arial"/>
          <w:color w:val="000000"/>
          <w:sz w:val="24"/>
          <w:szCs w:val="24"/>
        </w:rPr>
        <w:t xml:space="preserve"> </w:t>
      </w:r>
      <w:r w:rsidRPr="002D1AF8">
        <w:rPr>
          <w:rFonts w:ascii="Book Antiqua" w:hAnsi="Book Antiqua" w:cs="Arial"/>
          <w:color w:val="000000"/>
          <w:sz w:val="24"/>
          <w:szCs w:val="24"/>
        </w:rPr>
        <w:t>1, 3</w:t>
      </w:r>
      <w:r w:rsidR="00E66345">
        <w:rPr>
          <w:rFonts w:ascii="Book Antiqua" w:hAnsi="Book Antiqua" w:cs="Arial"/>
          <w:color w:val="000000"/>
          <w:sz w:val="24"/>
          <w:szCs w:val="24"/>
        </w:rPr>
        <w:t>,</w:t>
      </w:r>
      <w:r w:rsidRPr="002D1AF8">
        <w:rPr>
          <w:rFonts w:ascii="Book Antiqua" w:hAnsi="Book Antiqua" w:cs="Arial"/>
          <w:color w:val="000000"/>
          <w:sz w:val="24"/>
          <w:szCs w:val="24"/>
        </w:rPr>
        <w:t xml:space="preserve"> and 5 years to compare the predictive accuracy and sensitivity of different prognostic models. </w:t>
      </w:r>
    </w:p>
    <w:p w:rsidR="009D24E9" w:rsidRPr="00CC6CC0" w:rsidRDefault="009D24E9" w:rsidP="00AB7658">
      <w:pPr>
        <w:adjustRightInd w:val="0"/>
        <w:snapToGrid w:val="0"/>
        <w:spacing w:line="360" w:lineRule="auto"/>
        <w:rPr>
          <w:rStyle w:val="fontstyle21"/>
          <w:rFonts w:ascii="Book Antiqua" w:hAnsi="Book Antiqua" w:cs="Arial" w:hint="eastAsia"/>
          <w:b/>
          <w:sz w:val="24"/>
          <w:szCs w:val="24"/>
        </w:rPr>
      </w:pPr>
    </w:p>
    <w:p w:rsidR="002D1AF8" w:rsidRPr="009D24E9" w:rsidRDefault="002D1AF8" w:rsidP="00AB7658">
      <w:pPr>
        <w:adjustRightInd w:val="0"/>
        <w:snapToGrid w:val="0"/>
        <w:spacing w:line="360" w:lineRule="auto"/>
        <w:rPr>
          <w:rStyle w:val="fontstyle21"/>
          <w:rFonts w:ascii="Book Antiqua" w:hAnsi="Book Antiqua" w:cs="Arial"/>
          <w:b/>
          <w:i/>
          <w:sz w:val="24"/>
          <w:szCs w:val="24"/>
        </w:rPr>
      </w:pPr>
      <w:r w:rsidRPr="009D24E9">
        <w:rPr>
          <w:rStyle w:val="fontstyle21"/>
          <w:rFonts w:ascii="Book Antiqua" w:hAnsi="Book Antiqua" w:cs="Arial"/>
          <w:b/>
          <w:i/>
          <w:sz w:val="24"/>
          <w:szCs w:val="24"/>
        </w:rPr>
        <w:lastRenderedPageBreak/>
        <w:t>Statistical analysis</w:t>
      </w:r>
    </w:p>
    <w:p w:rsidR="002D1AF8" w:rsidRPr="002D1AF8" w:rsidRDefault="002D1AF8" w:rsidP="009D24E9">
      <w:pPr>
        <w:adjustRightInd w:val="0"/>
        <w:snapToGrid w:val="0"/>
        <w:spacing w:line="360" w:lineRule="auto"/>
        <w:rPr>
          <w:rStyle w:val="fontstyle21"/>
          <w:rFonts w:ascii="Book Antiqua" w:hAnsi="Book Antiqua" w:cs="Arial"/>
          <w:sz w:val="24"/>
          <w:szCs w:val="24"/>
        </w:rPr>
      </w:pPr>
      <w:r w:rsidRPr="002D1AF8">
        <w:rPr>
          <w:rStyle w:val="fontstyle21"/>
          <w:rFonts w:ascii="Book Antiqua" w:hAnsi="Book Antiqua" w:cs="Arial"/>
          <w:sz w:val="24"/>
          <w:szCs w:val="24"/>
        </w:rPr>
        <w:t xml:space="preserve">The </w:t>
      </w:r>
      <w:r w:rsidR="00E66345">
        <w:rPr>
          <w:rStyle w:val="fontstyle21"/>
          <w:rFonts w:ascii="Book Antiqua" w:hAnsi="Book Antiqua" w:cs="Arial"/>
          <w:sz w:val="24"/>
          <w:szCs w:val="24"/>
        </w:rPr>
        <w:t>c</w:t>
      </w:r>
      <w:r w:rsidR="00E66345" w:rsidRPr="002D1AF8">
        <w:rPr>
          <w:rStyle w:val="fontstyle21"/>
          <w:rFonts w:ascii="Book Antiqua" w:hAnsi="Book Antiqua" w:cs="Arial"/>
          <w:sz w:val="24"/>
          <w:szCs w:val="24"/>
        </w:rPr>
        <w:t>hi</w:t>
      </w:r>
      <w:r w:rsidRPr="002D1AF8">
        <w:rPr>
          <w:rStyle w:val="fontstyle21"/>
          <w:rFonts w:ascii="Book Antiqua" w:hAnsi="Book Antiqua" w:cs="Arial"/>
          <w:sz w:val="24"/>
          <w:szCs w:val="24"/>
        </w:rPr>
        <w:t xml:space="preserve">-square test was carried out to discover the relationship between gene expression and clinical parameters. </w:t>
      </w:r>
      <w:r w:rsidR="009D24E9" w:rsidRPr="002D1AF8">
        <w:rPr>
          <w:rStyle w:val="fontstyle21"/>
          <w:rFonts w:ascii="Book Antiqua" w:hAnsi="Book Antiqua" w:cs="Arial"/>
          <w:sz w:val="24"/>
          <w:szCs w:val="24"/>
        </w:rPr>
        <w:t>U</w:t>
      </w:r>
      <w:r w:rsidRPr="002D1AF8">
        <w:rPr>
          <w:rStyle w:val="fontstyle21"/>
          <w:rFonts w:ascii="Book Antiqua" w:hAnsi="Book Antiqua" w:cs="Arial"/>
          <w:sz w:val="24"/>
          <w:szCs w:val="24"/>
        </w:rPr>
        <w:t xml:space="preserve">npaired student’s </w:t>
      </w:r>
      <w:r w:rsidR="00E66345" w:rsidRPr="002D1AF8">
        <w:rPr>
          <w:rStyle w:val="fontstyle21"/>
          <w:rFonts w:ascii="Book Antiqua" w:hAnsi="Book Antiqua" w:cs="Arial"/>
          <w:i/>
          <w:sz w:val="24"/>
          <w:szCs w:val="24"/>
        </w:rPr>
        <w:t>t</w:t>
      </w:r>
      <w:r w:rsidR="00E66345">
        <w:rPr>
          <w:rStyle w:val="fontstyle21"/>
          <w:rFonts w:ascii="Book Antiqua" w:hAnsi="Book Antiqua" w:cs="Arial"/>
          <w:sz w:val="24"/>
          <w:szCs w:val="24"/>
        </w:rPr>
        <w:t>-</w:t>
      </w:r>
      <w:r w:rsidRPr="002D1AF8">
        <w:rPr>
          <w:rStyle w:val="fontstyle21"/>
          <w:rFonts w:ascii="Book Antiqua" w:hAnsi="Book Antiqua" w:cs="Arial"/>
          <w:sz w:val="24"/>
          <w:szCs w:val="24"/>
        </w:rPr>
        <w:t>test was used to analyze the difference of gene</w:t>
      </w:r>
      <w:r w:rsidR="00E66345">
        <w:rPr>
          <w:rStyle w:val="fontstyle21"/>
          <w:rFonts w:ascii="Book Antiqua" w:hAnsi="Book Antiqua" w:cs="Arial"/>
          <w:sz w:val="24"/>
          <w:szCs w:val="24"/>
        </w:rPr>
        <w:t xml:space="preserve"> </w:t>
      </w:r>
      <w:r w:rsidRPr="002D1AF8">
        <w:rPr>
          <w:rStyle w:val="fontstyle21"/>
          <w:rFonts w:ascii="Book Antiqua" w:hAnsi="Book Antiqua" w:cs="Arial"/>
          <w:sz w:val="24"/>
          <w:szCs w:val="24"/>
        </w:rPr>
        <w:t xml:space="preserve">expression in HCC patients of different features. </w:t>
      </w:r>
      <w:r w:rsidRPr="002D1AF8">
        <w:rPr>
          <w:rStyle w:val="fontstyle21"/>
          <w:rFonts w:ascii="Book Antiqua" w:hAnsi="Book Antiqua" w:cs="Arial"/>
          <w:i/>
          <w:sz w:val="24"/>
          <w:szCs w:val="24"/>
        </w:rPr>
        <w:t xml:space="preserve">P &lt; </w:t>
      </w:r>
      <w:r w:rsidRPr="002D1AF8">
        <w:rPr>
          <w:rStyle w:val="fontstyle21"/>
          <w:rFonts w:ascii="Book Antiqua" w:hAnsi="Book Antiqua" w:cs="Arial"/>
          <w:sz w:val="24"/>
          <w:szCs w:val="24"/>
        </w:rPr>
        <w:t xml:space="preserve">0.05 was considered statistically different. </w:t>
      </w:r>
      <w:r w:rsidR="00E66345">
        <w:rPr>
          <w:rStyle w:val="fontstyle21"/>
          <w:rFonts w:ascii="Book Antiqua" w:hAnsi="Book Antiqua" w:cs="Arial"/>
          <w:sz w:val="24"/>
          <w:szCs w:val="24"/>
        </w:rPr>
        <w:t>S</w:t>
      </w:r>
      <w:r w:rsidRPr="002D1AF8">
        <w:rPr>
          <w:rStyle w:val="fontstyle21"/>
          <w:rFonts w:ascii="Book Antiqua" w:hAnsi="Book Antiqua" w:cs="Arial"/>
          <w:sz w:val="24"/>
          <w:szCs w:val="24"/>
        </w:rPr>
        <w:t xml:space="preserve">tatistical </w:t>
      </w:r>
      <w:r w:rsidR="00E66345" w:rsidRPr="002D1AF8">
        <w:rPr>
          <w:rStyle w:val="fontstyle21"/>
          <w:rFonts w:ascii="Book Antiqua" w:hAnsi="Book Antiqua" w:cs="Arial"/>
          <w:sz w:val="24"/>
          <w:szCs w:val="24"/>
        </w:rPr>
        <w:t>analys</w:t>
      </w:r>
      <w:r w:rsidR="00E66345">
        <w:rPr>
          <w:rStyle w:val="fontstyle21"/>
          <w:rFonts w:ascii="Book Antiqua" w:hAnsi="Book Antiqua" w:cs="Arial"/>
          <w:sz w:val="24"/>
          <w:szCs w:val="24"/>
        </w:rPr>
        <w:t>e</w:t>
      </w:r>
      <w:r w:rsidR="00E66345" w:rsidRPr="002D1AF8">
        <w:rPr>
          <w:rStyle w:val="fontstyle21"/>
          <w:rFonts w:ascii="Book Antiqua" w:hAnsi="Book Antiqua" w:cs="Arial"/>
          <w:sz w:val="24"/>
          <w:szCs w:val="24"/>
        </w:rPr>
        <w:t>s w</w:t>
      </w:r>
      <w:r w:rsidR="00E66345">
        <w:rPr>
          <w:rStyle w:val="fontstyle21"/>
          <w:rFonts w:ascii="Book Antiqua" w:hAnsi="Book Antiqua" w:cs="Arial"/>
          <w:sz w:val="24"/>
          <w:szCs w:val="24"/>
        </w:rPr>
        <w:t>ere</w:t>
      </w:r>
      <w:r w:rsidR="00E66345" w:rsidRPr="002D1AF8">
        <w:rPr>
          <w:rStyle w:val="fontstyle21"/>
          <w:rFonts w:ascii="Book Antiqua" w:hAnsi="Book Antiqua" w:cs="Arial"/>
          <w:sz w:val="24"/>
          <w:szCs w:val="24"/>
        </w:rPr>
        <w:t xml:space="preserve"> </w:t>
      </w:r>
      <w:r w:rsidRPr="002D1AF8">
        <w:rPr>
          <w:rStyle w:val="fontstyle21"/>
          <w:rFonts w:ascii="Book Antiqua" w:hAnsi="Book Antiqua" w:cs="Arial"/>
          <w:sz w:val="24"/>
          <w:szCs w:val="24"/>
        </w:rPr>
        <w:t>performed using IBM SPSS Statistics software program version 24.0 (IBM Corp, NY, U</w:t>
      </w:r>
      <w:r w:rsidR="009D24E9">
        <w:rPr>
          <w:rStyle w:val="fontstyle21"/>
          <w:rFonts w:ascii="Book Antiqua" w:hAnsi="Book Antiqua" w:cs="Arial" w:hint="eastAsia"/>
          <w:sz w:val="24"/>
          <w:szCs w:val="24"/>
        </w:rPr>
        <w:t>nited States</w:t>
      </w:r>
      <w:r w:rsidRPr="002D1AF8">
        <w:rPr>
          <w:rStyle w:val="fontstyle21"/>
          <w:rFonts w:ascii="Book Antiqua" w:hAnsi="Book Antiqua" w:cs="Arial"/>
          <w:sz w:val="24"/>
          <w:szCs w:val="24"/>
        </w:rPr>
        <w:t>).</w:t>
      </w:r>
    </w:p>
    <w:p w:rsidR="009D24E9" w:rsidRDefault="009D24E9" w:rsidP="00AB7658">
      <w:pPr>
        <w:adjustRightInd w:val="0"/>
        <w:snapToGrid w:val="0"/>
        <w:spacing w:line="360" w:lineRule="auto"/>
        <w:rPr>
          <w:rStyle w:val="fontstyle21"/>
          <w:rFonts w:ascii="Book Antiqua" w:hAnsi="Book Antiqua" w:cs="Arial" w:hint="eastAsia"/>
          <w:b/>
          <w:sz w:val="24"/>
          <w:szCs w:val="24"/>
        </w:rPr>
      </w:pPr>
    </w:p>
    <w:p w:rsidR="002D1AF8" w:rsidRPr="002D1AF8" w:rsidRDefault="009D24E9" w:rsidP="00AB7658">
      <w:pPr>
        <w:adjustRightInd w:val="0"/>
        <w:snapToGrid w:val="0"/>
        <w:spacing w:line="360" w:lineRule="auto"/>
        <w:rPr>
          <w:rStyle w:val="fontstyle21"/>
          <w:rFonts w:ascii="Book Antiqua" w:hAnsi="Book Antiqua" w:cs="Arial"/>
          <w:b/>
          <w:sz w:val="24"/>
          <w:szCs w:val="24"/>
        </w:rPr>
      </w:pPr>
      <w:r w:rsidRPr="002D1AF8">
        <w:rPr>
          <w:rStyle w:val="fontstyle21"/>
          <w:rFonts w:ascii="Book Antiqua" w:hAnsi="Book Antiqua" w:cs="Arial"/>
          <w:b/>
          <w:sz w:val="24"/>
          <w:szCs w:val="24"/>
        </w:rPr>
        <w:t>RESULTS</w:t>
      </w:r>
    </w:p>
    <w:p w:rsidR="002D1AF8" w:rsidRPr="009D24E9" w:rsidRDefault="002D1AF8" w:rsidP="00AB7658">
      <w:pPr>
        <w:adjustRightInd w:val="0"/>
        <w:snapToGrid w:val="0"/>
        <w:spacing w:line="360" w:lineRule="auto"/>
        <w:rPr>
          <w:rStyle w:val="fontstyle21"/>
          <w:rFonts w:ascii="Book Antiqua" w:hAnsi="Book Antiqua" w:cs="Arial"/>
          <w:b/>
          <w:i/>
          <w:sz w:val="24"/>
          <w:szCs w:val="24"/>
        </w:rPr>
      </w:pPr>
      <w:r w:rsidRPr="009D24E9">
        <w:rPr>
          <w:rStyle w:val="fontstyle21"/>
          <w:rFonts w:ascii="Book Antiqua" w:hAnsi="Book Antiqua" w:cs="Arial"/>
          <w:b/>
          <w:i/>
          <w:sz w:val="24"/>
          <w:szCs w:val="24"/>
        </w:rPr>
        <w:t xml:space="preserve">Identification of </w:t>
      </w:r>
      <w:r w:rsidRPr="009D24E9">
        <w:rPr>
          <w:rFonts w:ascii="Book Antiqua" w:hAnsi="Book Antiqua" w:cs="Arial"/>
          <w:b/>
          <w:bCs/>
          <w:i/>
          <w:color w:val="000000"/>
          <w:sz w:val="24"/>
          <w:szCs w:val="24"/>
        </w:rPr>
        <w:t>SAGs using different senescent models</w:t>
      </w:r>
    </w:p>
    <w:p w:rsidR="002D1AF8" w:rsidRPr="002D1AF8" w:rsidRDefault="002D1AF8" w:rsidP="009D24E9">
      <w:pPr>
        <w:adjustRightInd w:val="0"/>
        <w:snapToGrid w:val="0"/>
        <w:spacing w:line="360" w:lineRule="auto"/>
        <w:rPr>
          <w:rStyle w:val="fontstyle21"/>
          <w:rFonts w:ascii="Book Antiqua" w:hAnsi="Book Antiqua" w:cs="Arial"/>
          <w:b/>
          <w:sz w:val="24"/>
          <w:szCs w:val="24"/>
        </w:rPr>
      </w:pPr>
      <w:r w:rsidRPr="002D1AF8">
        <w:rPr>
          <w:rFonts w:ascii="Book Antiqua" w:hAnsi="Book Antiqua" w:cs="Arial"/>
          <w:color w:val="000000"/>
          <w:sz w:val="24"/>
          <w:szCs w:val="24"/>
        </w:rPr>
        <w:t xml:space="preserve">The overall workflow of the data processing </w:t>
      </w:r>
      <w:r w:rsidR="00E66345">
        <w:rPr>
          <w:rFonts w:ascii="Book Antiqua" w:hAnsi="Book Antiqua" w:cs="Arial"/>
          <w:color w:val="000000"/>
          <w:sz w:val="24"/>
          <w:szCs w:val="24"/>
        </w:rPr>
        <w:t>i</w:t>
      </w:r>
      <w:r w:rsidR="00E66345" w:rsidRPr="002D1AF8">
        <w:rPr>
          <w:rFonts w:ascii="Book Antiqua" w:hAnsi="Book Antiqua" w:cs="Arial"/>
          <w:color w:val="000000"/>
          <w:sz w:val="24"/>
          <w:szCs w:val="24"/>
        </w:rPr>
        <w:t xml:space="preserve">s </w:t>
      </w:r>
      <w:r w:rsidRPr="002D1AF8">
        <w:rPr>
          <w:rFonts w:ascii="Book Antiqua" w:hAnsi="Book Antiqua" w:cs="Arial"/>
          <w:color w:val="000000"/>
          <w:sz w:val="24"/>
          <w:szCs w:val="24"/>
        </w:rPr>
        <w:t xml:space="preserve">presented in Figure 1A. </w:t>
      </w:r>
      <w:r w:rsidRPr="002D1AF8">
        <w:rPr>
          <w:rStyle w:val="fontstyle21"/>
          <w:rFonts w:ascii="Book Antiqua" w:hAnsi="Book Antiqua" w:cs="Arial"/>
          <w:sz w:val="24"/>
          <w:szCs w:val="24"/>
        </w:rPr>
        <w:t xml:space="preserve">To identify SAGs, we </w:t>
      </w:r>
      <w:r w:rsidR="00E66345" w:rsidRPr="002D1AF8">
        <w:rPr>
          <w:rStyle w:val="fontstyle21"/>
          <w:rFonts w:ascii="Book Antiqua" w:hAnsi="Book Antiqua" w:cs="Arial"/>
          <w:sz w:val="24"/>
          <w:szCs w:val="24"/>
        </w:rPr>
        <w:t>first</w:t>
      </w:r>
      <w:r w:rsidR="00E66345">
        <w:rPr>
          <w:rStyle w:val="fontstyle21"/>
          <w:rFonts w:ascii="Book Antiqua" w:hAnsi="Book Antiqua" w:cs="Arial"/>
          <w:sz w:val="24"/>
          <w:szCs w:val="24"/>
        </w:rPr>
        <w:t xml:space="preserve"> </w:t>
      </w:r>
      <w:r w:rsidRPr="002D1AF8">
        <w:rPr>
          <w:rStyle w:val="fontstyle21"/>
          <w:rFonts w:ascii="Book Antiqua" w:hAnsi="Book Antiqua" w:cs="Arial"/>
          <w:sz w:val="24"/>
          <w:szCs w:val="24"/>
        </w:rPr>
        <w:t>integrated five different microarray profiles (GSE19018, GSE36640, GSE19864, GSE40349</w:t>
      </w:r>
      <w:r w:rsidR="00E66345">
        <w:rPr>
          <w:rStyle w:val="fontstyle21"/>
          <w:rFonts w:ascii="Book Antiqua" w:hAnsi="Book Antiqua" w:cs="Arial"/>
          <w:sz w:val="24"/>
          <w:szCs w:val="24"/>
        </w:rPr>
        <w:t>,</w:t>
      </w:r>
      <w:r w:rsidRPr="002D1AF8">
        <w:rPr>
          <w:rStyle w:val="fontstyle21"/>
          <w:rFonts w:ascii="Book Antiqua" w:hAnsi="Book Antiqua" w:cs="Arial"/>
          <w:sz w:val="24"/>
          <w:szCs w:val="24"/>
        </w:rPr>
        <w:t xml:space="preserve"> and GSE60652). </w:t>
      </w:r>
      <w:r w:rsidRPr="002D1AF8">
        <w:rPr>
          <w:rFonts w:ascii="Book Antiqua" w:hAnsi="Book Antiqua" w:cs="Arial"/>
          <w:color w:val="000000"/>
          <w:sz w:val="24"/>
          <w:szCs w:val="24"/>
        </w:rPr>
        <w:t xml:space="preserve">All datasets used in the present study were normalized before analysis. The relative expression of all samples pre- and post-normalization </w:t>
      </w:r>
      <w:r w:rsidR="00E66345">
        <w:rPr>
          <w:rFonts w:ascii="Book Antiqua" w:hAnsi="Book Antiqua" w:cs="Arial"/>
          <w:color w:val="000000"/>
          <w:sz w:val="24"/>
          <w:szCs w:val="24"/>
        </w:rPr>
        <w:t>i</w:t>
      </w:r>
      <w:r w:rsidR="00E66345" w:rsidRPr="002D1AF8">
        <w:rPr>
          <w:rFonts w:ascii="Book Antiqua" w:hAnsi="Book Antiqua" w:cs="Arial"/>
          <w:color w:val="000000"/>
          <w:sz w:val="24"/>
          <w:szCs w:val="24"/>
        </w:rPr>
        <w:t xml:space="preserve">s </w:t>
      </w:r>
      <w:r w:rsidRPr="002D1AF8">
        <w:rPr>
          <w:rFonts w:ascii="Book Antiqua" w:hAnsi="Book Antiqua" w:cs="Arial"/>
          <w:color w:val="000000"/>
          <w:sz w:val="24"/>
          <w:szCs w:val="24"/>
        </w:rPr>
        <w:t xml:space="preserve">shown in Figure 1B. </w:t>
      </w:r>
      <w:r w:rsidRPr="002D1AF8">
        <w:rPr>
          <w:rStyle w:val="fontstyle21"/>
          <w:rFonts w:ascii="Book Antiqua" w:hAnsi="Book Antiqua" w:cs="Arial"/>
          <w:sz w:val="24"/>
          <w:szCs w:val="24"/>
        </w:rPr>
        <w:t xml:space="preserve">Next, we screened the </w:t>
      </w:r>
      <w:r w:rsidR="00E66345">
        <w:rPr>
          <w:rStyle w:val="fontstyle21"/>
          <w:rFonts w:ascii="Book Antiqua" w:hAnsi="Book Antiqua" w:cs="Arial"/>
          <w:sz w:val="24"/>
          <w:szCs w:val="24"/>
        </w:rPr>
        <w:t>DEGs</w:t>
      </w:r>
      <w:r w:rsidRPr="002D1AF8">
        <w:rPr>
          <w:rStyle w:val="fontstyle21"/>
          <w:rFonts w:ascii="Book Antiqua" w:hAnsi="Book Antiqua" w:cs="Arial"/>
          <w:sz w:val="24"/>
          <w:szCs w:val="24"/>
        </w:rPr>
        <w:t>, which were identified as FC ≥</w:t>
      </w:r>
      <w:r w:rsidR="00211E5D">
        <w:rPr>
          <w:rStyle w:val="fontstyle21"/>
          <w:rFonts w:ascii="Book Antiqua" w:hAnsi="Book Antiqua" w:cs="Arial" w:hint="eastAsia"/>
          <w:sz w:val="24"/>
          <w:szCs w:val="24"/>
        </w:rPr>
        <w:t xml:space="preserve"> </w:t>
      </w:r>
      <w:r w:rsidRPr="002D1AF8">
        <w:rPr>
          <w:rStyle w:val="fontstyle21"/>
          <w:rFonts w:ascii="Book Antiqua" w:hAnsi="Book Antiqua" w:cs="Arial"/>
          <w:sz w:val="24"/>
          <w:szCs w:val="24"/>
        </w:rPr>
        <w:t xml:space="preserve">1.5 and </w:t>
      </w:r>
      <w:r w:rsidR="00E66345" w:rsidRPr="002D1AF8">
        <w:rPr>
          <w:rStyle w:val="fontstyle21"/>
          <w:rFonts w:ascii="Book Antiqua" w:hAnsi="Book Antiqua" w:cs="Arial"/>
          <w:i/>
          <w:sz w:val="24"/>
          <w:szCs w:val="24"/>
        </w:rPr>
        <w:t>q</w:t>
      </w:r>
      <w:r w:rsidR="00E66345">
        <w:rPr>
          <w:rStyle w:val="fontstyle21"/>
          <w:rFonts w:ascii="Book Antiqua" w:hAnsi="Book Antiqua" w:cs="Arial"/>
          <w:sz w:val="24"/>
          <w:szCs w:val="24"/>
        </w:rPr>
        <w:t>-</w:t>
      </w:r>
      <w:r w:rsidRPr="002D1AF8">
        <w:rPr>
          <w:rStyle w:val="fontstyle21"/>
          <w:rFonts w:ascii="Book Antiqua" w:hAnsi="Book Antiqua" w:cs="Arial"/>
          <w:sz w:val="24"/>
          <w:szCs w:val="24"/>
        </w:rPr>
        <w:t>value &lt;</w:t>
      </w:r>
      <w:r w:rsidR="00211E5D">
        <w:rPr>
          <w:rStyle w:val="fontstyle21"/>
          <w:rFonts w:ascii="Book Antiqua" w:hAnsi="Book Antiqua" w:cs="Arial" w:hint="eastAsia"/>
          <w:sz w:val="24"/>
          <w:szCs w:val="24"/>
        </w:rPr>
        <w:t xml:space="preserve"> </w:t>
      </w:r>
      <w:r w:rsidRPr="002D1AF8">
        <w:rPr>
          <w:rStyle w:val="fontstyle21"/>
          <w:rFonts w:ascii="Book Antiqua" w:hAnsi="Book Antiqua" w:cs="Arial"/>
          <w:sz w:val="24"/>
          <w:szCs w:val="24"/>
        </w:rPr>
        <w:t xml:space="preserve">0.05 </w:t>
      </w:r>
      <w:r w:rsidRPr="002D1AF8">
        <w:rPr>
          <w:rFonts w:ascii="Book Antiqua" w:hAnsi="Book Antiqua" w:cs="Arial"/>
          <w:color w:val="000000"/>
          <w:sz w:val="24"/>
          <w:szCs w:val="24"/>
        </w:rPr>
        <w:t xml:space="preserve">(senescent </w:t>
      </w:r>
      <w:r w:rsidRPr="00211E5D">
        <w:rPr>
          <w:rFonts w:ascii="Book Antiqua" w:hAnsi="Book Antiqua" w:cs="Arial"/>
          <w:i/>
          <w:color w:val="000000"/>
          <w:sz w:val="24"/>
          <w:szCs w:val="24"/>
        </w:rPr>
        <w:t>vs</w:t>
      </w:r>
      <w:r w:rsidRPr="002D1AF8">
        <w:rPr>
          <w:rFonts w:ascii="Book Antiqua" w:hAnsi="Book Antiqua" w:cs="Arial"/>
          <w:color w:val="000000"/>
          <w:sz w:val="24"/>
          <w:szCs w:val="24"/>
        </w:rPr>
        <w:t xml:space="preserve"> proliferating cells)</w:t>
      </w:r>
      <w:r w:rsidRPr="002D1AF8">
        <w:rPr>
          <w:rStyle w:val="fontstyle21"/>
          <w:rFonts w:ascii="Book Antiqua" w:hAnsi="Book Antiqua" w:cs="Arial"/>
          <w:sz w:val="24"/>
          <w:szCs w:val="24"/>
        </w:rPr>
        <w:t xml:space="preserve">, in RS and OIS models, respectively. </w:t>
      </w:r>
      <w:r w:rsidRPr="002D1AF8">
        <w:rPr>
          <w:rFonts w:ascii="Book Antiqua" w:hAnsi="Book Antiqua" w:cs="Arial"/>
          <w:color w:val="000000"/>
          <w:sz w:val="24"/>
          <w:szCs w:val="24"/>
        </w:rPr>
        <w:t xml:space="preserve">A total of 781 up-regulated and 739 down-regulated genes were selected in </w:t>
      </w:r>
      <w:r w:rsidR="00E66345">
        <w:rPr>
          <w:rFonts w:ascii="Book Antiqua" w:hAnsi="Book Antiqua" w:cs="Arial"/>
          <w:color w:val="000000"/>
          <w:sz w:val="24"/>
          <w:szCs w:val="24"/>
        </w:rPr>
        <w:t xml:space="preserve">the </w:t>
      </w:r>
      <w:r w:rsidRPr="002D1AF8">
        <w:rPr>
          <w:rFonts w:ascii="Book Antiqua" w:hAnsi="Book Antiqua" w:cs="Arial"/>
          <w:color w:val="000000"/>
          <w:sz w:val="24"/>
          <w:szCs w:val="24"/>
        </w:rPr>
        <w:t>RS model, and 103 up-regulated and 288 down-regulated genes in</w:t>
      </w:r>
      <w:r w:rsidR="00E66345">
        <w:rPr>
          <w:rFonts w:ascii="Book Antiqua" w:hAnsi="Book Antiqua" w:cs="Arial"/>
          <w:color w:val="000000"/>
          <w:sz w:val="24"/>
          <w:szCs w:val="24"/>
        </w:rPr>
        <w:t xml:space="preserve"> the</w:t>
      </w:r>
      <w:r w:rsidRPr="002D1AF8">
        <w:rPr>
          <w:rFonts w:ascii="Book Antiqua" w:hAnsi="Book Antiqua" w:cs="Arial"/>
          <w:color w:val="000000"/>
          <w:sz w:val="24"/>
          <w:szCs w:val="24"/>
        </w:rPr>
        <w:t xml:space="preserve"> OIS model (Figure 2A). By overlapping the two DEG lists, 42 common differentially expressed genes (35 downregulated and only 7 upregulated genes) were selected as SAGs (Figure 2B) and the expression level</w:t>
      </w:r>
      <w:r w:rsidR="00E66345">
        <w:rPr>
          <w:rFonts w:ascii="Book Antiqua" w:hAnsi="Book Antiqua" w:cs="Arial"/>
          <w:color w:val="000000"/>
          <w:sz w:val="24"/>
          <w:szCs w:val="24"/>
        </w:rPr>
        <w:t>s</w:t>
      </w:r>
      <w:r w:rsidRPr="002D1AF8">
        <w:rPr>
          <w:rFonts w:ascii="Book Antiqua" w:hAnsi="Book Antiqua" w:cs="Arial"/>
          <w:color w:val="000000"/>
          <w:sz w:val="24"/>
          <w:szCs w:val="24"/>
        </w:rPr>
        <w:t xml:space="preserve"> of these genes in RS and OIS models </w:t>
      </w:r>
      <w:r w:rsidR="00E66345">
        <w:rPr>
          <w:rFonts w:ascii="Book Antiqua" w:hAnsi="Book Antiqua" w:cs="Arial"/>
          <w:color w:val="000000"/>
          <w:sz w:val="24"/>
          <w:szCs w:val="24"/>
        </w:rPr>
        <w:t>are</w:t>
      </w:r>
      <w:r w:rsidR="00E66345" w:rsidRPr="002D1AF8">
        <w:rPr>
          <w:rFonts w:ascii="Book Antiqua" w:hAnsi="Book Antiqua" w:cs="Arial"/>
          <w:color w:val="000000"/>
          <w:sz w:val="24"/>
          <w:szCs w:val="24"/>
        </w:rPr>
        <w:t xml:space="preserve"> </w:t>
      </w:r>
      <w:r w:rsidRPr="002D1AF8">
        <w:rPr>
          <w:rFonts w:ascii="Book Antiqua" w:hAnsi="Book Antiqua" w:cs="Arial"/>
          <w:color w:val="000000"/>
          <w:sz w:val="24"/>
          <w:szCs w:val="24"/>
        </w:rPr>
        <w:t xml:space="preserve">presented as </w:t>
      </w:r>
      <w:r w:rsidR="008D5494">
        <w:rPr>
          <w:rFonts w:ascii="Book Antiqua" w:hAnsi="Book Antiqua" w:cs="Arial"/>
          <w:color w:val="000000"/>
          <w:sz w:val="24"/>
          <w:szCs w:val="24"/>
        </w:rPr>
        <w:t xml:space="preserve">a </w:t>
      </w:r>
      <w:r w:rsidRPr="002D1AF8">
        <w:rPr>
          <w:rFonts w:ascii="Book Antiqua" w:hAnsi="Book Antiqua" w:cs="Arial"/>
          <w:color w:val="000000"/>
          <w:sz w:val="24"/>
          <w:szCs w:val="24"/>
        </w:rPr>
        <w:t>heat</w:t>
      </w:r>
      <w:r w:rsidR="00211E5D">
        <w:rPr>
          <w:rFonts w:ascii="Book Antiqua" w:hAnsi="Book Antiqua" w:cs="Arial" w:hint="eastAsia"/>
          <w:color w:val="000000"/>
          <w:sz w:val="24"/>
          <w:szCs w:val="24"/>
        </w:rPr>
        <w:t xml:space="preserve"> </w:t>
      </w:r>
      <w:r w:rsidRPr="002D1AF8">
        <w:rPr>
          <w:rFonts w:ascii="Book Antiqua" w:hAnsi="Book Antiqua" w:cs="Arial"/>
          <w:color w:val="000000"/>
          <w:sz w:val="24"/>
          <w:szCs w:val="24"/>
        </w:rPr>
        <w:t xml:space="preserve">map in Figure 2C. </w:t>
      </w:r>
    </w:p>
    <w:p w:rsidR="00211E5D" w:rsidRDefault="00211E5D" w:rsidP="00AB7658">
      <w:pPr>
        <w:adjustRightInd w:val="0"/>
        <w:snapToGrid w:val="0"/>
        <w:spacing w:line="360" w:lineRule="auto"/>
        <w:rPr>
          <w:rFonts w:ascii="Book Antiqua" w:hAnsi="Book Antiqua" w:cs="Arial" w:hint="eastAsia"/>
          <w:b/>
          <w:bCs/>
          <w:color w:val="000000"/>
          <w:sz w:val="24"/>
          <w:szCs w:val="24"/>
        </w:rPr>
      </w:pPr>
    </w:p>
    <w:p w:rsidR="002D1AF8" w:rsidRPr="00211E5D" w:rsidRDefault="002D1AF8" w:rsidP="00AB7658">
      <w:pPr>
        <w:adjustRightInd w:val="0"/>
        <w:snapToGrid w:val="0"/>
        <w:spacing w:line="360" w:lineRule="auto"/>
        <w:rPr>
          <w:rFonts w:ascii="Book Antiqua" w:hAnsi="Book Antiqua" w:cs="Arial"/>
          <w:b/>
          <w:bCs/>
          <w:i/>
          <w:color w:val="000000"/>
          <w:sz w:val="24"/>
          <w:szCs w:val="24"/>
        </w:rPr>
      </w:pPr>
      <w:r w:rsidRPr="00211E5D">
        <w:rPr>
          <w:rFonts w:ascii="Book Antiqua" w:hAnsi="Book Antiqua" w:cs="Arial"/>
          <w:b/>
          <w:bCs/>
          <w:i/>
          <w:color w:val="000000"/>
          <w:sz w:val="24"/>
          <w:szCs w:val="24"/>
        </w:rPr>
        <w:t xml:space="preserve">Construction of </w:t>
      </w:r>
      <w:r w:rsidR="00E66345">
        <w:rPr>
          <w:rFonts w:ascii="Book Antiqua" w:hAnsi="Book Antiqua" w:cs="Arial"/>
          <w:b/>
          <w:bCs/>
          <w:i/>
          <w:color w:val="000000"/>
          <w:sz w:val="24"/>
          <w:szCs w:val="24"/>
        </w:rPr>
        <w:t xml:space="preserve">a </w:t>
      </w:r>
      <w:r w:rsidRPr="00211E5D">
        <w:rPr>
          <w:rFonts w:ascii="Book Antiqua" w:hAnsi="Book Antiqua" w:cs="Arial"/>
          <w:b/>
          <w:bCs/>
          <w:i/>
          <w:color w:val="000000"/>
          <w:sz w:val="24"/>
          <w:szCs w:val="24"/>
        </w:rPr>
        <w:t>risk score system</w:t>
      </w:r>
    </w:p>
    <w:p w:rsidR="002D1AF8" w:rsidRPr="002D1AF8" w:rsidRDefault="002D1AF8" w:rsidP="00211E5D">
      <w:pPr>
        <w:adjustRightInd w:val="0"/>
        <w:snapToGrid w:val="0"/>
        <w:spacing w:line="360" w:lineRule="auto"/>
        <w:rPr>
          <w:rStyle w:val="fontstyle21"/>
          <w:rFonts w:ascii="Book Antiqua" w:hAnsi="Book Antiqua" w:cs="Arial"/>
          <w:sz w:val="24"/>
          <w:szCs w:val="24"/>
        </w:rPr>
      </w:pPr>
      <w:r w:rsidRPr="002D1AF8">
        <w:rPr>
          <w:rStyle w:val="fontstyle21"/>
          <w:rFonts w:ascii="Book Antiqua" w:hAnsi="Book Antiqua" w:cs="Arial"/>
          <w:sz w:val="24"/>
          <w:szCs w:val="24"/>
        </w:rPr>
        <w:t xml:space="preserve">To obtain a prognostic SAG signature for HCC survival prediction, we first screened the expression pattern of </w:t>
      </w:r>
      <w:r w:rsidR="00E66345">
        <w:rPr>
          <w:rStyle w:val="fontstyle21"/>
          <w:rFonts w:ascii="Book Antiqua" w:hAnsi="Book Antiqua" w:cs="Arial"/>
          <w:sz w:val="24"/>
          <w:szCs w:val="24"/>
        </w:rPr>
        <w:t xml:space="preserve">the </w:t>
      </w:r>
      <w:r w:rsidRPr="002D1AF8">
        <w:rPr>
          <w:rStyle w:val="fontstyle21"/>
          <w:rFonts w:ascii="Book Antiqua" w:hAnsi="Book Antiqua" w:cs="Arial"/>
          <w:sz w:val="24"/>
          <w:szCs w:val="24"/>
        </w:rPr>
        <w:t xml:space="preserve">above 42 candidate genes in HCC cohorts. Eventually, seven downregulated genes in senescent cells, </w:t>
      </w:r>
      <w:r w:rsidRPr="002D1AF8">
        <w:rPr>
          <w:rStyle w:val="fontstyle21"/>
          <w:rFonts w:ascii="Book Antiqua" w:hAnsi="Book Antiqua" w:cs="Arial"/>
          <w:i/>
          <w:sz w:val="24"/>
          <w:szCs w:val="24"/>
        </w:rPr>
        <w:t>KIF18B</w:t>
      </w:r>
      <w:r w:rsidRPr="002D1AF8">
        <w:rPr>
          <w:rStyle w:val="fontstyle21"/>
          <w:rFonts w:ascii="Book Antiqua" w:hAnsi="Book Antiqua" w:cs="Arial"/>
          <w:sz w:val="24"/>
          <w:szCs w:val="24"/>
        </w:rPr>
        <w:t xml:space="preserve">, </w:t>
      </w:r>
      <w:r w:rsidRPr="002D1AF8">
        <w:rPr>
          <w:rStyle w:val="fontstyle21"/>
          <w:rFonts w:ascii="Book Antiqua" w:hAnsi="Book Antiqua" w:cs="Arial"/>
          <w:i/>
          <w:sz w:val="24"/>
          <w:szCs w:val="24"/>
        </w:rPr>
        <w:t>CEP55</w:t>
      </w:r>
      <w:r w:rsidRPr="002D1AF8">
        <w:rPr>
          <w:rStyle w:val="fontstyle21"/>
          <w:rFonts w:ascii="Book Antiqua" w:hAnsi="Book Antiqua" w:cs="Arial"/>
          <w:sz w:val="24"/>
          <w:szCs w:val="24"/>
        </w:rPr>
        <w:t xml:space="preserve">, </w:t>
      </w:r>
      <w:r w:rsidRPr="002D1AF8">
        <w:rPr>
          <w:rStyle w:val="fontstyle21"/>
          <w:rFonts w:ascii="Book Antiqua" w:hAnsi="Book Antiqua" w:cs="Arial"/>
          <w:i/>
          <w:sz w:val="24"/>
          <w:szCs w:val="24"/>
        </w:rPr>
        <w:t>CIT</w:t>
      </w:r>
      <w:r w:rsidRPr="002D1AF8">
        <w:rPr>
          <w:rStyle w:val="fontstyle21"/>
          <w:rFonts w:ascii="Book Antiqua" w:hAnsi="Book Antiqua" w:cs="Arial"/>
          <w:sz w:val="24"/>
          <w:szCs w:val="24"/>
        </w:rPr>
        <w:t xml:space="preserve">, </w:t>
      </w:r>
      <w:r w:rsidRPr="002D1AF8">
        <w:rPr>
          <w:rStyle w:val="fontstyle21"/>
          <w:rFonts w:ascii="Book Antiqua" w:hAnsi="Book Antiqua" w:cs="Arial"/>
          <w:i/>
          <w:sz w:val="24"/>
          <w:szCs w:val="24"/>
        </w:rPr>
        <w:t>MCM7</w:t>
      </w:r>
      <w:r w:rsidRPr="002D1AF8">
        <w:rPr>
          <w:rStyle w:val="fontstyle21"/>
          <w:rFonts w:ascii="Book Antiqua" w:hAnsi="Book Antiqua" w:cs="Arial"/>
          <w:sz w:val="24"/>
          <w:szCs w:val="24"/>
        </w:rPr>
        <w:t xml:space="preserve">, </w:t>
      </w:r>
      <w:r w:rsidRPr="002D1AF8">
        <w:rPr>
          <w:rStyle w:val="fontstyle21"/>
          <w:rFonts w:ascii="Book Antiqua" w:hAnsi="Book Antiqua" w:cs="Arial"/>
          <w:i/>
          <w:sz w:val="24"/>
          <w:szCs w:val="24"/>
        </w:rPr>
        <w:t>CDC45</w:t>
      </w:r>
      <w:r w:rsidRPr="002D1AF8">
        <w:rPr>
          <w:rStyle w:val="fontstyle21"/>
          <w:rFonts w:ascii="Book Antiqua" w:hAnsi="Book Antiqua" w:cs="Arial"/>
          <w:sz w:val="24"/>
          <w:szCs w:val="24"/>
        </w:rPr>
        <w:t xml:space="preserve">, </w:t>
      </w:r>
      <w:r w:rsidR="00E66345" w:rsidRPr="002D1AF8">
        <w:rPr>
          <w:rStyle w:val="fontstyle21"/>
          <w:rFonts w:ascii="Book Antiqua" w:hAnsi="Book Antiqua" w:cs="Arial"/>
          <w:i/>
          <w:sz w:val="24"/>
          <w:szCs w:val="24"/>
        </w:rPr>
        <w:t>EZH2</w:t>
      </w:r>
      <w:r w:rsidR="00E66345">
        <w:rPr>
          <w:rStyle w:val="fontstyle21"/>
          <w:rFonts w:ascii="Book Antiqua" w:hAnsi="Book Antiqua" w:cs="Arial"/>
          <w:i/>
          <w:sz w:val="24"/>
          <w:szCs w:val="24"/>
        </w:rPr>
        <w:t xml:space="preserve">, </w:t>
      </w:r>
      <w:r w:rsidRPr="002D1AF8">
        <w:rPr>
          <w:rStyle w:val="fontstyle21"/>
          <w:rFonts w:ascii="Book Antiqua" w:hAnsi="Book Antiqua" w:cs="Arial"/>
          <w:sz w:val="24"/>
          <w:szCs w:val="24"/>
        </w:rPr>
        <w:t xml:space="preserve">and </w:t>
      </w:r>
      <w:r w:rsidRPr="002D1AF8">
        <w:rPr>
          <w:rStyle w:val="fontstyle21"/>
          <w:rFonts w:ascii="Book Antiqua" w:hAnsi="Book Antiqua" w:cs="Arial"/>
          <w:i/>
          <w:sz w:val="24"/>
          <w:szCs w:val="24"/>
        </w:rPr>
        <w:t>MCM5</w:t>
      </w:r>
      <w:r w:rsidRPr="002D1AF8">
        <w:rPr>
          <w:rStyle w:val="fontstyle21"/>
          <w:rFonts w:ascii="Book Antiqua" w:hAnsi="Book Antiqua" w:cs="Arial"/>
          <w:sz w:val="24"/>
          <w:szCs w:val="24"/>
        </w:rPr>
        <w:t xml:space="preserve">, were significantly upregulated in HCC tissues in both discovery and validation groups, with </w:t>
      </w:r>
      <w:r w:rsidR="00E66345">
        <w:rPr>
          <w:rStyle w:val="fontstyle21"/>
          <w:rFonts w:ascii="Book Antiqua" w:hAnsi="Book Antiqua" w:cs="Arial"/>
          <w:sz w:val="24"/>
          <w:szCs w:val="24"/>
        </w:rPr>
        <w:t xml:space="preserve">a </w:t>
      </w:r>
      <w:r w:rsidRPr="002D1AF8">
        <w:rPr>
          <w:rStyle w:val="fontstyle21"/>
          <w:rFonts w:ascii="Book Antiqua" w:hAnsi="Book Antiqua" w:cs="Arial"/>
          <w:i/>
          <w:sz w:val="24"/>
          <w:szCs w:val="24"/>
        </w:rPr>
        <w:t>P</w:t>
      </w:r>
      <w:r w:rsidR="00E66345">
        <w:rPr>
          <w:rStyle w:val="fontstyle21"/>
          <w:rFonts w:ascii="Book Antiqua" w:hAnsi="Book Antiqua" w:cs="Arial"/>
          <w:sz w:val="24"/>
          <w:szCs w:val="24"/>
        </w:rPr>
        <w:t>-</w:t>
      </w:r>
      <w:r w:rsidRPr="002D1AF8">
        <w:rPr>
          <w:rStyle w:val="fontstyle21"/>
          <w:rFonts w:ascii="Book Antiqua" w:hAnsi="Book Antiqua" w:cs="Arial"/>
          <w:sz w:val="24"/>
          <w:szCs w:val="24"/>
        </w:rPr>
        <w:t>value &lt;</w:t>
      </w:r>
      <w:r w:rsidR="00211E5D">
        <w:rPr>
          <w:rStyle w:val="fontstyle21"/>
          <w:rFonts w:ascii="Book Antiqua" w:hAnsi="Book Antiqua" w:cs="Arial" w:hint="eastAsia"/>
          <w:sz w:val="24"/>
          <w:szCs w:val="24"/>
        </w:rPr>
        <w:t xml:space="preserve"> </w:t>
      </w:r>
      <w:r w:rsidRPr="002D1AF8">
        <w:rPr>
          <w:rStyle w:val="fontstyle21"/>
          <w:rFonts w:ascii="Book Antiqua" w:hAnsi="Book Antiqua" w:cs="Arial"/>
          <w:sz w:val="24"/>
          <w:szCs w:val="24"/>
        </w:rPr>
        <w:t xml:space="preserve">0.0001 (Figure 3). Next, we performed univariate survival analysis </w:t>
      </w:r>
      <w:r w:rsidR="00E66345">
        <w:rPr>
          <w:rStyle w:val="fontstyle21"/>
          <w:rFonts w:ascii="Book Antiqua" w:hAnsi="Book Antiqua" w:cs="Arial"/>
          <w:sz w:val="24"/>
          <w:szCs w:val="24"/>
        </w:rPr>
        <w:lastRenderedPageBreak/>
        <w:t>with</w:t>
      </w:r>
      <w:r w:rsidR="00E66345" w:rsidRPr="002D1AF8">
        <w:rPr>
          <w:rStyle w:val="fontstyle21"/>
          <w:rFonts w:ascii="Book Antiqua" w:hAnsi="Book Antiqua" w:cs="Arial"/>
          <w:sz w:val="24"/>
          <w:szCs w:val="24"/>
        </w:rPr>
        <w:t xml:space="preserve"> </w:t>
      </w:r>
      <w:r w:rsidRPr="002D1AF8">
        <w:rPr>
          <w:rStyle w:val="fontstyle21"/>
          <w:rFonts w:ascii="Book Antiqua" w:hAnsi="Book Antiqua" w:cs="Arial"/>
          <w:sz w:val="24"/>
          <w:szCs w:val="24"/>
        </w:rPr>
        <w:t>Cox proportional hazards models to evaluate the prognostic value of each candidate gene. We found that all seven genes (</w:t>
      </w:r>
      <w:r w:rsidRPr="002D1AF8">
        <w:rPr>
          <w:rStyle w:val="fontstyle21"/>
          <w:rFonts w:ascii="Book Antiqua" w:hAnsi="Book Antiqua" w:cs="Arial"/>
          <w:i/>
          <w:sz w:val="24"/>
          <w:szCs w:val="24"/>
        </w:rPr>
        <w:t>CEP55</w:t>
      </w:r>
      <w:r w:rsidRPr="002D1AF8">
        <w:rPr>
          <w:rStyle w:val="fontstyle21"/>
          <w:rFonts w:ascii="Book Antiqua" w:hAnsi="Book Antiqua" w:cs="Arial"/>
          <w:sz w:val="24"/>
          <w:szCs w:val="24"/>
        </w:rPr>
        <w:t xml:space="preserve">, </w:t>
      </w:r>
      <w:r w:rsidRPr="002D1AF8">
        <w:rPr>
          <w:rStyle w:val="fontstyle21"/>
          <w:rFonts w:ascii="Book Antiqua" w:hAnsi="Book Antiqua" w:cs="Arial"/>
          <w:i/>
          <w:sz w:val="24"/>
          <w:szCs w:val="24"/>
        </w:rPr>
        <w:t>MCM7</w:t>
      </w:r>
      <w:r w:rsidRPr="002D1AF8">
        <w:rPr>
          <w:rStyle w:val="fontstyle21"/>
          <w:rFonts w:ascii="Book Antiqua" w:hAnsi="Book Antiqua" w:cs="Arial"/>
          <w:sz w:val="24"/>
          <w:szCs w:val="24"/>
        </w:rPr>
        <w:t xml:space="preserve">, </w:t>
      </w:r>
      <w:r w:rsidRPr="002D1AF8">
        <w:rPr>
          <w:rStyle w:val="fontstyle21"/>
          <w:rFonts w:ascii="Book Antiqua" w:hAnsi="Book Antiqua" w:cs="Arial"/>
          <w:i/>
          <w:sz w:val="24"/>
          <w:szCs w:val="24"/>
        </w:rPr>
        <w:t>CDC45, MCM5, KIF18B</w:t>
      </w:r>
      <w:r w:rsidRPr="002D1AF8">
        <w:rPr>
          <w:rStyle w:val="fontstyle21"/>
          <w:rFonts w:ascii="Book Antiqua" w:hAnsi="Book Antiqua" w:cs="Arial"/>
          <w:sz w:val="24"/>
          <w:szCs w:val="24"/>
        </w:rPr>
        <w:t xml:space="preserve">, </w:t>
      </w:r>
      <w:r w:rsidR="00E66345" w:rsidRPr="002D1AF8">
        <w:rPr>
          <w:rStyle w:val="fontstyle21"/>
          <w:rFonts w:ascii="Book Antiqua" w:hAnsi="Book Antiqua" w:cs="Arial"/>
          <w:i/>
          <w:sz w:val="24"/>
          <w:szCs w:val="24"/>
        </w:rPr>
        <w:t>CIT</w:t>
      </w:r>
      <w:r w:rsidR="00E66345">
        <w:rPr>
          <w:rStyle w:val="fontstyle21"/>
          <w:rFonts w:ascii="Book Antiqua" w:hAnsi="Book Antiqua" w:cs="Arial"/>
          <w:sz w:val="24"/>
          <w:szCs w:val="24"/>
        </w:rPr>
        <w:t xml:space="preserve">, </w:t>
      </w:r>
      <w:r w:rsidRPr="002D1AF8">
        <w:rPr>
          <w:rStyle w:val="fontstyle21"/>
          <w:rFonts w:ascii="Book Antiqua" w:hAnsi="Book Antiqua" w:cs="Arial"/>
          <w:sz w:val="24"/>
          <w:szCs w:val="24"/>
        </w:rPr>
        <w:t xml:space="preserve">and </w:t>
      </w:r>
      <w:r w:rsidRPr="002D1AF8">
        <w:rPr>
          <w:rStyle w:val="fontstyle21"/>
          <w:rFonts w:ascii="Book Antiqua" w:hAnsi="Book Antiqua" w:cs="Arial"/>
          <w:i/>
          <w:sz w:val="24"/>
          <w:szCs w:val="24"/>
        </w:rPr>
        <w:t>EZH2</w:t>
      </w:r>
      <w:r w:rsidRPr="002D1AF8">
        <w:rPr>
          <w:rStyle w:val="fontstyle21"/>
          <w:rFonts w:ascii="Book Antiqua" w:hAnsi="Book Antiqua" w:cs="Arial"/>
          <w:sz w:val="24"/>
          <w:szCs w:val="24"/>
        </w:rPr>
        <w:t xml:space="preserve">) were proved to be risk factors for HCC patients. We then developed a risk score formula based on these </w:t>
      </w:r>
      <w:r w:rsidR="00E66345">
        <w:rPr>
          <w:rStyle w:val="fontstyle21"/>
          <w:rFonts w:ascii="Book Antiqua" w:hAnsi="Book Antiqua" w:cs="Arial"/>
          <w:sz w:val="24"/>
          <w:szCs w:val="24"/>
        </w:rPr>
        <w:t>seven</w:t>
      </w:r>
      <w:r w:rsidR="00E66345" w:rsidRPr="002D1AF8">
        <w:rPr>
          <w:rStyle w:val="fontstyle21"/>
          <w:rFonts w:ascii="Book Antiqua" w:hAnsi="Book Antiqua" w:cs="Arial"/>
          <w:sz w:val="24"/>
          <w:szCs w:val="24"/>
        </w:rPr>
        <w:t xml:space="preserve"> </w:t>
      </w:r>
      <w:r w:rsidRPr="002D1AF8">
        <w:rPr>
          <w:rStyle w:val="fontstyle21"/>
          <w:rFonts w:ascii="Book Antiqua" w:hAnsi="Book Antiqua" w:cs="Arial"/>
          <w:sz w:val="24"/>
          <w:szCs w:val="24"/>
        </w:rPr>
        <w:t xml:space="preserve">SAGs using </w:t>
      </w:r>
      <w:r w:rsidR="00E66345">
        <w:rPr>
          <w:rStyle w:val="fontstyle21"/>
          <w:rFonts w:ascii="Book Antiqua" w:hAnsi="Book Antiqua" w:cs="Arial"/>
          <w:sz w:val="24"/>
          <w:szCs w:val="24"/>
        </w:rPr>
        <w:t xml:space="preserve">the </w:t>
      </w:r>
      <w:r w:rsidRPr="002D1AF8">
        <w:rPr>
          <w:rStyle w:val="fontstyle21"/>
          <w:rFonts w:ascii="Book Antiqua" w:hAnsi="Book Antiqua" w:cs="Arial"/>
          <w:sz w:val="24"/>
          <w:szCs w:val="24"/>
        </w:rPr>
        <w:t>LASSO method: Risk score =</w:t>
      </w:r>
      <w:r w:rsidRPr="002D1AF8">
        <w:rPr>
          <w:rStyle w:val="fontstyle31"/>
          <w:rFonts w:ascii="Book Antiqua" w:hAnsi="Book Antiqua" w:cs="Arial"/>
          <w:sz w:val="24"/>
          <w:szCs w:val="24"/>
        </w:rPr>
        <w:t xml:space="preserve"> </w:t>
      </w:r>
      <w:r w:rsidRPr="002D1AF8">
        <w:rPr>
          <w:rStyle w:val="fontstyle21"/>
          <w:rFonts w:ascii="Book Antiqua" w:hAnsi="Book Antiqua" w:cs="Arial"/>
          <w:sz w:val="24"/>
          <w:szCs w:val="24"/>
        </w:rPr>
        <w:t xml:space="preserve">(0.243 </w:t>
      </w:r>
      <w:r w:rsidRPr="002D1AF8">
        <w:rPr>
          <w:rStyle w:val="fontstyle31"/>
          <w:rFonts w:ascii="Book Antiqua" w:hAnsi="Book Antiqua" w:cs="Arial"/>
          <w:sz w:val="24"/>
          <w:szCs w:val="24"/>
        </w:rPr>
        <w:t xml:space="preserve">× </w:t>
      </w:r>
      <w:r w:rsidRPr="002D1AF8">
        <w:rPr>
          <w:rStyle w:val="fontstyle21"/>
          <w:rFonts w:ascii="Book Antiqua" w:hAnsi="Book Antiqua" w:cs="Arial"/>
          <w:sz w:val="24"/>
          <w:szCs w:val="24"/>
        </w:rPr>
        <w:t xml:space="preserve">relative expression value of </w:t>
      </w:r>
      <w:r w:rsidRPr="002D1AF8">
        <w:rPr>
          <w:rStyle w:val="fontstyle21"/>
          <w:rFonts w:ascii="Book Antiqua" w:hAnsi="Book Antiqua" w:cs="Arial"/>
          <w:i/>
          <w:sz w:val="24"/>
          <w:szCs w:val="24"/>
        </w:rPr>
        <w:t>KIF18B</w:t>
      </w:r>
      <w:r w:rsidRPr="002D1AF8">
        <w:rPr>
          <w:rStyle w:val="fontstyle21"/>
          <w:rFonts w:ascii="Book Antiqua" w:hAnsi="Book Antiqua" w:cs="Arial"/>
          <w:sz w:val="24"/>
          <w:szCs w:val="24"/>
        </w:rPr>
        <w:t xml:space="preserve">) </w:t>
      </w:r>
      <w:r w:rsidRPr="002D1AF8">
        <w:rPr>
          <w:rStyle w:val="fontstyle31"/>
          <w:rFonts w:ascii="Book Antiqua" w:hAnsi="Book Antiqua" w:cs="Arial"/>
          <w:sz w:val="24"/>
          <w:szCs w:val="24"/>
        </w:rPr>
        <w:t xml:space="preserve">+ </w:t>
      </w:r>
      <w:r w:rsidRPr="002D1AF8">
        <w:rPr>
          <w:rStyle w:val="fontstyle21"/>
          <w:rFonts w:ascii="Book Antiqua" w:hAnsi="Book Antiqua" w:cs="Arial"/>
          <w:sz w:val="24"/>
          <w:szCs w:val="24"/>
        </w:rPr>
        <w:t xml:space="preserve">(0.274 </w:t>
      </w:r>
      <w:r w:rsidRPr="002D1AF8">
        <w:rPr>
          <w:rStyle w:val="fontstyle31"/>
          <w:rFonts w:ascii="Book Antiqua" w:hAnsi="Book Antiqua" w:cs="Arial"/>
          <w:sz w:val="24"/>
          <w:szCs w:val="24"/>
        </w:rPr>
        <w:t xml:space="preserve">× </w:t>
      </w:r>
      <w:r w:rsidRPr="002D1AF8">
        <w:rPr>
          <w:rStyle w:val="fontstyle21"/>
          <w:rFonts w:ascii="Book Antiqua" w:hAnsi="Book Antiqua" w:cs="Arial"/>
          <w:sz w:val="24"/>
          <w:szCs w:val="24"/>
        </w:rPr>
        <w:t>relative</w:t>
      </w:r>
      <w:r w:rsidRPr="002D1AF8">
        <w:rPr>
          <w:rFonts w:ascii="Book Antiqua" w:hAnsi="Book Antiqua" w:cs="Arial"/>
          <w:color w:val="000000"/>
          <w:sz w:val="24"/>
          <w:szCs w:val="24"/>
        </w:rPr>
        <w:t xml:space="preserve"> </w:t>
      </w:r>
      <w:r w:rsidRPr="002D1AF8">
        <w:rPr>
          <w:rStyle w:val="fontstyle21"/>
          <w:rFonts w:ascii="Book Antiqua" w:hAnsi="Book Antiqua" w:cs="Arial"/>
          <w:sz w:val="24"/>
          <w:szCs w:val="24"/>
        </w:rPr>
        <w:t xml:space="preserve">expression value of </w:t>
      </w:r>
      <w:r w:rsidRPr="002D1AF8">
        <w:rPr>
          <w:rStyle w:val="fontstyle21"/>
          <w:rFonts w:ascii="Book Antiqua" w:hAnsi="Book Antiqua" w:cs="Arial"/>
          <w:i/>
          <w:sz w:val="24"/>
          <w:szCs w:val="24"/>
        </w:rPr>
        <w:t>CEP55</w:t>
      </w:r>
      <w:r w:rsidRPr="002D1AF8">
        <w:rPr>
          <w:rStyle w:val="fontstyle21"/>
          <w:rFonts w:ascii="Book Antiqua" w:hAnsi="Book Antiqua" w:cs="Arial"/>
          <w:sz w:val="24"/>
          <w:szCs w:val="24"/>
        </w:rPr>
        <w:t xml:space="preserve">) </w:t>
      </w:r>
      <w:r w:rsidRPr="002D1AF8">
        <w:rPr>
          <w:rStyle w:val="fontstyle31"/>
          <w:rFonts w:ascii="Book Antiqua" w:hAnsi="Book Antiqua" w:cs="Arial"/>
          <w:sz w:val="24"/>
          <w:szCs w:val="24"/>
        </w:rPr>
        <w:t xml:space="preserve">+ </w:t>
      </w:r>
      <w:r w:rsidRPr="002D1AF8">
        <w:rPr>
          <w:rStyle w:val="fontstyle21"/>
          <w:rFonts w:ascii="Book Antiqua" w:hAnsi="Book Antiqua" w:cs="Arial"/>
          <w:sz w:val="24"/>
          <w:szCs w:val="24"/>
        </w:rPr>
        <w:t xml:space="preserve">(0.282 </w:t>
      </w:r>
      <w:r w:rsidRPr="002D1AF8">
        <w:rPr>
          <w:rStyle w:val="fontstyle31"/>
          <w:rFonts w:ascii="Book Antiqua" w:hAnsi="Book Antiqua" w:cs="Arial"/>
          <w:sz w:val="24"/>
          <w:szCs w:val="24"/>
        </w:rPr>
        <w:t xml:space="preserve">× </w:t>
      </w:r>
      <w:r w:rsidRPr="002D1AF8">
        <w:rPr>
          <w:rStyle w:val="fontstyle21"/>
          <w:rFonts w:ascii="Book Antiqua" w:hAnsi="Book Antiqua" w:cs="Arial"/>
          <w:sz w:val="24"/>
          <w:szCs w:val="24"/>
        </w:rPr>
        <w:t xml:space="preserve">relative expression value of </w:t>
      </w:r>
      <w:r w:rsidRPr="002D1AF8">
        <w:rPr>
          <w:rStyle w:val="fontstyle21"/>
          <w:rFonts w:ascii="Book Antiqua" w:hAnsi="Book Antiqua" w:cs="Arial"/>
          <w:i/>
          <w:sz w:val="24"/>
          <w:szCs w:val="24"/>
        </w:rPr>
        <w:t>CIT</w:t>
      </w:r>
      <w:r w:rsidRPr="002D1AF8">
        <w:rPr>
          <w:rStyle w:val="fontstyle21"/>
          <w:rFonts w:ascii="Book Antiqua" w:hAnsi="Book Antiqua" w:cs="Arial"/>
          <w:sz w:val="24"/>
          <w:szCs w:val="24"/>
        </w:rPr>
        <w:t xml:space="preserve">) + (0.266 </w:t>
      </w:r>
      <w:r w:rsidRPr="002D1AF8">
        <w:rPr>
          <w:rStyle w:val="fontstyle31"/>
          <w:rFonts w:ascii="Book Antiqua" w:hAnsi="Book Antiqua" w:cs="Arial"/>
          <w:sz w:val="24"/>
          <w:szCs w:val="24"/>
        </w:rPr>
        <w:t xml:space="preserve">× </w:t>
      </w:r>
      <w:r w:rsidRPr="002D1AF8">
        <w:rPr>
          <w:rStyle w:val="fontstyle21"/>
          <w:rFonts w:ascii="Book Antiqua" w:hAnsi="Book Antiqua" w:cs="Arial"/>
          <w:sz w:val="24"/>
          <w:szCs w:val="24"/>
        </w:rPr>
        <w:t xml:space="preserve">relative expression value of </w:t>
      </w:r>
      <w:r w:rsidRPr="002D1AF8">
        <w:rPr>
          <w:rStyle w:val="fontstyle21"/>
          <w:rFonts w:ascii="Book Antiqua" w:hAnsi="Book Antiqua" w:cs="Arial"/>
          <w:i/>
          <w:sz w:val="24"/>
          <w:szCs w:val="24"/>
        </w:rPr>
        <w:t>MCM7</w:t>
      </w:r>
      <w:r w:rsidRPr="002D1AF8">
        <w:rPr>
          <w:rStyle w:val="fontstyle21"/>
          <w:rFonts w:ascii="Book Antiqua" w:hAnsi="Book Antiqua" w:cs="Arial"/>
          <w:sz w:val="24"/>
          <w:szCs w:val="24"/>
        </w:rPr>
        <w:t xml:space="preserve">) </w:t>
      </w:r>
      <w:r w:rsidRPr="002D1AF8">
        <w:rPr>
          <w:rStyle w:val="fontstyle31"/>
          <w:rFonts w:ascii="Book Antiqua" w:hAnsi="Book Antiqua" w:cs="Arial"/>
          <w:sz w:val="24"/>
          <w:szCs w:val="24"/>
        </w:rPr>
        <w:t xml:space="preserve">+ </w:t>
      </w:r>
      <w:r w:rsidRPr="002D1AF8">
        <w:rPr>
          <w:rStyle w:val="fontstyle21"/>
          <w:rFonts w:ascii="Book Antiqua" w:hAnsi="Book Antiqua" w:cs="Arial"/>
          <w:sz w:val="24"/>
          <w:szCs w:val="24"/>
        </w:rPr>
        <w:t xml:space="preserve">(0.678 </w:t>
      </w:r>
      <w:r w:rsidRPr="002D1AF8">
        <w:rPr>
          <w:rStyle w:val="fontstyle31"/>
          <w:rFonts w:ascii="Book Antiqua" w:hAnsi="Book Antiqua" w:cs="Arial"/>
          <w:sz w:val="24"/>
          <w:szCs w:val="24"/>
        </w:rPr>
        <w:t xml:space="preserve">× </w:t>
      </w:r>
      <w:r w:rsidRPr="002D1AF8">
        <w:rPr>
          <w:rStyle w:val="fontstyle21"/>
          <w:rFonts w:ascii="Book Antiqua" w:hAnsi="Book Antiqua" w:cs="Arial"/>
          <w:sz w:val="24"/>
          <w:szCs w:val="24"/>
        </w:rPr>
        <w:t>relative</w:t>
      </w:r>
      <w:r w:rsidRPr="002D1AF8">
        <w:rPr>
          <w:rFonts w:ascii="Book Antiqua" w:hAnsi="Book Antiqua" w:cs="Arial"/>
          <w:color w:val="000000"/>
          <w:sz w:val="24"/>
          <w:szCs w:val="24"/>
        </w:rPr>
        <w:t xml:space="preserve"> </w:t>
      </w:r>
      <w:r w:rsidRPr="002D1AF8">
        <w:rPr>
          <w:rStyle w:val="fontstyle21"/>
          <w:rFonts w:ascii="Book Antiqua" w:hAnsi="Book Antiqua" w:cs="Arial"/>
          <w:sz w:val="24"/>
          <w:szCs w:val="24"/>
        </w:rPr>
        <w:t xml:space="preserve">expression value of </w:t>
      </w:r>
      <w:r w:rsidRPr="002D1AF8">
        <w:rPr>
          <w:rStyle w:val="fontstyle21"/>
          <w:rFonts w:ascii="Book Antiqua" w:hAnsi="Book Antiqua" w:cs="Arial"/>
          <w:i/>
          <w:sz w:val="24"/>
          <w:szCs w:val="24"/>
        </w:rPr>
        <w:t>CDC45</w:t>
      </w:r>
      <w:r w:rsidRPr="002D1AF8">
        <w:rPr>
          <w:rStyle w:val="fontstyle21"/>
          <w:rFonts w:ascii="Book Antiqua" w:hAnsi="Book Antiqua" w:cs="Arial"/>
          <w:sz w:val="24"/>
          <w:szCs w:val="24"/>
        </w:rPr>
        <w:t xml:space="preserve">) </w:t>
      </w:r>
      <w:r w:rsidRPr="002D1AF8">
        <w:rPr>
          <w:rStyle w:val="fontstyle31"/>
          <w:rFonts w:ascii="Book Antiqua" w:hAnsi="Book Antiqua" w:cs="Arial"/>
          <w:sz w:val="24"/>
          <w:szCs w:val="24"/>
        </w:rPr>
        <w:t xml:space="preserve">+ </w:t>
      </w:r>
      <w:r w:rsidRPr="002D1AF8">
        <w:rPr>
          <w:rStyle w:val="fontstyle21"/>
          <w:rFonts w:ascii="Book Antiqua" w:hAnsi="Book Antiqua" w:cs="Arial"/>
          <w:sz w:val="24"/>
          <w:szCs w:val="24"/>
        </w:rPr>
        <w:t xml:space="preserve">(0.175 </w:t>
      </w:r>
      <w:r w:rsidRPr="002D1AF8">
        <w:rPr>
          <w:rStyle w:val="fontstyle31"/>
          <w:rFonts w:ascii="Book Antiqua" w:hAnsi="Book Antiqua" w:cs="Arial"/>
          <w:sz w:val="24"/>
          <w:szCs w:val="24"/>
        </w:rPr>
        <w:t xml:space="preserve">× </w:t>
      </w:r>
      <w:r w:rsidRPr="002D1AF8">
        <w:rPr>
          <w:rStyle w:val="fontstyle21"/>
          <w:rFonts w:ascii="Book Antiqua" w:hAnsi="Book Antiqua" w:cs="Arial"/>
          <w:sz w:val="24"/>
          <w:szCs w:val="24"/>
        </w:rPr>
        <w:t xml:space="preserve">relative expression value of </w:t>
      </w:r>
      <w:r w:rsidRPr="002D1AF8">
        <w:rPr>
          <w:rStyle w:val="fontstyle21"/>
          <w:rFonts w:ascii="Book Antiqua" w:hAnsi="Book Antiqua" w:cs="Arial"/>
          <w:i/>
          <w:sz w:val="24"/>
          <w:szCs w:val="24"/>
        </w:rPr>
        <w:t>EZH2</w:t>
      </w:r>
      <w:r w:rsidRPr="002D1AF8">
        <w:rPr>
          <w:rStyle w:val="fontstyle21"/>
          <w:rFonts w:ascii="Book Antiqua" w:hAnsi="Book Antiqua" w:cs="Arial"/>
          <w:sz w:val="24"/>
          <w:szCs w:val="24"/>
        </w:rPr>
        <w:t xml:space="preserve">) </w:t>
      </w:r>
      <w:r w:rsidRPr="002D1AF8">
        <w:rPr>
          <w:rStyle w:val="fontstyle31"/>
          <w:rFonts w:ascii="Book Antiqua" w:hAnsi="Book Antiqua" w:cs="Arial"/>
          <w:sz w:val="24"/>
          <w:szCs w:val="24"/>
        </w:rPr>
        <w:t xml:space="preserve">+ </w:t>
      </w:r>
      <w:r w:rsidRPr="002D1AF8">
        <w:rPr>
          <w:rStyle w:val="fontstyle21"/>
          <w:rFonts w:ascii="Book Antiqua" w:hAnsi="Book Antiqua" w:cs="Arial"/>
          <w:sz w:val="24"/>
          <w:szCs w:val="24"/>
        </w:rPr>
        <w:t xml:space="preserve">(0.536 </w:t>
      </w:r>
      <w:r w:rsidRPr="002D1AF8">
        <w:rPr>
          <w:rStyle w:val="fontstyle31"/>
          <w:rFonts w:ascii="Book Antiqua" w:hAnsi="Book Antiqua" w:cs="Arial"/>
          <w:sz w:val="24"/>
          <w:szCs w:val="24"/>
        </w:rPr>
        <w:t xml:space="preserve">× </w:t>
      </w:r>
      <w:r w:rsidRPr="002D1AF8">
        <w:rPr>
          <w:rStyle w:val="fontstyle21"/>
          <w:rFonts w:ascii="Book Antiqua" w:hAnsi="Book Antiqua" w:cs="Arial"/>
          <w:sz w:val="24"/>
          <w:szCs w:val="24"/>
        </w:rPr>
        <w:t>relative</w:t>
      </w:r>
      <w:r w:rsidRPr="002D1AF8">
        <w:rPr>
          <w:rFonts w:ascii="Book Antiqua" w:hAnsi="Book Antiqua" w:cs="Arial"/>
          <w:color w:val="000000"/>
          <w:sz w:val="24"/>
          <w:szCs w:val="24"/>
        </w:rPr>
        <w:t xml:space="preserve"> </w:t>
      </w:r>
      <w:r w:rsidRPr="002D1AF8">
        <w:rPr>
          <w:rStyle w:val="fontstyle21"/>
          <w:rFonts w:ascii="Book Antiqua" w:hAnsi="Book Antiqua" w:cs="Arial"/>
          <w:sz w:val="24"/>
          <w:szCs w:val="24"/>
        </w:rPr>
        <w:t xml:space="preserve">expression value of </w:t>
      </w:r>
      <w:r w:rsidRPr="002D1AF8">
        <w:rPr>
          <w:rStyle w:val="fontstyle21"/>
          <w:rFonts w:ascii="Book Antiqua" w:hAnsi="Book Antiqua" w:cs="Arial"/>
          <w:i/>
          <w:sz w:val="24"/>
          <w:szCs w:val="24"/>
        </w:rPr>
        <w:t>MCM5</w:t>
      </w:r>
      <w:r w:rsidRPr="002D1AF8">
        <w:rPr>
          <w:rStyle w:val="fontstyle21"/>
          <w:rFonts w:ascii="Book Antiqua" w:hAnsi="Book Antiqua" w:cs="Arial"/>
          <w:sz w:val="24"/>
          <w:szCs w:val="24"/>
        </w:rPr>
        <w:t>). In this risk score system, the contribution of every gene</w:t>
      </w:r>
      <w:r w:rsidR="00E66345">
        <w:rPr>
          <w:rStyle w:val="fontstyle21"/>
          <w:rFonts w:ascii="Book Antiqua" w:hAnsi="Book Antiqua" w:cs="Arial"/>
          <w:sz w:val="24"/>
          <w:szCs w:val="24"/>
        </w:rPr>
        <w:t xml:space="preserve"> </w:t>
      </w:r>
      <w:r w:rsidRPr="002D1AF8">
        <w:rPr>
          <w:rStyle w:val="fontstyle21"/>
          <w:rFonts w:ascii="Book Antiqua" w:hAnsi="Book Antiqua" w:cs="Arial"/>
          <w:sz w:val="24"/>
          <w:szCs w:val="24"/>
        </w:rPr>
        <w:t xml:space="preserve">to the risk score model was weighted by absolute value of coefficients. Every patient would get a risk score based on the expression of the seven </w:t>
      </w:r>
      <w:r w:rsidRPr="002D1AF8">
        <w:rPr>
          <w:rFonts w:ascii="Book Antiqua" w:hAnsi="Book Antiqua" w:cs="Arial"/>
          <w:color w:val="000000"/>
          <w:sz w:val="24"/>
          <w:szCs w:val="24"/>
        </w:rPr>
        <w:t>SAG</w:t>
      </w:r>
      <w:r w:rsidRPr="002D1AF8">
        <w:rPr>
          <w:rStyle w:val="fontstyle21"/>
          <w:rFonts w:ascii="Book Antiqua" w:hAnsi="Book Antiqua" w:cs="Arial"/>
          <w:sz w:val="24"/>
          <w:szCs w:val="24"/>
        </w:rPr>
        <w:t xml:space="preserve">s of themselves. </w:t>
      </w:r>
    </w:p>
    <w:p w:rsidR="00211E5D" w:rsidRDefault="00211E5D" w:rsidP="00AB7658">
      <w:pPr>
        <w:adjustRightInd w:val="0"/>
        <w:snapToGrid w:val="0"/>
        <w:spacing w:line="360" w:lineRule="auto"/>
        <w:rPr>
          <w:rFonts w:ascii="Book Antiqua" w:hAnsi="Book Antiqua" w:cs="Arial" w:hint="eastAsia"/>
          <w:b/>
          <w:bCs/>
          <w:color w:val="000000"/>
          <w:sz w:val="24"/>
          <w:szCs w:val="24"/>
        </w:rPr>
      </w:pPr>
    </w:p>
    <w:p w:rsidR="002D1AF8" w:rsidRPr="00211E5D" w:rsidRDefault="002D1AF8" w:rsidP="00AB7658">
      <w:pPr>
        <w:adjustRightInd w:val="0"/>
        <w:snapToGrid w:val="0"/>
        <w:spacing w:line="360" w:lineRule="auto"/>
        <w:rPr>
          <w:rStyle w:val="fontstyle21"/>
          <w:rFonts w:ascii="Book Antiqua" w:hAnsi="Book Antiqua" w:cs="Arial"/>
          <w:b/>
          <w:i/>
          <w:sz w:val="24"/>
          <w:szCs w:val="24"/>
        </w:rPr>
      </w:pPr>
      <w:r w:rsidRPr="00211E5D">
        <w:rPr>
          <w:rFonts w:ascii="Book Antiqua" w:hAnsi="Book Antiqua" w:cs="Arial"/>
          <w:b/>
          <w:bCs/>
          <w:i/>
          <w:color w:val="000000"/>
          <w:sz w:val="24"/>
          <w:szCs w:val="24"/>
        </w:rPr>
        <w:t xml:space="preserve">Validation of </w:t>
      </w:r>
      <w:r w:rsidR="00E66345">
        <w:rPr>
          <w:rFonts w:ascii="Book Antiqua" w:hAnsi="Book Antiqua" w:cs="Arial"/>
          <w:b/>
          <w:bCs/>
          <w:i/>
          <w:color w:val="000000"/>
          <w:sz w:val="24"/>
          <w:szCs w:val="24"/>
        </w:rPr>
        <w:t>the seven-</w:t>
      </w:r>
      <w:r w:rsidRPr="00211E5D">
        <w:rPr>
          <w:rFonts w:ascii="Book Antiqua" w:hAnsi="Book Antiqua" w:cs="Arial"/>
          <w:b/>
          <w:bCs/>
          <w:i/>
          <w:color w:val="000000"/>
          <w:sz w:val="24"/>
          <w:szCs w:val="24"/>
        </w:rPr>
        <w:t>SAG signature for prognosis</w:t>
      </w:r>
    </w:p>
    <w:p w:rsidR="002D1AF8" w:rsidRPr="002D1AF8" w:rsidRDefault="002D1AF8" w:rsidP="00211E5D">
      <w:pPr>
        <w:adjustRightInd w:val="0"/>
        <w:snapToGrid w:val="0"/>
        <w:spacing w:line="360" w:lineRule="auto"/>
        <w:rPr>
          <w:rFonts w:ascii="Book Antiqua" w:hAnsi="Book Antiqua" w:cs="Arial"/>
          <w:color w:val="000000"/>
          <w:sz w:val="24"/>
          <w:szCs w:val="24"/>
        </w:rPr>
      </w:pPr>
      <w:r w:rsidRPr="002D1AF8">
        <w:rPr>
          <w:rStyle w:val="fontstyle21"/>
          <w:rFonts w:ascii="Book Antiqua" w:hAnsi="Book Antiqua" w:cs="Arial"/>
          <w:sz w:val="24"/>
          <w:szCs w:val="24"/>
        </w:rPr>
        <w:t xml:space="preserve">To confirm the potentiality of the </w:t>
      </w:r>
      <w:r w:rsidR="00E66345">
        <w:rPr>
          <w:rStyle w:val="fontstyle21"/>
          <w:rFonts w:ascii="Book Antiqua" w:hAnsi="Book Antiqua" w:cs="Arial"/>
          <w:sz w:val="24"/>
          <w:szCs w:val="24"/>
        </w:rPr>
        <w:t>seven-</w:t>
      </w:r>
      <w:r w:rsidRPr="002D1AF8">
        <w:rPr>
          <w:rStyle w:val="fontstyle21"/>
          <w:rFonts w:ascii="Book Antiqua" w:hAnsi="Book Antiqua" w:cs="Arial"/>
          <w:sz w:val="24"/>
          <w:szCs w:val="24"/>
        </w:rPr>
        <w:t xml:space="preserve">SAG prognostic model, Kaplan-Meier curve was carried out to evaluate the association between the overall survival (OS) and our gene signature in discovery (GSE14520) and validation (TCGA-LIHC) cohorts. The whole group was divided into the high- and low-risk subgroups according to the median of all patients’ risk scores. In </w:t>
      </w:r>
      <w:r w:rsidR="00E66345">
        <w:rPr>
          <w:rStyle w:val="fontstyle21"/>
          <w:rFonts w:ascii="Book Antiqua" w:hAnsi="Book Antiqua" w:cs="Arial"/>
          <w:sz w:val="24"/>
          <w:szCs w:val="24"/>
        </w:rPr>
        <w:t xml:space="preserve">the </w:t>
      </w:r>
      <w:r w:rsidRPr="002D1AF8">
        <w:rPr>
          <w:rStyle w:val="fontstyle21"/>
          <w:rFonts w:ascii="Book Antiqua" w:hAnsi="Book Antiqua" w:cs="Arial"/>
          <w:sz w:val="24"/>
          <w:szCs w:val="24"/>
        </w:rPr>
        <w:t xml:space="preserve">discovery cohort, with the </w:t>
      </w:r>
      <w:r w:rsidR="00E66345">
        <w:rPr>
          <w:rStyle w:val="fontstyle21"/>
          <w:rFonts w:ascii="Book Antiqua" w:hAnsi="Book Antiqua" w:cs="Arial"/>
          <w:sz w:val="24"/>
          <w:szCs w:val="24"/>
        </w:rPr>
        <w:t xml:space="preserve">increase in the </w:t>
      </w:r>
      <w:r w:rsidRPr="002D1AF8">
        <w:rPr>
          <w:rStyle w:val="fontstyle21"/>
          <w:rFonts w:ascii="Book Antiqua" w:hAnsi="Book Antiqua" w:cs="Arial"/>
          <w:sz w:val="24"/>
          <w:szCs w:val="24"/>
        </w:rPr>
        <w:t>risk score, the expression</w:t>
      </w:r>
      <w:r w:rsidR="00E66345">
        <w:rPr>
          <w:rStyle w:val="fontstyle21"/>
          <w:rFonts w:ascii="Book Antiqua" w:hAnsi="Book Antiqua" w:cs="Arial"/>
          <w:sz w:val="24"/>
          <w:szCs w:val="24"/>
        </w:rPr>
        <w:t xml:space="preserve"> </w:t>
      </w:r>
      <w:r w:rsidRPr="002D1AF8">
        <w:rPr>
          <w:rStyle w:val="fontstyle21"/>
          <w:rFonts w:ascii="Book Antiqua" w:hAnsi="Book Antiqua" w:cs="Arial"/>
          <w:sz w:val="24"/>
          <w:szCs w:val="24"/>
        </w:rPr>
        <w:t xml:space="preserve">of all the seven genes </w:t>
      </w:r>
      <w:r w:rsidR="00E66345" w:rsidRPr="002D1AF8">
        <w:rPr>
          <w:rStyle w:val="fontstyle21"/>
          <w:rFonts w:ascii="Book Antiqua" w:hAnsi="Book Antiqua" w:cs="Arial"/>
          <w:sz w:val="24"/>
          <w:szCs w:val="24"/>
        </w:rPr>
        <w:t>w</w:t>
      </w:r>
      <w:r w:rsidR="00E66345">
        <w:rPr>
          <w:rStyle w:val="fontstyle21"/>
          <w:rFonts w:ascii="Book Antiqua" w:hAnsi="Book Antiqua" w:cs="Arial"/>
          <w:sz w:val="24"/>
          <w:szCs w:val="24"/>
        </w:rPr>
        <w:t>as</w:t>
      </w:r>
      <w:r w:rsidR="00E66345" w:rsidRPr="002D1AF8">
        <w:rPr>
          <w:rStyle w:val="fontstyle21"/>
          <w:rFonts w:ascii="Book Antiqua" w:hAnsi="Book Antiqua" w:cs="Arial"/>
          <w:sz w:val="24"/>
          <w:szCs w:val="24"/>
        </w:rPr>
        <w:t xml:space="preserve"> </w:t>
      </w:r>
      <w:r w:rsidRPr="002D1AF8">
        <w:rPr>
          <w:rStyle w:val="fontstyle21"/>
          <w:rFonts w:ascii="Book Antiqua" w:hAnsi="Book Antiqua" w:cs="Arial"/>
          <w:sz w:val="24"/>
          <w:szCs w:val="24"/>
        </w:rPr>
        <w:t>increasing, and the death events</w:t>
      </w:r>
      <w:r w:rsidR="00E66345">
        <w:rPr>
          <w:rStyle w:val="fontstyle21"/>
          <w:rFonts w:ascii="Book Antiqua" w:hAnsi="Book Antiqua" w:cs="Arial"/>
          <w:sz w:val="24"/>
          <w:szCs w:val="24"/>
        </w:rPr>
        <w:t xml:space="preserve"> </w:t>
      </w:r>
      <w:r w:rsidRPr="002D1AF8">
        <w:rPr>
          <w:rStyle w:val="fontstyle21"/>
          <w:rFonts w:ascii="Book Antiqua" w:hAnsi="Book Antiqua" w:cs="Arial"/>
          <w:sz w:val="24"/>
          <w:szCs w:val="24"/>
        </w:rPr>
        <w:t xml:space="preserve">accumulated (Figure 4A). The patients in </w:t>
      </w:r>
      <w:r w:rsidR="00E66345">
        <w:rPr>
          <w:rStyle w:val="fontstyle21"/>
          <w:rFonts w:ascii="Book Antiqua" w:hAnsi="Book Antiqua" w:cs="Arial"/>
          <w:sz w:val="24"/>
          <w:szCs w:val="24"/>
        </w:rPr>
        <w:t xml:space="preserve">the </w:t>
      </w:r>
      <w:r w:rsidR="00E66345" w:rsidRPr="002D1AF8">
        <w:rPr>
          <w:rStyle w:val="fontstyle21"/>
          <w:rFonts w:ascii="Book Antiqua" w:hAnsi="Book Antiqua" w:cs="Arial"/>
          <w:sz w:val="24"/>
          <w:szCs w:val="24"/>
        </w:rPr>
        <w:t>high</w:t>
      </w:r>
      <w:r w:rsidR="00E66345">
        <w:rPr>
          <w:rStyle w:val="fontstyle21"/>
          <w:rFonts w:ascii="Book Antiqua" w:hAnsi="Book Antiqua" w:cs="Arial"/>
          <w:sz w:val="24"/>
          <w:szCs w:val="24"/>
        </w:rPr>
        <w:t>-</w:t>
      </w:r>
      <w:r w:rsidRPr="002D1AF8">
        <w:rPr>
          <w:rStyle w:val="fontstyle21"/>
          <w:rFonts w:ascii="Book Antiqua" w:hAnsi="Book Antiqua" w:cs="Arial"/>
          <w:sz w:val="24"/>
          <w:szCs w:val="24"/>
        </w:rPr>
        <w:t xml:space="preserve">risk subgroup had </w:t>
      </w:r>
      <w:r w:rsidR="00E66345">
        <w:rPr>
          <w:rStyle w:val="fontstyle21"/>
          <w:rFonts w:ascii="Book Antiqua" w:hAnsi="Book Antiqua" w:cs="Arial"/>
          <w:sz w:val="24"/>
          <w:szCs w:val="24"/>
        </w:rPr>
        <w:t xml:space="preserve">a </w:t>
      </w:r>
      <w:r w:rsidRPr="002D1AF8">
        <w:rPr>
          <w:rStyle w:val="fontstyle21"/>
          <w:rFonts w:ascii="Book Antiqua" w:hAnsi="Book Antiqua" w:cs="Arial"/>
          <w:sz w:val="24"/>
          <w:szCs w:val="24"/>
        </w:rPr>
        <w:t xml:space="preserve">1.92-fold higher death risk than </w:t>
      </w:r>
      <w:r w:rsidR="00E66345">
        <w:rPr>
          <w:rStyle w:val="fontstyle21"/>
          <w:rFonts w:ascii="Book Antiqua" w:hAnsi="Book Antiqua" w:cs="Arial"/>
          <w:sz w:val="24"/>
          <w:szCs w:val="24"/>
        </w:rPr>
        <w:t xml:space="preserve">the </w:t>
      </w:r>
      <w:r w:rsidRPr="002D1AF8">
        <w:rPr>
          <w:rStyle w:val="fontstyle21"/>
          <w:rFonts w:ascii="Book Antiqua" w:hAnsi="Book Antiqua" w:cs="Arial"/>
          <w:sz w:val="24"/>
          <w:szCs w:val="24"/>
        </w:rPr>
        <w:t xml:space="preserve">low subgroup </w:t>
      </w:r>
      <w:r w:rsidR="00211E5D">
        <w:rPr>
          <w:rFonts w:ascii="Book Antiqua" w:hAnsi="Book Antiqua" w:cs="Arial" w:hint="eastAsia"/>
          <w:color w:val="000000"/>
          <w:sz w:val="24"/>
          <w:szCs w:val="24"/>
        </w:rPr>
        <w:t>[</w:t>
      </w:r>
      <w:r w:rsidR="00E66345">
        <w:rPr>
          <w:rFonts w:ascii="Book Antiqua" w:hAnsi="Book Antiqua" w:cs="Arial"/>
          <w:color w:val="000000"/>
          <w:sz w:val="24"/>
          <w:szCs w:val="24"/>
        </w:rPr>
        <w:t>h</w:t>
      </w:r>
      <w:r w:rsidR="00E66345" w:rsidRPr="00211E5D">
        <w:rPr>
          <w:rFonts w:ascii="Book Antiqua" w:hAnsi="Book Antiqua" w:cs="Arial"/>
          <w:color w:val="000000"/>
          <w:sz w:val="24"/>
          <w:szCs w:val="24"/>
        </w:rPr>
        <w:t xml:space="preserve">azard </w:t>
      </w:r>
      <w:r w:rsidR="00211E5D" w:rsidRPr="00211E5D">
        <w:rPr>
          <w:rFonts w:ascii="Book Antiqua" w:hAnsi="Book Antiqua" w:cs="Arial"/>
          <w:color w:val="000000"/>
          <w:sz w:val="24"/>
          <w:szCs w:val="24"/>
        </w:rPr>
        <w:t xml:space="preserve">ratio </w:t>
      </w:r>
      <w:r w:rsidR="00211E5D">
        <w:rPr>
          <w:rFonts w:ascii="Book Antiqua" w:hAnsi="Book Antiqua" w:cs="Arial" w:hint="eastAsia"/>
          <w:color w:val="000000"/>
          <w:sz w:val="24"/>
          <w:szCs w:val="24"/>
        </w:rPr>
        <w:t>(</w:t>
      </w:r>
      <w:r w:rsidRPr="002D1AF8">
        <w:rPr>
          <w:rFonts w:ascii="Book Antiqua" w:hAnsi="Book Antiqua" w:cs="Arial"/>
          <w:color w:val="000000"/>
          <w:sz w:val="24"/>
          <w:szCs w:val="24"/>
        </w:rPr>
        <w:t>HR</w:t>
      </w:r>
      <w:r w:rsidR="00211E5D">
        <w:rPr>
          <w:rFonts w:ascii="Book Antiqua" w:hAnsi="Book Antiqua" w:cs="Arial" w:hint="eastAsia"/>
          <w:color w:val="000000"/>
          <w:sz w:val="24"/>
          <w:szCs w:val="24"/>
        </w:rPr>
        <w:t>),</w:t>
      </w:r>
      <w:r w:rsidR="00211E5D">
        <w:rPr>
          <w:rFonts w:ascii="Book Antiqua" w:hAnsi="Book Antiqua" w:cs="Arial"/>
          <w:color w:val="000000"/>
          <w:sz w:val="24"/>
          <w:szCs w:val="24"/>
        </w:rPr>
        <w:t xml:space="preserve"> 95%</w:t>
      </w:r>
      <w:r w:rsidR="00211E5D">
        <w:rPr>
          <w:rFonts w:ascii="Book Antiqua" w:hAnsi="Book Antiqua" w:cs="Arial" w:hint="eastAsia"/>
          <w:color w:val="000000"/>
          <w:sz w:val="24"/>
          <w:szCs w:val="24"/>
        </w:rPr>
        <w:t xml:space="preserve"> </w:t>
      </w:r>
      <w:bookmarkStart w:id="63" w:name="OLE_LINK311"/>
      <w:bookmarkStart w:id="64" w:name="OLE_LINK312"/>
      <w:r w:rsidR="00211E5D" w:rsidRPr="00663BB7">
        <w:rPr>
          <w:rFonts w:ascii="Book Antiqua" w:hAnsi="Book Antiqua"/>
          <w:sz w:val="24"/>
          <w:szCs w:val="24"/>
        </w:rPr>
        <w:t>confidence interval</w:t>
      </w:r>
      <w:bookmarkEnd w:id="63"/>
      <w:bookmarkEnd w:id="64"/>
      <w:r w:rsidR="00211E5D">
        <w:rPr>
          <w:rFonts w:ascii="Book Antiqua" w:hAnsi="Book Antiqua" w:cs="Arial"/>
          <w:color w:val="000000"/>
          <w:sz w:val="24"/>
          <w:szCs w:val="24"/>
        </w:rPr>
        <w:t xml:space="preserve"> </w:t>
      </w:r>
      <w:r w:rsidR="00211E5D">
        <w:rPr>
          <w:rFonts w:ascii="Book Antiqua" w:hAnsi="Book Antiqua" w:cs="Arial" w:hint="eastAsia"/>
          <w:color w:val="000000"/>
          <w:sz w:val="24"/>
          <w:szCs w:val="24"/>
        </w:rPr>
        <w:t>(</w:t>
      </w:r>
      <w:r w:rsidR="00211E5D">
        <w:rPr>
          <w:rFonts w:ascii="Book Antiqua" w:hAnsi="Book Antiqua" w:cs="Arial"/>
          <w:color w:val="000000"/>
          <w:sz w:val="24"/>
          <w:szCs w:val="24"/>
        </w:rPr>
        <w:t>CI</w:t>
      </w:r>
      <w:r w:rsidR="00211E5D">
        <w:rPr>
          <w:rFonts w:ascii="Book Antiqua" w:hAnsi="Book Antiqua" w:cs="Arial" w:hint="eastAsia"/>
          <w:color w:val="000000"/>
          <w:sz w:val="24"/>
          <w:szCs w:val="24"/>
        </w:rPr>
        <w:t>) =</w:t>
      </w:r>
      <w:r w:rsidR="00211E5D">
        <w:rPr>
          <w:rFonts w:ascii="Book Antiqua" w:hAnsi="Book Antiqua" w:cs="Arial"/>
          <w:color w:val="000000"/>
          <w:sz w:val="24"/>
          <w:szCs w:val="24"/>
        </w:rPr>
        <w:t xml:space="preserve"> 1.92</w:t>
      </w:r>
      <w:r w:rsidR="00211E5D">
        <w:rPr>
          <w:rFonts w:ascii="Book Antiqua" w:hAnsi="Book Antiqua" w:cs="Arial" w:hint="eastAsia"/>
          <w:color w:val="000000"/>
          <w:sz w:val="24"/>
          <w:szCs w:val="24"/>
        </w:rPr>
        <w:t xml:space="preserve">, </w:t>
      </w:r>
      <w:r w:rsidRPr="002D1AF8">
        <w:rPr>
          <w:rFonts w:ascii="Book Antiqua" w:hAnsi="Book Antiqua" w:cs="Arial"/>
          <w:color w:val="000000"/>
          <w:sz w:val="24"/>
          <w:szCs w:val="24"/>
        </w:rPr>
        <w:t>1.16-3.19</w:t>
      </w:r>
      <w:r w:rsidR="00211E5D">
        <w:rPr>
          <w:rFonts w:ascii="Book Antiqua" w:hAnsi="Book Antiqua" w:cs="Arial" w:hint="eastAsia"/>
          <w:color w:val="000000"/>
          <w:sz w:val="24"/>
          <w:szCs w:val="24"/>
        </w:rPr>
        <w:t>;</w:t>
      </w:r>
      <w:r w:rsidRPr="002D1AF8">
        <w:rPr>
          <w:rFonts w:ascii="Book Antiqua" w:hAnsi="Book Antiqua" w:cs="Arial"/>
          <w:color w:val="000000"/>
          <w:sz w:val="24"/>
          <w:szCs w:val="24"/>
        </w:rPr>
        <w:t xml:space="preserve"> log-rank </w:t>
      </w:r>
      <w:r w:rsidRPr="002D1AF8">
        <w:rPr>
          <w:rFonts w:ascii="Book Antiqua" w:hAnsi="Book Antiqua" w:cs="Arial"/>
          <w:i/>
          <w:iCs/>
          <w:color w:val="000000"/>
          <w:sz w:val="24"/>
          <w:szCs w:val="24"/>
        </w:rPr>
        <w:t>P</w:t>
      </w:r>
      <w:r w:rsidRPr="002D1AF8">
        <w:rPr>
          <w:rFonts w:ascii="Book Antiqua" w:hAnsi="Book Antiqua" w:cs="Arial"/>
          <w:color w:val="000000"/>
          <w:sz w:val="24"/>
          <w:szCs w:val="24"/>
        </w:rPr>
        <w:t xml:space="preserve"> value</w:t>
      </w:r>
      <w:r w:rsidR="00211E5D">
        <w:rPr>
          <w:rFonts w:ascii="Book Antiqua" w:hAnsi="Book Antiqua" w:cs="Arial" w:hint="eastAsia"/>
          <w:color w:val="000000"/>
          <w:sz w:val="24"/>
          <w:szCs w:val="24"/>
        </w:rPr>
        <w:t xml:space="preserve"> </w:t>
      </w:r>
      <w:r w:rsidRPr="002D1AF8">
        <w:rPr>
          <w:rFonts w:ascii="Book Antiqua" w:hAnsi="Book Antiqua" w:cs="Arial"/>
          <w:color w:val="000000"/>
          <w:sz w:val="24"/>
          <w:szCs w:val="24"/>
        </w:rPr>
        <w:t>=</w:t>
      </w:r>
      <w:r w:rsidR="00211E5D">
        <w:rPr>
          <w:rFonts w:ascii="Book Antiqua" w:hAnsi="Book Antiqua" w:cs="Arial" w:hint="eastAsia"/>
          <w:color w:val="000000"/>
          <w:sz w:val="24"/>
          <w:szCs w:val="24"/>
        </w:rPr>
        <w:t xml:space="preserve"> </w:t>
      </w:r>
      <w:r w:rsidRPr="002D1AF8">
        <w:rPr>
          <w:rFonts w:ascii="Book Antiqua" w:hAnsi="Book Antiqua" w:cs="Arial"/>
          <w:color w:val="000000"/>
          <w:sz w:val="24"/>
          <w:szCs w:val="24"/>
        </w:rPr>
        <w:t>0.011</w:t>
      </w:r>
      <w:r w:rsidR="00211E5D">
        <w:rPr>
          <w:rFonts w:ascii="Book Antiqua" w:hAnsi="Book Antiqua" w:cs="Arial" w:hint="eastAsia"/>
          <w:color w:val="000000"/>
          <w:sz w:val="24"/>
          <w:szCs w:val="24"/>
        </w:rPr>
        <w:t>]</w:t>
      </w:r>
      <w:r w:rsidRPr="002D1AF8">
        <w:rPr>
          <w:rFonts w:ascii="Book Antiqua" w:hAnsi="Book Antiqua" w:cs="Arial"/>
          <w:color w:val="000000"/>
          <w:sz w:val="24"/>
          <w:szCs w:val="24"/>
        </w:rPr>
        <w:t xml:space="preserve"> </w:t>
      </w:r>
      <w:r w:rsidRPr="002D1AF8">
        <w:rPr>
          <w:rStyle w:val="fontstyle21"/>
          <w:rFonts w:ascii="Book Antiqua" w:hAnsi="Book Antiqua" w:cs="Arial"/>
          <w:sz w:val="24"/>
          <w:szCs w:val="24"/>
        </w:rPr>
        <w:t xml:space="preserve">(Figure 4B). We then tempted to test these findings in </w:t>
      </w:r>
      <w:r w:rsidR="00E66345">
        <w:rPr>
          <w:rStyle w:val="fontstyle21"/>
          <w:rFonts w:ascii="Book Antiqua" w:hAnsi="Book Antiqua" w:cs="Arial"/>
          <w:sz w:val="24"/>
          <w:szCs w:val="24"/>
        </w:rPr>
        <w:t xml:space="preserve">the </w:t>
      </w:r>
      <w:r w:rsidRPr="002D1AF8">
        <w:rPr>
          <w:rStyle w:val="fontstyle21"/>
          <w:rFonts w:ascii="Book Antiqua" w:hAnsi="Book Antiqua" w:cs="Arial"/>
          <w:sz w:val="24"/>
          <w:szCs w:val="24"/>
        </w:rPr>
        <w:t xml:space="preserve">validation cohort (TCGA-LIHC) (Figure 4C). Similar to the findings obtained from the discovery cohort, patients in the high-risk group </w:t>
      </w:r>
      <w:r w:rsidR="00211E5D">
        <w:rPr>
          <w:rStyle w:val="fontstyle21"/>
          <w:rFonts w:ascii="Book Antiqua" w:hAnsi="Book Antiqua" w:cs="Arial" w:hint="eastAsia"/>
          <w:sz w:val="24"/>
          <w:szCs w:val="24"/>
        </w:rPr>
        <w:t>[</w:t>
      </w:r>
      <w:r w:rsidR="00211E5D" w:rsidRPr="002D1AF8">
        <w:rPr>
          <w:rStyle w:val="fontstyle21"/>
          <w:rFonts w:ascii="Book Antiqua" w:hAnsi="Book Antiqua" w:cs="Arial"/>
          <w:sz w:val="24"/>
          <w:szCs w:val="24"/>
        </w:rPr>
        <w:t xml:space="preserve">median survival time </w:t>
      </w:r>
      <w:r w:rsidR="00211E5D">
        <w:rPr>
          <w:rStyle w:val="fontstyle21"/>
          <w:rFonts w:ascii="Book Antiqua" w:hAnsi="Book Antiqua" w:cs="Arial" w:hint="eastAsia"/>
          <w:sz w:val="24"/>
          <w:szCs w:val="24"/>
        </w:rPr>
        <w:t>(</w:t>
      </w:r>
      <w:r w:rsidRPr="002D1AF8">
        <w:rPr>
          <w:rStyle w:val="fontstyle21"/>
          <w:rFonts w:ascii="Book Antiqua" w:hAnsi="Book Antiqua" w:cs="Arial"/>
          <w:sz w:val="24"/>
          <w:szCs w:val="24"/>
        </w:rPr>
        <w:t>MST</w:t>
      </w:r>
      <w:r w:rsidR="00211E5D">
        <w:rPr>
          <w:rStyle w:val="fontstyle21"/>
          <w:rFonts w:ascii="Book Antiqua" w:hAnsi="Book Antiqua" w:cs="Arial" w:hint="eastAsia"/>
          <w:sz w:val="24"/>
          <w:szCs w:val="24"/>
        </w:rPr>
        <w:t xml:space="preserve">) </w:t>
      </w:r>
      <w:r w:rsidRPr="002D1AF8">
        <w:rPr>
          <w:rStyle w:val="fontstyle21"/>
          <w:rFonts w:ascii="Book Antiqua" w:hAnsi="Book Antiqua" w:cs="Arial"/>
          <w:sz w:val="24"/>
          <w:szCs w:val="24"/>
        </w:rPr>
        <w:t>=</w:t>
      </w:r>
      <w:r w:rsidR="00211E5D">
        <w:rPr>
          <w:rStyle w:val="fontstyle21"/>
          <w:rFonts w:ascii="Book Antiqua" w:hAnsi="Book Antiqua" w:cs="Arial" w:hint="eastAsia"/>
          <w:sz w:val="24"/>
          <w:szCs w:val="24"/>
        </w:rPr>
        <w:t xml:space="preserve"> </w:t>
      </w:r>
      <w:r w:rsidRPr="002D1AF8">
        <w:rPr>
          <w:rStyle w:val="fontstyle21"/>
          <w:rFonts w:ascii="Book Antiqua" w:hAnsi="Book Antiqua" w:cs="Arial"/>
          <w:sz w:val="24"/>
          <w:szCs w:val="24"/>
        </w:rPr>
        <w:t>46.6</w:t>
      </w:r>
      <w:r w:rsidR="00211E5D">
        <w:rPr>
          <w:rStyle w:val="fontstyle21"/>
          <w:rFonts w:ascii="Book Antiqua" w:hAnsi="Book Antiqua" w:cs="Arial" w:hint="eastAsia"/>
          <w:sz w:val="24"/>
          <w:szCs w:val="24"/>
        </w:rPr>
        <w:t xml:space="preserve"> </w:t>
      </w:r>
      <w:r w:rsidRPr="002D1AF8">
        <w:rPr>
          <w:rStyle w:val="fontstyle21"/>
          <w:rFonts w:ascii="Book Antiqua" w:hAnsi="Book Antiqua" w:cs="Arial"/>
          <w:sz w:val="24"/>
          <w:szCs w:val="24"/>
        </w:rPr>
        <w:t>m</w:t>
      </w:r>
      <w:r w:rsidR="00211E5D">
        <w:rPr>
          <w:rStyle w:val="fontstyle21"/>
          <w:rFonts w:ascii="Book Antiqua" w:hAnsi="Book Antiqua" w:cs="Arial" w:hint="eastAsia"/>
          <w:sz w:val="24"/>
          <w:szCs w:val="24"/>
        </w:rPr>
        <w:t>]</w:t>
      </w:r>
      <w:r w:rsidRPr="002D1AF8">
        <w:rPr>
          <w:rStyle w:val="fontstyle21"/>
          <w:rFonts w:ascii="Book Antiqua" w:hAnsi="Book Antiqua" w:cs="Arial"/>
          <w:sz w:val="24"/>
          <w:szCs w:val="24"/>
        </w:rPr>
        <w:t xml:space="preserve"> had significantly shorter </w:t>
      </w:r>
      <w:r w:rsidR="00211E5D">
        <w:rPr>
          <w:rStyle w:val="fontstyle21"/>
          <w:rFonts w:ascii="Book Antiqua" w:hAnsi="Book Antiqua" w:cs="Arial" w:hint="eastAsia"/>
          <w:sz w:val="24"/>
          <w:szCs w:val="24"/>
        </w:rPr>
        <w:t>OS</w:t>
      </w:r>
      <w:r w:rsidRPr="002D1AF8">
        <w:rPr>
          <w:rStyle w:val="fontstyle21"/>
          <w:rFonts w:ascii="Book Antiqua" w:hAnsi="Book Antiqua" w:cs="Arial"/>
          <w:sz w:val="24"/>
          <w:szCs w:val="24"/>
        </w:rPr>
        <w:t xml:space="preserve"> time than patients with </w:t>
      </w:r>
      <w:r w:rsidR="00E66345">
        <w:rPr>
          <w:rStyle w:val="fontstyle21"/>
          <w:rFonts w:ascii="Book Antiqua" w:hAnsi="Book Antiqua" w:cs="Arial"/>
          <w:sz w:val="24"/>
          <w:szCs w:val="24"/>
        </w:rPr>
        <w:t xml:space="preserve">a </w:t>
      </w:r>
      <w:r w:rsidRPr="002D1AF8">
        <w:rPr>
          <w:rStyle w:val="fontstyle21"/>
          <w:rFonts w:ascii="Book Antiqua" w:hAnsi="Book Antiqua" w:cs="Arial"/>
          <w:sz w:val="24"/>
          <w:szCs w:val="24"/>
        </w:rPr>
        <w:t>low-risk score (MST</w:t>
      </w:r>
      <w:r w:rsidR="00211E5D">
        <w:rPr>
          <w:rStyle w:val="fontstyle21"/>
          <w:rFonts w:ascii="Book Antiqua" w:hAnsi="Book Antiqua" w:cs="Arial" w:hint="eastAsia"/>
          <w:sz w:val="24"/>
          <w:szCs w:val="24"/>
        </w:rPr>
        <w:t xml:space="preserve"> </w:t>
      </w:r>
      <w:r w:rsidRPr="002D1AF8">
        <w:rPr>
          <w:rStyle w:val="fontstyle21"/>
          <w:rFonts w:ascii="Book Antiqua" w:hAnsi="Book Antiqua" w:cs="Arial"/>
          <w:sz w:val="24"/>
          <w:szCs w:val="24"/>
        </w:rPr>
        <w:t>=</w:t>
      </w:r>
      <w:r w:rsidR="00211E5D">
        <w:rPr>
          <w:rStyle w:val="fontstyle21"/>
          <w:rFonts w:ascii="Book Antiqua" w:hAnsi="Book Antiqua" w:cs="Arial" w:hint="eastAsia"/>
          <w:sz w:val="24"/>
          <w:szCs w:val="24"/>
        </w:rPr>
        <w:t xml:space="preserve"> </w:t>
      </w:r>
      <w:r w:rsidRPr="002D1AF8">
        <w:rPr>
          <w:rStyle w:val="fontstyle21"/>
          <w:rFonts w:ascii="Book Antiqua" w:hAnsi="Book Antiqua" w:cs="Arial"/>
          <w:sz w:val="24"/>
          <w:szCs w:val="24"/>
        </w:rPr>
        <w:t>70.5</w:t>
      </w:r>
      <w:r w:rsidR="00211E5D">
        <w:rPr>
          <w:rStyle w:val="fontstyle21"/>
          <w:rFonts w:ascii="Book Antiqua" w:hAnsi="Book Antiqua" w:cs="Arial" w:hint="eastAsia"/>
          <w:sz w:val="24"/>
          <w:szCs w:val="24"/>
        </w:rPr>
        <w:t xml:space="preserve"> </w:t>
      </w:r>
      <w:r w:rsidRPr="002D1AF8">
        <w:rPr>
          <w:rStyle w:val="fontstyle21"/>
          <w:rFonts w:ascii="Book Antiqua" w:hAnsi="Book Antiqua" w:cs="Arial"/>
          <w:sz w:val="24"/>
          <w:szCs w:val="24"/>
        </w:rPr>
        <w:t xml:space="preserve">m) </w:t>
      </w:r>
      <w:r w:rsidR="00211E5D">
        <w:rPr>
          <w:rStyle w:val="fontstyle21"/>
          <w:rFonts w:ascii="Book Antiqua" w:hAnsi="Book Antiqua" w:cs="Arial" w:hint="eastAsia"/>
          <w:sz w:val="24"/>
          <w:szCs w:val="24"/>
        </w:rPr>
        <w:t>[</w:t>
      </w:r>
      <w:r w:rsidRPr="002D1AF8">
        <w:rPr>
          <w:rStyle w:val="fontstyle21"/>
          <w:rFonts w:ascii="Book Antiqua" w:hAnsi="Book Antiqua" w:cs="Arial"/>
          <w:sz w:val="24"/>
          <w:szCs w:val="24"/>
        </w:rPr>
        <w:t>HR (95%CI) =</w:t>
      </w:r>
      <w:r w:rsidR="00211E5D">
        <w:rPr>
          <w:rStyle w:val="fontstyle21"/>
          <w:rFonts w:ascii="Book Antiqua" w:hAnsi="Book Antiqua" w:cs="Arial" w:hint="eastAsia"/>
          <w:sz w:val="24"/>
          <w:szCs w:val="24"/>
        </w:rPr>
        <w:t xml:space="preserve"> </w:t>
      </w:r>
      <w:r w:rsidRPr="002D1AF8">
        <w:rPr>
          <w:rStyle w:val="fontstyle21"/>
          <w:rFonts w:ascii="Book Antiqua" w:hAnsi="Book Antiqua" w:cs="Arial"/>
          <w:sz w:val="24"/>
          <w:szCs w:val="24"/>
        </w:rPr>
        <w:t xml:space="preserve">1.80 (1.27-2.54), log-rank </w:t>
      </w:r>
      <w:r w:rsidRPr="002D1AF8">
        <w:rPr>
          <w:rStyle w:val="fontstyle21"/>
          <w:rFonts w:ascii="Book Antiqua" w:hAnsi="Book Antiqua" w:cs="Arial"/>
          <w:i/>
          <w:sz w:val="24"/>
          <w:szCs w:val="24"/>
        </w:rPr>
        <w:t>P</w:t>
      </w:r>
      <w:r w:rsidRPr="002D1AF8">
        <w:rPr>
          <w:rStyle w:val="fontstyle21"/>
          <w:rFonts w:ascii="Book Antiqua" w:hAnsi="Book Antiqua" w:cs="Arial"/>
          <w:sz w:val="24"/>
          <w:szCs w:val="24"/>
        </w:rPr>
        <w:t xml:space="preserve"> value</w:t>
      </w:r>
      <w:r w:rsidR="00211E5D">
        <w:rPr>
          <w:rStyle w:val="fontstyle21"/>
          <w:rFonts w:ascii="Book Antiqua" w:hAnsi="Book Antiqua" w:cs="Arial" w:hint="eastAsia"/>
          <w:sz w:val="24"/>
          <w:szCs w:val="24"/>
        </w:rPr>
        <w:t xml:space="preserve"> </w:t>
      </w:r>
      <w:r w:rsidRPr="002D1AF8">
        <w:rPr>
          <w:rStyle w:val="fontstyle21"/>
          <w:rFonts w:ascii="Book Antiqua" w:hAnsi="Book Antiqua" w:cs="Arial"/>
          <w:sz w:val="24"/>
          <w:szCs w:val="24"/>
        </w:rPr>
        <w:t>=</w:t>
      </w:r>
      <w:r w:rsidR="00211E5D">
        <w:rPr>
          <w:rStyle w:val="fontstyle21"/>
          <w:rFonts w:ascii="Book Antiqua" w:hAnsi="Book Antiqua" w:cs="Arial" w:hint="eastAsia"/>
          <w:sz w:val="24"/>
          <w:szCs w:val="24"/>
        </w:rPr>
        <w:t xml:space="preserve"> </w:t>
      </w:r>
      <w:r w:rsidRPr="002D1AF8">
        <w:rPr>
          <w:rStyle w:val="fontstyle21"/>
          <w:rFonts w:ascii="Book Antiqua" w:hAnsi="Book Antiqua" w:cs="Arial"/>
          <w:sz w:val="24"/>
          <w:szCs w:val="24"/>
        </w:rPr>
        <w:t>0.001</w:t>
      </w:r>
      <w:r w:rsidR="00211E5D">
        <w:rPr>
          <w:rStyle w:val="fontstyle21"/>
          <w:rFonts w:ascii="Book Antiqua" w:hAnsi="Book Antiqua" w:cs="Arial" w:hint="eastAsia"/>
          <w:sz w:val="24"/>
          <w:szCs w:val="24"/>
        </w:rPr>
        <w:t>]</w:t>
      </w:r>
      <w:r w:rsidRPr="002D1AF8">
        <w:rPr>
          <w:rStyle w:val="fontstyle21"/>
          <w:rFonts w:ascii="Book Antiqua" w:hAnsi="Book Antiqua" w:cs="Arial"/>
          <w:sz w:val="24"/>
          <w:szCs w:val="24"/>
        </w:rPr>
        <w:t xml:space="preserve"> (Figure 4D). Interestingly, when we analyz</w:t>
      </w:r>
      <w:r w:rsidR="00211E5D">
        <w:rPr>
          <w:rStyle w:val="fontstyle21"/>
          <w:rFonts w:ascii="Book Antiqua" w:hAnsi="Book Antiqua" w:cs="Arial" w:hint="eastAsia"/>
          <w:sz w:val="24"/>
          <w:szCs w:val="24"/>
        </w:rPr>
        <w:t>ed</w:t>
      </w:r>
      <w:r w:rsidRPr="002D1AF8">
        <w:rPr>
          <w:rStyle w:val="fontstyle21"/>
          <w:rFonts w:ascii="Book Antiqua" w:hAnsi="Book Antiqua" w:cs="Arial"/>
          <w:sz w:val="24"/>
          <w:szCs w:val="24"/>
        </w:rPr>
        <w:t xml:space="preserve"> the data in </w:t>
      </w:r>
      <w:r w:rsidR="00E66345">
        <w:rPr>
          <w:rStyle w:val="fontstyle21"/>
          <w:rFonts w:ascii="Book Antiqua" w:hAnsi="Book Antiqua" w:cs="Arial"/>
          <w:sz w:val="24"/>
          <w:szCs w:val="24"/>
        </w:rPr>
        <w:t xml:space="preserve">the </w:t>
      </w:r>
      <w:r w:rsidRPr="002D1AF8">
        <w:rPr>
          <w:rStyle w:val="fontstyle21"/>
          <w:rFonts w:ascii="Book Antiqua" w:hAnsi="Book Antiqua" w:cs="Arial"/>
          <w:sz w:val="24"/>
          <w:szCs w:val="24"/>
        </w:rPr>
        <w:t>Asian population, we observed a highly significant association between</w:t>
      </w:r>
      <w:r w:rsidR="00E66345">
        <w:rPr>
          <w:rStyle w:val="fontstyle21"/>
          <w:rFonts w:ascii="Book Antiqua" w:hAnsi="Book Antiqua" w:cs="Arial"/>
          <w:sz w:val="24"/>
          <w:szCs w:val="24"/>
        </w:rPr>
        <w:t xml:space="preserve"> the</w:t>
      </w:r>
      <w:r w:rsidRPr="002D1AF8">
        <w:rPr>
          <w:rStyle w:val="fontstyle21"/>
          <w:rFonts w:ascii="Book Antiqua" w:hAnsi="Book Antiqua" w:cs="Arial"/>
          <w:sz w:val="24"/>
          <w:szCs w:val="24"/>
        </w:rPr>
        <w:t xml:space="preserve"> </w:t>
      </w:r>
      <w:r w:rsidR="00E66345">
        <w:rPr>
          <w:rStyle w:val="fontstyle21"/>
          <w:rFonts w:ascii="Book Antiqua" w:hAnsi="Book Antiqua" w:cs="Arial"/>
          <w:sz w:val="24"/>
          <w:szCs w:val="24"/>
        </w:rPr>
        <w:t>seven</w:t>
      </w:r>
      <w:r w:rsidRPr="002D1AF8">
        <w:rPr>
          <w:rStyle w:val="fontstyle21"/>
          <w:rFonts w:ascii="Book Antiqua" w:hAnsi="Book Antiqua" w:cs="Arial"/>
          <w:sz w:val="24"/>
          <w:szCs w:val="24"/>
        </w:rPr>
        <w:t xml:space="preserve">-SAG signature and OS. </w:t>
      </w:r>
      <w:r w:rsidR="00E66345">
        <w:rPr>
          <w:rStyle w:val="fontstyle21"/>
          <w:rFonts w:ascii="Book Antiqua" w:hAnsi="Book Antiqua" w:cs="Arial"/>
          <w:sz w:val="24"/>
          <w:szCs w:val="24"/>
        </w:rPr>
        <w:t>The</w:t>
      </w:r>
      <w:r w:rsidR="00E66345" w:rsidRPr="002D1AF8">
        <w:rPr>
          <w:rStyle w:val="fontstyle21"/>
          <w:rFonts w:ascii="Book Antiqua" w:hAnsi="Book Antiqua" w:cs="Arial"/>
          <w:sz w:val="24"/>
          <w:szCs w:val="24"/>
        </w:rPr>
        <w:t xml:space="preserve"> </w:t>
      </w:r>
      <w:r w:rsidRPr="002D1AF8">
        <w:rPr>
          <w:rStyle w:val="fontstyle21"/>
          <w:rFonts w:ascii="Book Antiqua" w:hAnsi="Book Antiqua" w:cs="Arial"/>
          <w:sz w:val="24"/>
          <w:szCs w:val="24"/>
        </w:rPr>
        <w:t xml:space="preserve">majority of death events </w:t>
      </w:r>
      <w:r w:rsidRPr="002D1AF8">
        <w:rPr>
          <w:rStyle w:val="fontstyle21"/>
          <w:rFonts w:ascii="Book Antiqua" w:hAnsi="Book Antiqua" w:cs="Arial"/>
          <w:sz w:val="24"/>
          <w:szCs w:val="24"/>
        </w:rPr>
        <w:lastRenderedPageBreak/>
        <w:t xml:space="preserve">occurred in </w:t>
      </w:r>
      <w:r w:rsidR="00E66345">
        <w:rPr>
          <w:rStyle w:val="fontstyle21"/>
          <w:rFonts w:ascii="Book Antiqua" w:hAnsi="Book Antiqua" w:cs="Arial"/>
          <w:sz w:val="24"/>
          <w:szCs w:val="24"/>
        </w:rPr>
        <w:t xml:space="preserve">the </w:t>
      </w:r>
      <w:r w:rsidR="00E66345" w:rsidRPr="002D1AF8">
        <w:rPr>
          <w:rStyle w:val="fontstyle21"/>
          <w:rFonts w:ascii="Book Antiqua" w:hAnsi="Book Antiqua" w:cs="Arial"/>
          <w:sz w:val="24"/>
          <w:szCs w:val="24"/>
        </w:rPr>
        <w:t>high</w:t>
      </w:r>
      <w:r w:rsidR="00E66345">
        <w:rPr>
          <w:rStyle w:val="fontstyle21"/>
          <w:rFonts w:ascii="Book Antiqua" w:hAnsi="Book Antiqua" w:cs="Arial"/>
          <w:sz w:val="24"/>
          <w:szCs w:val="24"/>
        </w:rPr>
        <w:t>-</w:t>
      </w:r>
      <w:r w:rsidRPr="002D1AF8">
        <w:rPr>
          <w:rStyle w:val="fontstyle21"/>
          <w:rFonts w:ascii="Book Antiqua" w:hAnsi="Book Antiqua" w:cs="Arial"/>
          <w:sz w:val="24"/>
          <w:szCs w:val="24"/>
        </w:rPr>
        <w:t xml:space="preserve">risk group (Figure 4E). Asian HCC patients with </w:t>
      </w:r>
      <w:r w:rsidR="00E66345">
        <w:rPr>
          <w:rStyle w:val="fontstyle21"/>
          <w:rFonts w:ascii="Book Antiqua" w:hAnsi="Book Antiqua" w:cs="Arial"/>
          <w:sz w:val="24"/>
          <w:szCs w:val="24"/>
        </w:rPr>
        <w:t xml:space="preserve">a </w:t>
      </w:r>
      <w:r w:rsidR="00E66345" w:rsidRPr="002D1AF8">
        <w:rPr>
          <w:rStyle w:val="fontstyle21"/>
          <w:rFonts w:ascii="Book Antiqua" w:hAnsi="Book Antiqua" w:cs="Arial"/>
          <w:sz w:val="24"/>
          <w:szCs w:val="24"/>
        </w:rPr>
        <w:t>high</w:t>
      </w:r>
      <w:r w:rsidR="00E66345">
        <w:rPr>
          <w:rStyle w:val="fontstyle21"/>
          <w:rFonts w:ascii="Book Antiqua" w:hAnsi="Book Antiqua" w:cs="Arial"/>
          <w:sz w:val="24"/>
          <w:szCs w:val="24"/>
        </w:rPr>
        <w:t>-</w:t>
      </w:r>
      <w:r w:rsidRPr="002D1AF8">
        <w:rPr>
          <w:rStyle w:val="fontstyle21"/>
          <w:rFonts w:ascii="Book Antiqua" w:hAnsi="Book Antiqua" w:cs="Arial"/>
          <w:sz w:val="24"/>
          <w:szCs w:val="24"/>
        </w:rPr>
        <w:t xml:space="preserve">risk score were shown to have </w:t>
      </w:r>
      <w:r w:rsidR="00E66345">
        <w:rPr>
          <w:rStyle w:val="fontstyle21"/>
          <w:rFonts w:ascii="Book Antiqua" w:hAnsi="Book Antiqua" w:cs="Arial"/>
          <w:sz w:val="24"/>
          <w:szCs w:val="24"/>
        </w:rPr>
        <w:t xml:space="preserve">a </w:t>
      </w:r>
      <w:r w:rsidRPr="002D1AF8">
        <w:rPr>
          <w:rStyle w:val="fontstyle21"/>
          <w:rFonts w:ascii="Book Antiqua" w:hAnsi="Book Antiqua" w:cs="Arial"/>
          <w:sz w:val="24"/>
          <w:szCs w:val="24"/>
        </w:rPr>
        <w:t>&gt;</w:t>
      </w:r>
      <w:r w:rsidR="00211E5D">
        <w:rPr>
          <w:rStyle w:val="fontstyle21"/>
          <w:rFonts w:ascii="Book Antiqua" w:hAnsi="Book Antiqua" w:cs="Arial" w:hint="eastAsia"/>
          <w:sz w:val="24"/>
          <w:szCs w:val="24"/>
        </w:rPr>
        <w:t xml:space="preserve"> </w:t>
      </w:r>
      <w:r w:rsidRPr="002D1AF8">
        <w:rPr>
          <w:rStyle w:val="fontstyle21"/>
          <w:rFonts w:ascii="Book Antiqua" w:hAnsi="Book Antiqua" w:cs="Arial"/>
          <w:sz w:val="24"/>
          <w:szCs w:val="24"/>
        </w:rPr>
        <w:t>5-fold increased death risk than low</w:t>
      </w:r>
      <w:r w:rsidR="00E66345">
        <w:rPr>
          <w:rStyle w:val="fontstyle21"/>
          <w:rFonts w:ascii="Book Antiqua" w:hAnsi="Book Antiqua" w:cs="Arial"/>
          <w:sz w:val="24"/>
          <w:szCs w:val="24"/>
        </w:rPr>
        <w:t>-</w:t>
      </w:r>
      <w:r w:rsidRPr="002D1AF8">
        <w:rPr>
          <w:rStyle w:val="fontstyle21"/>
          <w:rFonts w:ascii="Book Antiqua" w:hAnsi="Book Antiqua" w:cs="Arial"/>
          <w:sz w:val="24"/>
          <w:szCs w:val="24"/>
        </w:rPr>
        <w:t xml:space="preserve">risk patients </w:t>
      </w:r>
      <w:r w:rsidR="00211E5D">
        <w:rPr>
          <w:rFonts w:ascii="Book Antiqua" w:hAnsi="Book Antiqua" w:cs="Arial" w:hint="eastAsia"/>
          <w:color w:val="000000"/>
          <w:sz w:val="24"/>
          <w:szCs w:val="24"/>
        </w:rPr>
        <w:t>[</w:t>
      </w:r>
      <w:r w:rsidRPr="002D1AF8">
        <w:rPr>
          <w:rFonts w:ascii="Book Antiqua" w:hAnsi="Book Antiqua" w:cs="Arial"/>
          <w:color w:val="000000"/>
          <w:sz w:val="24"/>
          <w:szCs w:val="24"/>
        </w:rPr>
        <w:t>HR (95%CI) =</w:t>
      </w:r>
      <w:r w:rsidR="00211E5D">
        <w:rPr>
          <w:rFonts w:ascii="Book Antiqua" w:hAnsi="Book Antiqua" w:cs="Arial" w:hint="eastAsia"/>
          <w:color w:val="000000"/>
          <w:sz w:val="24"/>
          <w:szCs w:val="24"/>
        </w:rPr>
        <w:t xml:space="preserve"> </w:t>
      </w:r>
      <w:r w:rsidRPr="002D1AF8">
        <w:rPr>
          <w:rFonts w:ascii="Book Antiqua" w:hAnsi="Book Antiqua" w:cs="Arial"/>
          <w:color w:val="000000"/>
          <w:sz w:val="24"/>
          <w:szCs w:val="24"/>
        </w:rPr>
        <w:t xml:space="preserve">5.81 (3.20-10.54), log-rank </w:t>
      </w:r>
      <w:r w:rsidRPr="002D1AF8">
        <w:rPr>
          <w:rFonts w:ascii="Book Antiqua" w:hAnsi="Book Antiqua" w:cs="Arial"/>
          <w:i/>
          <w:iCs/>
          <w:color w:val="000000"/>
          <w:sz w:val="24"/>
          <w:szCs w:val="24"/>
        </w:rPr>
        <w:t>P</w:t>
      </w:r>
      <w:r w:rsidRPr="002D1AF8">
        <w:rPr>
          <w:rFonts w:ascii="Book Antiqua" w:hAnsi="Book Antiqua" w:cs="Arial"/>
          <w:color w:val="000000"/>
          <w:sz w:val="24"/>
          <w:szCs w:val="24"/>
        </w:rPr>
        <w:t xml:space="preserve"> value</w:t>
      </w:r>
      <w:r w:rsidR="00211E5D">
        <w:rPr>
          <w:rFonts w:ascii="Book Antiqua" w:hAnsi="Book Antiqua" w:cs="Arial" w:hint="eastAsia"/>
          <w:color w:val="000000"/>
          <w:sz w:val="24"/>
          <w:szCs w:val="24"/>
        </w:rPr>
        <w:t xml:space="preserve"> </w:t>
      </w:r>
      <w:r w:rsidRPr="002D1AF8">
        <w:rPr>
          <w:rFonts w:ascii="Book Antiqua" w:hAnsi="Book Antiqua" w:cs="Arial"/>
          <w:color w:val="000000"/>
          <w:sz w:val="24"/>
          <w:szCs w:val="24"/>
        </w:rPr>
        <w:t>&lt;</w:t>
      </w:r>
      <w:r w:rsidR="00211E5D">
        <w:rPr>
          <w:rFonts w:ascii="Book Antiqua" w:hAnsi="Book Antiqua" w:cs="Arial" w:hint="eastAsia"/>
          <w:color w:val="000000"/>
          <w:sz w:val="24"/>
          <w:szCs w:val="24"/>
        </w:rPr>
        <w:t xml:space="preserve"> </w:t>
      </w:r>
      <w:r w:rsidRPr="002D1AF8">
        <w:rPr>
          <w:rFonts w:ascii="Book Antiqua" w:hAnsi="Book Antiqua" w:cs="Arial"/>
          <w:color w:val="000000"/>
          <w:sz w:val="24"/>
          <w:szCs w:val="24"/>
        </w:rPr>
        <w:t>0.0001</w:t>
      </w:r>
      <w:r w:rsidR="00211E5D">
        <w:rPr>
          <w:rFonts w:ascii="Book Antiqua" w:hAnsi="Book Antiqua" w:cs="Arial" w:hint="eastAsia"/>
          <w:color w:val="000000"/>
          <w:sz w:val="24"/>
          <w:szCs w:val="24"/>
        </w:rPr>
        <w:t>]</w:t>
      </w:r>
      <w:r w:rsidRPr="002D1AF8">
        <w:rPr>
          <w:rStyle w:val="fontstyle21"/>
          <w:rFonts w:ascii="Book Antiqua" w:hAnsi="Book Antiqua" w:cs="Arial"/>
          <w:sz w:val="24"/>
          <w:szCs w:val="24"/>
        </w:rPr>
        <w:t xml:space="preserve">. The </w:t>
      </w:r>
      <w:r w:rsidR="00211E5D">
        <w:rPr>
          <w:rStyle w:val="fontstyle21"/>
          <w:rFonts w:ascii="Book Antiqua" w:hAnsi="Book Antiqua" w:cs="Arial"/>
          <w:sz w:val="24"/>
          <w:szCs w:val="24"/>
        </w:rPr>
        <w:t>MST</w:t>
      </w:r>
      <w:r w:rsidRPr="002D1AF8">
        <w:rPr>
          <w:rStyle w:val="fontstyle21"/>
          <w:rFonts w:ascii="Book Antiqua" w:hAnsi="Book Antiqua" w:cs="Arial"/>
          <w:sz w:val="24"/>
          <w:szCs w:val="24"/>
        </w:rPr>
        <w:t xml:space="preserve"> of </w:t>
      </w:r>
      <w:r w:rsidR="00E66345">
        <w:rPr>
          <w:rStyle w:val="fontstyle21"/>
          <w:rFonts w:ascii="Book Antiqua" w:hAnsi="Book Antiqua" w:cs="Arial"/>
          <w:sz w:val="24"/>
          <w:szCs w:val="24"/>
        </w:rPr>
        <w:t xml:space="preserve">the </w:t>
      </w:r>
      <w:r w:rsidR="00E66345" w:rsidRPr="002D1AF8">
        <w:rPr>
          <w:rStyle w:val="fontstyle21"/>
          <w:rFonts w:ascii="Book Antiqua" w:hAnsi="Book Antiqua" w:cs="Arial"/>
          <w:sz w:val="24"/>
          <w:szCs w:val="24"/>
        </w:rPr>
        <w:t>high</w:t>
      </w:r>
      <w:r w:rsidR="00E66345">
        <w:rPr>
          <w:rStyle w:val="fontstyle21"/>
          <w:rFonts w:ascii="Book Antiqua" w:hAnsi="Book Antiqua" w:cs="Arial"/>
          <w:sz w:val="24"/>
          <w:szCs w:val="24"/>
        </w:rPr>
        <w:t>-</w:t>
      </w:r>
      <w:r w:rsidRPr="002D1AF8">
        <w:rPr>
          <w:rStyle w:val="fontstyle21"/>
          <w:rFonts w:ascii="Book Antiqua" w:hAnsi="Book Antiqua" w:cs="Arial"/>
          <w:sz w:val="24"/>
          <w:szCs w:val="24"/>
        </w:rPr>
        <w:t>risk subgroup was only 60% of</w:t>
      </w:r>
      <w:r w:rsidR="00E66345">
        <w:rPr>
          <w:rStyle w:val="fontstyle21"/>
          <w:rFonts w:ascii="Book Antiqua" w:hAnsi="Book Antiqua" w:cs="Arial"/>
          <w:sz w:val="24"/>
          <w:szCs w:val="24"/>
        </w:rPr>
        <w:t xml:space="preserve"> that of the</w:t>
      </w:r>
      <w:r w:rsidRPr="002D1AF8">
        <w:rPr>
          <w:rStyle w:val="fontstyle21"/>
          <w:rFonts w:ascii="Book Antiqua" w:hAnsi="Book Antiqua" w:cs="Arial"/>
          <w:sz w:val="24"/>
          <w:szCs w:val="24"/>
        </w:rPr>
        <w:t xml:space="preserve"> </w:t>
      </w:r>
      <w:r w:rsidR="00E66345" w:rsidRPr="002D1AF8">
        <w:rPr>
          <w:rStyle w:val="fontstyle21"/>
          <w:rFonts w:ascii="Book Antiqua" w:hAnsi="Book Antiqua" w:cs="Arial"/>
          <w:sz w:val="24"/>
          <w:szCs w:val="24"/>
        </w:rPr>
        <w:t>low</w:t>
      </w:r>
      <w:r w:rsidR="00E66345">
        <w:rPr>
          <w:rStyle w:val="fontstyle21"/>
          <w:rFonts w:ascii="Book Antiqua" w:hAnsi="Book Antiqua" w:cs="Arial"/>
          <w:sz w:val="24"/>
          <w:szCs w:val="24"/>
        </w:rPr>
        <w:t>-</w:t>
      </w:r>
      <w:r w:rsidRPr="002D1AF8">
        <w:rPr>
          <w:rStyle w:val="fontstyle21"/>
          <w:rFonts w:ascii="Book Antiqua" w:hAnsi="Book Antiqua" w:cs="Arial"/>
          <w:sz w:val="24"/>
          <w:szCs w:val="24"/>
        </w:rPr>
        <w:t>risk group (MST</w:t>
      </w:r>
      <w:r w:rsidR="00211E5D">
        <w:rPr>
          <w:rStyle w:val="fontstyle21"/>
          <w:rFonts w:ascii="Book Antiqua" w:hAnsi="Book Antiqua" w:cs="Arial" w:hint="eastAsia"/>
          <w:sz w:val="24"/>
          <w:szCs w:val="24"/>
        </w:rPr>
        <w:t xml:space="preserve"> </w:t>
      </w:r>
      <w:r w:rsidRPr="002D1AF8">
        <w:rPr>
          <w:rStyle w:val="fontstyle21"/>
          <w:rFonts w:ascii="Book Antiqua" w:hAnsi="Book Antiqua" w:cs="Arial"/>
          <w:sz w:val="24"/>
          <w:szCs w:val="24"/>
        </w:rPr>
        <w:t>=</w:t>
      </w:r>
      <w:r w:rsidR="00211E5D">
        <w:rPr>
          <w:rStyle w:val="fontstyle21"/>
          <w:rFonts w:ascii="Book Antiqua" w:hAnsi="Book Antiqua" w:cs="Arial" w:hint="eastAsia"/>
          <w:sz w:val="24"/>
          <w:szCs w:val="24"/>
        </w:rPr>
        <w:t xml:space="preserve"> </w:t>
      </w:r>
      <w:r w:rsidRPr="002D1AF8">
        <w:rPr>
          <w:rStyle w:val="fontstyle21"/>
          <w:rFonts w:ascii="Book Antiqua" w:hAnsi="Book Antiqua" w:cs="Arial"/>
          <w:sz w:val="24"/>
          <w:szCs w:val="24"/>
        </w:rPr>
        <w:t>21.6</w:t>
      </w:r>
      <w:r w:rsidR="00211E5D">
        <w:rPr>
          <w:rStyle w:val="fontstyle21"/>
          <w:rFonts w:ascii="Book Antiqua" w:hAnsi="Book Antiqua" w:cs="Arial" w:hint="eastAsia"/>
          <w:sz w:val="24"/>
          <w:szCs w:val="24"/>
        </w:rPr>
        <w:t xml:space="preserve"> </w:t>
      </w:r>
      <w:r w:rsidRPr="002D1AF8">
        <w:rPr>
          <w:rStyle w:val="fontstyle21"/>
          <w:rFonts w:ascii="Book Antiqua" w:hAnsi="Book Antiqua" w:cs="Arial"/>
          <w:sz w:val="24"/>
          <w:szCs w:val="24"/>
        </w:rPr>
        <w:t xml:space="preserve">m </w:t>
      </w:r>
      <w:r w:rsidRPr="00211E5D">
        <w:rPr>
          <w:rStyle w:val="fontstyle21"/>
          <w:rFonts w:ascii="Book Antiqua" w:hAnsi="Book Antiqua" w:cs="Arial"/>
          <w:i/>
          <w:sz w:val="24"/>
          <w:szCs w:val="24"/>
        </w:rPr>
        <w:t>vs</w:t>
      </w:r>
      <w:r w:rsidRPr="002D1AF8">
        <w:rPr>
          <w:rStyle w:val="fontstyle21"/>
          <w:rFonts w:ascii="Book Antiqua" w:hAnsi="Book Antiqua" w:cs="Arial"/>
          <w:sz w:val="24"/>
          <w:szCs w:val="24"/>
        </w:rPr>
        <w:t xml:space="preserve"> 91.7</w:t>
      </w:r>
      <w:r w:rsidR="00211E5D">
        <w:rPr>
          <w:rStyle w:val="fontstyle21"/>
          <w:rFonts w:ascii="Book Antiqua" w:hAnsi="Book Antiqua" w:cs="Arial" w:hint="eastAsia"/>
          <w:sz w:val="24"/>
          <w:szCs w:val="24"/>
        </w:rPr>
        <w:t xml:space="preserve"> </w:t>
      </w:r>
      <w:r w:rsidRPr="002D1AF8">
        <w:rPr>
          <w:rStyle w:val="fontstyle21"/>
          <w:rFonts w:ascii="Book Antiqua" w:hAnsi="Book Antiqua" w:cs="Arial"/>
          <w:sz w:val="24"/>
          <w:szCs w:val="24"/>
        </w:rPr>
        <w:t xml:space="preserve">m) (Figure 4F). </w:t>
      </w:r>
      <w:r w:rsidRPr="002D1AF8">
        <w:rPr>
          <w:rFonts w:ascii="Book Antiqua" w:hAnsi="Book Antiqua" w:cs="Arial"/>
          <w:color w:val="000000"/>
          <w:sz w:val="24"/>
          <w:szCs w:val="24"/>
        </w:rPr>
        <w:t xml:space="preserve">In order to investigate the prognostic value of the risk score system in different patient groups with different characteristics, we performed </w:t>
      </w:r>
      <w:r w:rsidR="00E66345">
        <w:rPr>
          <w:rFonts w:ascii="Book Antiqua" w:hAnsi="Book Antiqua" w:cs="Arial"/>
          <w:color w:val="000000"/>
          <w:sz w:val="24"/>
          <w:szCs w:val="24"/>
        </w:rPr>
        <w:t>u</w:t>
      </w:r>
      <w:r w:rsidR="00E66345" w:rsidRPr="002D1AF8">
        <w:rPr>
          <w:rFonts w:ascii="Book Antiqua" w:hAnsi="Book Antiqua" w:cs="Arial"/>
          <w:color w:val="000000"/>
          <w:sz w:val="24"/>
          <w:szCs w:val="24"/>
        </w:rPr>
        <w:t>nivariate</w:t>
      </w:r>
      <w:r w:rsidRPr="002D1AF8">
        <w:rPr>
          <w:rFonts w:ascii="Book Antiqua" w:hAnsi="Book Antiqua" w:cs="Arial"/>
          <w:color w:val="000000"/>
          <w:sz w:val="24"/>
          <w:szCs w:val="24"/>
        </w:rPr>
        <w:t xml:space="preserve">/multivariate Cox regression analysis of </w:t>
      </w:r>
      <w:r w:rsidR="00211E5D">
        <w:rPr>
          <w:rFonts w:ascii="Book Antiqua" w:hAnsi="Book Antiqua" w:cs="Arial"/>
          <w:color w:val="000000"/>
          <w:sz w:val="24"/>
          <w:szCs w:val="24"/>
        </w:rPr>
        <w:t>clinic</w:t>
      </w:r>
      <w:r w:rsidR="00E96317">
        <w:rPr>
          <w:rFonts w:ascii="Book Antiqua" w:hAnsi="Book Antiqua" w:cs="Arial"/>
          <w:color w:val="000000"/>
          <w:sz w:val="24"/>
          <w:szCs w:val="24"/>
        </w:rPr>
        <w:t>o</w:t>
      </w:r>
      <w:r w:rsidRPr="002D1AF8">
        <w:rPr>
          <w:rFonts w:ascii="Book Antiqua" w:hAnsi="Book Antiqua" w:cs="Arial"/>
          <w:color w:val="000000"/>
          <w:sz w:val="24"/>
          <w:szCs w:val="24"/>
        </w:rPr>
        <w:t xml:space="preserve">pathologic factors associated with OS in </w:t>
      </w:r>
      <w:r w:rsidR="00E66345">
        <w:rPr>
          <w:rFonts w:ascii="Book Antiqua" w:hAnsi="Book Antiqua" w:cs="Arial"/>
          <w:color w:val="000000"/>
          <w:sz w:val="24"/>
          <w:szCs w:val="24"/>
        </w:rPr>
        <w:t xml:space="preserve">the </w:t>
      </w:r>
      <w:r w:rsidRPr="002D1AF8">
        <w:rPr>
          <w:rFonts w:ascii="Book Antiqua" w:hAnsi="Book Antiqua" w:cs="Arial"/>
          <w:color w:val="000000"/>
          <w:sz w:val="24"/>
          <w:szCs w:val="24"/>
        </w:rPr>
        <w:t xml:space="preserve">discovery and validation cohorts. From the Cox regression results, both the </w:t>
      </w:r>
      <w:r w:rsidR="00E66345">
        <w:rPr>
          <w:rFonts w:ascii="Book Antiqua" w:hAnsi="Book Antiqua" w:cs="Arial"/>
          <w:color w:val="000000"/>
          <w:sz w:val="24"/>
          <w:szCs w:val="24"/>
        </w:rPr>
        <w:t>seven</w:t>
      </w:r>
      <w:r w:rsidRPr="002D1AF8">
        <w:rPr>
          <w:rFonts w:ascii="Book Antiqua" w:hAnsi="Book Antiqua" w:cs="Arial"/>
          <w:color w:val="000000"/>
          <w:sz w:val="24"/>
          <w:szCs w:val="24"/>
        </w:rPr>
        <w:t xml:space="preserve">-SAG signature and serum AFP </w:t>
      </w:r>
      <w:r w:rsidRPr="002D1AF8">
        <w:rPr>
          <w:rStyle w:val="fontstyle21"/>
          <w:rFonts w:ascii="Book Antiqua" w:hAnsi="Book Antiqua" w:cs="Arial"/>
          <w:sz w:val="24"/>
          <w:szCs w:val="24"/>
        </w:rPr>
        <w:t>level</w:t>
      </w:r>
      <w:r w:rsidRPr="002D1AF8">
        <w:rPr>
          <w:rFonts w:ascii="Book Antiqua" w:hAnsi="Book Antiqua" w:cs="Arial"/>
          <w:color w:val="000000"/>
          <w:sz w:val="24"/>
          <w:szCs w:val="24"/>
        </w:rPr>
        <w:t xml:space="preserve"> were confirmed to be independent risk factors of OS in </w:t>
      </w:r>
      <w:r w:rsidR="00E66345">
        <w:rPr>
          <w:rFonts w:ascii="Book Antiqua" w:hAnsi="Book Antiqua" w:cs="Arial"/>
          <w:color w:val="000000"/>
          <w:sz w:val="24"/>
          <w:szCs w:val="24"/>
        </w:rPr>
        <w:t xml:space="preserve">the </w:t>
      </w:r>
      <w:r w:rsidRPr="002D1AF8">
        <w:rPr>
          <w:rFonts w:ascii="Book Antiqua" w:hAnsi="Book Antiqua" w:cs="Arial"/>
          <w:color w:val="000000"/>
          <w:sz w:val="24"/>
          <w:szCs w:val="24"/>
        </w:rPr>
        <w:t xml:space="preserve">two cohorts (Table 1). </w:t>
      </w:r>
    </w:p>
    <w:p w:rsidR="00211E5D" w:rsidRDefault="00211E5D" w:rsidP="00AB7658">
      <w:pPr>
        <w:adjustRightInd w:val="0"/>
        <w:snapToGrid w:val="0"/>
        <w:spacing w:line="360" w:lineRule="auto"/>
        <w:rPr>
          <w:rStyle w:val="fontstyle21"/>
          <w:rFonts w:ascii="Book Antiqua" w:hAnsi="Book Antiqua" w:cs="Arial" w:hint="eastAsia"/>
          <w:b/>
          <w:sz w:val="24"/>
          <w:szCs w:val="24"/>
        </w:rPr>
      </w:pPr>
    </w:p>
    <w:p w:rsidR="002D1AF8" w:rsidRPr="00211E5D" w:rsidRDefault="002D1AF8" w:rsidP="00AB7658">
      <w:pPr>
        <w:adjustRightInd w:val="0"/>
        <w:snapToGrid w:val="0"/>
        <w:spacing w:line="360" w:lineRule="auto"/>
        <w:rPr>
          <w:rStyle w:val="fontstyle21"/>
          <w:rFonts w:ascii="Book Antiqua" w:hAnsi="Book Antiqua" w:cs="Arial"/>
          <w:b/>
          <w:i/>
          <w:sz w:val="24"/>
          <w:szCs w:val="24"/>
        </w:rPr>
      </w:pPr>
      <w:r w:rsidRPr="00211E5D">
        <w:rPr>
          <w:rStyle w:val="fontstyle21"/>
          <w:rFonts w:ascii="Book Antiqua" w:hAnsi="Book Antiqua" w:cs="Arial"/>
          <w:b/>
          <w:i/>
          <w:sz w:val="24"/>
          <w:szCs w:val="24"/>
        </w:rPr>
        <w:t xml:space="preserve">Comparison of </w:t>
      </w:r>
      <w:r w:rsidR="00E66345">
        <w:rPr>
          <w:rStyle w:val="fontstyle21"/>
          <w:rFonts w:ascii="Book Antiqua" w:hAnsi="Book Antiqua" w:cs="Arial"/>
          <w:b/>
          <w:i/>
          <w:sz w:val="24"/>
          <w:szCs w:val="24"/>
        </w:rPr>
        <w:t>the seven</w:t>
      </w:r>
      <w:r w:rsidRPr="00211E5D">
        <w:rPr>
          <w:rStyle w:val="fontstyle21"/>
          <w:rFonts w:ascii="Book Antiqua" w:hAnsi="Book Antiqua" w:cs="Arial"/>
          <w:b/>
          <w:i/>
          <w:sz w:val="24"/>
          <w:szCs w:val="24"/>
        </w:rPr>
        <w:t>-SAG signature and serum AFP in predicting OS</w:t>
      </w:r>
    </w:p>
    <w:p w:rsidR="002D1AF8" w:rsidRPr="002D1AF8" w:rsidRDefault="002D1AF8" w:rsidP="00211E5D">
      <w:pPr>
        <w:adjustRightInd w:val="0"/>
        <w:snapToGrid w:val="0"/>
        <w:spacing w:line="360" w:lineRule="auto"/>
        <w:rPr>
          <w:rStyle w:val="fontstyle21"/>
          <w:rFonts w:ascii="Book Antiqua" w:hAnsi="Book Antiqua" w:cs="Arial"/>
          <w:sz w:val="24"/>
          <w:szCs w:val="24"/>
        </w:rPr>
      </w:pPr>
      <w:r w:rsidRPr="002D1AF8">
        <w:rPr>
          <w:rStyle w:val="fontstyle21"/>
          <w:rFonts w:ascii="Book Antiqua" w:hAnsi="Book Antiqua" w:cs="Arial"/>
          <w:sz w:val="24"/>
          <w:szCs w:val="24"/>
        </w:rPr>
        <w:t xml:space="preserve">To assess the prognostic accuracy of the </w:t>
      </w:r>
      <w:r w:rsidR="007E0409">
        <w:rPr>
          <w:rFonts w:ascii="Book Antiqua" w:hAnsi="Book Antiqua" w:cs="Arial"/>
          <w:color w:val="000000"/>
          <w:sz w:val="24"/>
          <w:szCs w:val="24"/>
        </w:rPr>
        <w:t>seven</w:t>
      </w:r>
      <w:r w:rsidRPr="002D1AF8">
        <w:rPr>
          <w:rFonts w:ascii="Book Antiqua" w:hAnsi="Book Antiqua" w:cs="Arial"/>
          <w:color w:val="000000"/>
          <w:sz w:val="24"/>
          <w:szCs w:val="24"/>
        </w:rPr>
        <w:t>-SAG</w:t>
      </w:r>
      <w:r w:rsidRPr="002D1AF8">
        <w:rPr>
          <w:rStyle w:val="fontstyle21"/>
          <w:rFonts w:ascii="Book Antiqua" w:hAnsi="Book Antiqua" w:cs="Arial"/>
          <w:sz w:val="24"/>
          <w:szCs w:val="24"/>
        </w:rPr>
        <w:t xml:space="preserve"> signature, we performed time-dependent ROC analysis </w:t>
      </w:r>
      <w:r w:rsidR="007E0409">
        <w:rPr>
          <w:rStyle w:val="fontstyle21"/>
          <w:rFonts w:ascii="Book Antiqua" w:hAnsi="Book Antiqua" w:cs="Arial"/>
          <w:sz w:val="24"/>
          <w:szCs w:val="24"/>
        </w:rPr>
        <w:t>of</w:t>
      </w:r>
      <w:r w:rsidR="007E0409" w:rsidRPr="002D1AF8">
        <w:rPr>
          <w:rStyle w:val="fontstyle21"/>
          <w:rFonts w:ascii="Book Antiqua" w:hAnsi="Book Antiqua" w:cs="Arial"/>
          <w:sz w:val="24"/>
          <w:szCs w:val="24"/>
        </w:rPr>
        <w:t xml:space="preserve"> </w:t>
      </w:r>
      <w:r w:rsidRPr="002D1AF8">
        <w:rPr>
          <w:rStyle w:val="fontstyle21"/>
          <w:rFonts w:ascii="Book Antiqua" w:hAnsi="Book Antiqua" w:cs="Arial"/>
          <w:sz w:val="24"/>
          <w:szCs w:val="24"/>
        </w:rPr>
        <w:t>1-, 3-</w:t>
      </w:r>
      <w:r w:rsidR="007E0409">
        <w:rPr>
          <w:rStyle w:val="fontstyle21"/>
          <w:rFonts w:ascii="Book Antiqua" w:hAnsi="Book Antiqua" w:cs="Arial"/>
          <w:sz w:val="24"/>
          <w:szCs w:val="24"/>
        </w:rPr>
        <w:t>,</w:t>
      </w:r>
      <w:r w:rsidRPr="002D1AF8">
        <w:rPr>
          <w:rStyle w:val="fontstyle21"/>
          <w:rFonts w:ascii="Book Antiqua" w:hAnsi="Book Antiqua" w:cs="Arial"/>
          <w:sz w:val="24"/>
          <w:szCs w:val="24"/>
        </w:rPr>
        <w:t xml:space="preserve"> and 5-year OS of the validation cohort. The area under the curve (AUC) of the </w:t>
      </w:r>
      <w:r w:rsidR="007E0409">
        <w:rPr>
          <w:rStyle w:val="fontstyle21"/>
          <w:rFonts w:ascii="Book Antiqua" w:hAnsi="Book Antiqua" w:cs="Arial"/>
          <w:sz w:val="24"/>
          <w:szCs w:val="24"/>
        </w:rPr>
        <w:t>seven</w:t>
      </w:r>
      <w:r w:rsidRPr="002D1AF8">
        <w:rPr>
          <w:rStyle w:val="fontstyle21"/>
          <w:rFonts w:ascii="Book Antiqua" w:hAnsi="Book Antiqua" w:cs="Arial"/>
          <w:sz w:val="24"/>
          <w:szCs w:val="24"/>
        </w:rPr>
        <w:t>-SAG signature model indicated an acceptable predictive accuracy</w:t>
      </w:r>
      <w:r w:rsidR="007E0409">
        <w:rPr>
          <w:rStyle w:val="fontstyle21"/>
          <w:rFonts w:ascii="Book Antiqua" w:hAnsi="Book Antiqua" w:cs="Arial"/>
          <w:sz w:val="24"/>
          <w:szCs w:val="24"/>
        </w:rPr>
        <w:t>, which</w:t>
      </w:r>
      <w:r w:rsidRPr="002D1AF8">
        <w:rPr>
          <w:rStyle w:val="fontstyle21"/>
          <w:rFonts w:ascii="Book Antiqua" w:hAnsi="Book Antiqua" w:cs="Arial"/>
          <w:sz w:val="24"/>
          <w:szCs w:val="24"/>
        </w:rPr>
        <w:t xml:space="preserve"> is superior to AFP, a widely used </w:t>
      </w:r>
      <w:r w:rsidRPr="002D1AF8">
        <w:rPr>
          <w:rFonts w:ascii="Book Antiqua" w:hAnsi="Book Antiqua" w:cs="Arial"/>
          <w:color w:val="000000"/>
          <w:sz w:val="24"/>
          <w:szCs w:val="24"/>
          <w:shd w:val="clear" w:color="auto" w:fill="FFFFFF"/>
        </w:rPr>
        <w:t>traditional serum marker, at 1</w:t>
      </w:r>
      <w:r w:rsidR="007E0409">
        <w:rPr>
          <w:rFonts w:ascii="Book Antiqua" w:hAnsi="Book Antiqua" w:cs="Arial"/>
          <w:color w:val="000000"/>
          <w:sz w:val="24"/>
          <w:szCs w:val="24"/>
          <w:shd w:val="clear" w:color="auto" w:fill="FFFFFF"/>
        </w:rPr>
        <w:t xml:space="preserve"> </w:t>
      </w:r>
      <w:r w:rsidRPr="002D1AF8">
        <w:rPr>
          <w:rFonts w:ascii="Book Antiqua" w:hAnsi="Book Antiqua" w:cs="Arial"/>
          <w:color w:val="000000"/>
          <w:sz w:val="24"/>
          <w:szCs w:val="24"/>
          <w:shd w:val="clear" w:color="auto" w:fill="FFFFFF"/>
        </w:rPr>
        <w:t xml:space="preserve">year (our </w:t>
      </w:r>
      <w:r w:rsidRPr="002D1AF8">
        <w:rPr>
          <w:rStyle w:val="fontstyle21"/>
          <w:rFonts w:ascii="Book Antiqua" w:hAnsi="Book Antiqua" w:cs="Arial"/>
          <w:sz w:val="24"/>
          <w:szCs w:val="24"/>
        </w:rPr>
        <w:t>seven-gene model AUC</w:t>
      </w:r>
      <w:r w:rsidR="00211E5D">
        <w:rPr>
          <w:rStyle w:val="fontstyle21"/>
          <w:rFonts w:ascii="Book Antiqua" w:hAnsi="Book Antiqua" w:cs="Arial" w:hint="eastAsia"/>
          <w:sz w:val="24"/>
          <w:szCs w:val="24"/>
        </w:rPr>
        <w:t xml:space="preserve"> </w:t>
      </w:r>
      <w:r w:rsidRPr="002D1AF8">
        <w:rPr>
          <w:rStyle w:val="fontstyle21"/>
          <w:rFonts w:ascii="Book Antiqua" w:hAnsi="Book Antiqua" w:cs="Arial"/>
          <w:sz w:val="24"/>
          <w:szCs w:val="24"/>
        </w:rPr>
        <w:t>=</w:t>
      </w:r>
      <w:r w:rsidR="00211E5D">
        <w:rPr>
          <w:rStyle w:val="fontstyle21"/>
          <w:rFonts w:ascii="Book Antiqua" w:hAnsi="Book Antiqua" w:cs="Arial" w:hint="eastAsia"/>
          <w:sz w:val="24"/>
          <w:szCs w:val="24"/>
        </w:rPr>
        <w:t xml:space="preserve"> </w:t>
      </w:r>
      <w:r w:rsidRPr="002D1AF8">
        <w:rPr>
          <w:rStyle w:val="fontstyle21"/>
          <w:rFonts w:ascii="Book Antiqua" w:hAnsi="Book Antiqua" w:cs="Arial"/>
          <w:sz w:val="24"/>
          <w:szCs w:val="24"/>
        </w:rPr>
        <w:t xml:space="preserve">0.708, </w:t>
      </w:r>
      <w:r w:rsidR="00211E5D" w:rsidRPr="002D1AF8">
        <w:rPr>
          <w:rStyle w:val="fontstyle21"/>
          <w:rFonts w:ascii="Book Antiqua" w:hAnsi="Book Antiqua" w:cs="Arial"/>
          <w:sz w:val="24"/>
          <w:szCs w:val="24"/>
        </w:rPr>
        <w:t>s</w:t>
      </w:r>
      <w:r w:rsidRPr="002D1AF8">
        <w:rPr>
          <w:rStyle w:val="fontstyle21"/>
          <w:rFonts w:ascii="Book Antiqua" w:hAnsi="Book Antiqua" w:cs="Arial"/>
          <w:sz w:val="24"/>
          <w:szCs w:val="24"/>
        </w:rPr>
        <w:t>erum AFP level AUC</w:t>
      </w:r>
      <w:r w:rsidR="00211E5D">
        <w:rPr>
          <w:rStyle w:val="fontstyle21"/>
          <w:rFonts w:ascii="Book Antiqua" w:hAnsi="Book Antiqua" w:cs="Arial" w:hint="eastAsia"/>
          <w:sz w:val="24"/>
          <w:szCs w:val="24"/>
        </w:rPr>
        <w:t xml:space="preserve"> </w:t>
      </w:r>
      <w:r w:rsidRPr="002D1AF8">
        <w:rPr>
          <w:rStyle w:val="fontstyle21"/>
          <w:rFonts w:ascii="Book Antiqua" w:hAnsi="Book Antiqua" w:cs="Arial"/>
          <w:sz w:val="24"/>
          <w:szCs w:val="24"/>
        </w:rPr>
        <w:t>=</w:t>
      </w:r>
      <w:r w:rsidR="00211E5D">
        <w:rPr>
          <w:rStyle w:val="fontstyle21"/>
          <w:rFonts w:ascii="Book Antiqua" w:hAnsi="Book Antiqua" w:cs="Arial" w:hint="eastAsia"/>
          <w:sz w:val="24"/>
          <w:szCs w:val="24"/>
        </w:rPr>
        <w:t xml:space="preserve"> </w:t>
      </w:r>
      <w:r w:rsidRPr="002D1AF8">
        <w:rPr>
          <w:rStyle w:val="fontstyle21"/>
          <w:rFonts w:ascii="Book Antiqua" w:hAnsi="Book Antiqua" w:cs="Arial"/>
          <w:sz w:val="24"/>
          <w:szCs w:val="24"/>
        </w:rPr>
        <w:t>0.606</w:t>
      </w:r>
      <w:r w:rsidRPr="002D1AF8">
        <w:rPr>
          <w:rFonts w:ascii="Book Antiqua" w:hAnsi="Book Antiqua" w:cs="Arial"/>
          <w:color w:val="000000"/>
          <w:sz w:val="24"/>
          <w:szCs w:val="24"/>
          <w:shd w:val="clear" w:color="auto" w:fill="FFFFFF"/>
        </w:rPr>
        <w:t xml:space="preserve">) </w:t>
      </w:r>
      <w:r w:rsidRPr="002D1AF8">
        <w:rPr>
          <w:rStyle w:val="fontstyle21"/>
          <w:rFonts w:ascii="Book Antiqua" w:hAnsi="Book Antiqua" w:cs="Arial"/>
          <w:sz w:val="24"/>
          <w:szCs w:val="24"/>
        </w:rPr>
        <w:t>(Fig</w:t>
      </w:r>
      <w:r w:rsidR="00211E5D">
        <w:rPr>
          <w:rStyle w:val="fontstyle21"/>
          <w:rFonts w:ascii="Book Antiqua" w:hAnsi="Book Antiqua" w:cs="Arial" w:hint="eastAsia"/>
          <w:sz w:val="24"/>
          <w:szCs w:val="24"/>
        </w:rPr>
        <w:t>ure</w:t>
      </w:r>
      <w:r w:rsidRPr="002D1AF8">
        <w:rPr>
          <w:rStyle w:val="fontstyle21"/>
          <w:rFonts w:ascii="Book Antiqua" w:hAnsi="Book Antiqua" w:cs="Arial"/>
          <w:sz w:val="24"/>
          <w:szCs w:val="24"/>
        </w:rPr>
        <w:t xml:space="preserve"> 5A)</w:t>
      </w:r>
      <w:r w:rsidRPr="002D1AF8">
        <w:rPr>
          <w:rFonts w:ascii="Book Antiqua" w:hAnsi="Book Antiqua" w:cs="Arial"/>
          <w:color w:val="000000"/>
          <w:sz w:val="24"/>
          <w:szCs w:val="24"/>
          <w:shd w:val="clear" w:color="auto" w:fill="FFFFFF"/>
        </w:rPr>
        <w:t>, 3</w:t>
      </w:r>
      <w:r w:rsidR="007E0409">
        <w:rPr>
          <w:rFonts w:ascii="Book Antiqua" w:hAnsi="Book Antiqua" w:cs="Arial"/>
          <w:color w:val="000000"/>
          <w:sz w:val="24"/>
          <w:szCs w:val="24"/>
          <w:shd w:val="clear" w:color="auto" w:fill="FFFFFF"/>
        </w:rPr>
        <w:t xml:space="preserve"> </w:t>
      </w:r>
      <w:r w:rsidRPr="002D1AF8">
        <w:rPr>
          <w:rFonts w:ascii="Book Antiqua" w:hAnsi="Book Antiqua" w:cs="Arial"/>
          <w:color w:val="000000"/>
          <w:sz w:val="24"/>
          <w:szCs w:val="24"/>
          <w:shd w:val="clear" w:color="auto" w:fill="FFFFFF"/>
        </w:rPr>
        <w:t>year</w:t>
      </w:r>
      <w:r w:rsidR="007E0409">
        <w:rPr>
          <w:rFonts w:ascii="Book Antiqua" w:hAnsi="Book Antiqua" w:cs="Arial"/>
          <w:color w:val="000000"/>
          <w:sz w:val="24"/>
          <w:szCs w:val="24"/>
          <w:shd w:val="clear" w:color="auto" w:fill="FFFFFF"/>
        </w:rPr>
        <w:t>s</w:t>
      </w:r>
      <w:r w:rsidRPr="002D1AF8">
        <w:rPr>
          <w:rFonts w:ascii="Book Antiqua" w:hAnsi="Book Antiqua" w:cs="Arial"/>
          <w:color w:val="000000"/>
          <w:sz w:val="24"/>
          <w:szCs w:val="24"/>
          <w:shd w:val="clear" w:color="auto" w:fill="FFFFFF"/>
        </w:rPr>
        <w:t xml:space="preserve"> (our </w:t>
      </w:r>
      <w:r w:rsidRPr="002D1AF8">
        <w:rPr>
          <w:rStyle w:val="fontstyle21"/>
          <w:rFonts w:ascii="Book Antiqua" w:hAnsi="Book Antiqua" w:cs="Arial"/>
          <w:sz w:val="24"/>
          <w:szCs w:val="24"/>
        </w:rPr>
        <w:t>seven-gene model AUC</w:t>
      </w:r>
      <w:r w:rsidR="00211E5D">
        <w:rPr>
          <w:rStyle w:val="fontstyle21"/>
          <w:rFonts w:ascii="Book Antiqua" w:hAnsi="Book Antiqua" w:cs="Arial" w:hint="eastAsia"/>
          <w:sz w:val="24"/>
          <w:szCs w:val="24"/>
        </w:rPr>
        <w:t xml:space="preserve"> </w:t>
      </w:r>
      <w:r w:rsidRPr="002D1AF8">
        <w:rPr>
          <w:rStyle w:val="fontstyle21"/>
          <w:rFonts w:ascii="Book Antiqua" w:hAnsi="Book Antiqua" w:cs="Arial"/>
          <w:sz w:val="24"/>
          <w:szCs w:val="24"/>
        </w:rPr>
        <w:t>=</w:t>
      </w:r>
      <w:r w:rsidR="00211E5D">
        <w:rPr>
          <w:rStyle w:val="fontstyle21"/>
          <w:rFonts w:ascii="Book Antiqua" w:hAnsi="Book Antiqua" w:cs="Arial" w:hint="eastAsia"/>
          <w:sz w:val="24"/>
          <w:szCs w:val="24"/>
        </w:rPr>
        <w:t xml:space="preserve"> </w:t>
      </w:r>
      <w:r w:rsidRPr="002D1AF8">
        <w:rPr>
          <w:rStyle w:val="fontstyle21"/>
          <w:rFonts w:ascii="Book Antiqua" w:hAnsi="Book Antiqua" w:cs="Arial"/>
          <w:sz w:val="24"/>
          <w:szCs w:val="24"/>
        </w:rPr>
        <w:t xml:space="preserve">0.699, </w:t>
      </w:r>
      <w:r w:rsidR="00211E5D" w:rsidRPr="002D1AF8">
        <w:rPr>
          <w:rStyle w:val="fontstyle21"/>
          <w:rFonts w:ascii="Book Antiqua" w:hAnsi="Book Antiqua" w:cs="Arial"/>
          <w:sz w:val="24"/>
          <w:szCs w:val="24"/>
        </w:rPr>
        <w:t>s</w:t>
      </w:r>
      <w:r w:rsidRPr="002D1AF8">
        <w:rPr>
          <w:rStyle w:val="fontstyle21"/>
          <w:rFonts w:ascii="Book Antiqua" w:hAnsi="Book Antiqua" w:cs="Arial"/>
          <w:sz w:val="24"/>
          <w:szCs w:val="24"/>
        </w:rPr>
        <w:t>erum AFP level AUC</w:t>
      </w:r>
      <w:r w:rsidR="00211E5D">
        <w:rPr>
          <w:rStyle w:val="fontstyle21"/>
          <w:rFonts w:ascii="Book Antiqua" w:hAnsi="Book Antiqua" w:cs="Arial" w:hint="eastAsia"/>
          <w:sz w:val="24"/>
          <w:szCs w:val="24"/>
        </w:rPr>
        <w:t xml:space="preserve"> </w:t>
      </w:r>
      <w:r w:rsidRPr="002D1AF8">
        <w:rPr>
          <w:rStyle w:val="fontstyle21"/>
          <w:rFonts w:ascii="Book Antiqua" w:hAnsi="Book Antiqua" w:cs="Arial"/>
          <w:sz w:val="24"/>
          <w:szCs w:val="24"/>
        </w:rPr>
        <w:t>=</w:t>
      </w:r>
      <w:r w:rsidR="00211E5D">
        <w:rPr>
          <w:rStyle w:val="fontstyle21"/>
          <w:rFonts w:ascii="Book Antiqua" w:hAnsi="Book Antiqua" w:cs="Arial" w:hint="eastAsia"/>
          <w:sz w:val="24"/>
          <w:szCs w:val="24"/>
        </w:rPr>
        <w:t xml:space="preserve"> </w:t>
      </w:r>
      <w:r w:rsidRPr="002D1AF8">
        <w:rPr>
          <w:rStyle w:val="fontstyle21"/>
          <w:rFonts w:ascii="Book Antiqua" w:hAnsi="Book Antiqua" w:cs="Arial"/>
          <w:sz w:val="24"/>
          <w:szCs w:val="24"/>
        </w:rPr>
        <w:t>0.568</w:t>
      </w:r>
      <w:r w:rsidRPr="002D1AF8">
        <w:rPr>
          <w:rFonts w:ascii="Book Antiqua" w:hAnsi="Book Antiqua" w:cs="Arial"/>
          <w:color w:val="000000"/>
          <w:sz w:val="24"/>
          <w:szCs w:val="24"/>
          <w:shd w:val="clear" w:color="auto" w:fill="FFFFFF"/>
        </w:rPr>
        <w:t xml:space="preserve">) </w:t>
      </w:r>
      <w:r w:rsidRPr="002D1AF8">
        <w:rPr>
          <w:rStyle w:val="fontstyle21"/>
          <w:rFonts w:ascii="Book Antiqua" w:hAnsi="Book Antiqua" w:cs="Arial"/>
          <w:sz w:val="24"/>
          <w:szCs w:val="24"/>
        </w:rPr>
        <w:t>(Fig</w:t>
      </w:r>
      <w:r w:rsidR="00211E5D">
        <w:rPr>
          <w:rStyle w:val="fontstyle21"/>
          <w:rFonts w:ascii="Book Antiqua" w:hAnsi="Book Antiqua" w:cs="Arial" w:hint="eastAsia"/>
          <w:sz w:val="24"/>
          <w:szCs w:val="24"/>
        </w:rPr>
        <w:t>ure</w:t>
      </w:r>
      <w:r w:rsidRPr="002D1AF8">
        <w:rPr>
          <w:rStyle w:val="fontstyle21"/>
          <w:rFonts w:ascii="Book Antiqua" w:hAnsi="Book Antiqua" w:cs="Arial"/>
          <w:sz w:val="24"/>
          <w:szCs w:val="24"/>
        </w:rPr>
        <w:t xml:space="preserve"> 5B)</w:t>
      </w:r>
      <w:r w:rsidRPr="002D1AF8">
        <w:rPr>
          <w:rFonts w:ascii="Book Antiqua" w:hAnsi="Book Antiqua" w:cs="Arial"/>
          <w:color w:val="000000"/>
          <w:sz w:val="24"/>
          <w:szCs w:val="24"/>
          <w:shd w:val="clear" w:color="auto" w:fill="FFFFFF"/>
        </w:rPr>
        <w:t xml:space="preserve"> as well as 5</w:t>
      </w:r>
      <w:r w:rsidR="007E0409">
        <w:rPr>
          <w:rFonts w:ascii="Book Antiqua" w:hAnsi="Book Antiqua" w:cs="Arial"/>
          <w:color w:val="000000"/>
          <w:sz w:val="24"/>
          <w:szCs w:val="24"/>
          <w:shd w:val="clear" w:color="auto" w:fill="FFFFFF"/>
        </w:rPr>
        <w:t xml:space="preserve"> </w:t>
      </w:r>
      <w:r w:rsidRPr="002D1AF8">
        <w:rPr>
          <w:rFonts w:ascii="Book Antiqua" w:hAnsi="Book Antiqua" w:cs="Arial"/>
          <w:color w:val="000000"/>
          <w:sz w:val="24"/>
          <w:szCs w:val="24"/>
          <w:shd w:val="clear" w:color="auto" w:fill="FFFFFF"/>
        </w:rPr>
        <w:t>year</w:t>
      </w:r>
      <w:r w:rsidR="007E0409">
        <w:rPr>
          <w:rFonts w:ascii="Book Antiqua" w:hAnsi="Book Antiqua" w:cs="Arial"/>
          <w:color w:val="000000"/>
          <w:sz w:val="24"/>
          <w:szCs w:val="24"/>
          <w:shd w:val="clear" w:color="auto" w:fill="FFFFFF"/>
        </w:rPr>
        <w:t>s</w:t>
      </w:r>
      <w:r w:rsidRPr="002D1AF8">
        <w:rPr>
          <w:rFonts w:ascii="Book Antiqua" w:hAnsi="Book Antiqua" w:cs="Arial"/>
          <w:color w:val="000000"/>
          <w:sz w:val="24"/>
          <w:szCs w:val="24"/>
          <w:shd w:val="clear" w:color="auto" w:fill="FFFFFF"/>
        </w:rPr>
        <w:t xml:space="preserve"> (our </w:t>
      </w:r>
      <w:r w:rsidRPr="002D1AF8">
        <w:rPr>
          <w:rStyle w:val="fontstyle21"/>
          <w:rFonts w:ascii="Book Antiqua" w:hAnsi="Book Antiqua" w:cs="Arial"/>
          <w:sz w:val="24"/>
          <w:szCs w:val="24"/>
        </w:rPr>
        <w:t>seven-gene model AUC</w:t>
      </w:r>
      <w:r w:rsidR="00211E5D">
        <w:rPr>
          <w:rStyle w:val="fontstyle21"/>
          <w:rFonts w:ascii="Book Antiqua" w:hAnsi="Book Antiqua" w:cs="Arial" w:hint="eastAsia"/>
          <w:sz w:val="24"/>
          <w:szCs w:val="24"/>
        </w:rPr>
        <w:t xml:space="preserve"> </w:t>
      </w:r>
      <w:r w:rsidRPr="002D1AF8">
        <w:rPr>
          <w:rStyle w:val="fontstyle21"/>
          <w:rFonts w:ascii="Book Antiqua" w:hAnsi="Book Antiqua" w:cs="Arial"/>
          <w:sz w:val="24"/>
          <w:szCs w:val="24"/>
        </w:rPr>
        <w:t>=</w:t>
      </w:r>
      <w:r w:rsidR="00211E5D">
        <w:rPr>
          <w:rStyle w:val="fontstyle21"/>
          <w:rFonts w:ascii="Book Antiqua" w:hAnsi="Book Antiqua" w:cs="Arial" w:hint="eastAsia"/>
          <w:sz w:val="24"/>
          <w:szCs w:val="24"/>
        </w:rPr>
        <w:t xml:space="preserve"> </w:t>
      </w:r>
      <w:r w:rsidRPr="002D1AF8">
        <w:rPr>
          <w:rStyle w:val="fontstyle21"/>
          <w:rFonts w:ascii="Book Antiqua" w:hAnsi="Book Antiqua" w:cs="Arial"/>
          <w:sz w:val="24"/>
          <w:szCs w:val="24"/>
        </w:rPr>
        <w:t xml:space="preserve">0.678, </w:t>
      </w:r>
      <w:r w:rsidR="00211E5D" w:rsidRPr="002D1AF8">
        <w:rPr>
          <w:rStyle w:val="fontstyle21"/>
          <w:rFonts w:ascii="Book Antiqua" w:hAnsi="Book Antiqua" w:cs="Arial"/>
          <w:sz w:val="24"/>
          <w:szCs w:val="24"/>
        </w:rPr>
        <w:t>s</w:t>
      </w:r>
      <w:r w:rsidRPr="002D1AF8">
        <w:rPr>
          <w:rStyle w:val="fontstyle21"/>
          <w:rFonts w:ascii="Book Antiqua" w:hAnsi="Book Antiqua" w:cs="Arial"/>
          <w:sz w:val="24"/>
          <w:szCs w:val="24"/>
        </w:rPr>
        <w:t>erum AFP level AUC</w:t>
      </w:r>
      <w:r w:rsidR="00211E5D">
        <w:rPr>
          <w:rStyle w:val="fontstyle21"/>
          <w:rFonts w:ascii="Book Antiqua" w:hAnsi="Book Antiqua" w:cs="Arial" w:hint="eastAsia"/>
          <w:sz w:val="24"/>
          <w:szCs w:val="24"/>
        </w:rPr>
        <w:t xml:space="preserve"> </w:t>
      </w:r>
      <w:r w:rsidRPr="002D1AF8">
        <w:rPr>
          <w:rStyle w:val="fontstyle21"/>
          <w:rFonts w:ascii="Book Antiqua" w:hAnsi="Book Antiqua" w:cs="Arial"/>
          <w:sz w:val="24"/>
          <w:szCs w:val="24"/>
        </w:rPr>
        <w:t>=</w:t>
      </w:r>
      <w:r w:rsidR="00211E5D">
        <w:rPr>
          <w:rStyle w:val="fontstyle21"/>
          <w:rFonts w:ascii="Book Antiqua" w:hAnsi="Book Antiqua" w:cs="Arial" w:hint="eastAsia"/>
          <w:sz w:val="24"/>
          <w:szCs w:val="24"/>
        </w:rPr>
        <w:t xml:space="preserve"> </w:t>
      </w:r>
      <w:r w:rsidRPr="002D1AF8">
        <w:rPr>
          <w:rStyle w:val="fontstyle21"/>
          <w:rFonts w:ascii="Book Antiqua" w:hAnsi="Book Antiqua" w:cs="Arial"/>
          <w:sz w:val="24"/>
          <w:szCs w:val="24"/>
        </w:rPr>
        <w:t>0.604</w:t>
      </w:r>
      <w:r w:rsidRPr="002D1AF8">
        <w:rPr>
          <w:rFonts w:ascii="Book Antiqua" w:hAnsi="Book Antiqua" w:cs="Arial"/>
          <w:color w:val="000000"/>
          <w:sz w:val="24"/>
          <w:szCs w:val="24"/>
          <w:shd w:val="clear" w:color="auto" w:fill="FFFFFF"/>
        </w:rPr>
        <w:t xml:space="preserve">) </w:t>
      </w:r>
      <w:r w:rsidRPr="002D1AF8">
        <w:rPr>
          <w:rStyle w:val="fontstyle21"/>
          <w:rFonts w:ascii="Book Antiqua" w:hAnsi="Book Antiqua" w:cs="Arial"/>
          <w:sz w:val="24"/>
          <w:szCs w:val="24"/>
        </w:rPr>
        <w:t>(Fig</w:t>
      </w:r>
      <w:r w:rsidR="00211E5D">
        <w:rPr>
          <w:rStyle w:val="fontstyle21"/>
          <w:rFonts w:ascii="Book Antiqua" w:hAnsi="Book Antiqua" w:cs="Arial" w:hint="eastAsia"/>
          <w:sz w:val="24"/>
          <w:szCs w:val="24"/>
        </w:rPr>
        <w:t>ure</w:t>
      </w:r>
      <w:r w:rsidRPr="002D1AF8">
        <w:rPr>
          <w:rStyle w:val="fontstyle21"/>
          <w:rFonts w:ascii="Book Antiqua" w:hAnsi="Book Antiqua" w:cs="Arial"/>
          <w:sz w:val="24"/>
          <w:szCs w:val="24"/>
        </w:rPr>
        <w:t xml:space="preserve"> 5C). These results indicated the validation of the prognostic signature.</w:t>
      </w:r>
    </w:p>
    <w:p w:rsidR="00211E5D" w:rsidRDefault="00211E5D" w:rsidP="00AB7658">
      <w:pPr>
        <w:adjustRightInd w:val="0"/>
        <w:snapToGrid w:val="0"/>
        <w:spacing w:line="360" w:lineRule="auto"/>
        <w:rPr>
          <w:rFonts w:ascii="Book Antiqua" w:hAnsi="Book Antiqua" w:cs="Arial" w:hint="eastAsia"/>
          <w:b/>
          <w:bCs/>
          <w:color w:val="000000"/>
          <w:sz w:val="24"/>
          <w:szCs w:val="24"/>
        </w:rPr>
      </w:pPr>
    </w:p>
    <w:p w:rsidR="002D1AF8" w:rsidRPr="00211E5D" w:rsidRDefault="002D1AF8" w:rsidP="00AB7658">
      <w:pPr>
        <w:adjustRightInd w:val="0"/>
        <w:snapToGrid w:val="0"/>
        <w:spacing w:line="360" w:lineRule="auto"/>
        <w:rPr>
          <w:rFonts w:ascii="Book Antiqua" w:hAnsi="Book Antiqua" w:cs="Arial"/>
          <w:i/>
          <w:color w:val="000000"/>
          <w:sz w:val="24"/>
          <w:szCs w:val="24"/>
        </w:rPr>
      </w:pPr>
      <w:r w:rsidRPr="00211E5D">
        <w:rPr>
          <w:rFonts w:ascii="Book Antiqua" w:hAnsi="Book Antiqua" w:cs="Arial"/>
          <w:b/>
          <w:bCs/>
          <w:i/>
          <w:color w:val="000000"/>
          <w:sz w:val="24"/>
          <w:szCs w:val="24"/>
        </w:rPr>
        <w:t xml:space="preserve">Stratified analysis </w:t>
      </w:r>
      <w:r w:rsidRPr="00211E5D">
        <w:rPr>
          <w:rStyle w:val="fontstyle21"/>
          <w:rFonts w:ascii="Book Antiqua" w:hAnsi="Book Antiqua" w:cs="Arial"/>
          <w:b/>
          <w:i/>
          <w:sz w:val="24"/>
          <w:szCs w:val="24"/>
        </w:rPr>
        <w:t xml:space="preserve">of </w:t>
      </w:r>
      <w:r w:rsidR="007E0409">
        <w:rPr>
          <w:rStyle w:val="fontstyle21"/>
          <w:rFonts w:ascii="Book Antiqua" w:hAnsi="Book Antiqua" w:cs="Arial"/>
          <w:b/>
          <w:i/>
          <w:sz w:val="24"/>
          <w:szCs w:val="24"/>
        </w:rPr>
        <w:t xml:space="preserve">the </w:t>
      </w:r>
      <w:bookmarkStart w:id="65" w:name="_Hlk532478824"/>
      <w:r w:rsidR="007E0409">
        <w:rPr>
          <w:rFonts w:ascii="Book Antiqua" w:hAnsi="Book Antiqua" w:cs="Arial"/>
          <w:b/>
          <w:bCs/>
          <w:i/>
          <w:color w:val="000000"/>
          <w:sz w:val="24"/>
          <w:szCs w:val="24"/>
        </w:rPr>
        <w:t>seven-</w:t>
      </w:r>
      <w:r w:rsidRPr="00211E5D">
        <w:rPr>
          <w:rFonts w:ascii="Book Antiqua" w:hAnsi="Book Antiqua" w:cs="Arial"/>
          <w:b/>
          <w:bCs/>
          <w:i/>
          <w:color w:val="000000"/>
          <w:sz w:val="24"/>
          <w:szCs w:val="24"/>
        </w:rPr>
        <w:t>SAG signature for prognosis</w:t>
      </w:r>
      <w:bookmarkEnd w:id="65"/>
      <w:r w:rsidR="007E0409">
        <w:rPr>
          <w:rFonts w:ascii="Book Antiqua" w:hAnsi="Book Antiqua" w:cs="Arial"/>
          <w:b/>
          <w:bCs/>
          <w:i/>
          <w:color w:val="000000"/>
          <w:sz w:val="24"/>
          <w:szCs w:val="24"/>
        </w:rPr>
        <w:t xml:space="preserve"> prediction</w:t>
      </w:r>
    </w:p>
    <w:p w:rsidR="002D1AF8" w:rsidRPr="002D1AF8" w:rsidRDefault="002D1AF8" w:rsidP="00211E5D">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Stratified analyses based on the</w:t>
      </w:r>
      <w:r w:rsidR="006C4913">
        <w:rPr>
          <w:rFonts w:ascii="Book Antiqua" w:hAnsi="Book Antiqua" w:cs="Arial"/>
          <w:color w:val="000000"/>
          <w:sz w:val="24"/>
          <w:szCs w:val="24"/>
        </w:rPr>
        <w:t xml:space="preserve"> </w:t>
      </w:r>
      <w:r w:rsidRPr="002D1AF8">
        <w:rPr>
          <w:rFonts w:ascii="Book Antiqua" w:hAnsi="Book Antiqua" w:cs="Arial"/>
          <w:color w:val="000000"/>
          <w:sz w:val="24"/>
          <w:szCs w:val="24"/>
        </w:rPr>
        <w:t xml:space="preserve">clinical characteristics were carried out to identify the suitable Asian patient groups </w:t>
      </w:r>
      <w:r w:rsidR="007E0409">
        <w:rPr>
          <w:rFonts w:ascii="Book Antiqua" w:hAnsi="Book Antiqua" w:cs="Arial"/>
          <w:color w:val="000000"/>
          <w:sz w:val="24"/>
          <w:szCs w:val="24"/>
        </w:rPr>
        <w:t>for</w:t>
      </w:r>
      <w:r w:rsidR="007E0409" w:rsidRPr="002D1AF8">
        <w:rPr>
          <w:rFonts w:ascii="Book Antiqua" w:hAnsi="Book Antiqua" w:cs="Arial"/>
          <w:color w:val="000000"/>
          <w:sz w:val="24"/>
          <w:szCs w:val="24"/>
        </w:rPr>
        <w:t xml:space="preserve"> </w:t>
      </w:r>
      <w:r w:rsidRPr="002D1AF8">
        <w:rPr>
          <w:rFonts w:ascii="Book Antiqua" w:hAnsi="Book Antiqua" w:cs="Arial"/>
          <w:color w:val="000000"/>
          <w:sz w:val="24"/>
          <w:szCs w:val="24"/>
        </w:rPr>
        <w:t xml:space="preserve">the </w:t>
      </w:r>
      <w:r w:rsidR="007E0409">
        <w:rPr>
          <w:rFonts w:ascii="Book Antiqua" w:hAnsi="Book Antiqua" w:cs="Arial"/>
          <w:color w:val="000000"/>
          <w:sz w:val="24"/>
          <w:szCs w:val="24"/>
        </w:rPr>
        <w:t>seven</w:t>
      </w:r>
      <w:r w:rsidRPr="002D1AF8">
        <w:rPr>
          <w:rFonts w:ascii="Book Antiqua" w:hAnsi="Book Antiqua" w:cs="Arial"/>
          <w:color w:val="000000"/>
          <w:sz w:val="24"/>
          <w:szCs w:val="24"/>
        </w:rPr>
        <w:t xml:space="preserve">-SAG signature (Table 2). In </w:t>
      </w:r>
      <w:r w:rsidR="007E0409">
        <w:rPr>
          <w:rFonts w:ascii="Book Antiqua" w:hAnsi="Book Antiqua" w:cs="Arial"/>
          <w:color w:val="000000"/>
          <w:sz w:val="24"/>
          <w:szCs w:val="24"/>
        </w:rPr>
        <w:t xml:space="preserve">the </w:t>
      </w:r>
      <w:r w:rsidRPr="002D1AF8">
        <w:rPr>
          <w:rFonts w:ascii="Book Antiqua" w:hAnsi="Book Antiqua" w:cs="Arial"/>
          <w:color w:val="000000"/>
          <w:sz w:val="24"/>
          <w:szCs w:val="24"/>
        </w:rPr>
        <w:t xml:space="preserve">elderly population, patients with </w:t>
      </w:r>
      <w:r w:rsidR="007E0409">
        <w:rPr>
          <w:rFonts w:ascii="Book Antiqua" w:hAnsi="Book Antiqua" w:cs="Arial"/>
          <w:color w:val="000000"/>
          <w:sz w:val="24"/>
          <w:szCs w:val="24"/>
        </w:rPr>
        <w:t xml:space="preserve">a </w:t>
      </w:r>
      <w:r w:rsidR="007E0409" w:rsidRPr="002D1AF8">
        <w:rPr>
          <w:rFonts w:ascii="Book Antiqua" w:hAnsi="Book Antiqua" w:cs="Arial"/>
          <w:color w:val="000000"/>
          <w:sz w:val="24"/>
          <w:szCs w:val="24"/>
        </w:rPr>
        <w:t>high</w:t>
      </w:r>
      <w:r w:rsidR="007E0409">
        <w:rPr>
          <w:rFonts w:ascii="Book Antiqua" w:hAnsi="Book Antiqua" w:cs="Arial"/>
          <w:color w:val="000000"/>
          <w:sz w:val="24"/>
          <w:szCs w:val="24"/>
        </w:rPr>
        <w:t>-</w:t>
      </w:r>
      <w:r w:rsidRPr="002D1AF8">
        <w:rPr>
          <w:rFonts w:ascii="Book Antiqua" w:hAnsi="Book Antiqua" w:cs="Arial"/>
          <w:color w:val="000000"/>
          <w:sz w:val="24"/>
          <w:szCs w:val="24"/>
        </w:rPr>
        <w:t xml:space="preserve">risk score had </w:t>
      </w:r>
      <w:r w:rsidR="007E0409">
        <w:rPr>
          <w:rFonts w:ascii="Book Antiqua" w:hAnsi="Book Antiqua" w:cs="Arial"/>
          <w:color w:val="000000"/>
          <w:sz w:val="24"/>
          <w:szCs w:val="24"/>
        </w:rPr>
        <w:t xml:space="preserve">a </w:t>
      </w:r>
      <w:r w:rsidRPr="002D1AF8">
        <w:rPr>
          <w:rFonts w:ascii="Book Antiqua" w:hAnsi="Book Antiqua" w:cs="Arial"/>
          <w:color w:val="000000"/>
          <w:sz w:val="24"/>
          <w:szCs w:val="24"/>
        </w:rPr>
        <w:t>more than 3-fold increased risk of death than</w:t>
      </w:r>
      <w:r w:rsidR="007E0409">
        <w:rPr>
          <w:rFonts w:ascii="Book Antiqua" w:hAnsi="Book Antiqua" w:cs="Arial"/>
          <w:color w:val="000000"/>
          <w:sz w:val="24"/>
          <w:szCs w:val="24"/>
        </w:rPr>
        <w:t xml:space="preserve"> the</w:t>
      </w:r>
      <w:r w:rsidRPr="002D1AF8">
        <w:rPr>
          <w:rFonts w:ascii="Book Antiqua" w:hAnsi="Book Antiqua" w:cs="Arial"/>
          <w:color w:val="000000"/>
          <w:sz w:val="24"/>
          <w:szCs w:val="24"/>
        </w:rPr>
        <w:t xml:space="preserve"> </w:t>
      </w:r>
      <w:r w:rsidR="007E0409" w:rsidRPr="002D1AF8">
        <w:rPr>
          <w:rFonts w:ascii="Book Antiqua" w:hAnsi="Book Antiqua" w:cs="Arial"/>
          <w:color w:val="000000"/>
          <w:sz w:val="24"/>
          <w:szCs w:val="24"/>
        </w:rPr>
        <w:t>low</w:t>
      </w:r>
      <w:r w:rsidR="007E0409">
        <w:rPr>
          <w:rFonts w:ascii="Book Antiqua" w:hAnsi="Book Antiqua" w:cs="Arial"/>
          <w:color w:val="000000"/>
          <w:sz w:val="24"/>
          <w:szCs w:val="24"/>
        </w:rPr>
        <w:t>-</w:t>
      </w:r>
      <w:r w:rsidRPr="002D1AF8">
        <w:rPr>
          <w:rFonts w:ascii="Book Antiqua" w:hAnsi="Book Antiqua" w:cs="Arial"/>
          <w:color w:val="000000"/>
          <w:sz w:val="24"/>
          <w:szCs w:val="24"/>
        </w:rPr>
        <w:t>risk group (Figure 6A-C).</w:t>
      </w:r>
      <w:r w:rsidR="00D66D17">
        <w:rPr>
          <w:rFonts w:ascii="Book Antiqua" w:hAnsi="Book Antiqua" w:cs="Arial"/>
          <w:color w:val="000000"/>
          <w:sz w:val="24"/>
          <w:szCs w:val="24"/>
        </w:rPr>
        <w:t xml:space="preserve"> </w:t>
      </w:r>
      <w:r w:rsidR="007E0409">
        <w:rPr>
          <w:rFonts w:ascii="Book Antiqua" w:hAnsi="Book Antiqua" w:cs="Arial"/>
          <w:color w:val="000000"/>
          <w:sz w:val="24"/>
          <w:szCs w:val="24"/>
        </w:rPr>
        <w:t xml:space="preserve">These </w:t>
      </w:r>
      <w:r w:rsidR="00D66D17">
        <w:rPr>
          <w:rFonts w:ascii="Book Antiqua" w:hAnsi="Book Antiqua" w:cs="Arial"/>
          <w:color w:val="000000"/>
          <w:sz w:val="24"/>
          <w:szCs w:val="24"/>
        </w:rPr>
        <w:t xml:space="preserve">results suggested </w:t>
      </w:r>
      <w:r w:rsidR="007E0409">
        <w:rPr>
          <w:rFonts w:ascii="Book Antiqua" w:hAnsi="Book Antiqua" w:cs="Arial"/>
          <w:color w:val="000000"/>
          <w:sz w:val="24"/>
          <w:szCs w:val="24"/>
        </w:rPr>
        <w:t xml:space="preserve">that </w:t>
      </w:r>
      <w:r w:rsidR="00D66D17">
        <w:rPr>
          <w:rFonts w:ascii="Book Antiqua" w:hAnsi="Book Antiqua" w:cs="Arial"/>
          <w:color w:val="000000"/>
          <w:sz w:val="24"/>
          <w:szCs w:val="24"/>
        </w:rPr>
        <w:t xml:space="preserve">our </w:t>
      </w:r>
      <w:r w:rsidR="007E0409">
        <w:rPr>
          <w:rFonts w:ascii="Book Antiqua" w:hAnsi="Book Antiqua" w:cs="Arial"/>
          <w:color w:val="000000"/>
          <w:sz w:val="24"/>
          <w:szCs w:val="24"/>
        </w:rPr>
        <w:t>seven</w:t>
      </w:r>
      <w:r w:rsidR="00D66D17">
        <w:rPr>
          <w:rFonts w:ascii="Book Antiqua" w:hAnsi="Book Antiqua" w:cs="Arial"/>
          <w:color w:val="000000"/>
          <w:sz w:val="24"/>
          <w:szCs w:val="24"/>
        </w:rPr>
        <w:t>-</w:t>
      </w:r>
      <w:r w:rsidRPr="002D1AF8">
        <w:rPr>
          <w:rFonts w:ascii="Book Antiqua" w:hAnsi="Book Antiqua" w:cs="Arial"/>
          <w:color w:val="000000"/>
          <w:sz w:val="24"/>
          <w:szCs w:val="24"/>
        </w:rPr>
        <w:t>SAG signature was more applicable to the HCC patients with older age in predicting OS.</w:t>
      </w:r>
    </w:p>
    <w:p w:rsidR="002D1AF8" w:rsidRPr="002D1AF8" w:rsidRDefault="002D1AF8" w:rsidP="00AB7658">
      <w:pPr>
        <w:adjustRightInd w:val="0"/>
        <w:snapToGrid w:val="0"/>
        <w:spacing w:line="360" w:lineRule="auto"/>
        <w:rPr>
          <w:rFonts w:ascii="Book Antiqua" w:hAnsi="Book Antiqua" w:cs="Arial"/>
          <w:color w:val="000000"/>
          <w:sz w:val="24"/>
          <w:szCs w:val="24"/>
        </w:rPr>
      </w:pPr>
    </w:p>
    <w:p w:rsidR="002D1AF8" w:rsidRPr="002D1AF8" w:rsidRDefault="00D66D17" w:rsidP="00AB7658">
      <w:pPr>
        <w:adjustRightInd w:val="0"/>
        <w:snapToGrid w:val="0"/>
        <w:spacing w:line="360" w:lineRule="auto"/>
        <w:rPr>
          <w:rStyle w:val="fontstyle21"/>
          <w:rFonts w:ascii="Book Antiqua" w:hAnsi="Book Antiqua" w:cs="Arial"/>
          <w:b/>
          <w:sz w:val="24"/>
          <w:szCs w:val="24"/>
        </w:rPr>
      </w:pPr>
      <w:r w:rsidRPr="002D1AF8">
        <w:rPr>
          <w:rStyle w:val="fontstyle21"/>
          <w:rFonts w:ascii="Book Antiqua" w:hAnsi="Book Antiqua" w:cs="Arial"/>
          <w:b/>
          <w:sz w:val="24"/>
          <w:szCs w:val="24"/>
        </w:rPr>
        <w:lastRenderedPageBreak/>
        <w:t>DISCUSSION</w:t>
      </w:r>
    </w:p>
    <w:p w:rsidR="002D1AF8" w:rsidRPr="002D1AF8" w:rsidRDefault="002D1AF8" w:rsidP="00D66D17">
      <w:pPr>
        <w:adjustRightInd w:val="0"/>
        <w:snapToGrid w:val="0"/>
        <w:spacing w:line="360" w:lineRule="auto"/>
        <w:rPr>
          <w:rFonts w:ascii="Book Antiqua" w:hAnsi="Book Antiqua" w:cs="Arial"/>
          <w:color w:val="000000"/>
          <w:sz w:val="24"/>
          <w:szCs w:val="24"/>
        </w:rPr>
      </w:pPr>
      <w:r w:rsidRPr="002D1AF8">
        <w:rPr>
          <w:rStyle w:val="fontstyle01"/>
          <w:rFonts w:ascii="Book Antiqua" w:hAnsi="Book Antiqua" w:cs="Arial"/>
          <w:b w:val="0"/>
          <w:sz w:val="24"/>
          <w:szCs w:val="24"/>
        </w:rPr>
        <w:t xml:space="preserve">In this study, </w:t>
      </w:r>
      <w:r w:rsidRPr="002D1AF8">
        <w:rPr>
          <w:rStyle w:val="fontstyle21"/>
          <w:rFonts w:ascii="Book Antiqua" w:hAnsi="Book Antiqua" w:cs="Arial"/>
          <w:sz w:val="24"/>
          <w:szCs w:val="24"/>
        </w:rPr>
        <w:t xml:space="preserve">we first identified 42 overlapped DEGs using the RS and OIS models. Among them, seven downregulated genes in senescent cells, </w:t>
      </w:r>
      <w:r w:rsidRPr="002D1AF8">
        <w:rPr>
          <w:rStyle w:val="fontstyle21"/>
          <w:rFonts w:ascii="Book Antiqua" w:hAnsi="Book Antiqua" w:cs="Arial"/>
          <w:i/>
          <w:sz w:val="24"/>
          <w:szCs w:val="24"/>
        </w:rPr>
        <w:t>KIF18B</w:t>
      </w:r>
      <w:r w:rsidRPr="002D1AF8">
        <w:rPr>
          <w:rStyle w:val="fontstyle21"/>
          <w:rFonts w:ascii="Book Antiqua" w:hAnsi="Book Antiqua" w:cs="Arial"/>
          <w:sz w:val="24"/>
          <w:szCs w:val="24"/>
        </w:rPr>
        <w:t xml:space="preserve">, </w:t>
      </w:r>
      <w:r w:rsidRPr="002D1AF8">
        <w:rPr>
          <w:rStyle w:val="fontstyle21"/>
          <w:rFonts w:ascii="Book Antiqua" w:hAnsi="Book Antiqua" w:cs="Arial"/>
          <w:i/>
          <w:sz w:val="24"/>
          <w:szCs w:val="24"/>
        </w:rPr>
        <w:t>CEP55</w:t>
      </w:r>
      <w:r w:rsidRPr="002D1AF8">
        <w:rPr>
          <w:rStyle w:val="fontstyle21"/>
          <w:rFonts w:ascii="Book Antiqua" w:hAnsi="Book Antiqua" w:cs="Arial"/>
          <w:sz w:val="24"/>
          <w:szCs w:val="24"/>
        </w:rPr>
        <w:t xml:space="preserve">, </w:t>
      </w:r>
      <w:r w:rsidRPr="002D1AF8">
        <w:rPr>
          <w:rStyle w:val="fontstyle21"/>
          <w:rFonts w:ascii="Book Antiqua" w:hAnsi="Book Antiqua" w:cs="Arial"/>
          <w:i/>
          <w:sz w:val="24"/>
          <w:szCs w:val="24"/>
        </w:rPr>
        <w:t>CIT</w:t>
      </w:r>
      <w:r w:rsidRPr="002D1AF8">
        <w:rPr>
          <w:rStyle w:val="fontstyle21"/>
          <w:rFonts w:ascii="Book Antiqua" w:hAnsi="Book Antiqua" w:cs="Arial"/>
          <w:sz w:val="24"/>
          <w:szCs w:val="24"/>
        </w:rPr>
        <w:t xml:space="preserve">, </w:t>
      </w:r>
      <w:r w:rsidRPr="002D1AF8">
        <w:rPr>
          <w:rStyle w:val="fontstyle21"/>
          <w:rFonts w:ascii="Book Antiqua" w:hAnsi="Book Antiqua" w:cs="Arial"/>
          <w:i/>
          <w:sz w:val="24"/>
          <w:szCs w:val="24"/>
        </w:rPr>
        <w:t>MCM7</w:t>
      </w:r>
      <w:r w:rsidRPr="002D1AF8">
        <w:rPr>
          <w:rStyle w:val="fontstyle21"/>
          <w:rFonts w:ascii="Book Antiqua" w:hAnsi="Book Antiqua" w:cs="Arial"/>
          <w:sz w:val="24"/>
          <w:szCs w:val="24"/>
        </w:rPr>
        <w:t xml:space="preserve">, </w:t>
      </w:r>
      <w:r w:rsidRPr="002D1AF8">
        <w:rPr>
          <w:rStyle w:val="fontstyle21"/>
          <w:rFonts w:ascii="Book Antiqua" w:hAnsi="Book Antiqua" w:cs="Arial"/>
          <w:i/>
          <w:sz w:val="24"/>
          <w:szCs w:val="24"/>
        </w:rPr>
        <w:t>CDC45</w:t>
      </w:r>
      <w:r w:rsidRPr="002D1AF8">
        <w:rPr>
          <w:rStyle w:val="fontstyle21"/>
          <w:rFonts w:ascii="Book Antiqua" w:hAnsi="Book Antiqua" w:cs="Arial"/>
          <w:sz w:val="24"/>
          <w:szCs w:val="24"/>
        </w:rPr>
        <w:t xml:space="preserve">, </w:t>
      </w:r>
      <w:r w:rsidR="004C7951" w:rsidRPr="002D1AF8">
        <w:rPr>
          <w:rStyle w:val="fontstyle21"/>
          <w:rFonts w:ascii="Book Antiqua" w:hAnsi="Book Antiqua" w:cs="Arial"/>
          <w:i/>
          <w:sz w:val="24"/>
          <w:szCs w:val="24"/>
        </w:rPr>
        <w:t>EZH2</w:t>
      </w:r>
      <w:r w:rsidR="004C7951">
        <w:rPr>
          <w:rStyle w:val="fontstyle21"/>
          <w:rFonts w:ascii="Book Antiqua" w:hAnsi="Book Antiqua" w:cs="Arial"/>
          <w:sz w:val="24"/>
          <w:szCs w:val="24"/>
        </w:rPr>
        <w:t xml:space="preserve">, </w:t>
      </w:r>
      <w:r w:rsidRPr="002D1AF8">
        <w:rPr>
          <w:rStyle w:val="fontstyle21"/>
          <w:rFonts w:ascii="Book Antiqua" w:hAnsi="Book Antiqua" w:cs="Arial"/>
          <w:sz w:val="24"/>
          <w:szCs w:val="24"/>
        </w:rPr>
        <w:t xml:space="preserve">and </w:t>
      </w:r>
      <w:r w:rsidRPr="002D1AF8">
        <w:rPr>
          <w:rStyle w:val="fontstyle21"/>
          <w:rFonts w:ascii="Book Antiqua" w:hAnsi="Book Antiqua" w:cs="Arial"/>
          <w:i/>
          <w:sz w:val="24"/>
          <w:szCs w:val="24"/>
        </w:rPr>
        <w:t>MCM5</w:t>
      </w:r>
      <w:r w:rsidRPr="002D1AF8">
        <w:rPr>
          <w:rStyle w:val="fontstyle01"/>
          <w:rFonts w:ascii="Book Antiqua" w:hAnsi="Book Antiqua" w:cs="Arial"/>
          <w:b w:val="0"/>
          <w:sz w:val="24"/>
          <w:szCs w:val="24"/>
        </w:rPr>
        <w:t xml:space="preserve">, were shown to be upregulated in HCC tissues and selected to </w:t>
      </w:r>
      <w:r w:rsidR="004C7951" w:rsidRPr="002D1AF8">
        <w:rPr>
          <w:rStyle w:val="fontstyle01"/>
          <w:rFonts w:ascii="Book Antiqua" w:hAnsi="Book Antiqua" w:cs="Arial"/>
          <w:b w:val="0"/>
          <w:sz w:val="24"/>
          <w:szCs w:val="24"/>
        </w:rPr>
        <w:t>con</w:t>
      </w:r>
      <w:r w:rsidR="004C7951">
        <w:rPr>
          <w:rStyle w:val="fontstyle01"/>
          <w:rFonts w:ascii="Book Antiqua" w:hAnsi="Book Antiqua" w:cs="Arial"/>
          <w:b w:val="0"/>
          <w:sz w:val="24"/>
          <w:szCs w:val="24"/>
        </w:rPr>
        <w:t>struct</w:t>
      </w:r>
      <w:r w:rsidR="004C7951" w:rsidRPr="002D1AF8">
        <w:rPr>
          <w:rStyle w:val="fontstyle01"/>
          <w:rFonts w:ascii="Book Antiqua" w:hAnsi="Book Antiqua" w:cs="Arial"/>
          <w:b w:val="0"/>
          <w:sz w:val="24"/>
          <w:szCs w:val="24"/>
        </w:rPr>
        <w:t xml:space="preserve"> </w:t>
      </w:r>
      <w:r w:rsidRPr="002D1AF8">
        <w:rPr>
          <w:rStyle w:val="fontstyle01"/>
          <w:rFonts w:ascii="Book Antiqua" w:hAnsi="Book Antiqua" w:cs="Arial"/>
          <w:b w:val="0"/>
          <w:sz w:val="24"/>
          <w:szCs w:val="24"/>
        </w:rPr>
        <w:t xml:space="preserve">a prognostic model. The </w:t>
      </w:r>
      <w:r w:rsidR="004C7951">
        <w:rPr>
          <w:rFonts w:ascii="Book Antiqua" w:hAnsi="Book Antiqua" w:cs="Arial"/>
          <w:color w:val="000000"/>
          <w:sz w:val="24"/>
          <w:szCs w:val="24"/>
        </w:rPr>
        <w:t>seven</w:t>
      </w:r>
      <w:r w:rsidR="00D66D17">
        <w:rPr>
          <w:rFonts w:ascii="Book Antiqua" w:hAnsi="Book Antiqua" w:cs="Arial"/>
          <w:color w:val="000000"/>
          <w:sz w:val="24"/>
          <w:szCs w:val="24"/>
        </w:rPr>
        <w:t>-</w:t>
      </w:r>
      <w:r w:rsidRPr="002D1AF8">
        <w:rPr>
          <w:rFonts w:ascii="Book Antiqua" w:hAnsi="Book Antiqua" w:cs="Arial"/>
          <w:color w:val="000000"/>
          <w:sz w:val="24"/>
          <w:szCs w:val="24"/>
        </w:rPr>
        <w:t xml:space="preserve">SAG signature was shown to be associated with OS in both discovery and validation cohorts. </w:t>
      </w:r>
      <w:r w:rsidRPr="002D1AF8">
        <w:rPr>
          <w:rStyle w:val="fontstyle01"/>
          <w:rFonts w:ascii="Book Antiqua" w:hAnsi="Book Antiqua" w:cs="Arial"/>
          <w:b w:val="0"/>
          <w:sz w:val="24"/>
          <w:szCs w:val="24"/>
        </w:rPr>
        <w:t xml:space="preserve">Stratified analysis showed that our </w:t>
      </w:r>
      <w:r w:rsidR="004C7951">
        <w:rPr>
          <w:rFonts w:ascii="Book Antiqua" w:hAnsi="Book Antiqua" w:cs="Arial"/>
          <w:color w:val="000000"/>
          <w:sz w:val="24"/>
          <w:szCs w:val="24"/>
        </w:rPr>
        <w:t>seven</w:t>
      </w:r>
      <w:r w:rsidR="00D66D17">
        <w:rPr>
          <w:rFonts w:ascii="Book Antiqua" w:hAnsi="Book Antiqua" w:cs="Arial"/>
          <w:color w:val="000000"/>
          <w:sz w:val="24"/>
          <w:szCs w:val="24"/>
        </w:rPr>
        <w:t>-</w:t>
      </w:r>
      <w:r w:rsidRPr="002D1AF8">
        <w:rPr>
          <w:rFonts w:ascii="Book Antiqua" w:hAnsi="Book Antiqua" w:cs="Arial"/>
          <w:color w:val="000000"/>
          <w:sz w:val="24"/>
          <w:szCs w:val="24"/>
        </w:rPr>
        <w:t>SAG signature was significantly associated with OS in elderly Asian patients. Moreover, time-dependent ROC analysis showed a favor</w:t>
      </w:r>
      <w:r w:rsidR="00D66D17">
        <w:rPr>
          <w:rFonts w:ascii="Book Antiqua" w:hAnsi="Book Antiqua" w:cs="Arial"/>
          <w:color w:val="000000"/>
          <w:sz w:val="24"/>
          <w:szCs w:val="24"/>
        </w:rPr>
        <w:t xml:space="preserve">able prognostic value of our </w:t>
      </w:r>
      <w:r w:rsidR="004C7951">
        <w:rPr>
          <w:rFonts w:ascii="Book Antiqua" w:hAnsi="Book Antiqua" w:cs="Arial"/>
          <w:color w:val="000000"/>
          <w:sz w:val="24"/>
          <w:szCs w:val="24"/>
        </w:rPr>
        <w:t>seven</w:t>
      </w:r>
      <w:r w:rsidR="00D66D17">
        <w:rPr>
          <w:rFonts w:ascii="Book Antiqua" w:hAnsi="Book Antiqua" w:cs="Arial"/>
          <w:color w:val="000000"/>
          <w:sz w:val="24"/>
          <w:szCs w:val="24"/>
        </w:rPr>
        <w:t>-</w:t>
      </w:r>
      <w:r w:rsidRPr="002D1AF8">
        <w:rPr>
          <w:rFonts w:ascii="Book Antiqua" w:hAnsi="Book Antiqua" w:cs="Arial"/>
          <w:color w:val="000000"/>
          <w:sz w:val="24"/>
          <w:szCs w:val="24"/>
        </w:rPr>
        <w:t xml:space="preserve">SAG signature when </w:t>
      </w:r>
      <w:r w:rsidR="004C7951" w:rsidRPr="002D1AF8">
        <w:rPr>
          <w:rFonts w:ascii="Book Antiqua" w:hAnsi="Book Antiqua" w:cs="Arial"/>
          <w:color w:val="000000"/>
          <w:sz w:val="24"/>
          <w:szCs w:val="24"/>
        </w:rPr>
        <w:t>compar</w:t>
      </w:r>
      <w:r w:rsidR="004C7951">
        <w:rPr>
          <w:rFonts w:ascii="Book Antiqua" w:hAnsi="Book Antiqua" w:cs="Arial"/>
          <w:color w:val="000000"/>
          <w:sz w:val="24"/>
          <w:szCs w:val="24"/>
        </w:rPr>
        <w:t>ed</w:t>
      </w:r>
      <w:r w:rsidR="004C7951" w:rsidRPr="002D1AF8">
        <w:rPr>
          <w:rFonts w:ascii="Book Antiqua" w:hAnsi="Book Antiqua" w:cs="Arial"/>
          <w:color w:val="000000"/>
          <w:sz w:val="24"/>
          <w:szCs w:val="24"/>
        </w:rPr>
        <w:t xml:space="preserve"> </w:t>
      </w:r>
      <w:r w:rsidRPr="002D1AF8">
        <w:rPr>
          <w:rFonts w:ascii="Book Antiqua" w:hAnsi="Book Antiqua" w:cs="Arial"/>
          <w:color w:val="000000"/>
          <w:sz w:val="24"/>
          <w:szCs w:val="24"/>
        </w:rPr>
        <w:t>with serum AFP.</w:t>
      </w:r>
    </w:p>
    <w:p w:rsidR="002D1AF8" w:rsidRPr="002D1AF8" w:rsidRDefault="002D1AF8" w:rsidP="00D66D17">
      <w:pPr>
        <w:adjustRightInd w:val="0"/>
        <w:snapToGrid w:val="0"/>
        <w:spacing w:line="360" w:lineRule="auto"/>
        <w:ind w:firstLineChars="100" w:firstLine="240"/>
        <w:rPr>
          <w:rFonts w:ascii="Book Antiqua" w:hAnsi="Book Antiqua" w:cs="Arial"/>
          <w:color w:val="000000"/>
          <w:sz w:val="24"/>
          <w:szCs w:val="24"/>
        </w:rPr>
      </w:pPr>
      <w:r w:rsidRPr="002D1AF8">
        <w:rPr>
          <w:rStyle w:val="fontstyle01"/>
          <w:rFonts w:ascii="Book Antiqua" w:hAnsi="Book Antiqua" w:cs="Arial"/>
          <w:b w:val="0"/>
          <w:bCs w:val="0"/>
          <w:sz w:val="24"/>
          <w:szCs w:val="24"/>
        </w:rPr>
        <w:t>The cellular senescence is considered</w:t>
      </w:r>
      <w:r w:rsidR="004C7951">
        <w:rPr>
          <w:rStyle w:val="fontstyle01"/>
          <w:rFonts w:ascii="Book Antiqua" w:hAnsi="Book Antiqua" w:cs="Arial"/>
          <w:b w:val="0"/>
          <w:bCs w:val="0"/>
          <w:sz w:val="24"/>
          <w:szCs w:val="24"/>
        </w:rPr>
        <w:t xml:space="preserve"> </w:t>
      </w:r>
      <w:r w:rsidRPr="002D1AF8">
        <w:rPr>
          <w:rStyle w:val="fontstyle01"/>
          <w:rFonts w:ascii="Book Antiqua" w:hAnsi="Book Antiqua" w:cs="Arial"/>
          <w:b w:val="0"/>
          <w:bCs w:val="0"/>
          <w:sz w:val="24"/>
          <w:szCs w:val="24"/>
        </w:rPr>
        <w:t xml:space="preserve">an aging hallmark. With the </w:t>
      </w:r>
      <w:r w:rsidR="004C7951">
        <w:rPr>
          <w:rStyle w:val="fontstyle01"/>
          <w:rFonts w:ascii="Book Antiqua" w:hAnsi="Book Antiqua" w:cs="Arial"/>
          <w:b w:val="0"/>
          <w:bCs w:val="0"/>
          <w:sz w:val="24"/>
          <w:szCs w:val="24"/>
        </w:rPr>
        <w:t xml:space="preserve">increase in </w:t>
      </w:r>
      <w:r w:rsidRPr="002D1AF8">
        <w:rPr>
          <w:rStyle w:val="fontstyle01"/>
          <w:rFonts w:ascii="Book Antiqua" w:hAnsi="Book Antiqua" w:cs="Arial"/>
          <w:b w:val="0"/>
          <w:bCs w:val="0"/>
          <w:sz w:val="24"/>
          <w:szCs w:val="24"/>
        </w:rPr>
        <w:t xml:space="preserve">age, the number of senescent cells is increasing. </w:t>
      </w:r>
      <w:r w:rsidRPr="002D1AF8">
        <w:rPr>
          <w:rStyle w:val="fontstyle01"/>
          <w:rFonts w:ascii="Book Antiqua" w:hAnsi="Book Antiqua" w:cs="Arial"/>
          <w:b w:val="0"/>
          <w:sz w:val="24"/>
          <w:szCs w:val="24"/>
        </w:rPr>
        <w:t>C</w:t>
      </w:r>
      <w:r w:rsidRPr="002D1AF8">
        <w:rPr>
          <w:rStyle w:val="fontstyle01"/>
          <w:rFonts w:ascii="Book Antiqua" w:hAnsi="Book Antiqua" w:cs="Arial"/>
          <w:b w:val="0"/>
          <w:bCs w:val="0"/>
          <w:sz w:val="24"/>
          <w:szCs w:val="24"/>
        </w:rPr>
        <w:t xml:space="preserve">ellular senescence is widely considered to be an anti-tumor mechanism. Studies have shown </w:t>
      </w:r>
      <w:r w:rsidR="004C7951">
        <w:rPr>
          <w:rStyle w:val="fontstyle01"/>
          <w:rFonts w:ascii="Book Antiqua" w:hAnsi="Book Antiqua" w:cs="Arial"/>
          <w:b w:val="0"/>
          <w:bCs w:val="0"/>
          <w:sz w:val="24"/>
          <w:szCs w:val="24"/>
        </w:rPr>
        <w:t xml:space="preserve">that </w:t>
      </w:r>
      <w:r w:rsidRPr="002D1AF8">
        <w:rPr>
          <w:rStyle w:val="fontstyle01"/>
          <w:rFonts w:ascii="Book Antiqua" w:hAnsi="Book Antiqua" w:cs="Arial"/>
          <w:b w:val="0"/>
          <w:sz w:val="24"/>
          <w:szCs w:val="24"/>
        </w:rPr>
        <w:t>a source of stress that triggers liver senescence is chronic inflammation, which causes damage to liver cell regeneration. Importantly, abrogation of senescence leads to aggressive HCC development</w:t>
      </w:r>
      <w:r w:rsidRPr="002D1AF8">
        <w:rPr>
          <w:rStyle w:val="fontstyle01"/>
          <w:rFonts w:ascii="Book Antiqua" w:hAnsi="Book Antiqua" w:cs="Arial"/>
          <w:b w:val="0"/>
          <w:sz w:val="24"/>
          <w:szCs w:val="24"/>
          <w:vertAlign w:val="superscript"/>
          <w:lang w:val="en-US" w:eastAsia="zh-CN"/>
        </w:rPr>
        <w:t>[14]</w:t>
      </w:r>
      <w:r w:rsidRPr="002D1AF8">
        <w:rPr>
          <w:rStyle w:val="fontstyle01"/>
          <w:rFonts w:ascii="Book Antiqua" w:hAnsi="Book Antiqua" w:cs="Arial"/>
          <w:b w:val="0"/>
          <w:sz w:val="24"/>
          <w:szCs w:val="24"/>
        </w:rPr>
        <w:t xml:space="preserve">. In the present study, we found that the HCC patients carrying high expression of seven SAGs had a shorter OS time. </w:t>
      </w:r>
      <w:r w:rsidRPr="002D1AF8">
        <w:rPr>
          <w:rFonts w:ascii="Book Antiqua" w:hAnsi="Book Antiqua" w:cs="Arial"/>
          <w:color w:val="000000"/>
          <w:sz w:val="24"/>
          <w:szCs w:val="24"/>
        </w:rPr>
        <w:t>Stratified r</w:t>
      </w:r>
      <w:r w:rsidR="00D66D17">
        <w:rPr>
          <w:rFonts w:ascii="Book Antiqua" w:hAnsi="Book Antiqua" w:cs="Arial"/>
          <w:color w:val="000000"/>
          <w:sz w:val="24"/>
          <w:szCs w:val="24"/>
        </w:rPr>
        <w:t xml:space="preserve">esults further suggested the </w:t>
      </w:r>
      <w:r w:rsidR="004C7951">
        <w:rPr>
          <w:rFonts w:ascii="Book Antiqua" w:hAnsi="Book Antiqua" w:cs="Arial"/>
          <w:color w:val="000000"/>
          <w:sz w:val="24"/>
          <w:szCs w:val="24"/>
        </w:rPr>
        <w:t>seven</w:t>
      </w:r>
      <w:r w:rsidR="00D66D17">
        <w:rPr>
          <w:rFonts w:ascii="Book Antiqua" w:hAnsi="Book Antiqua" w:cs="Arial"/>
          <w:color w:val="000000"/>
          <w:sz w:val="24"/>
          <w:szCs w:val="24"/>
        </w:rPr>
        <w:t>-</w:t>
      </w:r>
      <w:r w:rsidRPr="002D1AF8">
        <w:rPr>
          <w:rFonts w:ascii="Book Antiqua" w:hAnsi="Book Antiqua" w:cs="Arial"/>
          <w:color w:val="000000"/>
          <w:sz w:val="24"/>
          <w:szCs w:val="24"/>
        </w:rPr>
        <w:t xml:space="preserve">SAG signature was more applicable to the elderly HCC patients. The potential explanation might be that due to </w:t>
      </w:r>
      <w:r w:rsidRPr="002D1AF8">
        <w:rPr>
          <w:rStyle w:val="fontstyle01"/>
          <w:rFonts w:ascii="Book Antiqua" w:hAnsi="Book Antiqua" w:cs="Arial"/>
          <w:b w:val="0"/>
          <w:bCs w:val="0"/>
          <w:sz w:val="24"/>
          <w:szCs w:val="24"/>
        </w:rPr>
        <w:t xml:space="preserve">the </w:t>
      </w:r>
      <w:r w:rsidR="004C7951" w:rsidRPr="002D1AF8">
        <w:rPr>
          <w:rStyle w:val="fontstyle01"/>
          <w:rFonts w:ascii="Book Antiqua" w:hAnsi="Book Antiqua" w:cs="Arial"/>
          <w:b w:val="0"/>
          <w:bCs w:val="0"/>
          <w:sz w:val="24"/>
          <w:szCs w:val="24"/>
        </w:rPr>
        <w:t xml:space="preserve">increasing </w:t>
      </w:r>
      <w:r w:rsidRPr="002D1AF8">
        <w:rPr>
          <w:rStyle w:val="fontstyle01"/>
          <w:rFonts w:ascii="Book Antiqua" w:hAnsi="Book Antiqua" w:cs="Arial"/>
          <w:b w:val="0"/>
          <w:bCs w:val="0"/>
          <w:sz w:val="24"/>
          <w:szCs w:val="24"/>
        </w:rPr>
        <w:t xml:space="preserve">number of senescent cells, the expression of </w:t>
      </w:r>
      <w:r w:rsidR="004C7951">
        <w:rPr>
          <w:rStyle w:val="fontstyle01"/>
          <w:rFonts w:ascii="Book Antiqua" w:hAnsi="Book Antiqua" w:cs="Arial"/>
          <w:b w:val="0"/>
          <w:bCs w:val="0"/>
          <w:sz w:val="24"/>
          <w:szCs w:val="24"/>
        </w:rPr>
        <w:t xml:space="preserve">the </w:t>
      </w:r>
      <w:r w:rsidR="004C7951">
        <w:rPr>
          <w:rFonts w:ascii="Book Antiqua" w:hAnsi="Book Antiqua" w:cs="Arial"/>
          <w:color w:val="000000"/>
          <w:sz w:val="24"/>
          <w:szCs w:val="24"/>
        </w:rPr>
        <w:t>seven</w:t>
      </w:r>
      <w:r w:rsidR="00D66D17">
        <w:rPr>
          <w:rFonts w:ascii="Book Antiqua" w:hAnsi="Book Antiqua" w:cs="Arial"/>
          <w:color w:val="000000"/>
          <w:sz w:val="24"/>
          <w:szCs w:val="24"/>
        </w:rPr>
        <w:t>-</w:t>
      </w:r>
      <w:r w:rsidRPr="002D1AF8">
        <w:rPr>
          <w:rFonts w:ascii="Book Antiqua" w:hAnsi="Book Antiqua" w:cs="Arial"/>
          <w:color w:val="000000"/>
          <w:sz w:val="24"/>
          <w:szCs w:val="24"/>
        </w:rPr>
        <w:t>SAG signature is decreased, while</w:t>
      </w:r>
      <w:r w:rsidR="008D5494">
        <w:rPr>
          <w:rFonts w:ascii="Book Antiqua" w:hAnsi="Book Antiqua" w:cs="Arial"/>
          <w:color w:val="000000"/>
          <w:sz w:val="24"/>
          <w:szCs w:val="24"/>
        </w:rPr>
        <w:t xml:space="preserve"> its </w:t>
      </w:r>
      <w:r w:rsidRPr="002D1AF8">
        <w:rPr>
          <w:rFonts w:ascii="Book Antiqua" w:hAnsi="Book Antiqua" w:cs="Arial"/>
          <w:color w:val="000000"/>
          <w:sz w:val="24"/>
          <w:szCs w:val="24"/>
        </w:rPr>
        <w:t>high expression indicate</w:t>
      </w:r>
      <w:r w:rsidR="008D5494">
        <w:rPr>
          <w:rFonts w:ascii="Book Antiqua" w:hAnsi="Book Antiqua" w:cs="Arial"/>
          <w:color w:val="000000"/>
          <w:sz w:val="24"/>
          <w:szCs w:val="24"/>
        </w:rPr>
        <w:t>s</w:t>
      </w:r>
      <w:r w:rsidRPr="002D1AF8">
        <w:rPr>
          <w:rFonts w:ascii="Book Antiqua" w:hAnsi="Book Antiqua" w:cs="Arial"/>
          <w:color w:val="000000"/>
          <w:sz w:val="24"/>
          <w:szCs w:val="24"/>
        </w:rPr>
        <w:t xml:space="preserve"> a higher proliferation rate and poorer OS.</w:t>
      </w:r>
    </w:p>
    <w:p w:rsidR="002D1AF8" w:rsidRPr="002D1AF8" w:rsidRDefault="002D1AF8" w:rsidP="00D66D17">
      <w:pPr>
        <w:adjustRightInd w:val="0"/>
        <w:snapToGrid w:val="0"/>
        <w:spacing w:line="360" w:lineRule="auto"/>
        <w:ind w:firstLineChars="100" w:firstLine="240"/>
        <w:rPr>
          <w:rStyle w:val="fontstyle21"/>
          <w:rFonts w:ascii="Book Antiqua" w:hAnsi="Book Antiqua" w:cs="Arial"/>
          <w:sz w:val="24"/>
          <w:szCs w:val="24"/>
        </w:rPr>
      </w:pPr>
      <w:r w:rsidRPr="002D1AF8">
        <w:rPr>
          <w:rStyle w:val="fontstyle01"/>
          <w:rFonts w:ascii="Book Antiqua" w:hAnsi="Book Antiqua" w:cs="Arial"/>
          <w:b w:val="0"/>
          <w:sz w:val="24"/>
          <w:szCs w:val="24"/>
        </w:rPr>
        <w:t xml:space="preserve">It has been widely accepted that senescence pathways are collectively at the level of activation of CDKIs, which play pivotal roles in regulating the expression of cell cycle progression. </w:t>
      </w:r>
      <w:r w:rsidRPr="002D1AF8">
        <w:rPr>
          <w:rFonts w:ascii="Book Antiqua" w:hAnsi="Book Antiqua" w:cs="Arial"/>
          <w:color w:val="000000"/>
          <w:sz w:val="24"/>
          <w:szCs w:val="24"/>
        </w:rPr>
        <w:t xml:space="preserve">Of the seven genes, </w:t>
      </w:r>
      <w:r w:rsidRPr="002D1AF8">
        <w:rPr>
          <w:rStyle w:val="fontstyle21"/>
          <w:rFonts w:ascii="Book Antiqua" w:hAnsi="Book Antiqua" w:cs="Arial"/>
          <w:i/>
          <w:sz w:val="24"/>
          <w:szCs w:val="24"/>
        </w:rPr>
        <w:t>KIF18B</w:t>
      </w:r>
      <w:r w:rsidRPr="002D1AF8">
        <w:rPr>
          <w:rStyle w:val="fontstyle21"/>
          <w:rFonts w:ascii="Book Antiqua" w:hAnsi="Book Antiqua" w:cs="Arial"/>
          <w:sz w:val="24"/>
          <w:szCs w:val="24"/>
        </w:rPr>
        <w:t xml:space="preserve">, a member of </w:t>
      </w:r>
      <w:r w:rsidR="0098061E">
        <w:rPr>
          <w:rStyle w:val="fontstyle21"/>
          <w:rFonts w:ascii="Book Antiqua" w:hAnsi="Book Antiqua" w:cs="Arial"/>
          <w:sz w:val="24"/>
          <w:szCs w:val="24"/>
        </w:rPr>
        <w:t xml:space="preserve">the </w:t>
      </w:r>
      <w:r w:rsidRPr="002D1AF8">
        <w:rPr>
          <w:rStyle w:val="fontstyle21"/>
          <w:rFonts w:ascii="Book Antiqua" w:hAnsi="Book Antiqua" w:cs="Arial"/>
          <w:sz w:val="24"/>
          <w:szCs w:val="24"/>
        </w:rPr>
        <w:t>kinesin-8 subfamily, is involved in a cell cycle process</w:t>
      </w:r>
      <w:r w:rsidRPr="002D1AF8">
        <w:rPr>
          <w:rStyle w:val="fontstyle21"/>
          <w:rFonts w:ascii="Book Antiqua" w:hAnsi="Book Antiqua" w:cs="Arial"/>
          <w:sz w:val="24"/>
          <w:szCs w:val="24"/>
          <w:vertAlign w:val="superscript"/>
          <w:lang w:val="en-US" w:eastAsia="zh-CN"/>
        </w:rPr>
        <w:t>[15]</w:t>
      </w:r>
      <w:r w:rsidRPr="002D1AF8">
        <w:rPr>
          <w:rStyle w:val="fontstyle21"/>
          <w:rFonts w:ascii="Book Antiqua" w:hAnsi="Book Antiqua" w:cs="Arial"/>
          <w:sz w:val="24"/>
          <w:szCs w:val="24"/>
        </w:rPr>
        <w:t xml:space="preserve"> and </w:t>
      </w:r>
      <w:r w:rsidRPr="002D1AF8">
        <w:rPr>
          <w:rFonts w:ascii="Book Antiqua" w:hAnsi="Book Antiqua" w:cs="Arial"/>
          <w:color w:val="000000"/>
          <w:sz w:val="24"/>
          <w:szCs w:val="24"/>
          <w:shd w:val="clear" w:color="auto" w:fill="FFFFFF"/>
        </w:rPr>
        <w:t xml:space="preserve">acts as </w:t>
      </w:r>
      <w:r w:rsidR="0098061E">
        <w:rPr>
          <w:rFonts w:ascii="Book Antiqua" w:hAnsi="Book Antiqua" w:cs="Arial"/>
          <w:color w:val="000000"/>
          <w:sz w:val="24"/>
          <w:szCs w:val="24"/>
          <w:shd w:val="clear" w:color="auto" w:fill="FFFFFF"/>
        </w:rPr>
        <w:t xml:space="preserve">an </w:t>
      </w:r>
      <w:r w:rsidRPr="002D1AF8">
        <w:rPr>
          <w:rFonts w:ascii="Book Antiqua" w:hAnsi="Book Antiqua" w:cs="Arial"/>
          <w:color w:val="000000"/>
          <w:sz w:val="24"/>
          <w:szCs w:val="24"/>
          <w:shd w:val="clear" w:color="auto" w:fill="FFFFFF"/>
        </w:rPr>
        <w:t>oncogene in cervical cancer</w:t>
      </w:r>
      <w:r w:rsidRPr="002D1AF8">
        <w:rPr>
          <w:rFonts w:ascii="Book Antiqua" w:hAnsi="Book Antiqua" w:cs="Arial"/>
          <w:color w:val="000000"/>
          <w:sz w:val="24"/>
          <w:szCs w:val="24"/>
          <w:shd w:val="clear" w:color="auto" w:fill="FFFFFF"/>
          <w:vertAlign w:val="superscript"/>
          <w:lang w:val="en-US" w:eastAsia="zh-CN"/>
        </w:rPr>
        <w:t>[16]</w:t>
      </w:r>
      <w:r w:rsidRPr="002D1AF8">
        <w:rPr>
          <w:rStyle w:val="fontstyle21"/>
          <w:rFonts w:ascii="Book Antiqua" w:hAnsi="Book Antiqua" w:cs="Arial"/>
          <w:sz w:val="24"/>
          <w:szCs w:val="24"/>
        </w:rPr>
        <w:t xml:space="preserve">. </w:t>
      </w:r>
      <w:r w:rsidRPr="002D1AF8">
        <w:rPr>
          <w:rStyle w:val="fontstyle21"/>
          <w:rFonts w:ascii="Book Antiqua" w:hAnsi="Book Antiqua" w:cs="Arial"/>
          <w:i/>
          <w:sz w:val="24"/>
          <w:szCs w:val="24"/>
        </w:rPr>
        <w:t>CEP55</w:t>
      </w:r>
      <w:r w:rsidRPr="002D1AF8">
        <w:rPr>
          <w:rStyle w:val="fontstyle21"/>
          <w:rFonts w:ascii="Book Antiqua" w:hAnsi="Book Antiqua" w:cs="Arial"/>
          <w:sz w:val="24"/>
          <w:szCs w:val="24"/>
        </w:rPr>
        <w:t>, also known as c10orf3 and FLJ10540, promotes tumorigenesis and regulates stemness in various cancers, such as lung adenocarcinoma</w:t>
      </w:r>
      <w:r w:rsidRPr="002D1AF8">
        <w:rPr>
          <w:rStyle w:val="fontstyle21"/>
          <w:rFonts w:ascii="Book Antiqua" w:hAnsi="Book Antiqua" w:cs="Arial"/>
          <w:sz w:val="24"/>
          <w:szCs w:val="24"/>
          <w:vertAlign w:val="superscript"/>
          <w:lang w:val="en-US" w:eastAsia="zh-CN"/>
        </w:rPr>
        <w:t>[17-19]</w:t>
      </w:r>
      <w:r w:rsidRPr="002D1AF8">
        <w:rPr>
          <w:rStyle w:val="fontstyle21"/>
          <w:rFonts w:ascii="Book Antiqua" w:hAnsi="Book Antiqua" w:cs="Arial"/>
          <w:sz w:val="24"/>
          <w:szCs w:val="24"/>
        </w:rPr>
        <w:t xml:space="preserve">. </w:t>
      </w:r>
      <w:r w:rsidRPr="002D1AF8">
        <w:rPr>
          <w:rStyle w:val="fontstyle21"/>
          <w:rFonts w:ascii="Book Antiqua" w:hAnsi="Book Antiqua" w:cs="Arial"/>
          <w:i/>
          <w:sz w:val="24"/>
          <w:szCs w:val="24"/>
        </w:rPr>
        <w:t>CIT</w:t>
      </w:r>
      <w:r w:rsidRPr="002D1AF8">
        <w:rPr>
          <w:rFonts w:ascii="Book Antiqua" w:hAnsi="Book Antiqua" w:cs="Arial"/>
          <w:color w:val="000000"/>
          <w:sz w:val="24"/>
          <w:szCs w:val="24"/>
        </w:rPr>
        <w:t xml:space="preserve"> (</w:t>
      </w:r>
      <w:r w:rsidRPr="002D1AF8">
        <w:rPr>
          <w:rStyle w:val="fontstyle21"/>
          <w:rFonts w:ascii="Book Antiqua" w:hAnsi="Book Antiqua" w:cs="Arial"/>
          <w:sz w:val="24"/>
          <w:szCs w:val="24"/>
        </w:rPr>
        <w:t xml:space="preserve">Serine/threonine kinase 21) encoding a serine/threonine protein kinase, is a downstream effector of Rho family GTPases and participates in cell cycle regulation. </w:t>
      </w:r>
      <w:r w:rsidRPr="00D66D17">
        <w:rPr>
          <w:rStyle w:val="fontstyle21"/>
          <w:rFonts w:ascii="Book Antiqua" w:hAnsi="Book Antiqua" w:cs="Arial"/>
          <w:sz w:val="24"/>
          <w:szCs w:val="24"/>
        </w:rPr>
        <w:t xml:space="preserve">Liu </w:t>
      </w:r>
      <w:r w:rsidR="00D66D17" w:rsidRPr="00D66D17">
        <w:rPr>
          <w:rStyle w:val="fontstyle21"/>
          <w:rFonts w:ascii="Book Antiqua" w:hAnsi="Book Antiqua" w:cs="Arial" w:hint="eastAsia"/>
          <w:i/>
          <w:sz w:val="24"/>
          <w:szCs w:val="24"/>
        </w:rPr>
        <w:t>et al</w:t>
      </w:r>
      <w:r w:rsidR="00D66D17" w:rsidRPr="002D1AF8">
        <w:rPr>
          <w:rStyle w:val="fontstyle21"/>
          <w:rFonts w:ascii="Book Antiqua" w:hAnsi="Book Antiqua" w:cs="Arial"/>
          <w:sz w:val="24"/>
          <w:szCs w:val="24"/>
          <w:vertAlign w:val="superscript"/>
          <w:lang w:val="en-US" w:eastAsia="zh-CN"/>
        </w:rPr>
        <w:t>[20]</w:t>
      </w:r>
      <w:r w:rsidR="00D66D17">
        <w:rPr>
          <w:rStyle w:val="fontstyle21"/>
          <w:rFonts w:ascii="Book Antiqua" w:hAnsi="Book Antiqua" w:cs="Arial" w:hint="eastAsia"/>
          <w:sz w:val="24"/>
          <w:szCs w:val="24"/>
        </w:rPr>
        <w:t xml:space="preserve"> </w:t>
      </w:r>
      <w:r w:rsidRPr="00D66D17">
        <w:rPr>
          <w:rStyle w:val="fontstyle21"/>
          <w:rFonts w:ascii="Book Antiqua" w:hAnsi="Book Antiqua" w:cs="Arial"/>
          <w:sz w:val="24"/>
          <w:szCs w:val="24"/>
        </w:rPr>
        <w:t xml:space="preserve">and Xu </w:t>
      </w:r>
      <w:r w:rsidRPr="00D66D17">
        <w:rPr>
          <w:rStyle w:val="fontstyle21"/>
          <w:rFonts w:ascii="Book Antiqua" w:hAnsi="Book Antiqua" w:cs="Arial"/>
          <w:i/>
          <w:sz w:val="24"/>
          <w:szCs w:val="24"/>
        </w:rPr>
        <w:t>et al</w:t>
      </w:r>
      <w:r w:rsidR="00D66D17" w:rsidRPr="002D1AF8">
        <w:rPr>
          <w:rStyle w:val="fontstyle21"/>
          <w:rFonts w:ascii="Book Antiqua" w:hAnsi="Book Antiqua" w:cs="Arial"/>
          <w:sz w:val="24"/>
          <w:szCs w:val="24"/>
          <w:vertAlign w:val="superscript"/>
          <w:lang w:val="en-US" w:eastAsia="zh-CN"/>
        </w:rPr>
        <w:t>[21]</w:t>
      </w:r>
      <w:r w:rsidRPr="002D1AF8">
        <w:rPr>
          <w:rStyle w:val="fontstyle21"/>
          <w:rFonts w:ascii="Book Antiqua" w:hAnsi="Book Antiqua" w:cs="Arial"/>
          <w:sz w:val="24"/>
          <w:szCs w:val="24"/>
        </w:rPr>
        <w:t xml:space="preserve"> </w:t>
      </w:r>
      <w:r w:rsidRPr="002D1AF8">
        <w:rPr>
          <w:rStyle w:val="fontstyle21"/>
          <w:rFonts w:ascii="Book Antiqua" w:hAnsi="Book Antiqua" w:cs="Arial"/>
          <w:sz w:val="24"/>
          <w:szCs w:val="24"/>
        </w:rPr>
        <w:lastRenderedPageBreak/>
        <w:t xml:space="preserve">have demonstrated </w:t>
      </w:r>
      <w:r w:rsidR="0098061E">
        <w:rPr>
          <w:rStyle w:val="fontstyle21"/>
          <w:rFonts w:ascii="Book Antiqua" w:hAnsi="Book Antiqua" w:cs="Arial"/>
          <w:sz w:val="24"/>
          <w:szCs w:val="24"/>
        </w:rPr>
        <w:t xml:space="preserve">that </w:t>
      </w:r>
      <w:r w:rsidRPr="002D1AF8">
        <w:rPr>
          <w:rStyle w:val="fontstyle21"/>
          <w:rFonts w:ascii="Book Antiqua" w:hAnsi="Book Antiqua" w:cs="Arial"/>
          <w:i/>
          <w:sz w:val="24"/>
          <w:szCs w:val="24"/>
        </w:rPr>
        <w:t>CIT</w:t>
      </w:r>
      <w:r w:rsidRPr="002D1AF8">
        <w:rPr>
          <w:rStyle w:val="fontstyle21"/>
          <w:rFonts w:ascii="Book Antiqua" w:hAnsi="Book Antiqua" w:cs="Arial"/>
          <w:sz w:val="24"/>
          <w:szCs w:val="24"/>
        </w:rPr>
        <w:t xml:space="preserve"> is up-regulated in HCC and regulates the G2/M transition in rat hepatocytes. </w:t>
      </w:r>
      <w:r w:rsidRPr="002D1AF8">
        <w:rPr>
          <w:rFonts w:ascii="Book Antiqua" w:hAnsi="Book Antiqua" w:cs="Arial"/>
          <w:color w:val="000000"/>
          <w:sz w:val="24"/>
          <w:szCs w:val="24"/>
          <w:shd w:val="clear" w:color="auto" w:fill="FFFFFF"/>
        </w:rPr>
        <w:t xml:space="preserve">EZH2 is a subunit of </w:t>
      </w:r>
      <w:r w:rsidR="00D66D17" w:rsidRPr="002D1AF8">
        <w:rPr>
          <w:rFonts w:ascii="Book Antiqua" w:hAnsi="Book Antiqua" w:cs="Arial"/>
          <w:color w:val="000000"/>
          <w:sz w:val="24"/>
          <w:szCs w:val="24"/>
          <w:shd w:val="clear" w:color="auto" w:fill="FFFFFF"/>
        </w:rPr>
        <w:t>p</w:t>
      </w:r>
      <w:r w:rsidRPr="002D1AF8">
        <w:rPr>
          <w:rFonts w:ascii="Book Antiqua" w:hAnsi="Book Antiqua" w:cs="Arial"/>
          <w:color w:val="000000"/>
          <w:sz w:val="24"/>
          <w:szCs w:val="24"/>
          <w:shd w:val="clear" w:color="auto" w:fill="FFFFFF"/>
        </w:rPr>
        <w:t>olycomb repressive complex 2 (PRC2), a protein complex that induces epigenetically silencing genes</w:t>
      </w:r>
      <w:r w:rsidRPr="002D1AF8">
        <w:rPr>
          <w:rFonts w:ascii="Book Antiqua" w:hAnsi="Book Antiqua" w:cs="Arial"/>
          <w:color w:val="000000"/>
          <w:sz w:val="24"/>
          <w:szCs w:val="24"/>
          <w:shd w:val="clear" w:color="auto" w:fill="FFFFFF"/>
          <w:vertAlign w:val="superscript"/>
          <w:lang w:val="en-US" w:eastAsia="zh-CN"/>
        </w:rPr>
        <w:t>[22]</w:t>
      </w:r>
      <w:r w:rsidRPr="002D1AF8">
        <w:rPr>
          <w:rFonts w:ascii="Book Antiqua" w:hAnsi="Book Antiqua" w:cs="Arial"/>
          <w:color w:val="000000"/>
          <w:sz w:val="24"/>
          <w:szCs w:val="24"/>
          <w:shd w:val="clear" w:color="auto" w:fill="FFFFFF"/>
        </w:rPr>
        <w:t>. And it has been reported that several lncRNAs are able to regulate gene transcription by binding to PRC2</w:t>
      </w:r>
      <w:r w:rsidR="002A2374">
        <w:rPr>
          <w:rFonts w:ascii="Book Antiqua" w:hAnsi="Book Antiqua" w:cs="Arial"/>
          <w:color w:val="000000"/>
          <w:sz w:val="24"/>
          <w:szCs w:val="24"/>
          <w:shd w:val="clear" w:color="auto" w:fill="FFFFFF"/>
          <w:vertAlign w:val="superscript"/>
          <w:lang w:val="en-US" w:eastAsia="zh-CN"/>
        </w:rPr>
        <w:t>[23,</w:t>
      </w:r>
      <w:r w:rsidRPr="002D1AF8">
        <w:rPr>
          <w:rFonts w:ascii="Book Antiqua" w:hAnsi="Book Antiqua" w:cs="Arial"/>
          <w:color w:val="000000"/>
          <w:sz w:val="24"/>
          <w:szCs w:val="24"/>
          <w:shd w:val="clear" w:color="auto" w:fill="FFFFFF"/>
          <w:vertAlign w:val="superscript"/>
          <w:lang w:val="en-US" w:eastAsia="zh-CN"/>
        </w:rPr>
        <w:t>24]</w:t>
      </w:r>
      <w:r w:rsidRPr="002D1AF8">
        <w:rPr>
          <w:rFonts w:ascii="Book Antiqua" w:hAnsi="Book Antiqua" w:cs="Arial"/>
          <w:color w:val="000000"/>
          <w:sz w:val="24"/>
          <w:szCs w:val="24"/>
          <w:shd w:val="clear" w:color="auto" w:fill="FFFFFF"/>
        </w:rPr>
        <w:t>.</w:t>
      </w:r>
      <w:r w:rsidRPr="002D1AF8">
        <w:rPr>
          <w:rStyle w:val="fontstyle21"/>
          <w:rFonts w:ascii="Book Antiqua" w:hAnsi="Book Antiqua" w:cs="Arial"/>
          <w:sz w:val="24"/>
          <w:szCs w:val="24"/>
        </w:rPr>
        <w:t xml:space="preserve"> </w:t>
      </w:r>
    </w:p>
    <w:p w:rsidR="002D1AF8" w:rsidRPr="002D1AF8" w:rsidRDefault="002D1AF8" w:rsidP="00D66D17">
      <w:pPr>
        <w:adjustRightInd w:val="0"/>
        <w:snapToGrid w:val="0"/>
        <w:spacing w:line="360" w:lineRule="auto"/>
        <w:ind w:firstLineChars="100" w:firstLine="240"/>
        <w:rPr>
          <w:rFonts w:ascii="Book Antiqua" w:hAnsi="Book Antiqua" w:cs="Arial"/>
          <w:color w:val="000000"/>
          <w:sz w:val="24"/>
          <w:szCs w:val="24"/>
        </w:rPr>
      </w:pPr>
      <w:r w:rsidRPr="002D1AF8">
        <w:rPr>
          <w:rStyle w:val="fontstyle21"/>
          <w:rFonts w:ascii="Book Antiqua" w:hAnsi="Book Antiqua" w:cs="Arial"/>
          <w:sz w:val="24"/>
          <w:szCs w:val="24"/>
        </w:rPr>
        <w:t xml:space="preserve">In most eukaryotes, the MCM complex consists of six highly conserved MCM proteins, namely </w:t>
      </w:r>
      <w:r w:rsidRPr="002D1AF8">
        <w:rPr>
          <w:rStyle w:val="fontstyle21"/>
          <w:rFonts w:ascii="Book Antiqua" w:hAnsi="Book Antiqua" w:cs="Arial"/>
          <w:i/>
          <w:sz w:val="24"/>
          <w:szCs w:val="24"/>
        </w:rPr>
        <w:t>MCM2–7</w:t>
      </w:r>
      <w:r w:rsidRPr="002D1AF8">
        <w:rPr>
          <w:rStyle w:val="fontstyle21"/>
          <w:rFonts w:ascii="Book Antiqua" w:hAnsi="Book Antiqua" w:cs="Arial"/>
          <w:sz w:val="24"/>
          <w:szCs w:val="24"/>
        </w:rPr>
        <w:t>, which functions as a replicative DNA helicase to unwind the DNA duplex template during DNA replication</w:t>
      </w:r>
      <w:r w:rsidRPr="002D1AF8">
        <w:rPr>
          <w:rStyle w:val="fontstyle21"/>
          <w:rFonts w:ascii="Book Antiqua" w:hAnsi="Book Antiqua" w:cs="Arial"/>
          <w:sz w:val="24"/>
          <w:szCs w:val="24"/>
          <w:vertAlign w:val="superscript"/>
          <w:lang w:val="en-US" w:eastAsia="zh-CN"/>
        </w:rPr>
        <w:t>[25]</w:t>
      </w:r>
      <w:r w:rsidRPr="002D1AF8">
        <w:rPr>
          <w:rStyle w:val="fontstyle21"/>
          <w:rFonts w:ascii="Book Antiqua" w:hAnsi="Book Antiqua" w:cs="Arial"/>
          <w:sz w:val="24"/>
          <w:szCs w:val="24"/>
        </w:rPr>
        <w:t xml:space="preserve">. </w:t>
      </w:r>
      <w:r w:rsidR="0098061E" w:rsidRPr="002D1AF8">
        <w:rPr>
          <w:rStyle w:val="fontstyle21"/>
          <w:rFonts w:ascii="Book Antiqua" w:hAnsi="Book Antiqua" w:cs="Arial"/>
          <w:sz w:val="24"/>
          <w:szCs w:val="24"/>
        </w:rPr>
        <w:t>Recent</w:t>
      </w:r>
      <w:r w:rsidR="0098061E">
        <w:rPr>
          <w:rStyle w:val="fontstyle21"/>
          <w:rFonts w:ascii="Book Antiqua" w:hAnsi="Book Antiqua" w:cs="Arial"/>
          <w:sz w:val="24"/>
          <w:szCs w:val="24"/>
        </w:rPr>
        <w:t xml:space="preserve"> </w:t>
      </w:r>
      <w:r w:rsidRPr="002D1AF8">
        <w:rPr>
          <w:rStyle w:val="fontstyle21"/>
          <w:rFonts w:ascii="Book Antiqua" w:hAnsi="Book Antiqua" w:cs="Arial"/>
          <w:sz w:val="24"/>
          <w:szCs w:val="24"/>
        </w:rPr>
        <w:t xml:space="preserve">evidence </w:t>
      </w:r>
      <w:r w:rsidR="0098061E" w:rsidRPr="002D1AF8">
        <w:rPr>
          <w:rStyle w:val="fontstyle21"/>
          <w:rFonts w:ascii="Book Antiqua" w:hAnsi="Book Antiqua" w:cs="Arial"/>
          <w:sz w:val="24"/>
          <w:szCs w:val="24"/>
        </w:rPr>
        <w:t>ha</w:t>
      </w:r>
      <w:r w:rsidR="0098061E">
        <w:rPr>
          <w:rStyle w:val="fontstyle21"/>
          <w:rFonts w:ascii="Book Antiqua" w:hAnsi="Book Antiqua" w:cs="Arial"/>
          <w:sz w:val="24"/>
          <w:szCs w:val="24"/>
        </w:rPr>
        <w:t>s</w:t>
      </w:r>
      <w:r w:rsidR="0098061E" w:rsidRPr="002D1AF8">
        <w:rPr>
          <w:rStyle w:val="fontstyle21"/>
          <w:rFonts w:ascii="Book Antiqua" w:hAnsi="Book Antiqua" w:cs="Arial"/>
          <w:sz w:val="24"/>
          <w:szCs w:val="24"/>
        </w:rPr>
        <w:t xml:space="preserve"> </w:t>
      </w:r>
      <w:r w:rsidR="0098061E">
        <w:rPr>
          <w:rStyle w:val="fontstyle21"/>
          <w:rFonts w:ascii="Book Antiqua" w:hAnsi="Book Antiqua" w:cs="Arial"/>
          <w:sz w:val="24"/>
          <w:szCs w:val="24"/>
        </w:rPr>
        <w:t>demonstrated that</w:t>
      </w:r>
      <w:r w:rsidR="0098061E" w:rsidRPr="002D1AF8">
        <w:rPr>
          <w:rStyle w:val="fontstyle21"/>
          <w:rFonts w:ascii="Book Antiqua" w:hAnsi="Book Antiqua" w:cs="Arial"/>
          <w:sz w:val="24"/>
          <w:szCs w:val="24"/>
        </w:rPr>
        <w:t xml:space="preserve"> </w:t>
      </w:r>
      <w:r w:rsidRPr="002D1AF8">
        <w:rPr>
          <w:rStyle w:val="fontstyle21"/>
          <w:rFonts w:ascii="Book Antiqua" w:hAnsi="Book Antiqua" w:cs="Arial"/>
          <w:sz w:val="24"/>
          <w:szCs w:val="24"/>
        </w:rPr>
        <w:t>several MCM proteins are tightly associated with tumorigenesis</w:t>
      </w:r>
      <w:r w:rsidRPr="002D1AF8">
        <w:rPr>
          <w:rStyle w:val="fontstyle21"/>
          <w:rFonts w:ascii="Book Antiqua" w:hAnsi="Book Antiqua" w:cs="Arial"/>
          <w:sz w:val="24"/>
          <w:szCs w:val="24"/>
          <w:vertAlign w:val="superscript"/>
          <w:lang w:val="en-US" w:eastAsia="zh-CN"/>
        </w:rPr>
        <w:t>[26-28]</w:t>
      </w:r>
      <w:r w:rsidRPr="002D1AF8">
        <w:rPr>
          <w:rStyle w:val="fontstyle21"/>
          <w:rFonts w:ascii="Book Antiqua" w:hAnsi="Book Antiqua" w:cs="Arial"/>
          <w:sz w:val="24"/>
          <w:szCs w:val="24"/>
        </w:rPr>
        <w:t>.</w:t>
      </w:r>
      <w:r w:rsidRPr="002D1AF8">
        <w:rPr>
          <w:rFonts w:ascii="Book Antiqua" w:hAnsi="Book Antiqua" w:cs="Arial"/>
          <w:color w:val="000000"/>
          <w:sz w:val="24"/>
          <w:szCs w:val="24"/>
        </w:rPr>
        <w:t xml:space="preserve"> The MCM2-7 hexamer complexes with CDC45 and the hetero-tetrameric GINS complex, the Cdc45-Mcm2-7-GINS (CMG) complex, function as a potential target for</w:t>
      </w:r>
      <w:r w:rsidR="0098061E" w:rsidRPr="002D1AF8">
        <w:rPr>
          <w:rFonts w:ascii="Book Antiqua" w:hAnsi="Book Antiqua" w:cs="Arial"/>
          <w:color w:val="000000"/>
          <w:sz w:val="24"/>
          <w:szCs w:val="24"/>
        </w:rPr>
        <w:t xml:space="preserve"> cancer</w:t>
      </w:r>
      <w:r w:rsidR="0098061E">
        <w:rPr>
          <w:rFonts w:ascii="Book Antiqua" w:hAnsi="Book Antiqua" w:cs="Arial"/>
          <w:color w:val="000000"/>
          <w:sz w:val="24"/>
          <w:szCs w:val="24"/>
        </w:rPr>
        <w:t xml:space="preserve"> </w:t>
      </w:r>
      <w:r w:rsidRPr="002D1AF8">
        <w:rPr>
          <w:rFonts w:ascii="Book Antiqua" w:hAnsi="Book Antiqua" w:cs="Arial"/>
          <w:color w:val="000000"/>
          <w:sz w:val="24"/>
          <w:szCs w:val="24"/>
        </w:rPr>
        <w:t>treatment and CDC45 interacts with MCM2</w:t>
      </w:r>
      <w:r w:rsidRPr="002D1AF8">
        <w:rPr>
          <w:rFonts w:ascii="Book Antiqua" w:hAnsi="Book Antiqua" w:cs="Arial"/>
          <w:color w:val="000000"/>
          <w:sz w:val="24"/>
          <w:szCs w:val="24"/>
          <w:vertAlign w:val="superscript"/>
          <w:lang w:val="en-US" w:eastAsia="zh-CN"/>
        </w:rPr>
        <w:t>[29]</w:t>
      </w:r>
      <w:r w:rsidRPr="002D1AF8">
        <w:rPr>
          <w:rFonts w:ascii="Book Antiqua" w:hAnsi="Book Antiqua" w:cs="Arial"/>
          <w:color w:val="000000"/>
          <w:sz w:val="24"/>
          <w:szCs w:val="24"/>
        </w:rPr>
        <w:t xml:space="preserve">. Furthermore, our previous study </w:t>
      </w:r>
      <w:r w:rsidR="0098061E">
        <w:rPr>
          <w:rFonts w:ascii="Book Antiqua" w:hAnsi="Book Antiqua" w:cs="Arial"/>
          <w:color w:val="000000"/>
          <w:sz w:val="24"/>
          <w:szCs w:val="24"/>
        </w:rPr>
        <w:t xml:space="preserve">showed that </w:t>
      </w:r>
      <w:r w:rsidRPr="002D1AF8">
        <w:rPr>
          <w:rFonts w:ascii="Book Antiqua" w:hAnsi="Book Antiqua" w:cs="Arial"/>
          <w:color w:val="000000"/>
          <w:sz w:val="24"/>
          <w:szCs w:val="24"/>
        </w:rPr>
        <w:t>MCM7 promotes cancer progression through cyclin D1-dependent signaling in HCC</w:t>
      </w:r>
      <w:r w:rsidRPr="002D1AF8">
        <w:rPr>
          <w:rFonts w:ascii="Book Antiqua" w:hAnsi="Book Antiqua" w:cs="Arial"/>
          <w:color w:val="000000"/>
          <w:sz w:val="24"/>
          <w:szCs w:val="24"/>
          <w:vertAlign w:val="superscript"/>
          <w:lang w:val="en-US" w:eastAsia="zh-CN"/>
        </w:rPr>
        <w:t>[30]</w:t>
      </w:r>
      <w:r w:rsidRPr="002D1AF8">
        <w:rPr>
          <w:rFonts w:ascii="Book Antiqua" w:hAnsi="Book Antiqua" w:cs="Arial"/>
          <w:color w:val="000000"/>
          <w:sz w:val="24"/>
          <w:szCs w:val="24"/>
        </w:rPr>
        <w:t>.</w:t>
      </w:r>
      <w:r w:rsidRPr="002D1AF8">
        <w:rPr>
          <w:rFonts w:ascii="Book Antiqua" w:hAnsi="Book Antiqua" w:cs="Arial"/>
          <w:color w:val="000000"/>
          <w:sz w:val="24"/>
          <w:szCs w:val="24"/>
          <w:shd w:val="clear" w:color="auto" w:fill="FFFFFF"/>
        </w:rPr>
        <w:t xml:space="preserve"> Three member</w:t>
      </w:r>
      <w:r w:rsidR="0098061E">
        <w:rPr>
          <w:rFonts w:ascii="Book Antiqua" w:hAnsi="Book Antiqua" w:cs="Arial"/>
          <w:color w:val="000000"/>
          <w:sz w:val="24"/>
          <w:szCs w:val="24"/>
          <w:shd w:val="clear" w:color="auto" w:fill="FFFFFF"/>
        </w:rPr>
        <w:t>s</w:t>
      </w:r>
      <w:r w:rsidRPr="002D1AF8">
        <w:rPr>
          <w:rFonts w:ascii="Book Antiqua" w:hAnsi="Book Antiqua" w:cs="Arial"/>
          <w:color w:val="000000"/>
          <w:sz w:val="24"/>
          <w:szCs w:val="24"/>
          <w:shd w:val="clear" w:color="auto" w:fill="FFFFFF"/>
        </w:rPr>
        <w:t xml:space="preserve"> of CMG complex, </w:t>
      </w:r>
      <w:r w:rsidRPr="002D1AF8">
        <w:rPr>
          <w:rStyle w:val="fontstyle21"/>
          <w:rFonts w:ascii="Book Antiqua" w:hAnsi="Book Antiqua" w:cs="Arial"/>
          <w:i/>
          <w:sz w:val="24"/>
          <w:szCs w:val="24"/>
        </w:rPr>
        <w:t>MCM5</w:t>
      </w:r>
      <w:r w:rsidRPr="002D1AF8">
        <w:rPr>
          <w:rStyle w:val="fontstyle21"/>
          <w:rFonts w:ascii="Book Antiqua" w:hAnsi="Book Antiqua" w:cs="Arial"/>
          <w:sz w:val="24"/>
          <w:szCs w:val="24"/>
        </w:rPr>
        <w:t xml:space="preserve">, </w:t>
      </w:r>
      <w:r w:rsidR="0098061E" w:rsidRPr="002D1AF8">
        <w:rPr>
          <w:rStyle w:val="fontstyle21"/>
          <w:rFonts w:ascii="Book Antiqua" w:hAnsi="Book Antiqua" w:cs="Arial"/>
          <w:i/>
          <w:sz w:val="24"/>
          <w:szCs w:val="24"/>
        </w:rPr>
        <w:t>MCM7</w:t>
      </w:r>
      <w:r w:rsidR="0098061E">
        <w:rPr>
          <w:rStyle w:val="fontstyle21"/>
          <w:rFonts w:ascii="Book Antiqua" w:hAnsi="Book Antiqua" w:cs="Arial"/>
          <w:sz w:val="24"/>
          <w:szCs w:val="24"/>
        </w:rPr>
        <w:t xml:space="preserve">, </w:t>
      </w:r>
      <w:r w:rsidRPr="002D1AF8">
        <w:rPr>
          <w:rStyle w:val="fontstyle21"/>
          <w:rFonts w:ascii="Book Antiqua" w:hAnsi="Book Antiqua" w:cs="Arial"/>
          <w:sz w:val="24"/>
          <w:szCs w:val="24"/>
        </w:rPr>
        <w:t xml:space="preserve">and </w:t>
      </w:r>
      <w:r w:rsidRPr="002D1AF8">
        <w:rPr>
          <w:rStyle w:val="fontstyle21"/>
          <w:rFonts w:ascii="Book Antiqua" w:hAnsi="Book Antiqua" w:cs="Arial"/>
          <w:i/>
          <w:sz w:val="24"/>
          <w:szCs w:val="24"/>
        </w:rPr>
        <w:t>CDC45</w:t>
      </w:r>
      <w:r w:rsidRPr="002D1AF8">
        <w:rPr>
          <w:rStyle w:val="fontstyle21"/>
          <w:rFonts w:ascii="Book Antiqua" w:hAnsi="Book Antiqua" w:cs="Arial"/>
          <w:sz w:val="24"/>
          <w:szCs w:val="24"/>
        </w:rPr>
        <w:t xml:space="preserve">, were selected to </w:t>
      </w:r>
      <w:r w:rsidR="0098061E" w:rsidRPr="002D1AF8">
        <w:rPr>
          <w:rStyle w:val="fontstyle21"/>
          <w:rFonts w:ascii="Book Antiqua" w:hAnsi="Book Antiqua" w:cs="Arial"/>
          <w:sz w:val="24"/>
          <w:szCs w:val="24"/>
        </w:rPr>
        <w:t>con</w:t>
      </w:r>
      <w:r w:rsidR="0098061E">
        <w:rPr>
          <w:rStyle w:val="fontstyle21"/>
          <w:rFonts w:ascii="Book Antiqua" w:hAnsi="Book Antiqua" w:cs="Arial"/>
          <w:sz w:val="24"/>
          <w:szCs w:val="24"/>
        </w:rPr>
        <w:t>struct</w:t>
      </w:r>
      <w:r w:rsidR="0098061E" w:rsidRPr="002D1AF8">
        <w:rPr>
          <w:rStyle w:val="fontstyle21"/>
          <w:rFonts w:ascii="Book Antiqua" w:hAnsi="Book Antiqua" w:cs="Arial"/>
          <w:sz w:val="24"/>
          <w:szCs w:val="24"/>
        </w:rPr>
        <w:t xml:space="preserve"> </w:t>
      </w:r>
      <w:r w:rsidRPr="002D1AF8">
        <w:rPr>
          <w:rStyle w:val="fontstyle21"/>
          <w:rFonts w:ascii="Book Antiqua" w:hAnsi="Book Antiqua" w:cs="Arial"/>
          <w:sz w:val="24"/>
          <w:szCs w:val="24"/>
        </w:rPr>
        <w:t xml:space="preserve">the risk formula. </w:t>
      </w:r>
      <w:r w:rsidR="0098061E" w:rsidRPr="002D1AF8">
        <w:rPr>
          <w:rFonts w:ascii="Book Antiqua" w:hAnsi="Book Antiqua" w:cs="Arial"/>
          <w:color w:val="000000"/>
          <w:sz w:val="24"/>
          <w:szCs w:val="24"/>
          <w:shd w:val="clear" w:color="auto" w:fill="FFFFFF"/>
        </w:rPr>
        <w:t>Th</w:t>
      </w:r>
      <w:r w:rsidR="0098061E">
        <w:rPr>
          <w:rFonts w:ascii="Book Antiqua" w:hAnsi="Book Antiqua" w:cs="Arial"/>
          <w:color w:val="000000"/>
          <w:sz w:val="24"/>
          <w:szCs w:val="24"/>
          <w:shd w:val="clear" w:color="auto" w:fill="FFFFFF"/>
        </w:rPr>
        <w:t>is</w:t>
      </w:r>
      <w:r w:rsidR="0098061E" w:rsidRPr="002D1AF8">
        <w:rPr>
          <w:rFonts w:ascii="Book Antiqua" w:hAnsi="Book Antiqua" w:cs="Arial"/>
          <w:color w:val="000000"/>
          <w:sz w:val="24"/>
          <w:szCs w:val="24"/>
          <w:shd w:val="clear" w:color="auto" w:fill="FFFFFF"/>
        </w:rPr>
        <w:t xml:space="preserve"> </w:t>
      </w:r>
      <w:r w:rsidRPr="002D1AF8">
        <w:rPr>
          <w:rFonts w:ascii="Book Antiqua" w:hAnsi="Book Antiqua" w:cs="Arial"/>
          <w:color w:val="000000"/>
          <w:sz w:val="24"/>
          <w:szCs w:val="24"/>
          <w:shd w:val="clear" w:color="auto" w:fill="FFFFFF"/>
        </w:rPr>
        <w:t xml:space="preserve">evidence indicated </w:t>
      </w:r>
      <w:r w:rsidR="0098061E">
        <w:rPr>
          <w:rFonts w:ascii="Book Antiqua" w:hAnsi="Book Antiqua" w:cs="Arial"/>
          <w:color w:val="000000"/>
          <w:sz w:val="24"/>
          <w:szCs w:val="24"/>
          <w:shd w:val="clear" w:color="auto" w:fill="FFFFFF"/>
        </w:rPr>
        <w:t xml:space="preserve">that </w:t>
      </w:r>
      <w:r w:rsidRPr="002D1AF8">
        <w:rPr>
          <w:rFonts w:ascii="Book Antiqua" w:hAnsi="Book Antiqua" w:cs="Arial"/>
          <w:color w:val="000000"/>
          <w:sz w:val="24"/>
          <w:szCs w:val="24"/>
          <w:shd w:val="clear" w:color="auto" w:fill="FFFFFF"/>
        </w:rPr>
        <w:t>more attention should be focused on the pro-oncogenic mechanisms of senescence escape of HCC cells.</w:t>
      </w:r>
    </w:p>
    <w:p w:rsidR="002D1AF8" w:rsidRPr="002D1AF8" w:rsidRDefault="002D1AF8" w:rsidP="00D66D17">
      <w:pPr>
        <w:adjustRightInd w:val="0"/>
        <w:snapToGrid w:val="0"/>
        <w:spacing w:line="360" w:lineRule="auto"/>
        <w:ind w:firstLineChars="100" w:firstLine="240"/>
        <w:rPr>
          <w:rStyle w:val="fontstyle21"/>
          <w:rFonts w:ascii="Book Antiqua" w:hAnsi="Book Antiqua" w:cs="Arial"/>
          <w:sz w:val="24"/>
          <w:szCs w:val="24"/>
        </w:rPr>
      </w:pPr>
      <w:r w:rsidRPr="002D1AF8">
        <w:rPr>
          <w:rStyle w:val="fontstyle21"/>
          <w:rFonts w:ascii="Book Antiqua" w:hAnsi="Book Antiqua" w:cs="Arial"/>
          <w:sz w:val="24"/>
          <w:szCs w:val="24"/>
        </w:rPr>
        <w:t>Our study showed that AFP was an independent risk factor for HCC patients. AFP is often expressed at high levels in most HCC patients and is considered</w:t>
      </w:r>
      <w:r w:rsidR="0098061E">
        <w:rPr>
          <w:rStyle w:val="fontstyle21"/>
          <w:rFonts w:ascii="Book Antiqua" w:hAnsi="Book Antiqua" w:cs="Arial"/>
          <w:sz w:val="24"/>
          <w:szCs w:val="24"/>
        </w:rPr>
        <w:t xml:space="preserve"> </w:t>
      </w:r>
      <w:r w:rsidRPr="002D1AF8">
        <w:rPr>
          <w:rStyle w:val="fontstyle21"/>
          <w:rFonts w:ascii="Book Antiqua" w:hAnsi="Book Antiqua" w:cs="Arial"/>
          <w:sz w:val="24"/>
          <w:szCs w:val="24"/>
        </w:rPr>
        <w:t>a reliable clinical tumor biomarker. As a classic serum biomarker, A</w:t>
      </w:r>
      <w:r w:rsidRPr="002D1AF8">
        <w:rPr>
          <w:rStyle w:val="fontstyle21"/>
          <w:rFonts w:ascii="Book Antiqua" w:hAnsi="Book Antiqua"/>
          <w:sz w:val="24"/>
          <w:szCs w:val="24"/>
        </w:rPr>
        <w:t xml:space="preserve">FP </w:t>
      </w:r>
      <w:r w:rsidRPr="002D1AF8">
        <w:rPr>
          <w:rFonts w:ascii="Book Antiqua" w:hAnsi="Book Antiqua" w:cs="Arial"/>
          <w:color w:val="000000"/>
          <w:sz w:val="24"/>
          <w:szCs w:val="24"/>
          <w:shd w:val="clear" w:color="auto" w:fill="FFFFFF"/>
        </w:rPr>
        <w:t>was found to be associated with prognosis in HCC patients</w:t>
      </w:r>
      <w:r w:rsidR="00D66D17">
        <w:rPr>
          <w:rFonts w:ascii="Book Antiqua" w:hAnsi="Book Antiqua" w:cs="Arial"/>
          <w:color w:val="000000"/>
          <w:sz w:val="24"/>
          <w:szCs w:val="24"/>
          <w:shd w:val="clear" w:color="auto" w:fill="FFFFFF"/>
          <w:vertAlign w:val="superscript"/>
          <w:lang w:val="en-US" w:eastAsia="zh-CN"/>
        </w:rPr>
        <w:t>[31,</w:t>
      </w:r>
      <w:r w:rsidRPr="002D1AF8">
        <w:rPr>
          <w:rFonts w:ascii="Book Antiqua" w:hAnsi="Book Antiqua" w:cs="Arial"/>
          <w:color w:val="000000"/>
          <w:sz w:val="24"/>
          <w:szCs w:val="24"/>
          <w:shd w:val="clear" w:color="auto" w:fill="FFFFFF"/>
          <w:vertAlign w:val="superscript"/>
          <w:lang w:val="en-US" w:eastAsia="zh-CN"/>
        </w:rPr>
        <w:t>32]</w:t>
      </w:r>
      <w:r w:rsidRPr="002D1AF8">
        <w:rPr>
          <w:rFonts w:ascii="Book Antiqua" w:hAnsi="Book Antiqua" w:cs="Arial"/>
          <w:color w:val="000000"/>
          <w:sz w:val="24"/>
          <w:szCs w:val="24"/>
          <w:shd w:val="clear" w:color="auto" w:fill="FFFFFF"/>
        </w:rPr>
        <w:t xml:space="preserve">. Park </w:t>
      </w:r>
      <w:r w:rsidRPr="00D66D17">
        <w:rPr>
          <w:rFonts w:ascii="Book Antiqua" w:hAnsi="Book Antiqua" w:cs="Arial"/>
          <w:i/>
          <w:color w:val="000000"/>
          <w:sz w:val="24"/>
          <w:szCs w:val="24"/>
          <w:shd w:val="clear" w:color="auto" w:fill="FFFFFF"/>
        </w:rPr>
        <w:t>et al</w:t>
      </w:r>
      <w:r w:rsidR="00D66D17" w:rsidRPr="002D1AF8">
        <w:rPr>
          <w:rFonts w:ascii="Book Antiqua" w:hAnsi="Book Antiqua" w:cs="Arial"/>
          <w:color w:val="000000"/>
          <w:sz w:val="24"/>
          <w:szCs w:val="24"/>
          <w:shd w:val="clear" w:color="auto" w:fill="FFFFFF"/>
          <w:vertAlign w:val="superscript"/>
          <w:lang w:val="en-US" w:eastAsia="zh-CN"/>
        </w:rPr>
        <w:t>[33]</w:t>
      </w:r>
      <w:r w:rsidRPr="002D1AF8">
        <w:rPr>
          <w:rFonts w:ascii="Book Antiqua" w:hAnsi="Book Antiqua" w:cs="Arial"/>
          <w:color w:val="000000"/>
          <w:sz w:val="24"/>
          <w:szCs w:val="24"/>
          <w:shd w:val="clear" w:color="auto" w:fill="FFFFFF"/>
        </w:rPr>
        <w:t xml:space="preserve"> reported that AFP combined with PIVKA-II were useful in predicting survival in the radiological treatment of locally advanced HCC. Jiang </w:t>
      </w:r>
      <w:r w:rsidRPr="00D66D17">
        <w:rPr>
          <w:rFonts w:ascii="Book Antiqua" w:hAnsi="Book Antiqua" w:cs="Arial"/>
          <w:i/>
          <w:color w:val="000000"/>
          <w:sz w:val="24"/>
          <w:szCs w:val="24"/>
          <w:shd w:val="clear" w:color="auto" w:fill="FFFFFF"/>
        </w:rPr>
        <w:t>et al</w:t>
      </w:r>
      <w:r w:rsidR="00D66D17" w:rsidRPr="002D1AF8">
        <w:rPr>
          <w:rFonts w:ascii="Book Antiqua" w:hAnsi="Book Antiqua" w:cs="Arial"/>
          <w:color w:val="000000"/>
          <w:sz w:val="24"/>
          <w:szCs w:val="24"/>
          <w:shd w:val="clear" w:color="auto" w:fill="FFFFFF"/>
          <w:vertAlign w:val="superscript"/>
          <w:lang w:val="en-US" w:eastAsia="zh-CN"/>
        </w:rPr>
        <w:t>[34]</w:t>
      </w:r>
      <w:r w:rsidRPr="002D1AF8">
        <w:rPr>
          <w:rFonts w:ascii="Book Antiqua" w:hAnsi="Book Antiqua" w:cs="Arial"/>
          <w:color w:val="000000"/>
          <w:sz w:val="24"/>
          <w:szCs w:val="24"/>
          <w:shd w:val="clear" w:color="auto" w:fill="FFFFFF"/>
        </w:rPr>
        <w:t xml:space="preserve"> also found that preoperative AFP and fibrinogen showed a predictive power for recurrence of HCC after liver transplantation</w:t>
      </w:r>
      <w:r w:rsidRPr="002D1AF8">
        <w:rPr>
          <w:rStyle w:val="fontstyle21"/>
          <w:rFonts w:ascii="Book Antiqua" w:hAnsi="Book Antiqua" w:cs="Arial"/>
          <w:sz w:val="24"/>
          <w:szCs w:val="24"/>
          <w:shd w:val="clear" w:color="auto" w:fill="FFFFFF"/>
        </w:rPr>
        <w:t xml:space="preserve">. </w:t>
      </w:r>
      <w:r w:rsidRPr="002D1AF8">
        <w:rPr>
          <w:rStyle w:val="fontstyle21"/>
          <w:rFonts w:ascii="Book Antiqua" w:hAnsi="Book Antiqua" w:cs="Arial"/>
          <w:sz w:val="24"/>
          <w:szCs w:val="24"/>
        </w:rPr>
        <w:t xml:space="preserve">Here, our study demonstrated that the </w:t>
      </w:r>
      <w:r w:rsidR="0098061E">
        <w:rPr>
          <w:rStyle w:val="fontstyle21"/>
          <w:rFonts w:ascii="Book Antiqua" w:hAnsi="Book Antiqua" w:cs="Arial"/>
          <w:sz w:val="24"/>
          <w:szCs w:val="24"/>
        </w:rPr>
        <w:t>seven</w:t>
      </w:r>
      <w:r w:rsidRPr="002D1AF8">
        <w:rPr>
          <w:rStyle w:val="fontstyle21"/>
          <w:rFonts w:ascii="Book Antiqua" w:hAnsi="Book Antiqua" w:cs="Arial"/>
          <w:sz w:val="24"/>
          <w:szCs w:val="24"/>
        </w:rPr>
        <w:t xml:space="preserve">-SAG signature model was superior to serum AFP level and more applicable in predicting OS of </w:t>
      </w:r>
      <w:r w:rsidRPr="002D1AF8">
        <w:rPr>
          <w:rStyle w:val="fontstyle21"/>
          <w:rFonts w:ascii="Book Antiqua" w:hAnsi="Book Antiqua"/>
          <w:sz w:val="24"/>
          <w:szCs w:val="24"/>
        </w:rPr>
        <w:t xml:space="preserve">HCC patients </w:t>
      </w:r>
      <w:r w:rsidRPr="002D1AF8">
        <w:rPr>
          <w:rFonts w:ascii="Book Antiqua" w:hAnsi="Book Antiqua" w:cs="Arial"/>
          <w:color w:val="000000"/>
          <w:sz w:val="24"/>
          <w:szCs w:val="24"/>
        </w:rPr>
        <w:t>with older age</w:t>
      </w:r>
      <w:r w:rsidRPr="002D1AF8">
        <w:rPr>
          <w:rStyle w:val="fontstyle21"/>
          <w:rFonts w:ascii="Book Antiqua" w:hAnsi="Book Antiqua"/>
          <w:sz w:val="24"/>
          <w:szCs w:val="24"/>
        </w:rPr>
        <w:t xml:space="preserve">. </w:t>
      </w:r>
      <w:r w:rsidR="0098061E">
        <w:rPr>
          <w:rStyle w:val="fontstyle21"/>
          <w:rFonts w:ascii="Book Antiqua" w:hAnsi="Book Antiqua"/>
          <w:sz w:val="24"/>
          <w:szCs w:val="24"/>
        </w:rPr>
        <w:t>The a</w:t>
      </w:r>
      <w:r w:rsidR="0098061E" w:rsidRPr="002D1AF8">
        <w:rPr>
          <w:rStyle w:val="fontstyle21"/>
          <w:rFonts w:ascii="Book Antiqua" w:hAnsi="Book Antiqua"/>
          <w:sz w:val="24"/>
          <w:szCs w:val="24"/>
        </w:rPr>
        <w:t xml:space="preserve">bove </w:t>
      </w:r>
      <w:r w:rsidRPr="002D1AF8">
        <w:rPr>
          <w:rStyle w:val="fontstyle21"/>
          <w:rFonts w:ascii="Book Antiqua" w:hAnsi="Book Antiqua"/>
          <w:sz w:val="24"/>
          <w:szCs w:val="24"/>
        </w:rPr>
        <w:t xml:space="preserve">findings suggested a potential clinical application of the </w:t>
      </w:r>
      <w:r w:rsidR="0098061E">
        <w:rPr>
          <w:rStyle w:val="fontstyle21"/>
          <w:rFonts w:ascii="Book Antiqua" w:hAnsi="Book Antiqua"/>
          <w:sz w:val="24"/>
          <w:szCs w:val="24"/>
        </w:rPr>
        <w:t>seven</w:t>
      </w:r>
      <w:r w:rsidRPr="002D1AF8">
        <w:rPr>
          <w:rStyle w:val="fontstyle21"/>
          <w:rFonts w:ascii="Book Antiqua" w:hAnsi="Book Antiqua"/>
          <w:sz w:val="24"/>
          <w:szCs w:val="24"/>
        </w:rPr>
        <w:t>-SAG signature in HCC patients.</w:t>
      </w:r>
    </w:p>
    <w:p w:rsidR="002D1AF8" w:rsidRPr="002D1AF8" w:rsidRDefault="002D1AF8" w:rsidP="00D66D17">
      <w:pPr>
        <w:adjustRightInd w:val="0"/>
        <w:snapToGrid w:val="0"/>
        <w:spacing w:line="360" w:lineRule="auto"/>
        <w:ind w:firstLineChars="100" w:firstLine="240"/>
        <w:rPr>
          <w:rStyle w:val="fontstyle21"/>
          <w:rFonts w:ascii="Book Antiqua" w:hAnsi="Book Antiqua" w:cs="Arial"/>
          <w:sz w:val="24"/>
          <w:szCs w:val="24"/>
          <w:shd w:val="clear" w:color="auto" w:fill="FFFFFF"/>
        </w:rPr>
      </w:pPr>
      <w:r w:rsidRPr="002D1AF8">
        <w:rPr>
          <w:rStyle w:val="fontstyle21"/>
          <w:rFonts w:ascii="Book Antiqua" w:hAnsi="Book Antiqua" w:cs="Arial"/>
          <w:sz w:val="24"/>
          <w:szCs w:val="24"/>
          <w:shd w:val="clear" w:color="auto" w:fill="FFFFFF"/>
        </w:rPr>
        <w:t xml:space="preserve">However, there are some limitations in our study. First, the samples for </w:t>
      </w:r>
      <w:r w:rsidRPr="002D1AF8">
        <w:rPr>
          <w:rStyle w:val="fontstyle21"/>
          <w:rFonts w:ascii="Book Antiqua" w:hAnsi="Book Antiqua" w:cs="Arial"/>
          <w:sz w:val="24"/>
          <w:szCs w:val="24"/>
          <w:shd w:val="clear" w:color="auto" w:fill="FFFFFF"/>
        </w:rPr>
        <w:lastRenderedPageBreak/>
        <w:t xml:space="preserve">screening </w:t>
      </w:r>
      <w:r w:rsidRPr="002D1AF8">
        <w:rPr>
          <w:rStyle w:val="fontstyle21"/>
          <w:rFonts w:ascii="Book Antiqua" w:hAnsi="Book Antiqua" w:cs="Arial"/>
          <w:sz w:val="24"/>
          <w:szCs w:val="24"/>
        </w:rPr>
        <w:t>SAG</w:t>
      </w:r>
      <w:r w:rsidRPr="002D1AF8">
        <w:rPr>
          <w:rStyle w:val="fontstyle21"/>
          <w:rFonts w:ascii="Book Antiqua" w:hAnsi="Book Antiqua" w:cs="Arial"/>
          <w:sz w:val="24"/>
          <w:szCs w:val="24"/>
          <w:shd w:val="clear" w:color="auto" w:fill="FFFFFF"/>
        </w:rPr>
        <w:t xml:space="preserve"> w</w:t>
      </w:r>
      <w:r w:rsidR="00D66D17">
        <w:rPr>
          <w:rStyle w:val="fontstyle21"/>
          <w:rFonts w:ascii="Book Antiqua" w:hAnsi="Book Antiqua" w:cs="Arial" w:hint="eastAsia"/>
          <w:sz w:val="24"/>
          <w:szCs w:val="24"/>
          <w:shd w:val="clear" w:color="auto" w:fill="FFFFFF"/>
        </w:rPr>
        <w:t>ere</w:t>
      </w:r>
      <w:r w:rsidRPr="002D1AF8">
        <w:rPr>
          <w:rStyle w:val="fontstyle21"/>
          <w:rFonts w:ascii="Book Antiqua" w:hAnsi="Book Antiqua" w:cs="Arial"/>
          <w:sz w:val="24"/>
          <w:szCs w:val="24"/>
          <w:shd w:val="clear" w:color="auto" w:fill="FFFFFF"/>
        </w:rPr>
        <w:t xml:space="preserve"> small, which might cause false positive results. Second, we constructed</w:t>
      </w:r>
      <w:r w:rsidR="0098061E">
        <w:rPr>
          <w:rStyle w:val="fontstyle21"/>
          <w:rFonts w:ascii="Book Antiqua" w:hAnsi="Book Antiqua" w:cs="Arial"/>
          <w:sz w:val="24"/>
          <w:szCs w:val="24"/>
          <w:shd w:val="clear" w:color="auto" w:fill="FFFFFF"/>
        </w:rPr>
        <w:t xml:space="preserve"> the</w:t>
      </w:r>
      <w:r w:rsidRPr="002D1AF8">
        <w:rPr>
          <w:rStyle w:val="fontstyle21"/>
          <w:rFonts w:ascii="Book Antiqua" w:hAnsi="Book Antiqua" w:cs="Arial"/>
          <w:sz w:val="24"/>
          <w:szCs w:val="24"/>
          <w:shd w:val="clear" w:color="auto" w:fill="FFFFFF"/>
        </w:rPr>
        <w:t xml:space="preserve"> risk score system merely based on the gene expression levels, rather than the other genetic events that probably </w:t>
      </w:r>
      <w:r w:rsidR="0098061E" w:rsidRPr="002D1AF8">
        <w:rPr>
          <w:rStyle w:val="fontstyle21"/>
          <w:rFonts w:ascii="Book Antiqua" w:hAnsi="Book Antiqua" w:cs="Arial"/>
          <w:sz w:val="24"/>
          <w:szCs w:val="24"/>
          <w:shd w:val="clear" w:color="auto" w:fill="FFFFFF"/>
        </w:rPr>
        <w:t>ha</w:t>
      </w:r>
      <w:r w:rsidR="0098061E">
        <w:rPr>
          <w:rStyle w:val="fontstyle21"/>
          <w:rFonts w:ascii="Book Antiqua" w:hAnsi="Book Antiqua" w:cs="Arial"/>
          <w:sz w:val="24"/>
          <w:szCs w:val="24"/>
          <w:shd w:val="clear" w:color="auto" w:fill="FFFFFF"/>
        </w:rPr>
        <w:t xml:space="preserve">ve </w:t>
      </w:r>
      <w:r w:rsidRPr="002D1AF8">
        <w:rPr>
          <w:rStyle w:val="fontstyle21"/>
          <w:rFonts w:ascii="Book Antiqua" w:hAnsi="Book Antiqua" w:cs="Arial"/>
          <w:sz w:val="24"/>
          <w:szCs w:val="24"/>
          <w:shd w:val="clear" w:color="auto" w:fill="FFFFFF"/>
        </w:rPr>
        <w:t xml:space="preserve">an effect on the initiation and progression of cancer. Third, patients in the discovery cohort were from Asia, thus, the risk score system was established based on an Asian background. And further stratified analysis in </w:t>
      </w:r>
      <w:r w:rsidR="0098061E">
        <w:rPr>
          <w:rStyle w:val="fontstyle21"/>
          <w:rFonts w:ascii="Book Antiqua" w:hAnsi="Book Antiqua" w:cs="Arial"/>
          <w:sz w:val="24"/>
          <w:szCs w:val="24"/>
          <w:shd w:val="clear" w:color="auto" w:fill="FFFFFF"/>
        </w:rPr>
        <w:t xml:space="preserve">the </w:t>
      </w:r>
      <w:r w:rsidRPr="002D1AF8">
        <w:rPr>
          <w:rStyle w:val="fontstyle21"/>
          <w:rFonts w:ascii="Book Antiqua" w:hAnsi="Book Antiqua" w:cs="Arial"/>
          <w:sz w:val="24"/>
          <w:szCs w:val="24"/>
          <w:shd w:val="clear" w:color="auto" w:fill="FFFFFF"/>
        </w:rPr>
        <w:t>validation cohort also showed that this model was more suitable for Asian patients. Hence, our HCC prognostic signature still needs to be validated in a larger group of patients from various populations.</w:t>
      </w:r>
    </w:p>
    <w:p w:rsidR="002D1AF8" w:rsidRPr="002D1AF8" w:rsidRDefault="002D1AF8" w:rsidP="00D66D17">
      <w:pPr>
        <w:adjustRightInd w:val="0"/>
        <w:snapToGrid w:val="0"/>
        <w:spacing w:line="360" w:lineRule="auto"/>
        <w:ind w:firstLineChars="100" w:firstLine="240"/>
        <w:rPr>
          <w:rStyle w:val="fontstyle21"/>
          <w:rFonts w:ascii="Book Antiqua" w:hAnsi="Book Antiqua" w:cs="Arial"/>
          <w:sz w:val="24"/>
          <w:szCs w:val="24"/>
          <w:shd w:val="clear" w:color="auto" w:fill="FFFFFF"/>
        </w:rPr>
      </w:pPr>
      <w:r w:rsidRPr="002D1AF8">
        <w:rPr>
          <w:rStyle w:val="fontstyle21"/>
          <w:rFonts w:ascii="Book Antiqua" w:hAnsi="Book Antiqua" w:cs="Arial"/>
          <w:sz w:val="24"/>
          <w:szCs w:val="24"/>
          <w:shd w:val="clear" w:color="auto" w:fill="FFFFFF"/>
        </w:rPr>
        <w:t xml:space="preserve">In conclusion, we constructed and confirmed a prognostic risk score system comprised of </w:t>
      </w:r>
      <w:r w:rsidR="0098061E">
        <w:rPr>
          <w:rStyle w:val="fontstyle21"/>
          <w:rFonts w:ascii="Book Antiqua" w:hAnsi="Book Antiqua" w:cs="Arial"/>
          <w:sz w:val="24"/>
          <w:szCs w:val="24"/>
          <w:shd w:val="clear" w:color="auto" w:fill="FFFFFF"/>
        </w:rPr>
        <w:t>seven</w:t>
      </w:r>
      <w:r w:rsidR="0098061E" w:rsidRPr="002D1AF8">
        <w:rPr>
          <w:rStyle w:val="fontstyle21"/>
          <w:rFonts w:ascii="Book Antiqua" w:hAnsi="Book Antiqua" w:cs="Arial"/>
          <w:sz w:val="24"/>
          <w:szCs w:val="24"/>
          <w:shd w:val="clear" w:color="auto" w:fill="FFFFFF"/>
        </w:rPr>
        <w:t xml:space="preserve"> </w:t>
      </w:r>
      <w:r w:rsidRPr="002D1AF8">
        <w:rPr>
          <w:rStyle w:val="fontstyle21"/>
          <w:rFonts w:ascii="Book Antiqua" w:hAnsi="Book Antiqua" w:cs="Arial"/>
          <w:sz w:val="24"/>
          <w:szCs w:val="24"/>
          <w:shd w:val="clear" w:color="auto" w:fill="FFFFFF"/>
        </w:rPr>
        <w:t xml:space="preserve">SAGs. The </w:t>
      </w:r>
      <w:r w:rsidR="0098061E">
        <w:rPr>
          <w:rStyle w:val="fontstyle21"/>
          <w:rFonts w:ascii="Book Antiqua" w:hAnsi="Book Antiqua" w:cs="Arial"/>
          <w:sz w:val="24"/>
          <w:szCs w:val="24"/>
          <w:shd w:val="clear" w:color="auto" w:fill="FFFFFF"/>
        </w:rPr>
        <w:t>seven</w:t>
      </w:r>
      <w:r w:rsidRPr="002D1AF8">
        <w:rPr>
          <w:rStyle w:val="fontstyle21"/>
          <w:rFonts w:ascii="Book Antiqua" w:hAnsi="Book Antiqua" w:cs="Arial"/>
          <w:sz w:val="24"/>
          <w:szCs w:val="24"/>
          <w:shd w:val="clear" w:color="auto" w:fill="FFFFFF"/>
        </w:rPr>
        <w:t>-SAG signature could be a potential predictor for OS</w:t>
      </w:r>
      <w:r w:rsidR="0098061E">
        <w:rPr>
          <w:rStyle w:val="fontstyle21"/>
          <w:rFonts w:ascii="Book Antiqua" w:hAnsi="Book Antiqua" w:cs="Arial"/>
          <w:sz w:val="24"/>
          <w:szCs w:val="24"/>
          <w:shd w:val="clear" w:color="auto" w:fill="FFFFFF"/>
        </w:rPr>
        <w:t>,</w:t>
      </w:r>
      <w:r w:rsidRPr="002D1AF8">
        <w:rPr>
          <w:rStyle w:val="fontstyle21"/>
          <w:rFonts w:ascii="Book Antiqua" w:hAnsi="Book Antiqua" w:cs="Arial"/>
          <w:sz w:val="24"/>
          <w:szCs w:val="24"/>
          <w:shd w:val="clear" w:color="auto" w:fill="FFFFFF"/>
        </w:rPr>
        <w:t xml:space="preserve"> particularly in elderly Asian HCC patients. Our data provide new promising evidence on prediction biomarkers and targeted therapy for HCC.</w:t>
      </w:r>
    </w:p>
    <w:p w:rsidR="002D1AF8" w:rsidRPr="002D1AF8" w:rsidRDefault="002D1AF8" w:rsidP="00AB7658">
      <w:pPr>
        <w:adjustRightInd w:val="0"/>
        <w:snapToGrid w:val="0"/>
        <w:spacing w:line="360" w:lineRule="auto"/>
        <w:rPr>
          <w:rStyle w:val="fontstyle21"/>
          <w:rFonts w:ascii="Book Antiqua" w:hAnsi="Book Antiqua" w:cs="Arial"/>
          <w:sz w:val="24"/>
          <w:szCs w:val="24"/>
          <w:shd w:val="clear" w:color="auto" w:fill="FFFFFF"/>
        </w:rPr>
      </w:pPr>
    </w:p>
    <w:p w:rsidR="002D1AF8" w:rsidRPr="002D1AF8" w:rsidRDefault="002D1AF8" w:rsidP="00AB7658">
      <w:pPr>
        <w:adjustRightInd w:val="0"/>
        <w:snapToGrid w:val="0"/>
        <w:spacing w:line="360" w:lineRule="auto"/>
        <w:rPr>
          <w:rFonts w:ascii="Book Antiqua" w:eastAsia="宋体" w:hAnsi="Book Antiqua"/>
          <w:color w:val="000000"/>
          <w:sz w:val="24"/>
          <w:szCs w:val="24"/>
        </w:rPr>
      </w:pPr>
      <w:r w:rsidRPr="002D1AF8">
        <w:rPr>
          <w:rFonts w:ascii="Book Antiqua" w:eastAsia="宋体" w:hAnsi="Book Antiqua"/>
          <w:b/>
          <w:color w:val="000000"/>
          <w:sz w:val="24"/>
          <w:szCs w:val="24"/>
        </w:rPr>
        <w:t>ARTICLE HIGHLIGHTS</w:t>
      </w:r>
    </w:p>
    <w:p w:rsidR="002D1AF8" w:rsidRPr="002D1AF8" w:rsidRDefault="002D1AF8" w:rsidP="00AB7658">
      <w:pPr>
        <w:adjustRightInd w:val="0"/>
        <w:snapToGrid w:val="0"/>
        <w:spacing w:line="360" w:lineRule="auto"/>
        <w:rPr>
          <w:rFonts w:ascii="Book Antiqua" w:eastAsia="宋体" w:hAnsi="Book Antiqua"/>
          <w:b/>
          <w:i/>
          <w:color w:val="000000"/>
          <w:sz w:val="24"/>
          <w:szCs w:val="24"/>
        </w:rPr>
      </w:pPr>
      <w:r w:rsidRPr="002D1AF8">
        <w:rPr>
          <w:rFonts w:ascii="Book Antiqua" w:eastAsia="宋体" w:hAnsi="Book Antiqua"/>
          <w:b/>
          <w:i/>
          <w:color w:val="000000"/>
          <w:sz w:val="24"/>
          <w:szCs w:val="24"/>
        </w:rPr>
        <w:t>Research background</w:t>
      </w:r>
    </w:p>
    <w:p w:rsidR="002D1AF8" w:rsidRPr="002D1AF8" w:rsidRDefault="002D1AF8" w:rsidP="00AB7658">
      <w:pPr>
        <w:adjustRightInd w:val="0"/>
        <w:snapToGrid w:val="0"/>
        <w:spacing w:line="360" w:lineRule="auto"/>
        <w:rPr>
          <w:rFonts w:ascii="Book Antiqua" w:eastAsia="宋体" w:hAnsi="Book Antiqua"/>
          <w:color w:val="000000"/>
          <w:sz w:val="24"/>
          <w:szCs w:val="24"/>
        </w:rPr>
      </w:pPr>
      <w:r w:rsidRPr="002D1AF8">
        <w:rPr>
          <w:rFonts w:ascii="Book Antiqua" w:eastAsia="宋体" w:hAnsi="Book Antiqua"/>
          <w:color w:val="000000"/>
          <w:sz w:val="24"/>
          <w:szCs w:val="24"/>
        </w:rPr>
        <w:t>Hepatocellular carcinoma (HCC) is a common malignancy that remains a serious cause of death worldwide. Recently, molecular markers and prognostic models have been used to improve the diagnosis and treatment of HCC, but few can be applied clinically. Currently, bioinformatics technology has been used for data mining in large public databases. The abundant sample size in t</w:t>
      </w:r>
      <w:r w:rsidR="008207E3">
        <w:rPr>
          <w:rFonts w:ascii="Book Antiqua" w:eastAsia="宋体" w:hAnsi="Book Antiqua"/>
          <w:color w:val="000000"/>
          <w:sz w:val="24"/>
          <w:szCs w:val="24"/>
        </w:rPr>
        <w:t xml:space="preserve">he public database can make up </w:t>
      </w:r>
      <w:r w:rsidRPr="002D1AF8">
        <w:rPr>
          <w:rFonts w:ascii="Book Antiqua" w:eastAsia="宋体" w:hAnsi="Book Antiqua"/>
          <w:color w:val="000000"/>
          <w:sz w:val="24"/>
          <w:szCs w:val="24"/>
        </w:rPr>
        <w:t>for the shortcomings of small samples in real hospitals and help to seek for a more accurate and applicable prognostic model for HCC.</w:t>
      </w:r>
    </w:p>
    <w:p w:rsidR="008207E3" w:rsidRDefault="008207E3" w:rsidP="00AB7658">
      <w:pPr>
        <w:adjustRightInd w:val="0"/>
        <w:snapToGrid w:val="0"/>
        <w:spacing w:line="360" w:lineRule="auto"/>
        <w:rPr>
          <w:rFonts w:ascii="Book Antiqua" w:eastAsia="宋体" w:hAnsi="Book Antiqua" w:hint="eastAsia"/>
          <w:b/>
          <w:i/>
          <w:color w:val="000000"/>
          <w:sz w:val="24"/>
          <w:szCs w:val="24"/>
        </w:rPr>
      </w:pPr>
    </w:p>
    <w:p w:rsidR="002D1AF8" w:rsidRPr="002D1AF8" w:rsidRDefault="002D1AF8" w:rsidP="00AB7658">
      <w:pPr>
        <w:adjustRightInd w:val="0"/>
        <w:snapToGrid w:val="0"/>
        <w:spacing w:line="360" w:lineRule="auto"/>
        <w:rPr>
          <w:rFonts w:ascii="Book Antiqua" w:eastAsia="宋体" w:hAnsi="Book Antiqua"/>
          <w:b/>
          <w:i/>
          <w:color w:val="000000"/>
          <w:sz w:val="24"/>
          <w:szCs w:val="24"/>
        </w:rPr>
      </w:pPr>
      <w:r w:rsidRPr="002D1AF8">
        <w:rPr>
          <w:rFonts w:ascii="Book Antiqua" w:eastAsia="宋体" w:hAnsi="Book Antiqua"/>
          <w:b/>
          <w:i/>
          <w:color w:val="000000"/>
          <w:sz w:val="24"/>
          <w:szCs w:val="24"/>
        </w:rPr>
        <w:t>Research motivation</w:t>
      </w:r>
    </w:p>
    <w:p w:rsidR="002D1AF8" w:rsidRPr="002D1AF8" w:rsidRDefault="002D1AF8" w:rsidP="00AB7658">
      <w:pPr>
        <w:adjustRightInd w:val="0"/>
        <w:snapToGrid w:val="0"/>
        <w:spacing w:line="360" w:lineRule="auto"/>
        <w:rPr>
          <w:rFonts w:ascii="Book Antiqua" w:eastAsia="宋体" w:hAnsi="Book Antiqua"/>
          <w:color w:val="000000"/>
          <w:sz w:val="24"/>
          <w:szCs w:val="24"/>
        </w:rPr>
      </w:pPr>
      <w:r w:rsidRPr="002D1AF8">
        <w:rPr>
          <w:rFonts w:ascii="Book Antiqua" w:eastAsia="宋体" w:hAnsi="Book Antiqua"/>
          <w:color w:val="000000"/>
          <w:sz w:val="24"/>
          <w:szCs w:val="24"/>
        </w:rPr>
        <w:t xml:space="preserve">Researchers have been making efforts to find molecular markers or prognostic models that can effectively predict the prognosis of HCC. Senescence is a cell cycle arrest caused by stress in cells, but the cells are still alive. Studies have shown that the proportion of senescent cells in tissues of patients with </w:t>
      </w:r>
      <w:r w:rsidRPr="002D1AF8">
        <w:rPr>
          <w:rFonts w:ascii="Book Antiqua" w:eastAsia="宋体" w:hAnsi="Book Antiqua"/>
          <w:color w:val="000000"/>
          <w:sz w:val="24"/>
          <w:szCs w:val="24"/>
        </w:rPr>
        <w:lastRenderedPageBreak/>
        <w:t>cirrhosis increases, but a considerable number of patients with cirrhosis can develop liver cancer, and its specific molecula</w:t>
      </w:r>
      <w:r w:rsidR="008207E3">
        <w:rPr>
          <w:rFonts w:ascii="Book Antiqua" w:eastAsia="宋体" w:hAnsi="Book Antiqua"/>
          <w:color w:val="000000"/>
          <w:sz w:val="24"/>
          <w:szCs w:val="24"/>
        </w:rPr>
        <w:t xml:space="preserve">r mechanism </w:t>
      </w:r>
      <w:r w:rsidR="009D5D39">
        <w:rPr>
          <w:rFonts w:ascii="Book Antiqua" w:eastAsia="宋体" w:hAnsi="Book Antiqua"/>
          <w:color w:val="000000"/>
          <w:sz w:val="24"/>
          <w:szCs w:val="24"/>
        </w:rPr>
        <w:t xml:space="preserve">has rarely been </w:t>
      </w:r>
      <w:r w:rsidR="008207E3">
        <w:rPr>
          <w:rFonts w:ascii="Book Antiqua" w:eastAsia="宋体" w:hAnsi="Book Antiqua"/>
          <w:color w:val="000000"/>
          <w:sz w:val="24"/>
          <w:szCs w:val="24"/>
        </w:rPr>
        <w:t>reported.</w:t>
      </w:r>
    </w:p>
    <w:p w:rsidR="008207E3" w:rsidRDefault="008207E3" w:rsidP="00AB7658">
      <w:pPr>
        <w:adjustRightInd w:val="0"/>
        <w:snapToGrid w:val="0"/>
        <w:spacing w:line="360" w:lineRule="auto"/>
        <w:rPr>
          <w:rFonts w:ascii="Book Antiqua" w:eastAsia="宋体" w:hAnsi="Book Antiqua" w:hint="eastAsia"/>
          <w:b/>
          <w:i/>
          <w:color w:val="000000"/>
          <w:sz w:val="24"/>
          <w:szCs w:val="24"/>
        </w:rPr>
      </w:pPr>
    </w:p>
    <w:p w:rsidR="002D1AF8" w:rsidRPr="002D1AF8" w:rsidRDefault="008207E3" w:rsidP="00AB7658">
      <w:pPr>
        <w:adjustRightInd w:val="0"/>
        <w:snapToGrid w:val="0"/>
        <w:spacing w:line="360" w:lineRule="auto"/>
        <w:rPr>
          <w:rFonts w:ascii="Book Antiqua" w:eastAsia="宋体" w:hAnsi="Book Antiqua"/>
          <w:b/>
          <w:i/>
          <w:color w:val="000000"/>
          <w:sz w:val="24"/>
          <w:szCs w:val="24"/>
        </w:rPr>
      </w:pPr>
      <w:r>
        <w:rPr>
          <w:rFonts w:ascii="Book Antiqua" w:eastAsia="宋体" w:hAnsi="Book Antiqua"/>
          <w:b/>
          <w:i/>
          <w:color w:val="000000"/>
          <w:sz w:val="24"/>
          <w:szCs w:val="24"/>
        </w:rPr>
        <w:t>Research objectives</w:t>
      </w:r>
    </w:p>
    <w:p w:rsidR="002D1AF8" w:rsidRPr="002D1AF8" w:rsidRDefault="002D1AF8" w:rsidP="00AB7658">
      <w:pPr>
        <w:adjustRightInd w:val="0"/>
        <w:snapToGrid w:val="0"/>
        <w:spacing w:line="360" w:lineRule="auto"/>
        <w:rPr>
          <w:rFonts w:ascii="Book Antiqua" w:eastAsia="宋体" w:hAnsi="Book Antiqua"/>
          <w:color w:val="000000"/>
          <w:sz w:val="24"/>
          <w:szCs w:val="24"/>
        </w:rPr>
      </w:pPr>
      <w:r w:rsidRPr="002D1AF8">
        <w:rPr>
          <w:rFonts w:ascii="Book Antiqua" w:eastAsia="宋体" w:hAnsi="Book Antiqua"/>
          <w:color w:val="000000"/>
          <w:sz w:val="24"/>
          <w:szCs w:val="24"/>
        </w:rPr>
        <w:t xml:space="preserve">By analyzing the database of two cellular senescence models from </w:t>
      </w:r>
      <w:r w:rsidR="008207E3" w:rsidRPr="002D1AF8">
        <w:rPr>
          <w:rStyle w:val="fontstyle21"/>
          <w:rFonts w:ascii="Book Antiqua" w:hAnsi="Book Antiqua" w:cs="Arial"/>
          <w:sz w:val="24"/>
          <w:szCs w:val="24"/>
        </w:rPr>
        <w:t>Gene Expression Omnibus</w:t>
      </w:r>
      <w:r w:rsidRPr="002D1AF8">
        <w:rPr>
          <w:rFonts w:ascii="Book Antiqua" w:eastAsia="宋体" w:hAnsi="Book Antiqua"/>
          <w:color w:val="000000"/>
          <w:sz w:val="24"/>
          <w:szCs w:val="24"/>
        </w:rPr>
        <w:t>, we screened for senescence-associated genes and validated these genes in the liver cancer databases (GSE14520 and TCGA-LIHC</w:t>
      </w:r>
      <w:r w:rsidR="009D5D39" w:rsidRPr="002D1AF8">
        <w:rPr>
          <w:rFonts w:ascii="Book Antiqua" w:eastAsia="宋体" w:hAnsi="Book Antiqua"/>
          <w:color w:val="000000"/>
          <w:sz w:val="24"/>
          <w:szCs w:val="24"/>
        </w:rPr>
        <w:t>)</w:t>
      </w:r>
      <w:r w:rsidR="009D5D39">
        <w:rPr>
          <w:rFonts w:ascii="Book Antiqua" w:eastAsia="宋体" w:hAnsi="Book Antiqua"/>
          <w:color w:val="000000"/>
          <w:sz w:val="24"/>
          <w:szCs w:val="24"/>
        </w:rPr>
        <w:t>.</w:t>
      </w:r>
      <w:r w:rsidR="009D5D39" w:rsidRPr="002D1AF8">
        <w:rPr>
          <w:rFonts w:ascii="Book Antiqua" w:eastAsia="宋体" w:hAnsi="Book Antiqua"/>
          <w:color w:val="000000"/>
          <w:sz w:val="24"/>
          <w:szCs w:val="24"/>
        </w:rPr>
        <w:t xml:space="preserve"> </w:t>
      </w:r>
      <w:r w:rsidR="009D5D39">
        <w:rPr>
          <w:rFonts w:ascii="Book Antiqua" w:eastAsia="宋体" w:hAnsi="Book Antiqua"/>
          <w:color w:val="000000"/>
          <w:sz w:val="24"/>
          <w:szCs w:val="24"/>
        </w:rPr>
        <w:t>T</w:t>
      </w:r>
      <w:r w:rsidR="009D5D39" w:rsidRPr="002D1AF8">
        <w:rPr>
          <w:rFonts w:ascii="Book Antiqua" w:eastAsia="宋体" w:hAnsi="Book Antiqua"/>
          <w:color w:val="000000"/>
          <w:sz w:val="24"/>
          <w:szCs w:val="24"/>
        </w:rPr>
        <w:t>hen</w:t>
      </w:r>
      <w:r w:rsidRPr="002D1AF8">
        <w:rPr>
          <w:rFonts w:ascii="Book Antiqua" w:eastAsia="宋体" w:hAnsi="Book Antiqua"/>
          <w:color w:val="000000"/>
          <w:sz w:val="24"/>
          <w:szCs w:val="24"/>
        </w:rPr>
        <w:t xml:space="preserve">, we constructed </w:t>
      </w:r>
      <w:r w:rsidR="009D5D39">
        <w:rPr>
          <w:rFonts w:ascii="Book Antiqua" w:eastAsia="宋体" w:hAnsi="Book Antiqua"/>
          <w:color w:val="000000"/>
          <w:sz w:val="24"/>
          <w:szCs w:val="24"/>
        </w:rPr>
        <w:t xml:space="preserve">an </w:t>
      </w:r>
      <w:r w:rsidRPr="002D1AF8">
        <w:rPr>
          <w:rFonts w:ascii="Book Antiqua" w:eastAsia="宋体" w:hAnsi="Book Antiqua"/>
          <w:color w:val="000000"/>
          <w:sz w:val="24"/>
          <w:szCs w:val="24"/>
        </w:rPr>
        <w:t xml:space="preserve">HCC prognostic model and evaluate its prognostic accuracy. </w:t>
      </w:r>
    </w:p>
    <w:p w:rsidR="002D1AF8" w:rsidRPr="002D1AF8" w:rsidRDefault="002D1AF8" w:rsidP="00AB7658">
      <w:pPr>
        <w:adjustRightInd w:val="0"/>
        <w:snapToGrid w:val="0"/>
        <w:spacing w:line="360" w:lineRule="auto"/>
        <w:rPr>
          <w:rFonts w:ascii="Book Antiqua" w:eastAsia="宋体" w:hAnsi="Book Antiqua"/>
          <w:color w:val="000000"/>
          <w:sz w:val="24"/>
          <w:szCs w:val="24"/>
        </w:rPr>
      </w:pPr>
    </w:p>
    <w:p w:rsidR="002D1AF8" w:rsidRPr="002D1AF8" w:rsidRDefault="002D1AF8" w:rsidP="00AB7658">
      <w:pPr>
        <w:adjustRightInd w:val="0"/>
        <w:snapToGrid w:val="0"/>
        <w:spacing w:line="360" w:lineRule="auto"/>
        <w:rPr>
          <w:rFonts w:ascii="Book Antiqua" w:eastAsia="宋体" w:hAnsi="Book Antiqua"/>
          <w:b/>
          <w:i/>
          <w:color w:val="000000"/>
          <w:sz w:val="24"/>
          <w:szCs w:val="24"/>
        </w:rPr>
      </w:pPr>
      <w:r w:rsidRPr="002D1AF8">
        <w:rPr>
          <w:rFonts w:ascii="Book Antiqua" w:eastAsia="宋体" w:hAnsi="Book Antiqua"/>
          <w:b/>
          <w:i/>
          <w:color w:val="000000"/>
          <w:sz w:val="24"/>
          <w:szCs w:val="24"/>
        </w:rPr>
        <w:t>Research methods</w:t>
      </w:r>
    </w:p>
    <w:p w:rsidR="002D1AF8" w:rsidRPr="002D1AF8" w:rsidRDefault="002D1AF8" w:rsidP="00AB7658">
      <w:pPr>
        <w:adjustRightInd w:val="0"/>
        <w:snapToGrid w:val="0"/>
        <w:spacing w:line="360" w:lineRule="auto"/>
        <w:rPr>
          <w:rFonts w:ascii="Book Antiqua" w:eastAsia="宋体" w:hAnsi="Book Antiqua"/>
          <w:color w:val="000000"/>
          <w:sz w:val="24"/>
          <w:szCs w:val="24"/>
        </w:rPr>
      </w:pPr>
      <w:r w:rsidRPr="002D1AF8">
        <w:rPr>
          <w:rFonts w:ascii="Book Antiqua" w:eastAsia="宋体" w:hAnsi="Book Antiqua"/>
          <w:color w:val="000000"/>
          <w:sz w:val="24"/>
          <w:szCs w:val="24"/>
        </w:rPr>
        <w:t>Senescence-associated genes (SAGs) were identified using R package</w:t>
      </w:r>
      <w:r w:rsidR="009D5D39">
        <w:rPr>
          <w:rFonts w:ascii="Book Antiqua" w:eastAsia="宋体" w:hAnsi="Book Antiqua"/>
          <w:color w:val="000000"/>
          <w:sz w:val="24"/>
          <w:szCs w:val="24"/>
        </w:rPr>
        <w:t xml:space="preserve"> </w:t>
      </w:r>
      <w:r w:rsidRPr="002D1AF8">
        <w:rPr>
          <w:rFonts w:ascii="Book Antiqua" w:eastAsia="宋体" w:hAnsi="Book Antiqua"/>
          <w:color w:val="000000"/>
          <w:sz w:val="24"/>
          <w:szCs w:val="24"/>
        </w:rPr>
        <w:t>’limma’. The latest statistical algorithm-the least absolute shrinkage and selection operator (LASSO) was applied to</w:t>
      </w:r>
      <w:r w:rsidR="008207E3">
        <w:rPr>
          <w:rFonts w:ascii="Book Antiqua" w:eastAsia="宋体" w:hAnsi="Book Antiqua"/>
          <w:color w:val="000000"/>
          <w:sz w:val="24"/>
          <w:szCs w:val="24"/>
        </w:rPr>
        <w:t xml:space="preserve"> create our prognostic model.</w:t>
      </w:r>
      <w:r w:rsidR="008207E3">
        <w:rPr>
          <w:rFonts w:ascii="Book Antiqua" w:eastAsia="宋体" w:hAnsi="Book Antiqua" w:hint="eastAsia"/>
          <w:color w:val="000000"/>
          <w:sz w:val="24"/>
          <w:szCs w:val="24"/>
        </w:rPr>
        <w:t xml:space="preserve"> </w:t>
      </w:r>
      <w:r w:rsidRPr="002D1AF8">
        <w:rPr>
          <w:rFonts w:ascii="Book Antiqua" w:eastAsia="宋体" w:hAnsi="Book Antiqua"/>
          <w:color w:val="000000"/>
          <w:sz w:val="24"/>
          <w:szCs w:val="24"/>
        </w:rPr>
        <w:t xml:space="preserve">Time-dependent </w:t>
      </w:r>
      <w:r w:rsidR="008207E3" w:rsidRPr="009D24E9">
        <w:rPr>
          <w:rStyle w:val="fontstyle01"/>
          <w:rFonts w:ascii="Book Antiqua" w:hAnsi="Book Antiqua" w:cs="Arial"/>
          <w:b w:val="0"/>
          <w:sz w:val="24"/>
          <w:szCs w:val="24"/>
        </w:rPr>
        <w:t>receiver operating characteristic</w:t>
      </w:r>
      <w:r w:rsidR="008207E3" w:rsidRPr="002D1AF8">
        <w:rPr>
          <w:rFonts w:ascii="Book Antiqua" w:eastAsia="宋体" w:hAnsi="Book Antiqua"/>
          <w:color w:val="000000"/>
          <w:sz w:val="24"/>
          <w:szCs w:val="24"/>
        </w:rPr>
        <w:t xml:space="preserve"> </w:t>
      </w:r>
      <w:r w:rsidR="008207E3">
        <w:rPr>
          <w:rFonts w:ascii="Book Antiqua" w:eastAsia="宋体" w:hAnsi="Book Antiqua" w:hint="eastAsia"/>
          <w:color w:val="000000"/>
          <w:sz w:val="24"/>
          <w:szCs w:val="24"/>
        </w:rPr>
        <w:t>(</w:t>
      </w:r>
      <w:r w:rsidRPr="002D1AF8">
        <w:rPr>
          <w:rFonts w:ascii="Book Antiqua" w:eastAsia="宋体" w:hAnsi="Book Antiqua"/>
          <w:color w:val="000000"/>
          <w:sz w:val="24"/>
          <w:szCs w:val="24"/>
        </w:rPr>
        <w:t>ROC</w:t>
      </w:r>
      <w:r w:rsidR="008207E3">
        <w:rPr>
          <w:rFonts w:ascii="Book Antiqua" w:eastAsia="宋体" w:hAnsi="Book Antiqua" w:hint="eastAsia"/>
          <w:color w:val="000000"/>
          <w:sz w:val="24"/>
          <w:szCs w:val="24"/>
        </w:rPr>
        <w:t>)</w:t>
      </w:r>
      <w:r w:rsidRPr="002D1AF8">
        <w:rPr>
          <w:rFonts w:ascii="Book Antiqua" w:eastAsia="宋体" w:hAnsi="Book Antiqua"/>
          <w:color w:val="000000"/>
          <w:sz w:val="24"/>
          <w:szCs w:val="24"/>
        </w:rPr>
        <w:t xml:space="preserve"> curves w</w:t>
      </w:r>
      <w:r w:rsidR="008207E3">
        <w:rPr>
          <w:rFonts w:ascii="Book Antiqua" w:eastAsia="宋体" w:hAnsi="Book Antiqua" w:hint="eastAsia"/>
          <w:color w:val="000000"/>
          <w:sz w:val="24"/>
          <w:szCs w:val="24"/>
        </w:rPr>
        <w:t>ere</w:t>
      </w:r>
      <w:r w:rsidRPr="002D1AF8">
        <w:rPr>
          <w:rFonts w:ascii="Book Antiqua" w:eastAsia="宋体" w:hAnsi="Book Antiqua"/>
          <w:color w:val="000000"/>
          <w:sz w:val="24"/>
          <w:szCs w:val="24"/>
        </w:rPr>
        <w:t xml:space="preserve"> </w:t>
      </w:r>
      <w:r w:rsidR="009D5D39">
        <w:rPr>
          <w:rFonts w:ascii="Book Antiqua" w:eastAsia="宋体" w:hAnsi="Book Antiqua"/>
          <w:color w:val="000000"/>
          <w:sz w:val="24"/>
          <w:szCs w:val="24"/>
        </w:rPr>
        <w:t>used</w:t>
      </w:r>
      <w:r w:rsidR="009D5D39" w:rsidRPr="002D1AF8">
        <w:rPr>
          <w:rFonts w:ascii="Book Antiqua" w:eastAsia="宋体" w:hAnsi="Book Antiqua"/>
          <w:color w:val="000000"/>
          <w:sz w:val="24"/>
          <w:szCs w:val="24"/>
        </w:rPr>
        <w:t xml:space="preserve"> </w:t>
      </w:r>
      <w:r w:rsidRPr="002D1AF8">
        <w:rPr>
          <w:rFonts w:ascii="Book Antiqua" w:eastAsia="宋体" w:hAnsi="Book Antiqua"/>
          <w:color w:val="000000"/>
          <w:sz w:val="24"/>
          <w:szCs w:val="24"/>
        </w:rPr>
        <w:t xml:space="preserve">to compare </w:t>
      </w:r>
      <w:r w:rsidR="009D5D39">
        <w:rPr>
          <w:rFonts w:ascii="Book Antiqua" w:eastAsia="宋体" w:hAnsi="Book Antiqua"/>
          <w:color w:val="000000"/>
          <w:sz w:val="24"/>
          <w:szCs w:val="24"/>
        </w:rPr>
        <w:t xml:space="preserve">the </w:t>
      </w:r>
      <w:r w:rsidRPr="002D1AF8">
        <w:rPr>
          <w:rFonts w:ascii="Book Antiqua" w:eastAsia="宋体" w:hAnsi="Book Antiqua"/>
          <w:color w:val="000000"/>
          <w:sz w:val="24"/>
          <w:szCs w:val="24"/>
        </w:rPr>
        <w:t xml:space="preserve">prognostic accuracy between </w:t>
      </w:r>
      <w:r w:rsidR="009D5D39">
        <w:rPr>
          <w:rFonts w:ascii="Book Antiqua" w:eastAsia="宋体" w:hAnsi="Book Antiqua"/>
          <w:color w:val="000000"/>
          <w:sz w:val="24"/>
          <w:szCs w:val="24"/>
        </w:rPr>
        <w:t>the seven</w:t>
      </w:r>
      <w:r w:rsidRPr="002D1AF8">
        <w:rPr>
          <w:rFonts w:ascii="Book Antiqua" w:eastAsia="宋体" w:hAnsi="Book Antiqua"/>
          <w:color w:val="000000"/>
          <w:sz w:val="24"/>
          <w:szCs w:val="24"/>
        </w:rPr>
        <w:t xml:space="preserve">-SAG signature and serum α-fetoprotein. </w:t>
      </w:r>
    </w:p>
    <w:p w:rsidR="008207E3" w:rsidRPr="008207E3" w:rsidRDefault="008207E3" w:rsidP="00AB7658">
      <w:pPr>
        <w:adjustRightInd w:val="0"/>
        <w:snapToGrid w:val="0"/>
        <w:spacing w:line="360" w:lineRule="auto"/>
        <w:rPr>
          <w:rFonts w:ascii="Book Antiqua" w:eastAsia="宋体" w:hAnsi="Book Antiqua" w:hint="eastAsia"/>
          <w:b/>
          <w:i/>
          <w:color w:val="000000"/>
          <w:sz w:val="24"/>
          <w:szCs w:val="24"/>
        </w:rPr>
      </w:pPr>
    </w:p>
    <w:p w:rsidR="002D1AF8" w:rsidRPr="002D1AF8" w:rsidRDefault="002D1AF8" w:rsidP="00AB7658">
      <w:pPr>
        <w:adjustRightInd w:val="0"/>
        <w:snapToGrid w:val="0"/>
        <w:spacing w:line="360" w:lineRule="auto"/>
        <w:rPr>
          <w:rFonts w:ascii="Book Antiqua" w:eastAsia="宋体" w:hAnsi="Book Antiqua"/>
          <w:b/>
          <w:i/>
          <w:color w:val="000000"/>
          <w:sz w:val="24"/>
          <w:szCs w:val="24"/>
        </w:rPr>
      </w:pPr>
      <w:r w:rsidRPr="002D1AF8">
        <w:rPr>
          <w:rFonts w:ascii="Book Antiqua" w:eastAsia="宋体" w:hAnsi="Book Antiqua"/>
          <w:b/>
          <w:i/>
          <w:color w:val="000000"/>
          <w:sz w:val="24"/>
          <w:szCs w:val="24"/>
        </w:rPr>
        <w:t>Research results</w:t>
      </w:r>
    </w:p>
    <w:p w:rsidR="002D1AF8" w:rsidRPr="002D1AF8" w:rsidRDefault="002D1AF8" w:rsidP="00AB7658">
      <w:pPr>
        <w:adjustRightInd w:val="0"/>
        <w:snapToGrid w:val="0"/>
        <w:spacing w:line="360" w:lineRule="auto"/>
        <w:rPr>
          <w:rFonts w:ascii="Book Antiqua" w:eastAsia="宋体" w:hAnsi="Book Antiqua"/>
          <w:color w:val="000000"/>
          <w:sz w:val="24"/>
          <w:szCs w:val="24"/>
        </w:rPr>
      </w:pPr>
      <w:r w:rsidRPr="002D1AF8">
        <w:rPr>
          <w:rFonts w:ascii="Book Antiqua" w:eastAsia="宋体" w:hAnsi="Book Antiqua"/>
          <w:color w:val="000000"/>
          <w:sz w:val="24"/>
          <w:szCs w:val="24"/>
        </w:rPr>
        <w:t>The prognostic model for predicting the overall survival</w:t>
      </w:r>
      <w:r w:rsidR="008207E3">
        <w:rPr>
          <w:rFonts w:ascii="Book Antiqua" w:eastAsia="宋体" w:hAnsi="Book Antiqua" w:hint="eastAsia"/>
          <w:color w:val="000000"/>
          <w:sz w:val="24"/>
          <w:szCs w:val="24"/>
        </w:rPr>
        <w:t xml:space="preserve"> (OS)</w:t>
      </w:r>
      <w:r w:rsidRPr="002D1AF8">
        <w:rPr>
          <w:rFonts w:ascii="Book Antiqua" w:eastAsia="宋体" w:hAnsi="Book Antiqua"/>
          <w:color w:val="000000"/>
          <w:sz w:val="24"/>
          <w:szCs w:val="24"/>
        </w:rPr>
        <w:t xml:space="preserve"> of HCC was constructed</w:t>
      </w:r>
      <w:r w:rsidR="009D5D39" w:rsidRPr="009D5D39">
        <w:rPr>
          <w:rFonts w:ascii="Book Antiqua" w:eastAsia="宋体" w:hAnsi="Book Antiqua"/>
          <w:color w:val="000000"/>
          <w:sz w:val="24"/>
          <w:szCs w:val="24"/>
        </w:rPr>
        <w:t xml:space="preserve"> </w:t>
      </w:r>
      <w:r w:rsidR="009D5D39" w:rsidRPr="002D1AF8">
        <w:rPr>
          <w:rFonts w:ascii="Book Antiqua" w:eastAsia="宋体" w:hAnsi="Book Antiqua"/>
          <w:color w:val="000000"/>
          <w:sz w:val="24"/>
          <w:szCs w:val="24"/>
        </w:rPr>
        <w:t>by LASSO</w:t>
      </w:r>
      <w:r w:rsidR="009D5D39">
        <w:rPr>
          <w:rFonts w:ascii="Book Antiqua" w:eastAsia="宋体" w:hAnsi="Book Antiqua"/>
          <w:color w:val="000000"/>
          <w:sz w:val="24"/>
          <w:szCs w:val="24"/>
        </w:rPr>
        <w:t>,</w:t>
      </w:r>
      <w:r w:rsidRPr="002D1AF8">
        <w:rPr>
          <w:rFonts w:ascii="Book Antiqua" w:eastAsia="宋体" w:hAnsi="Book Antiqua"/>
          <w:color w:val="000000"/>
          <w:sz w:val="24"/>
          <w:szCs w:val="24"/>
        </w:rPr>
        <w:t xml:space="preserve"> consisting of the seven senescence-associated genes (SAGs) (</w:t>
      </w:r>
      <w:r w:rsidRPr="008207E3">
        <w:rPr>
          <w:rFonts w:ascii="Book Antiqua" w:eastAsia="宋体" w:hAnsi="Book Antiqua"/>
          <w:i/>
          <w:color w:val="000000"/>
          <w:sz w:val="24"/>
          <w:szCs w:val="24"/>
        </w:rPr>
        <w:t>KIF18B</w:t>
      </w:r>
      <w:r w:rsidRPr="002D1AF8">
        <w:rPr>
          <w:rFonts w:ascii="Book Antiqua" w:eastAsia="宋体" w:hAnsi="Book Antiqua"/>
          <w:color w:val="000000"/>
          <w:sz w:val="24"/>
          <w:szCs w:val="24"/>
        </w:rPr>
        <w:t xml:space="preserve">, </w:t>
      </w:r>
      <w:r w:rsidRPr="008207E3">
        <w:rPr>
          <w:rFonts w:ascii="Book Antiqua" w:eastAsia="宋体" w:hAnsi="Book Antiqua"/>
          <w:i/>
          <w:color w:val="000000"/>
          <w:sz w:val="24"/>
          <w:szCs w:val="24"/>
        </w:rPr>
        <w:t>CEP55</w:t>
      </w:r>
      <w:r w:rsidRPr="002D1AF8">
        <w:rPr>
          <w:rFonts w:ascii="Book Antiqua" w:eastAsia="宋体" w:hAnsi="Book Antiqua"/>
          <w:color w:val="000000"/>
          <w:sz w:val="24"/>
          <w:szCs w:val="24"/>
        </w:rPr>
        <w:t xml:space="preserve">, </w:t>
      </w:r>
      <w:r w:rsidRPr="008207E3">
        <w:rPr>
          <w:rFonts w:ascii="Book Antiqua" w:eastAsia="宋体" w:hAnsi="Book Antiqua"/>
          <w:i/>
          <w:color w:val="000000"/>
          <w:sz w:val="24"/>
          <w:szCs w:val="24"/>
        </w:rPr>
        <w:t>CIT</w:t>
      </w:r>
      <w:r w:rsidRPr="002D1AF8">
        <w:rPr>
          <w:rFonts w:ascii="Book Antiqua" w:eastAsia="宋体" w:hAnsi="Book Antiqua"/>
          <w:color w:val="000000"/>
          <w:sz w:val="24"/>
          <w:szCs w:val="24"/>
        </w:rPr>
        <w:t xml:space="preserve">, </w:t>
      </w:r>
      <w:r w:rsidRPr="008207E3">
        <w:rPr>
          <w:rFonts w:ascii="Book Antiqua" w:eastAsia="宋体" w:hAnsi="Book Antiqua"/>
          <w:i/>
          <w:color w:val="000000"/>
          <w:sz w:val="24"/>
          <w:szCs w:val="24"/>
        </w:rPr>
        <w:t>MCM7</w:t>
      </w:r>
      <w:r w:rsidRPr="002D1AF8">
        <w:rPr>
          <w:rFonts w:ascii="Book Antiqua" w:eastAsia="宋体" w:hAnsi="Book Antiqua"/>
          <w:color w:val="000000"/>
          <w:sz w:val="24"/>
          <w:szCs w:val="24"/>
        </w:rPr>
        <w:t xml:space="preserve">, </w:t>
      </w:r>
      <w:r w:rsidRPr="008207E3">
        <w:rPr>
          <w:rFonts w:ascii="Book Antiqua" w:eastAsia="宋体" w:hAnsi="Book Antiqua"/>
          <w:i/>
          <w:color w:val="000000"/>
          <w:sz w:val="24"/>
          <w:szCs w:val="24"/>
        </w:rPr>
        <w:t>CDC45</w:t>
      </w:r>
      <w:r w:rsidRPr="002D1AF8">
        <w:rPr>
          <w:rFonts w:ascii="Book Antiqua" w:eastAsia="宋体" w:hAnsi="Book Antiqua"/>
          <w:color w:val="000000"/>
          <w:sz w:val="24"/>
          <w:szCs w:val="24"/>
        </w:rPr>
        <w:t xml:space="preserve">, </w:t>
      </w:r>
      <w:r w:rsidR="009D5D39" w:rsidRPr="008207E3">
        <w:rPr>
          <w:rFonts w:ascii="Book Antiqua" w:eastAsia="宋体" w:hAnsi="Book Antiqua"/>
          <w:i/>
          <w:color w:val="000000"/>
          <w:sz w:val="24"/>
          <w:szCs w:val="24"/>
        </w:rPr>
        <w:t>EZH2</w:t>
      </w:r>
      <w:r w:rsidR="009D5D39">
        <w:rPr>
          <w:rFonts w:ascii="Book Antiqua" w:eastAsia="宋体" w:hAnsi="Book Antiqua"/>
          <w:color w:val="000000"/>
          <w:sz w:val="24"/>
          <w:szCs w:val="24"/>
        </w:rPr>
        <w:t xml:space="preserve">, </w:t>
      </w:r>
      <w:r w:rsidRPr="002D1AF8">
        <w:rPr>
          <w:rFonts w:ascii="Book Antiqua" w:eastAsia="宋体" w:hAnsi="Book Antiqua"/>
          <w:color w:val="000000"/>
          <w:sz w:val="24"/>
          <w:szCs w:val="24"/>
        </w:rPr>
        <w:t xml:space="preserve">and </w:t>
      </w:r>
      <w:r w:rsidRPr="008207E3">
        <w:rPr>
          <w:rFonts w:ascii="Book Antiqua" w:eastAsia="宋体" w:hAnsi="Book Antiqua"/>
          <w:i/>
          <w:color w:val="000000"/>
          <w:sz w:val="24"/>
          <w:szCs w:val="24"/>
        </w:rPr>
        <w:t>MCM5</w:t>
      </w:r>
      <w:r w:rsidRPr="002D1AF8">
        <w:rPr>
          <w:rFonts w:ascii="Book Antiqua" w:eastAsia="宋体" w:hAnsi="Book Antiqua"/>
          <w:color w:val="000000"/>
          <w:sz w:val="24"/>
          <w:szCs w:val="24"/>
        </w:rPr>
        <w:t xml:space="preserve">). All seven SAGs were </w:t>
      </w:r>
      <w:bookmarkStart w:id="66" w:name="OLE_LINK11"/>
      <w:r w:rsidR="009D5D39" w:rsidRPr="002D1AF8">
        <w:rPr>
          <w:rFonts w:ascii="Book Antiqua" w:eastAsia="宋体" w:hAnsi="Book Antiqua"/>
          <w:color w:val="000000"/>
          <w:sz w:val="24"/>
          <w:szCs w:val="24"/>
        </w:rPr>
        <w:t>high</w:t>
      </w:r>
      <w:r w:rsidR="009D5D39">
        <w:rPr>
          <w:rFonts w:ascii="Book Antiqua" w:eastAsia="宋体" w:hAnsi="Book Antiqua"/>
          <w:color w:val="000000"/>
          <w:sz w:val="24"/>
          <w:szCs w:val="24"/>
        </w:rPr>
        <w:t>ly</w:t>
      </w:r>
      <w:r w:rsidR="009D5D39" w:rsidRPr="002D1AF8">
        <w:rPr>
          <w:rFonts w:ascii="Book Antiqua" w:eastAsia="宋体" w:hAnsi="Book Antiqua"/>
          <w:color w:val="000000"/>
          <w:sz w:val="24"/>
          <w:szCs w:val="24"/>
        </w:rPr>
        <w:t xml:space="preserve"> </w:t>
      </w:r>
      <w:r w:rsidRPr="002D1AF8">
        <w:rPr>
          <w:rFonts w:ascii="Book Antiqua" w:eastAsia="宋体" w:hAnsi="Book Antiqua"/>
          <w:color w:val="000000"/>
          <w:sz w:val="24"/>
          <w:szCs w:val="24"/>
        </w:rPr>
        <w:t>expressed in HCC and proliferating cells</w:t>
      </w:r>
      <w:bookmarkEnd w:id="66"/>
      <w:r w:rsidRPr="002D1AF8">
        <w:rPr>
          <w:rFonts w:ascii="Book Antiqua" w:eastAsia="宋体" w:hAnsi="Book Antiqua"/>
          <w:color w:val="000000"/>
          <w:sz w:val="24"/>
          <w:szCs w:val="24"/>
        </w:rPr>
        <w:t xml:space="preserve">, while </w:t>
      </w:r>
      <w:r w:rsidR="009D5D39" w:rsidRPr="002D1AF8">
        <w:rPr>
          <w:rFonts w:ascii="Book Antiqua" w:eastAsia="宋体" w:hAnsi="Book Antiqua"/>
          <w:color w:val="000000"/>
          <w:sz w:val="24"/>
          <w:szCs w:val="24"/>
        </w:rPr>
        <w:t>low</w:t>
      </w:r>
      <w:r w:rsidR="009D5D39">
        <w:rPr>
          <w:rFonts w:ascii="Book Antiqua" w:eastAsia="宋体" w:hAnsi="Book Antiqua"/>
          <w:color w:val="000000"/>
          <w:sz w:val="24"/>
          <w:szCs w:val="24"/>
        </w:rPr>
        <w:t>ly</w:t>
      </w:r>
      <w:r w:rsidR="009D5D39" w:rsidRPr="002D1AF8">
        <w:rPr>
          <w:rFonts w:ascii="Book Antiqua" w:eastAsia="宋体" w:hAnsi="Book Antiqua"/>
          <w:color w:val="000000"/>
          <w:sz w:val="24"/>
          <w:szCs w:val="24"/>
        </w:rPr>
        <w:t xml:space="preserve"> </w:t>
      </w:r>
      <w:r w:rsidRPr="002D1AF8">
        <w:rPr>
          <w:rFonts w:ascii="Book Antiqua" w:eastAsia="宋体" w:hAnsi="Book Antiqua"/>
          <w:color w:val="000000"/>
          <w:sz w:val="24"/>
          <w:szCs w:val="24"/>
        </w:rPr>
        <w:t>expressed in normal tissues and senescent cells.</w:t>
      </w:r>
      <w:r w:rsidRPr="002D1AF8">
        <w:rPr>
          <w:rFonts w:ascii="Book Antiqua" w:hAnsi="Book Antiqua"/>
          <w:color w:val="000000"/>
          <w:sz w:val="24"/>
          <w:szCs w:val="24"/>
        </w:rPr>
        <w:t xml:space="preserve"> Survival analysis showed that our </w:t>
      </w:r>
      <w:r w:rsidR="009D5D39">
        <w:rPr>
          <w:rFonts w:ascii="Book Antiqua" w:hAnsi="Book Antiqua"/>
          <w:color w:val="000000"/>
          <w:sz w:val="24"/>
          <w:szCs w:val="24"/>
        </w:rPr>
        <w:t>seven</w:t>
      </w:r>
      <w:r w:rsidRPr="002D1AF8">
        <w:rPr>
          <w:rFonts w:ascii="Book Antiqua" w:hAnsi="Book Antiqua"/>
          <w:color w:val="000000"/>
          <w:sz w:val="24"/>
          <w:szCs w:val="24"/>
        </w:rPr>
        <w:t>-</w:t>
      </w:r>
      <w:r w:rsidR="008207E3">
        <w:rPr>
          <w:rFonts w:ascii="Book Antiqua" w:hAnsi="Book Antiqua"/>
          <w:color w:val="000000"/>
          <w:sz w:val="24"/>
          <w:szCs w:val="24"/>
        </w:rPr>
        <w:t>SAG</w:t>
      </w:r>
      <w:r w:rsidRPr="002D1AF8">
        <w:rPr>
          <w:rFonts w:ascii="Book Antiqua" w:hAnsi="Book Antiqua"/>
          <w:color w:val="000000"/>
          <w:sz w:val="24"/>
          <w:szCs w:val="24"/>
        </w:rPr>
        <w:t xml:space="preserve"> characteristics are closely related to OS, especially in Asian populations, both in the discovery and validation cohorts. In addition, the time-dependent ROC curve</w:t>
      </w:r>
      <w:r w:rsidR="009D5D39">
        <w:rPr>
          <w:rFonts w:ascii="Book Antiqua" w:hAnsi="Book Antiqua"/>
          <w:color w:val="000000"/>
          <w:sz w:val="24"/>
          <w:szCs w:val="24"/>
        </w:rPr>
        <w:t xml:space="preserve"> analysis</w:t>
      </w:r>
      <w:r w:rsidRPr="002D1AF8">
        <w:rPr>
          <w:rFonts w:ascii="Book Antiqua" w:hAnsi="Book Antiqua"/>
          <w:color w:val="000000"/>
          <w:sz w:val="24"/>
          <w:szCs w:val="24"/>
        </w:rPr>
        <w:t xml:space="preserve"> indicated that the </w:t>
      </w:r>
      <w:r w:rsidR="009D5D39">
        <w:rPr>
          <w:rFonts w:ascii="Book Antiqua" w:hAnsi="Book Antiqua"/>
          <w:color w:val="000000"/>
          <w:sz w:val="24"/>
          <w:szCs w:val="24"/>
        </w:rPr>
        <w:t>seven-</w:t>
      </w:r>
      <w:r w:rsidRPr="002D1AF8">
        <w:rPr>
          <w:rFonts w:ascii="Book Antiqua" w:hAnsi="Book Antiqua"/>
          <w:color w:val="000000"/>
          <w:sz w:val="24"/>
          <w:szCs w:val="24"/>
        </w:rPr>
        <w:t>gene marker is better than serum alpha-fetoprotein in predicting 1-, 3-, and 5-year OS of HCC patients.</w:t>
      </w:r>
    </w:p>
    <w:p w:rsidR="008207E3" w:rsidRDefault="008207E3" w:rsidP="00AB7658">
      <w:pPr>
        <w:adjustRightInd w:val="0"/>
        <w:snapToGrid w:val="0"/>
        <w:spacing w:line="360" w:lineRule="auto"/>
        <w:rPr>
          <w:rFonts w:ascii="Book Antiqua" w:eastAsia="宋体" w:hAnsi="Book Antiqua" w:hint="eastAsia"/>
          <w:b/>
          <w:i/>
          <w:color w:val="000000"/>
          <w:sz w:val="24"/>
          <w:szCs w:val="24"/>
        </w:rPr>
      </w:pPr>
    </w:p>
    <w:p w:rsidR="002D1AF8" w:rsidRPr="002D1AF8" w:rsidRDefault="002D1AF8" w:rsidP="00AB7658">
      <w:pPr>
        <w:adjustRightInd w:val="0"/>
        <w:snapToGrid w:val="0"/>
        <w:spacing w:line="360" w:lineRule="auto"/>
        <w:rPr>
          <w:rFonts w:ascii="Book Antiqua" w:eastAsia="宋体" w:hAnsi="Book Antiqua"/>
          <w:b/>
          <w:i/>
          <w:color w:val="000000"/>
          <w:sz w:val="24"/>
          <w:szCs w:val="24"/>
        </w:rPr>
      </w:pPr>
      <w:r w:rsidRPr="002D1AF8">
        <w:rPr>
          <w:rFonts w:ascii="Book Antiqua" w:eastAsia="宋体" w:hAnsi="Book Antiqua"/>
          <w:b/>
          <w:i/>
          <w:color w:val="000000"/>
          <w:sz w:val="24"/>
          <w:szCs w:val="24"/>
        </w:rPr>
        <w:lastRenderedPageBreak/>
        <w:t>Research conclusions</w:t>
      </w:r>
    </w:p>
    <w:p w:rsidR="002D1AF8" w:rsidRPr="002D1AF8" w:rsidRDefault="002D1AF8" w:rsidP="00AB7658">
      <w:pPr>
        <w:adjustRightInd w:val="0"/>
        <w:snapToGrid w:val="0"/>
        <w:spacing w:line="360" w:lineRule="auto"/>
        <w:rPr>
          <w:rFonts w:ascii="Book Antiqua" w:eastAsia="宋体" w:hAnsi="Book Antiqua"/>
          <w:color w:val="000000"/>
          <w:sz w:val="24"/>
          <w:szCs w:val="24"/>
        </w:rPr>
      </w:pPr>
      <w:r w:rsidRPr="002D1AF8">
        <w:rPr>
          <w:rFonts w:ascii="Book Antiqua" w:eastAsia="宋体" w:hAnsi="Book Antiqua"/>
          <w:color w:val="000000"/>
          <w:sz w:val="24"/>
          <w:szCs w:val="24"/>
        </w:rPr>
        <w:t xml:space="preserve">The </w:t>
      </w:r>
      <w:r w:rsidR="009D5D39">
        <w:rPr>
          <w:rFonts w:ascii="Book Antiqua" w:eastAsia="宋体" w:hAnsi="Book Antiqua"/>
          <w:color w:val="000000"/>
          <w:sz w:val="24"/>
          <w:szCs w:val="24"/>
        </w:rPr>
        <w:t>seven</w:t>
      </w:r>
      <w:r w:rsidRPr="002D1AF8">
        <w:rPr>
          <w:rFonts w:ascii="Book Antiqua" w:eastAsia="宋体" w:hAnsi="Book Antiqua"/>
          <w:color w:val="000000"/>
          <w:sz w:val="24"/>
          <w:szCs w:val="24"/>
        </w:rPr>
        <w:t xml:space="preserve">-SAG signature was more applicable to evaluate OS of Asian </w:t>
      </w:r>
      <w:r w:rsidR="008207E3">
        <w:rPr>
          <w:rFonts w:ascii="Book Antiqua" w:eastAsia="宋体" w:hAnsi="Book Antiqua"/>
          <w:color w:val="000000"/>
          <w:sz w:val="24"/>
          <w:szCs w:val="24"/>
        </w:rPr>
        <w:t>HCC patients, which may provide</w:t>
      </w:r>
      <w:r w:rsidRPr="002D1AF8">
        <w:rPr>
          <w:rFonts w:ascii="Book Antiqua" w:eastAsia="宋体" w:hAnsi="Book Antiqua"/>
          <w:color w:val="000000"/>
          <w:sz w:val="24"/>
          <w:szCs w:val="24"/>
        </w:rPr>
        <w:t xml:space="preserve"> new clinical evidence for the diagnosis and treatment of HCC transformed from cirrhosis. </w:t>
      </w:r>
    </w:p>
    <w:p w:rsidR="002D1AF8" w:rsidRPr="002D1AF8" w:rsidRDefault="002D1AF8" w:rsidP="00AB7658">
      <w:pPr>
        <w:adjustRightInd w:val="0"/>
        <w:snapToGrid w:val="0"/>
        <w:spacing w:line="360" w:lineRule="auto"/>
        <w:rPr>
          <w:rFonts w:ascii="Book Antiqua" w:eastAsia="宋体" w:hAnsi="Book Antiqua"/>
          <w:color w:val="000000"/>
          <w:sz w:val="24"/>
          <w:szCs w:val="24"/>
        </w:rPr>
      </w:pPr>
    </w:p>
    <w:p w:rsidR="002D1AF8" w:rsidRPr="002D1AF8" w:rsidRDefault="002D1AF8" w:rsidP="00AB7658">
      <w:pPr>
        <w:adjustRightInd w:val="0"/>
        <w:snapToGrid w:val="0"/>
        <w:spacing w:line="360" w:lineRule="auto"/>
        <w:rPr>
          <w:rFonts w:ascii="Book Antiqua" w:eastAsia="宋体" w:hAnsi="Book Antiqua"/>
          <w:b/>
          <w:i/>
          <w:color w:val="000000"/>
          <w:sz w:val="24"/>
          <w:szCs w:val="24"/>
        </w:rPr>
      </w:pPr>
      <w:r w:rsidRPr="002D1AF8">
        <w:rPr>
          <w:rFonts w:ascii="Book Antiqua" w:eastAsia="宋体" w:hAnsi="Book Antiqua"/>
          <w:b/>
          <w:i/>
          <w:color w:val="000000"/>
          <w:sz w:val="24"/>
          <w:szCs w:val="24"/>
        </w:rPr>
        <w:t>Research perspectives</w:t>
      </w:r>
    </w:p>
    <w:p w:rsidR="002D1AF8" w:rsidRPr="002D1AF8" w:rsidRDefault="002D1AF8" w:rsidP="00AB7658">
      <w:pPr>
        <w:adjustRightInd w:val="0"/>
        <w:snapToGrid w:val="0"/>
        <w:spacing w:line="360" w:lineRule="auto"/>
        <w:rPr>
          <w:rFonts w:ascii="Book Antiqua" w:hAnsi="Book Antiqua"/>
          <w:color w:val="000000"/>
          <w:sz w:val="24"/>
          <w:szCs w:val="24"/>
        </w:rPr>
      </w:pPr>
      <w:r w:rsidRPr="002D1AF8">
        <w:rPr>
          <w:rFonts w:ascii="Book Antiqua" w:hAnsi="Book Antiqua"/>
          <w:color w:val="000000"/>
          <w:sz w:val="24"/>
          <w:szCs w:val="24"/>
        </w:rPr>
        <w:t>The current study provides clues that the expression changes of senescence-associated gene are the molecular basis for the progression of cirrhosis to liver cancer. Finding effective senescence-associated molecular biomarkers and predictive features of HCC prognosis is necessary.</w:t>
      </w:r>
    </w:p>
    <w:p w:rsidR="002D1AF8" w:rsidRPr="002D1AF8" w:rsidRDefault="008207E3" w:rsidP="00AB7658">
      <w:pPr>
        <w:adjustRightInd w:val="0"/>
        <w:snapToGrid w:val="0"/>
        <w:spacing w:line="360" w:lineRule="auto"/>
        <w:rPr>
          <w:rStyle w:val="fontstyle21"/>
          <w:rFonts w:ascii="Book Antiqua" w:hAnsi="Book Antiqua" w:cs="Arial"/>
          <w:b/>
          <w:sz w:val="24"/>
          <w:szCs w:val="24"/>
        </w:rPr>
      </w:pPr>
      <w:r>
        <w:rPr>
          <w:rFonts w:ascii="Book Antiqua" w:hAnsi="Book Antiqua"/>
          <w:color w:val="000000"/>
          <w:sz w:val="24"/>
          <w:szCs w:val="24"/>
        </w:rPr>
        <w:br w:type="page"/>
      </w:r>
      <w:r w:rsidR="005C00F1" w:rsidRPr="002D1AF8">
        <w:rPr>
          <w:rStyle w:val="fontstyle21"/>
          <w:rFonts w:ascii="Book Antiqua" w:hAnsi="Book Antiqua" w:cs="Arial"/>
          <w:b/>
          <w:sz w:val="24"/>
          <w:szCs w:val="24"/>
        </w:rPr>
        <w:lastRenderedPageBreak/>
        <w:t>REFERENCES</w:t>
      </w:r>
    </w:p>
    <w:p w:rsidR="002A2374" w:rsidRPr="002A2374" w:rsidRDefault="002A2374" w:rsidP="002A2374">
      <w:pPr>
        <w:spacing w:line="360" w:lineRule="auto"/>
        <w:rPr>
          <w:rFonts w:ascii="Book Antiqua" w:eastAsia="宋体" w:hAnsi="Book Antiqua"/>
          <w:sz w:val="24"/>
          <w:szCs w:val="24"/>
        </w:rPr>
      </w:pPr>
      <w:bookmarkStart w:id="67" w:name="OLE_LINK512"/>
      <w:bookmarkStart w:id="68" w:name="OLE_LINK513"/>
      <w:bookmarkStart w:id="69" w:name="OLE_LINK514"/>
      <w:r w:rsidRPr="002A2374">
        <w:rPr>
          <w:rFonts w:ascii="Book Antiqua" w:eastAsia="宋体" w:hAnsi="Book Antiqua"/>
          <w:sz w:val="24"/>
          <w:szCs w:val="24"/>
        </w:rPr>
        <w:t xml:space="preserve">1 </w:t>
      </w:r>
      <w:r w:rsidRPr="002A2374">
        <w:rPr>
          <w:rFonts w:ascii="Book Antiqua" w:eastAsia="宋体" w:hAnsi="Book Antiqua"/>
          <w:b/>
          <w:sz w:val="24"/>
          <w:szCs w:val="24"/>
        </w:rPr>
        <w:t>Chen W</w:t>
      </w:r>
      <w:r w:rsidRPr="002A2374">
        <w:rPr>
          <w:rFonts w:ascii="Book Antiqua" w:eastAsia="宋体" w:hAnsi="Book Antiqua"/>
          <w:sz w:val="24"/>
          <w:szCs w:val="24"/>
        </w:rPr>
        <w:t xml:space="preserve">, Zheng R, Baade PD, Zhang S, Zeng H, Bray F, Jemal A, Yu XQ, He J. Cancer statistics in China, 2015. </w:t>
      </w:r>
      <w:r w:rsidRPr="002A2374">
        <w:rPr>
          <w:rFonts w:ascii="Book Antiqua" w:eastAsia="宋体" w:hAnsi="Book Antiqua"/>
          <w:i/>
          <w:sz w:val="24"/>
          <w:szCs w:val="24"/>
        </w:rPr>
        <w:t>CA Cancer J Clin</w:t>
      </w:r>
      <w:r w:rsidRPr="002A2374">
        <w:rPr>
          <w:rFonts w:ascii="Book Antiqua" w:eastAsia="宋体" w:hAnsi="Book Antiqua"/>
          <w:sz w:val="24"/>
          <w:szCs w:val="24"/>
        </w:rPr>
        <w:t xml:space="preserve"> 2016; </w:t>
      </w:r>
      <w:r w:rsidRPr="002A2374">
        <w:rPr>
          <w:rFonts w:ascii="Book Antiqua" w:eastAsia="宋体" w:hAnsi="Book Antiqua"/>
          <w:b/>
          <w:sz w:val="24"/>
          <w:szCs w:val="24"/>
        </w:rPr>
        <w:t>66</w:t>
      </w:r>
      <w:r w:rsidRPr="002A2374">
        <w:rPr>
          <w:rFonts w:ascii="Book Antiqua" w:eastAsia="宋体" w:hAnsi="Book Antiqua"/>
          <w:sz w:val="24"/>
          <w:szCs w:val="24"/>
        </w:rPr>
        <w:t>: 115-132 [PMID: 26808342 DOI: 10.3322/caac.21338]</w:t>
      </w:r>
    </w:p>
    <w:p w:rsidR="002A2374" w:rsidRPr="002A2374" w:rsidRDefault="002A2374" w:rsidP="002A2374">
      <w:pPr>
        <w:spacing w:line="360" w:lineRule="auto"/>
        <w:rPr>
          <w:rFonts w:ascii="Book Antiqua" w:eastAsia="宋体" w:hAnsi="Book Antiqua"/>
          <w:sz w:val="24"/>
          <w:szCs w:val="24"/>
        </w:rPr>
      </w:pPr>
      <w:r w:rsidRPr="002A2374">
        <w:rPr>
          <w:rFonts w:ascii="Book Antiqua" w:eastAsia="宋体" w:hAnsi="Book Antiqua"/>
          <w:sz w:val="24"/>
          <w:szCs w:val="24"/>
        </w:rPr>
        <w:t xml:space="preserve">2 </w:t>
      </w:r>
      <w:r w:rsidRPr="002A2374">
        <w:rPr>
          <w:rFonts w:ascii="Book Antiqua" w:eastAsia="宋体" w:hAnsi="Book Antiqua"/>
          <w:b/>
          <w:sz w:val="24"/>
          <w:szCs w:val="24"/>
        </w:rPr>
        <w:t>Reddy SK</w:t>
      </w:r>
      <w:r w:rsidRPr="002A2374">
        <w:rPr>
          <w:rFonts w:ascii="Book Antiqua" w:eastAsia="宋体" w:hAnsi="Book Antiqua"/>
          <w:sz w:val="24"/>
          <w:szCs w:val="24"/>
        </w:rPr>
        <w:t xml:space="preserve">, Steel JL, Chen HW, DeMateo DJ, Cardinal J, Behari J, Humar A, Marsh JW, Geller DA, Tsung A. Outcomes of curative treatment for hepatocellular cancer in nonalcoholic steatohepatitis versus hepatitis C and alcoholic liver disease. </w:t>
      </w:r>
      <w:r w:rsidRPr="002A2374">
        <w:rPr>
          <w:rFonts w:ascii="Book Antiqua" w:eastAsia="宋体" w:hAnsi="Book Antiqua"/>
          <w:i/>
          <w:sz w:val="24"/>
          <w:szCs w:val="24"/>
        </w:rPr>
        <w:t>Hepatology</w:t>
      </w:r>
      <w:r w:rsidRPr="002A2374">
        <w:rPr>
          <w:rFonts w:ascii="Book Antiqua" w:eastAsia="宋体" w:hAnsi="Book Antiqua"/>
          <w:sz w:val="24"/>
          <w:szCs w:val="24"/>
        </w:rPr>
        <w:t xml:space="preserve"> 2012; </w:t>
      </w:r>
      <w:r w:rsidRPr="002A2374">
        <w:rPr>
          <w:rFonts w:ascii="Book Antiqua" w:eastAsia="宋体" w:hAnsi="Book Antiqua"/>
          <w:b/>
          <w:sz w:val="24"/>
          <w:szCs w:val="24"/>
        </w:rPr>
        <w:t>55</w:t>
      </w:r>
      <w:r w:rsidRPr="002A2374">
        <w:rPr>
          <w:rFonts w:ascii="Book Antiqua" w:eastAsia="宋体" w:hAnsi="Book Antiqua"/>
          <w:sz w:val="24"/>
          <w:szCs w:val="24"/>
        </w:rPr>
        <w:t>: 1809-1819 [PMID: 22183968 DOI: 10.1002/hep.25536]</w:t>
      </w:r>
    </w:p>
    <w:p w:rsidR="002A2374" w:rsidRPr="002A2374" w:rsidRDefault="002A2374" w:rsidP="002A2374">
      <w:pPr>
        <w:spacing w:line="360" w:lineRule="auto"/>
        <w:rPr>
          <w:rFonts w:ascii="Book Antiqua" w:eastAsia="宋体" w:hAnsi="Book Antiqua"/>
          <w:sz w:val="24"/>
          <w:szCs w:val="24"/>
        </w:rPr>
      </w:pPr>
      <w:r w:rsidRPr="002A2374">
        <w:rPr>
          <w:rFonts w:ascii="Book Antiqua" w:eastAsia="宋体" w:hAnsi="Book Antiqua"/>
          <w:sz w:val="24"/>
          <w:szCs w:val="24"/>
        </w:rPr>
        <w:t xml:space="preserve">3 </w:t>
      </w:r>
      <w:r w:rsidRPr="002A2374">
        <w:rPr>
          <w:rFonts w:ascii="Book Antiqua" w:eastAsia="宋体" w:hAnsi="Book Antiqua"/>
          <w:b/>
          <w:sz w:val="24"/>
          <w:szCs w:val="24"/>
        </w:rPr>
        <w:t>Bruix J</w:t>
      </w:r>
      <w:r w:rsidRPr="002A2374">
        <w:rPr>
          <w:rFonts w:ascii="Book Antiqua" w:eastAsia="宋体" w:hAnsi="Book Antiqua"/>
          <w:sz w:val="24"/>
          <w:szCs w:val="24"/>
        </w:rPr>
        <w:t xml:space="preserve">, Gores GJ, Mazzaferro V. Hepatocellular carcinoma: Clinical frontiers and perspectives. </w:t>
      </w:r>
      <w:r w:rsidRPr="002A2374">
        <w:rPr>
          <w:rFonts w:ascii="Book Antiqua" w:eastAsia="宋体" w:hAnsi="Book Antiqua"/>
          <w:i/>
          <w:sz w:val="24"/>
          <w:szCs w:val="24"/>
        </w:rPr>
        <w:t>Gut</w:t>
      </w:r>
      <w:r w:rsidRPr="002A2374">
        <w:rPr>
          <w:rFonts w:ascii="Book Antiqua" w:eastAsia="宋体" w:hAnsi="Book Antiqua"/>
          <w:sz w:val="24"/>
          <w:szCs w:val="24"/>
        </w:rPr>
        <w:t xml:space="preserve"> 2014; </w:t>
      </w:r>
      <w:r w:rsidRPr="002A2374">
        <w:rPr>
          <w:rFonts w:ascii="Book Antiqua" w:eastAsia="宋体" w:hAnsi="Book Antiqua"/>
          <w:b/>
          <w:sz w:val="24"/>
          <w:szCs w:val="24"/>
        </w:rPr>
        <w:t>63</w:t>
      </w:r>
      <w:r w:rsidRPr="002A2374">
        <w:rPr>
          <w:rFonts w:ascii="Book Antiqua" w:eastAsia="宋体" w:hAnsi="Book Antiqua"/>
          <w:sz w:val="24"/>
          <w:szCs w:val="24"/>
        </w:rPr>
        <w:t>: 844-855 [PMID: 24531850 DOI: 10.1136/gutjnl-2013-306627]</w:t>
      </w:r>
    </w:p>
    <w:p w:rsidR="002A2374" w:rsidRPr="002A2374" w:rsidRDefault="002A2374" w:rsidP="002A2374">
      <w:pPr>
        <w:spacing w:line="360" w:lineRule="auto"/>
        <w:rPr>
          <w:rFonts w:ascii="Book Antiqua" w:eastAsia="宋体" w:hAnsi="Book Antiqua"/>
          <w:sz w:val="24"/>
          <w:szCs w:val="24"/>
        </w:rPr>
      </w:pPr>
      <w:r w:rsidRPr="002A2374">
        <w:rPr>
          <w:rFonts w:ascii="Book Antiqua" w:eastAsia="宋体" w:hAnsi="Book Antiqua"/>
          <w:sz w:val="24"/>
          <w:szCs w:val="24"/>
        </w:rPr>
        <w:t xml:space="preserve">4 </w:t>
      </w:r>
      <w:r w:rsidRPr="002A2374">
        <w:rPr>
          <w:rFonts w:ascii="Book Antiqua" w:eastAsia="宋体" w:hAnsi="Book Antiqua"/>
          <w:b/>
          <w:sz w:val="24"/>
          <w:szCs w:val="24"/>
        </w:rPr>
        <w:t>Dutkowski P</w:t>
      </w:r>
      <w:r w:rsidRPr="002A2374">
        <w:rPr>
          <w:rFonts w:ascii="Book Antiqua" w:eastAsia="宋体" w:hAnsi="Book Antiqua"/>
          <w:sz w:val="24"/>
          <w:szCs w:val="24"/>
        </w:rPr>
        <w:t xml:space="preserve">, Linecker M, DeOliveira ML, Müllhaupt B, Clavien PA. Challenges to liver transplantation and strategies to improve outcomes. </w:t>
      </w:r>
      <w:r w:rsidRPr="002A2374">
        <w:rPr>
          <w:rFonts w:ascii="Book Antiqua" w:eastAsia="宋体" w:hAnsi="Book Antiqua"/>
          <w:i/>
          <w:sz w:val="24"/>
          <w:szCs w:val="24"/>
        </w:rPr>
        <w:t>Gastroenterology</w:t>
      </w:r>
      <w:r w:rsidRPr="002A2374">
        <w:rPr>
          <w:rFonts w:ascii="Book Antiqua" w:eastAsia="宋体" w:hAnsi="Book Antiqua"/>
          <w:sz w:val="24"/>
          <w:szCs w:val="24"/>
        </w:rPr>
        <w:t xml:space="preserve"> 2015; </w:t>
      </w:r>
      <w:r w:rsidRPr="002A2374">
        <w:rPr>
          <w:rFonts w:ascii="Book Antiqua" w:eastAsia="宋体" w:hAnsi="Book Antiqua"/>
          <w:b/>
          <w:sz w:val="24"/>
          <w:szCs w:val="24"/>
        </w:rPr>
        <w:t>148</w:t>
      </w:r>
      <w:r w:rsidRPr="002A2374">
        <w:rPr>
          <w:rFonts w:ascii="Book Antiqua" w:eastAsia="宋体" w:hAnsi="Book Antiqua"/>
          <w:sz w:val="24"/>
          <w:szCs w:val="24"/>
        </w:rPr>
        <w:t>: 307-323 [PMID: 25224524 DOI: 10.1053/j.gastro.2014.08.045]</w:t>
      </w:r>
    </w:p>
    <w:p w:rsidR="002A2374" w:rsidRPr="002A2374" w:rsidRDefault="002A2374" w:rsidP="002A2374">
      <w:pPr>
        <w:spacing w:line="360" w:lineRule="auto"/>
        <w:rPr>
          <w:rFonts w:ascii="Book Antiqua" w:eastAsia="宋体" w:hAnsi="Book Antiqua"/>
          <w:sz w:val="24"/>
          <w:szCs w:val="24"/>
        </w:rPr>
      </w:pPr>
      <w:r w:rsidRPr="002A2374">
        <w:rPr>
          <w:rFonts w:ascii="Book Antiqua" w:eastAsia="宋体" w:hAnsi="Book Antiqua"/>
          <w:sz w:val="24"/>
          <w:szCs w:val="24"/>
        </w:rPr>
        <w:t xml:space="preserve">5 </w:t>
      </w:r>
      <w:r w:rsidRPr="002A2374">
        <w:rPr>
          <w:rFonts w:ascii="Book Antiqua" w:eastAsia="宋体" w:hAnsi="Book Antiqua"/>
          <w:b/>
          <w:sz w:val="24"/>
          <w:szCs w:val="24"/>
        </w:rPr>
        <w:t>Llovet JM</w:t>
      </w:r>
      <w:r w:rsidRPr="002A2374">
        <w:rPr>
          <w:rFonts w:ascii="Book Antiqua" w:eastAsia="宋体" w:hAnsi="Book Antiqua"/>
          <w:sz w:val="24"/>
          <w:szCs w:val="24"/>
        </w:rPr>
        <w:t xml:space="preserve">, Villanueva A, Lachenmayer A, Finn RS. Advances in targeted therapies for hepatocellular carcinoma in the genomic era. </w:t>
      </w:r>
      <w:r w:rsidRPr="002A2374">
        <w:rPr>
          <w:rFonts w:ascii="Book Antiqua" w:eastAsia="宋体" w:hAnsi="Book Antiqua"/>
          <w:i/>
          <w:sz w:val="24"/>
          <w:szCs w:val="24"/>
        </w:rPr>
        <w:t>Nat Rev Clin Oncol</w:t>
      </w:r>
      <w:r w:rsidRPr="002A2374">
        <w:rPr>
          <w:rFonts w:ascii="Book Antiqua" w:eastAsia="宋体" w:hAnsi="Book Antiqua"/>
          <w:sz w:val="24"/>
          <w:szCs w:val="24"/>
        </w:rPr>
        <w:t xml:space="preserve"> 2015; </w:t>
      </w:r>
      <w:r w:rsidRPr="002A2374">
        <w:rPr>
          <w:rFonts w:ascii="Book Antiqua" w:eastAsia="宋体" w:hAnsi="Book Antiqua"/>
          <w:b/>
          <w:sz w:val="24"/>
          <w:szCs w:val="24"/>
        </w:rPr>
        <w:t>12</w:t>
      </w:r>
      <w:r w:rsidRPr="002A2374">
        <w:rPr>
          <w:rFonts w:ascii="Book Antiqua" w:eastAsia="宋体" w:hAnsi="Book Antiqua"/>
          <w:sz w:val="24"/>
          <w:szCs w:val="24"/>
        </w:rPr>
        <w:t>: 408-424 [PMID: 26054909 DOI: 10.1038/nrclinonc.2015.103]</w:t>
      </w:r>
    </w:p>
    <w:p w:rsidR="002A2374" w:rsidRPr="002A2374" w:rsidRDefault="002A2374" w:rsidP="002A2374">
      <w:pPr>
        <w:spacing w:line="360" w:lineRule="auto"/>
        <w:rPr>
          <w:rFonts w:ascii="Book Antiqua" w:eastAsia="宋体" w:hAnsi="Book Antiqua"/>
          <w:sz w:val="24"/>
          <w:szCs w:val="24"/>
        </w:rPr>
      </w:pPr>
      <w:r w:rsidRPr="002A2374">
        <w:rPr>
          <w:rFonts w:ascii="Book Antiqua" w:eastAsia="宋体" w:hAnsi="Book Antiqua"/>
          <w:sz w:val="24"/>
          <w:szCs w:val="24"/>
        </w:rPr>
        <w:t xml:space="preserve">6 </w:t>
      </w:r>
      <w:r w:rsidRPr="002A2374">
        <w:rPr>
          <w:rFonts w:ascii="Book Antiqua" w:eastAsia="宋体" w:hAnsi="Book Antiqua"/>
          <w:b/>
          <w:sz w:val="24"/>
          <w:szCs w:val="24"/>
        </w:rPr>
        <w:t>Kuilman T</w:t>
      </w:r>
      <w:r w:rsidRPr="002A2374">
        <w:rPr>
          <w:rFonts w:ascii="Book Antiqua" w:eastAsia="宋体" w:hAnsi="Book Antiqua"/>
          <w:sz w:val="24"/>
          <w:szCs w:val="24"/>
        </w:rPr>
        <w:t xml:space="preserve">, Michaloglou C, Mooi WJ, Peeper DS. The essence of senescence. </w:t>
      </w:r>
      <w:r w:rsidRPr="002A2374">
        <w:rPr>
          <w:rFonts w:ascii="Book Antiqua" w:eastAsia="宋体" w:hAnsi="Book Antiqua"/>
          <w:i/>
          <w:sz w:val="24"/>
          <w:szCs w:val="24"/>
        </w:rPr>
        <w:t>Genes Dev</w:t>
      </w:r>
      <w:r w:rsidRPr="002A2374">
        <w:rPr>
          <w:rFonts w:ascii="Book Antiqua" w:eastAsia="宋体" w:hAnsi="Book Antiqua"/>
          <w:sz w:val="24"/>
          <w:szCs w:val="24"/>
        </w:rPr>
        <w:t xml:space="preserve"> 2010; </w:t>
      </w:r>
      <w:r w:rsidRPr="002A2374">
        <w:rPr>
          <w:rFonts w:ascii="Book Antiqua" w:eastAsia="宋体" w:hAnsi="Book Antiqua"/>
          <w:b/>
          <w:sz w:val="24"/>
          <w:szCs w:val="24"/>
        </w:rPr>
        <w:t>24</w:t>
      </w:r>
      <w:r w:rsidRPr="002A2374">
        <w:rPr>
          <w:rFonts w:ascii="Book Antiqua" w:eastAsia="宋体" w:hAnsi="Book Antiqua"/>
          <w:sz w:val="24"/>
          <w:szCs w:val="24"/>
        </w:rPr>
        <w:t>: 2463-2479 [PMID: 21078816 DOI: 10.1101/gad.1971610]</w:t>
      </w:r>
    </w:p>
    <w:p w:rsidR="002A2374" w:rsidRPr="002A2374" w:rsidRDefault="002A2374" w:rsidP="002A2374">
      <w:pPr>
        <w:spacing w:line="360" w:lineRule="auto"/>
        <w:rPr>
          <w:rFonts w:ascii="Book Antiqua" w:eastAsia="宋体" w:hAnsi="Book Antiqua"/>
          <w:sz w:val="24"/>
          <w:szCs w:val="24"/>
        </w:rPr>
      </w:pPr>
      <w:r w:rsidRPr="002A2374">
        <w:rPr>
          <w:rFonts w:ascii="Book Antiqua" w:eastAsia="宋体" w:hAnsi="Book Antiqua"/>
          <w:sz w:val="24"/>
          <w:szCs w:val="24"/>
        </w:rPr>
        <w:t xml:space="preserve">7 </w:t>
      </w:r>
      <w:r w:rsidRPr="002A2374">
        <w:rPr>
          <w:rFonts w:ascii="Book Antiqua" w:eastAsia="宋体" w:hAnsi="Book Antiqua"/>
          <w:b/>
          <w:sz w:val="24"/>
          <w:szCs w:val="24"/>
        </w:rPr>
        <w:t>Demidenko ZN</w:t>
      </w:r>
      <w:r w:rsidRPr="002A2374">
        <w:rPr>
          <w:rFonts w:ascii="Book Antiqua" w:eastAsia="宋体" w:hAnsi="Book Antiqua"/>
          <w:sz w:val="24"/>
          <w:szCs w:val="24"/>
        </w:rPr>
        <w:t xml:space="preserve">, Korotchkina LG, Gudkov AV, Blagosklonny MV. Paradoxical suppression of cellular senescence by p53. </w:t>
      </w:r>
      <w:r w:rsidRPr="002A2374">
        <w:rPr>
          <w:rFonts w:ascii="Book Antiqua" w:eastAsia="宋体" w:hAnsi="Book Antiqua"/>
          <w:i/>
          <w:sz w:val="24"/>
          <w:szCs w:val="24"/>
        </w:rPr>
        <w:t>Proc Natl Acad Sci U S A</w:t>
      </w:r>
      <w:r w:rsidRPr="002A2374">
        <w:rPr>
          <w:rFonts w:ascii="Book Antiqua" w:eastAsia="宋体" w:hAnsi="Book Antiqua"/>
          <w:sz w:val="24"/>
          <w:szCs w:val="24"/>
        </w:rPr>
        <w:t xml:space="preserve"> 2010; </w:t>
      </w:r>
      <w:r w:rsidRPr="002A2374">
        <w:rPr>
          <w:rFonts w:ascii="Book Antiqua" w:eastAsia="宋体" w:hAnsi="Book Antiqua"/>
          <w:b/>
          <w:sz w:val="24"/>
          <w:szCs w:val="24"/>
        </w:rPr>
        <w:t>107</w:t>
      </w:r>
      <w:r w:rsidRPr="002A2374">
        <w:rPr>
          <w:rFonts w:ascii="Book Antiqua" w:eastAsia="宋体" w:hAnsi="Book Antiqua"/>
          <w:sz w:val="24"/>
          <w:szCs w:val="24"/>
        </w:rPr>
        <w:t>: 9660-9664 [PMID: 20457898 DOI: 10.1073/pnas.1002298107]</w:t>
      </w:r>
    </w:p>
    <w:p w:rsidR="002A2374" w:rsidRPr="002A2374" w:rsidRDefault="002A2374" w:rsidP="002A2374">
      <w:pPr>
        <w:spacing w:line="360" w:lineRule="auto"/>
        <w:rPr>
          <w:rFonts w:ascii="Book Antiqua" w:eastAsia="宋体" w:hAnsi="Book Antiqua"/>
          <w:sz w:val="24"/>
          <w:szCs w:val="24"/>
        </w:rPr>
      </w:pPr>
      <w:r w:rsidRPr="002A2374">
        <w:rPr>
          <w:rFonts w:ascii="Book Antiqua" w:eastAsia="宋体" w:hAnsi="Book Antiqua"/>
          <w:sz w:val="24"/>
          <w:szCs w:val="24"/>
        </w:rPr>
        <w:t xml:space="preserve">8 </w:t>
      </w:r>
      <w:r w:rsidRPr="002A2374">
        <w:rPr>
          <w:rFonts w:ascii="Book Antiqua" w:eastAsia="宋体" w:hAnsi="Book Antiqua"/>
          <w:b/>
          <w:sz w:val="24"/>
          <w:szCs w:val="24"/>
        </w:rPr>
        <w:t>Wiemann SU</w:t>
      </w:r>
      <w:r w:rsidRPr="002A2374">
        <w:rPr>
          <w:rFonts w:ascii="Book Antiqua" w:eastAsia="宋体" w:hAnsi="Book Antiqua"/>
          <w:sz w:val="24"/>
          <w:szCs w:val="24"/>
        </w:rPr>
        <w:t xml:space="preserve">, Satyanarayana A, Tsahuridu M, Tillmann HL, Zender L, Klempnauer J, Flemming P, Franco S, Blasco MA, Manns MP, Rudolph KL. Hepatocyte telomere shortening and senescence are general markers of human liver cirrhosis. </w:t>
      </w:r>
      <w:r w:rsidRPr="002A2374">
        <w:rPr>
          <w:rFonts w:ascii="Book Antiqua" w:eastAsia="宋体" w:hAnsi="Book Antiqua"/>
          <w:i/>
          <w:sz w:val="24"/>
          <w:szCs w:val="24"/>
        </w:rPr>
        <w:t>FASEB J</w:t>
      </w:r>
      <w:r w:rsidRPr="002A2374">
        <w:rPr>
          <w:rFonts w:ascii="Book Antiqua" w:eastAsia="宋体" w:hAnsi="Book Antiqua"/>
          <w:sz w:val="24"/>
          <w:szCs w:val="24"/>
        </w:rPr>
        <w:t xml:space="preserve"> 2002; </w:t>
      </w:r>
      <w:r w:rsidRPr="002A2374">
        <w:rPr>
          <w:rFonts w:ascii="Book Antiqua" w:eastAsia="宋体" w:hAnsi="Book Antiqua"/>
          <w:b/>
          <w:sz w:val="24"/>
          <w:szCs w:val="24"/>
        </w:rPr>
        <w:t>16</w:t>
      </w:r>
      <w:r w:rsidRPr="002A2374">
        <w:rPr>
          <w:rFonts w:ascii="Book Antiqua" w:eastAsia="宋体" w:hAnsi="Book Antiqua"/>
          <w:sz w:val="24"/>
          <w:szCs w:val="24"/>
        </w:rPr>
        <w:t>: 935-942 [PMID: 12087054 DOI: 10.1096/fj.01-0977com]</w:t>
      </w:r>
    </w:p>
    <w:p w:rsidR="002A2374" w:rsidRPr="002A2374" w:rsidRDefault="002A2374" w:rsidP="002A2374">
      <w:pPr>
        <w:spacing w:line="360" w:lineRule="auto"/>
        <w:rPr>
          <w:rFonts w:ascii="Book Antiqua" w:eastAsia="宋体" w:hAnsi="Book Antiqua"/>
          <w:sz w:val="24"/>
          <w:szCs w:val="24"/>
        </w:rPr>
      </w:pPr>
      <w:r w:rsidRPr="002A2374">
        <w:rPr>
          <w:rFonts w:ascii="Book Antiqua" w:eastAsia="宋体" w:hAnsi="Book Antiqua"/>
          <w:sz w:val="24"/>
          <w:szCs w:val="24"/>
        </w:rPr>
        <w:t xml:space="preserve">9 </w:t>
      </w:r>
      <w:r w:rsidRPr="002A2374">
        <w:rPr>
          <w:rFonts w:ascii="Book Antiqua" w:eastAsia="宋体" w:hAnsi="Book Antiqua"/>
          <w:b/>
          <w:sz w:val="24"/>
          <w:szCs w:val="24"/>
        </w:rPr>
        <w:t>Wei W</w:t>
      </w:r>
      <w:r w:rsidRPr="002A2374">
        <w:rPr>
          <w:rFonts w:ascii="Book Antiqua" w:eastAsia="宋体" w:hAnsi="Book Antiqua"/>
          <w:sz w:val="24"/>
          <w:szCs w:val="24"/>
        </w:rPr>
        <w:t xml:space="preserve">, Ji S. Cellular senescence: Molecular mechanisms and pathogenicity. </w:t>
      </w:r>
      <w:r w:rsidRPr="002A2374">
        <w:rPr>
          <w:rFonts w:ascii="Book Antiqua" w:eastAsia="宋体" w:hAnsi="Book Antiqua"/>
          <w:i/>
          <w:sz w:val="24"/>
          <w:szCs w:val="24"/>
        </w:rPr>
        <w:lastRenderedPageBreak/>
        <w:t>J Cell Physiol</w:t>
      </w:r>
      <w:r w:rsidRPr="002A2374">
        <w:rPr>
          <w:rFonts w:ascii="Book Antiqua" w:eastAsia="宋体" w:hAnsi="Book Antiqua"/>
          <w:sz w:val="24"/>
          <w:szCs w:val="24"/>
        </w:rPr>
        <w:t xml:space="preserve"> 2018; </w:t>
      </w:r>
      <w:r w:rsidRPr="002A2374">
        <w:rPr>
          <w:rFonts w:ascii="Book Antiqua" w:eastAsia="宋体" w:hAnsi="Book Antiqua"/>
          <w:b/>
          <w:sz w:val="24"/>
          <w:szCs w:val="24"/>
        </w:rPr>
        <w:t>233</w:t>
      </w:r>
      <w:r w:rsidRPr="002A2374">
        <w:rPr>
          <w:rFonts w:ascii="Book Antiqua" w:eastAsia="宋体" w:hAnsi="Book Antiqua"/>
          <w:sz w:val="24"/>
          <w:szCs w:val="24"/>
        </w:rPr>
        <w:t>: 9121-9135 [PMID: 30078211 DOI: 10.1002/jcp.26956]</w:t>
      </w:r>
    </w:p>
    <w:p w:rsidR="002A2374" w:rsidRPr="002A2374" w:rsidRDefault="002A2374" w:rsidP="002A2374">
      <w:pPr>
        <w:spacing w:line="360" w:lineRule="auto"/>
        <w:rPr>
          <w:rFonts w:ascii="Book Antiqua" w:eastAsia="宋体" w:hAnsi="Book Antiqua"/>
          <w:sz w:val="24"/>
          <w:szCs w:val="24"/>
        </w:rPr>
      </w:pPr>
      <w:r w:rsidRPr="002A2374">
        <w:rPr>
          <w:rFonts w:ascii="Book Antiqua" w:eastAsia="宋体" w:hAnsi="Book Antiqua"/>
          <w:sz w:val="24"/>
          <w:szCs w:val="24"/>
        </w:rPr>
        <w:t xml:space="preserve">10 </w:t>
      </w:r>
      <w:r w:rsidRPr="002A2374">
        <w:rPr>
          <w:rFonts w:ascii="Book Antiqua" w:eastAsia="宋体" w:hAnsi="Book Antiqua"/>
          <w:b/>
          <w:sz w:val="24"/>
          <w:szCs w:val="24"/>
        </w:rPr>
        <w:t>Guo M</w:t>
      </w:r>
      <w:r w:rsidRPr="002A2374">
        <w:rPr>
          <w:rFonts w:ascii="Book Antiqua" w:eastAsia="宋体" w:hAnsi="Book Antiqua"/>
          <w:sz w:val="24"/>
          <w:szCs w:val="24"/>
        </w:rPr>
        <w:t xml:space="preserve">. Cellular senescence and liver disease: Mechanisms and therapeutic strategies. </w:t>
      </w:r>
      <w:r w:rsidRPr="002A2374">
        <w:rPr>
          <w:rFonts w:ascii="Book Antiqua" w:eastAsia="宋体" w:hAnsi="Book Antiqua"/>
          <w:i/>
          <w:sz w:val="24"/>
          <w:szCs w:val="24"/>
        </w:rPr>
        <w:t>Biomed Pharmacother</w:t>
      </w:r>
      <w:r w:rsidRPr="002A2374">
        <w:rPr>
          <w:rFonts w:ascii="Book Antiqua" w:eastAsia="宋体" w:hAnsi="Book Antiqua"/>
          <w:sz w:val="24"/>
          <w:szCs w:val="24"/>
        </w:rPr>
        <w:t xml:space="preserve"> 2017; </w:t>
      </w:r>
      <w:r w:rsidRPr="002A2374">
        <w:rPr>
          <w:rFonts w:ascii="Book Antiqua" w:eastAsia="宋体" w:hAnsi="Book Antiqua"/>
          <w:b/>
          <w:sz w:val="24"/>
          <w:szCs w:val="24"/>
        </w:rPr>
        <w:t>96</w:t>
      </w:r>
      <w:r w:rsidRPr="002A2374">
        <w:rPr>
          <w:rFonts w:ascii="Book Antiqua" w:eastAsia="宋体" w:hAnsi="Book Antiqua"/>
          <w:sz w:val="24"/>
          <w:szCs w:val="24"/>
        </w:rPr>
        <w:t>: 1527-1537 [PMID: 29174037 DOI: 10.1016/j.biopha.2017.11.075]</w:t>
      </w:r>
    </w:p>
    <w:p w:rsidR="002A2374" w:rsidRPr="002A2374" w:rsidRDefault="002A2374" w:rsidP="002A2374">
      <w:pPr>
        <w:spacing w:line="360" w:lineRule="auto"/>
        <w:rPr>
          <w:rFonts w:ascii="Book Antiqua" w:eastAsia="宋体" w:hAnsi="Book Antiqua"/>
          <w:sz w:val="24"/>
          <w:szCs w:val="24"/>
        </w:rPr>
      </w:pPr>
      <w:r w:rsidRPr="002A2374">
        <w:rPr>
          <w:rFonts w:ascii="Book Antiqua" w:eastAsia="宋体" w:hAnsi="Book Antiqua"/>
          <w:sz w:val="24"/>
          <w:szCs w:val="24"/>
        </w:rPr>
        <w:t xml:space="preserve">11 </w:t>
      </w:r>
      <w:r w:rsidRPr="002A2374">
        <w:rPr>
          <w:rFonts w:ascii="Book Antiqua" w:eastAsia="宋体" w:hAnsi="Book Antiqua"/>
          <w:b/>
          <w:sz w:val="24"/>
          <w:szCs w:val="24"/>
        </w:rPr>
        <w:t>Arbet J</w:t>
      </w:r>
      <w:r w:rsidRPr="002A2374">
        <w:rPr>
          <w:rFonts w:ascii="Book Antiqua" w:eastAsia="宋体" w:hAnsi="Book Antiqua"/>
          <w:sz w:val="24"/>
          <w:szCs w:val="24"/>
        </w:rPr>
        <w:t xml:space="preserve">, McGue M, Chatterjee S, Basu S. Resampling-based tests for Lasso in genome-wide association studies. </w:t>
      </w:r>
      <w:r w:rsidRPr="002A2374">
        <w:rPr>
          <w:rFonts w:ascii="Book Antiqua" w:eastAsia="宋体" w:hAnsi="Book Antiqua"/>
          <w:i/>
          <w:sz w:val="24"/>
          <w:szCs w:val="24"/>
        </w:rPr>
        <w:t>BMC Genet</w:t>
      </w:r>
      <w:r w:rsidRPr="002A2374">
        <w:rPr>
          <w:rFonts w:ascii="Book Antiqua" w:eastAsia="宋体" w:hAnsi="Book Antiqua"/>
          <w:sz w:val="24"/>
          <w:szCs w:val="24"/>
        </w:rPr>
        <w:t xml:space="preserve"> 2017; </w:t>
      </w:r>
      <w:r w:rsidRPr="002A2374">
        <w:rPr>
          <w:rFonts w:ascii="Book Antiqua" w:eastAsia="宋体" w:hAnsi="Book Antiqua"/>
          <w:b/>
          <w:sz w:val="24"/>
          <w:szCs w:val="24"/>
        </w:rPr>
        <w:t>18</w:t>
      </w:r>
      <w:r w:rsidRPr="002A2374">
        <w:rPr>
          <w:rFonts w:ascii="Book Antiqua" w:eastAsia="宋体" w:hAnsi="Book Antiqua"/>
          <w:sz w:val="24"/>
          <w:szCs w:val="24"/>
        </w:rPr>
        <w:t>: 70 [PMID: 28738830 DOI: 10.1186/s12863-017-0533-3]</w:t>
      </w:r>
    </w:p>
    <w:p w:rsidR="002A2374" w:rsidRPr="002A2374" w:rsidRDefault="002A2374" w:rsidP="002A2374">
      <w:pPr>
        <w:spacing w:line="360" w:lineRule="auto"/>
        <w:rPr>
          <w:rFonts w:ascii="Book Antiqua" w:eastAsia="宋体" w:hAnsi="Book Antiqua"/>
          <w:sz w:val="24"/>
          <w:szCs w:val="24"/>
        </w:rPr>
      </w:pPr>
      <w:r w:rsidRPr="002A2374">
        <w:rPr>
          <w:rFonts w:ascii="Book Antiqua" w:eastAsia="宋体" w:hAnsi="Book Antiqua"/>
          <w:sz w:val="24"/>
          <w:szCs w:val="24"/>
        </w:rPr>
        <w:t xml:space="preserve">12 </w:t>
      </w:r>
      <w:r w:rsidRPr="002A2374">
        <w:rPr>
          <w:rFonts w:ascii="Book Antiqua" w:eastAsia="宋体" w:hAnsi="Book Antiqua"/>
          <w:b/>
          <w:sz w:val="24"/>
          <w:szCs w:val="24"/>
        </w:rPr>
        <w:t>Friedman J</w:t>
      </w:r>
      <w:r w:rsidRPr="002A2374">
        <w:rPr>
          <w:rFonts w:ascii="Book Antiqua" w:eastAsia="宋体" w:hAnsi="Book Antiqua"/>
          <w:sz w:val="24"/>
          <w:szCs w:val="24"/>
        </w:rPr>
        <w:t xml:space="preserve">, Hastie T, Tibshirani R. </w:t>
      </w:r>
      <w:bookmarkStart w:id="70" w:name="OLE_LINK510"/>
      <w:bookmarkStart w:id="71" w:name="OLE_LINK511"/>
      <w:r w:rsidRPr="002A2374">
        <w:rPr>
          <w:rFonts w:ascii="Book Antiqua" w:eastAsia="宋体" w:hAnsi="Book Antiqua"/>
          <w:sz w:val="24"/>
          <w:szCs w:val="24"/>
        </w:rPr>
        <w:t>Regularization Paths for Generalized Linear Models via Coordinate Descent.</w:t>
      </w:r>
      <w:bookmarkEnd w:id="70"/>
      <w:bookmarkEnd w:id="71"/>
      <w:r w:rsidRPr="002A2374">
        <w:rPr>
          <w:rFonts w:ascii="Book Antiqua" w:eastAsia="宋体" w:hAnsi="Book Antiqua"/>
          <w:sz w:val="24"/>
          <w:szCs w:val="24"/>
        </w:rPr>
        <w:t xml:space="preserve"> </w:t>
      </w:r>
      <w:r w:rsidRPr="002A2374">
        <w:rPr>
          <w:rFonts w:ascii="Book Antiqua" w:eastAsia="宋体" w:hAnsi="Book Antiqua"/>
          <w:i/>
          <w:sz w:val="24"/>
          <w:szCs w:val="24"/>
        </w:rPr>
        <w:t>J Stat Softw</w:t>
      </w:r>
      <w:r w:rsidRPr="002A2374">
        <w:rPr>
          <w:rFonts w:ascii="Book Antiqua" w:eastAsia="宋体" w:hAnsi="Book Antiqua"/>
          <w:sz w:val="24"/>
          <w:szCs w:val="24"/>
        </w:rPr>
        <w:t xml:space="preserve"> 2010; </w:t>
      </w:r>
      <w:r w:rsidRPr="002A2374">
        <w:rPr>
          <w:rFonts w:ascii="Book Antiqua" w:eastAsia="宋体" w:hAnsi="Book Antiqua"/>
          <w:b/>
          <w:sz w:val="24"/>
          <w:szCs w:val="24"/>
        </w:rPr>
        <w:t>33</w:t>
      </w:r>
      <w:r w:rsidRPr="002A2374">
        <w:rPr>
          <w:rFonts w:ascii="Book Antiqua" w:eastAsia="宋体" w:hAnsi="Book Antiqua"/>
          <w:sz w:val="24"/>
          <w:szCs w:val="24"/>
        </w:rPr>
        <w:t>: 1-22 [PMID: 20808728</w:t>
      </w:r>
      <w:r w:rsidRPr="002A2374">
        <w:rPr>
          <w:rFonts w:ascii="Book Antiqua" w:eastAsia="宋体" w:hAnsi="Book Antiqua" w:hint="eastAsia"/>
          <w:sz w:val="24"/>
          <w:szCs w:val="24"/>
        </w:rPr>
        <w:t xml:space="preserve"> DOI: </w:t>
      </w:r>
      <w:r w:rsidRPr="002A2374">
        <w:rPr>
          <w:rFonts w:ascii="Book Antiqua" w:eastAsia="宋体" w:hAnsi="Book Antiqua"/>
          <w:sz w:val="24"/>
          <w:szCs w:val="24"/>
        </w:rPr>
        <w:t>10.1163/ej.9789004178922.i-328.7]</w:t>
      </w:r>
    </w:p>
    <w:p w:rsidR="002A2374" w:rsidRPr="002A2374" w:rsidRDefault="002A2374" w:rsidP="002A2374">
      <w:pPr>
        <w:spacing w:line="360" w:lineRule="auto"/>
        <w:rPr>
          <w:rFonts w:ascii="Book Antiqua" w:eastAsia="宋体" w:hAnsi="Book Antiqua"/>
          <w:sz w:val="24"/>
          <w:szCs w:val="24"/>
        </w:rPr>
      </w:pPr>
      <w:r w:rsidRPr="002A2374">
        <w:rPr>
          <w:rFonts w:ascii="Book Antiqua" w:eastAsia="宋体" w:hAnsi="Book Antiqua"/>
          <w:sz w:val="24"/>
          <w:szCs w:val="24"/>
        </w:rPr>
        <w:t xml:space="preserve">13 </w:t>
      </w:r>
      <w:r w:rsidRPr="002A2374">
        <w:rPr>
          <w:rFonts w:ascii="Book Antiqua" w:eastAsia="宋体" w:hAnsi="Book Antiqua"/>
          <w:b/>
          <w:sz w:val="24"/>
          <w:szCs w:val="24"/>
        </w:rPr>
        <w:t>Kim Y</w:t>
      </w:r>
      <w:r w:rsidRPr="002A2374">
        <w:rPr>
          <w:rFonts w:ascii="Book Antiqua" w:eastAsia="宋体" w:hAnsi="Book Antiqua"/>
          <w:sz w:val="24"/>
          <w:szCs w:val="24"/>
        </w:rPr>
        <w:t xml:space="preserve">, Kong L. Time-dependent ROC analysis for censored biomarker data due to limit of detection. </w:t>
      </w:r>
      <w:r w:rsidRPr="002A2374">
        <w:rPr>
          <w:rFonts w:ascii="Book Antiqua" w:eastAsia="宋体" w:hAnsi="Book Antiqua"/>
          <w:i/>
          <w:sz w:val="24"/>
          <w:szCs w:val="24"/>
        </w:rPr>
        <w:t>J Biopharm Stat</w:t>
      </w:r>
      <w:r w:rsidRPr="002A2374">
        <w:rPr>
          <w:rFonts w:ascii="Book Antiqua" w:eastAsia="宋体" w:hAnsi="Book Antiqua"/>
          <w:sz w:val="24"/>
          <w:szCs w:val="24"/>
        </w:rPr>
        <w:t xml:space="preserve"> 2018; </w:t>
      </w:r>
      <w:r w:rsidRPr="002A2374">
        <w:rPr>
          <w:rFonts w:ascii="Book Antiqua" w:eastAsia="宋体" w:hAnsi="Book Antiqua"/>
          <w:b/>
          <w:sz w:val="24"/>
          <w:szCs w:val="24"/>
        </w:rPr>
        <w:t>28</w:t>
      </w:r>
      <w:r w:rsidRPr="002A2374">
        <w:rPr>
          <w:rFonts w:ascii="Book Antiqua" w:eastAsia="宋体" w:hAnsi="Book Antiqua"/>
          <w:sz w:val="24"/>
          <w:szCs w:val="24"/>
        </w:rPr>
        <w:t>: 612-621 [PMID: 28862526 DOI: 10.1080/10543406.2017.1372768]</w:t>
      </w:r>
    </w:p>
    <w:p w:rsidR="002A2374" w:rsidRPr="002A2374" w:rsidRDefault="002A2374" w:rsidP="002A2374">
      <w:pPr>
        <w:spacing w:line="360" w:lineRule="auto"/>
        <w:rPr>
          <w:rFonts w:ascii="Book Antiqua" w:eastAsia="宋体" w:hAnsi="Book Antiqua"/>
          <w:sz w:val="24"/>
          <w:szCs w:val="24"/>
        </w:rPr>
      </w:pPr>
      <w:r w:rsidRPr="002A2374">
        <w:rPr>
          <w:rFonts w:ascii="Book Antiqua" w:eastAsia="宋体" w:hAnsi="Book Antiqua"/>
          <w:sz w:val="24"/>
          <w:szCs w:val="24"/>
        </w:rPr>
        <w:t xml:space="preserve">14 </w:t>
      </w:r>
      <w:r w:rsidRPr="002A2374">
        <w:rPr>
          <w:rFonts w:ascii="Book Antiqua" w:eastAsia="宋体" w:hAnsi="Book Antiqua"/>
          <w:b/>
          <w:sz w:val="24"/>
          <w:szCs w:val="24"/>
        </w:rPr>
        <w:t>Zeng S</w:t>
      </w:r>
      <w:r w:rsidRPr="002A2374">
        <w:rPr>
          <w:rFonts w:ascii="Book Antiqua" w:eastAsia="宋体" w:hAnsi="Book Antiqua"/>
          <w:sz w:val="24"/>
          <w:szCs w:val="24"/>
        </w:rPr>
        <w:t xml:space="preserve">, Shen WH, Liu L. Senescence and Cancer. </w:t>
      </w:r>
      <w:r w:rsidRPr="002A2374">
        <w:rPr>
          <w:rFonts w:ascii="Book Antiqua" w:eastAsia="宋体" w:hAnsi="Book Antiqua"/>
          <w:i/>
          <w:sz w:val="24"/>
          <w:szCs w:val="24"/>
        </w:rPr>
        <w:t>Cancer Transl Med</w:t>
      </w:r>
      <w:r w:rsidRPr="002A2374">
        <w:rPr>
          <w:rFonts w:ascii="Book Antiqua" w:eastAsia="宋体" w:hAnsi="Book Antiqua"/>
          <w:sz w:val="24"/>
          <w:szCs w:val="24"/>
        </w:rPr>
        <w:t xml:space="preserve"> 2018; </w:t>
      </w:r>
      <w:r w:rsidRPr="002A2374">
        <w:rPr>
          <w:rFonts w:ascii="Book Antiqua" w:eastAsia="宋体" w:hAnsi="Book Antiqua"/>
          <w:b/>
          <w:sz w:val="24"/>
          <w:szCs w:val="24"/>
        </w:rPr>
        <w:t>4</w:t>
      </w:r>
      <w:r w:rsidRPr="002A2374">
        <w:rPr>
          <w:rFonts w:ascii="Book Antiqua" w:eastAsia="宋体" w:hAnsi="Book Antiqua"/>
          <w:sz w:val="24"/>
          <w:szCs w:val="24"/>
        </w:rPr>
        <w:t>: 70-74 [PMID: 30766922 DOI: 10.4103/ctm.ctm_22_18]</w:t>
      </w:r>
    </w:p>
    <w:p w:rsidR="002A2374" w:rsidRPr="002A2374" w:rsidRDefault="002A2374" w:rsidP="002A2374">
      <w:pPr>
        <w:spacing w:line="360" w:lineRule="auto"/>
        <w:rPr>
          <w:rFonts w:ascii="Book Antiqua" w:eastAsia="宋体" w:hAnsi="Book Antiqua"/>
          <w:sz w:val="24"/>
          <w:szCs w:val="24"/>
        </w:rPr>
      </w:pPr>
      <w:r w:rsidRPr="002A2374">
        <w:rPr>
          <w:rFonts w:ascii="Book Antiqua" w:eastAsia="宋体" w:hAnsi="Book Antiqua"/>
          <w:sz w:val="24"/>
          <w:szCs w:val="24"/>
        </w:rPr>
        <w:t xml:space="preserve">15 </w:t>
      </w:r>
      <w:r w:rsidRPr="002A2374">
        <w:rPr>
          <w:rFonts w:ascii="Book Antiqua" w:eastAsia="宋体" w:hAnsi="Book Antiqua"/>
          <w:b/>
          <w:sz w:val="24"/>
          <w:szCs w:val="24"/>
        </w:rPr>
        <w:t>Lee YM</w:t>
      </w:r>
      <w:r w:rsidRPr="002A2374">
        <w:rPr>
          <w:rFonts w:ascii="Book Antiqua" w:eastAsia="宋体" w:hAnsi="Book Antiqua"/>
          <w:sz w:val="24"/>
          <w:szCs w:val="24"/>
        </w:rPr>
        <w:t xml:space="preserve">, Kim E, Park M, Moon E, Ahn SM, Kim W, Hwang KB, Kim YK, Choi W, Kim W. Cell cycle-regulated expression and subcellular localization of a kinesin-8 member human KIF18B. </w:t>
      </w:r>
      <w:r w:rsidRPr="002A2374">
        <w:rPr>
          <w:rFonts w:ascii="Book Antiqua" w:eastAsia="宋体" w:hAnsi="Book Antiqua"/>
          <w:i/>
          <w:sz w:val="24"/>
          <w:szCs w:val="24"/>
        </w:rPr>
        <w:t>Gene</w:t>
      </w:r>
      <w:r w:rsidRPr="002A2374">
        <w:rPr>
          <w:rFonts w:ascii="Book Antiqua" w:eastAsia="宋体" w:hAnsi="Book Antiqua"/>
          <w:sz w:val="24"/>
          <w:szCs w:val="24"/>
        </w:rPr>
        <w:t xml:space="preserve"> 2010; </w:t>
      </w:r>
      <w:r w:rsidRPr="002A2374">
        <w:rPr>
          <w:rFonts w:ascii="Book Antiqua" w:eastAsia="宋体" w:hAnsi="Book Antiqua"/>
          <w:b/>
          <w:sz w:val="24"/>
          <w:szCs w:val="24"/>
        </w:rPr>
        <w:t>466</w:t>
      </w:r>
      <w:r w:rsidRPr="002A2374">
        <w:rPr>
          <w:rFonts w:ascii="Book Antiqua" w:eastAsia="宋体" w:hAnsi="Book Antiqua"/>
          <w:sz w:val="24"/>
          <w:szCs w:val="24"/>
        </w:rPr>
        <w:t>: 16-25 [PMID: 20600703 DOI: 10.1016/j.gene.2010.06.007]</w:t>
      </w:r>
    </w:p>
    <w:p w:rsidR="002A2374" w:rsidRPr="002A2374" w:rsidRDefault="002A2374" w:rsidP="002A2374">
      <w:pPr>
        <w:spacing w:line="360" w:lineRule="auto"/>
        <w:rPr>
          <w:rFonts w:ascii="Book Antiqua" w:eastAsia="宋体" w:hAnsi="Book Antiqua"/>
          <w:sz w:val="24"/>
          <w:szCs w:val="24"/>
        </w:rPr>
      </w:pPr>
      <w:r w:rsidRPr="002A2374">
        <w:rPr>
          <w:rFonts w:ascii="Book Antiqua" w:eastAsia="宋体" w:hAnsi="Book Antiqua"/>
          <w:sz w:val="24"/>
          <w:szCs w:val="24"/>
        </w:rPr>
        <w:t xml:space="preserve">16 </w:t>
      </w:r>
      <w:r w:rsidRPr="002A2374">
        <w:rPr>
          <w:rFonts w:ascii="Book Antiqua" w:eastAsia="宋体" w:hAnsi="Book Antiqua"/>
          <w:b/>
          <w:sz w:val="24"/>
          <w:szCs w:val="24"/>
        </w:rPr>
        <w:t>Wu Y</w:t>
      </w:r>
      <w:r w:rsidRPr="002A2374">
        <w:rPr>
          <w:rFonts w:ascii="Book Antiqua" w:eastAsia="宋体" w:hAnsi="Book Antiqua"/>
          <w:sz w:val="24"/>
          <w:szCs w:val="24"/>
        </w:rPr>
        <w:t xml:space="preserve">, Wang A, Zhu B, Huang J, Lu E, Xu H, Xia W, Dong G, Jiang F, Xu L. KIF18B promotes tumor progression through activating the Wnt/β-catenin pathway in cervical cancer. </w:t>
      </w:r>
      <w:r w:rsidRPr="002A2374">
        <w:rPr>
          <w:rFonts w:ascii="Book Antiqua" w:eastAsia="宋体" w:hAnsi="Book Antiqua"/>
          <w:i/>
          <w:sz w:val="24"/>
          <w:szCs w:val="24"/>
        </w:rPr>
        <w:t>Onco Targets Ther</w:t>
      </w:r>
      <w:r w:rsidRPr="002A2374">
        <w:rPr>
          <w:rFonts w:ascii="Book Antiqua" w:eastAsia="宋体" w:hAnsi="Book Antiqua"/>
          <w:sz w:val="24"/>
          <w:szCs w:val="24"/>
        </w:rPr>
        <w:t xml:space="preserve"> 2018; </w:t>
      </w:r>
      <w:r w:rsidRPr="002A2374">
        <w:rPr>
          <w:rFonts w:ascii="Book Antiqua" w:eastAsia="宋体" w:hAnsi="Book Antiqua"/>
          <w:b/>
          <w:sz w:val="24"/>
          <w:szCs w:val="24"/>
        </w:rPr>
        <w:t>11</w:t>
      </w:r>
      <w:r w:rsidRPr="002A2374">
        <w:rPr>
          <w:rFonts w:ascii="Book Antiqua" w:eastAsia="宋体" w:hAnsi="Book Antiqua"/>
          <w:sz w:val="24"/>
          <w:szCs w:val="24"/>
        </w:rPr>
        <w:t>: 1707-1720 [PMID: 29636620 DOI: 10.2147/OTT.S157440]</w:t>
      </w:r>
    </w:p>
    <w:p w:rsidR="002A2374" w:rsidRPr="002A2374" w:rsidRDefault="002A2374" w:rsidP="002A2374">
      <w:pPr>
        <w:spacing w:line="360" w:lineRule="auto"/>
        <w:rPr>
          <w:rFonts w:ascii="Book Antiqua" w:eastAsia="宋体" w:hAnsi="Book Antiqua"/>
          <w:sz w:val="24"/>
          <w:szCs w:val="24"/>
        </w:rPr>
      </w:pPr>
      <w:r w:rsidRPr="002A2374">
        <w:rPr>
          <w:rFonts w:ascii="Book Antiqua" w:eastAsia="宋体" w:hAnsi="Book Antiqua"/>
          <w:sz w:val="24"/>
          <w:szCs w:val="24"/>
        </w:rPr>
        <w:t xml:space="preserve">17 </w:t>
      </w:r>
      <w:r w:rsidRPr="002A2374">
        <w:rPr>
          <w:rFonts w:ascii="Book Antiqua" w:eastAsia="宋体" w:hAnsi="Book Antiqua"/>
          <w:b/>
          <w:sz w:val="24"/>
          <w:szCs w:val="24"/>
        </w:rPr>
        <w:t>Tao J</w:t>
      </w:r>
      <w:r w:rsidRPr="002A2374">
        <w:rPr>
          <w:rFonts w:ascii="Book Antiqua" w:eastAsia="宋体" w:hAnsi="Book Antiqua"/>
          <w:sz w:val="24"/>
          <w:szCs w:val="24"/>
        </w:rPr>
        <w:t xml:space="preserve">, Zhi X, Tian Y, Li Z, Zhu Y, Wang W, Xie K, Tang J, Zhang X, Wang L, Xu Z. CEP55 contributes to human gastric carcinoma by regulating cell proliferation. </w:t>
      </w:r>
      <w:r w:rsidRPr="002A2374">
        <w:rPr>
          <w:rFonts w:ascii="Book Antiqua" w:eastAsia="宋体" w:hAnsi="Book Antiqua"/>
          <w:i/>
          <w:sz w:val="24"/>
          <w:szCs w:val="24"/>
        </w:rPr>
        <w:t>Tumour Biol</w:t>
      </w:r>
      <w:r w:rsidRPr="002A2374">
        <w:rPr>
          <w:rFonts w:ascii="Book Antiqua" w:eastAsia="宋体" w:hAnsi="Book Antiqua"/>
          <w:sz w:val="24"/>
          <w:szCs w:val="24"/>
        </w:rPr>
        <w:t xml:space="preserve"> 2014; </w:t>
      </w:r>
      <w:r w:rsidRPr="002A2374">
        <w:rPr>
          <w:rFonts w:ascii="Book Antiqua" w:eastAsia="宋体" w:hAnsi="Book Antiqua"/>
          <w:b/>
          <w:sz w:val="24"/>
          <w:szCs w:val="24"/>
        </w:rPr>
        <w:t>35</w:t>
      </w:r>
      <w:r w:rsidRPr="002A2374">
        <w:rPr>
          <w:rFonts w:ascii="Book Antiqua" w:eastAsia="宋体" w:hAnsi="Book Antiqua"/>
          <w:sz w:val="24"/>
          <w:szCs w:val="24"/>
        </w:rPr>
        <w:t>: 4389-4399 [PMID: 24390615 DOI: 10.1007/s13277-013-1578-1]</w:t>
      </w:r>
    </w:p>
    <w:p w:rsidR="002A2374" w:rsidRPr="002A2374" w:rsidRDefault="002A2374" w:rsidP="002A2374">
      <w:pPr>
        <w:spacing w:line="360" w:lineRule="auto"/>
        <w:rPr>
          <w:rFonts w:ascii="Book Antiqua" w:eastAsia="宋体" w:hAnsi="Book Antiqua"/>
          <w:sz w:val="24"/>
          <w:szCs w:val="24"/>
        </w:rPr>
      </w:pPr>
      <w:r w:rsidRPr="002A2374">
        <w:rPr>
          <w:rFonts w:ascii="Book Antiqua" w:eastAsia="宋体" w:hAnsi="Book Antiqua"/>
          <w:sz w:val="24"/>
          <w:szCs w:val="24"/>
        </w:rPr>
        <w:t xml:space="preserve">18 </w:t>
      </w:r>
      <w:r w:rsidRPr="002A2374">
        <w:rPr>
          <w:rFonts w:ascii="Book Antiqua" w:eastAsia="宋体" w:hAnsi="Book Antiqua"/>
          <w:b/>
          <w:sz w:val="24"/>
          <w:szCs w:val="24"/>
        </w:rPr>
        <w:t>Chen CH</w:t>
      </w:r>
      <w:r w:rsidRPr="002A2374">
        <w:rPr>
          <w:rFonts w:ascii="Book Antiqua" w:eastAsia="宋体" w:hAnsi="Book Antiqua"/>
          <w:sz w:val="24"/>
          <w:szCs w:val="24"/>
        </w:rPr>
        <w:t xml:space="preserve">, Lu PJ, Chen YC, Fu SL, Wu KJ, Tsou AP, Lee YC, Lin TC, Hsu SL, Lin WJ, Huang CY, Chou CK. FLJ10540-elicited cell transformation is through the activation of PI3-kinase/AKT pathway. </w:t>
      </w:r>
      <w:r w:rsidRPr="002A2374">
        <w:rPr>
          <w:rFonts w:ascii="Book Antiqua" w:eastAsia="宋体" w:hAnsi="Book Antiqua"/>
          <w:i/>
          <w:sz w:val="24"/>
          <w:szCs w:val="24"/>
        </w:rPr>
        <w:t>Oncogene</w:t>
      </w:r>
      <w:r w:rsidRPr="002A2374">
        <w:rPr>
          <w:rFonts w:ascii="Book Antiqua" w:eastAsia="宋体" w:hAnsi="Book Antiqua"/>
          <w:sz w:val="24"/>
          <w:szCs w:val="24"/>
        </w:rPr>
        <w:t xml:space="preserve"> 2007; </w:t>
      </w:r>
      <w:r w:rsidRPr="002A2374">
        <w:rPr>
          <w:rFonts w:ascii="Book Antiqua" w:eastAsia="宋体" w:hAnsi="Book Antiqua"/>
          <w:b/>
          <w:sz w:val="24"/>
          <w:szCs w:val="24"/>
        </w:rPr>
        <w:t>26</w:t>
      </w:r>
      <w:r w:rsidRPr="002A2374">
        <w:rPr>
          <w:rFonts w:ascii="Book Antiqua" w:eastAsia="宋体" w:hAnsi="Book Antiqua"/>
          <w:sz w:val="24"/>
          <w:szCs w:val="24"/>
        </w:rPr>
        <w:t xml:space="preserve">: </w:t>
      </w:r>
      <w:r w:rsidRPr="002A2374">
        <w:rPr>
          <w:rFonts w:ascii="Book Antiqua" w:eastAsia="宋体" w:hAnsi="Book Antiqua"/>
          <w:sz w:val="24"/>
          <w:szCs w:val="24"/>
        </w:rPr>
        <w:lastRenderedPageBreak/>
        <w:t>4272-4283 [PMID: 17237822 DOI: 10.1038/sj.onc.1210207]</w:t>
      </w:r>
    </w:p>
    <w:p w:rsidR="002A2374" w:rsidRPr="002A2374" w:rsidRDefault="002A2374" w:rsidP="002A2374">
      <w:pPr>
        <w:spacing w:line="360" w:lineRule="auto"/>
        <w:rPr>
          <w:rFonts w:ascii="Book Antiqua" w:eastAsia="宋体" w:hAnsi="Book Antiqua"/>
          <w:sz w:val="24"/>
          <w:szCs w:val="24"/>
        </w:rPr>
      </w:pPr>
      <w:r w:rsidRPr="002A2374">
        <w:rPr>
          <w:rFonts w:ascii="Book Antiqua" w:eastAsia="宋体" w:hAnsi="Book Antiqua"/>
          <w:sz w:val="24"/>
          <w:szCs w:val="24"/>
        </w:rPr>
        <w:t xml:space="preserve">19 </w:t>
      </w:r>
      <w:r w:rsidRPr="002A2374">
        <w:rPr>
          <w:rFonts w:ascii="Book Antiqua" w:eastAsia="宋体" w:hAnsi="Book Antiqua"/>
          <w:b/>
          <w:sz w:val="24"/>
          <w:szCs w:val="24"/>
        </w:rPr>
        <w:t>Martinez-Garay I</w:t>
      </w:r>
      <w:r w:rsidRPr="002A2374">
        <w:rPr>
          <w:rFonts w:ascii="Book Antiqua" w:eastAsia="宋体" w:hAnsi="Book Antiqua"/>
          <w:sz w:val="24"/>
          <w:szCs w:val="24"/>
        </w:rPr>
        <w:t xml:space="preserve">, Rustom A, Gerdes HH, Kutsche K. The novel centrosomal associated protein CEP55 is present in the spindle midzone and the midbody. </w:t>
      </w:r>
      <w:r w:rsidRPr="002A2374">
        <w:rPr>
          <w:rFonts w:ascii="Book Antiqua" w:eastAsia="宋体" w:hAnsi="Book Antiqua"/>
          <w:i/>
          <w:sz w:val="24"/>
          <w:szCs w:val="24"/>
        </w:rPr>
        <w:t>Genomics</w:t>
      </w:r>
      <w:r w:rsidRPr="002A2374">
        <w:rPr>
          <w:rFonts w:ascii="Book Antiqua" w:eastAsia="宋体" w:hAnsi="Book Antiqua"/>
          <w:sz w:val="24"/>
          <w:szCs w:val="24"/>
        </w:rPr>
        <w:t xml:space="preserve"> 2006; </w:t>
      </w:r>
      <w:r w:rsidRPr="002A2374">
        <w:rPr>
          <w:rFonts w:ascii="Book Antiqua" w:eastAsia="宋体" w:hAnsi="Book Antiqua"/>
          <w:b/>
          <w:sz w:val="24"/>
          <w:szCs w:val="24"/>
        </w:rPr>
        <w:t>87</w:t>
      </w:r>
      <w:r w:rsidRPr="002A2374">
        <w:rPr>
          <w:rFonts w:ascii="Book Antiqua" w:eastAsia="宋体" w:hAnsi="Book Antiqua"/>
          <w:sz w:val="24"/>
          <w:szCs w:val="24"/>
        </w:rPr>
        <w:t>: 243-253 [PMID: 16406728 DOI: 10.1016/j.ygeno.2005.11.006]</w:t>
      </w:r>
    </w:p>
    <w:p w:rsidR="002A2374" w:rsidRPr="002A2374" w:rsidRDefault="002A2374" w:rsidP="002A2374">
      <w:pPr>
        <w:spacing w:line="360" w:lineRule="auto"/>
        <w:rPr>
          <w:rFonts w:ascii="Book Antiqua" w:eastAsia="宋体" w:hAnsi="Book Antiqua"/>
          <w:sz w:val="24"/>
          <w:szCs w:val="24"/>
        </w:rPr>
      </w:pPr>
      <w:r w:rsidRPr="002A2374">
        <w:rPr>
          <w:rFonts w:ascii="Book Antiqua" w:eastAsia="宋体" w:hAnsi="Book Antiqua"/>
          <w:sz w:val="24"/>
          <w:szCs w:val="24"/>
        </w:rPr>
        <w:t xml:space="preserve">20 </w:t>
      </w:r>
      <w:r w:rsidRPr="002A2374">
        <w:rPr>
          <w:rFonts w:ascii="Book Antiqua" w:eastAsia="宋体" w:hAnsi="Book Antiqua"/>
          <w:b/>
          <w:sz w:val="24"/>
          <w:szCs w:val="24"/>
        </w:rPr>
        <w:t>Liu H</w:t>
      </w:r>
      <w:r w:rsidRPr="002A2374">
        <w:rPr>
          <w:rFonts w:ascii="Book Antiqua" w:eastAsia="宋体" w:hAnsi="Book Antiqua"/>
          <w:sz w:val="24"/>
          <w:szCs w:val="24"/>
        </w:rPr>
        <w:t xml:space="preserve">, Di Cunto F, Imarisio S, Reid LM. Citron kinase is a cell cycle-dependent, nuclear protein required for G2/M transition of hepatocytes. </w:t>
      </w:r>
      <w:r w:rsidRPr="002A2374">
        <w:rPr>
          <w:rFonts w:ascii="Book Antiqua" w:eastAsia="宋体" w:hAnsi="Book Antiqua"/>
          <w:i/>
          <w:sz w:val="24"/>
          <w:szCs w:val="24"/>
        </w:rPr>
        <w:t>J Biol Chem</w:t>
      </w:r>
      <w:r w:rsidRPr="002A2374">
        <w:rPr>
          <w:rFonts w:ascii="Book Antiqua" w:eastAsia="宋体" w:hAnsi="Book Antiqua"/>
          <w:sz w:val="24"/>
          <w:szCs w:val="24"/>
        </w:rPr>
        <w:t xml:space="preserve"> 2003; </w:t>
      </w:r>
      <w:r w:rsidRPr="002A2374">
        <w:rPr>
          <w:rFonts w:ascii="Book Antiqua" w:eastAsia="宋体" w:hAnsi="Book Antiqua"/>
          <w:b/>
          <w:sz w:val="24"/>
          <w:szCs w:val="24"/>
        </w:rPr>
        <w:t>278</w:t>
      </w:r>
      <w:r w:rsidRPr="002A2374">
        <w:rPr>
          <w:rFonts w:ascii="Book Antiqua" w:eastAsia="宋体" w:hAnsi="Book Antiqua"/>
          <w:sz w:val="24"/>
          <w:szCs w:val="24"/>
        </w:rPr>
        <w:t>: 2541-2548 [PMID: 12411428 DOI: 10.1074/jbc.M210391200]</w:t>
      </w:r>
    </w:p>
    <w:p w:rsidR="002A2374" w:rsidRPr="002A2374" w:rsidRDefault="002A2374" w:rsidP="002A2374">
      <w:pPr>
        <w:spacing w:line="360" w:lineRule="auto"/>
        <w:rPr>
          <w:rFonts w:ascii="Book Antiqua" w:eastAsia="宋体" w:hAnsi="Book Antiqua"/>
          <w:sz w:val="24"/>
          <w:szCs w:val="24"/>
        </w:rPr>
      </w:pPr>
      <w:r w:rsidRPr="002A2374">
        <w:rPr>
          <w:rFonts w:ascii="Book Antiqua" w:eastAsia="宋体" w:hAnsi="Book Antiqua"/>
          <w:sz w:val="24"/>
          <w:szCs w:val="24"/>
        </w:rPr>
        <w:t xml:space="preserve">21 </w:t>
      </w:r>
      <w:r w:rsidRPr="002A2374">
        <w:rPr>
          <w:rFonts w:ascii="Book Antiqua" w:eastAsia="宋体" w:hAnsi="Book Antiqua"/>
          <w:b/>
          <w:sz w:val="24"/>
          <w:szCs w:val="24"/>
        </w:rPr>
        <w:t>Xu XR</w:t>
      </w:r>
      <w:r w:rsidRPr="002A2374">
        <w:rPr>
          <w:rFonts w:ascii="Book Antiqua" w:eastAsia="宋体" w:hAnsi="Book Antiqua"/>
          <w:sz w:val="24"/>
          <w:szCs w:val="24"/>
        </w:rPr>
        <w:t xml:space="preserve">, Huang J, Xu ZG, Qian BZ, Zhu ZD, Yan Q, Cai T, Zhang X, Xiao HS, Qu J, Liu F, Huang QH, Cheng ZH, Li NG, Du JJ, Hu W, Shen KT, Lu G, Fu G, Zhong M, Xu SH, Gu WY, Huang W, Zhao XT, Hu GX, Gu JR, Chen Z, Han ZG. Insight into hepatocellular carcinogenesis at transcriptome level by comparing gene expression profiles of hepatocellular carcinoma with those of corresponding noncancerous liver. </w:t>
      </w:r>
      <w:r w:rsidRPr="002A2374">
        <w:rPr>
          <w:rFonts w:ascii="Book Antiqua" w:eastAsia="宋体" w:hAnsi="Book Antiqua"/>
          <w:i/>
          <w:sz w:val="24"/>
          <w:szCs w:val="24"/>
        </w:rPr>
        <w:t>Proc Natl Acad Sci U S A</w:t>
      </w:r>
      <w:r w:rsidRPr="002A2374">
        <w:rPr>
          <w:rFonts w:ascii="Book Antiqua" w:eastAsia="宋体" w:hAnsi="Book Antiqua"/>
          <w:sz w:val="24"/>
          <w:szCs w:val="24"/>
        </w:rPr>
        <w:t xml:space="preserve"> 2001; </w:t>
      </w:r>
      <w:r w:rsidRPr="002A2374">
        <w:rPr>
          <w:rFonts w:ascii="Book Antiqua" w:eastAsia="宋体" w:hAnsi="Book Antiqua"/>
          <w:b/>
          <w:sz w:val="24"/>
          <w:szCs w:val="24"/>
        </w:rPr>
        <w:t>98</w:t>
      </w:r>
      <w:r w:rsidRPr="002A2374">
        <w:rPr>
          <w:rFonts w:ascii="Book Antiqua" w:eastAsia="宋体" w:hAnsi="Book Antiqua"/>
          <w:sz w:val="24"/>
          <w:szCs w:val="24"/>
        </w:rPr>
        <w:t>: 15089-15094 [PMID: 11752456 DOI: 10.1073/pnas.241522398]</w:t>
      </w:r>
    </w:p>
    <w:p w:rsidR="002A2374" w:rsidRPr="002A2374" w:rsidRDefault="002A2374" w:rsidP="002A2374">
      <w:pPr>
        <w:spacing w:line="360" w:lineRule="auto"/>
        <w:rPr>
          <w:rFonts w:ascii="Book Antiqua" w:eastAsia="宋体" w:hAnsi="Book Antiqua"/>
          <w:sz w:val="24"/>
          <w:szCs w:val="24"/>
        </w:rPr>
      </w:pPr>
      <w:r w:rsidRPr="002A2374">
        <w:rPr>
          <w:rFonts w:ascii="Book Antiqua" w:eastAsia="宋体" w:hAnsi="Book Antiqua"/>
          <w:sz w:val="24"/>
          <w:szCs w:val="24"/>
        </w:rPr>
        <w:t xml:space="preserve">22 </w:t>
      </w:r>
      <w:r w:rsidRPr="002A2374">
        <w:rPr>
          <w:rFonts w:ascii="Book Antiqua" w:eastAsia="宋体" w:hAnsi="Book Antiqua"/>
          <w:b/>
          <w:sz w:val="24"/>
          <w:szCs w:val="24"/>
        </w:rPr>
        <w:t>Kim KH</w:t>
      </w:r>
      <w:r w:rsidRPr="002A2374">
        <w:rPr>
          <w:rFonts w:ascii="Book Antiqua" w:eastAsia="宋体" w:hAnsi="Book Antiqua"/>
          <w:sz w:val="24"/>
          <w:szCs w:val="24"/>
        </w:rPr>
        <w:t xml:space="preserve">, Roberts CW. Targeting EZH2 in cancer. </w:t>
      </w:r>
      <w:r w:rsidRPr="002A2374">
        <w:rPr>
          <w:rFonts w:ascii="Book Antiqua" w:eastAsia="宋体" w:hAnsi="Book Antiqua"/>
          <w:i/>
          <w:sz w:val="24"/>
          <w:szCs w:val="24"/>
        </w:rPr>
        <w:t>Nat Med</w:t>
      </w:r>
      <w:r w:rsidRPr="002A2374">
        <w:rPr>
          <w:rFonts w:ascii="Book Antiqua" w:eastAsia="宋体" w:hAnsi="Book Antiqua"/>
          <w:sz w:val="24"/>
          <w:szCs w:val="24"/>
        </w:rPr>
        <w:t xml:space="preserve"> 2016; </w:t>
      </w:r>
      <w:r w:rsidRPr="002A2374">
        <w:rPr>
          <w:rFonts w:ascii="Book Antiqua" w:eastAsia="宋体" w:hAnsi="Book Antiqua"/>
          <w:b/>
          <w:sz w:val="24"/>
          <w:szCs w:val="24"/>
        </w:rPr>
        <w:t>22</w:t>
      </w:r>
      <w:r w:rsidRPr="002A2374">
        <w:rPr>
          <w:rFonts w:ascii="Book Antiqua" w:eastAsia="宋体" w:hAnsi="Book Antiqua"/>
          <w:sz w:val="24"/>
          <w:szCs w:val="24"/>
        </w:rPr>
        <w:t>: 128-134 [PMID: 26845405 DOI: 10.1038/nm.4036]</w:t>
      </w:r>
    </w:p>
    <w:p w:rsidR="002A2374" w:rsidRPr="002A2374" w:rsidRDefault="002A2374" w:rsidP="002A2374">
      <w:pPr>
        <w:spacing w:line="360" w:lineRule="auto"/>
        <w:rPr>
          <w:rFonts w:ascii="Book Antiqua" w:eastAsia="宋体" w:hAnsi="Book Antiqua"/>
          <w:sz w:val="24"/>
          <w:szCs w:val="24"/>
        </w:rPr>
      </w:pPr>
      <w:r w:rsidRPr="002A2374">
        <w:rPr>
          <w:rFonts w:ascii="Book Antiqua" w:eastAsia="宋体" w:hAnsi="Book Antiqua"/>
          <w:sz w:val="24"/>
          <w:szCs w:val="24"/>
        </w:rPr>
        <w:t xml:space="preserve">23 </w:t>
      </w:r>
      <w:r w:rsidRPr="002A2374">
        <w:rPr>
          <w:rFonts w:ascii="Book Antiqua" w:eastAsia="宋体" w:hAnsi="Book Antiqua"/>
          <w:b/>
          <w:sz w:val="24"/>
          <w:szCs w:val="24"/>
        </w:rPr>
        <w:t>Su M</w:t>
      </w:r>
      <w:r w:rsidRPr="002A2374">
        <w:rPr>
          <w:rFonts w:ascii="Book Antiqua" w:eastAsia="宋体" w:hAnsi="Book Antiqua"/>
          <w:sz w:val="24"/>
          <w:szCs w:val="24"/>
        </w:rPr>
        <w:t xml:space="preserve">, Xiao Y, Tang J, Wu J, Ma J, Tian B, Zhou Y, Wang H, Yang D, Liao QJ, Wang W. Role of lncRNA and EZH2 Interaction/Regulatory Network in Lung Cancer. </w:t>
      </w:r>
      <w:r w:rsidRPr="002A2374">
        <w:rPr>
          <w:rFonts w:ascii="Book Antiqua" w:eastAsia="宋体" w:hAnsi="Book Antiqua"/>
          <w:i/>
          <w:sz w:val="24"/>
          <w:szCs w:val="24"/>
        </w:rPr>
        <w:t>J Cancer</w:t>
      </w:r>
      <w:r w:rsidRPr="002A2374">
        <w:rPr>
          <w:rFonts w:ascii="Book Antiqua" w:eastAsia="宋体" w:hAnsi="Book Antiqua"/>
          <w:sz w:val="24"/>
          <w:szCs w:val="24"/>
        </w:rPr>
        <w:t xml:space="preserve"> 2018; </w:t>
      </w:r>
      <w:r w:rsidRPr="002A2374">
        <w:rPr>
          <w:rFonts w:ascii="Book Antiqua" w:eastAsia="宋体" w:hAnsi="Book Antiqua"/>
          <w:b/>
          <w:sz w:val="24"/>
          <w:szCs w:val="24"/>
        </w:rPr>
        <w:t>9</w:t>
      </w:r>
      <w:r w:rsidRPr="002A2374">
        <w:rPr>
          <w:rFonts w:ascii="Book Antiqua" w:eastAsia="宋体" w:hAnsi="Book Antiqua"/>
          <w:sz w:val="24"/>
          <w:szCs w:val="24"/>
        </w:rPr>
        <w:t>: 4156-4165 [PMID: 30519315 DOI: 10.7150/jca.27098]</w:t>
      </w:r>
    </w:p>
    <w:p w:rsidR="002A2374" w:rsidRPr="002A2374" w:rsidRDefault="002A2374" w:rsidP="002A2374">
      <w:pPr>
        <w:spacing w:line="360" w:lineRule="auto"/>
        <w:rPr>
          <w:rFonts w:ascii="Book Antiqua" w:eastAsia="宋体" w:hAnsi="Book Antiqua"/>
          <w:sz w:val="24"/>
          <w:szCs w:val="24"/>
        </w:rPr>
      </w:pPr>
      <w:r w:rsidRPr="002A2374">
        <w:rPr>
          <w:rFonts w:ascii="Book Antiqua" w:eastAsia="宋体" w:hAnsi="Book Antiqua"/>
          <w:sz w:val="24"/>
          <w:szCs w:val="24"/>
        </w:rPr>
        <w:t xml:space="preserve">24 </w:t>
      </w:r>
      <w:r w:rsidRPr="002A2374">
        <w:rPr>
          <w:rFonts w:ascii="Book Antiqua" w:eastAsia="宋体" w:hAnsi="Book Antiqua"/>
          <w:b/>
          <w:sz w:val="24"/>
          <w:szCs w:val="24"/>
        </w:rPr>
        <w:t>Dong P</w:t>
      </w:r>
      <w:r w:rsidRPr="002A2374">
        <w:rPr>
          <w:rFonts w:ascii="Book Antiqua" w:eastAsia="宋体" w:hAnsi="Book Antiqua"/>
          <w:sz w:val="24"/>
          <w:szCs w:val="24"/>
        </w:rPr>
        <w:t xml:space="preserve">, Xiong Y, Yue J, Hanley SJB, Kobayashi N, Todo Y, Watari H. Long Non-coding RNA NEAT1: A Novel Target for Diagnosis and Therapy in Human Tumors. </w:t>
      </w:r>
      <w:r w:rsidRPr="002A2374">
        <w:rPr>
          <w:rFonts w:ascii="Book Antiqua" w:eastAsia="宋体" w:hAnsi="Book Antiqua"/>
          <w:i/>
          <w:sz w:val="24"/>
          <w:szCs w:val="24"/>
        </w:rPr>
        <w:t>Front Genet</w:t>
      </w:r>
      <w:r w:rsidRPr="002A2374">
        <w:rPr>
          <w:rFonts w:ascii="Book Antiqua" w:eastAsia="宋体" w:hAnsi="Book Antiqua"/>
          <w:sz w:val="24"/>
          <w:szCs w:val="24"/>
        </w:rPr>
        <w:t xml:space="preserve"> 2018; </w:t>
      </w:r>
      <w:r w:rsidRPr="002A2374">
        <w:rPr>
          <w:rFonts w:ascii="Book Antiqua" w:eastAsia="宋体" w:hAnsi="Book Antiqua"/>
          <w:b/>
          <w:sz w:val="24"/>
          <w:szCs w:val="24"/>
        </w:rPr>
        <w:t>9</w:t>
      </w:r>
      <w:r w:rsidRPr="002A2374">
        <w:rPr>
          <w:rFonts w:ascii="Book Antiqua" w:eastAsia="宋体" w:hAnsi="Book Antiqua"/>
          <w:sz w:val="24"/>
          <w:szCs w:val="24"/>
        </w:rPr>
        <w:t>: 471 [PMID: 30374364 DOI: 10.3389/fgene.2018.00471]</w:t>
      </w:r>
    </w:p>
    <w:p w:rsidR="002A2374" w:rsidRPr="002A2374" w:rsidRDefault="002A2374" w:rsidP="002A2374">
      <w:pPr>
        <w:spacing w:line="360" w:lineRule="auto"/>
        <w:rPr>
          <w:rFonts w:ascii="Book Antiqua" w:eastAsia="宋体" w:hAnsi="Book Antiqua"/>
          <w:sz w:val="24"/>
          <w:szCs w:val="24"/>
        </w:rPr>
      </w:pPr>
      <w:r w:rsidRPr="002A2374">
        <w:rPr>
          <w:rFonts w:ascii="Book Antiqua" w:eastAsia="宋体" w:hAnsi="Book Antiqua"/>
          <w:sz w:val="24"/>
          <w:szCs w:val="24"/>
        </w:rPr>
        <w:t xml:space="preserve">25 </w:t>
      </w:r>
      <w:r w:rsidRPr="002A2374">
        <w:rPr>
          <w:rFonts w:ascii="Book Antiqua" w:eastAsia="宋体" w:hAnsi="Book Antiqua"/>
          <w:b/>
          <w:sz w:val="24"/>
          <w:szCs w:val="24"/>
        </w:rPr>
        <w:t>Ishimi Y</w:t>
      </w:r>
      <w:r w:rsidRPr="002A2374">
        <w:rPr>
          <w:rFonts w:ascii="Book Antiqua" w:eastAsia="宋体" w:hAnsi="Book Antiqua"/>
          <w:sz w:val="24"/>
          <w:szCs w:val="24"/>
        </w:rPr>
        <w:t xml:space="preserve">. Regulation of MCM2-7 function. </w:t>
      </w:r>
      <w:r w:rsidRPr="002A2374">
        <w:rPr>
          <w:rFonts w:ascii="Book Antiqua" w:eastAsia="宋体" w:hAnsi="Book Antiqua"/>
          <w:i/>
          <w:sz w:val="24"/>
          <w:szCs w:val="24"/>
        </w:rPr>
        <w:t>Genes Genet Syst</w:t>
      </w:r>
      <w:r w:rsidRPr="002A2374">
        <w:rPr>
          <w:rFonts w:ascii="Book Antiqua" w:eastAsia="宋体" w:hAnsi="Book Antiqua"/>
          <w:sz w:val="24"/>
          <w:szCs w:val="24"/>
        </w:rPr>
        <w:t xml:space="preserve"> 2018; </w:t>
      </w:r>
      <w:r w:rsidRPr="002A2374">
        <w:rPr>
          <w:rFonts w:ascii="Book Antiqua" w:eastAsia="宋体" w:hAnsi="Book Antiqua"/>
          <w:b/>
          <w:sz w:val="24"/>
          <w:szCs w:val="24"/>
        </w:rPr>
        <w:t>93</w:t>
      </w:r>
      <w:r w:rsidRPr="002A2374">
        <w:rPr>
          <w:rFonts w:ascii="Book Antiqua" w:eastAsia="宋体" w:hAnsi="Book Antiqua"/>
          <w:sz w:val="24"/>
          <w:szCs w:val="24"/>
        </w:rPr>
        <w:t>: 125-133 [PMID: 30369561 DOI: 10.1266/ggs.18-00026]</w:t>
      </w:r>
    </w:p>
    <w:p w:rsidR="002A2374" w:rsidRPr="002A2374" w:rsidRDefault="002A2374" w:rsidP="002A2374">
      <w:pPr>
        <w:spacing w:line="360" w:lineRule="auto"/>
        <w:rPr>
          <w:rFonts w:ascii="Book Antiqua" w:eastAsia="宋体" w:hAnsi="Book Antiqua"/>
          <w:sz w:val="24"/>
          <w:szCs w:val="24"/>
        </w:rPr>
      </w:pPr>
      <w:r w:rsidRPr="002A2374">
        <w:rPr>
          <w:rFonts w:ascii="Book Antiqua" w:eastAsia="宋体" w:hAnsi="Book Antiqua"/>
          <w:sz w:val="24"/>
          <w:szCs w:val="24"/>
        </w:rPr>
        <w:t xml:space="preserve">26 </w:t>
      </w:r>
      <w:r w:rsidRPr="002A2374">
        <w:rPr>
          <w:rFonts w:ascii="Book Antiqua" w:eastAsia="宋体" w:hAnsi="Book Antiqua"/>
          <w:b/>
          <w:sz w:val="24"/>
          <w:szCs w:val="24"/>
        </w:rPr>
        <w:t>Zhou YM</w:t>
      </w:r>
      <w:r w:rsidRPr="002A2374">
        <w:rPr>
          <w:rFonts w:ascii="Book Antiqua" w:eastAsia="宋体" w:hAnsi="Book Antiqua"/>
          <w:sz w:val="24"/>
          <w:szCs w:val="24"/>
        </w:rPr>
        <w:t xml:space="preserve">, Zhang XF, Cao L, Li B, Sui CJ, Li YM, Yin ZF. MCM7 expression predicts post-operative prognosis for hepatocellular carcinoma. </w:t>
      </w:r>
      <w:r w:rsidRPr="002A2374">
        <w:rPr>
          <w:rFonts w:ascii="Book Antiqua" w:eastAsia="宋体" w:hAnsi="Book Antiqua"/>
          <w:i/>
          <w:sz w:val="24"/>
          <w:szCs w:val="24"/>
        </w:rPr>
        <w:t>Liver Int</w:t>
      </w:r>
      <w:r w:rsidRPr="002A2374">
        <w:rPr>
          <w:rFonts w:ascii="Book Antiqua" w:eastAsia="宋体" w:hAnsi="Book Antiqua"/>
          <w:sz w:val="24"/>
          <w:szCs w:val="24"/>
        </w:rPr>
        <w:t xml:space="preserve"> 2012; </w:t>
      </w:r>
      <w:r w:rsidRPr="002A2374">
        <w:rPr>
          <w:rFonts w:ascii="Book Antiqua" w:eastAsia="宋体" w:hAnsi="Book Antiqua"/>
          <w:b/>
          <w:sz w:val="24"/>
          <w:szCs w:val="24"/>
        </w:rPr>
        <w:lastRenderedPageBreak/>
        <w:t>32</w:t>
      </w:r>
      <w:r w:rsidRPr="002A2374">
        <w:rPr>
          <w:rFonts w:ascii="Book Antiqua" w:eastAsia="宋体" w:hAnsi="Book Antiqua"/>
          <w:sz w:val="24"/>
          <w:szCs w:val="24"/>
        </w:rPr>
        <w:t>: 1505-1509 [PMID: 22784096 DOI: 10.1111/j.1478-3231.2012.02846.x]</w:t>
      </w:r>
    </w:p>
    <w:p w:rsidR="002A2374" w:rsidRPr="002A2374" w:rsidRDefault="002A2374" w:rsidP="002A2374">
      <w:pPr>
        <w:spacing w:line="360" w:lineRule="auto"/>
        <w:rPr>
          <w:rFonts w:ascii="Book Antiqua" w:eastAsia="宋体" w:hAnsi="Book Antiqua"/>
          <w:sz w:val="24"/>
          <w:szCs w:val="24"/>
        </w:rPr>
      </w:pPr>
      <w:r w:rsidRPr="002A2374">
        <w:rPr>
          <w:rFonts w:ascii="Book Antiqua" w:eastAsia="宋体" w:hAnsi="Book Antiqua"/>
          <w:sz w:val="24"/>
          <w:szCs w:val="24"/>
        </w:rPr>
        <w:t xml:space="preserve">27 </w:t>
      </w:r>
      <w:r w:rsidRPr="002A2374">
        <w:rPr>
          <w:rFonts w:ascii="Book Antiqua" w:eastAsia="宋体" w:hAnsi="Book Antiqua"/>
          <w:b/>
          <w:sz w:val="24"/>
          <w:szCs w:val="24"/>
        </w:rPr>
        <w:t>Toyokawa G</w:t>
      </w:r>
      <w:r w:rsidRPr="002A2374">
        <w:rPr>
          <w:rFonts w:ascii="Book Antiqua" w:eastAsia="宋体" w:hAnsi="Book Antiqua"/>
          <w:sz w:val="24"/>
          <w:szCs w:val="24"/>
        </w:rPr>
        <w:t xml:space="preserve">, Masuda K, Daigo Y, Cho HS, Yoshimatsu M, Takawa M, Hayami S, Maejima K, Chino M, Field HI, Neal DE, Tsuchiya E, Ponder BA, Maehara Y, Nakamura Y, Hamamoto R. Minichromosome Maintenance Protein 7 is a potential therapeutic target in human cancer and a novel prognostic marker of non-small cell lung cancer. </w:t>
      </w:r>
      <w:r w:rsidRPr="002A2374">
        <w:rPr>
          <w:rFonts w:ascii="Book Antiqua" w:eastAsia="宋体" w:hAnsi="Book Antiqua"/>
          <w:i/>
          <w:sz w:val="24"/>
          <w:szCs w:val="24"/>
        </w:rPr>
        <w:t>Mol Cancer</w:t>
      </w:r>
      <w:r w:rsidRPr="002A2374">
        <w:rPr>
          <w:rFonts w:ascii="Book Antiqua" w:eastAsia="宋体" w:hAnsi="Book Antiqua"/>
          <w:sz w:val="24"/>
          <w:szCs w:val="24"/>
        </w:rPr>
        <w:t xml:space="preserve"> 2011; </w:t>
      </w:r>
      <w:r w:rsidRPr="002A2374">
        <w:rPr>
          <w:rFonts w:ascii="Book Antiqua" w:eastAsia="宋体" w:hAnsi="Book Antiqua"/>
          <w:b/>
          <w:sz w:val="24"/>
          <w:szCs w:val="24"/>
        </w:rPr>
        <w:t>10</w:t>
      </w:r>
      <w:r w:rsidRPr="002A2374">
        <w:rPr>
          <w:rFonts w:ascii="Book Antiqua" w:eastAsia="宋体" w:hAnsi="Book Antiqua"/>
          <w:sz w:val="24"/>
          <w:szCs w:val="24"/>
        </w:rPr>
        <w:t>: 65 [PMID: 21619671 DOI: 10.1186/1476-4598-10-65]</w:t>
      </w:r>
    </w:p>
    <w:p w:rsidR="002A2374" w:rsidRPr="002A2374" w:rsidRDefault="002A2374" w:rsidP="002A2374">
      <w:pPr>
        <w:spacing w:line="360" w:lineRule="auto"/>
        <w:rPr>
          <w:rFonts w:ascii="Book Antiqua" w:eastAsia="宋体" w:hAnsi="Book Antiqua"/>
          <w:sz w:val="24"/>
          <w:szCs w:val="24"/>
        </w:rPr>
      </w:pPr>
      <w:r w:rsidRPr="002A2374">
        <w:rPr>
          <w:rFonts w:ascii="Book Antiqua" w:eastAsia="宋体" w:hAnsi="Book Antiqua"/>
          <w:sz w:val="24"/>
          <w:szCs w:val="24"/>
        </w:rPr>
        <w:t xml:space="preserve">28 </w:t>
      </w:r>
      <w:r w:rsidRPr="002A2374">
        <w:rPr>
          <w:rFonts w:ascii="Book Antiqua" w:eastAsia="宋体" w:hAnsi="Book Antiqua"/>
          <w:b/>
          <w:sz w:val="24"/>
          <w:szCs w:val="24"/>
        </w:rPr>
        <w:t>You Z</w:t>
      </w:r>
      <w:r w:rsidRPr="002A2374">
        <w:rPr>
          <w:rFonts w:ascii="Book Antiqua" w:eastAsia="宋体" w:hAnsi="Book Antiqua"/>
          <w:sz w:val="24"/>
          <w:szCs w:val="24"/>
        </w:rPr>
        <w:t xml:space="preserve">, Ishimi Y, Masai H, Hanaoka F. Roles of Mcm7 and Mcm4 subunits in the DNA helicase activity of the mouse Mcm4/6/7 complex. </w:t>
      </w:r>
      <w:r w:rsidRPr="002A2374">
        <w:rPr>
          <w:rFonts w:ascii="Book Antiqua" w:eastAsia="宋体" w:hAnsi="Book Antiqua"/>
          <w:i/>
          <w:sz w:val="24"/>
          <w:szCs w:val="24"/>
        </w:rPr>
        <w:t>J Biol Chem</w:t>
      </w:r>
      <w:r w:rsidRPr="002A2374">
        <w:rPr>
          <w:rFonts w:ascii="Book Antiqua" w:eastAsia="宋体" w:hAnsi="Book Antiqua"/>
          <w:sz w:val="24"/>
          <w:szCs w:val="24"/>
        </w:rPr>
        <w:t xml:space="preserve"> 2002; </w:t>
      </w:r>
      <w:r w:rsidRPr="002A2374">
        <w:rPr>
          <w:rFonts w:ascii="Book Antiqua" w:eastAsia="宋体" w:hAnsi="Book Antiqua"/>
          <w:b/>
          <w:sz w:val="24"/>
          <w:szCs w:val="24"/>
        </w:rPr>
        <w:t>277</w:t>
      </w:r>
      <w:r w:rsidRPr="002A2374">
        <w:rPr>
          <w:rFonts w:ascii="Book Antiqua" w:eastAsia="宋体" w:hAnsi="Book Antiqua"/>
          <w:sz w:val="24"/>
          <w:szCs w:val="24"/>
        </w:rPr>
        <w:t>: 42471-42479 [PMID: 12207017 DOI: 10.1074/jbc.M205769200]</w:t>
      </w:r>
    </w:p>
    <w:p w:rsidR="002A2374" w:rsidRPr="002A2374" w:rsidRDefault="002A2374" w:rsidP="002A2374">
      <w:pPr>
        <w:spacing w:line="360" w:lineRule="auto"/>
        <w:rPr>
          <w:rFonts w:ascii="Book Antiqua" w:eastAsia="宋体" w:hAnsi="Book Antiqua"/>
          <w:sz w:val="24"/>
          <w:szCs w:val="24"/>
        </w:rPr>
      </w:pPr>
      <w:r w:rsidRPr="002A2374">
        <w:rPr>
          <w:rFonts w:ascii="Book Antiqua" w:eastAsia="宋体" w:hAnsi="Book Antiqua"/>
          <w:sz w:val="24"/>
          <w:szCs w:val="24"/>
        </w:rPr>
        <w:t xml:space="preserve">29 </w:t>
      </w:r>
      <w:r w:rsidRPr="002A2374">
        <w:rPr>
          <w:rFonts w:ascii="Book Antiqua" w:eastAsia="宋体" w:hAnsi="Book Antiqua"/>
          <w:b/>
          <w:sz w:val="24"/>
          <w:szCs w:val="24"/>
        </w:rPr>
        <w:t>Abid Ali F</w:t>
      </w:r>
      <w:r w:rsidRPr="002A2374">
        <w:rPr>
          <w:rFonts w:ascii="Book Antiqua" w:eastAsia="宋体" w:hAnsi="Book Antiqua"/>
          <w:sz w:val="24"/>
          <w:szCs w:val="24"/>
        </w:rPr>
        <w:t xml:space="preserve">, Renault L, Gannon J, Gahlon HL, Kotecha A, Zhou JC, Rueda D, Costa A. Cryo-EM structures of the eukaryotic replicative helicase bound to a translocation substrate. </w:t>
      </w:r>
      <w:r w:rsidRPr="002A2374">
        <w:rPr>
          <w:rFonts w:ascii="Book Antiqua" w:eastAsia="宋体" w:hAnsi="Book Antiqua"/>
          <w:i/>
          <w:sz w:val="24"/>
          <w:szCs w:val="24"/>
        </w:rPr>
        <w:t>Nat Commun</w:t>
      </w:r>
      <w:r w:rsidRPr="002A2374">
        <w:rPr>
          <w:rFonts w:ascii="Book Antiqua" w:eastAsia="宋体" w:hAnsi="Book Antiqua"/>
          <w:sz w:val="24"/>
          <w:szCs w:val="24"/>
        </w:rPr>
        <w:t xml:space="preserve"> 2016; </w:t>
      </w:r>
      <w:r w:rsidRPr="002A2374">
        <w:rPr>
          <w:rFonts w:ascii="Book Antiqua" w:eastAsia="宋体" w:hAnsi="Book Antiqua"/>
          <w:b/>
          <w:sz w:val="24"/>
          <w:szCs w:val="24"/>
        </w:rPr>
        <w:t>7</w:t>
      </w:r>
      <w:r w:rsidRPr="002A2374">
        <w:rPr>
          <w:rFonts w:ascii="Book Antiqua" w:eastAsia="宋体" w:hAnsi="Book Antiqua"/>
          <w:sz w:val="24"/>
          <w:szCs w:val="24"/>
        </w:rPr>
        <w:t>: 10708 [PMID: 26888060 DOI: 10.1038/ncomms10708]</w:t>
      </w:r>
    </w:p>
    <w:p w:rsidR="002A2374" w:rsidRPr="002A2374" w:rsidRDefault="002A2374" w:rsidP="002A2374">
      <w:pPr>
        <w:spacing w:line="360" w:lineRule="auto"/>
        <w:rPr>
          <w:rFonts w:ascii="Book Antiqua" w:eastAsia="宋体" w:hAnsi="Book Antiqua"/>
          <w:sz w:val="24"/>
          <w:szCs w:val="24"/>
        </w:rPr>
      </w:pPr>
      <w:r w:rsidRPr="002A2374">
        <w:rPr>
          <w:rFonts w:ascii="Book Antiqua" w:eastAsia="宋体" w:hAnsi="Book Antiqua"/>
          <w:sz w:val="24"/>
          <w:szCs w:val="24"/>
        </w:rPr>
        <w:t xml:space="preserve">30 </w:t>
      </w:r>
      <w:r w:rsidRPr="002A2374">
        <w:rPr>
          <w:rFonts w:ascii="Book Antiqua" w:eastAsia="宋体" w:hAnsi="Book Antiqua"/>
          <w:b/>
          <w:sz w:val="24"/>
          <w:szCs w:val="24"/>
        </w:rPr>
        <w:t>Qu K</w:t>
      </w:r>
      <w:r w:rsidRPr="002A2374">
        <w:rPr>
          <w:rFonts w:ascii="Book Antiqua" w:eastAsia="宋体" w:hAnsi="Book Antiqua"/>
          <w:sz w:val="24"/>
          <w:szCs w:val="24"/>
        </w:rPr>
        <w:t xml:space="preserve">, Wang Z, Fan H, Li J, Liu J, Li P, Liang Z, An H, Jiang Y, Lin Q, Dong X, Liu P, Liu C. MCM7 promotes cancer progression through cyclin D1-dependent signaling and serves as a prognostic marker for patients with hepatocellular carcinoma. </w:t>
      </w:r>
      <w:r w:rsidRPr="002A2374">
        <w:rPr>
          <w:rFonts w:ascii="Book Antiqua" w:eastAsia="宋体" w:hAnsi="Book Antiqua"/>
          <w:i/>
          <w:sz w:val="24"/>
          <w:szCs w:val="24"/>
        </w:rPr>
        <w:t>Cell Death Dis</w:t>
      </w:r>
      <w:r w:rsidRPr="002A2374">
        <w:rPr>
          <w:rFonts w:ascii="Book Antiqua" w:eastAsia="宋体" w:hAnsi="Book Antiqua"/>
          <w:sz w:val="24"/>
          <w:szCs w:val="24"/>
        </w:rPr>
        <w:t xml:space="preserve"> 2017; </w:t>
      </w:r>
      <w:r w:rsidRPr="002A2374">
        <w:rPr>
          <w:rFonts w:ascii="Book Antiqua" w:eastAsia="宋体" w:hAnsi="Book Antiqua"/>
          <w:b/>
          <w:sz w:val="24"/>
          <w:szCs w:val="24"/>
        </w:rPr>
        <w:t>8</w:t>
      </w:r>
      <w:r w:rsidRPr="002A2374">
        <w:rPr>
          <w:rFonts w:ascii="Book Antiqua" w:eastAsia="宋体" w:hAnsi="Book Antiqua"/>
          <w:sz w:val="24"/>
          <w:szCs w:val="24"/>
        </w:rPr>
        <w:t>: e2603 [PMID: 28182015 DOI: 10.1038/cddis.2016.352]</w:t>
      </w:r>
    </w:p>
    <w:p w:rsidR="002A2374" w:rsidRPr="002A2374" w:rsidRDefault="002A2374" w:rsidP="002A2374">
      <w:pPr>
        <w:spacing w:line="360" w:lineRule="auto"/>
        <w:rPr>
          <w:rFonts w:ascii="Book Antiqua" w:eastAsia="宋体" w:hAnsi="Book Antiqua"/>
          <w:sz w:val="24"/>
          <w:szCs w:val="24"/>
        </w:rPr>
      </w:pPr>
      <w:r w:rsidRPr="002A2374">
        <w:rPr>
          <w:rFonts w:ascii="Book Antiqua" w:eastAsia="宋体" w:hAnsi="Book Antiqua"/>
          <w:sz w:val="24"/>
          <w:szCs w:val="24"/>
        </w:rPr>
        <w:t xml:space="preserve">31 </w:t>
      </w:r>
      <w:r w:rsidRPr="002A2374">
        <w:rPr>
          <w:rFonts w:ascii="Book Antiqua" w:eastAsia="宋体" w:hAnsi="Book Antiqua"/>
          <w:b/>
          <w:sz w:val="24"/>
          <w:szCs w:val="24"/>
        </w:rPr>
        <w:t>Lee SH</w:t>
      </w:r>
      <w:r w:rsidRPr="002A2374">
        <w:rPr>
          <w:rFonts w:ascii="Book Antiqua" w:eastAsia="宋体" w:hAnsi="Book Antiqua"/>
          <w:sz w:val="24"/>
          <w:szCs w:val="24"/>
        </w:rPr>
        <w:t xml:space="preserve">, Lee JS, Na GH, You YK, Kim DG. Immunohistochemical markers for hepatocellular carcinoma prognosis after liver resection and liver transplantation. </w:t>
      </w:r>
      <w:r w:rsidRPr="002A2374">
        <w:rPr>
          <w:rFonts w:ascii="Book Antiqua" w:eastAsia="宋体" w:hAnsi="Book Antiqua"/>
          <w:i/>
          <w:sz w:val="24"/>
          <w:szCs w:val="24"/>
        </w:rPr>
        <w:t>Clin Transplant</w:t>
      </w:r>
      <w:r w:rsidRPr="002A2374">
        <w:rPr>
          <w:rFonts w:ascii="Book Antiqua" w:eastAsia="宋体" w:hAnsi="Book Antiqua"/>
          <w:sz w:val="24"/>
          <w:szCs w:val="24"/>
        </w:rPr>
        <w:t xml:space="preserve"> 2017; </w:t>
      </w:r>
      <w:r w:rsidRPr="002A2374">
        <w:rPr>
          <w:rFonts w:ascii="Book Antiqua" w:eastAsia="宋体" w:hAnsi="Book Antiqua"/>
          <w:b/>
          <w:sz w:val="24"/>
          <w:szCs w:val="24"/>
        </w:rPr>
        <w:t>31</w:t>
      </w:r>
      <w:r w:rsidRPr="002A2374">
        <w:rPr>
          <w:rFonts w:ascii="Book Antiqua" w:eastAsia="宋体" w:hAnsi="Book Antiqua"/>
          <w:sz w:val="24"/>
          <w:szCs w:val="24"/>
        </w:rPr>
        <w:t xml:space="preserve"> [PMID: 27653235 DOI: 10.1111/ctr.12852]</w:t>
      </w:r>
    </w:p>
    <w:p w:rsidR="002A2374" w:rsidRPr="002A2374" w:rsidRDefault="002A2374" w:rsidP="002A2374">
      <w:pPr>
        <w:spacing w:line="360" w:lineRule="auto"/>
        <w:rPr>
          <w:rFonts w:ascii="Book Antiqua" w:eastAsia="宋体" w:hAnsi="Book Antiqua"/>
          <w:sz w:val="24"/>
          <w:szCs w:val="24"/>
        </w:rPr>
      </w:pPr>
      <w:r w:rsidRPr="002A2374">
        <w:rPr>
          <w:rFonts w:ascii="Book Antiqua" w:eastAsia="宋体" w:hAnsi="Book Antiqua"/>
          <w:sz w:val="24"/>
          <w:szCs w:val="24"/>
        </w:rPr>
        <w:t xml:space="preserve">32 </w:t>
      </w:r>
      <w:r w:rsidRPr="002A2374">
        <w:rPr>
          <w:rFonts w:ascii="Book Antiqua" w:eastAsia="宋体" w:hAnsi="Book Antiqua"/>
          <w:b/>
          <w:sz w:val="24"/>
          <w:szCs w:val="24"/>
        </w:rPr>
        <w:t>Liu G</w:t>
      </w:r>
      <w:r w:rsidRPr="002A2374">
        <w:rPr>
          <w:rFonts w:ascii="Book Antiqua" w:eastAsia="宋体" w:hAnsi="Book Antiqua"/>
          <w:sz w:val="24"/>
          <w:szCs w:val="24"/>
        </w:rPr>
        <w:t xml:space="preserve">, Wang K, Li J, Xia Y, Lu L, Wan X, Yan Z, Shi L, Lau WY, Wu M, Shen F. Changes in serum alpha fetoprotein in patients with recurrent hepatocellular carcinoma following hepatectomy. </w:t>
      </w:r>
      <w:r w:rsidRPr="002A2374">
        <w:rPr>
          <w:rFonts w:ascii="Book Antiqua" w:eastAsia="宋体" w:hAnsi="Book Antiqua"/>
          <w:i/>
          <w:sz w:val="24"/>
          <w:szCs w:val="24"/>
        </w:rPr>
        <w:t>J Gastroenterol Hepatol</w:t>
      </w:r>
      <w:r w:rsidRPr="002A2374">
        <w:rPr>
          <w:rFonts w:ascii="Book Antiqua" w:eastAsia="宋体" w:hAnsi="Book Antiqua"/>
          <w:sz w:val="24"/>
          <w:szCs w:val="24"/>
        </w:rPr>
        <w:t xml:space="preserve"> 2015; </w:t>
      </w:r>
      <w:r w:rsidRPr="002A2374">
        <w:rPr>
          <w:rFonts w:ascii="Book Antiqua" w:eastAsia="宋体" w:hAnsi="Book Antiqua"/>
          <w:b/>
          <w:sz w:val="24"/>
          <w:szCs w:val="24"/>
        </w:rPr>
        <w:t>30</w:t>
      </w:r>
      <w:r w:rsidRPr="002A2374">
        <w:rPr>
          <w:rFonts w:ascii="Book Antiqua" w:eastAsia="宋体" w:hAnsi="Book Antiqua"/>
          <w:sz w:val="24"/>
          <w:szCs w:val="24"/>
        </w:rPr>
        <w:t>: 1405-1411 [PMID: 25801981 DOI: 10.1111/jgh.12953]</w:t>
      </w:r>
    </w:p>
    <w:p w:rsidR="002A2374" w:rsidRPr="002A2374" w:rsidRDefault="002A2374" w:rsidP="002A2374">
      <w:pPr>
        <w:spacing w:line="360" w:lineRule="auto"/>
        <w:rPr>
          <w:rFonts w:ascii="Book Antiqua" w:eastAsia="宋体" w:hAnsi="Book Antiqua"/>
          <w:sz w:val="24"/>
          <w:szCs w:val="24"/>
        </w:rPr>
      </w:pPr>
      <w:r w:rsidRPr="002A2374">
        <w:rPr>
          <w:rFonts w:ascii="Book Antiqua" w:eastAsia="宋体" w:hAnsi="Book Antiqua"/>
          <w:sz w:val="24"/>
          <w:szCs w:val="24"/>
        </w:rPr>
        <w:t xml:space="preserve">33 </w:t>
      </w:r>
      <w:r w:rsidRPr="002A2374">
        <w:rPr>
          <w:rFonts w:ascii="Book Antiqua" w:eastAsia="宋体" w:hAnsi="Book Antiqua"/>
          <w:b/>
          <w:sz w:val="24"/>
          <w:szCs w:val="24"/>
        </w:rPr>
        <w:t>Park H</w:t>
      </w:r>
      <w:r w:rsidRPr="002A2374">
        <w:rPr>
          <w:rFonts w:ascii="Book Antiqua" w:eastAsia="宋体" w:hAnsi="Book Antiqua"/>
          <w:sz w:val="24"/>
          <w:szCs w:val="24"/>
        </w:rPr>
        <w:t xml:space="preserve">, Kim SU, Park JY, Kim DY, Ahn SH, Chon CY, Han KH, Seong J. Clinical usefulness of double biomarkers AFP and PIVKA-II for subdividing prognostic groups in locally advanced hepatocellular carcinoma. </w:t>
      </w:r>
      <w:r w:rsidRPr="002A2374">
        <w:rPr>
          <w:rFonts w:ascii="Book Antiqua" w:eastAsia="宋体" w:hAnsi="Book Antiqua"/>
          <w:i/>
          <w:sz w:val="24"/>
          <w:szCs w:val="24"/>
        </w:rPr>
        <w:t>Liver Int</w:t>
      </w:r>
      <w:r w:rsidRPr="002A2374">
        <w:rPr>
          <w:rFonts w:ascii="Book Antiqua" w:eastAsia="宋体" w:hAnsi="Book Antiqua"/>
          <w:sz w:val="24"/>
          <w:szCs w:val="24"/>
        </w:rPr>
        <w:t xml:space="preserve"> </w:t>
      </w:r>
      <w:r w:rsidRPr="002A2374">
        <w:rPr>
          <w:rFonts w:ascii="Book Antiqua" w:eastAsia="宋体" w:hAnsi="Book Antiqua"/>
          <w:sz w:val="24"/>
          <w:szCs w:val="24"/>
        </w:rPr>
        <w:lastRenderedPageBreak/>
        <w:t xml:space="preserve">2014; </w:t>
      </w:r>
      <w:r w:rsidRPr="002A2374">
        <w:rPr>
          <w:rFonts w:ascii="Book Antiqua" w:eastAsia="宋体" w:hAnsi="Book Antiqua"/>
          <w:b/>
          <w:sz w:val="24"/>
          <w:szCs w:val="24"/>
        </w:rPr>
        <w:t>34</w:t>
      </w:r>
      <w:r w:rsidRPr="002A2374">
        <w:rPr>
          <w:rFonts w:ascii="Book Antiqua" w:eastAsia="宋体" w:hAnsi="Book Antiqua"/>
          <w:sz w:val="24"/>
          <w:szCs w:val="24"/>
        </w:rPr>
        <w:t>: 313-321 [PMID: 23895043 DOI: 10.1111/liv.12274]</w:t>
      </w:r>
    </w:p>
    <w:p w:rsidR="002A2374" w:rsidRPr="002A2374" w:rsidRDefault="002A2374" w:rsidP="002A2374">
      <w:pPr>
        <w:spacing w:line="360" w:lineRule="auto"/>
        <w:rPr>
          <w:rFonts w:ascii="Book Antiqua" w:eastAsia="宋体" w:hAnsi="Book Antiqua"/>
          <w:sz w:val="24"/>
          <w:szCs w:val="24"/>
        </w:rPr>
      </w:pPr>
      <w:r w:rsidRPr="002A2374">
        <w:rPr>
          <w:rFonts w:ascii="Book Antiqua" w:eastAsia="宋体" w:hAnsi="Book Antiqua"/>
          <w:sz w:val="24"/>
          <w:szCs w:val="24"/>
        </w:rPr>
        <w:t xml:space="preserve">34 </w:t>
      </w:r>
      <w:r w:rsidRPr="002A2374">
        <w:rPr>
          <w:rFonts w:ascii="Book Antiqua" w:eastAsia="宋体" w:hAnsi="Book Antiqua"/>
          <w:b/>
          <w:sz w:val="24"/>
          <w:szCs w:val="24"/>
        </w:rPr>
        <w:t>Jiang N</w:t>
      </w:r>
      <w:r w:rsidRPr="002A2374">
        <w:rPr>
          <w:rFonts w:ascii="Book Antiqua" w:eastAsia="宋体" w:hAnsi="Book Antiqua"/>
          <w:sz w:val="24"/>
          <w:szCs w:val="24"/>
        </w:rPr>
        <w:t xml:space="preserve">, Zeng KN, Dou KF, Lv Y, Zhou J, Li HB, Tang JX, Li JJ, Wang GY, Yi SH, Yi HM, Li H, Chen GH, Yang Y. Preoperative Alfa-Fetoprotein and Fibrinogen Predict Hepatocellular Carcinoma Recurrence After Liver Transplantation Regardless of the Milan Criteria: Model Development with External Validation. </w:t>
      </w:r>
      <w:r w:rsidRPr="002A2374">
        <w:rPr>
          <w:rFonts w:ascii="Book Antiqua" w:eastAsia="宋体" w:hAnsi="Book Antiqua"/>
          <w:i/>
          <w:sz w:val="24"/>
          <w:szCs w:val="24"/>
        </w:rPr>
        <w:t>Cell Physiol Biochem</w:t>
      </w:r>
      <w:r w:rsidRPr="002A2374">
        <w:rPr>
          <w:rFonts w:ascii="Book Antiqua" w:eastAsia="宋体" w:hAnsi="Book Antiqua"/>
          <w:sz w:val="24"/>
          <w:szCs w:val="24"/>
        </w:rPr>
        <w:t xml:space="preserve"> 2018; </w:t>
      </w:r>
      <w:r w:rsidRPr="002A2374">
        <w:rPr>
          <w:rFonts w:ascii="Book Antiqua" w:eastAsia="宋体" w:hAnsi="Book Antiqua"/>
          <w:b/>
          <w:sz w:val="24"/>
          <w:szCs w:val="24"/>
        </w:rPr>
        <w:t>48</w:t>
      </w:r>
      <w:r w:rsidRPr="002A2374">
        <w:rPr>
          <w:rFonts w:ascii="Book Antiqua" w:eastAsia="宋体" w:hAnsi="Book Antiqua"/>
          <w:sz w:val="24"/>
          <w:szCs w:val="24"/>
        </w:rPr>
        <w:t>: 317-327 [PMID: 30016765 DOI: 10.1159/000491731]</w:t>
      </w:r>
      <w:bookmarkEnd w:id="67"/>
      <w:bookmarkEnd w:id="68"/>
      <w:bookmarkEnd w:id="69"/>
    </w:p>
    <w:p w:rsidR="002A2374" w:rsidRPr="00663BB7" w:rsidRDefault="002A2374" w:rsidP="002A2374">
      <w:pPr>
        <w:wordWrap w:val="0"/>
        <w:adjustRightInd w:val="0"/>
        <w:snapToGrid w:val="0"/>
        <w:spacing w:line="360" w:lineRule="auto"/>
        <w:jc w:val="right"/>
        <w:rPr>
          <w:rFonts w:ascii="Book Antiqua" w:hAnsi="Book Antiqua"/>
          <w:color w:val="000000"/>
          <w:sz w:val="24"/>
          <w:szCs w:val="24"/>
        </w:rPr>
      </w:pPr>
      <w:bookmarkStart w:id="72" w:name="OLE_LINK139"/>
      <w:bookmarkStart w:id="73" w:name="OLE_LINK140"/>
      <w:bookmarkStart w:id="74" w:name="OLE_LINK287"/>
      <w:bookmarkStart w:id="75" w:name="OLE_LINK70"/>
      <w:bookmarkStart w:id="76" w:name="OLE_LINK110"/>
      <w:bookmarkStart w:id="77" w:name="OLE_LINK109"/>
      <w:bookmarkStart w:id="78" w:name="OLE_LINK138"/>
      <w:bookmarkStart w:id="79" w:name="OLE_LINK72"/>
      <w:bookmarkStart w:id="80" w:name="OLE_LINK116"/>
      <w:bookmarkStart w:id="81" w:name="OLE_LINK95"/>
      <w:bookmarkStart w:id="82" w:name="OLE_LINK118"/>
      <w:bookmarkStart w:id="83" w:name="OLE_LINK198"/>
      <w:bookmarkStart w:id="84" w:name="OLE_LINK154"/>
      <w:bookmarkStart w:id="85" w:name="OLE_LINK251"/>
      <w:bookmarkStart w:id="86" w:name="OLE_LINK167"/>
      <w:bookmarkStart w:id="87" w:name="OLE_LINK126"/>
      <w:bookmarkStart w:id="88" w:name="OLE_LINK234"/>
      <w:bookmarkStart w:id="89" w:name="OLE_LINK157"/>
      <w:bookmarkStart w:id="90" w:name="OLE_LINK187"/>
      <w:bookmarkStart w:id="91" w:name="OLE_LINK204"/>
      <w:bookmarkStart w:id="92" w:name="OLE_LINK255"/>
      <w:bookmarkStart w:id="93" w:name="OLE_LINK229"/>
      <w:bookmarkStart w:id="94" w:name="OLE_LINK268"/>
      <w:bookmarkStart w:id="95" w:name="OLE_LINK310"/>
      <w:bookmarkStart w:id="96" w:name="OLE_LINK338"/>
      <w:bookmarkStart w:id="97" w:name="OLE_LINK340"/>
      <w:bookmarkStart w:id="98" w:name="OLE_LINK264"/>
      <w:bookmarkStart w:id="99" w:name="OLE_LINK345"/>
      <w:bookmarkStart w:id="100" w:name="OLE_LINK256"/>
      <w:bookmarkStart w:id="101" w:name="OLE_LINK299"/>
      <w:bookmarkStart w:id="102" w:name="OLE_LINK265"/>
      <w:bookmarkStart w:id="103" w:name="OLE_LINK254"/>
      <w:bookmarkStart w:id="104" w:name="OLE_LINK357"/>
      <w:bookmarkStart w:id="105" w:name="OLE_LINK333"/>
      <w:bookmarkStart w:id="106" w:name="OLE_LINK334"/>
      <w:bookmarkStart w:id="107" w:name="OLE_LINK400"/>
      <w:bookmarkStart w:id="108" w:name="OLE_LINK365"/>
      <w:bookmarkStart w:id="109" w:name="OLE_LINK467"/>
      <w:bookmarkStart w:id="110" w:name="OLE_LINK399"/>
      <w:bookmarkStart w:id="111" w:name="OLE_LINK443"/>
      <w:bookmarkStart w:id="112" w:name="OLE_LINK372"/>
      <w:bookmarkStart w:id="113" w:name="OLE_LINK425"/>
      <w:bookmarkStart w:id="114" w:name="OLE_LINK450"/>
      <w:bookmarkStart w:id="115" w:name="OLE_LINK402"/>
      <w:bookmarkStart w:id="116" w:name="OLE_LINK385"/>
      <w:bookmarkStart w:id="117" w:name="OLE_LINK396"/>
      <w:bookmarkStart w:id="118" w:name="OLE_LINK436"/>
      <w:bookmarkStart w:id="119" w:name="OLE_LINK421"/>
      <w:bookmarkStart w:id="120" w:name="OLE_LINK426"/>
      <w:bookmarkStart w:id="121" w:name="OLE_LINK456"/>
      <w:bookmarkStart w:id="122" w:name="OLE_LINK505"/>
      <w:bookmarkStart w:id="123" w:name="OLE_LINK490"/>
      <w:bookmarkStart w:id="124" w:name="OLE_LINK531"/>
      <w:bookmarkStart w:id="125" w:name="OLE_LINK460"/>
      <w:bookmarkStart w:id="126" w:name="OLE_LINK463"/>
      <w:bookmarkStart w:id="127" w:name="OLE_LINK487"/>
      <w:r w:rsidRPr="00663BB7">
        <w:rPr>
          <w:rFonts w:ascii="Book Antiqua" w:hAnsi="Book Antiqua"/>
          <w:b/>
          <w:bCs/>
          <w:color w:val="000000"/>
          <w:sz w:val="24"/>
          <w:szCs w:val="24"/>
        </w:rPr>
        <w:t>P-Reviewer:</w:t>
      </w:r>
      <w:r w:rsidRPr="00663BB7">
        <w:rPr>
          <w:rFonts w:ascii="Book Antiqua" w:hAnsi="Book Antiqua"/>
          <w:bCs/>
          <w:color w:val="000000"/>
          <w:sz w:val="24"/>
          <w:szCs w:val="24"/>
        </w:rPr>
        <w:t xml:space="preserve"> </w:t>
      </w:r>
      <w:r w:rsidRPr="002A2374">
        <w:rPr>
          <w:rFonts w:ascii="Book Antiqua" w:hAnsi="Book Antiqua"/>
          <w:bCs/>
          <w:color w:val="000000"/>
          <w:sz w:val="24"/>
          <w:szCs w:val="24"/>
        </w:rPr>
        <w:t>El Eneen Khattab</w:t>
      </w:r>
      <w:r>
        <w:rPr>
          <w:rFonts w:ascii="Book Antiqua" w:hAnsi="Book Antiqua" w:hint="eastAsia"/>
          <w:bCs/>
          <w:color w:val="000000"/>
          <w:sz w:val="24"/>
          <w:szCs w:val="24"/>
        </w:rPr>
        <w:t xml:space="preserve"> MA, </w:t>
      </w:r>
      <w:r w:rsidRPr="002A2374">
        <w:rPr>
          <w:rFonts w:ascii="Book Antiqua" w:hAnsi="Book Antiqua"/>
          <w:bCs/>
          <w:color w:val="000000"/>
          <w:sz w:val="24"/>
          <w:szCs w:val="24"/>
        </w:rPr>
        <w:t>Kamimura</w:t>
      </w:r>
      <w:r>
        <w:rPr>
          <w:rFonts w:ascii="Book Antiqua" w:hAnsi="Book Antiqua" w:hint="eastAsia"/>
          <w:bCs/>
          <w:color w:val="000000"/>
          <w:sz w:val="24"/>
          <w:szCs w:val="24"/>
        </w:rPr>
        <w:t xml:space="preserve"> K, </w:t>
      </w:r>
      <w:r w:rsidRPr="002A2374">
        <w:rPr>
          <w:rFonts w:ascii="Book Antiqua" w:hAnsi="Book Antiqua"/>
          <w:bCs/>
          <w:color w:val="000000"/>
          <w:sz w:val="24"/>
          <w:szCs w:val="24"/>
        </w:rPr>
        <w:t>Toriguchi</w:t>
      </w:r>
      <w:r>
        <w:rPr>
          <w:rFonts w:ascii="Book Antiqua" w:hAnsi="Book Antiqua" w:hint="eastAsia"/>
          <w:bCs/>
          <w:color w:val="000000"/>
          <w:sz w:val="24"/>
          <w:szCs w:val="24"/>
        </w:rPr>
        <w:t xml:space="preserve"> K </w:t>
      </w:r>
      <w:r>
        <w:rPr>
          <w:rFonts w:ascii="Book Antiqua" w:hAnsi="Book Antiqua"/>
          <w:bCs/>
          <w:color w:val="000000"/>
          <w:sz w:val="24"/>
          <w:szCs w:val="24"/>
        </w:rPr>
        <w:br/>
      </w:r>
      <w:r w:rsidRPr="00663BB7">
        <w:rPr>
          <w:rFonts w:ascii="Book Antiqua" w:hAnsi="Book Antiqua"/>
          <w:b/>
          <w:bCs/>
          <w:color w:val="000000"/>
          <w:sz w:val="24"/>
          <w:szCs w:val="24"/>
        </w:rPr>
        <w:t>S-Editor:</w:t>
      </w:r>
      <w:r w:rsidRPr="00663BB7">
        <w:rPr>
          <w:rFonts w:ascii="Book Antiqua" w:hAnsi="Book Antiqua"/>
          <w:color w:val="000000"/>
          <w:sz w:val="24"/>
          <w:szCs w:val="24"/>
        </w:rPr>
        <w:t xml:space="preserve"> Yan JP</w:t>
      </w:r>
    </w:p>
    <w:p w:rsidR="002A2374" w:rsidRPr="00663BB7" w:rsidRDefault="002A2374" w:rsidP="00CC6CC0">
      <w:pPr>
        <w:wordWrap w:val="0"/>
        <w:adjustRightInd w:val="0"/>
        <w:snapToGrid w:val="0"/>
        <w:spacing w:line="360" w:lineRule="auto"/>
        <w:jc w:val="right"/>
        <w:rPr>
          <w:rFonts w:ascii="Book Antiqua" w:hAnsi="Book Antiqua"/>
          <w:b/>
          <w:bCs/>
          <w:color w:val="000000"/>
          <w:sz w:val="24"/>
          <w:szCs w:val="24"/>
        </w:rPr>
      </w:pPr>
      <w:r w:rsidRPr="00663BB7">
        <w:rPr>
          <w:rFonts w:ascii="Book Antiqua" w:hAnsi="Book Antiqua"/>
          <w:b/>
          <w:bCs/>
          <w:color w:val="000000"/>
          <w:sz w:val="24"/>
          <w:szCs w:val="24"/>
        </w:rPr>
        <w:t>L-Editor:</w:t>
      </w:r>
      <w:r w:rsidRPr="00663BB7">
        <w:rPr>
          <w:rFonts w:ascii="Book Antiqua" w:hAnsi="Book Antiqua"/>
          <w:color w:val="000000"/>
          <w:sz w:val="24"/>
          <w:szCs w:val="24"/>
        </w:rPr>
        <w:t xml:space="preserve"> </w:t>
      </w:r>
      <w:r w:rsidR="009D5D39">
        <w:rPr>
          <w:rFonts w:ascii="Book Antiqua" w:hAnsi="Book Antiqua"/>
          <w:color w:val="000000"/>
          <w:sz w:val="24"/>
          <w:szCs w:val="24"/>
        </w:rPr>
        <w:t xml:space="preserve">Wang TQ </w:t>
      </w:r>
      <w:r w:rsidRPr="00663BB7">
        <w:rPr>
          <w:rFonts w:ascii="Book Antiqua" w:hAnsi="Book Antiqua"/>
          <w:b/>
          <w:bCs/>
          <w:color w:val="000000"/>
          <w:sz w:val="24"/>
          <w:szCs w:val="24"/>
        </w:rPr>
        <w:t>E-Editor:</w:t>
      </w:r>
      <w:r w:rsidR="00466ABB">
        <w:rPr>
          <w:rFonts w:ascii="Book Antiqua" w:hAnsi="Book Antiqua"/>
          <w:b/>
          <w:bCs/>
          <w:color w:val="000000"/>
          <w:sz w:val="24"/>
          <w:szCs w:val="24"/>
        </w:rPr>
        <w:t xml:space="preserve"> </w:t>
      </w:r>
      <w:r w:rsidR="00466ABB" w:rsidRPr="00466ABB">
        <w:rPr>
          <w:rFonts w:ascii="Book Antiqua" w:hAnsi="Book Antiqua"/>
          <w:bCs/>
          <w:color w:val="000000"/>
          <w:sz w:val="24"/>
          <w:szCs w:val="24"/>
        </w:rPr>
        <w:t>Song H</w:t>
      </w:r>
    </w:p>
    <w:bookmarkEnd w:id="72"/>
    <w:bookmarkEnd w:id="73"/>
    <w:p w:rsidR="002A2374" w:rsidRPr="00663BB7" w:rsidRDefault="002A2374" w:rsidP="002A2374">
      <w:pPr>
        <w:widowControl/>
        <w:spacing w:line="360" w:lineRule="auto"/>
        <w:rPr>
          <w:rFonts w:ascii="Book Antiqua" w:hAnsi="Book Antiqua" w:cs="宋体"/>
          <w:kern w:val="0"/>
          <w:sz w:val="24"/>
          <w:szCs w:val="24"/>
        </w:rPr>
      </w:pPr>
      <w:r w:rsidRPr="00663BB7">
        <w:rPr>
          <w:rFonts w:ascii="Book Antiqua" w:hAnsi="Book Antiqua" w:cs="宋体"/>
          <w:b/>
          <w:kern w:val="0"/>
          <w:sz w:val="24"/>
          <w:szCs w:val="24"/>
        </w:rPr>
        <w:t xml:space="preserve">Specialty type: </w:t>
      </w:r>
      <w:r w:rsidRPr="00663BB7">
        <w:rPr>
          <w:rFonts w:ascii="Book Antiqua" w:eastAsia="微软雅黑" w:hAnsi="Book Antiqua" w:cs="宋体"/>
          <w:kern w:val="0"/>
          <w:sz w:val="24"/>
          <w:szCs w:val="24"/>
        </w:rPr>
        <w:t>Gastroenterology and hepatology</w:t>
      </w:r>
      <w:r w:rsidRPr="00663BB7">
        <w:rPr>
          <w:rFonts w:ascii="Book Antiqua" w:hAnsi="Book Antiqua" w:cs="宋体"/>
          <w:kern w:val="0"/>
          <w:sz w:val="24"/>
          <w:szCs w:val="24"/>
        </w:rPr>
        <w:t xml:space="preserve"> </w:t>
      </w:r>
      <w:r w:rsidRPr="00663BB7">
        <w:rPr>
          <w:rFonts w:ascii="Book Antiqua" w:hAnsi="Book Antiqua" w:cs="宋体"/>
          <w:kern w:val="0"/>
          <w:sz w:val="24"/>
          <w:szCs w:val="24"/>
        </w:rPr>
        <w:br/>
      </w:r>
      <w:r w:rsidRPr="00663BB7">
        <w:rPr>
          <w:rFonts w:ascii="Book Antiqua" w:hAnsi="Book Antiqua" w:cs="宋体"/>
          <w:b/>
          <w:kern w:val="0"/>
          <w:sz w:val="24"/>
          <w:szCs w:val="24"/>
        </w:rPr>
        <w:t xml:space="preserve">Country of origin: </w:t>
      </w:r>
      <w:r w:rsidRPr="00663BB7">
        <w:rPr>
          <w:rFonts w:ascii="Book Antiqua" w:hAnsi="Book Antiqua" w:cs="宋体"/>
          <w:kern w:val="0"/>
          <w:sz w:val="24"/>
          <w:szCs w:val="24"/>
        </w:rPr>
        <w:t xml:space="preserve">China </w:t>
      </w:r>
      <w:r w:rsidRPr="00663BB7">
        <w:rPr>
          <w:rFonts w:ascii="Book Antiqua" w:hAnsi="Book Antiqua" w:cs="宋体"/>
          <w:kern w:val="0"/>
          <w:sz w:val="24"/>
          <w:szCs w:val="24"/>
        </w:rPr>
        <w:br/>
      </w:r>
      <w:r w:rsidRPr="00663BB7">
        <w:rPr>
          <w:rFonts w:ascii="Book Antiqua" w:hAnsi="Book Antiqua" w:cs="宋体"/>
          <w:b/>
          <w:kern w:val="0"/>
          <w:sz w:val="24"/>
          <w:szCs w:val="24"/>
        </w:rPr>
        <w:t>Peer-review report classification</w:t>
      </w:r>
      <w:r w:rsidRPr="00663BB7">
        <w:rPr>
          <w:rFonts w:ascii="Book Antiqua" w:hAnsi="Book Antiqua" w:cs="宋体"/>
          <w:kern w:val="0"/>
          <w:sz w:val="24"/>
          <w:szCs w:val="24"/>
        </w:rPr>
        <w:br/>
      </w:r>
      <w:r w:rsidRPr="00663BB7">
        <w:rPr>
          <w:rFonts w:ascii="Book Antiqua" w:hAnsi="Book Antiqua" w:cs="宋体"/>
          <w:b/>
          <w:kern w:val="0"/>
          <w:sz w:val="24"/>
          <w:szCs w:val="24"/>
        </w:rPr>
        <w:t xml:space="preserve">Grade A (Excellent): </w:t>
      </w:r>
      <w:r>
        <w:rPr>
          <w:rFonts w:ascii="Book Antiqua" w:hAnsi="Book Antiqua" w:cs="宋体" w:hint="eastAsia"/>
          <w:kern w:val="0"/>
          <w:sz w:val="24"/>
          <w:szCs w:val="24"/>
        </w:rPr>
        <w:t>0</w:t>
      </w:r>
      <w:r w:rsidRPr="00663BB7">
        <w:rPr>
          <w:rFonts w:ascii="Book Antiqua" w:hAnsi="Book Antiqua" w:cs="宋体"/>
          <w:kern w:val="0"/>
          <w:sz w:val="24"/>
          <w:szCs w:val="24"/>
        </w:rPr>
        <w:br/>
      </w:r>
      <w:r w:rsidRPr="00663BB7">
        <w:rPr>
          <w:rFonts w:ascii="Book Antiqua" w:hAnsi="Book Antiqua" w:cs="宋体"/>
          <w:b/>
          <w:kern w:val="0"/>
          <w:sz w:val="24"/>
          <w:szCs w:val="24"/>
        </w:rPr>
        <w:t xml:space="preserve">Grade B (Very good): </w:t>
      </w:r>
      <w:r>
        <w:rPr>
          <w:rFonts w:ascii="Book Antiqua" w:hAnsi="Book Antiqua" w:cs="宋体" w:hint="eastAsia"/>
          <w:kern w:val="0"/>
          <w:sz w:val="24"/>
          <w:szCs w:val="24"/>
        </w:rPr>
        <w:t>0</w:t>
      </w:r>
      <w:r w:rsidRPr="00663BB7">
        <w:rPr>
          <w:rFonts w:ascii="Book Antiqua" w:hAnsi="Book Antiqua" w:cs="宋体"/>
          <w:kern w:val="0"/>
          <w:sz w:val="24"/>
          <w:szCs w:val="24"/>
        </w:rPr>
        <w:br/>
      </w:r>
      <w:r w:rsidRPr="00663BB7">
        <w:rPr>
          <w:rFonts w:ascii="Book Antiqua" w:hAnsi="Book Antiqua" w:cs="宋体"/>
          <w:b/>
          <w:kern w:val="0"/>
          <w:sz w:val="24"/>
          <w:szCs w:val="24"/>
        </w:rPr>
        <w:t xml:space="preserve">Grade C (Good): </w:t>
      </w:r>
      <w:r>
        <w:rPr>
          <w:rFonts w:ascii="Book Antiqua" w:hAnsi="Book Antiqua" w:cs="宋体" w:hint="eastAsia"/>
          <w:kern w:val="0"/>
          <w:sz w:val="24"/>
          <w:szCs w:val="24"/>
        </w:rPr>
        <w:t>C, C, C</w:t>
      </w:r>
      <w:r w:rsidRPr="00663BB7">
        <w:rPr>
          <w:rFonts w:ascii="Book Antiqua" w:hAnsi="Book Antiqua" w:cs="宋体"/>
          <w:kern w:val="0"/>
          <w:sz w:val="24"/>
          <w:szCs w:val="24"/>
        </w:rPr>
        <w:br/>
      </w:r>
      <w:r w:rsidRPr="00663BB7">
        <w:rPr>
          <w:rFonts w:ascii="Book Antiqua" w:hAnsi="Book Antiqua" w:cs="宋体"/>
          <w:b/>
          <w:kern w:val="0"/>
          <w:sz w:val="24"/>
          <w:szCs w:val="24"/>
        </w:rPr>
        <w:t xml:space="preserve">Grade D (Fair): </w:t>
      </w:r>
      <w:r w:rsidRPr="00663BB7">
        <w:rPr>
          <w:rFonts w:ascii="Book Antiqua" w:hAnsi="Book Antiqua" w:cs="宋体"/>
          <w:kern w:val="0"/>
          <w:sz w:val="24"/>
          <w:szCs w:val="24"/>
        </w:rPr>
        <w:t>0</w:t>
      </w:r>
      <w:r w:rsidRPr="00663BB7">
        <w:rPr>
          <w:rFonts w:ascii="Book Antiqua" w:hAnsi="Book Antiqua" w:cs="宋体"/>
          <w:b/>
          <w:kern w:val="0"/>
          <w:sz w:val="24"/>
          <w:szCs w:val="24"/>
        </w:rPr>
        <w:br/>
        <w:t xml:space="preserve">Grade E (Poor): </w:t>
      </w:r>
      <w:r w:rsidRPr="00663BB7">
        <w:rPr>
          <w:rFonts w:ascii="Book Antiqua" w:hAnsi="Book Antiqua" w:cs="宋体"/>
          <w:kern w:val="0"/>
          <w:sz w:val="24"/>
          <w:szCs w:val="24"/>
        </w:rPr>
        <w:t>0</w:t>
      </w:r>
    </w:p>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rsidR="002A2374" w:rsidRPr="002A2374" w:rsidRDefault="002A2374" w:rsidP="00AB7658">
      <w:pPr>
        <w:pStyle w:val="EndNoteBibliography0"/>
        <w:adjustRightInd w:val="0"/>
        <w:snapToGrid w:val="0"/>
        <w:spacing w:line="360" w:lineRule="auto"/>
        <w:rPr>
          <w:rFonts w:ascii="Book Antiqua" w:hAnsi="Book Antiqua" w:hint="eastAsia"/>
          <w:b/>
          <w:color w:val="000000"/>
          <w:sz w:val="24"/>
          <w:szCs w:val="24"/>
          <w:lang w:val="en-US" w:eastAsia="zh-CN"/>
        </w:rPr>
      </w:pPr>
    </w:p>
    <w:p w:rsidR="002D1AF8" w:rsidRDefault="005C00F1" w:rsidP="00AB7658">
      <w:pPr>
        <w:pStyle w:val="EndNoteBibliography0"/>
        <w:adjustRightInd w:val="0"/>
        <w:snapToGrid w:val="0"/>
        <w:spacing w:line="360" w:lineRule="auto"/>
        <w:rPr>
          <w:rFonts w:ascii="Book Antiqua" w:hAnsi="Book Antiqua" w:hint="eastAsia"/>
          <w:b/>
          <w:color w:val="000000"/>
          <w:sz w:val="24"/>
          <w:szCs w:val="24"/>
          <w:lang w:eastAsia="zh-CN"/>
        </w:rPr>
      </w:pPr>
      <w:r>
        <w:rPr>
          <w:rFonts w:ascii="Book Antiqua" w:hAnsi="Book Antiqua"/>
          <w:b/>
          <w:color w:val="000000"/>
          <w:sz w:val="24"/>
          <w:szCs w:val="24"/>
          <w:lang w:eastAsia="zh-CN"/>
        </w:rPr>
        <w:br w:type="page"/>
      </w:r>
      <w:r w:rsidR="003F5C4E">
        <w:rPr>
          <w:rFonts w:ascii="Book Antiqua" w:hAnsi="Book Antiqua"/>
          <w:b/>
          <w:noProof/>
          <w:color w:val="000000"/>
          <w:sz w:val="24"/>
          <w:szCs w:val="24"/>
          <w:lang w:eastAsia="zh-CN"/>
        </w:rPr>
        <w:lastRenderedPageBreak/>
        <w:drawing>
          <wp:inline distT="0" distB="0" distL="0" distR="0">
            <wp:extent cx="5267960" cy="3384550"/>
            <wp:effectExtent l="0" t="0" r="0" b="0"/>
            <wp:docPr id="1" name="图片 1"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960" cy="3384550"/>
                    </a:xfrm>
                    <a:prstGeom prst="rect">
                      <a:avLst/>
                    </a:prstGeom>
                    <a:noFill/>
                    <a:ln>
                      <a:noFill/>
                    </a:ln>
                  </pic:spPr>
                </pic:pic>
              </a:graphicData>
            </a:graphic>
          </wp:inline>
        </w:drawing>
      </w:r>
    </w:p>
    <w:p w:rsidR="002D1AF8" w:rsidRDefault="00E34DA8" w:rsidP="00AB7658">
      <w:pPr>
        <w:adjustRightInd w:val="0"/>
        <w:snapToGrid w:val="0"/>
        <w:spacing w:line="360" w:lineRule="auto"/>
        <w:rPr>
          <w:rFonts w:ascii="Book Antiqua" w:hAnsi="Book Antiqua" w:cs="Arial" w:hint="eastAsia"/>
          <w:color w:val="000000"/>
          <w:sz w:val="24"/>
          <w:szCs w:val="24"/>
        </w:rPr>
      </w:pPr>
      <w:r>
        <w:rPr>
          <w:rFonts w:ascii="Book Antiqua" w:hAnsi="Book Antiqua" w:cs="Arial"/>
          <w:b/>
          <w:color w:val="000000"/>
          <w:sz w:val="24"/>
          <w:szCs w:val="24"/>
        </w:rPr>
        <w:t>Figure 1</w:t>
      </w:r>
      <w:r w:rsidR="002D1AF8" w:rsidRPr="002D1AF8">
        <w:rPr>
          <w:rFonts w:ascii="Book Antiqua" w:hAnsi="Book Antiqua" w:cs="Arial"/>
          <w:b/>
          <w:color w:val="000000"/>
          <w:sz w:val="24"/>
          <w:szCs w:val="24"/>
        </w:rPr>
        <w:t xml:space="preserve"> Data sources and processing.</w:t>
      </w:r>
      <w:r>
        <w:rPr>
          <w:rFonts w:ascii="Book Antiqua" w:hAnsi="Book Antiqua" w:cs="Arial"/>
          <w:color w:val="000000"/>
          <w:sz w:val="24"/>
          <w:szCs w:val="24"/>
        </w:rPr>
        <w:t xml:space="preserve"> A</w:t>
      </w:r>
      <w:r>
        <w:rPr>
          <w:rFonts w:ascii="Book Antiqua" w:hAnsi="Book Antiqua" w:cs="Arial" w:hint="eastAsia"/>
          <w:color w:val="000000"/>
          <w:sz w:val="24"/>
          <w:szCs w:val="24"/>
        </w:rPr>
        <w:t>:</w:t>
      </w:r>
      <w:r w:rsidR="002D1AF8" w:rsidRPr="002D1AF8">
        <w:rPr>
          <w:rFonts w:ascii="Book Antiqua" w:hAnsi="Book Antiqua" w:cs="Arial"/>
          <w:color w:val="000000"/>
          <w:sz w:val="24"/>
          <w:szCs w:val="24"/>
        </w:rPr>
        <w:t xml:space="preserve"> Flowchart describing the process used to generate different</w:t>
      </w:r>
      <w:r w:rsidR="00B86BCD">
        <w:rPr>
          <w:rFonts w:ascii="Book Antiqua" w:hAnsi="Book Antiqua" w:cs="Arial"/>
          <w:color w:val="000000"/>
          <w:sz w:val="24"/>
          <w:szCs w:val="24"/>
        </w:rPr>
        <w:t>ially</w:t>
      </w:r>
      <w:r w:rsidR="002D1AF8" w:rsidRPr="002D1AF8">
        <w:rPr>
          <w:rFonts w:ascii="Book Antiqua" w:hAnsi="Book Antiqua" w:cs="Arial"/>
          <w:color w:val="000000"/>
          <w:sz w:val="24"/>
          <w:szCs w:val="24"/>
        </w:rPr>
        <w:t xml:space="preserve"> expres</w:t>
      </w:r>
      <w:r w:rsidR="008D782D">
        <w:rPr>
          <w:rFonts w:ascii="Book Antiqua" w:hAnsi="Book Antiqua" w:cs="Arial"/>
          <w:color w:val="000000"/>
          <w:sz w:val="24"/>
          <w:szCs w:val="24"/>
        </w:rPr>
        <w:t>sed senescence</w:t>
      </w:r>
      <w:r w:rsidR="008D5494">
        <w:rPr>
          <w:rFonts w:ascii="Book Antiqua" w:hAnsi="Book Antiqua" w:cs="Arial"/>
          <w:color w:val="000000"/>
          <w:sz w:val="24"/>
          <w:szCs w:val="24"/>
        </w:rPr>
        <w:t>-</w:t>
      </w:r>
      <w:r w:rsidR="008D782D">
        <w:rPr>
          <w:rFonts w:ascii="Book Antiqua" w:hAnsi="Book Antiqua" w:cs="Arial"/>
          <w:color w:val="000000"/>
          <w:sz w:val="24"/>
          <w:szCs w:val="24"/>
        </w:rPr>
        <w:t>associated genes</w:t>
      </w:r>
      <w:r w:rsidR="008D782D">
        <w:rPr>
          <w:rFonts w:ascii="Book Antiqua" w:hAnsi="Book Antiqua" w:cs="Arial" w:hint="eastAsia"/>
          <w:color w:val="000000"/>
          <w:sz w:val="24"/>
          <w:szCs w:val="24"/>
        </w:rPr>
        <w:t>;</w:t>
      </w:r>
      <w:r w:rsidR="008D782D">
        <w:rPr>
          <w:rFonts w:ascii="Book Antiqua" w:hAnsi="Book Antiqua" w:cs="Arial"/>
          <w:color w:val="000000"/>
          <w:sz w:val="24"/>
          <w:szCs w:val="24"/>
        </w:rPr>
        <w:t xml:space="preserve"> B</w:t>
      </w:r>
      <w:r w:rsidR="008D782D">
        <w:rPr>
          <w:rFonts w:ascii="Book Antiqua" w:hAnsi="Book Antiqua" w:cs="Arial" w:hint="eastAsia"/>
          <w:color w:val="000000"/>
          <w:sz w:val="24"/>
          <w:szCs w:val="24"/>
        </w:rPr>
        <w:t>:</w:t>
      </w:r>
      <w:r w:rsidR="002D1AF8" w:rsidRPr="002D1AF8">
        <w:rPr>
          <w:rFonts w:ascii="Book Antiqua" w:hAnsi="Book Antiqua" w:cs="Arial"/>
          <w:color w:val="000000"/>
          <w:sz w:val="24"/>
          <w:szCs w:val="24"/>
        </w:rPr>
        <w:t xml:space="preserve"> The relative expression </w:t>
      </w:r>
      <w:r w:rsidR="008D5494">
        <w:rPr>
          <w:rFonts w:ascii="Book Antiqua" w:hAnsi="Book Antiqua" w:cs="Arial"/>
          <w:color w:val="000000"/>
          <w:sz w:val="24"/>
          <w:szCs w:val="24"/>
        </w:rPr>
        <w:t>in</w:t>
      </w:r>
      <w:r w:rsidR="002D1AF8" w:rsidRPr="002D1AF8">
        <w:rPr>
          <w:rFonts w:ascii="Book Antiqua" w:hAnsi="Book Antiqua" w:cs="Arial"/>
          <w:color w:val="000000"/>
          <w:sz w:val="24"/>
          <w:szCs w:val="24"/>
        </w:rPr>
        <w:t xml:space="preserve"> all samples pre- and post-normalization.</w:t>
      </w:r>
    </w:p>
    <w:p w:rsidR="00563CC9" w:rsidRPr="002D1AF8" w:rsidRDefault="00563CC9" w:rsidP="00AB7658">
      <w:pPr>
        <w:adjustRightInd w:val="0"/>
        <w:snapToGrid w:val="0"/>
        <w:spacing w:line="360" w:lineRule="auto"/>
        <w:rPr>
          <w:rFonts w:ascii="Book Antiqua" w:hAnsi="Book Antiqua" w:cs="Arial"/>
          <w:color w:val="000000"/>
          <w:sz w:val="24"/>
          <w:szCs w:val="24"/>
        </w:rPr>
      </w:pPr>
      <w:r>
        <w:rPr>
          <w:rFonts w:ascii="Book Antiqua" w:hAnsi="Book Antiqua" w:cs="Arial"/>
          <w:color w:val="000000"/>
          <w:sz w:val="24"/>
          <w:szCs w:val="24"/>
        </w:rPr>
        <w:br w:type="page"/>
      </w:r>
      <w:r w:rsidR="003F5C4E">
        <w:rPr>
          <w:rFonts w:ascii="Book Antiqua" w:hAnsi="Book Antiqua" w:cs="Arial"/>
          <w:noProof/>
          <w:color w:val="000000"/>
          <w:sz w:val="24"/>
          <w:szCs w:val="24"/>
        </w:rPr>
        <w:lastRenderedPageBreak/>
        <w:drawing>
          <wp:inline distT="0" distB="0" distL="0" distR="0">
            <wp:extent cx="5267960" cy="5049520"/>
            <wp:effectExtent l="0" t="0" r="0" b="0"/>
            <wp:docPr id="2" name="图片 2"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960" cy="5049520"/>
                    </a:xfrm>
                    <a:prstGeom prst="rect">
                      <a:avLst/>
                    </a:prstGeom>
                    <a:noFill/>
                    <a:ln>
                      <a:noFill/>
                    </a:ln>
                  </pic:spPr>
                </pic:pic>
              </a:graphicData>
            </a:graphic>
          </wp:inline>
        </w:drawing>
      </w:r>
    </w:p>
    <w:p w:rsidR="002D1AF8" w:rsidRPr="008D782D" w:rsidRDefault="008D782D" w:rsidP="00AB7658">
      <w:pPr>
        <w:adjustRightInd w:val="0"/>
        <w:snapToGrid w:val="0"/>
        <w:spacing w:line="360" w:lineRule="auto"/>
        <w:rPr>
          <w:rStyle w:val="fontstyle21"/>
          <w:rFonts w:ascii="Book Antiqua" w:hAnsi="Book Antiqua"/>
          <w:sz w:val="24"/>
          <w:szCs w:val="24"/>
        </w:rPr>
      </w:pPr>
      <w:r>
        <w:rPr>
          <w:rFonts w:ascii="Book Antiqua" w:hAnsi="Book Antiqua" w:cs="Arial"/>
          <w:b/>
          <w:color w:val="000000"/>
          <w:sz w:val="24"/>
          <w:szCs w:val="24"/>
        </w:rPr>
        <w:t>Figure 2</w:t>
      </w:r>
      <w:r w:rsidR="002D1AF8" w:rsidRPr="002D1AF8">
        <w:rPr>
          <w:rFonts w:ascii="Book Antiqua" w:hAnsi="Book Antiqua" w:cs="Arial"/>
          <w:b/>
          <w:color w:val="000000"/>
          <w:sz w:val="24"/>
          <w:szCs w:val="24"/>
        </w:rPr>
        <w:t xml:space="preserve"> </w:t>
      </w:r>
      <w:r w:rsidR="00B86BCD">
        <w:rPr>
          <w:rFonts w:ascii="Book Antiqua" w:hAnsi="Book Antiqua" w:cs="Arial"/>
          <w:b/>
          <w:color w:val="000000"/>
          <w:sz w:val="24"/>
          <w:szCs w:val="24"/>
        </w:rPr>
        <w:t>E</w:t>
      </w:r>
      <w:r w:rsidR="002D1AF8" w:rsidRPr="002D1AF8">
        <w:rPr>
          <w:rFonts w:ascii="Book Antiqua" w:hAnsi="Book Antiqua" w:cs="Arial"/>
          <w:b/>
          <w:color w:val="000000"/>
          <w:sz w:val="24"/>
          <w:szCs w:val="24"/>
        </w:rPr>
        <w:t>xpression of differential</w:t>
      </w:r>
      <w:r w:rsidR="00B86BCD">
        <w:rPr>
          <w:rFonts w:ascii="Book Antiqua" w:hAnsi="Book Antiqua" w:cs="Arial"/>
          <w:b/>
          <w:color w:val="000000"/>
          <w:sz w:val="24"/>
          <w:szCs w:val="24"/>
        </w:rPr>
        <w:t>ly</w:t>
      </w:r>
      <w:r w:rsidR="002D1AF8" w:rsidRPr="002D1AF8">
        <w:rPr>
          <w:rFonts w:ascii="Book Antiqua" w:hAnsi="Book Antiqua" w:cs="Arial"/>
          <w:b/>
          <w:color w:val="000000"/>
          <w:sz w:val="24"/>
          <w:szCs w:val="24"/>
        </w:rPr>
        <w:t xml:space="preserve"> </w:t>
      </w:r>
      <w:r w:rsidR="00B86BCD" w:rsidRPr="002D1AF8">
        <w:rPr>
          <w:rFonts w:ascii="Book Antiqua" w:hAnsi="Book Antiqua" w:cs="Arial"/>
          <w:b/>
          <w:color w:val="000000"/>
          <w:sz w:val="24"/>
          <w:szCs w:val="24"/>
        </w:rPr>
        <w:t>express</w:t>
      </w:r>
      <w:r w:rsidR="00B86BCD">
        <w:rPr>
          <w:rFonts w:ascii="Book Antiqua" w:hAnsi="Book Antiqua" w:cs="Arial"/>
          <w:b/>
          <w:color w:val="000000"/>
          <w:sz w:val="24"/>
          <w:szCs w:val="24"/>
        </w:rPr>
        <w:t>ed</w:t>
      </w:r>
      <w:r w:rsidR="00B86BCD" w:rsidRPr="002D1AF8">
        <w:rPr>
          <w:rFonts w:ascii="Book Antiqua" w:hAnsi="Book Antiqua" w:cs="Arial"/>
          <w:b/>
          <w:color w:val="000000"/>
          <w:sz w:val="24"/>
          <w:szCs w:val="24"/>
        </w:rPr>
        <w:t xml:space="preserve"> </w:t>
      </w:r>
      <w:r w:rsidR="002D1AF8" w:rsidRPr="002D1AF8">
        <w:rPr>
          <w:rFonts w:ascii="Book Antiqua" w:hAnsi="Book Antiqua" w:cs="Arial"/>
          <w:b/>
          <w:color w:val="000000"/>
          <w:sz w:val="24"/>
          <w:szCs w:val="24"/>
        </w:rPr>
        <w:t>genes in senescent cells</w:t>
      </w:r>
      <w:r>
        <w:rPr>
          <w:rFonts w:ascii="Book Antiqua" w:hAnsi="Book Antiqua" w:cs="Arial"/>
          <w:color w:val="000000"/>
          <w:sz w:val="24"/>
          <w:szCs w:val="24"/>
        </w:rPr>
        <w:t>. A</w:t>
      </w:r>
      <w:r>
        <w:rPr>
          <w:rFonts w:ascii="Book Antiqua" w:hAnsi="Book Antiqua" w:cs="Arial" w:hint="eastAsia"/>
          <w:color w:val="000000"/>
          <w:sz w:val="24"/>
          <w:szCs w:val="24"/>
        </w:rPr>
        <w:t>:</w:t>
      </w:r>
      <w:r w:rsidR="002D1AF8" w:rsidRPr="002D1AF8">
        <w:rPr>
          <w:rFonts w:ascii="Book Antiqua" w:hAnsi="Book Antiqua" w:cs="Arial"/>
          <w:color w:val="000000"/>
          <w:sz w:val="24"/>
          <w:szCs w:val="24"/>
        </w:rPr>
        <w:t xml:space="preserve"> The </w:t>
      </w:r>
      <w:r w:rsidRPr="008D782D">
        <w:rPr>
          <w:rFonts w:ascii="Book Antiqua" w:hAnsi="Book Antiqua" w:cs="Arial"/>
          <w:color w:val="000000"/>
          <w:sz w:val="24"/>
          <w:szCs w:val="24"/>
        </w:rPr>
        <w:t>differential</w:t>
      </w:r>
      <w:r w:rsidR="00B86BCD">
        <w:rPr>
          <w:rFonts w:ascii="Book Antiqua" w:hAnsi="Book Antiqua" w:cs="Arial"/>
          <w:color w:val="000000"/>
          <w:sz w:val="24"/>
          <w:szCs w:val="24"/>
        </w:rPr>
        <w:t>ly</w:t>
      </w:r>
      <w:r w:rsidRPr="008D782D">
        <w:rPr>
          <w:rFonts w:ascii="Book Antiqua" w:hAnsi="Book Antiqua" w:cs="Arial"/>
          <w:color w:val="000000"/>
          <w:sz w:val="24"/>
          <w:szCs w:val="24"/>
        </w:rPr>
        <w:t xml:space="preserve"> </w:t>
      </w:r>
      <w:r w:rsidR="00B86BCD" w:rsidRPr="008D782D">
        <w:rPr>
          <w:rFonts w:ascii="Book Antiqua" w:hAnsi="Book Antiqua" w:cs="Arial"/>
          <w:color w:val="000000"/>
          <w:sz w:val="24"/>
          <w:szCs w:val="24"/>
        </w:rPr>
        <w:t>express</w:t>
      </w:r>
      <w:r w:rsidR="00B86BCD">
        <w:rPr>
          <w:rFonts w:ascii="Book Antiqua" w:hAnsi="Book Antiqua" w:cs="Arial"/>
          <w:color w:val="000000"/>
          <w:sz w:val="24"/>
          <w:szCs w:val="24"/>
        </w:rPr>
        <w:t xml:space="preserve">ed </w:t>
      </w:r>
      <w:r w:rsidRPr="008D782D">
        <w:rPr>
          <w:rFonts w:ascii="Book Antiqua" w:hAnsi="Book Antiqua" w:cs="Arial"/>
          <w:color w:val="000000"/>
          <w:sz w:val="24"/>
          <w:szCs w:val="24"/>
        </w:rPr>
        <w:t>genes</w:t>
      </w:r>
      <w:r w:rsidR="002D1AF8" w:rsidRPr="002D1AF8">
        <w:rPr>
          <w:rFonts w:ascii="Book Antiqua" w:hAnsi="Book Antiqua" w:cs="Arial"/>
          <w:color w:val="000000"/>
          <w:sz w:val="24"/>
          <w:szCs w:val="24"/>
        </w:rPr>
        <w:t xml:space="preserve"> were identified in </w:t>
      </w:r>
      <w:r w:rsidRPr="002D1AF8">
        <w:rPr>
          <w:rStyle w:val="fontstyle21"/>
          <w:rFonts w:ascii="Book Antiqua" w:hAnsi="Book Antiqua" w:cs="Arial"/>
          <w:sz w:val="24"/>
          <w:szCs w:val="24"/>
        </w:rPr>
        <w:t>replicative senescence</w:t>
      </w:r>
      <w:r w:rsidRPr="002D1AF8">
        <w:rPr>
          <w:rFonts w:ascii="Book Antiqua" w:hAnsi="Book Antiqua" w:cs="Arial"/>
          <w:color w:val="000000"/>
          <w:sz w:val="24"/>
          <w:szCs w:val="24"/>
        </w:rPr>
        <w:t xml:space="preserve"> </w:t>
      </w:r>
      <w:r>
        <w:rPr>
          <w:rFonts w:ascii="Book Antiqua" w:hAnsi="Book Antiqua" w:cs="Arial" w:hint="eastAsia"/>
          <w:color w:val="000000"/>
          <w:sz w:val="24"/>
          <w:szCs w:val="24"/>
        </w:rPr>
        <w:t>(</w:t>
      </w:r>
      <w:r w:rsidR="002D1AF8" w:rsidRPr="002D1AF8">
        <w:rPr>
          <w:rFonts w:ascii="Book Antiqua" w:hAnsi="Book Antiqua" w:cs="Arial"/>
          <w:color w:val="000000"/>
          <w:sz w:val="24"/>
          <w:szCs w:val="24"/>
        </w:rPr>
        <w:t>RS</w:t>
      </w:r>
      <w:r>
        <w:rPr>
          <w:rFonts w:ascii="Book Antiqua" w:hAnsi="Book Antiqua" w:cs="Arial" w:hint="eastAsia"/>
          <w:color w:val="000000"/>
          <w:sz w:val="24"/>
          <w:szCs w:val="24"/>
        </w:rPr>
        <w:t>)</w:t>
      </w:r>
      <w:r w:rsidR="002D1AF8" w:rsidRPr="002D1AF8">
        <w:rPr>
          <w:rFonts w:ascii="Book Antiqua" w:hAnsi="Book Antiqua" w:cs="Arial"/>
          <w:color w:val="000000"/>
          <w:sz w:val="24"/>
          <w:szCs w:val="24"/>
        </w:rPr>
        <w:t xml:space="preserve"> and </w:t>
      </w:r>
      <w:r w:rsidRPr="002D1AF8">
        <w:rPr>
          <w:rStyle w:val="fontstyle21"/>
          <w:rFonts w:ascii="Book Antiqua" w:hAnsi="Book Antiqua" w:cs="Arial"/>
          <w:sz w:val="24"/>
          <w:szCs w:val="24"/>
        </w:rPr>
        <w:t>oncogene-induced senescence</w:t>
      </w:r>
      <w:r w:rsidRPr="002D1AF8">
        <w:rPr>
          <w:rFonts w:ascii="Book Antiqua" w:hAnsi="Book Antiqua" w:cs="Arial"/>
          <w:color w:val="000000"/>
          <w:sz w:val="24"/>
          <w:szCs w:val="24"/>
        </w:rPr>
        <w:t xml:space="preserve"> </w:t>
      </w:r>
      <w:r>
        <w:rPr>
          <w:rFonts w:ascii="Book Antiqua" w:hAnsi="Book Antiqua" w:cs="Arial" w:hint="eastAsia"/>
          <w:color w:val="000000"/>
          <w:sz w:val="24"/>
          <w:szCs w:val="24"/>
        </w:rPr>
        <w:t>(</w:t>
      </w:r>
      <w:r w:rsidR="002D1AF8" w:rsidRPr="002D1AF8">
        <w:rPr>
          <w:rFonts w:ascii="Book Antiqua" w:hAnsi="Book Antiqua" w:cs="Arial"/>
          <w:color w:val="000000"/>
          <w:sz w:val="24"/>
          <w:szCs w:val="24"/>
        </w:rPr>
        <w:t>OIS</w:t>
      </w:r>
      <w:r>
        <w:rPr>
          <w:rFonts w:ascii="Book Antiqua" w:hAnsi="Book Antiqua" w:cs="Arial" w:hint="eastAsia"/>
          <w:color w:val="000000"/>
          <w:sz w:val="24"/>
          <w:szCs w:val="24"/>
        </w:rPr>
        <w:t>)</w:t>
      </w:r>
      <w:r w:rsidR="002D1AF8" w:rsidRPr="002D1AF8">
        <w:rPr>
          <w:rFonts w:ascii="Book Antiqua" w:hAnsi="Book Antiqua" w:cs="Arial"/>
          <w:color w:val="000000"/>
          <w:sz w:val="24"/>
          <w:szCs w:val="24"/>
        </w:rPr>
        <w:t xml:space="preserve"> models. There were 781 up-regulated and 739 down-regulated genes</w:t>
      </w:r>
      <w:r w:rsidR="00B86BCD">
        <w:rPr>
          <w:rFonts w:ascii="Book Antiqua" w:hAnsi="Book Antiqua" w:cs="Arial"/>
          <w:color w:val="000000"/>
          <w:sz w:val="24"/>
          <w:szCs w:val="24"/>
        </w:rPr>
        <w:t xml:space="preserve"> </w:t>
      </w:r>
      <w:r w:rsidR="002D1AF8" w:rsidRPr="002D1AF8">
        <w:rPr>
          <w:rFonts w:ascii="Book Antiqua" w:hAnsi="Book Antiqua" w:cs="Arial"/>
          <w:color w:val="000000"/>
          <w:sz w:val="24"/>
          <w:szCs w:val="24"/>
        </w:rPr>
        <w:t xml:space="preserve">selected </w:t>
      </w:r>
      <w:r w:rsidR="00B86BCD">
        <w:rPr>
          <w:rFonts w:ascii="Book Antiqua" w:hAnsi="Book Antiqua" w:cs="Arial"/>
          <w:color w:val="000000"/>
          <w:sz w:val="24"/>
          <w:szCs w:val="24"/>
        </w:rPr>
        <w:t>using the</w:t>
      </w:r>
      <w:r w:rsidR="00B86BCD" w:rsidRPr="002D1AF8">
        <w:rPr>
          <w:rFonts w:ascii="Book Antiqua" w:hAnsi="Book Antiqua" w:cs="Arial"/>
          <w:color w:val="000000"/>
          <w:sz w:val="24"/>
          <w:szCs w:val="24"/>
        </w:rPr>
        <w:t xml:space="preserve"> </w:t>
      </w:r>
      <w:r w:rsidR="002D1AF8" w:rsidRPr="002D1AF8">
        <w:rPr>
          <w:rFonts w:ascii="Book Antiqua" w:hAnsi="Book Antiqua" w:cs="Arial"/>
          <w:color w:val="000000"/>
          <w:sz w:val="24"/>
          <w:szCs w:val="24"/>
        </w:rPr>
        <w:t xml:space="preserve">RS model, and 103 up-regulated and 288 down-regulated genes </w:t>
      </w:r>
      <w:r w:rsidR="00B86BCD" w:rsidRPr="002D1AF8">
        <w:rPr>
          <w:rFonts w:ascii="Book Antiqua" w:hAnsi="Book Antiqua" w:cs="Arial"/>
          <w:color w:val="000000"/>
          <w:sz w:val="24"/>
          <w:szCs w:val="24"/>
        </w:rPr>
        <w:t>selected</w:t>
      </w:r>
      <w:r w:rsidR="00B86BCD" w:rsidRPr="002D1AF8" w:rsidDel="00B86BCD">
        <w:rPr>
          <w:rFonts w:ascii="Book Antiqua" w:hAnsi="Book Antiqua" w:cs="Arial"/>
          <w:color w:val="000000"/>
          <w:sz w:val="24"/>
          <w:szCs w:val="24"/>
        </w:rPr>
        <w:t xml:space="preserve"> </w:t>
      </w:r>
      <w:r w:rsidR="00B86BCD">
        <w:rPr>
          <w:rFonts w:ascii="Book Antiqua" w:hAnsi="Book Antiqua" w:cs="Arial"/>
          <w:color w:val="000000"/>
          <w:sz w:val="24"/>
          <w:szCs w:val="24"/>
        </w:rPr>
        <w:t>using the</w:t>
      </w:r>
      <w:r w:rsidR="00B86BCD" w:rsidRPr="002D1AF8">
        <w:rPr>
          <w:rFonts w:ascii="Book Antiqua" w:hAnsi="Book Antiqua" w:cs="Arial"/>
          <w:color w:val="000000"/>
          <w:sz w:val="24"/>
          <w:szCs w:val="24"/>
        </w:rPr>
        <w:t xml:space="preserve"> </w:t>
      </w:r>
      <w:r w:rsidR="002D1AF8" w:rsidRPr="002D1AF8">
        <w:rPr>
          <w:rFonts w:ascii="Book Antiqua" w:hAnsi="Book Antiqua" w:cs="Arial"/>
          <w:color w:val="000000"/>
          <w:sz w:val="24"/>
          <w:szCs w:val="24"/>
        </w:rPr>
        <w:t>OIS mod</w:t>
      </w:r>
      <w:r>
        <w:rPr>
          <w:rFonts w:ascii="Book Antiqua" w:hAnsi="Book Antiqua" w:cs="Arial"/>
          <w:color w:val="000000"/>
          <w:sz w:val="24"/>
          <w:szCs w:val="24"/>
        </w:rPr>
        <w:t>el</w:t>
      </w:r>
      <w:r>
        <w:rPr>
          <w:rFonts w:ascii="Book Antiqua" w:hAnsi="Book Antiqua" w:cs="Arial" w:hint="eastAsia"/>
          <w:color w:val="000000"/>
          <w:sz w:val="24"/>
          <w:szCs w:val="24"/>
        </w:rPr>
        <w:t>;</w:t>
      </w:r>
      <w:r>
        <w:rPr>
          <w:rFonts w:ascii="Book Antiqua" w:hAnsi="Book Antiqua" w:cs="Arial"/>
          <w:color w:val="000000"/>
          <w:sz w:val="24"/>
          <w:szCs w:val="24"/>
        </w:rPr>
        <w:t xml:space="preserve"> B</w:t>
      </w:r>
      <w:r>
        <w:rPr>
          <w:rFonts w:ascii="Book Antiqua" w:hAnsi="Book Antiqua" w:cs="Arial" w:hint="eastAsia"/>
          <w:color w:val="000000"/>
          <w:sz w:val="24"/>
          <w:szCs w:val="24"/>
        </w:rPr>
        <w:t>:</w:t>
      </w:r>
      <w:r w:rsidR="002D1AF8" w:rsidRPr="002D1AF8">
        <w:rPr>
          <w:rFonts w:ascii="Book Antiqua" w:hAnsi="Book Antiqua" w:cs="Arial"/>
          <w:color w:val="000000"/>
          <w:sz w:val="24"/>
          <w:szCs w:val="24"/>
        </w:rPr>
        <w:t xml:space="preserve"> Overlapping the two lists, 42 common differentially expres</w:t>
      </w:r>
      <w:r>
        <w:rPr>
          <w:rFonts w:ascii="Book Antiqua" w:hAnsi="Book Antiqua" w:cs="Arial"/>
          <w:color w:val="000000"/>
          <w:sz w:val="24"/>
          <w:szCs w:val="24"/>
        </w:rPr>
        <w:t xml:space="preserve">sed genes were selected as </w:t>
      </w:r>
      <w:r w:rsidRPr="002D1AF8">
        <w:rPr>
          <w:rStyle w:val="fontstyle01"/>
          <w:rFonts w:ascii="Book Antiqua" w:hAnsi="Book Antiqua" w:cs="Arial"/>
          <w:b w:val="0"/>
          <w:sz w:val="24"/>
          <w:szCs w:val="24"/>
        </w:rPr>
        <w:t>senescence associated genes</w:t>
      </w:r>
      <w:r>
        <w:rPr>
          <w:rFonts w:ascii="Book Antiqua" w:hAnsi="Book Antiqua" w:cs="Arial" w:hint="eastAsia"/>
          <w:color w:val="000000"/>
          <w:sz w:val="24"/>
          <w:szCs w:val="24"/>
        </w:rPr>
        <w:t>;</w:t>
      </w:r>
      <w:r>
        <w:rPr>
          <w:rFonts w:ascii="Book Antiqua" w:hAnsi="Book Antiqua" w:cs="Arial"/>
          <w:color w:val="000000"/>
          <w:sz w:val="24"/>
          <w:szCs w:val="24"/>
        </w:rPr>
        <w:t xml:space="preserve"> C</w:t>
      </w:r>
      <w:r>
        <w:rPr>
          <w:rFonts w:ascii="Book Antiqua" w:hAnsi="Book Antiqua" w:cs="Arial" w:hint="eastAsia"/>
          <w:color w:val="000000"/>
          <w:sz w:val="24"/>
          <w:szCs w:val="24"/>
        </w:rPr>
        <w:t>:</w:t>
      </w:r>
      <w:r w:rsidR="002D1AF8" w:rsidRPr="002D1AF8">
        <w:rPr>
          <w:rFonts w:ascii="Book Antiqua" w:hAnsi="Book Antiqua" w:cs="Arial"/>
          <w:color w:val="000000"/>
          <w:sz w:val="24"/>
          <w:szCs w:val="24"/>
        </w:rPr>
        <w:t xml:space="preserve"> The expression level</w:t>
      </w:r>
      <w:r w:rsidR="00B86BCD">
        <w:rPr>
          <w:rFonts w:ascii="Book Antiqua" w:hAnsi="Book Antiqua" w:cs="Arial"/>
          <w:color w:val="000000"/>
          <w:sz w:val="24"/>
          <w:szCs w:val="24"/>
        </w:rPr>
        <w:t>s</w:t>
      </w:r>
      <w:r w:rsidR="002D1AF8" w:rsidRPr="002D1AF8">
        <w:rPr>
          <w:rFonts w:ascii="Book Antiqua" w:hAnsi="Book Antiqua" w:cs="Arial"/>
          <w:color w:val="000000"/>
          <w:sz w:val="24"/>
          <w:szCs w:val="24"/>
        </w:rPr>
        <w:t xml:space="preserve"> of 42 genes </w:t>
      </w:r>
      <w:r w:rsidR="00B86BCD">
        <w:rPr>
          <w:rFonts w:ascii="Book Antiqua" w:hAnsi="Book Antiqua" w:cs="Arial"/>
          <w:color w:val="000000"/>
          <w:sz w:val="24"/>
          <w:szCs w:val="24"/>
        </w:rPr>
        <w:t>are</w:t>
      </w:r>
      <w:r w:rsidR="00B86BCD" w:rsidRPr="002D1AF8">
        <w:rPr>
          <w:rFonts w:ascii="Book Antiqua" w:hAnsi="Book Antiqua" w:cs="Arial"/>
          <w:color w:val="000000"/>
          <w:sz w:val="24"/>
          <w:szCs w:val="24"/>
        </w:rPr>
        <w:t xml:space="preserve"> </w:t>
      </w:r>
      <w:r w:rsidR="002D1AF8" w:rsidRPr="002D1AF8">
        <w:rPr>
          <w:rFonts w:ascii="Book Antiqua" w:hAnsi="Book Antiqua" w:cs="Arial"/>
          <w:color w:val="000000"/>
          <w:sz w:val="24"/>
          <w:szCs w:val="24"/>
        </w:rPr>
        <w:t xml:space="preserve">presented as </w:t>
      </w:r>
      <w:r w:rsidR="00B86BCD">
        <w:rPr>
          <w:rFonts w:ascii="Book Antiqua" w:hAnsi="Book Antiqua" w:cs="Arial"/>
          <w:color w:val="000000"/>
          <w:sz w:val="24"/>
          <w:szCs w:val="24"/>
        </w:rPr>
        <w:t xml:space="preserve">a </w:t>
      </w:r>
      <w:r w:rsidR="002D1AF8" w:rsidRPr="002D1AF8">
        <w:rPr>
          <w:rFonts w:ascii="Book Antiqua" w:hAnsi="Book Antiqua" w:cs="Arial"/>
          <w:color w:val="000000"/>
          <w:sz w:val="24"/>
          <w:szCs w:val="24"/>
        </w:rPr>
        <w:t>heat</w:t>
      </w:r>
      <w:r w:rsidR="008D5494">
        <w:rPr>
          <w:rFonts w:ascii="Book Antiqua" w:hAnsi="Book Antiqua" w:cs="Arial"/>
          <w:color w:val="000000"/>
          <w:sz w:val="24"/>
          <w:szCs w:val="24"/>
        </w:rPr>
        <w:t xml:space="preserve"> </w:t>
      </w:r>
      <w:r w:rsidR="002D1AF8" w:rsidRPr="002D1AF8">
        <w:rPr>
          <w:rFonts w:ascii="Book Antiqua" w:hAnsi="Book Antiqua" w:cs="Arial"/>
          <w:color w:val="000000"/>
          <w:sz w:val="24"/>
          <w:szCs w:val="24"/>
        </w:rPr>
        <w:t xml:space="preserve">map in RS and OIS models. </w:t>
      </w:r>
      <w:r w:rsidRPr="008D782D">
        <w:rPr>
          <w:rFonts w:ascii="Book Antiqua" w:hAnsi="Book Antiqua" w:cs="Arial"/>
          <w:color w:val="000000"/>
          <w:sz w:val="24"/>
          <w:szCs w:val="24"/>
        </w:rPr>
        <w:t>DEGs</w:t>
      </w:r>
      <w:r>
        <w:rPr>
          <w:rFonts w:ascii="Book Antiqua" w:hAnsi="Book Antiqua" w:cs="Arial" w:hint="eastAsia"/>
          <w:color w:val="000000"/>
          <w:sz w:val="24"/>
          <w:szCs w:val="24"/>
        </w:rPr>
        <w:t>:</w:t>
      </w:r>
      <w:r>
        <w:rPr>
          <w:rStyle w:val="a6"/>
          <w:rFonts w:ascii="Book Antiqua" w:hAnsi="Book Antiqua" w:hint="eastAsia"/>
          <w:color w:val="000000"/>
          <w:sz w:val="24"/>
          <w:szCs w:val="24"/>
        </w:rPr>
        <w:t xml:space="preserve"> </w:t>
      </w:r>
      <w:r w:rsidRPr="008D782D">
        <w:rPr>
          <w:rFonts w:ascii="Book Antiqua" w:hAnsi="Book Antiqua" w:cs="Arial"/>
          <w:color w:val="000000"/>
          <w:sz w:val="24"/>
          <w:szCs w:val="24"/>
        </w:rPr>
        <w:t>D</w:t>
      </w:r>
      <w:r w:rsidR="002D1AF8" w:rsidRPr="008D782D">
        <w:rPr>
          <w:rFonts w:ascii="Book Antiqua" w:hAnsi="Book Antiqua" w:cs="Arial"/>
          <w:color w:val="000000"/>
          <w:sz w:val="24"/>
          <w:szCs w:val="24"/>
        </w:rPr>
        <w:t>ifferential</w:t>
      </w:r>
      <w:r w:rsidR="00B86BCD">
        <w:rPr>
          <w:rFonts w:ascii="Book Antiqua" w:hAnsi="Book Antiqua" w:cs="Arial"/>
          <w:color w:val="000000"/>
          <w:sz w:val="24"/>
          <w:szCs w:val="24"/>
        </w:rPr>
        <w:t>ly</w:t>
      </w:r>
      <w:r w:rsidR="002D1AF8" w:rsidRPr="008D782D">
        <w:rPr>
          <w:rFonts w:ascii="Book Antiqua" w:hAnsi="Book Antiqua" w:cs="Arial"/>
          <w:color w:val="000000"/>
          <w:sz w:val="24"/>
          <w:szCs w:val="24"/>
        </w:rPr>
        <w:t xml:space="preserve"> </w:t>
      </w:r>
      <w:r w:rsidR="00B86BCD" w:rsidRPr="008D782D">
        <w:rPr>
          <w:rFonts w:ascii="Book Antiqua" w:hAnsi="Book Antiqua" w:cs="Arial"/>
          <w:color w:val="000000"/>
          <w:sz w:val="24"/>
          <w:szCs w:val="24"/>
        </w:rPr>
        <w:t>express</w:t>
      </w:r>
      <w:r w:rsidR="00B86BCD">
        <w:rPr>
          <w:rFonts w:ascii="Book Antiqua" w:hAnsi="Book Antiqua" w:cs="Arial"/>
          <w:color w:val="000000"/>
          <w:sz w:val="24"/>
          <w:szCs w:val="24"/>
        </w:rPr>
        <w:t>ed</w:t>
      </w:r>
      <w:r w:rsidR="00B86BCD" w:rsidRPr="008D782D">
        <w:rPr>
          <w:rFonts w:ascii="Book Antiqua" w:hAnsi="Book Antiqua" w:cs="Arial"/>
          <w:color w:val="000000"/>
          <w:sz w:val="24"/>
          <w:szCs w:val="24"/>
        </w:rPr>
        <w:t xml:space="preserve"> </w:t>
      </w:r>
      <w:r w:rsidR="002D1AF8" w:rsidRPr="008D782D">
        <w:rPr>
          <w:rFonts w:ascii="Book Antiqua" w:hAnsi="Book Antiqua" w:cs="Arial"/>
          <w:color w:val="000000"/>
          <w:sz w:val="24"/>
          <w:szCs w:val="24"/>
        </w:rPr>
        <w:t>genes</w:t>
      </w:r>
      <w:r>
        <w:rPr>
          <w:rFonts w:ascii="Book Antiqua" w:hAnsi="Book Antiqua" w:cs="Arial" w:hint="eastAsia"/>
          <w:color w:val="000000"/>
          <w:sz w:val="24"/>
          <w:szCs w:val="24"/>
        </w:rPr>
        <w:t xml:space="preserve">; </w:t>
      </w:r>
      <w:r w:rsidRPr="002D1AF8">
        <w:rPr>
          <w:rStyle w:val="fontstyle21"/>
          <w:rFonts w:ascii="Book Antiqua" w:hAnsi="Book Antiqua" w:cs="Arial"/>
          <w:sz w:val="24"/>
          <w:szCs w:val="24"/>
        </w:rPr>
        <w:t>RS</w:t>
      </w:r>
      <w:r>
        <w:rPr>
          <w:rStyle w:val="fontstyle21"/>
          <w:rFonts w:ascii="Book Antiqua" w:hAnsi="Book Antiqua" w:cs="Arial" w:hint="eastAsia"/>
          <w:sz w:val="24"/>
          <w:szCs w:val="24"/>
        </w:rPr>
        <w:t>:</w:t>
      </w:r>
      <w:r>
        <w:rPr>
          <w:rStyle w:val="a6"/>
          <w:rFonts w:ascii="Book Antiqua" w:hAnsi="Book Antiqua" w:hint="eastAsia"/>
          <w:color w:val="000000"/>
          <w:sz w:val="24"/>
          <w:szCs w:val="24"/>
        </w:rPr>
        <w:t xml:space="preserve"> </w:t>
      </w:r>
      <w:r w:rsidRPr="002D1AF8">
        <w:rPr>
          <w:rStyle w:val="fontstyle21"/>
          <w:rFonts w:ascii="Book Antiqua" w:hAnsi="Book Antiqua" w:cs="Arial"/>
          <w:sz w:val="24"/>
          <w:szCs w:val="24"/>
        </w:rPr>
        <w:t>R</w:t>
      </w:r>
      <w:r w:rsidR="002D1AF8" w:rsidRPr="002D1AF8">
        <w:rPr>
          <w:rStyle w:val="fontstyle21"/>
          <w:rFonts w:ascii="Book Antiqua" w:hAnsi="Book Antiqua" w:cs="Arial"/>
          <w:sz w:val="24"/>
          <w:szCs w:val="24"/>
        </w:rPr>
        <w:t>eplicative senescence</w:t>
      </w:r>
      <w:r>
        <w:rPr>
          <w:rStyle w:val="fontstyle21"/>
          <w:rFonts w:ascii="Book Antiqua" w:hAnsi="Book Antiqua" w:cs="Arial" w:hint="eastAsia"/>
          <w:sz w:val="24"/>
          <w:szCs w:val="24"/>
        </w:rPr>
        <w:t xml:space="preserve">; </w:t>
      </w:r>
      <w:r w:rsidRPr="002D1AF8">
        <w:rPr>
          <w:rStyle w:val="fontstyle21"/>
          <w:rFonts w:ascii="Book Antiqua" w:hAnsi="Book Antiqua" w:cs="Arial"/>
          <w:sz w:val="24"/>
          <w:szCs w:val="24"/>
        </w:rPr>
        <w:t>OIS</w:t>
      </w:r>
      <w:r>
        <w:rPr>
          <w:rStyle w:val="fontstyle21"/>
          <w:rFonts w:ascii="Book Antiqua" w:hAnsi="Book Antiqua" w:cs="Arial" w:hint="eastAsia"/>
          <w:sz w:val="24"/>
          <w:szCs w:val="24"/>
        </w:rPr>
        <w:t>:</w:t>
      </w:r>
      <w:r>
        <w:rPr>
          <w:rStyle w:val="fontstyle21"/>
          <w:rFonts w:ascii="Book Antiqua" w:hAnsi="Book Antiqua" w:hint="eastAsia"/>
          <w:sz w:val="24"/>
          <w:szCs w:val="24"/>
        </w:rPr>
        <w:t xml:space="preserve"> </w:t>
      </w:r>
      <w:r w:rsidRPr="002D1AF8">
        <w:rPr>
          <w:rStyle w:val="fontstyle21"/>
          <w:rFonts w:ascii="Book Antiqua" w:hAnsi="Book Antiqua" w:cs="Arial"/>
          <w:sz w:val="24"/>
          <w:szCs w:val="24"/>
        </w:rPr>
        <w:t>O</w:t>
      </w:r>
      <w:r w:rsidR="002D1AF8" w:rsidRPr="002D1AF8">
        <w:rPr>
          <w:rStyle w:val="fontstyle21"/>
          <w:rFonts w:ascii="Book Antiqua" w:hAnsi="Book Antiqua" w:cs="Arial"/>
          <w:sz w:val="24"/>
          <w:szCs w:val="24"/>
        </w:rPr>
        <w:t>ncogene-induced senescence</w:t>
      </w:r>
      <w:r>
        <w:rPr>
          <w:rStyle w:val="fontstyle21"/>
          <w:rFonts w:ascii="Book Antiqua" w:hAnsi="Book Antiqua" w:cs="Arial" w:hint="eastAsia"/>
          <w:sz w:val="24"/>
          <w:szCs w:val="24"/>
        </w:rPr>
        <w:t xml:space="preserve">; </w:t>
      </w:r>
      <w:r w:rsidRPr="002D1AF8">
        <w:rPr>
          <w:rFonts w:ascii="Book Antiqua" w:hAnsi="Book Antiqua" w:cs="Arial"/>
          <w:color w:val="000000"/>
          <w:sz w:val="24"/>
          <w:szCs w:val="24"/>
        </w:rPr>
        <w:t>SAGs</w:t>
      </w:r>
      <w:r>
        <w:rPr>
          <w:rFonts w:ascii="Book Antiqua" w:hAnsi="Book Antiqua" w:cs="Arial" w:hint="eastAsia"/>
          <w:color w:val="000000"/>
          <w:sz w:val="24"/>
          <w:szCs w:val="24"/>
        </w:rPr>
        <w:t>:</w:t>
      </w:r>
      <w:r>
        <w:rPr>
          <w:rStyle w:val="fontstyle21"/>
          <w:rFonts w:ascii="Book Antiqua" w:hAnsi="Book Antiqua" w:hint="eastAsia"/>
          <w:sz w:val="24"/>
          <w:szCs w:val="24"/>
        </w:rPr>
        <w:t xml:space="preserve"> </w:t>
      </w:r>
      <w:r w:rsidRPr="002D1AF8">
        <w:rPr>
          <w:rStyle w:val="fontstyle01"/>
          <w:rFonts w:ascii="Book Antiqua" w:hAnsi="Book Antiqua" w:cs="Arial"/>
          <w:b w:val="0"/>
          <w:sz w:val="24"/>
          <w:szCs w:val="24"/>
        </w:rPr>
        <w:t>S</w:t>
      </w:r>
      <w:r>
        <w:rPr>
          <w:rStyle w:val="fontstyle01"/>
          <w:rFonts w:ascii="Book Antiqua" w:hAnsi="Book Antiqua" w:cs="Arial"/>
          <w:b w:val="0"/>
          <w:sz w:val="24"/>
          <w:szCs w:val="24"/>
        </w:rPr>
        <w:t>enescence associated genes</w:t>
      </w:r>
      <w:r>
        <w:rPr>
          <w:rStyle w:val="fontstyle01"/>
          <w:rFonts w:ascii="Book Antiqua" w:hAnsi="Book Antiqua" w:cs="Arial" w:hint="eastAsia"/>
          <w:b w:val="0"/>
          <w:sz w:val="24"/>
          <w:szCs w:val="24"/>
        </w:rPr>
        <w:t xml:space="preserve">; FC: </w:t>
      </w:r>
      <w:r w:rsidRPr="002D1AF8">
        <w:rPr>
          <w:rStyle w:val="fontstyle21"/>
          <w:rFonts w:ascii="Book Antiqua" w:hAnsi="Book Antiqua" w:cs="Arial"/>
          <w:sz w:val="24"/>
          <w:szCs w:val="24"/>
        </w:rPr>
        <w:t>Fold change</w:t>
      </w:r>
      <w:r>
        <w:rPr>
          <w:rStyle w:val="fontstyle21"/>
          <w:rFonts w:ascii="Book Antiqua" w:hAnsi="Book Antiqua" w:cs="Arial" w:hint="eastAsia"/>
          <w:sz w:val="24"/>
          <w:szCs w:val="24"/>
        </w:rPr>
        <w:t>;</w:t>
      </w:r>
      <w:r>
        <w:rPr>
          <w:rStyle w:val="fontstyle01"/>
          <w:rFonts w:ascii="Book Antiqua" w:hAnsi="Book Antiqua" w:cs="Arial" w:hint="eastAsia"/>
          <w:b w:val="0"/>
          <w:sz w:val="24"/>
          <w:szCs w:val="24"/>
        </w:rPr>
        <w:t xml:space="preserve"> LASSO: </w:t>
      </w:r>
      <w:r w:rsidRPr="002D1AF8">
        <w:rPr>
          <w:rFonts w:ascii="Book Antiqua" w:eastAsia="宋体" w:hAnsi="Book Antiqua"/>
          <w:color w:val="000000"/>
          <w:sz w:val="24"/>
          <w:szCs w:val="24"/>
        </w:rPr>
        <w:t>Least absolute shrinkage and selection operator</w:t>
      </w:r>
      <w:r>
        <w:rPr>
          <w:rFonts w:ascii="Book Antiqua" w:eastAsia="宋体" w:hAnsi="Book Antiqua" w:hint="eastAsia"/>
          <w:color w:val="000000"/>
          <w:sz w:val="24"/>
          <w:szCs w:val="24"/>
        </w:rPr>
        <w:t>.</w:t>
      </w:r>
      <w:r w:rsidR="002D1AF8" w:rsidRPr="002D1AF8">
        <w:rPr>
          <w:rStyle w:val="fontstyle01"/>
          <w:rFonts w:ascii="Book Antiqua" w:hAnsi="Book Antiqua" w:cs="Arial"/>
          <w:b w:val="0"/>
          <w:sz w:val="24"/>
          <w:szCs w:val="24"/>
        </w:rPr>
        <w:t xml:space="preserve"> </w:t>
      </w:r>
    </w:p>
    <w:p w:rsidR="00563CC9" w:rsidRDefault="00563CC9" w:rsidP="00AB7658">
      <w:pPr>
        <w:adjustRightInd w:val="0"/>
        <w:snapToGrid w:val="0"/>
        <w:spacing w:line="360" w:lineRule="auto"/>
        <w:rPr>
          <w:rFonts w:ascii="Book Antiqua" w:hAnsi="Book Antiqua" w:cs="Arial" w:hint="eastAsia"/>
          <w:b/>
          <w:color w:val="000000"/>
          <w:sz w:val="24"/>
          <w:szCs w:val="24"/>
        </w:rPr>
      </w:pPr>
      <w:r>
        <w:rPr>
          <w:rFonts w:ascii="Book Antiqua" w:hAnsi="Book Antiqua" w:cs="Arial"/>
          <w:b/>
          <w:color w:val="000000"/>
          <w:sz w:val="24"/>
          <w:szCs w:val="24"/>
        </w:rPr>
        <w:br w:type="page"/>
      </w:r>
      <w:r w:rsidR="003F5C4E">
        <w:rPr>
          <w:rFonts w:ascii="Book Antiqua" w:hAnsi="Book Antiqua" w:cs="Arial"/>
          <w:b/>
          <w:noProof/>
          <w:color w:val="000000"/>
          <w:sz w:val="24"/>
          <w:szCs w:val="24"/>
        </w:rPr>
        <w:lastRenderedPageBreak/>
        <w:drawing>
          <wp:inline distT="0" distB="0" distL="0" distR="0">
            <wp:extent cx="5267960" cy="3746500"/>
            <wp:effectExtent l="0" t="0" r="0" b="0"/>
            <wp:docPr id="3" name="图片 3" descr="图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960" cy="3746500"/>
                    </a:xfrm>
                    <a:prstGeom prst="rect">
                      <a:avLst/>
                    </a:prstGeom>
                    <a:noFill/>
                    <a:ln>
                      <a:noFill/>
                    </a:ln>
                  </pic:spPr>
                </pic:pic>
              </a:graphicData>
            </a:graphic>
          </wp:inline>
        </w:drawing>
      </w:r>
    </w:p>
    <w:p w:rsidR="00E34DA8" w:rsidRDefault="003F5C4E" w:rsidP="00AB7658">
      <w:pPr>
        <w:adjustRightInd w:val="0"/>
        <w:snapToGrid w:val="0"/>
        <w:spacing w:line="360" w:lineRule="auto"/>
        <w:rPr>
          <w:rFonts w:ascii="Book Antiqua" w:hAnsi="Book Antiqua" w:cs="Arial" w:hint="eastAsia"/>
          <w:b/>
          <w:color w:val="000000"/>
          <w:sz w:val="24"/>
          <w:szCs w:val="24"/>
        </w:rPr>
      </w:pPr>
      <w:r>
        <w:rPr>
          <w:rFonts w:ascii="Book Antiqua" w:hAnsi="Book Antiqua" w:cs="Arial" w:hint="eastAsia"/>
          <w:b/>
          <w:noProof/>
          <w:color w:val="000000"/>
          <w:sz w:val="24"/>
          <w:szCs w:val="24"/>
        </w:rPr>
        <w:drawing>
          <wp:inline distT="0" distB="0" distL="0" distR="0">
            <wp:extent cx="5274945" cy="3834765"/>
            <wp:effectExtent l="0" t="0" r="0" b="0"/>
            <wp:docPr id="4" name="图片 4" descr="图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945" cy="3834765"/>
                    </a:xfrm>
                    <a:prstGeom prst="rect">
                      <a:avLst/>
                    </a:prstGeom>
                    <a:noFill/>
                    <a:ln>
                      <a:noFill/>
                    </a:ln>
                  </pic:spPr>
                </pic:pic>
              </a:graphicData>
            </a:graphic>
          </wp:inline>
        </w:drawing>
      </w:r>
    </w:p>
    <w:p w:rsidR="002D1AF8" w:rsidRPr="002D1AF8" w:rsidRDefault="008D782D" w:rsidP="00AB7658">
      <w:pPr>
        <w:adjustRightInd w:val="0"/>
        <w:snapToGrid w:val="0"/>
        <w:spacing w:line="360" w:lineRule="auto"/>
        <w:rPr>
          <w:rFonts w:ascii="Book Antiqua" w:hAnsi="Book Antiqua" w:cs="Arial"/>
          <w:b/>
          <w:color w:val="000000"/>
          <w:sz w:val="24"/>
          <w:szCs w:val="24"/>
        </w:rPr>
      </w:pPr>
      <w:r>
        <w:rPr>
          <w:rFonts w:ascii="Book Antiqua" w:hAnsi="Book Antiqua" w:cs="Arial"/>
          <w:b/>
          <w:color w:val="000000"/>
          <w:sz w:val="24"/>
          <w:szCs w:val="24"/>
        </w:rPr>
        <w:t>Figure 3</w:t>
      </w:r>
      <w:r w:rsidR="002D1AF8" w:rsidRPr="002D1AF8">
        <w:rPr>
          <w:rFonts w:ascii="Book Antiqua" w:hAnsi="Book Antiqua" w:cs="Arial"/>
          <w:b/>
          <w:color w:val="000000"/>
          <w:sz w:val="24"/>
          <w:szCs w:val="24"/>
        </w:rPr>
        <w:t xml:space="preserve"> </w:t>
      </w:r>
      <w:r w:rsidR="00B86BCD">
        <w:rPr>
          <w:rFonts w:ascii="Book Antiqua" w:hAnsi="Book Antiqua" w:cs="Arial"/>
          <w:b/>
          <w:color w:val="000000"/>
          <w:sz w:val="24"/>
          <w:szCs w:val="24"/>
        </w:rPr>
        <w:t>E</w:t>
      </w:r>
      <w:r w:rsidR="002D1AF8" w:rsidRPr="002D1AF8">
        <w:rPr>
          <w:rFonts w:ascii="Book Antiqua" w:hAnsi="Book Antiqua" w:cs="Arial"/>
          <w:b/>
          <w:color w:val="000000"/>
          <w:sz w:val="24"/>
          <w:szCs w:val="24"/>
        </w:rPr>
        <w:t xml:space="preserve">xpression of </w:t>
      </w:r>
      <w:r w:rsidR="00B86BCD">
        <w:rPr>
          <w:rFonts w:ascii="Book Antiqua" w:hAnsi="Book Antiqua" w:cs="Arial"/>
          <w:b/>
          <w:color w:val="000000"/>
          <w:sz w:val="24"/>
          <w:szCs w:val="24"/>
        </w:rPr>
        <w:t>the seven</w:t>
      </w:r>
      <w:r w:rsidR="00B86BCD" w:rsidRPr="002D1AF8">
        <w:rPr>
          <w:rFonts w:ascii="Book Antiqua" w:hAnsi="Book Antiqua" w:cs="Arial"/>
          <w:b/>
          <w:color w:val="000000"/>
          <w:sz w:val="24"/>
          <w:szCs w:val="24"/>
        </w:rPr>
        <w:t xml:space="preserve"> </w:t>
      </w:r>
      <w:r w:rsidR="002D1AF8" w:rsidRPr="002D1AF8">
        <w:rPr>
          <w:rFonts w:ascii="Book Antiqua" w:hAnsi="Book Antiqua" w:cs="Arial"/>
          <w:b/>
          <w:color w:val="000000"/>
          <w:sz w:val="24"/>
          <w:szCs w:val="24"/>
        </w:rPr>
        <w:t xml:space="preserve">candidate genes in </w:t>
      </w:r>
      <w:r w:rsidR="002D1AF8" w:rsidRPr="00CC6CC0">
        <w:rPr>
          <w:rFonts w:ascii="Book Antiqua" w:hAnsi="Book Antiqua"/>
          <w:b/>
          <w:color w:val="000000"/>
          <w:sz w:val="24"/>
          <w:szCs w:val="24"/>
        </w:rPr>
        <w:t>hepatocellular carcinoma</w:t>
      </w:r>
      <w:r w:rsidR="002D1AF8" w:rsidRPr="00CC6CC0">
        <w:rPr>
          <w:rFonts w:ascii="Book Antiqua" w:hAnsi="Book Antiqua" w:cs="Arial"/>
          <w:b/>
          <w:color w:val="000000"/>
          <w:sz w:val="24"/>
          <w:szCs w:val="24"/>
        </w:rPr>
        <w:t xml:space="preserve"> </w:t>
      </w:r>
      <w:r w:rsidR="002D1AF8" w:rsidRPr="002D1AF8">
        <w:rPr>
          <w:rFonts w:ascii="Book Antiqua" w:hAnsi="Book Antiqua" w:cs="Arial"/>
          <w:b/>
          <w:color w:val="000000"/>
          <w:sz w:val="24"/>
          <w:szCs w:val="24"/>
        </w:rPr>
        <w:t xml:space="preserve">and normal liver tissues. </w:t>
      </w:r>
      <w:r>
        <w:rPr>
          <w:rFonts w:ascii="Book Antiqua" w:hAnsi="Book Antiqua" w:cs="Arial" w:hint="eastAsia"/>
          <w:color w:val="000000"/>
          <w:sz w:val="24"/>
          <w:szCs w:val="24"/>
        </w:rPr>
        <w:t xml:space="preserve">A: </w:t>
      </w:r>
      <w:r w:rsidR="002D1AF8" w:rsidRPr="002D1AF8">
        <w:rPr>
          <w:rFonts w:ascii="Book Antiqua" w:hAnsi="Book Antiqua" w:cs="Arial"/>
          <w:i/>
          <w:color w:val="000000"/>
          <w:sz w:val="24"/>
          <w:szCs w:val="24"/>
        </w:rPr>
        <w:t>MCM5</w:t>
      </w:r>
      <w:r>
        <w:rPr>
          <w:rFonts w:ascii="Book Antiqua" w:hAnsi="Book Antiqua" w:cs="Arial" w:hint="eastAsia"/>
          <w:color w:val="000000"/>
          <w:sz w:val="24"/>
          <w:szCs w:val="24"/>
        </w:rPr>
        <w:t>; B:</w:t>
      </w:r>
      <w:r w:rsidR="002D1AF8" w:rsidRPr="002D1AF8">
        <w:rPr>
          <w:rFonts w:ascii="Book Antiqua" w:hAnsi="Book Antiqua" w:cs="Arial"/>
          <w:color w:val="000000"/>
          <w:sz w:val="24"/>
          <w:szCs w:val="24"/>
        </w:rPr>
        <w:t xml:space="preserve"> </w:t>
      </w:r>
      <w:r w:rsidR="002D1AF8" w:rsidRPr="002D1AF8">
        <w:rPr>
          <w:rFonts w:ascii="Book Antiqua" w:hAnsi="Book Antiqua" w:cs="Arial"/>
          <w:i/>
          <w:color w:val="000000"/>
          <w:sz w:val="24"/>
          <w:szCs w:val="24"/>
        </w:rPr>
        <w:t>MCM7</w:t>
      </w:r>
      <w:r>
        <w:rPr>
          <w:rFonts w:ascii="Book Antiqua" w:hAnsi="Book Antiqua" w:cs="Arial" w:hint="eastAsia"/>
          <w:color w:val="000000"/>
          <w:sz w:val="24"/>
          <w:szCs w:val="24"/>
        </w:rPr>
        <w:t>; C:</w:t>
      </w:r>
      <w:r w:rsidR="002D1AF8" w:rsidRPr="002D1AF8">
        <w:rPr>
          <w:rFonts w:ascii="Book Antiqua" w:hAnsi="Book Antiqua" w:cs="Arial"/>
          <w:i/>
          <w:color w:val="000000"/>
          <w:sz w:val="24"/>
          <w:szCs w:val="24"/>
        </w:rPr>
        <w:t xml:space="preserve"> EZH2</w:t>
      </w:r>
      <w:r>
        <w:rPr>
          <w:rFonts w:ascii="Book Antiqua" w:hAnsi="Book Antiqua" w:cs="Arial" w:hint="eastAsia"/>
          <w:color w:val="000000"/>
          <w:sz w:val="24"/>
          <w:szCs w:val="24"/>
        </w:rPr>
        <w:t>; D:</w:t>
      </w:r>
      <w:r w:rsidR="002D1AF8" w:rsidRPr="002D1AF8">
        <w:rPr>
          <w:rFonts w:ascii="Book Antiqua" w:hAnsi="Book Antiqua" w:cs="Arial"/>
          <w:color w:val="000000"/>
          <w:sz w:val="24"/>
          <w:szCs w:val="24"/>
        </w:rPr>
        <w:t xml:space="preserve"> </w:t>
      </w:r>
      <w:r w:rsidR="002D1AF8" w:rsidRPr="002D1AF8">
        <w:rPr>
          <w:rFonts w:ascii="Book Antiqua" w:hAnsi="Book Antiqua" w:cs="Arial"/>
          <w:i/>
          <w:color w:val="000000"/>
          <w:sz w:val="24"/>
          <w:szCs w:val="24"/>
        </w:rPr>
        <w:t>CDC45</w:t>
      </w:r>
      <w:r>
        <w:rPr>
          <w:rFonts w:ascii="Book Antiqua" w:hAnsi="Book Antiqua" w:cs="Arial" w:hint="eastAsia"/>
          <w:color w:val="000000"/>
          <w:sz w:val="24"/>
          <w:szCs w:val="24"/>
        </w:rPr>
        <w:t>; E:</w:t>
      </w:r>
      <w:r w:rsidR="002D1AF8" w:rsidRPr="002D1AF8">
        <w:rPr>
          <w:rFonts w:ascii="Book Antiqua" w:hAnsi="Book Antiqua" w:cs="Arial"/>
          <w:color w:val="000000"/>
          <w:sz w:val="24"/>
          <w:szCs w:val="24"/>
        </w:rPr>
        <w:t xml:space="preserve"> </w:t>
      </w:r>
      <w:r w:rsidR="002D1AF8" w:rsidRPr="002D1AF8">
        <w:rPr>
          <w:rFonts w:ascii="Book Antiqua" w:hAnsi="Book Antiqua" w:cs="Arial"/>
          <w:i/>
          <w:color w:val="000000"/>
          <w:sz w:val="24"/>
          <w:szCs w:val="24"/>
        </w:rPr>
        <w:t>CIT</w:t>
      </w:r>
      <w:r>
        <w:rPr>
          <w:rFonts w:ascii="Book Antiqua" w:hAnsi="Book Antiqua" w:cs="Arial" w:hint="eastAsia"/>
          <w:color w:val="000000"/>
          <w:sz w:val="24"/>
          <w:szCs w:val="24"/>
        </w:rPr>
        <w:t>; F:</w:t>
      </w:r>
      <w:r w:rsidR="002D1AF8" w:rsidRPr="002D1AF8">
        <w:rPr>
          <w:rFonts w:ascii="Book Antiqua" w:hAnsi="Book Antiqua" w:cs="Arial"/>
          <w:color w:val="000000"/>
          <w:sz w:val="24"/>
          <w:szCs w:val="24"/>
        </w:rPr>
        <w:t xml:space="preserve"> </w:t>
      </w:r>
      <w:r w:rsidR="002D1AF8" w:rsidRPr="002D1AF8">
        <w:rPr>
          <w:rFonts w:ascii="Book Antiqua" w:hAnsi="Book Antiqua" w:cs="Arial"/>
          <w:i/>
          <w:color w:val="000000"/>
          <w:sz w:val="24"/>
          <w:szCs w:val="24"/>
        </w:rPr>
        <w:t>KIF18B</w:t>
      </w:r>
      <w:r>
        <w:rPr>
          <w:rFonts w:ascii="Book Antiqua" w:hAnsi="Book Antiqua" w:cs="Arial" w:hint="eastAsia"/>
          <w:color w:val="000000"/>
          <w:sz w:val="24"/>
          <w:szCs w:val="24"/>
        </w:rPr>
        <w:t>; G:</w:t>
      </w:r>
      <w:r w:rsidR="002D1AF8" w:rsidRPr="002D1AF8">
        <w:rPr>
          <w:rFonts w:ascii="Book Antiqua" w:hAnsi="Book Antiqua" w:cs="Arial"/>
          <w:color w:val="000000"/>
          <w:sz w:val="24"/>
          <w:szCs w:val="24"/>
        </w:rPr>
        <w:t xml:space="preserve"> </w:t>
      </w:r>
      <w:r w:rsidR="002D1AF8" w:rsidRPr="002D1AF8">
        <w:rPr>
          <w:rFonts w:ascii="Book Antiqua" w:hAnsi="Book Antiqua" w:cs="Arial"/>
          <w:i/>
          <w:color w:val="000000"/>
          <w:sz w:val="24"/>
          <w:szCs w:val="24"/>
        </w:rPr>
        <w:t>CEP55</w:t>
      </w:r>
      <w:r>
        <w:rPr>
          <w:rFonts w:ascii="Book Antiqua" w:hAnsi="Book Antiqua" w:cs="Arial" w:hint="eastAsia"/>
          <w:color w:val="000000"/>
          <w:sz w:val="24"/>
          <w:szCs w:val="24"/>
        </w:rPr>
        <w:t>.</w:t>
      </w:r>
      <w:r w:rsidR="002D1AF8" w:rsidRPr="002D1AF8">
        <w:rPr>
          <w:rFonts w:ascii="Book Antiqua" w:hAnsi="Book Antiqua" w:cs="Arial"/>
          <w:color w:val="000000"/>
          <w:sz w:val="24"/>
          <w:szCs w:val="24"/>
        </w:rPr>
        <w:t xml:space="preserve"> </w:t>
      </w:r>
      <w:r>
        <w:rPr>
          <w:rFonts w:ascii="Book Antiqua" w:hAnsi="Book Antiqua" w:cs="Arial" w:hint="eastAsia"/>
          <w:color w:val="000000"/>
          <w:sz w:val="24"/>
          <w:szCs w:val="24"/>
        </w:rPr>
        <w:t xml:space="preserve">Seven </w:t>
      </w:r>
      <w:r w:rsidRPr="002D1AF8">
        <w:rPr>
          <w:rStyle w:val="fontstyle01"/>
          <w:rFonts w:ascii="Book Antiqua" w:hAnsi="Book Antiqua" w:cs="Arial"/>
          <w:b w:val="0"/>
          <w:sz w:val="24"/>
          <w:szCs w:val="24"/>
        </w:rPr>
        <w:t>senescence associated genes</w:t>
      </w:r>
      <w:r>
        <w:rPr>
          <w:rFonts w:ascii="Book Antiqua" w:hAnsi="Book Antiqua" w:cs="Arial" w:hint="eastAsia"/>
          <w:color w:val="000000"/>
          <w:sz w:val="24"/>
          <w:szCs w:val="24"/>
        </w:rPr>
        <w:t>,</w:t>
      </w:r>
      <w:r w:rsidRPr="002D1AF8">
        <w:rPr>
          <w:rFonts w:ascii="Book Antiqua" w:hAnsi="Book Antiqua" w:cs="Arial"/>
          <w:color w:val="000000"/>
          <w:sz w:val="24"/>
          <w:szCs w:val="24"/>
        </w:rPr>
        <w:t xml:space="preserve"> </w:t>
      </w:r>
      <w:r w:rsidR="002D1AF8" w:rsidRPr="002D1AF8">
        <w:rPr>
          <w:rFonts w:ascii="Book Antiqua" w:hAnsi="Book Antiqua" w:cs="Arial"/>
          <w:color w:val="000000"/>
          <w:sz w:val="24"/>
          <w:szCs w:val="24"/>
        </w:rPr>
        <w:t xml:space="preserve">which were downregulated in senescent cells, were shown to be upregulated in </w:t>
      </w:r>
      <w:r w:rsidRPr="002D1AF8">
        <w:rPr>
          <w:rStyle w:val="fontstyle01"/>
          <w:rFonts w:ascii="Book Antiqua" w:hAnsi="Book Antiqua" w:cs="Arial"/>
          <w:b w:val="0"/>
          <w:sz w:val="24"/>
          <w:szCs w:val="24"/>
        </w:rPr>
        <w:lastRenderedPageBreak/>
        <w:t>hepatocellular carcinoma</w:t>
      </w:r>
      <w:r w:rsidR="002D1AF8" w:rsidRPr="002D1AF8">
        <w:rPr>
          <w:rFonts w:ascii="Book Antiqua" w:hAnsi="Book Antiqua" w:cs="Arial"/>
          <w:color w:val="000000"/>
          <w:sz w:val="24"/>
          <w:szCs w:val="24"/>
        </w:rPr>
        <w:t xml:space="preserve"> tissues in both discovery and validation cohorts. </w:t>
      </w:r>
      <w:r w:rsidR="002D1AF8" w:rsidRPr="002D1AF8">
        <w:rPr>
          <w:rFonts w:ascii="Book Antiqua" w:hAnsi="Book Antiqua" w:cs="Arial"/>
          <w:i/>
          <w:color w:val="000000"/>
          <w:sz w:val="24"/>
          <w:szCs w:val="24"/>
        </w:rPr>
        <w:t>P</w:t>
      </w:r>
      <w:r w:rsidR="00B86BCD">
        <w:rPr>
          <w:rFonts w:ascii="Book Antiqua" w:hAnsi="Book Antiqua" w:cs="Arial"/>
          <w:color w:val="000000"/>
          <w:sz w:val="24"/>
          <w:szCs w:val="24"/>
        </w:rPr>
        <w:t xml:space="preserve"> </w:t>
      </w:r>
      <w:r w:rsidR="002D1AF8" w:rsidRPr="002D1AF8">
        <w:rPr>
          <w:rFonts w:ascii="Book Antiqua" w:hAnsi="Book Antiqua" w:cs="Arial"/>
          <w:color w:val="000000"/>
          <w:sz w:val="24"/>
          <w:szCs w:val="24"/>
        </w:rPr>
        <w:t>&lt;</w:t>
      </w:r>
      <w:r>
        <w:rPr>
          <w:rFonts w:ascii="Book Antiqua" w:hAnsi="Book Antiqua" w:cs="Arial" w:hint="eastAsia"/>
          <w:color w:val="000000"/>
          <w:sz w:val="24"/>
          <w:szCs w:val="24"/>
        </w:rPr>
        <w:t xml:space="preserve"> </w:t>
      </w:r>
      <w:r w:rsidR="002D1AF8" w:rsidRPr="002D1AF8">
        <w:rPr>
          <w:rFonts w:ascii="Book Antiqua" w:hAnsi="Book Antiqua" w:cs="Arial"/>
          <w:color w:val="000000"/>
          <w:sz w:val="24"/>
          <w:szCs w:val="24"/>
        </w:rPr>
        <w:t>0.0001</w:t>
      </w:r>
      <w:r w:rsidR="00B86BCD">
        <w:rPr>
          <w:rFonts w:ascii="Book Antiqua" w:hAnsi="Book Antiqua" w:cs="Arial"/>
          <w:color w:val="000000"/>
          <w:sz w:val="24"/>
          <w:szCs w:val="24"/>
        </w:rPr>
        <w:t xml:space="preserve"> for all</w:t>
      </w:r>
      <w:r w:rsidR="002D1AF8" w:rsidRPr="002D1AF8">
        <w:rPr>
          <w:rFonts w:ascii="Book Antiqua" w:hAnsi="Book Antiqua" w:cs="Arial"/>
          <w:color w:val="000000"/>
          <w:sz w:val="24"/>
          <w:szCs w:val="24"/>
        </w:rPr>
        <w:t>.</w:t>
      </w:r>
    </w:p>
    <w:p w:rsidR="00E34DA8" w:rsidRPr="002D1AF8" w:rsidRDefault="00563CC9" w:rsidP="00AB7658">
      <w:pPr>
        <w:adjustRightInd w:val="0"/>
        <w:snapToGrid w:val="0"/>
        <w:spacing w:line="360" w:lineRule="auto"/>
        <w:rPr>
          <w:rFonts w:ascii="Book Antiqua" w:hAnsi="Book Antiqua" w:cs="Arial"/>
          <w:b/>
          <w:color w:val="000000"/>
          <w:sz w:val="24"/>
          <w:szCs w:val="24"/>
        </w:rPr>
      </w:pPr>
      <w:r>
        <w:rPr>
          <w:rFonts w:ascii="Book Antiqua" w:hAnsi="Book Antiqua" w:cs="Arial"/>
          <w:b/>
          <w:color w:val="000000"/>
          <w:sz w:val="24"/>
          <w:szCs w:val="24"/>
        </w:rPr>
        <w:br w:type="page"/>
      </w:r>
      <w:r w:rsidR="003F5C4E">
        <w:rPr>
          <w:rFonts w:ascii="Book Antiqua" w:hAnsi="Book Antiqua" w:cs="Arial" w:hint="eastAsia"/>
          <w:b/>
          <w:noProof/>
          <w:color w:val="000000"/>
          <w:sz w:val="24"/>
          <w:szCs w:val="24"/>
        </w:rPr>
        <w:lastRenderedPageBreak/>
        <w:drawing>
          <wp:inline distT="0" distB="0" distL="0" distR="0">
            <wp:extent cx="5267960" cy="2640965"/>
            <wp:effectExtent l="0" t="0" r="0" b="0"/>
            <wp:docPr id="5" name="图片 5" descr="图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960" cy="2640965"/>
                    </a:xfrm>
                    <a:prstGeom prst="rect">
                      <a:avLst/>
                    </a:prstGeom>
                    <a:noFill/>
                    <a:ln>
                      <a:noFill/>
                    </a:ln>
                  </pic:spPr>
                </pic:pic>
              </a:graphicData>
            </a:graphic>
          </wp:inline>
        </w:drawing>
      </w:r>
    </w:p>
    <w:p w:rsidR="00E34DA8" w:rsidRDefault="003F5C4E" w:rsidP="00AB7658">
      <w:pPr>
        <w:adjustRightInd w:val="0"/>
        <w:snapToGrid w:val="0"/>
        <w:spacing w:line="360" w:lineRule="auto"/>
        <w:rPr>
          <w:rFonts w:ascii="Book Antiqua" w:hAnsi="Book Antiqua" w:cs="Arial" w:hint="eastAsia"/>
          <w:b/>
          <w:color w:val="000000"/>
          <w:sz w:val="24"/>
          <w:szCs w:val="24"/>
        </w:rPr>
      </w:pPr>
      <w:r>
        <w:rPr>
          <w:rFonts w:ascii="Book Antiqua" w:hAnsi="Book Antiqua" w:cs="Arial" w:hint="eastAsia"/>
          <w:b/>
          <w:noProof/>
          <w:color w:val="000000"/>
          <w:sz w:val="24"/>
          <w:szCs w:val="24"/>
        </w:rPr>
        <w:drawing>
          <wp:inline distT="0" distB="0" distL="0" distR="0">
            <wp:extent cx="5267960" cy="2825115"/>
            <wp:effectExtent l="0" t="0" r="0" b="0"/>
            <wp:docPr id="6" name="图片 6" descr="图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图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960" cy="2825115"/>
                    </a:xfrm>
                    <a:prstGeom prst="rect">
                      <a:avLst/>
                    </a:prstGeom>
                    <a:noFill/>
                    <a:ln>
                      <a:noFill/>
                    </a:ln>
                  </pic:spPr>
                </pic:pic>
              </a:graphicData>
            </a:graphic>
          </wp:inline>
        </w:drawing>
      </w:r>
    </w:p>
    <w:p w:rsidR="00E34DA8" w:rsidRDefault="003F5C4E" w:rsidP="00AB7658">
      <w:pPr>
        <w:adjustRightInd w:val="0"/>
        <w:snapToGrid w:val="0"/>
        <w:spacing w:line="360" w:lineRule="auto"/>
        <w:rPr>
          <w:rFonts w:ascii="Book Antiqua" w:hAnsi="Book Antiqua" w:cs="Arial" w:hint="eastAsia"/>
          <w:b/>
          <w:color w:val="000000"/>
          <w:sz w:val="24"/>
          <w:szCs w:val="24"/>
        </w:rPr>
      </w:pPr>
      <w:r>
        <w:rPr>
          <w:rFonts w:ascii="Book Antiqua" w:hAnsi="Book Antiqua" w:cs="Arial" w:hint="eastAsia"/>
          <w:b/>
          <w:noProof/>
          <w:color w:val="000000"/>
          <w:sz w:val="24"/>
          <w:szCs w:val="24"/>
        </w:rPr>
        <w:drawing>
          <wp:inline distT="0" distB="0" distL="0" distR="0">
            <wp:extent cx="5274945" cy="3132455"/>
            <wp:effectExtent l="0" t="0" r="0" b="0"/>
            <wp:docPr id="7" name="图片 7" descr="图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图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945" cy="3132455"/>
                    </a:xfrm>
                    <a:prstGeom prst="rect">
                      <a:avLst/>
                    </a:prstGeom>
                    <a:noFill/>
                    <a:ln>
                      <a:noFill/>
                    </a:ln>
                  </pic:spPr>
                </pic:pic>
              </a:graphicData>
            </a:graphic>
          </wp:inline>
        </w:drawing>
      </w:r>
    </w:p>
    <w:p w:rsidR="002D1AF8" w:rsidRDefault="002D1AF8" w:rsidP="00AB7658">
      <w:pPr>
        <w:adjustRightInd w:val="0"/>
        <w:snapToGrid w:val="0"/>
        <w:spacing w:line="360" w:lineRule="auto"/>
        <w:rPr>
          <w:rFonts w:ascii="Book Antiqua" w:hAnsi="Book Antiqua" w:cs="Arial" w:hint="eastAsia"/>
          <w:color w:val="000000"/>
          <w:sz w:val="24"/>
          <w:szCs w:val="24"/>
        </w:rPr>
      </w:pPr>
      <w:r w:rsidRPr="002D1AF8">
        <w:rPr>
          <w:rFonts w:ascii="Book Antiqua" w:hAnsi="Book Antiqua" w:cs="Arial"/>
          <w:b/>
          <w:color w:val="000000"/>
          <w:sz w:val="24"/>
          <w:szCs w:val="24"/>
        </w:rPr>
        <w:lastRenderedPageBreak/>
        <w:t>Figure</w:t>
      </w:r>
      <w:r w:rsidR="008D782D">
        <w:rPr>
          <w:rFonts w:ascii="Book Antiqua" w:hAnsi="Book Antiqua" w:cs="Arial"/>
          <w:b/>
          <w:color w:val="000000"/>
          <w:sz w:val="24"/>
          <w:szCs w:val="24"/>
        </w:rPr>
        <w:t xml:space="preserve"> 4</w:t>
      </w:r>
      <w:r w:rsidRPr="002D1AF8">
        <w:rPr>
          <w:rFonts w:ascii="Book Antiqua" w:hAnsi="Book Antiqua" w:cs="Arial"/>
          <w:b/>
          <w:color w:val="000000"/>
          <w:sz w:val="24"/>
          <w:szCs w:val="24"/>
        </w:rPr>
        <w:t xml:space="preserve"> </w:t>
      </w:r>
      <w:r w:rsidRPr="008D782D">
        <w:rPr>
          <w:rFonts w:ascii="Book Antiqua" w:hAnsi="Book Antiqua" w:cs="Arial"/>
          <w:b/>
          <w:color w:val="000000"/>
          <w:sz w:val="24"/>
          <w:szCs w:val="24"/>
        </w:rPr>
        <w:t xml:space="preserve">The </w:t>
      </w:r>
      <w:r w:rsidR="00B86BCD" w:rsidRPr="00CC6CC0">
        <w:rPr>
          <w:rFonts w:ascii="Book Antiqua" w:hAnsi="Book Antiqua" w:cs="Arial"/>
          <w:b/>
          <w:color w:val="000000"/>
          <w:sz w:val="24"/>
          <w:szCs w:val="24"/>
        </w:rPr>
        <w:t>seven</w:t>
      </w:r>
      <w:r w:rsidRPr="008D782D">
        <w:rPr>
          <w:rFonts w:ascii="Book Antiqua" w:hAnsi="Book Antiqua" w:cs="Arial"/>
          <w:color w:val="000000"/>
          <w:sz w:val="24"/>
          <w:szCs w:val="24"/>
        </w:rPr>
        <w:t>-</w:t>
      </w:r>
      <w:r w:rsidRPr="008D782D">
        <w:rPr>
          <w:rStyle w:val="fontstyle01"/>
          <w:rFonts w:ascii="Book Antiqua" w:hAnsi="Book Antiqua" w:cs="Arial"/>
          <w:sz w:val="24"/>
          <w:szCs w:val="24"/>
        </w:rPr>
        <w:t>senescence associated gene</w:t>
      </w:r>
      <w:r w:rsidRPr="008D782D">
        <w:rPr>
          <w:rFonts w:ascii="Book Antiqua" w:hAnsi="Book Antiqua" w:cs="Arial"/>
          <w:b/>
          <w:color w:val="000000"/>
          <w:sz w:val="24"/>
          <w:szCs w:val="24"/>
        </w:rPr>
        <w:t xml:space="preserve"> signature </w:t>
      </w:r>
      <w:r w:rsidR="00B86BCD">
        <w:rPr>
          <w:rFonts w:ascii="Book Antiqua" w:hAnsi="Book Antiqua" w:cs="Arial"/>
          <w:b/>
          <w:color w:val="000000"/>
          <w:sz w:val="24"/>
          <w:szCs w:val="24"/>
        </w:rPr>
        <w:t>i</w:t>
      </w:r>
      <w:r w:rsidR="00B86BCD" w:rsidRPr="008D782D">
        <w:rPr>
          <w:rFonts w:ascii="Book Antiqua" w:hAnsi="Book Antiqua" w:cs="Arial"/>
          <w:b/>
          <w:color w:val="000000"/>
          <w:sz w:val="24"/>
          <w:szCs w:val="24"/>
        </w:rPr>
        <w:t xml:space="preserve">s </w:t>
      </w:r>
      <w:r w:rsidRPr="008D782D">
        <w:rPr>
          <w:rFonts w:ascii="Book Antiqua" w:hAnsi="Book Antiqua" w:cs="Arial"/>
          <w:b/>
          <w:color w:val="000000"/>
          <w:sz w:val="24"/>
          <w:szCs w:val="24"/>
        </w:rPr>
        <w:t xml:space="preserve">associated with overall survival in the discovery and validation cohorts. </w:t>
      </w:r>
      <w:r w:rsidR="008D782D">
        <w:rPr>
          <w:rFonts w:ascii="Book Antiqua" w:hAnsi="Book Antiqua" w:cs="Arial"/>
          <w:color w:val="000000"/>
          <w:sz w:val="24"/>
          <w:szCs w:val="24"/>
        </w:rPr>
        <w:t>A</w:t>
      </w:r>
      <w:r w:rsidR="008D782D">
        <w:rPr>
          <w:rFonts w:ascii="Book Antiqua" w:hAnsi="Book Antiqua" w:cs="Arial" w:hint="eastAsia"/>
          <w:color w:val="000000"/>
          <w:sz w:val="24"/>
          <w:szCs w:val="24"/>
        </w:rPr>
        <w:t>:</w:t>
      </w:r>
      <w:r w:rsidRPr="002D1AF8">
        <w:rPr>
          <w:rFonts w:ascii="Book Antiqua" w:hAnsi="Book Antiqua" w:cs="Arial"/>
          <w:color w:val="000000"/>
          <w:sz w:val="24"/>
          <w:szCs w:val="24"/>
        </w:rPr>
        <w:t xml:space="preserve"> The heat</w:t>
      </w:r>
      <w:r w:rsidR="009D58D8">
        <w:rPr>
          <w:rFonts w:ascii="Book Antiqua" w:hAnsi="Book Antiqua" w:cs="Arial" w:hint="eastAsia"/>
          <w:color w:val="000000"/>
          <w:sz w:val="24"/>
          <w:szCs w:val="24"/>
        </w:rPr>
        <w:t xml:space="preserve"> </w:t>
      </w:r>
      <w:r w:rsidRPr="002D1AF8">
        <w:rPr>
          <w:rFonts w:ascii="Book Antiqua" w:hAnsi="Book Antiqua" w:cs="Arial"/>
          <w:color w:val="000000"/>
          <w:sz w:val="24"/>
          <w:szCs w:val="24"/>
        </w:rPr>
        <w:t>map of the expression of three genes and patients’ d</w:t>
      </w:r>
      <w:r w:rsidR="008D782D">
        <w:rPr>
          <w:rFonts w:ascii="Book Antiqua" w:hAnsi="Book Antiqua" w:cs="Arial"/>
          <w:color w:val="000000"/>
          <w:sz w:val="24"/>
          <w:szCs w:val="24"/>
        </w:rPr>
        <w:t xml:space="preserve">eath status in </w:t>
      </w:r>
      <w:r w:rsidR="00B86BCD">
        <w:rPr>
          <w:rFonts w:ascii="Book Antiqua" w:hAnsi="Book Antiqua" w:cs="Arial"/>
          <w:color w:val="000000"/>
          <w:sz w:val="24"/>
          <w:szCs w:val="24"/>
        </w:rPr>
        <w:t xml:space="preserve">the </w:t>
      </w:r>
      <w:r w:rsidR="008D782D">
        <w:rPr>
          <w:rFonts w:ascii="Book Antiqua" w:hAnsi="Book Antiqua" w:cs="Arial"/>
          <w:color w:val="000000"/>
          <w:sz w:val="24"/>
          <w:szCs w:val="24"/>
        </w:rPr>
        <w:t>discovery cohort</w:t>
      </w:r>
      <w:r w:rsidR="008D782D">
        <w:rPr>
          <w:rFonts w:ascii="Book Antiqua" w:hAnsi="Book Antiqua" w:cs="Arial" w:hint="eastAsia"/>
          <w:color w:val="000000"/>
          <w:sz w:val="24"/>
          <w:szCs w:val="24"/>
        </w:rPr>
        <w:t>; B:</w:t>
      </w:r>
      <w:r w:rsidRPr="002D1AF8">
        <w:rPr>
          <w:rFonts w:ascii="Book Antiqua" w:hAnsi="Book Antiqua" w:cs="Arial"/>
          <w:color w:val="000000"/>
          <w:sz w:val="24"/>
          <w:szCs w:val="24"/>
        </w:rPr>
        <w:t xml:space="preserve"> </w:t>
      </w:r>
      <w:r w:rsidR="008D782D" w:rsidRPr="002D1AF8">
        <w:rPr>
          <w:rFonts w:ascii="Book Antiqua" w:hAnsi="Book Antiqua" w:cs="Arial"/>
          <w:color w:val="000000"/>
          <w:sz w:val="24"/>
          <w:szCs w:val="24"/>
        </w:rPr>
        <w:t>Kaplan-Meier survival curves</w:t>
      </w:r>
      <w:r w:rsidR="00B86BCD">
        <w:rPr>
          <w:rFonts w:ascii="Book Antiqua" w:hAnsi="Book Antiqua" w:cs="Arial"/>
          <w:color w:val="000000"/>
          <w:sz w:val="24"/>
          <w:szCs w:val="24"/>
        </w:rPr>
        <w:t xml:space="preserve"> </w:t>
      </w:r>
      <w:r w:rsidR="008D782D" w:rsidRPr="002D1AF8">
        <w:rPr>
          <w:rFonts w:ascii="Book Antiqua" w:hAnsi="Book Antiqua" w:cs="Arial"/>
          <w:color w:val="000000"/>
          <w:sz w:val="24"/>
          <w:szCs w:val="24"/>
        </w:rPr>
        <w:t xml:space="preserve">plotted to estimate the overall survival probabilities for the low-risk </w:t>
      </w:r>
      <w:r w:rsidR="008D782D" w:rsidRPr="00622C68">
        <w:rPr>
          <w:rFonts w:ascii="Book Antiqua" w:hAnsi="Book Antiqua" w:cs="Arial"/>
          <w:i/>
          <w:color w:val="000000"/>
          <w:sz w:val="24"/>
          <w:szCs w:val="24"/>
        </w:rPr>
        <w:t>vs</w:t>
      </w:r>
      <w:r w:rsidR="008D782D" w:rsidRPr="002D1AF8">
        <w:rPr>
          <w:rFonts w:ascii="Book Antiqua" w:hAnsi="Book Antiqua" w:cs="Arial"/>
          <w:color w:val="000000"/>
          <w:sz w:val="24"/>
          <w:szCs w:val="24"/>
        </w:rPr>
        <w:t xml:space="preserve"> high-risk group in </w:t>
      </w:r>
      <w:r w:rsidR="00B86BCD">
        <w:rPr>
          <w:rFonts w:ascii="Book Antiqua" w:hAnsi="Book Antiqua" w:cs="Arial"/>
          <w:color w:val="000000"/>
          <w:sz w:val="24"/>
          <w:szCs w:val="24"/>
        </w:rPr>
        <w:t xml:space="preserve">the </w:t>
      </w:r>
      <w:r w:rsidR="008D782D" w:rsidRPr="002D1AF8">
        <w:rPr>
          <w:rFonts w:ascii="Book Antiqua" w:hAnsi="Book Antiqua" w:cs="Arial"/>
          <w:color w:val="000000"/>
          <w:sz w:val="24"/>
          <w:szCs w:val="24"/>
        </w:rPr>
        <w:t>discovery cohort</w:t>
      </w:r>
      <w:r w:rsidR="008D782D">
        <w:rPr>
          <w:rFonts w:ascii="Book Antiqua" w:hAnsi="Book Antiqua" w:cs="Arial" w:hint="eastAsia"/>
          <w:color w:val="000000"/>
          <w:sz w:val="24"/>
          <w:szCs w:val="24"/>
        </w:rPr>
        <w:t xml:space="preserve">; C: </w:t>
      </w:r>
      <w:r w:rsidR="008D782D" w:rsidRPr="002D1AF8">
        <w:rPr>
          <w:rFonts w:ascii="Book Antiqua" w:hAnsi="Book Antiqua" w:cs="Arial"/>
          <w:color w:val="000000"/>
          <w:sz w:val="24"/>
          <w:szCs w:val="24"/>
        </w:rPr>
        <w:t>The heat</w:t>
      </w:r>
      <w:r w:rsidR="009D58D8">
        <w:rPr>
          <w:rFonts w:ascii="Book Antiqua" w:hAnsi="Book Antiqua" w:cs="Arial" w:hint="eastAsia"/>
          <w:color w:val="000000"/>
          <w:sz w:val="24"/>
          <w:szCs w:val="24"/>
        </w:rPr>
        <w:t xml:space="preserve"> </w:t>
      </w:r>
      <w:r w:rsidR="008D782D" w:rsidRPr="002D1AF8">
        <w:rPr>
          <w:rFonts w:ascii="Book Antiqua" w:hAnsi="Book Antiqua" w:cs="Arial"/>
          <w:color w:val="000000"/>
          <w:sz w:val="24"/>
          <w:szCs w:val="24"/>
        </w:rPr>
        <w:t>map of the expression of three genes and patients’ d</w:t>
      </w:r>
      <w:r w:rsidR="008D782D">
        <w:rPr>
          <w:rFonts w:ascii="Book Antiqua" w:hAnsi="Book Antiqua" w:cs="Arial"/>
          <w:color w:val="000000"/>
          <w:sz w:val="24"/>
          <w:szCs w:val="24"/>
        </w:rPr>
        <w:t>eath status in</w:t>
      </w:r>
      <w:r w:rsidR="008D782D" w:rsidRPr="002D1AF8">
        <w:rPr>
          <w:rFonts w:ascii="Book Antiqua" w:hAnsi="Book Antiqua" w:cs="Arial"/>
          <w:color w:val="000000"/>
          <w:sz w:val="24"/>
          <w:szCs w:val="24"/>
        </w:rPr>
        <w:t xml:space="preserve"> </w:t>
      </w:r>
      <w:r w:rsidR="00B86BCD">
        <w:rPr>
          <w:rFonts w:ascii="Book Antiqua" w:hAnsi="Book Antiqua" w:cs="Arial"/>
          <w:color w:val="000000"/>
          <w:sz w:val="24"/>
          <w:szCs w:val="24"/>
        </w:rPr>
        <w:t xml:space="preserve">the </w:t>
      </w:r>
      <w:r w:rsidRPr="002D1AF8">
        <w:rPr>
          <w:rFonts w:ascii="Book Antiqua" w:hAnsi="Book Antiqua" w:cs="Arial"/>
          <w:color w:val="000000"/>
          <w:sz w:val="24"/>
          <w:szCs w:val="24"/>
        </w:rPr>
        <w:t>validation cohort</w:t>
      </w:r>
      <w:r w:rsidR="008D782D">
        <w:rPr>
          <w:rFonts w:ascii="Book Antiqua" w:hAnsi="Book Antiqua" w:cs="Arial" w:hint="eastAsia"/>
          <w:color w:val="000000"/>
          <w:sz w:val="24"/>
          <w:szCs w:val="24"/>
        </w:rPr>
        <w:t>;</w:t>
      </w:r>
      <w:r w:rsidRPr="002D1AF8">
        <w:rPr>
          <w:rFonts w:ascii="Book Antiqua" w:hAnsi="Book Antiqua" w:cs="Arial"/>
          <w:color w:val="000000"/>
          <w:sz w:val="24"/>
          <w:szCs w:val="24"/>
        </w:rPr>
        <w:t xml:space="preserve"> </w:t>
      </w:r>
      <w:r w:rsidR="009D58D8">
        <w:rPr>
          <w:rFonts w:ascii="Book Antiqua" w:hAnsi="Book Antiqua" w:cs="Arial" w:hint="eastAsia"/>
          <w:color w:val="000000"/>
          <w:sz w:val="24"/>
          <w:szCs w:val="24"/>
        </w:rPr>
        <w:t xml:space="preserve">D: </w:t>
      </w:r>
      <w:r w:rsidR="009D58D8" w:rsidRPr="002D1AF8">
        <w:rPr>
          <w:rFonts w:ascii="Book Antiqua" w:hAnsi="Book Antiqua" w:cs="Arial"/>
          <w:color w:val="000000"/>
          <w:sz w:val="24"/>
          <w:szCs w:val="24"/>
        </w:rPr>
        <w:t>Kaplan-Meier survival curves</w:t>
      </w:r>
      <w:r w:rsidR="00B86BCD">
        <w:rPr>
          <w:rFonts w:ascii="Book Antiqua" w:hAnsi="Book Antiqua" w:cs="Arial"/>
          <w:color w:val="000000"/>
          <w:sz w:val="24"/>
          <w:szCs w:val="24"/>
        </w:rPr>
        <w:t xml:space="preserve"> </w:t>
      </w:r>
      <w:r w:rsidR="009D58D8" w:rsidRPr="002D1AF8">
        <w:rPr>
          <w:rFonts w:ascii="Book Antiqua" w:hAnsi="Book Antiqua" w:cs="Arial"/>
          <w:color w:val="000000"/>
          <w:sz w:val="24"/>
          <w:szCs w:val="24"/>
        </w:rPr>
        <w:t xml:space="preserve">plotted to estimate the overall survival probabilities for the low-risk </w:t>
      </w:r>
      <w:r w:rsidR="009D58D8" w:rsidRPr="00622C68">
        <w:rPr>
          <w:rFonts w:ascii="Book Antiqua" w:hAnsi="Book Antiqua" w:cs="Arial"/>
          <w:i/>
          <w:color w:val="000000"/>
          <w:sz w:val="24"/>
          <w:szCs w:val="24"/>
        </w:rPr>
        <w:t>vs</w:t>
      </w:r>
      <w:r w:rsidR="009D58D8" w:rsidRPr="002D1AF8">
        <w:rPr>
          <w:rFonts w:ascii="Book Antiqua" w:hAnsi="Book Antiqua" w:cs="Arial"/>
          <w:color w:val="000000"/>
          <w:sz w:val="24"/>
          <w:szCs w:val="24"/>
        </w:rPr>
        <w:t xml:space="preserve"> high-risk group in</w:t>
      </w:r>
      <w:r w:rsidR="009D58D8">
        <w:rPr>
          <w:rFonts w:ascii="Book Antiqua" w:hAnsi="Book Antiqua" w:cs="Arial" w:hint="eastAsia"/>
          <w:color w:val="000000"/>
          <w:sz w:val="24"/>
          <w:szCs w:val="24"/>
        </w:rPr>
        <w:t xml:space="preserve"> </w:t>
      </w:r>
      <w:r w:rsidR="00B86BCD">
        <w:rPr>
          <w:rFonts w:ascii="Book Antiqua" w:hAnsi="Book Antiqua" w:cs="Arial"/>
          <w:color w:val="000000"/>
          <w:sz w:val="24"/>
          <w:szCs w:val="24"/>
        </w:rPr>
        <w:t xml:space="preserve">the </w:t>
      </w:r>
      <w:r w:rsidR="009D58D8" w:rsidRPr="002D1AF8">
        <w:rPr>
          <w:rFonts w:ascii="Book Antiqua" w:hAnsi="Book Antiqua" w:cs="Arial"/>
          <w:color w:val="000000"/>
          <w:sz w:val="24"/>
          <w:szCs w:val="24"/>
        </w:rPr>
        <w:t>validation cohort</w:t>
      </w:r>
      <w:r w:rsidR="009D58D8">
        <w:rPr>
          <w:rFonts w:ascii="Book Antiqua" w:hAnsi="Book Antiqua" w:cs="Arial" w:hint="eastAsia"/>
          <w:color w:val="000000"/>
          <w:sz w:val="24"/>
          <w:szCs w:val="24"/>
        </w:rPr>
        <w:t xml:space="preserve">; </w:t>
      </w:r>
      <w:r w:rsidR="008D782D">
        <w:rPr>
          <w:rFonts w:ascii="Book Antiqua" w:hAnsi="Book Antiqua" w:cs="Arial" w:hint="eastAsia"/>
          <w:color w:val="000000"/>
          <w:sz w:val="24"/>
          <w:szCs w:val="24"/>
        </w:rPr>
        <w:t xml:space="preserve">E: </w:t>
      </w:r>
      <w:r w:rsidR="009D58D8" w:rsidRPr="002D1AF8">
        <w:rPr>
          <w:rFonts w:ascii="Book Antiqua" w:hAnsi="Book Antiqua" w:cs="Arial"/>
          <w:color w:val="000000"/>
          <w:sz w:val="24"/>
          <w:szCs w:val="24"/>
        </w:rPr>
        <w:t>The heat</w:t>
      </w:r>
      <w:r w:rsidR="009D58D8">
        <w:rPr>
          <w:rFonts w:ascii="Book Antiqua" w:hAnsi="Book Antiqua" w:cs="Arial" w:hint="eastAsia"/>
          <w:color w:val="000000"/>
          <w:sz w:val="24"/>
          <w:szCs w:val="24"/>
        </w:rPr>
        <w:t xml:space="preserve"> </w:t>
      </w:r>
      <w:r w:rsidR="009D58D8" w:rsidRPr="002D1AF8">
        <w:rPr>
          <w:rFonts w:ascii="Book Antiqua" w:hAnsi="Book Antiqua" w:cs="Arial"/>
          <w:color w:val="000000"/>
          <w:sz w:val="24"/>
          <w:szCs w:val="24"/>
        </w:rPr>
        <w:t>map of the expression of three genes and patients’ d</w:t>
      </w:r>
      <w:r w:rsidR="009D58D8">
        <w:rPr>
          <w:rFonts w:ascii="Book Antiqua" w:hAnsi="Book Antiqua" w:cs="Arial"/>
          <w:color w:val="000000"/>
          <w:sz w:val="24"/>
          <w:szCs w:val="24"/>
        </w:rPr>
        <w:t>eath status in</w:t>
      </w:r>
      <w:r w:rsidR="009D58D8" w:rsidRPr="002D1AF8">
        <w:rPr>
          <w:rFonts w:ascii="Book Antiqua" w:hAnsi="Book Antiqua" w:cs="Arial"/>
          <w:color w:val="000000"/>
          <w:sz w:val="24"/>
          <w:szCs w:val="24"/>
        </w:rPr>
        <w:t xml:space="preserve"> </w:t>
      </w:r>
      <w:r w:rsidR="00B86BCD">
        <w:rPr>
          <w:rFonts w:ascii="Book Antiqua" w:hAnsi="Book Antiqua" w:cs="Arial"/>
          <w:color w:val="000000"/>
          <w:sz w:val="24"/>
          <w:szCs w:val="24"/>
        </w:rPr>
        <w:t xml:space="preserve">the </w:t>
      </w:r>
      <w:r w:rsidRPr="002D1AF8">
        <w:rPr>
          <w:rFonts w:ascii="Book Antiqua" w:hAnsi="Book Antiqua" w:cs="Arial"/>
          <w:color w:val="000000"/>
          <w:sz w:val="24"/>
          <w:szCs w:val="24"/>
        </w:rPr>
        <w:t>validation cohort-Asian only subgroup</w:t>
      </w:r>
      <w:r w:rsidR="009D58D8">
        <w:rPr>
          <w:rFonts w:ascii="Book Antiqua" w:hAnsi="Book Antiqua" w:cs="Arial" w:hint="eastAsia"/>
          <w:color w:val="000000"/>
          <w:sz w:val="24"/>
          <w:szCs w:val="24"/>
        </w:rPr>
        <w:t xml:space="preserve">; F: </w:t>
      </w:r>
      <w:r w:rsidRPr="002D1AF8">
        <w:rPr>
          <w:rFonts w:ascii="Book Antiqua" w:hAnsi="Book Antiqua" w:cs="Arial"/>
          <w:color w:val="000000"/>
          <w:sz w:val="24"/>
          <w:szCs w:val="24"/>
        </w:rPr>
        <w:t>Kaplan-Meier survival curves</w:t>
      </w:r>
      <w:r w:rsidR="00B86BCD">
        <w:rPr>
          <w:rFonts w:ascii="Book Antiqua" w:hAnsi="Book Antiqua" w:cs="Arial"/>
          <w:color w:val="000000"/>
          <w:sz w:val="24"/>
          <w:szCs w:val="24"/>
        </w:rPr>
        <w:t xml:space="preserve"> </w:t>
      </w:r>
      <w:r w:rsidRPr="002D1AF8">
        <w:rPr>
          <w:rFonts w:ascii="Book Antiqua" w:hAnsi="Book Antiqua" w:cs="Arial"/>
          <w:color w:val="000000"/>
          <w:sz w:val="24"/>
          <w:szCs w:val="24"/>
        </w:rPr>
        <w:t xml:space="preserve">plotted to estimate the overall survival probabilities for the low-risk </w:t>
      </w:r>
      <w:r w:rsidRPr="00622C68">
        <w:rPr>
          <w:rFonts w:ascii="Book Antiqua" w:hAnsi="Book Antiqua" w:cs="Arial"/>
          <w:i/>
          <w:color w:val="000000"/>
          <w:sz w:val="24"/>
          <w:szCs w:val="24"/>
        </w:rPr>
        <w:t>vs</w:t>
      </w:r>
      <w:r w:rsidRPr="002D1AF8">
        <w:rPr>
          <w:rFonts w:ascii="Book Antiqua" w:hAnsi="Book Antiqua" w:cs="Arial"/>
          <w:color w:val="000000"/>
          <w:sz w:val="24"/>
          <w:szCs w:val="24"/>
        </w:rPr>
        <w:t xml:space="preserve"> high-risk group in </w:t>
      </w:r>
      <w:r w:rsidR="00B86BCD">
        <w:rPr>
          <w:rFonts w:ascii="Book Antiqua" w:hAnsi="Book Antiqua" w:cs="Arial"/>
          <w:color w:val="000000"/>
          <w:sz w:val="24"/>
          <w:szCs w:val="24"/>
        </w:rPr>
        <w:t xml:space="preserve">the </w:t>
      </w:r>
      <w:r w:rsidRPr="002D1AF8">
        <w:rPr>
          <w:rFonts w:ascii="Book Antiqua" w:hAnsi="Book Antiqua" w:cs="Arial"/>
          <w:color w:val="000000"/>
          <w:sz w:val="24"/>
          <w:szCs w:val="24"/>
        </w:rPr>
        <w:t>validation cohort-Asian only subgroup.</w:t>
      </w:r>
      <w:r w:rsidR="009D58D8">
        <w:rPr>
          <w:rFonts w:ascii="Book Antiqua" w:hAnsi="Book Antiqua" w:cs="Arial" w:hint="eastAsia"/>
          <w:color w:val="000000"/>
          <w:sz w:val="24"/>
          <w:szCs w:val="24"/>
        </w:rPr>
        <w:t xml:space="preserve"> HR: </w:t>
      </w:r>
      <w:r w:rsidR="009D58D8" w:rsidRPr="005C74E5">
        <w:rPr>
          <w:rFonts w:ascii="Book Antiqua" w:eastAsia="宋体" w:hAnsi="Book Antiqua" w:cs="宋体"/>
          <w:kern w:val="0"/>
          <w:sz w:val="24"/>
          <w:szCs w:val="24"/>
        </w:rPr>
        <w:t>Hazard ratio</w:t>
      </w:r>
      <w:r w:rsidR="009D58D8">
        <w:rPr>
          <w:rFonts w:ascii="Book Antiqua" w:eastAsia="宋体" w:hAnsi="Book Antiqua" w:cs="宋体" w:hint="eastAsia"/>
          <w:kern w:val="0"/>
          <w:sz w:val="24"/>
          <w:szCs w:val="24"/>
        </w:rPr>
        <w:t>;</w:t>
      </w:r>
      <w:r w:rsidR="009D58D8">
        <w:rPr>
          <w:rFonts w:ascii="Book Antiqua" w:hAnsi="Book Antiqua" w:cs="Arial" w:hint="eastAsia"/>
          <w:color w:val="000000"/>
          <w:sz w:val="24"/>
          <w:szCs w:val="24"/>
        </w:rPr>
        <w:t xml:space="preserve"> CI: </w:t>
      </w:r>
      <w:r w:rsidR="009D58D8" w:rsidRPr="00663BB7">
        <w:rPr>
          <w:rFonts w:ascii="Book Antiqua" w:hAnsi="Book Antiqua"/>
          <w:sz w:val="24"/>
          <w:szCs w:val="24"/>
        </w:rPr>
        <w:t>Confidence interval</w:t>
      </w:r>
      <w:r w:rsidR="009D58D8">
        <w:rPr>
          <w:rFonts w:ascii="Book Antiqua" w:hAnsi="Book Antiqua" w:hint="eastAsia"/>
          <w:sz w:val="24"/>
          <w:szCs w:val="24"/>
        </w:rPr>
        <w:t>.</w:t>
      </w:r>
    </w:p>
    <w:p w:rsidR="009D58D8" w:rsidRPr="002D1AF8" w:rsidRDefault="009D58D8" w:rsidP="00AB7658">
      <w:pPr>
        <w:adjustRightInd w:val="0"/>
        <w:snapToGrid w:val="0"/>
        <w:spacing w:line="360" w:lineRule="auto"/>
        <w:rPr>
          <w:rFonts w:ascii="Book Antiqua" w:hAnsi="Book Antiqua" w:cs="Arial"/>
          <w:color w:val="000000"/>
          <w:sz w:val="24"/>
          <w:szCs w:val="24"/>
        </w:rPr>
      </w:pPr>
    </w:p>
    <w:p w:rsidR="00E34DA8" w:rsidRPr="002D1AF8" w:rsidRDefault="002D1AF8" w:rsidP="00AB7658">
      <w:pPr>
        <w:adjustRightInd w:val="0"/>
        <w:snapToGrid w:val="0"/>
        <w:spacing w:line="360" w:lineRule="auto"/>
        <w:rPr>
          <w:rFonts w:ascii="Book Antiqua" w:hAnsi="Book Antiqua" w:cs="Arial"/>
          <w:b/>
          <w:color w:val="000000"/>
          <w:sz w:val="24"/>
          <w:szCs w:val="24"/>
        </w:rPr>
      </w:pPr>
      <w:r w:rsidRPr="002D1AF8">
        <w:rPr>
          <w:rFonts w:ascii="Book Antiqua" w:hAnsi="Book Antiqua" w:cs="Arial"/>
          <w:b/>
          <w:color w:val="000000"/>
          <w:sz w:val="24"/>
          <w:szCs w:val="24"/>
        </w:rPr>
        <w:br w:type="page"/>
      </w:r>
      <w:r w:rsidR="003F5C4E">
        <w:rPr>
          <w:rFonts w:ascii="Book Antiqua" w:hAnsi="Book Antiqua" w:cs="Arial" w:hint="eastAsia"/>
          <w:b/>
          <w:noProof/>
          <w:color w:val="000000"/>
          <w:sz w:val="24"/>
          <w:szCs w:val="24"/>
        </w:rPr>
        <w:lastRenderedPageBreak/>
        <w:drawing>
          <wp:inline distT="0" distB="0" distL="0" distR="0">
            <wp:extent cx="5274945" cy="4810760"/>
            <wp:effectExtent l="0" t="0" r="0" b="0"/>
            <wp:docPr id="8" name="图片 8" descr="图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图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945" cy="4810760"/>
                    </a:xfrm>
                    <a:prstGeom prst="rect">
                      <a:avLst/>
                    </a:prstGeom>
                    <a:noFill/>
                    <a:ln>
                      <a:noFill/>
                    </a:ln>
                  </pic:spPr>
                </pic:pic>
              </a:graphicData>
            </a:graphic>
          </wp:inline>
        </w:drawing>
      </w:r>
    </w:p>
    <w:p w:rsidR="002D1AF8" w:rsidRPr="002D1AF8" w:rsidRDefault="009D58D8" w:rsidP="00AB7658">
      <w:pPr>
        <w:adjustRightInd w:val="0"/>
        <w:snapToGrid w:val="0"/>
        <w:spacing w:line="360" w:lineRule="auto"/>
        <w:rPr>
          <w:rStyle w:val="a6"/>
          <w:rFonts w:ascii="Book Antiqua" w:hAnsi="Book Antiqua"/>
          <w:color w:val="000000"/>
          <w:sz w:val="24"/>
          <w:szCs w:val="24"/>
        </w:rPr>
      </w:pPr>
      <w:r>
        <w:rPr>
          <w:rFonts w:ascii="Book Antiqua" w:hAnsi="Book Antiqua" w:cs="Arial"/>
          <w:b/>
          <w:color w:val="000000"/>
          <w:sz w:val="24"/>
          <w:szCs w:val="24"/>
        </w:rPr>
        <w:t>Figure 5</w:t>
      </w:r>
      <w:r w:rsidR="002D1AF8" w:rsidRPr="002D1AF8">
        <w:rPr>
          <w:rFonts w:ascii="Book Antiqua" w:hAnsi="Book Antiqua" w:cs="Arial"/>
          <w:b/>
          <w:color w:val="000000"/>
          <w:sz w:val="24"/>
          <w:szCs w:val="24"/>
        </w:rPr>
        <w:t xml:space="preserve"> Comparison of the </w:t>
      </w:r>
      <w:r w:rsidR="00B86BCD">
        <w:rPr>
          <w:rFonts w:ascii="Book Antiqua" w:hAnsi="Book Antiqua" w:cs="Arial"/>
          <w:b/>
          <w:color w:val="000000"/>
          <w:sz w:val="24"/>
          <w:szCs w:val="24"/>
        </w:rPr>
        <w:t>seven</w:t>
      </w:r>
      <w:r w:rsidR="002D1AF8" w:rsidRPr="002D1AF8">
        <w:rPr>
          <w:rFonts w:ascii="Book Antiqua" w:hAnsi="Book Antiqua" w:cs="Arial"/>
          <w:b/>
          <w:color w:val="000000"/>
          <w:sz w:val="24"/>
          <w:szCs w:val="24"/>
        </w:rPr>
        <w:t>-</w:t>
      </w:r>
      <w:r w:rsidR="002D1AF8" w:rsidRPr="009D58D8">
        <w:rPr>
          <w:rStyle w:val="fontstyle01"/>
          <w:rFonts w:ascii="Book Antiqua" w:hAnsi="Book Antiqua" w:cs="Arial"/>
          <w:sz w:val="24"/>
          <w:szCs w:val="24"/>
        </w:rPr>
        <w:t>senescence associated gene</w:t>
      </w:r>
      <w:r w:rsidR="002D1AF8" w:rsidRPr="002D1AF8">
        <w:rPr>
          <w:rStyle w:val="fontstyle01"/>
          <w:rFonts w:ascii="Book Antiqua" w:hAnsi="Book Antiqua" w:cs="Arial"/>
          <w:b w:val="0"/>
          <w:sz w:val="24"/>
          <w:szCs w:val="24"/>
        </w:rPr>
        <w:t xml:space="preserve"> </w:t>
      </w:r>
      <w:r w:rsidR="002D1AF8" w:rsidRPr="002D1AF8">
        <w:rPr>
          <w:rFonts w:ascii="Book Antiqua" w:hAnsi="Book Antiqua" w:cs="Arial"/>
          <w:b/>
          <w:color w:val="000000"/>
          <w:sz w:val="24"/>
          <w:szCs w:val="24"/>
        </w:rPr>
        <w:t xml:space="preserve">signature and </w:t>
      </w:r>
      <w:r w:rsidR="002D1AF8" w:rsidRPr="002D1AF8">
        <w:rPr>
          <w:rFonts w:ascii="Book Antiqua" w:hAnsi="Book Antiqua"/>
          <w:b/>
          <w:bCs/>
          <w:color w:val="000000"/>
          <w:sz w:val="24"/>
          <w:szCs w:val="24"/>
        </w:rPr>
        <w:t>α-fetoprotein</w:t>
      </w:r>
      <w:r w:rsidR="002D1AF8" w:rsidRPr="002D1AF8">
        <w:rPr>
          <w:rFonts w:ascii="Book Antiqua" w:hAnsi="Book Antiqua" w:cs="Arial"/>
          <w:b/>
          <w:color w:val="000000"/>
          <w:sz w:val="24"/>
          <w:szCs w:val="24"/>
        </w:rPr>
        <w:t xml:space="preserve"> in predicting overall survival of hepatocellular carcinoma patients. </w:t>
      </w:r>
      <w:r w:rsidR="002D1AF8" w:rsidRPr="002D1AF8">
        <w:rPr>
          <w:rFonts w:ascii="Book Antiqua" w:hAnsi="Book Antiqua" w:cs="Arial"/>
          <w:color w:val="000000"/>
          <w:sz w:val="24"/>
          <w:szCs w:val="24"/>
        </w:rPr>
        <w:t xml:space="preserve">To assess the prognostic accuracy of the </w:t>
      </w:r>
      <w:r w:rsidR="00B86BCD">
        <w:rPr>
          <w:rFonts w:ascii="Book Antiqua" w:hAnsi="Book Antiqua" w:cs="Arial"/>
          <w:color w:val="000000"/>
          <w:sz w:val="24"/>
          <w:szCs w:val="24"/>
        </w:rPr>
        <w:t>seven</w:t>
      </w:r>
      <w:r>
        <w:rPr>
          <w:rFonts w:ascii="Book Antiqua" w:hAnsi="Book Antiqua" w:hint="eastAsia"/>
          <w:color w:val="000000"/>
          <w:sz w:val="24"/>
          <w:szCs w:val="24"/>
        </w:rPr>
        <w:t>-</w:t>
      </w:r>
      <w:r w:rsidRPr="002D1AF8">
        <w:rPr>
          <w:rFonts w:ascii="Book Antiqua" w:hAnsi="Book Antiqua"/>
          <w:color w:val="000000"/>
          <w:sz w:val="24"/>
          <w:szCs w:val="24"/>
        </w:rPr>
        <w:t>senescence</w:t>
      </w:r>
      <w:r w:rsidR="00B86BCD">
        <w:rPr>
          <w:rFonts w:ascii="Book Antiqua" w:hAnsi="Book Antiqua"/>
          <w:color w:val="000000"/>
          <w:sz w:val="24"/>
          <w:szCs w:val="24"/>
        </w:rPr>
        <w:t xml:space="preserve"> </w:t>
      </w:r>
      <w:r w:rsidRPr="002D1AF8">
        <w:rPr>
          <w:rFonts w:ascii="Book Antiqua" w:hAnsi="Book Antiqua"/>
          <w:color w:val="000000"/>
          <w:sz w:val="24"/>
          <w:szCs w:val="24"/>
        </w:rPr>
        <w:t>associated gene</w:t>
      </w:r>
      <w:r w:rsidR="002D1AF8" w:rsidRPr="002D1AF8">
        <w:rPr>
          <w:rFonts w:ascii="Book Antiqua" w:hAnsi="Book Antiqua" w:cs="Arial"/>
          <w:color w:val="000000"/>
          <w:sz w:val="24"/>
          <w:szCs w:val="24"/>
        </w:rPr>
        <w:t xml:space="preserve"> signature and serum</w:t>
      </w:r>
      <w:r w:rsidRPr="002D1AF8">
        <w:rPr>
          <w:rFonts w:ascii="Book Antiqua" w:hAnsi="Book Antiqua"/>
          <w:color w:val="000000"/>
          <w:sz w:val="24"/>
          <w:szCs w:val="24"/>
        </w:rPr>
        <w:t>α-fetoprotein</w:t>
      </w:r>
      <w:r w:rsidR="002D1AF8" w:rsidRPr="002D1AF8">
        <w:rPr>
          <w:rFonts w:ascii="Book Antiqua" w:hAnsi="Book Antiqua" w:cs="Arial"/>
          <w:color w:val="000000"/>
          <w:sz w:val="24"/>
          <w:szCs w:val="24"/>
        </w:rPr>
        <w:t xml:space="preserve"> level, time-dependent </w:t>
      </w:r>
      <w:r w:rsidRPr="002D1AF8">
        <w:rPr>
          <w:rFonts w:ascii="Book Antiqua" w:hAnsi="Book Antiqua"/>
          <w:color w:val="000000"/>
          <w:sz w:val="24"/>
          <w:szCs w:val="24"/>
        </w:rPr>
        <w:t>receiver operating characteristic</w:t>
      </w:r>
      <w:r w:rsidR="002D1AF8" w:rsidRPr="002D1AF8">
        <w:rPr>
          <w:rFonts w:ascii="Book Antiqua" w:hAnsi="Book Antiqua" w:cs="Arial"/>
          <w:color w:val="000000"/>
          <w:sz w:val="24"/>
          <w:szCs w:val="24"/>
        </w:rPr>
        <w:t xml:space="preserve"> curv</w:t>
      </w:r>
      <w:r w:rsidR="007C2849">
        <w:rPr>
          <w:rFonts w:ascii="Book Antiqua" w:hAnsi="Book Antiqua" w:cs="Arial"/>
          <w:color w:val="000000"/>
          <w:sz w:val="24"/>
          <w:szCs w:val="24"/>
        </w:rPr>
        <w:t xml:space="preserve">e analysis </w:t>
      </w:r>
      <w:r w:rsidR="00B86BCD">
        <w:rPr>
          <w:rFonts w:ascii="Book Antiqua" w:hAnsi="Book Antiqua" w:cs="Arial"/>
          <w:color w:val="000000"/>
          <w:sz w:val="24"/>
          <w:szCs w:val="24"/>
        </w:rPr>
        <w:t xml:space="preserve">was </w:t>
      </w:r>
      <w:r w:rsidR="007C2849">
        <w:rPr>
          <w:rFonts w:ascii="Book Antiqua" w:hAnsi="Book Antiqua" w:cs="Arial"/>
          <w:color w:val="000000"/>
          <w:sz w:val="24"/>
          <w:szCs w:val="24"/>
        </w:rPr>
        <w:t xml:space="preserve">conducted </w:t>
      </w:r>
      <w:r w:rsidR="00B86BCD">
        <w:rPr>
          <w:rFonts w:ascii="Book Antiqua" w:hAnsi="Book Antiqua" w:cs="Arial"/>
          <w:color w:val="000000"/>
          <w:sz w:val="24"/>
          <w:szCs w:val="24"/>
        </w:rPr>
        <w:t xml:space="preserve">for </w:t>
      </w:r>
      <w:r w:rsidR="007C2849">
        <w:rPr>
          <w:rFonts w:ascii="Book Antiqua" w:hAnsi="Book Antiqua" w:cs="Arial"/>
          <w:color w:val="000000"/>
          <w:sz w:val="24"/>
          <w:szCs w:val="24"/>
        </w:rPr>
        <w:t>1-, 3-</w:t>
      </w:r>
      <w:r w:rsidR="00B86BCD">
        <w:rPr>
          <w:rFonts w:ascii="Book Antiqua" w:hAnsi="Book Antiqua" w:cs="Arial"/>
          <w:color w:val="000000"/>
          <w:sz w:val="24"/>
          <w:szCs w:val="24"/>
        </w:rPr>
        <w:t>,</w:t>
      </w:r>
      <w:r w:rsidR="002D1AF8" w:rsidRPr="002D1AF8">
        <w:rPr>
          <w:rFonts w:ascii="Book Antiqua" w:hAnsi="Book Antiqua" w:cs="Arial"/>
          <w:color w:val="000000"/>
          <w:sz w:val="24"/>
          <w:szCs w:val="24"/>
        </w:rPr>
        <w:t xml:space="preserve"> </w:t>
      </w:r>
      <w:r w:rsidR="007C2849">
        <w:rPr>
          <w:rFonts w:ascii="Book Antiqua" w:hAnsi="Book Antiqua" w:cs="Arial"/>
          <w:color w:val="000000"/>
          <w:sz w:val="24"/>
          <w:szCs w:val="24"/>
        </w:rPr>
        <w:t>and 5-</w:t>
      </w:r>
      <w:r w:rsidR="002D1AF8" w:rsidRPr="002D1AF8">
        <w:rPr>
          <w:rFonts w:ascii="Book Antiqua" w:hAnsi="Book Antiqua" w:cs="Arial"/>
          <w:color w:val="000000"/>
          <w:sz w:val="24"/>
          <w:szCs w:val="24"/>
        </w:rPr>
        <w:t xml:space="preserve">year </w:t>
      </w:r>
      <w:r w:rsidRPr="002D1AF8">
        <w:rPr>
          <w:rFonts w:ascii="Book Antiqua" w:hAnsi="Book Antiqua"/>
          <w:color w:val="000000"/>
          <w:sz w:val="24"/>
          <w:szCs w:val="24"/>
        </w:rPr>
        <w:t>overall survival</w:t>
      </w:r>
      <w:r w:rsidR="002D1AF8" w:rsidRPr="002D1AF8">
        <w:rPr>
          <w:rFonts w:ascii="Book Antiqua" w:hAnsi="Book Antiqua" w:cs="Arial"/>
          <w:color w:val="000000"/>
          <w:sz w:val="24"/>
          <w:szCs w:val="24"/>
        </w:rPr>
        <w:t xml:space="preserve"> </w:t>
      </w:r>
      <w:r>
        <w:rPr>
          <w:rFonts w:ascii="Book Antiqua" w:hAnsi="Book Antiqua" w:cs="Arial" w:hint="eastAsia"/>
          <w:color w:val="000000"/>
          <w:sz w:val="24"/>
          <w:szCs w:val="24"/>
        </w:rPr>
        <w:t>(</w:t>
      </w:r>
      <w:r w:rsidR="002D1AF8" w:rsidRPr="002D1AF8">
        <w:rPr>
          <w:rFonts w:ascii="Book Antiqua" w:hAnsi="Book Antiqua" w:cs="Arial"/>
          <w:color w:val="000000"/>
          <w:sz w:val="24"/>
          <w:szCs w:val="24"/>
        </w:rPr>
        <w:t>OS</w:t>
      </w:r>
      <w:r>
        <w:rPr>
          <w:rFonts w:ascii="Book Antiqua" w:hAnsi="Book Antiqua" w:cs="Arial" w:hint="eastAsia"/>
          <w:color w:val="000000"/>
          <w:sz w:val="24"/>
          <w:szCs w:val="24"/>
        </w:rPr>
        <w:t>)</w:t>
      </w:r>
      <w:r w:rsidR="002D1AF8" w:rsidRPr="002D1AF8">
        <w:rPr>
          <w:rFonts w:ascii="Book Antiqua" w:hAnsi="Book Antiqua" w:cs="Arial"/>
          <w:color w:val="000000"/>
          <w:sz w:val="24"/>
          <w:szCs w:val="24"/>
        </w:rPr>
        <w:t>.</w:t>
      </w:r>
      <w:r>
        <w:rPr>
          <w:rFonts w:ascii="Book Antiqua" w:hAnsi="Book Antiqua" w:cs="Arial" w:hint="eastAsia"/>
          <w:color w:val="000000"/>
          <w:sz w:val="24"/>
          <w:szCs w:val="24"/>
        </w:rPr>
        <w:t xml:space="preserve"> A: </w:t>
      </w:r>
      <w:r>
        <w:rPr>
          <w:rFonts w:ascii="Book Antiqua" w:hAnsi="Book Antiqua" w:cs="Arial"/>
          <w:color w:val="000000"/>
          <w:sz w:val="24"/>
          <w:szCs w:val="24"/>
        </w:rPr>
        <w:t>1-</w:t>
      </w:r>
      <w:r w:rsidRPr="002D1AF8">
        <w:rPr>
          <w:rFonts w:ascii="Book Antiqua" w:hAnsi="Book Antiqua" w:cs="Arial"/>
          <w:color w:val="000000"/>
          <w:sz w:val="24"/>
          <w:szCs w:val="24"/>
        </w:rPr>
        <w:t>year</w:t>
      </w:r>
      <w:r>
        <w:rPr>
          <w:rFonts w:ascii="Book Antiqua" w:hAnsi="Book Antiqua" w:cs="Arial" w:hint="eastAsia"/>
          <w:color w:val="000000"/>
          <w:sz w:val="24"/>
          <w:szCs w:val="24"/>
        </w:rPr>
        <w:t xml:space="preserve"> OS; B: </w:t>
      </w:r>
      <w:r w:rsidR="007C2849">
        <w:rPr>
          <w:rFonts w:ascii="Book Antiqua" w:hAnsi="Book Antiqua" w:cs="Arial"/>
          <w:color w:val="000000"/>
          <w:sz w:val="24"/>
          <w:szCs w:val="24"/>
        </w:rPr>
        <w:t>3-</w:t>
      </w:r>
      <w:r w:rsidRPr="002D1AF8">
        <w:rPr>
          <w:rFonts w:ascii="Book Antiqua" w:hAnsi="Book Antiqua" w:cs="Arial"/>
          <w:color w:val="000000"/>
          <w:sz w:val="24"/>
          <w:szCs w:val="24"/>
        </w:rPr>
        <w:t>year</w:t>
      </w:r>
      <w:r>
        <w:rPr>
          <w:rFonts w:ascii="Book Antiqua" w:hAnsi="Book Antiqua" w:cs="Arial" w:hint="eastAsia"/>
          <w:color w:val="000000"/>
          <w:sz w:val="24"/>
          <w:szCs w:val="24"/>
        </w:rPr>
        <w:t xml:space="preserve"> OS; C: </w:t>
      </w:r>
      <w:r w:rsidR="007C2849">
        <w:rPr>
          <w:rFonts w:ascii="Book Antiqua" w:hAnsi="Book Antiqua" w:cs="Arial"/>
          <w:color w:val="000000"/>
          <w:sz w:val="24"/>
          <w:szCs w:val="24"/>
        </w:rPr>
        <w:t>5-</w:t>
      </w:r>
      <w:r w:rsidRPr="002D1AF8">
        <w:rPr>
          <w:rFonts w:ascii="Book Antiqua" w:hAnsi="Book Antiqua" w:cs="Arial"/>
          <w:color w:val="000000"/>
          <w:sz w:val="24"/>
          <w:szCs w:val="24"/>
        </w:rPr>
        <w:t>year</w:t>
      </w:r>
      <w:r>
        <w:rPr>
          <w:rFonts w:ascii="Book Antiqua" w:hAnsi="Book Antiqua" w:cs="Arial" w:hint="eastAsia"/>
          <w:color w:val="000000"/>
          <w:sz w:val="24"/>
          <w:szCs w:val="24"/>
        </w:rPr>
        <w:t xml:space="preserve"> OS.</w:t>
      </w:r>
      <w:r w:rsidR="002D1AF8" w:rsidRPr="002D1AF8">
        <w:rPr>
          <w:rFonts w:ascii="Book Antiqua" w:hAnsi="Book Antiqua" w:cs="Arial"/>
          <w:color w:val="000000"/>
          <w:sz w:val="24"/>
          <w:szCs w:val="24"/>
        </w:rPr>
        <w:t xml:space="preserve"> AUC: </w:t>
      </w:r>
      <w:r w:rsidRPr="002D1AF8">
        <w:rPr>
          <w:rFonts w:ascii="Book Antiqua" w:hAnsi="Book Antiqua" w:cs="Arial"/>
          <w:color w:val="000000"/>
          <w:sz w:val="24"/>
          <w:szCs w:val="24"/>
        </w:rPr>
        <w:t>A</w:t>
      </w:r>
      <w:r>
        <w:rPr>
          <w:rFonts w:ascii="Book Antiqua" w:hAnsi="Book Antiqua" w:cs="Arial"/>
          <w:color w:val="000000"/>
          <w:sz w:val="24"/>
          <w:szCs w:val="24"/>
        </w:rPr>
        <w:t>rea under the curve</w:t>
      </w:r>
      <w:r>
        <w:rPr>
          <w:rFonts w:ascii="Book Antiqua" w:hAnsi="Book Antiqua" w:cs="Arial" w:hint="eastAsia"/>
          <w:color w:val="000000"/>
          <w:sz w:val="24"/>
          <w:szCs w:val="24"/>
        </w:rPr>
        <w:t xml:space="preserve">; </w:t>
      </w:r>
      <w:r w:rsidRPr="002D1AF8">
        <w:rPr>
          <w:rFonts w:ascii="Book Antiqua" w:hAnsi="Book Antiqua"/>
          <w:color w:val="000000"/>
          <w:sz w:val="24"/>
          <w:szCs w:val="24"/>
        </w:rPr>
        <w:t>AFP</w:t>
      </w:r>
      <w:r>
        <w:rPr>
          <w:rFonts w:ascii="Book Antiqua" w:hAnsi="Book Antiqua" w:hint="eastAsia"/>
          <w:color w:val="000000"/>
          <w:sz w:val="24"/>
          <w:szCs w:val="24"/>
        </w:rPr>
        <w:t>: Alpha</w:t>
      </w:r>
      <w:r w:rsidRPr="002D1AF8">
        <w:rPr>
          <w:rFonts w:ascii="Book Antiqua" w:hAnsi="Book Antiqua"/>
          <w:color w:val="000000"/>
          <w:sz w:val="24"/>
          <w:szCs w:val="24"/>
        </w:rPr>
        <w:t>-fetoprotein</w:t>
      </w:r>
      <w:r>
        <w:rPr>
          <w:rFonts w:ascii="Book Antiqua" w:hAnsi="Book Antiqua" w:hint="eastAsia"/>
          <w:color w:val="000000"/>
          <w:sz w:val="24"/>
          <w:szCs w:val="24"/>
        </w:rPr>
        <w:t xml:space="preserve">; OS: </w:t>
      </w:r>
      <w:r w:rsidRPr="002D1AF8">
        <w:rPr>
          <w:rFonts w:ascii="Book Antiqua" w:hAnsi="Book Antiqua"/>
          <w:color w:val="000000"/>
          <w:sz w:val="24"/>
          <w:szCs w:val="24"/>
        </w:rPr>
        <w:t>Overall survival</w:t>
      </w:r>
      <w:r>
        <w:rPr>
          <w:rFonts w:ascii="Book Antiqua" w:hAnsi="Book Antiqua" w:hint="eastAsia"/>
          <w:color w:val="000000"/>
          <w:sz w:val="24"/>
          <w:szCs w:val="24"/>
        </w:rPr>
        <w:t>.</w:t>
      </w:r>
    </w:p>
    <w:p w:rsidR="002D1AF8" w:rsidRPr="002D1AF8" w:rsidRDefault="00563CC9" w:rsidP="00AB7658">
      <w:pPr>
        <w:adjustRightInd w:val="0"/>
        <w:snapToGrid w:val="0"/>
        <w:spacing w:line="360" w:lineRule="auto"/>
        <w:rPr>
          <w:rFonts w:ascii="Book Antiqua" w:hAnsi="Book Antiqua"/>
          <w:color w:val="000000"/>
          <w:sz w:val="24"/>
          <w:szCs w:val="24"/>
        </w:rPr>
      </w:pPr>
      <w:r>
        <w:rPr>
          <w:rFonts w:ascii="Book Antiqua" w:hAnsi="Book Antiqua"/>
          <w:color w:val="000000"/>
          <w:sz w:val="24"/>
          <w:szCs w:val="24"/>
        </w:rPr>
        <w:br w:type="page"/>
      </w:r>
    </w:p>
    <w:p w:rsidR="002D1AF8" w:rsidRPr="00622C68" w:rsidRDefault="003F5C4E" w:rsidP="00AB7658">
      <w:pPr>
        <w:adjustRightInd w:val="0"/>
        <w:snapToGrid w:val="0"/>
        <w:spacing w:line="360" w:lineRule="auto"/>
        <w:rPr>
          <w:rFonts w:ascii="Book Antiqua" w:hAnsi="Book Antiqua"/>
          <w:color w:val="000000"/>
          <w:sz w:val="24"/>
          <w:szCs w:val="24"/>
        </w:rPr>
      </w:pPr>
      <w:r>
        <w:rPr>
          <w:rStyle w:val="a6"/>
          <w:rFonts w:ascii="Book Antiqua" w:hAnsi="Book Antiqua"/>
          <w:noProof/>
          <w:color w:val="000000"/>
          <w:sz w:val="24"/>
          <w:szCs w:val="24"/>
        </w:rPr>
        <w:drawing>
          <wp:inline distT="0" distB="0" distL="0" distR="0">
            <wp:extent cx="5267960" cy="4865370"/>
            <wp:effectExtent l="0" t="0" r="0" b="0"/>
            <wp:docPr id="9" name="图片 9" descr="图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图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7960" cy="4865370"/>
                    </a:xfrm>
                    <a:prstGeom prst="rect">
                      <a:avLst/>
                    </a:prstGeom>
                    <a:noFill/>
                    <a:ln>
                      <a:noFill/>
                    </a:ln>
                  </pic:spPr>
                </pic:pic>
              </a:graphicData>
            </a:graphic>
          </wp:inline>
        </w:drawing>
      </w:r>
    </w:p>
    <w:p w:rsidR="002D1AF8" w:rsidRPr="002D1AF8" w:rsidRDefault="00622C68" w:rsidP="00AB7658">
      <w:pPr>
        <w:adjustRightInd w:val="0"/>
        <w:snapToGrid w:val="0"/>
        <w:spacing w:line="360" w:lineRule="auto"/>
        <w:rPr>
          <w:rStyle w:val="fontstyle21"/>
          <w:rFonts w:ascii="Book Antiqua" w:hAnsi="Book Antiqua" w:cs="Arial"/>
          <w:sz w:val="24"/>
          <w:szCs w:val="24"/>
        </w:rPr>
      </w:pPr>
      <w:r>
        <w:rPr>
          <w:rFonts w:ascii="Book Antiqua" w:hAnsi="Book Antiqua" w:cs="Arial"/>
          <w:b/>
          <w:color w:val="000000"/>
          <w:sz w:val="24"/>
          <w:szCs w:val="24"/>
        </w:rPr>
        <w:t>Figure 6</w:t>
      </w:r>
      <w:r w:rsidR="002D1AF8" w:rsidRPr="002D1AF8">
        <w:rPr>
          <w:rFonts w:ascii="Book Antiqua" w:hAnsi="Book Antiqua" w:cs="Arial"/>
          <w:b/>
          <w:color w:val="000000"/>
          <w:sz w:val="24"/>
          <w:szCs w:val="24"/>
        </w:rPr>
        <w:t xml:space="preserve"> </w:t>
      </w:r>
      <w:r w:rsidR="00B86BCD">
        <w:rPr>
          <w:rFonts w:ascii="Book Antiqua" w:hAnsi="Book Antiqua" w:cs="Arial"/>
          <w:b/>
          <w:color w:val="000000"/>
          <w:sz w:val="24"/>
          <w:szCs w:val="24"/>
        </w:rPr>
        <w:t>A</w:t>
      </w:r>
      <w:r w:rsidR="002D1AF8" w:rsidRPr="002D1AF8">
        <w:rPr>
          <w:rFonts w:ascii="Book Antiqua" w:hAnsi="Book Antiqua" w:cs="Arial"/>
          <w:b/>
          <w:color w:val="000000"/>
          <w:sz w:val="24"/>
          <w:szCs w:val="24"/>
        </w:rPr>
        <w:t xml:space="preserve">ssociation between </w:t>
      </w:r>
      <w:r w:rsidR="00B86BCD">
        <w:rPr>
          <w:rFonts w:ascii="Book Antiqua" w:hAnsi="Book Antiqua" w:cs="Arial"/>
          <w:b/>
          <w:color w:val="000000"/>
          <w:sz w:val="24"/>
          <w:szCs w:val="24"/>
        </w:rPr>
        <w:t>the seven</w:t>
      </w:r>
      <w:r w:rsidR="002D1AF8" w:rsidRPr="002D1AF8">
        <w:rPr>
          <w:rFonts w:ascii="Book Antiqua" w:hAnsi="Book Antiqua" w:cs="Arial"/>
          <w:b/>
          <w:color w:val="000000"/>
          <w:sz w:val="24"/>
          <w:szCs w:val="24"/>
        </w:rPr>
        <w:t>-senescence</w:t>
      </w:r>
      <w:r w:rsidR="00B86BCD">
        <w:rPr>
          <w:rFonts w:ascii="Book Antiqua" w:hAnsi="Book Antiqua" w:cs="Arial"/>
          <w:b/>
          <w:color w:val="000000"/>
          <w:sz w:val="24"/>
          <w:szCs w:val="24"/>
        </w:rPr>
        <w:t xml:space="preserve"> </w:t>
      </w:r>
      <w:r w:rsidR="002D1AF8" w:rsidRPr="002D1AF8">
        <w:rPr>
          <w:rFonts w:ascii="Book Antiqua" w:hAnsi="Book Antiqua" w:cs="Arial"/>
          <w:b/>
          <w:color w:val="000000"/>
          <w:sz w:val="24"/>
          <w:szCs w:val="24"/>
        </w:rPr>
        <w:t>associated gene signature and overall survival in</w:t>
      </w:r>
      <w:r w:rsidR="008D5494">
        <w:rPr>
          <w:rFonts w:ascii="Book Antiqua" w:hAnsi="Book Antiqua" w:cs="Arial"/>
          <w:b/>
          <w:color w:val="000000"/>
          <w:sz w:val="24"/>
          <w:szCs w:val="24"/>
        </w:rPr>
        <w:t xml:space="preserve"> the</w:t>
      </w:r>
      <w:r w:rsidR="002D1AF8" w:rsidRPr="002D1AF8">
        <w:rPr>
          <w:rFonts w:ascii="Book Antiqua" w:hAnsi="Book Antiqua" w:cs="Arial"/>
          <w:b/>
          <w:color w:val="000000"/>
          <w:sz w:val="24"/>
          <w:szCs w:val="24"/>
        </w:rPr>
        <w:t xml:space="preserve"> </w:t>
      </w:r>
      <w:r w:rsidR="00B86BCD">
        <w:rPr>
          <w:rFonts w:ascii="Book Antiqua" w:hAnsi="Book Antiqua" w:cs="Arial"/>
          <w:b/>
          <w:color w:val="000000"/>
          <w:sz w:val="24"/>
          <w:szCs w:val="24"/>
        </w:rPr>
        <w:t>e</w:t>
      </w:r>
      <w:r w:rsidR="00B86BCD" w:rsidRPr="002D1AF8">
        <w:rPr>
          <w:rFonts w:ascii="Book Antiqua" w:hAnsi="Book Antiqua" w:cs="Arial"/>
          <w:b/>
          <w:color w:val="000000"/>
          <w:sz w:val="24"/>
          <w:szCs w:val="24"/>
        </w:rPr>
        <w:t>lder</w:t>
      </w:r>
      <w:r w:rsidR="00B86BCD">
        <w:rPr>
          <w:rFonts w:ascii="Book Antiqua" w:hAnsi="Book Antiqua" w:cs="Arial"/>
          <w:b/>
          <w:color w:val="000000"/>
          <w:sz w:val="24"/>
          <w:szCs w:val="24"/>
        </w:rPr>
        <w:t>ly</w:t>
      </w:r>
      <w:r w:rsidR="00B86BCD" w:rsidRPr="002D1AF8">
        <w:rPr>
          <w:rFonts w:ascii="Book Antiqua" w:hAnsi="Book Antiqua" w:cs="Arial"/>
          <w:b/>
          <w:color w:val="000000"/>
          <w:sz w:val="24"/>
          <w:szCs w:val="24"/>
        </w:rPr>
        <w:t xml:space="preserve"> </w:t>
      </w:r>
      <w:r w:rsidR="002D1AF8" w:rsidRPr="002D1AF8">
        <w:rPr>
          <w:rFonts w:ascii="Book Antiqua" w:hAnsi="Book Antiqua" w:cs="Arial"/>
          <w:b/>
          <w:color w:val="000000"/>
          <w:sz w:val="24"/>
          <w:szCs w:val="24"/>
        </w:rPr>
        <w:t xml:space="preserve">age subgroup. </w:t>
      </w:r>
      <w:r w:rsidR="002D1AF8" w:rsidRPr="002D1AF8">
        <w:rPr>
          <w:rStyle w:val="fontstyle21"/>
          <w:rFonts w:ascii="Book Antiqua" w:hAnsi="Book Antiqua"/>
          <w:sz w:val="24"/>
          <w:szCs w:val="24"/>
        </w:rPr>
        <w:t xml:space="preserve">Kaplan-Meier survival curves were plotted to estimate the </w:t>
      </w:r>
      <w:r w:rsidR="00AB49D0" w:rsidRPr="002D1AF8">
        <w:rPr>
          <w:rFonts w:ascii="Book Antiqua" w:hAnsi="Book Antiqua"/>
          <w:color w:val="000000"/>
          <w:sz w:val="24"/>
          <w:szCs w:val="24"/>
        </w:rPr>
        <w:t>overall survival</w:t>
      </w:r>
      <w:r w:rsidR="002D1AF8" w:rsidRPr="002D1AF8">
        <w:rPr>
          <w:rStyle w:val="fontstyle21"/>
          <w:rFonts w:ascii="Book Antiqua" w:hAnsi="Book Antiqua"/>
          <w:sz w:val="24"/>
          <w:szCs w:val="24"/>
        </w:rPr>
        <w:t xml:space="preserve"> probabilities for the low-risk </w:t>
      </w:r>
      <w:r w:rsidR="002D1AF8" w:rsidRPr="00622C68">
        <w:rPr>
          <w:rStyle w:val="fontstyle21"/>
          <w:rFonts w:ascii="Book Antiqua" w:hAnsi="Book Antiqua"/>
          <w:i/>
          <w:sz w:val="24"/>
          <w:szCs w:val="24"/>
        </w:rPr>
        <w:t>vs</w:t>
      </w:r>
      <w:r w:rsidR="002D1AF8" w:rsidRPr="002D1AF8">
        <w:rPr>
          <w:rStyle w:val="fontstyle21"/>
          <w:rFonts w:ascii="Book Antiqua" w:hAnsi="Book Antiqua"/>
          <w:sz w:val="24"/>
          <w:szCs w:val="24"/>
        </w:rPr>
        <w:t xml:space="preserve"> high-risk group</w:t>
      </w:r>
      <w:r w:rsidR="00AB49D0">
        <w:rPr>
          <w:rStyle w:val="fontstyle21"/>
          <w:rFonts w:ascii="Book Antiqua" w:hAnsi="Book Antiqua" w:hint="eastAsia"/>
          <w:sz w:val="24"/>
          <w:szCs w:val="24"/>
        </w:rPr>
        <w:t>.</w:t>
      </w:r>
      <w:r w:rsidR="002D1AF8" w:rsidRPr="002D1AF8">
        <w:rPr>
          <w:rStyle w:val="fontstyle21"/>
          <w:rFonts w:ascii="Book Antiqua" w:hAnsi="Book Antiqua"/>
          <w:sz w:val="24"/>
          <w:szCs w:val="24"/>
        </w:rPr>
        <w:t xml:space="preserve"> </w:t>
      </w:r>
      <w:r w:rsidR="00AB49D0">
        <w:rPr>
          <w:rStyle w:val="fontstyle21"/>
          <w:rFonts w:ascii="Book Antiqua" w:hAnsi="Book Antiqua" w:hint="eastAsia"/>
          <w:sz w:val="24"/>
          <w:szCs w:val="24"/>
        </w:rPr>
        <w:t xml:space="preserve">A: </w:t>
      </w:r>
      <w:r w:rsidR="00AB49D0" w:rsidRPr="002D1AF8">
        <w:rPr>
          <w:rStyle w:val="fontstyle21"/>
          <w:rFonts w:ascii="Book Antiqua" w:hAnsi="Book Antiqua"/>
          <w:sz w:val="24"/>
          <w:szCs w:val="24"/>
        </w:rPr>
        <w:t>D</w:t>
      </w:r>
      <w:r w:rsidR="002D1AF8" w:rsidRPr="002D1AF8">
        <w:rPr>
          <w:rStyle w:val="fontstyle21"/>
          <w:rFonts w:ascii="Book Antiqua" w:hAnsi="Book Antiqua"/>
          <w:sz w:val="24"/>
          <w:szCs w:val="24"/>
        </w:rPr>
        <w:t>iscovery</w:t>
      </w:r>
      <w:r w:rsidR="00AB49D0">
        <w:rPr>
          <w:rStyle w:val="fontstyle21"/>
          <w:rFonts w:ascii="Book Antiqua" w:hAnsi="Book Antiqua" w:hint="eastAsia"/>
          <w:sz w:val="24"/>
          <w:szCs w:val="24"/>
        </w:rPr>
        <w:t xml:space="preserve"> </w:t>
      </w:r>
      <w:r w:rsidR="00AB49D0" w:rsidRPr="002D1AF8">
        <w:rPr>
          <w:rStyle w:val="fontstyle21"/>
          <w:rFonts w:ascii="Book Antiqua" w:hAnsi="Book Antiqua"/>
          <w:sz w:val="24"/>
          <w:szCs w:val="24"/>
        </w:rPr>
        <w:t>group</w:t>
      </w:r>
      <w:r w:rsidR="00AB49D0">
        <w:rPr>
          <w:rStyle w:val="fontstyle21"/>
          <w:rFonts w:ascii="Book Antiqua" w:hAnsi="Book Antiqua" w:hint="eastAsia"/>
          <w:sz w:val="24"/>
          <w:szCs w:val="24"/>
        </w:rPr>
        <w:t>; B:</w:t>
      </w:r>
      <w:r w:rsidR="002D1AF8" w:rsidRPr="002D1AF8">
        <w:rPr>
          <w:rStyle w:val="fontstyle21"/>
          <w:rFonts w:ascii="Book Antiqua" w:hAnsi="Book Antiqua"/>
          <w:sz w:val="24"/>
          <w:szCs w:val="24"/>
        </w:rPr>
        <w:t xml:space="preserve"> </w:t>
      </w:r>
      <w:r w:rsidR="00AB49D0" w:rsidRPr="002D1AF8">
        <w:rPr>
          <w:rStyle w:val="fontstyle21"/>
          <w:rFonts w:ascii="Book Antiqua" w:hAnsi="Book Antiqua"/>
          <w:sz w:val="24"/>
          <w:szCs w:val="24"/>
        </w:rPr>
        <w:t>V</w:t>
      </w:r>
      <w:r w:rsidR="002D1AF8" w:rsidRPr="002D1AF8">
        <w:rPr>
          <w:rStyle w:val="fontstyle21"/>
          <w:rFonts w:ascii="Book Antiqua" w:hAnsi="Book Antiqua"/>
          <w:sz w:val="24"/>
          <w:szCs w:val="24"/>
        </w:rPr>
        <w:t>alidation group</w:t>
      </w:r>
      <w:r w:rsidR="00AB49D0">
        <w:rPr>
          <w:rStyle w:val="fontstyle21"/>
          <w:rFonts w:ascii="Book Antiqua" w:hAnsi="Book Antiqua" w:hint="eastAsia"/>
          <w:sz w:val="24"/>
          <w:szCs w:val="24"/>
        </w:rPr>
        <w:t>; C:</w:t>
      </w:r>
      <w:r w:rsidR="002D1AF8" w:rsidRPr="002D1AF8">
        <w:rPr>
          <w:rStyle w:val="fontstyle21"/>
          <w:rFonts w:ascii="Book Antiqua" w:hAnsi="Book Antiqua"/>
          <w:sz w:val="24"/>
          <w:szCs w:val="24"/>
        </w:rPr>
        <w:t xml:space="preserve"> </w:t>
      </w:r>
      <w:r w:rsidR="00B86BCD">
        <w:rPr>
          <w:rStyle w:val="fontstyle21"/>
          <w:rFonts w:ascii="Book Antiqua" w:hAnsi="Book Antiqua"/>
          <w:sz w:val="24"/>
          <w:szCs w:val="24"/>
        </w:rPr>
        <w:t>C</w:t>
      </w:r>
      <w:r w:rsidR="00B86BCD" w:rsidRPr="002D1AF8">
        <w:rPr>
          <w:rStyle w:val="fontstyle21"/>
          <w:rFonts w:ascii="Book Antiqua" w:hAnsi="Book Antiqua"/>
          <w:sz w:val="24"/>
          <w:szCs w:val="24"/>
        </w:rPr>
        <w:t xml:space="preserve">ombination </w:t>
      </w:r>
      <w:r w:rsidR="002D1AF8" w:rsidRPr="002D1AF8">
        <w:rPr>
          <w:rStyle w:val="fontstyle21"/>
          <w:rFonts w:ascii="Book Antiqua" w:hAnsi="Book Antiqua"/>
          <w:sz w:val="24"/>
          <w:szCs w:val="24"/>
        </w:rPr>
        <w:t xml:space="preserve">of </w:t>
      </w:r>
      <w:r w:rsidR="00AB49D0" w:rsidRPr="002D1AF8">
        <w:rPr>
          <w:rStyle w:val="fontstyle21"/>
          <w:rFonts w:ascii="Book Antiqua" w:hAnsi="Book Antiqua"/>
          <w:sz w:val="24"/>
          <w:szCs w:val="24"/>
        </w:rPr>
        <w:t>discovery</w:t>
      </w:r>
      <w:r w:rsidR="00AB49D0">
        <w:rPr>
          <w:rStyle w:val="fontstyle21"/>
          <w:rFonts w:ascii="Book Antiqua" w:hAnsi="Book Antiqua" w:hint="eastAsia"/>
          <w:sz w:val="24"/>
          <w:szCs w:val="24"/>
        </w:rPr>
        <w:t xml:space="preserve"> </w:t>
      </w:r>
      <w:r w:rsidR="00AB49D0" w:rsidRPr="002D1AF8">
        <w:rPr>
          <w:rStyle w:val="fontstyle21"/>
          <w:rFonts w:ascii="Book Antiqua" w:hAnsi="Book Antiqua"/>
          <w:sz w:val="24"/>
          <w:szCs w:val="24"/>
        </w:rPr>
        <w:t>group</w:t>
      </w:r>
      <w:r w:rsidR="00AB49D0">
        <w:rPr>
          <w:rStyle w:val="fontstyle21"/>
          <w:rFonts w:ascii="Book Antiqua" w:hAnsi="Book Antiqua" w:hint="eastAsia"/>
          <w:sz w:val="24"/>
          <w:szCs w:val="24"/>
        </w:rPr>
        <w:t xml:space="preserve"> and </w:t>
      </w:r>
      <w:r w:rsidR="00AB49D0" w:rsidRPr="002D1AF8">
        <w:rPr>
          <w:rStyle w:val="fontstyle21"/>
          <w:rFonts w:ascii="Book Antiqua" w:hAnsi="Book Antiqua"/>
          <w:sz w:val="24"/>
          <w:szCs w:val="24"/>
        </w:rPr>
        <w:t>validation group</w:t>
      </w:r>
      <w:r w:rsidR="00AB49D0">
        <w:rPr>
          <w:rStyle w:val="fontstyle21"/>
          <w:rFonts w:ascii="Book Antiqua" w:hAnsi="Book Antiqua" w:hint="eastAsia"/>
          <w:sz w:val="24"/>
          <w:szCs w:val="24"/>
        </w:rPr>
        <w:t>.</w:t>
      </w:r>
      <w:r w:rsidR="00AB49D0" w:rsidRPr="00AB49D0">
        <w:rPr>
          <w:rFonts w:ascii="Book Antiqua" w:hAnsi="Book Antiqua" w:cs="Arial" w:hint="eastAsia"/>
          <w:color w:val="000000"/>
          <w:sz w:val="24"/>
          <w:szCs w:val="24"/>
        </w:rPr>
        <w:t xml:space="preserve"> </w:t>
      </w:r>
      <w:r w:rsidR="00AB49D0">
        <w:rPr>
          <w:rFonts w:ascii="Book Antiqua" w:hAnsi="Book Antiqua" w:cs="Arial" w:hint="eastAsia"/>
          <w:color w:val="000000"/>
          <w:sz w:val="24"/>
          <w:szCs w:val="24"/>
        </w:rPr>
        <w:t xml:space="preserve">HR: </w:t>
      </w:r>
      <w:r w:rsidR="00AB49D0" w:rsidRPr="005C74E5">
        <w:rPr>
          <w:rFonts w:ascii="Book Antiqua" w:eastAsia="宋体" w:hAnsi="Book Antiqua" w:cs="宋体"/>
          <w:kern w:val="0"/>
          <w:sz w:val="24"/>
          <w:szCs w:val="24"/>
        </w:rPr>
        <w:t>Hazard ratio</w:t>
      </w:r>
      <w:r w:rsidR="00AB49D0">
        <w:rPr>
          <w:rFonts w:ascii="Book Antiqua" w:eastAsia="宋体" w:hAnsi="Book Antiqua" w:cs="宋体" w:hint="eastAsia"/>
          <w:kern w:val="0"/>
          <w:sz w:val="24"/>
          <w:szCs w:val="24"/>
        </w:rPr>
        <w:t>;</w:t>
      </w:r>
      <w:r w:rsidR="00AB49D0">
        <w:rPr>
          <w:rFonts w:ascii="Book Antiqua" w:hAnsi="Book Antiqua" w:cs="Arial" w:hint="eastAsia"/>
          <w:color w:val="000000"/>
          <w:sz w:val="24"/>
          <w:szCs w:val="24"/>
        </w:rPr>
        <w:t xml:space="preserve"> CI: </w:t>
      </w:r>
      <w:r w:rsidR="00AB49D0" w:rsidRPr="00663BB7">
        <w:rPr>
          <w:rFonts w:ascii="Book Antiqua" w:hAnsi="Book Antiqua"/>
          <w:sz w:val="24"/>
          <w:szCs w:val="24"/>
        </w:rPr>
        <w:t>Confidence interval</w:t>
      </w:r>
      <w:r w:rsidR="00AB49D0">
        <w:rPr>
          <w:rFonts w:ascii="Book Antiqua" w:hAnsi="Book Antiqua" w:hint="eastAsia"/>
          <w:sz w:val="24"/>
          <w:szCs w:val="24"/>
        </w:rPr>
        <w:t>.</w:t>
      </w:r>
    </w:p>
    <w:p w:rsidR="002D1AF8" w:rsidRDefault="002D1AF8" w:rsidP="00AB7658">
      <w:pPr>
        <w:adjustRightInd w:val="0"/>
        <w:snapToGrid w:val="0"/>
        <w:spacing w:line="360" w:lineRule="auto"/>
        <w:rPr>
          <w:rFonts w:ascii="Book Antiqua" w:hAnsi="Book Antiqua" w:cs="Arial" w:hint="eastAsia"/>
          <w:color w:val="000000"/>
          <w:sz w:val="24"/>
          <w:szCs w:val="24"/>
        </w:rPr>
      </w:pPr>
    </w:p>
    <w:p w:rsidR="00AB49D0" w:rsidRPr="00AB49D0" w:rsidRDefault="00AB49D0" w:rsidP="00AB7658">
      <w:pPr>
        <w:adjustRightInd w:val="0"/>
        <w:snapToGrid w:val="0"/>
        <w:spacing w:line="360" w:lineRule="auto"/>
        <w:rPr>
          <w:rFonts w:ascii="Book Antiqua" w:hAnsi="Book Antiqua"/>
          <w:color w:val="000000"/>
          <w:sz w:val="24"/>
          <w:szCs w:val="24"/>
        </w:rPr>
        <w:sectPr w:rsidR="00AB49D0" w:rsidRPr="00AB49D0">
          <w:pgSz w:w="11906" w:h="16838"/>
          <w:pgMar w:top="1440" w:right="1800" w:bottom="1440" w:left="1800" w:header="851" w:footer="992" w:gutter="0"/>
          <w:cols w:space="720"/>
          <w:docGrid w:type="lines" w:linePitch="312"/>
        </w:sectPr>
      </w:pPr>
    </w:p>
    <w:p w:rsidR="002D1AF8" w:rsidRPr="002D1AF8" w:rsidRDefault="00AB49D0" w:rsidP="00AB7658">
      <w:pPr>
        <w:spacing w:line="360" w:lineRule="auto"/>
        <w:rPr>
          <w:rFonts w:ascii="Book Antiqua" w:hAnsi="Book Antiqua" w:cs="Arial"/>
          <w:b/>
          <w:color w:val="000000"/>
          <w:sz w:val="24"/>
          <w:szCs w:val="24"/>
        </w:rPr>
      </w:pPr>
      <w:r>
        <w:rPr>
          <w:rFonts w:ascii="Book Antiqua" w:hAnsi="Book Antiqua" w:cs="Arial"/>
          <w:b/>
          <w:color w:val="000000"/>
          <w:sz w:val="24"/>
          <w:szCs w:val="24"/>
        </w:rPr>
        <w:lastRenderedPageBreak/>
        <w:t>Table 1</w:t>
      </w:r>
      <w:r w:rsidR="002D1AF8" w:rsidRPr="002D1AF8">
        <w:rPr>
          <w:rFonts w:ascii="Book Antiqua" w:hAnsi="Book Antiqua" w:cs="Arial"/>
          <w:b/>
          <w:color w:val="000000"/>
          <w:sz w:val="24"/>
          <w:szCs w:val="24"/>
        </w:rPr>
        <w:t xml:space="preserve"> Univariate/multivariate Cox regression analysis of </w:t>
      </w:r>
      <w:r>
        <w:rPr>
          <w:rFonts w:ascii="Book Antiqua" w:hAnsi="Book Antiqua" w:cs="Arial"/>
          <w:b/>
          <w:color w:val="000000"/>
          <w:sz w:val="24"/>
          <w:szCs w:val="24"/>
        </w:rPr>
        <w:t>clinic</w:t>
      </w:r>
      <w:r w:rsidR="00B86BCD">
        <w:rPr>
          <w:rFonts w:ascii="Book Antiqua" w:hAnsi="Book Antiqua" w:cs="Arial"/>
          <w:b/>
          <w:color w:val="000000"/>
          <w:sz w:val="24"/>
          <w:szCs w:val="24"/>
        </w:rPr>
        <w:t>o</w:t>
      </w:r>
      <w:r w:rsidR="002D1AF8" w:rsidRPr="002D1AF8">
        <w:rPr>
          <w:rFonts w:ascii="Book Antiqua" w:hAnsi="Book Antiqua" w:cs="Arial"/>
          <w:b/>
          <w:color w:val="000000"/>
          <w:sz w:val="24"/>
          <w:szCs w:val="24"/>
        </w:rPr>
        <w:t>pathologic factors associated with overall survival in GSE14520 and The Cancer Genome Atlas cohorts</w:t>
      </w:r>
    </w:p>
    <w:tbl>
      <w:tblPr>
        <w:tblW w:w="14227" w:type="dxa"/>
        <w:jc w:val="center"/>
        <w:tblInd w:w="0" w:type="dxa"/>
        <w:tblBorders>
          <w:top w:val="single" w:sz="8" w:space="0" w:color="auto"/>
          <w:bottom w:val="single" w:sz="8" w:space="0" w:color="auto"/>
        </w:tblBorders>
        <w:tblLayout w:type="fixed"/>
        <w:tblLook w:val="0000" w:firstRow="0" w:lastRow="0" w:firstColumn="0" w:lastColumn="0" w:noHBand="0" w:noVBand="0"/>
      </w:tblPr>
      <w:tblGrid>
        <w:gridCol w:w="2243"/>
        <w:gridCol w:w="1884"/>
        <w:gridCol w:w="970"/>
        <w:gridCol w:w="1820"/>
        <w:gridCol w:w="939"/>
        <w:gridCol w:w="236"/>
        <w:gridCol w:w="1998"/>
        <w:gridCol w:w="1134"/>
        <w:gridCol w:w="1797"/>
        <w:gridCol w:w="1206"/>
      </w:tblGrid>
      <w:tr w:rsidR="00AB7658" w:rsidRPr="002D1AF8" w:rsidTr="00AB49D0">
        <w:trPr>
          <w:trHeight w:val="519"/>
          <w:jc w:val="center"/>
        </w:trPr>
        <w:tc>
          <w:tcPr>
            <w:tcW w:w="2243" w:type="dxa"/>
            <w:vMerge w:val="restart"/>
            <w:tcBorders>
              <w:top w:val="single" w:sz="4" w:space="0" w:color="auto"/>
              <w:left w:val="nil"/>
              <w:bottom w:val="single" w:sz="4" w:space="0" w:color="auto"/>
              <w:right w:val="nil"/>
            </w:tcBorders>
            <w:vAlign w:val="center"/>
          </w:tcPr>
          <w:p w:rsidR="002D1AF8" w:rsidRPr="002D1AF8" w:rsidRDefault="002D1AF8" w:rsidP="00AB7658">
            <w:pPr>
              <w:spacing w:line="360" w:lineRule="auto"/>
              <w:rPr>
                <w:rFonts w:ascii="Book Antiqua" w:hAnsi="Book Antiqua" w:cs="Arial"/>
                <w:b/>
                <w:color w:val="000000"/>
                <w:sz w:val="24"/>
                <w:szCs w:val="24"/>
              </w:rPr>
            </w:pPr>
            <w:r w:rsidRPr="002D1AF8">
              <w:rPr>
                <w:rFonts w:ascii="Book Antiqua" w:hAnsi="Book Antiqua" w:cs="Arial"/>
                <w:b/>
                <w:color w:val="000000"/>
                <w:sz w:val="24"/>
                <w:szCs w:val="24"/>
              </w:rPr>
              <w:t>Variable</w:t>
            </w:r>
          </w:p>
        </w:tc>
        <w:tc>
          <w:tcPr>
            <w:tcW w:w="5613" w:type="dxa"/>
            <w:gridSpan w:val="4"/>
            <w:tcBorders>
              <w:top w:val="single" w:sz="8" w:space="0" w:color="auto"/>
              <w:left w:val="nil"/>
              <w:bottom w:val="single" w:sz="4" w:space="0" w:color="auto"/>
            </w:tcBorders>
            <w:vAlign w:val="center"/>
          </w:tcPr>
          <w:p w:rsidR="002D1AF8" w:rsidRPr="002D1AF8" w:rsidRDefault="002D1AF8" w:rsidP="00AB7658">
            <w:pPr>
              <w:spacing w:line="360" w:lineRule="auto"/>
              <w:rPr>
                <w:rFonts w:ascii="Book Antiqua" w:hAnsi="Book Antiqua" w:cs="Arial"/>
                <w:b/>
                <w:color w:val="000000"/>
                <w:sz w:val="24"/>
                <w:szCs w:val="24"/>
              </w:rPr>
            </w:pPr>
            <w:r w:rsidRPr="002D1AF8">
              <w:rPr>
                <w:rFonts w:ascii="Book Antiqua" w:hAnsi="Book Antiqua" w:cs="Arial"/>
                <w:b/>
                <w:color w:val="000000"/>
                <w:sz w:val="24"/>
                <w:szCs w:val="24"/>
              </w:rPr>
              <w:t>Discovery cohort</w:t>
            </w:r>
          </w:p>
        </w:tc>
        <w:tc>
          <w:tcPr>
            <w:tcW w:w="236" w:type="dxa"/>
            <w:tcBorders>
              <w:top w:val="single" w:sz="8" w:space="0" w:color="auto"/>
              <w:bottom w:val="nil"/>
            </w:tcBorders>
            <w:vAlign w:val="center"/>
          </w:tcPr>
          <w:p w:rsidR="002D1AF8" w:rsidRPr="002D1AF8" w:rsidRDefault="002D1AF8" w:rsidP="00AB7658">
            <w:pPr>
              <w:spacing w:line="360" w:lineRule="auto"/>
              <w:rPr>
                <w:rFonts w:ascii="Book Antiqua" w:hAnsi="Book Antiqua" w:cs="Arial"/>
                <w:color w:val="000000"/>
                <w:sz w:val="24"/>
                <w:szCs w:val="24"/>
              </w:rPr>
            </w:pPr>
          </w:p>
        </w:tc>
        <w:tc>
          <w:tcPr>
            <w:tcW w:w="6135" w:type="dxa"/>
            <w:gridSpan w:val="4"/>
            <w:tcBorders>
              <w:top w:val="single" w:sz="8" w:space="0" w:color="auto"/>
              <w:bottom w:val="single" w:sz="4" w:space="0" w:color="auto"/>
            </w:tcBorders>
            <w:vAlign w:val="center"/>
          </w:tcPr>
          <w:p w:rsidR="002D1AF8" w:rsidRPr="002D1AF8" w:rsidRDefault="002D1AF8" w:rsidP="00AB7658">
            <w:pPr>
              <w:spacing w:line="360" w:lineRule="auto"/>
              <w:rPr>
                <w:rFonts w:ascii="Book Antiqua" w:hAnsi="Book Antiqua" w:cs="Arial"/>
                <w:b/>
                <w:color w:val="000000"/>
                <w:sz w:val="24"/>
                <w:szCs w:val="24"/>
              </w:rPr>
            </w:pPr>
            <w:r w:rsidRPr="002D1AF8">
              <w:rPr>
                <w:rFonts w:ascii="Book Antiqua" w:hAnsi="Book Antiqua" w:cs="Arial"/>
                <w:b/>
                <w:color w:val="000000"/>
                <w:sz w:val="24"/>
                <w:szCs w:val="24"/>
              </w:rPr>
              <w:t>Validation cohort-Asian only</w:t>
            </w:r>
          </w:p>
        </w:tc>
      </w:tr>
      <w:tr w:rsidR="00AB7658" w:rsidRPr="002D1AF8" w:rsidTr="00645D81">
        <w:trPr>
          <w:trHeight w:val="519"/>
          <w:jc w:val="center"/>
        </w:trPr>
        <w:tc>
          <w:tcPr>
            <w:tcW w:w="2243" w:type="dxa"/>
            <w:vMerge/>
            <w:tcBorders>
              <w:top w:val="single" w:sz="4" w:space="0" w:color="auto"/>
              <w:left w:val="nil"/>
              <w:bottom w:val="single" w:sz="4" w:space="0" w:color="auto"/>
              <w:right w:val="nil"/>
            </w:tcBorders>
            <w:vAlign w:val="center"/>
          </w:tcPr>
          <w:p w:rsidR="002D1AF8" w:rsidRPr="002D1AF8" w:rsidRDefault="002D1AF8" w:rsidP="00AB7658">
            <w:pPr>
              <w:spacing w:line="360" w:lineRule="auto"/>
              <w:rPr>
                <w:rFonts w:ascii="Book Antiqua" w:hAnsi="Book Antiqua" w:cs="Arial"/>
                <w:b/>
                <w:color w:val="000000"/>
                <w:sz w:val="24"/>
                <w:szCs w:val="24"/>
              </w:rPr>
            </w:pPr>
          </w:p>
        </w:tc>
        <w:tc>
          <w:tcPr>
            <w:tcW w:w="2854" w:type="dxa"/>
            <w:gridSpan w:val="2"/>
            <w:tcBorders>
              <w:top w:val="single" w:sz="8" w:space="0" w:color="auto"/>
              <w:left w:val="nil"/>
              <w:bottom w:val="single" w:sz="4" w:space="0" w:color="auto"/>
            </w:tcBorders>
            <w:vAlign w:val="center"/>
          </w:tcPr>
          <w:p w:rsidR="002D1AF8" w:rsidRPr="002D1AF8" w:rsidRDefault="002D1AF8" w:rsidP="00AB7658">
            <w:pPr>
              <w:spacing w:line="360" w:lineRule="auto"/>
              <w:rPr>
                <w:rFonts w:ascii="Book Antiqua" w:hAnsi="Book Antiqua" w:cs="Arial"/>
                <w:b/>
                <w:color w:val="000000"/>
                <w:sz w:val="24"/>
                <w:szCs w:val="24"/>
              </w:rPr>
            </w:pPr>
            <w:r w:rsidRPr="002D1AF8">
              <w:rPr>
                <w:rFonts w:ascii="Book Antiqua" w:hAnsi="Book Antiqua" w:cs="Arial"/>
                <w:b/>
                <w:color w:val="000000"/>
                <w:sz w:val="24"/>
                <w:szCs w:val="24"/>
              </w:rPr>
              <w:t xml:space="preserve">Univariate analysis </w:t>
            </w:r>
          </w:p>
        </w:tc>
        <w:tc>
          <w:tcPr>
            <w:tcW w:w="2759" w:type="dxa"/>
            <w:gridSpan w:val="2"/>
            <w:tcBorders>
              <w:top w:val="single" w:sz="8" w:space="0" w:color="auto"/>
              <w:bottom w:val="single" w:sz="4" w:space="0" w:color="auto"/>
            </w:tcBorders>
            <w:vAlign w:val="center"/>
          </w:tcPr>
          <w:p w:rsidR="002D1AF8" w:rsidRPr="002D1AF8" w:rsidRDefault="002D1AF8" w:rsidP="00AB7658">
            <w:pPr>
              <w:spacing w:line="360" w:lineRule="auto"/>
              <w:rPr>
                <w:rFonts w:ascii="Book Antiqua" w:hAnsi="Book Antiqua" w:cs="Arial"/>
                <w:b/>
                <w:color w:val="000000"/>
                <w:sz w:val="24"/>
                <w:szCs w:val="24"/>
              </w:rPr>
            </w:pPr>
            <w:r w:rsidRPr="002D1AF8">
              <w:rPr>
                <w:rFonts w:ascii="Book Antiqua" w:hAnsi="Book Antiqua" w:cs="Arial"/>
                <w:b/>
                <w:color w:val="000000"/>
                <w:sz w:val="24"/>
                <w:szCs w:val="24"/>
              </w:rPr>
              <w:t>Multivariate analysis</w:t>
            </w:r>
          </w:p>
        </w:tc>
        <w:tc>
          <w:tcPr>
            <w:tcW w:w="236" w:type="dxa"/>
            <w:tcBorders>
              <w:top w:val="single" w:sz="8" w:space="0" w:color="auto"/>
              <w:bottom w:val="nil"/>
            </w:tcBorders>
            <w:vAlign w:val="center"/>
          </w:tcPr>
          <w:p w:rsidR="002D1AF8" w:rsidRPr="002D1AF8" w:rsidRDefault="002D1AF8" w:rsidP="00AB7658">
            <w:pPr>
              <w:spacing w:line="360" w:lineRule="auto"/>
              <w:rPr>
                <w:rFonts w:ascii="Book Antiqua" w:hAnsi="Book Antiqua" w:cs="Arial"/>
                <w:color w:val="000000"/>
                <w:sz w:val="24"/>
                <w:szCs w:val="24"/>
              </w:rPr>
            </w:pPr>
          </w:p>
        </w:tc>
        <w:tc>
          <w:tcPr>
            <w:tcW w:w="3132" w:type="dxa"/>
            <w:gridSpan w:val="2"/>
            <w:tcBorders>
              <w:top w:val="single" w:sz="8" w:space="0" w:color="auto"/>
              <w:bottom w:val="single" w:sz="4" w:space="0" w:color="auto"/>
            </w:tcBorders>
            <w:vAlign w:val="center"/>
          </w:tcPr>
          <w:p w:rsidR="002D1AF8" w:rsidRPr="002D1AF8" w:rsidRDefault="002D1AF8" w:rsidP="00AB7658">
            <w:pPr>
              <w:spacing w:line="360" w:lineRule="auto"/>
              <w:rPr>
                <w:rFonts w:ascii="Book Antiqua" w:hAnsi="Book Antiqua" w:cs="Arial"/>
                <w:b/>
                <w:color w:val="000000"/>
                <w:sz w:val="24"/>
                <w:szCs w:val="24"/>
              </w:rPr>
            </w:pPr>
            <w:r w:rsidRPr="002D1AF8">
              <w:rPr>
                <w:rFonts w:ascii="Book Antiqua" w:hAnsi="Book Antiqua" w:cs="Arial"/>
                <w:b/>
                <w:color w:val="000000"/>
                <w:sz w:val="24"/>
                <w:szCs w:val="24"/>
              </w:rPr>
              <w:t xml:space="preserve">Univariate analysis </w:t>
            </w:r>
          </w:p>
        </w:tc>
        <w:tc>
          <w:tcPr>
            <w:tcW w:w="3003" w:type="dxa"/>
            <w:gridSpan w:val="2"/>
            <w:tcBorders>
              <w:top w:val="single" w:sz="8" w:space="0" w:color="auto"/>
              <w:bottom w:val="single" w:sz="4" w:space="0" w:color="auto"/>
            </w:tcBorders>
            <w:vAlign w:val="center"/>
          </w:tcPr>
          <w:p w:rsidR="002D1AF8" w:rsidRPr="002D1AF8" w:rsidRDefault="002D1AF8" w:rsidP="00AB7658">
            <w:pPr>
              <w:spacing w:line="360" w:lineRule="auto"/>
              <w:rPr>
                <w:rFonts w:ascii="Book Antiqua" w:hAnsi="Book Antiqua" w:cs="Arial"/>
                <w:b/>
                <w:color w:val="000000"/>
                <w:sz w:val="24"/>
                <w:szCs w:val="24"/>
              </w:rPr>
            </w:pPr>
            <w:r w:rsidRPr="002D1AF8">
              <w:rPr>
                <w:rFonts w:ascii="Book Antiqua" w:hAnsi="Book Antiqua" w:cs="Arial"/>
                <w:b/>
                <w:color w:val="000000"/>
                <w:sz w:val="24"/>
                <w:szCs w:val="24"/>
              </w:rPr>
              <w:t>Multivariate analysis</w:t>
            </w:r>
          </w:p>
        </w:tc>
      </w:tr>
      <w:tr w:rsidR="00AB7658" w:rsidRPr="002D1AF8" w:rsidTr="00645D81">
        <w:trPr>
          <w:trHeight w:val="503"/>
          <w:jc w:val="center"/>
        </w:trPr>
        <w:tc>
          <w:tcPr>
            <w:tcW w:w="2243" w:type="dxa"/>
            <w:vMerge/>
            <w:tcBorders>
              <w:top w:val="single" w:sz="4" w:space="0" w:color="auto"/>
              <w:left w:val="nil"/>
              <w:bottom w:val="single" w:sz="4" w:space="0" w:color="auto"/>
              <w:right w:val="nil"/>
            </w:tcBorders>
            <w:vAlign w:val="center"/>
          </w:tcPr>
          <w:p w:rsidR="002D1AF8" w:rsidRPr="002D1AF8" w:rsidRDefault="002D1AF8" w:rsidP="00AB7658">
            <w:pPr>
              <w:spacing w:line="360" w:lineRule="auto"/>
              <w:rPr>
                <w:rFonts w:ascii="Book Antiqua" w:hAnsi="Book Antiqua" w:cs="Arial"/>
                <w:b/>
                <w:color w:val="000000"/>
                <w:sz w:val="24"/>
                <w:szCs w:val="24"/>
              </w:rPr>
            </w:pPr>
          </w:p>
        </w:tc>
        <w:tc>
          <w:tcPr>
            <w:tcW w:w="1884" w:type="dxa"/>
            <w:tcBorders>
              <w:top w:val="single" w:sz="4" w:space="0" w:color="auto"/>
              <w:left w:val="nil"/>
              <w:bottom w:val="single" w:sz="6" w:space="0" w:color="auto"/>
            </w:tcBorders>
            <w:vAlign w:val="center"/>
          </w:tcPr>
          <w:p w:rsidR="002D1AF8" w:rsidRPr="002D1AF8" w:rsidRDefault="00AB49D0" w:rsidP="00AB7658">
            <w:pPr>
              <w:spacing w:line="360" w:lineRule="auto"/>
              <w:rPr>
                <w:rFonts w:ascii="Book Antiqua" w:hAnsi="Book Antiqua" w:cs="Arial"/>
                <w:b/>
                <w:color w:val="000000"/>
                <w:sz w:val="24"/>
                <w:szCs w:val="24"/>
              </w:rPr>
            </w:pPr>
            <w:r>
              <w:rPr>
                <w:rFonts w:ascii="Book Antiqua" w:hAnsi="Book Antiqua" w:cs="Arial"/>
                <w:b/>
                <w:color w:val="000000"/>
                <w:sz w:val="24"/>
                <w:szCs w:val="24"/>
              </w:rPr>
              <w:t>HR (95%</w:t>
            </w:r>
            <w:r w:rsidR="002D1AF8" w:rsidRPr="002D1AF8">
              <w:rPr>
                <w:rFonts w:ascii="Book Antiqua" w:hAnsi="Book Antiqua" w:cs="Arial"/>
                <w:b/>
                <w:color w:val="000000"/>
                <w:sz w:val="24"/>
                <w:szCs w:val="24"/>
              </w:rPr>
              <w:t>CI)</w:t>
            </w:r>
          </w:p>
        </w:tc>
        <w:tc>
          <w:tcPr>
            <w:tcW w:w="970" w:type="dxa"/>
            <w:tcBorders>
              <w:top w:val="single" w:sz="4" w:space="0" w:color="auto"/>
              <w:bottom w:val="single" w:sz="6" w:space="0" w:color="auto"/>
            </w:tcBorders>
            <w:vAlign w:val="center"/>
          </w:tcPr>
          <w:p w:rsidR="002D1AF8" w:rsidRPr="002D1AF8" w:rsidRDefault="002D1AF8" w:rsidP="00AB7658">
            <w:pPr>
              <w:spacing w:line="360" w:lineRule="auto"/>
              <w:rPr>
                <w:rFonts w:ascii="Book Antiqua" w:hAnsi="Book Antiqua" w:cs="Arial"/>
                <w:b/>
                <w:color w:val="000000"/>
                <w:sz w:val="24"/>
                <w:szCs w:val="24"/>
              </w:rPr>
            </w:pPr>
            <w:r w:rsidRPr="002D1AF8">
              <w:rPr>
                <w:rFonts w:ascii="Book Antiqua" w:hAnsi="Book Antiqua" w:cs="Arial"/>
                <w:b/>
                <w:i/>
                <w:color w:val="000000"/>
                <w:sz w:val="24"/>
                <w:szCs w:val="24"/>
              </w:rPr>
              <w:t>P</w:t>
            </w:r>
            <w:r w:rsidR="00B86BCD">
              <w:rPr>
                <w:rFonts w:ascii="Book Antiqua" w:hAnsi="Book Antiqua" w:cs="Arial"/>
                <w:b/>
                <w:color w:val="000000"/>
                <w:sz w:val="24"/>
                <w:szCs w:val="24"/>
              </w:rPr>
              <w:t>-</w:t>
            </w:r>
            <w:r w:rsidRPr="002D1AF8">
              <w:rPr>
                <w:rFonts w:ascii="Book Antiqua" w:hAnsi="Book Antiqua" w:cs="Arial"/>
                <w:b/>
                <w:color w:val="000000"/>
                <w:sz w:val="24"/>
                <w:szCs w:val="24"/>
              </w:rPr>
              <w:t>value</w:t>
            </w:r>
          </w:p>
        </w:tc>
        <w:tc>
          <w:tcPr>
            <w:tcW w:w="1820" w:type="dxa"/>
            <w:tcBorders>
              <w:top w:val="single" w:sz="4" w:space="0" w:color="auto"/>
              <w:bottom w:val="single" w:sz="6" w:space="0" w:color="auto"/>
            </w:tcBorders>
            <w:vAlign w:val="center"/>
          </w:tcPr>
          <w:p w:rsidR="002D1AF8" w:rsidRPr="002D1AF8" w:rsidRDefault="00AB49D0" w:rsidP="00AB7658">
            <w:pPr>
              <w:spacing w:line="360" w:lineRule="auto"/>
              <w:rPr>
                <w:rFonts w:ascii="Book Antiqua" w:hAnsi="Book Antiqua" w:cs="Arial"/>
                <w:b/>
                <w:color w:val="000000"/>
                <w:sz w:val="24"/>
                <w:szCs w:val="24"/>
              </w:rPr>
            </w:pPr>
            <w:r>
              <w:rPr>
                <w:rFonts w:ascii="Book Antiqua" w:hAnsi="Book Antiqua" w:cs="Arial"/>
                <w:b/>
                <w:color w:val="000000"/>
                <w:sz w:val="24"/>
                <w:szCs w:val="24"/>
              </w:rPr>
              <w:t>HR (95%</w:t>
            </w:r>
            <w:r w:rsidR="002D1AF8" w:rsidRPr="002D1AF8">
              <w:rPr>
                <w:rFonts w:ascii="Book Antiqua" w:hAnsi="Book Antiqua" w:cs="Arial"/>
                <w:b/>
                <w:color w:val="000000"/>
                <w:sz w:val="24"/>
                <w:szCs w:val="24"/>
              </w:rPr>
              <w:t>CI)</w:t>
            </w:r>
          </w:p>
        </w:tc>
        <w:tc>
          <w:tcPr>
            <w:tcW w:w="939" w:type="dxa"/>
            <w:tcBorders>
              <w:top w:val="single" w:sz="4" w:space="0" w:color="auto"/>
              <w:bottom w:val="single" w:sz="6" w:space="0" w:color="auto"/>
            </w:tcBorders>
            <w:vAlign w:val="center"/>
          </w:tcPr>
          <w:p w:rsidR="002D1AF8" w:rsidRPr="002D1AF8" w:rsidRDefault="002D1AF8" w:rsidP="00AB7658">
            <w:pPr>
              <w:spacing w:line="360" w:lineRule="auto"/>
              <w:rPr>
                <w:rFonts w:ascii="Book Antiqua" w:hAnsi="Book Antiqua" w:cs="Arial"/>
                <w:b/>
                <w:color w:val="000000"/>
                <w:sz w:val="24"/>
                <w:szCs w:val="24"/>
              </w:rPr>
            </w:pPr>
            <w:r w:rsidRPr="002D1AF8">
              <w:rPr>
                <w:rFonts w:ascii="Book Antiqua" w:hAnsi="Book Antiqua" w:cs="Arial"/>
                <w:b/>
                <w:i/>
                <w:color w:val="000000"/>
                <w:sz w:val="24"/>
                <w:szCs w:val="24"/>
              </w:rPr>
              <w:t>P</w:t>
            </w:r>
            <w:r w:rsidR="00B86BCD">
              <w:rPr>
                <w:rFonts w:ascii="Book Antiqua" w:hAnsi="Book Antiqua" w:cs="Arial"/>
                <w:b/>
                <w:color w:val="000000"/>
                <w:sz w:val="24"/>
                <w:szCs w:val="24"/>
              </w:rPr>
              <w:t>-</w:t>
            </w:r>
            <w:r w:rsidRPr="002D1AF8">
              <w:rPr>
                <w:rFonts w:ascii="Book Antiqua" w:hAnsi="Book Antiqua" w:cs="Arial"/>
                <w:b/>
                <w:color w:val="000000"/>
                <w:sz w:val="24"/>
                <w:szCs w:val="24"/>
              </w:rPr>
              <w:t>value</w:t>
            </w:r>
          </w:p>
        </w:tc>
        <w:tc>
          <w:tcPr>
            <w:tcW w:w="236" w:type="dxa"/>
            <w:tcBorders>
              <w:top w:val="nil"/>
              <w:bottom w:val="single" w:sz="6" w:space="0" w:color="auto"/>
            </w:tcBorders>
            <w:vAlign w:val="center"/>
          </w:tcPr>
          <w:p w:rsidR="002D1AF8" w:rsidRPr="002D1AF8" w:rsidRDefault="002D1AF8" w:rsidP="00AB7658">
            <w:pPr>
              <w:spacing w:line="360" w:lineRule="auto"/>
              <w:rPr>
                <w:rFonts w:ascii="Book Antiqua" w:hAnsi="Book Antiqua" w:cs="Arial"/>
                <w:color w:val="000000"/>
                <w:sz w:val="24"/>
                <w:szCs w:val="24"/>
              </w:rPr>
            </w:pPr>
          </w:p>
        </w:tc>
        <w:tc>
          <w:tcPr>
            <w:tcW w:w="1998" w:type="dxa"/>
            <w:tcBorders>
              <w:top w:val="single" w:sz="4" w:space="0" w:color="auto"/>
              <w:bottom w:val="single" w:sz="6" w:space="0" w:color="auto"/>
            </w:tcBorders>
            <w:vAlign w:val="center"/>
          </w:tcPr>
          <w:p w:rsidR="002D1AF8" w:rsidRPr="002D1AF8" w:rsidRDefault="00AB49D0" w:rsidP="00AB7658">
            <w:pPr>
              <w:spacing w:line="360" w:lineRule="auto"/>
              <w:rPr>
                <w:rFonts w:ascii="Book Antiqua" w:hAnsi="Book Antiqua" w:cs="Arial"/>
                <w:b/>
                <w:i/>
                <w:color w:val="000000"/>
                <w:sz w:val="24"/>
                <w:szCs w:val="24"/>
              </w:rPr>
            </w:pPr>
            <w:r>
              <w:rPr>
                <w:rFonts w:ascii="Book Antiqua" w:hAnsi="Book Antiqua" w:cs="Arial"/>
                <w:b/>
                <w:color w:val="000000"/>
                <w:sz w:val="24"/>
                <w:szCs w:val="24"/>
              </w:rPr>
              <w:t>HR (95%</w:t>
            </w:r>
            <w:r w:rsidR="002D1AF8" w:rsidRPr="002D1AF8">
              <w:rPr>
                <w:rFonts w:ascii="Book Antiqua" w:hAnsi="Book Antiqua" w:cs="Arial"/>
                <w:b/>
                <w:color w:val="000000"/>
                <w:sz w:val="24"/>
                <w:szCs w:val="24"/>
              </w:rPr>
              <w:t>CI)</w:t>
            </w:r>
          </w:p>
        </w:tc>
        <w:tc>
          <w:tcPr>
            <w:tcW w:w="1134" w:type="dxa"/>
            <w:tcBorders>
              <w:top w:val="single" w:sz="4" w:space="0" w:color="auto"/>
              <w:bottom w:val="single" w:sz="6" w:space="0" w:color="auto"/>
            </w:tcBorders>
            <w:vAlign w:val="center"/>
          </w:tcPr>
          <w:p w:rsidR="002D1AF8" w:rsidRPr="002D1AF8" w:rsidRDefault="00B86BCD" w:rsidP="00CC6CC0">
            <w:pPr>
              <w:spacing w:line="360" w:lineRule="auto"/>
              <w:rPr>
                <w:rFonts w:ascii="Book Antiqua" w:hAnsi="Book Antiqua" w:cs="Arial"/>
                <w:b/>
                <w:i/>
                <w:color w:val="000000"/>
                <w:sz w:val="24"/>
                <w:szCs w:val="24"/>
              </w:rPr>
            </w:pPr>
            <w:r w:rsidRPr="002D1AF8">
              <w:rPr>
                <w:rFonts w:ascii="Book Antiqua" w:hAnsi="Book Antiqua" w:cs="Arial"/>
                <w:b/>
                <w:i/>
                <w:color w:val="000000"/>
                <w:sz w:val="24"/>
                <w:szCs w:val="24"/>
              </w:rPr>
              <w:t>P</w:t>
            </w:r>
            <w:r>
              <w:rPr>
                <w:rFonts w:ascii="Book Antiqua" w:hAnsi="Book Antiqua" w:cs="Arial"/>
                <w:b/>
                <w:color w:val="000000"/>
                <w:sz w:val="24"/>
                <w:szCs w:val="24"/>
              </w:rPr>
              <w:t>-</w:t>
            </w:r>
            <w:r w:rsidR="002D1AF8" w:rsidRPr="002D1AF8">
              <w:rPr>
                <w:rFonts w:ascii="Book Antiqua" w:hAnsi="Book Antiqua" w:cs="Arial"/>
                <w:b/>
                <w:color w:val="000000"/>
                <w:sz w:val="24"/>
                <w:szCs w:val="24"/>
              </w:rPr>
              <w:t>value</w:t>
            </w:r>
          </w:p>
        </w:tc>
        <w:tc>
          <w:tcPr>
            <w:tcW w:w="1797" w:type="dxa"/>
            <w:tcBorders>
              <w:top w:val="single" w:sz="4" w:space="0" w:color="auto"/>
              <w:bottom w:val="single" w:sz="6" w:space="0" w:color="auto"/>
            </w:tcBorders>
            <w:vAlign w:val="center"/>
          </w:tcPr>
          <w:p w:rsidR="002D1AF8" w:rsidRPr="002D1AF8" w:rsidRDefault="00AB49D0" w:rsidP="00AB7658">
            <w:pPr>
              <w:spacing w:line="360" w:lineRule="auto"/>
              <w:rPr>
                <w:rFonts w:ascii="Book Antiqua" w:hAnsi="Book Antiqua" w:cs="Arial"/>
                <w:b/>
                <w:i/>
                <w:color w:val="000000"/>
                <w:sz w:val="24"/>
                <w:szCs w:val="24"/>
              </w:rPr>
            </w:pPr>
            <w:r>
              <w:rPr>
                <w:rFonts w:ascii="Book Antiqua" w:hAnsi="Book Antiqua" w:cs="Arial"/>
                <w:b/>
                <w:color w:val="000000"/>
                <w:sz w:val="24"/>
                <w:szCs w:val="24"/>
              </w:rPr>
              <w:t>HR (95%</w:t>
            </w:r>
            <w:r w:rsidR="002D1AF8" w:rsidRPr="002D1AF8">
              <w:rPr>
                <w:rFonts w:ascii="Book Antiqua" w:hAnsi="Book Antiqua" w:cs="Arial"/>
                <w:b/>
                <w:color w:val="000000"/>
                <w:sz w:val="24"/>
                <w:szCs w:val="24"/>
              </w:rPr>
              <w:t>CI)</w:t>
            </w:r>
          </w:p>
        </w:tc>
        <w:tc>
          <w:tcPr>
            <w:tcW w:w="1206" w:type="dxa"/>
            <w:tcBorders>
              <w:top w:val="single" w:sz="4" w:space="0" w:color="auto"/>
              <w:bottom w:val="single" w:sz="6" w:space="0" w:color="auto"/>
            </w:tcBorders>
            <w:vAlign w:val="center"/>
          </w:tcPr>
          <w:p w:rsidR="002D1AF8" w:rsidRPr="002D1AF8" w:rsidRDefault="00B86BCD" w:rsidP="00CC6CC0">
            <w:pPr>
              <w:spacing w:line="360" w:lineRule="auto"/>
              <w:rPr>
                <w:rFonts w:ascii="Book Antiqua" w:hAnsi="Book Antiqua" w:cs="Arial"/>
                <w:b/>
                <w:color w:val="000000"/>
                <w:sz w:val="24"/>
                <w:szCs w:val="24"/>
              </w:rPr>
            </w:pPr>
            <w:r w:rsidRPr="002D1AF8">
              <w:rPr>
                <w:rFonts w:ascii="Book Antiqua" w:hAnsi="Book Antiqua" w:cs="Arial"/>
                <w:b/>
                <w:i/>
                <w:color w:val="000000"/>
                <w:sz w:val="24"/>
                <w:szCs w:val="24"/>
              </w:rPr>
              <w:t>P</w:t>
            </w:r>
            <w:r>
              <w:rPr>
                <w:rFonts w:ascii="Book Antiqua" w:hAnsi="Book Antiqua" w:cs="Arial"/>
                <w:b/>
                <w:color w:val="000000"/>
                <w:sz w:val="24"/>
                <w:szCs w:val="24"/>
              </w:rPr>
              <w:t>-</w:t>
            </w:r>
            <w:r w:rsidR="002D1AF8" w:rsidRPr="002D1AF8">
              <w:rPr>
                <w:rFonts w:ascii="Book Antiqua" w:hAnsi="Book Antiqua" w:cs="Arial"/>
                <w:b/>
                <w:color w:val="000000"/>
                <w:sz w:val="24"/>
                <w:szCs w:val="24"/>
              </w:rPr>
              <w:t>value</w:t>
            </w:r>
          </w:p>
        </w:tc>
      </w:tr>
      <w:tr w:rsidR="00AB7658" w:rsidRPr="002D1AF8" w:rsidTr="00645D81">
        <w:trPr>
          <w:trHeight w:val="488"/>
          <w:jc w:val="center"/>
        </w:trPr>
        <w:tc>
          <w:tcPr>
            <w:tcW w:w="2243" w:type="dxa"/>
            <w:tcBorders>
              <w:top w:val="single" w:sz="4" w:space="0" w:color="auto"/>
              <w:left w:val="nil"/>
              <w:bottom w:val="nil"/>
              <w:right w:val="nil"/>
            </w:tcBorders>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Gender (male/female)</w:t>
            </w:r>
          </w:p>
        </w:tc>
        <w:tc>
          <w:tcPr>
            <w:tcW w:w="1884" w:type="dxa"/>
            <w:tcBorders>
              <w:left w:val="nil"/>
            </w:tcBorders>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1.36 (0.55-3.40)</w:t>
            </w:r>
          </w:p>
        </w:tc>
        <w:tc>
          <w:tcPr>
            <w:tcW w:w="970" w:type="dxa"/>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0.507</w:t>
            </w:r>
          </w:p>
        </w:tc>
        <w:tc>
          <w:tcPr>
            <w:tcW w:w="1820" w:type="dxa"/>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w:t>
            </w:r>
          </w:p>
        </w:tc>
        <w:tc>
          <w:tcPr>
            <w:tcW w:w="939" w:type="dxa"/>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w:t>
            </w:r>
          </w:p>
        </w:tc>
        <w:tc>
          <w:tcPr>
            <w:tcW w:w="236" w:type="dxa"/>
            <w:vAlign w:val="center"/>
          </w:tcPr>
          <w:p w:rsidR="002D1AF8" w:rsidRPr="002D1AF8" w:rsidRDefault="002D1AF8" w:rsidP="00AB7658">
            <w:pPr>
              <w:spacing w:line="360" w:lineRule="auto"/>
              <w:rPr>
                <w:rFonts w:ascii="Book Antiqua" w:hAnsi="Book Antiqua" w:cs="Arial"/>
                <w:color w:val="000000"/>
                <w:sz w:val="24"/>
                <w:szCs w:val="24"/>
              </w:rPr>
            </w:pPr>
          </w:p>
        </w:tc>
        <w:tc>
          <w:tcPr>
            <w:tcW w:w="1998" w:type="dxa"/>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0.89 (0.43-1.86)</w:t>
            </w:r>
          </w:p>
        </w:tc>
        <w:tc>
          <w:tcPr>
            <w:tcW w:w="1134" w:type="dxa"/>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0.755</w:t>
            </w:r>
          </w:p>
        </w:tc>
        <w:tc>
          <w:tcPr>
            <w:tcW w:w="1797" w:type="dxa"/>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w:t>
            </w:r>
          </w:p>
        </w:tc>
        <w:tc>
          <w:tcPr>
            <w:tcW w:w="1206" w:type="dxa"/>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w:t>
            </w:r>
          </w:p>
        </w:tc>
      </w:tr>
      <w:tr w:rsidR="00AB7658" w:rsidRPr="002D1AF8" w:rsidTr="00645D81">
        <w:trPr>
          <w:trHeight w:val="488"/>
          <w:jc w:val="center"/>
        </w:trPr>
        <w:tc>
          <w:tcPr>
            <w:tcW w:w="2243" w:type="dxa"/>
            <w:tcBorders>
              <w:top w:val="nil"/>
              <w:left w:val="nil"/>
              <w:bottom w:val="nil"/>
              <w:right w:val="nil"/>
            </w:tcBorders>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Age (&gt;60/≤60</w:t>
            </w:r>
            <w:r w:rsidR="008D5494">
              <w:rPr>
                <w:rFonts w:ascii="Book Antiqua" w:hAnsi="Book Antiqua" w:cs="Arial"/>
                <w:color w:val="000000"/>
                <w:sz w:val="24"/>
                <w:szCs w:val="24"/>
              </w:rPr>
              <w:t xml:space="preserve"> yr</w:t>
            </w:r>
            <w:r w:rsidRPr="002D1AF8">
              <w:rPr>
                <w:rFonts w:ascii="Book Antiqua" w:hAnsi="Book Antiqua" w:cs="Arial"/>
                <w:color w:val="000000"/>
                <w:sz w:val="24"/>
                <w:szCs w:val="24"/>
              </w:rPr>
              <w:t>)</w:t>
            </w:r>
          </w:p>
        </w:tc>
        <w:tc>
          <w:tcPr>
            <w:tcW w:w="1884" w:type="dxa"/>
            <w:tcBorders>
              <w:left w:val="nil"/>
            </w:tcBorders>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1.06 (0.57-2.00)</w:t>
            </w:r>
          </w:p>
        </w:tc>
        <w:tc>
          <w:tcPr>
            <w:tcW w:w="970" w:type="dxa"/>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0.851</w:t>
            </w:r>
          </w:p>
        </w:tc>
        <w:tc>
          <w:tcPr>
            <w:tcW w:w="1820" w:type="dxa"/>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w:t>
            </w:r>
          </w:p>
        </w:tc>
        <w:tc>
          <w:tcPr>
            <w:tcW w:w="939" w:type="dxa"/>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w:t>
            </w:r>
          </w:p>
        </w:tc>
        <w:tc>
          <w:tcPr>
            <w:tcW w:w="236" w:type="dxa"/>
            <w:vAlign w:val="center"/>
          </w:tcPr>
          <w:p w:rsidR="002D1AF8" w:rsidRPr="002D1AF8" w:rsidRDefault="002D1AF8" w:rsidP="00AB7658">
            <w:pPr>
              <w:spacing w:line="360" w:lineRule="auto"/>
              <w:rPr>
                <w:rFonts w:ascii="Book Antiqua" w:hAnsi="Book Antiqua" w:cs="Arial"/>
                <w:color w:val="000000"/>
                <w:sz w:val="24"/>
                <w:szCs w:val="24"/>
              </w:rPr>
            </w:pPr>
          </w:p>
        </w:tc>
        <w:tc>
          <w:tcPr>
            <w:tcW w:w="1998" w:type="dxa"/>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1.21 (0.66-2.24)</w:t>
            </w:r>
          </w:p>
        </w:tc>
        <w:tc>
          <w:tcPr>
            <w:tcW w:w="1134" w:type="dxa"/>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0.541</w:t>
            </w:r>
          </w:p>
        </w:tc>
        <w:tc>
          <w:tcPr>
            <w:tcW w:w="1797" w:type="dxa"/>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w:t>
            </w:r>
          </w:p>
        </w:tc>
        <w:tc>
          <w:tcPr>
            <w:tcW w:w="1206" w:type="dxa"/>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w:t>
            </w:r>
          </w:p>
        </w:tc>
      </w:tr>
      <w:tr w:rsidR="00AB7658" w:rsidRPr="002D1AF8" w:rsidTr="00645D81">
        <w:trPr>
          <w:trHeight w:val="488"/>
          <w:jc w:val="center"/>
        </w:trPr>
        <w:tc>
          <w:tcPr>
            <w:tcW w:w="2243" w:type="dxa"/>
            <w:tcBorders>
              <w:top w:val="nil"/>
              <w:left w:val="nil"/>
              <w:bottom w:val="nil"/>
              <w:right w:val="nil"/>
            </w:tcBorders>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Cirrhosis (yes/no)</w:t>
            </w:r>
          </w:p>
        </w:tc>
        <w:tc>
          <w:tcPr>
            <w:tcW w:w="1884" w:type="dxa"/>
            <w:tcBorders>
              <w:left w:val="nil"/>
              <w:bottom w:val="nil"/>
            </w:tcBorders>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3.09 (0.76-12.65)</w:t>
            </w:r>
          </w:p>
        </w:tc>
        <w:tc>
          <w:tcPr>
            <w:tcW w:w="970" w:type="dxa"/>
            <w:tcBorders>
              <w:bottom w:val="nil"/>
            </w:tcBorders>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0.117</w:t>
            </w:r>
          </w:p>
        </w:tc>
        <w:tc>
          <w:tcPr>
            <w:tcW w:w="1820" w:type="dxa"/>
            <w:tcBorders>
              <w:bottom w:val="nil"/>
            </w:tcBorders>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w:t>
            </w:r>
          </w:p>
        </w:tc>
        <w:tc>
          <w:tcPr>
            <w:tcW w:w="939" w:type="dxa"/>
            <w:tcBorders>
              <w:bottom w:val="nil"/>
            </w:tcBorders>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w:t>
            </w:r>
          </w:p>
        </w:tc>
        <w:tc>
          <w:tcPr>
            <w:tcW w:w="236" w:type="dxa"/>
            <w:tcBorders>
              <w:bottom w:val="nil"/>
            </w:tcBorders>
            <w:vAlign w:val="center"/>
          </w:tcPr>
          <w:p w:rsidR="002D1AF8" w:rsidRPr="002D1AF8" w:rsidRDefault="002D1AF8" w:rsidP="00AB7658">
            <w:pPr>
              <w:spacing w:line="360" w:lineRule="auto"/>
              <w:rPr>
                <w:rFonts w:ascii="Book Antiqua" w:hAnsi="Book Antiqua" w:cs="Arial"/>
                <w:color w:val="000000"/>
                <w:sz w:val="24"/>
                <w:szCs w:val="24"/>
              </w:rPr>
            </w:pPr>
          </w:p>
        </w:tc>
        <w:tc>
          <w:tcPr>
            <w:tcW w:w="1998" w:type="dxa"/>
            <w:tcBorders>
              <w:bottom w:val="nil"/>
            </w:tcBorders>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0.41 (0.26-0.64)</w:t>
            </w:r>
          </w:p>
        </w:tc>
        <w:tc>
          <w:tcPr>
            <w:tcW w:w="1134" w:type="dxa"/>
            <w:tcBorders>
              <w:bottom w:val="nil"/>
            </w:tcBorders>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&lt;0.001</w:t>
            </w:r>
            <w:r w:rsidRPr="002D1AF8">
              <w:rPr>
                <w:rFonts w:ascii="Book Antiqua" w:hAnsi="Book Antiqua"/>
                <w:color w:val="000000"/>
                <w:sz w:val="24"/>
                <w:szCs w:val="24"/>
                <w:vertAlign w:val="superscript"/>
              </w:rPr>
              <w:t>a</w:t>
            </w:r>
          </w:p>
        </w:tc>
        <w:tc>
          <w:tcPr>
            <w:tcW w:w="1797" w:type="dxa"/>
            <w:tcBorders>
              <w:bottom w:val="nil"/>
            </w:tcBorders>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0.60 (0.37-0.96)</w:t>
            </w:r>
          </w:p>
        </w:tc>
        <w:tc>
          <w:tcPr>
            <w:tcW w:w="1206" w:type="dxa"/>
            <w:tcBorders>
              <w:bottom w:val="nil"/>
            </w:tcBorders>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0.034</w:t>
            </w:r>
            <w:r w:rsidRPr="002D1AF8">
              <w:rPr>
                <w:rFonts w:ascii="Book Antiqua" w:hAnsi="Book Antiqua"/>
                <w:color w:val="000000"/>
                <w:sz w:val="24"/>
                <w:szCs w:val="24"/>
                <w:vertAlign w:val="superscript"/>
              </w:rPr>
              <w:t>a</w:t>
            </w:r>
          </w:p>
        </w:tc>
      </w:tr>
      <w:tr w:rsidR="00AB7658" w:rsidRPr="002D1AF8" w:rsidTr="00645D81">
        <w:trPr>
          <w:trHeight w:val="519"/>
          <w:jc w:val="center"/>
        </w:trPr>
        <w:tc>
          <w:tcPr>
            <w:tcW w:w="2243" w:type="dxa"/>
            <w:tcBorders>
              <w:top w:val="nil"/>
              <w:left w:val="nil"/>
              <w:bottom w:val="nil"/>
              <w:right w:val="nil"/>
            </w:tcBorders>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AFP (&gt;300/≤300 ng/m</w:t>
            </w:r>
            <w:r w:rsidR="00AB49D0" w:rsidRPr="002D1AF8">
              <w:rPr>
                <w:rFonts w:ascii="Book Antiqua" w:hAnsi="Book Antiqua" w:cs="Arial"/>
                <w:color w:val="000000"/>
                <w:sz w:val="24"/>
                <w:szCs w:val="24"/>
              </w:rPr>
              <w:t>L</w:t>
            </w:r>
            <w:r w:rsidRPr="002D1AF8">
              <w:rPr>
                <w:rFonts w:ascii="Book Antiqua" w:hAnsi="Book Antiqua" w:cs="Arial"/>
                <w:color w:val="000000"/>
                <w:sz w:val="24"/>
                <w:szCs w:val="24"/>
              </w:rPr>
              <w:t>)</w:t>
            </w:r>
          </w:p>
        </w:tc>
        <w:tc>
          <w:tcPr>
            <w:tcW w:w="1884" w:type="dxa"/>
            <w:tcBorders>
              <w:top w:val="nil"/>
              <w:left w:val="nil"/>
              <w:bottom w:val="nil"/>
            </w:tcBorders>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2.30 (1.37-3.86)</w:t>
            </w:r>
          </w:p>
        </w:tc>
        <w:tc>
          <w:tcPr>
            <w:tcW w:w="970" w:type="dxa"/>
            <w:tcBorders>
              <w:top w:val="nil"/>
              <w:bottom w:val="nil"/>
            </w:tcBorders>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0.002</w:t>
            </w:r>
            <w:r w:rsidRPr="002D1AF8">
              <w:rPr>
                <w:rFonts w:ascii="Book Antiqua" w:hAnsi="Book Antiqua"/>
                <w:color w:val="000000"/>
                <w:sz w:val="24"/>
                <w:szCs w:val="24"/>
                <w:vertAlign w:val="superscript"/>
              </w:rPr>
              <w:t>a</w:t>
            </w:r>
          </w:p>
        </w:tc>
        <w:tc>
          <w:tcPr>
            <w:tcW w:w="1820" w:type="dxa"/>
            <w:tcBorders>
              <w:top w:val="nil"/>
              <w:bottom w:val="nil"/>
            </w:tcBorders>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2.26 (1.38-3.69)</w:t>
            </w:r>
          </w:p>
        </w:tc>
        <w:tc>
          <w:tcPr>
            <w:tcW w:w="939" w:type="dxa"/>
            <w:tcBorders>
              <w:top w:val="nil"/>
              <w:bottom w:val="nil"/>
            </w:tcBorders>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0.001</w:t>
            </w:r>
            <w:r w:rsidRPr="002D1AF8">
              <w:rPr>
                <w:rFonts w:ascii="Book Antiqua" w:hAnsi="Book Antiqua"/>
                <w:color w:val="000000"/>
                <w:sz w:val="24"/>
                <w:szCs w:val="24"/>
                <w:vertAlign w:val="superscript"/>
              </w:rPr>
              <w:t>a</w:t>
            </w:r>
          </w:p>
        </w:tc>
        <w:tc>
          <w:tcPr>
            <w:tcW w:w="236" w:type="dxa"/>
            <w:tcBorders>
              <w:top w:val="nil"/>
              <w:bottom w:val="nil"/>
            </w:tcBorders>
            <w:vAlign w:val="center"/>
          </w:tcPr>
          <w:p w:rsidR="002D1AF8" w:rsidRPr="002D1AF8" w:rsidRDefault="002D1AF8" w:rsidP="00AB7658">
            <w:pPr>
              <w:spacing w:line="360" w:lineRule="auto"/>
              <w:rPr>
                <w:rFonts w:ascii="Book Antiqua" w:hAnsi="Book Antiqua" w:cs="Arial"/>
                <w:color w:val="000000"/>
                <w:sz w:val="24"/>
                <w:szCs w:val="24"/>
              </w:rPr>
            </w:pPr>
          </w:p>
        </w:tc>
        <w:tc>
          <w:tcPr>
            <w:tcW w:w="1998" w:type="dxa"/>
            <w:tcBorders>
              <w:top w:val="nil"/>
              <w:bottom w:val="nil"/>
            </w:tcBorders>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0.27 (0.16-0.47)</w:t>
            </w:r>
          </w:p>
        </w:tc>
        <w:tc>
          <w:tcPr>
            <w:tcW w:w="1134" w:type="dxa"/>
            <w:tcBorders>
              <w:top w:val="nil"/>
              <w:bottom w:val="nil"/>
            </w:tcBorders>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&lt;0.001</w:t>
            </w:r>
            <w:r w:rsidRPr="002D1AF8">
              <w:rPr>
                <w:rFonts w:ascii="Book Antiqua" w:hAnsi="Book Antiqua"/>
                <w:color w:val="000000"/>
                <w:sz w:val="24"/>
                <w:szCs w:val="24"/>
                <w:vertAlign w:val="superscript"/>
              </w:rPr>
              <w:t>a</w:t>
            </w:r>
          </w:p>
        </w:tc>
        <w:tc>
          <w:tcPr>
            <w:tcW w:w="1797" w:type="dxa"/>
            <w:tcBorders>
              <w:top w:val="nil"/>
              <w:bottom w:val="nil"/>
            </w:tcBorders>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0.47 (0.28-0.77)</w:t>
            </w:r>
          </w:p>
        </w:tc>
        <w:tc>
          <w:tcPr>
            <w:tcW w:w="1206" w:type="dxa"/>
            <w:tcBorders>
              <w:top w:val="nil"/>
              <w:bottom w:val="nil"/>
            </w:tcBorders>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0.003</w:t>
            </w:r>
            <w:r w:rsidRPr="002D1AF8">
              <w:rPr>
                <w:rFonts w:ascii="Book Antiqua" w:hAnsi="Book Antiqua"/>
                <w:color w:val="000000"/>
                <w:sz w:val="24"/>
                <w:szCs w:val="24"/>
                <w:vertAlign w:val="superscript"/>
              </w:rPr>
              <w:t>a</w:t>
            </w:r>
          </w:p>
        </w:tc>
      </w:tr>
      <w:tr w:rsidR="00AB7658" w:rsidRPr="002D1AF8" w:rsidTr="00645D81">
        <w:trPr>
          <w:trHeight w:val="512"/>
          <w:jc w:val="center"/>
        </w:trPr>
        <w:tc>
          <w:tcPr>
            <w:tcW w:w="2243" w:type="dxa"/>
            <w:tcBorders>
              <w:top w:val="nil"/>
              <w:left w:val="nil"/>
              <w:bottom w:val="single" w:sz="4" w:space="0" w:color="auto"/>
              <w:right w:val="nil"/>
            </w:tcBorders>
            <w:vAlign w:val="center"/>
          </w:tcPr>
          <w:p w:rsidR="002D1AF8" w:rsidRPr="002D1AF8" w:rsidRDefault="002D1AF8" w:rsidP="00CC6CC0">
            <w:pPr>
              <w:spacing w:line="360" w:lineRule="auto"/>
              <w:rPr>
                <w:rFonts w:ascii="Book Antiqua" w:hAnsi="Book Antiqua" w:cs="Arial"/>
                <w:color w:val="000000"/>
                <w:sz w:val="24"/>
                <w:szCs w:val="24"/>
              </w:rPr>
            </w:pPr>
            <w:r w:rsidRPr="002D1AF8">
              <w:rPr>
                <w:rFonts w:ascii="Book Antiqua" w:hAnsi="Book Antiqua" w:cs="Arial"/>
                <w:color w:val="000000"/>
                <w:sz w:val="24"/>
                <w:szCs w:val="24"/>
              </w:rPr>
              <w:t>Risk score (</w:t>
            </w:r>
            <w:r w:rsidR="00E96317">
              <w:rPr>
                <w:rFonts w:ascii="Book Antiqua" w:hAnsi="Book Antiqua" w:cs="Arial"/>
                <w:color w:val="000000"/>
                <w:sz w:val="24"/>
                <w:szCs w:val="24"/>
              </w:rPr>
              <w:t>l</w:t>
            </w:r>
            <w:r w:rsidR="00E96317" w:rsidRPr="002D1AF8">
              <w:rPr>
                <w:rFonts w:ascii="Book Antiqua" w:hAnsi="Book Antiqua" w:cs="Arial"/>
                <w:color w:val="000000"/>
                <w:sz w:val="24"/>
                <w:szCs w:val="24"/>
              </w:rPr>
              <w:t>ow</w:t>
            </w:r>
            <w:r w:rsidRPr="002D1AF8">
              <w:rPr>
                <w:rFonts w:ascii="Book Antiqua" w:hAnsi="Book Antiqua" w:cs="Arial"/>
                <w:color w:val="000000"/>
                <w:sz w:val="24"/>
                <w:szCs w:val="24"/>
              </w:rPr>
              <w:t>/</w:t>
            </w:r>
            <w:r w:rsidR="00AB49D0" w:rsidRPr="002D1AF8">
              <w:rPr>
                <w:rFonts w:ascii="Book Antiqua" w:hAnsi="Book Antiqua" w:cs="Arial"/>
                <w:color w:val="000000"/>
                <w:sz w:val="24"/>
                <w:szCs w:val="24"/>
              </w:rPr>
              <w:t>h</w:t>
            </w:r>
            <w:r w:rsidRPr="002D1AF8">
              <w:rPr>
                <w:rFonts w:ascii="Book Antiqua" w:hAnsi="Book Antiqua" w:cs="Arial"/>
                <w:color w:val="000000"/>
                <w:sz w:val="24"/>
                <w:szCs w:val="24"/>
              </w:rPr>
              <w:t>igh)</w:t>
            </w:r>
          </w:p>
        </w:tc>
        <w:tc>
          <w:tcPr>
            <w:tcW w:w="1884" w:type="dxa"/>
            <w:tcBorders>
              <w:top w:val="nil"/>
              <w:left w:val="nil"/>
              <w:bottom w:val="single" w:sz="4" w:space="0" w:color="auto"/>
            </w:tcBorders>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1.93 (1.15-3.23)</w:t>
            </w:r>
          </w:p>
        </w:tc>
        <w:tc>
          <w:tcPr>
            <w:tcW w:w="970" w:type="dxa"/>
            <w:tcBorders>
              <w:top w:val="nil"/>
              <w:bottom w:val="single" w:sz="4" w:space="0" w:color="auto"/>
            </w:tcBorders>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0.012</w:t>
            </w:r>
            <w:r w:rsidRPr="002D1AF8">
              <w:rPr>
                <w:rFonts w:ascii="Book Antiqua" w:hAnsi="Book Antiqua"/>
                <w:color w:val="000000"/>
                <w:sz w:val="24"/>
                <w:szCs w:val="24"/>
                <w:vertAlign w:val="superscript"/>
              </w:rPr>
              <w:t>a</w:t>
            </w:r>
          </w:p>
        </w:tc>
        <w:tc>
          <w:tcPr>
            <w:tcW w:w="1820" w:type="dxa"/>
            <w:tcBorders>
              <w:top w:val="nil"/>
              <w:bottom w:val="single" w:sz="4" w:space="0" w:color="auto"/>
            </w:tcBorders>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1.99 (1.19-3.34)</w:t>
            </w:r>
          </w:p>
        </w:tc>
        <w:tc>
          <w:tcPr>
            <w:tcW w:w="939" w:type="dxa"/>
            <w:tcBorders>
              <w:top w:val="nil"/>
              <w:bottom w:val="single" w:sz="4" w:space="0" w:color="auto"/>
            </w:tcBorders>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0.009</w:t>
            </w:r>
            <w:r w:rsidRPr="002D1AF8">
              <w:rPr>
                <w:rFonts w:ascii="Book Antiqua" w:hAnsi="Book Antiqua"/>
                <w:color w:val="000000"/>
                <w:sz w:val="24"/>
                <w:szCs w:val="24"/>
                <w:vertAlign w:val="superscript"/>
              </w:rPr>
              <w:t>a</w:t>
            </w:r>
          </w:p>
        </w:tc>
        <w:tc>
          <w:tcPr>
            <w:tcW w:w="236" w:type="dxa"/>
            <w:tcBorders>
              <w:top w:val="nil"/>
              <w:bottom w:val="single" w:sz="4" w:space="0" w:color="auto"/>
            </w:tcBorders>
            <w:vAlign w:val="center"/>
          </w:tcPr>
          <w:p w:rsidR="002D1AF8" w:rsidRPr="002D1AF8" w:rsidRDefault="002D1AF8" w:rsidP="00AB7658">
            <w:pPr>
              <w:spacing w:line="360" w:lineRule="auto"/>
              <w:rPr>
                <w:rFonts w:ascii="Book Antiqua" w:hAnsi="Book Antiqua" w:cs="Arial"/>
                <w:color w:val="000000"/>
                <w:sz w:val="24"/>
                <w:szCs w:val="24"/>
              </w:rPr>
            </w:pPr>
          </w:p>
        </w:tc>
        <w:tc>
          <w:tcPr>
            <w:tcW w:w="1998" w:type="dxa"/>
            <w:tcBorders>
              <w:top w:val="nil"/>
              <w:bottom w:val="single" w:sz="4" w:space="0" w:color="auto"/>
            </w:tcBorders>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5.91 (2.74-12.76)</w:t>
            </w:r>
          </w:p>
        </w:tc>
        <w:tc>
          <w:tcPr>
            <w:tcW w:w="1134" w:type="dxa"/>
            <w:tcBorders>
              <w:top w:val="nil"/>
              <w:bottom w:val="single" w:sz="4" w:space="0" w:color="auto"/>
            </w:tcBorders>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&lt;0.001</w:t>
            </w:r>
            <w:r w:rsidRPr="002D1AF8">
              <w:rPr>
                <w:rFonts w:ascii="Book Antiqua" w:hAnsi="Book Antiqua"/>
                <w:color w:val="000000"/>
                <w:sz w:val="24"/>
                <w:szCs w:val="24"/>
                <w:vertAlign w:val="superscript"/>
              </w:rPr>
              <w:t>a</w:t>
            </w:r>
          </w:p>
        </w:tc>
        <w:tc>
          <w:tcPr>
            <w:tcW w:w="1797" w:type="dxa"/>
            <w:tcBorders>
              <w:top w:val="nil"/>
              <w:bottom w:val="single" w:sz="4" w:space="0" w:color="auto"/>
            </w:tcBorders>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4.22 (1.89-9.41)</w:t>
            </w:r>
          </w:p>
        </w:tc>
        <w:tc>
          <w:tcPr>
            <w:tcW w:w="1206" w:type="dxa"/>
            <w:tcBorders>
              <w:top w:val="nil"/>
              <w:bottom w:val="single" w:sz="4" w:space="0" w:color="auto"/>
            </w:tcBorders>
            <w:vAlign w:val="center"/>
          </w:tcPr>
          <w:p w:rsidR="002D1AF8" w:rsidRPr="002D1AF8" w:rsidRDefault="002D1AF8" w:rsidP="00AB7658">
            <w:pPr>
              <w:spacing w:line="360" w:lineRule="auto"/>
              <w:rPr>
                <w:rFonts w:ascii="Book Antiqua" w:hAnsi="Book Antiqua" w:cs="Arial"/>
                <w:color w:val="000000"/>
                <w:sz w:val="24"/>
                <w:szCs w:val="24"/>
              </w:rPr>
            </w:pPr>
            <w:r w:rsidRPr="002D1AF8">
              <w:rPr>
                <w:rFonts w:ascii="Book Antiqua" w:hAnsi="Book Antiqua" w:cs="Arial"/>
                <w:color w:val="000000"/>
                <w:sz w:val="24"/>
                <w:szCs w:val="24"/>
              </w:rPr>
              <w:t>&lt;0.001</w:t>
            </w:r>
            <w:r w:rsidRPr="002D1AF8">
              <w:rPr>
                <w:rFonts w:ascii="Book Antiqua" w:hAnsi="Book Antiqua"/>
                <w:color w:val="000000"/>
                <w:sz w:val="24"/>
                <w:szCs w:val="24"/>
                <w:vertAlign w:val="superscript"/>
              </w:rPr>
              <w:t>a</w:t>
            </w:r>
          </w:p>
        </w:tc>
      </w:tr>
    </w:tbl>
    <w:p w:rsidR="002D1AF8" w:rsidRPr="00AB49D0" w:rsidRDefault="00AB49D0" w:rsidP="00AB49D0">
      <w:pPr>
        <w:pStyle w:val="a8"/>
        <w:spacing w:line="360" w:lineRule="auto"/>
        <w:jc w:val="both"/>
        <w:rPr>
          <w:rFonts w:ascii="Book Antiqua" w:hAnsi="Book Antiqua"/>
          <w:color w:val="000000"/>
          <w:sz w:val="24"/>
          <w:szCs w:val="24"/>
        </w:rPr>
      </w:pPr>
      <w:r w:rsidRPr="002D1AF8">
        <w:rPr>
          <w:rFonts w:ascii="Book Antiqua" w:hAnsi="Book Antiqua"/>
          <w:color w:val="000000"/>
          <w:sz w:val="24"/>
          <w:szCs w:val="24"/>
          <w:vertAlign w:val="superscript"/>
        </w:rPr>
        <w:t>a</w:t>
      </w:r>
      <w:r>
        <w:rPr>
          <w:rFonts w:ascii="Book Antiqua" w:hAnsi="Book Antiqua"/>
          <w:color w:val="000000"/>
          <w:sz w:val="24"/>
          <w:szCs w:val="24"/>
        </w:rPr>
        <w:t>Statistically significant</w:t>
      </w:r>
      <w:r>
        <w:rPr>
          <w:rFonts w:ascii="Book Antiqua" w:hAnsi="Book Antiqua" w:hint="eastAsia"/>
          <w:color w:val="000000"/>
          <w:sz w:val="24"/>
          <w:szCs w:val="24"/>
        </w:rPr>
        <w:t xml:space="preserve">. </w:t>
      </w:r>
      <w:r>
        <w:rPr>
          <w:rFonts w:ascii="Book Antiqua" w:hAnsi="Book Antiqua" w:cs="Arial"/>
          <w:color w:val="000000"/>
          <w:sz w:val="24"/>
          <w:szCs w:val="24"/>
        </w:rPr>
        <w:t>HR</w:t>
      </w:r>
      <w:r>
        <w:rPr>
          <w:rFonts w:ascii="Book Antiqua" w:hAnsi="Book Antiqua" w:cs="Arial" w:hint="eastAsia"/>
          <w:color w:val="000000"/>
          <w:sz w:val="24"/>
          <w:szCs w:val="24"/>
        </w:rPr>
        <w:t>:</w:t>
      </w:r>
      <w:r w:rsidR="002D1AF8" w:rsidRPr="002D1AF8">
        <w:rPr>
          <w:rFonts w:ascii="Book Antiqua" w:hAnsi="Book Antiqua" w:cs="Arial"/>
          <w:color w:val="000000"/>
          <w:sz w:val="24"/>
          <w:szCs w:val="24"/>
        </w:rPr>
        <w:t xml:space="preserve"> </w:t>
      </w:r>
      <w:r w:rsidRPr="002D1AF8">
        <w:rPr>
          <w:rFonts w:ascii="Book Antiqua" w:hAnsi="Book Antiqua" w:cs="Arial"/>
          <w:color w:val="000000"/>
          <w:sz w:val="24"/>
          <w:szCs w:val="24"/>
        </w:rPr>
        <w:t>H</w:t>
      </w:r>
      <w:r w:rsidR="002D1AF8" w:rsidRPr="002D1AF8">
        <w:rPr>
          <w:rFonts w:ascii="Book Antiqua" w:hAnsi="Book Antiqua" w:cs="Arial"/>
          <w:color w:val="000000"/>
          <w:sz w:val="24"/>
          <w:szCs w:val="24"/>
        </w:rPr>
        <w:t>azard ratio; CI</w:t>
      </w:r>
      <w:r>
        <w:rPr>
          <w:rFonts w:ascii="Book Antiqua" w:hAnsi="Book Antiqua" w:cs="Arial" w:hint="eastAsia"/>
          <w:color w:val="000000"/>
          <w:sz w:val="24"/>
          <w:szCs w:val="24"/>
        </w:rPr>
        <w:t>:</w:t>
      </w:r>
      <w:r w:rsidR="002D1AF8" w:rsidRPr="002D1AF8">
        <w:rPr>
          <w:rFonts w:ascii="Book Antiqua" w:hAnsi="Book Antiqua" w:cs="Arial"/>
          <w:color w:val="000000"/>
          <w:sz w:val="24"/>
          <w:szCs w:val="24"/>
        </w:rPr>
        <w:t xml:space="preserve"> </w:t>
      </w:r>
      <w:r w:rsidRPr="002D1AF8">
        <w:rPr>
          <w:rFonts w:ascii="Book Antiqua" w:hAnsi="Book Antiqua" w:cs="Arial"/>
          <w:color w:val="000000"/>
          <w:sz w:val="24"/>
          <w:szCs w:val="24"/>
        </w:rPr>
        <w:t>C</w:t>
      </w:r>
      <w:r w:rsidR="002D1AF8" w:rsidRPr="002D1AF8">
        <w:rPr>
          <w:rFonts w:ascii="Book Antiqua" w:hAnsi="Book Antiqua" w:cs="Arial"/>
          <w:color w:val="000000"/>
          <w:sz w:val="24"/>
          <w:szCs w:val="24"/>
        </w:rPr>
        <w:t>onfidence interval; AFP</w:t>
      </w:r>
      <w:r>
        <w:rPr>
          <w:rFonts w:ascii="Book Antiqua" w:hAnsi="Book Antiqua" w:cs="Arial" w:hint="eastAsia"/>
          <w:color w:val="000000"/>
          <w:sz w:val="24"/>
          <w:szCs w:val="24"/>
        </w:rPr>
        <w:t>:</w:t>
      </w:r>
      <w:r w:rsidR="002D1AF8" w:rsidRPr="002D1AF8">
        <w:rPr>
          <w:rFonts w:ascii="Book Antiqua" w:hAnsi="Book Antiqua" w:cs="Arial"/>
          <w:color w:val="000000"/>
          <w:sz w:val="24"/>
          <w:szCs w:val="24"/>
        </w:rPr>
        <w:t xml:space="preserve"> Alpha-fetoprotein.</w:t>
      </w:r>
    </w:p>
    <w:p w:rsidR="002D1AF8" w:rsidRPr="002D1AF8" w:rsidRDefault="002D1AF8" w:rsidP="00AB7658">
      <w:pPr>
        <w:spacing w:line="360" w:lineRule="auto"/>
        <w:rPr>
          <w:rFonts w:ascii="Book Antiqua" w:hAnsi="Book Antiqua" w:cs="Arial"/>
          <w:color w:val="000000"/>
          <w:sz w:val="24"/>
          <w:szCs w:val="24"/>
        </w:rPr>
      </w:pPr>
    </w:p>
    <w:p w:rsidR="002D1AF8" w:rsidRPr="002D1AF8" w:rsidRDefault="002D1AF8" w:rsidP="00AB7658">
      <w:pPr>
        <w:spacing w:line="360" w:lineRule="auto"/>
        <w:rPr>
          <w:rFonts w:ascii="Book Antiqua" w:hAnsi="Book Antiqua" w:cs="Arial"/>
          <w:color w:val="000000"/>
          <w:sz w:val="24"/>
          <w:szCs w:val="24"/>
        </w:rPr>
        <w:sectPr w:rsidR="002D1AF8" w:rsidRPr="002D1AF8">
          <w:pgSz w:w="16838" w:h="11906" w:orient="landscape"/>
          <w:pgMar w:top="1800" w:right="1440" w:bottom="1800" w:left="1440" w:header="851" w:footer="992" w:gutter="0"/>
          <w:cols w:space="720"/>
          <w:docGrid w:type="lines" w:linePitch="312"/>
        </w:sectPr>
      </w:pPr>
    </w:p>
    <w:p w:rsidR="002D1AF8" w:rsidRPr="002D1AF8" w:rsidRDefault="00AB49D0" w:rsidP="00AB7658">
      <w:pPr>
        <w:spacing w:line="360" w:lineRule="auto"/>
        <w:rPr>
          <w:rFonts w:ascii="Book Antiqua" w:hAnsi="Book Antiqua" w:cs="Arial"/>
          <w:b/>
          <w:color w:val="000000"/>
          <w:sz w:val="24"/>
          <w:szCs w:val="24"/>
        </w:rPr>
      </w:pPr>
      <w:r>
        <w:rPr>
          <w:rFonts w:ascii="Book Antiqua" w:hAnsi="Book Antiqua" w:cs="Arial"/>
          <w:b/>
          <w:color w:val="000000"/>
          <w:sz w:val="24"/>
          <w:szCs w:val="24"/>
        </w:rPr>
        <w:lastRenderedPageBreak/>
        <w:t>Table 2</w:t>
      </w:r>
      <w:r w:rsidR="002D1AF8" w:rsidRPr="002D1AF8">
        <w:rPr>
          <w:rFonts w:ascii="Book Antiqua" w:hAnsi="Book Antiqua" w:cs="Arial"/>
          <w:b/>
          <w:color w:val="000000"/>
          <w:sz w:val="24"/>
          <w:szCs w:val="24"/>
        </w:rPr>
        <w:t xml:space="preserve"> Stratified analysis of overall survival in GSE14520 and The Cancer Genome Atlas cohorts</w:t>
      </w:r>
    </w:p>
    <w:tbl>
      <w:tblPr>
        <w:tblW w:w="0" w:type="auto"/>
        <w:tblInd w:w="0" w:type="dxa"/>
        <w:tblBorders>
          <w:top w:val="single" w:sz="8" w:space="0" w:color="auto"/>
          <w:bottom w:val="single" w:sz="8" w:space="0" w:color="auto"/>
        </w:tblBorders>
        <w:tblLayout w:type="fixed"/>
        <w:tblLook w:val="0000" w:firstRow="0" w:lastRow="0" w:firstColumn="0" w:lastColumn="0" w:noHBand="0" w:noVBand="0"/>
      </w:tblPr>
      <w:tblGrid>
        <w:gridCol w:w="1668"/>
        <w:gridCol w:w="2409"/>
        <w:gridCol w:w="2089"/>
        <w:gridCol w:w="1160"/>
        <w:gridCol w:w="236"/>
        <w:gridCol w:w="2469"/>
        <w:gridCol w:w="2410"/>
        <w:gridCol w:w="1060"/>
        <w:gridCol w:w="339"/>
      </w:tblGrid>
      <w:tr w:rsidR="00AB7658" w:rsidRPr="002D1AF8" w:rsidTr="007C04A0">
        <w:trPr>
          <w:trHeight w:val="385"/>
        </w:trPr>
        <w:tc>
          <w:tcPr>
            <w:tcW w:w="1668" w:type="dxa"/>
            <w:vMerge w:val="restart"/>
            <w:tcBorders>
              <w:top w:val="single" w:sz="8" w:space="0" w:color="auto"/>
            </w:tcBorders>
            <w:vAlign w:val="center"/>
          </w:tcPr>
          <w:p w:rsidR="002D1AF8" w:rsidRPr="002D1AF8" w:rsidRDefault="002D1AF8" w:rsidP="00AB7658">
            <w:pPr>
              <w:adjustRightInd w:val="0"/>
              <w:snapToGrid w:val="0"/>
              <w:spacing w:line="360" w:lineRule="auto"/>
              <w:rPr>
                <w:rFonts w:ascii="Book Antiqua" w:hAnsi="Book Antiqua" w:cs="Arial"/>
                <w:b/>
                <w:color w:val="000000"/>
                <w:sz w:val="24"/>
                <w:szCs w:val="24"/>
              </w:rPr>
            </w:pPr>
            <w:r w:rsidRPr="002D1AF8">
              <w:rPr>
                <w:rFonts w:ascii="Book Antiqua" w:hAnsi="Book Antiqua" w:cs="Arial"/>
                <w:b/>
                <w:color w:val="000000"/>
                <w:sz w:val="24"/>
                <w:szCs w:val="24"/>
              </w:rPr>
              <w:t>Variable</w:t>
            </w:r>
          </w:p>
        </w:tc>
        <w:tc>
          <w:tcPr>
            <w:tcW w:w="5658" w:type="dxa"/>
            <w:gridSpan w:val="3"/>
            <w:tcBorders>
              <w:top w:val="single" w:sz="8" w:space="0" w:color="auto"/>
              <w:bottom w:val="single" w:sz="4" w:space="0" w:color="auto"/>
            </w:tcBorders>
            <w:vAlign w:val="center"/>
          </w:tcPr>
          <w:p w:rsidR="002D1AF8" w:rsidRPr="002D1AF8" w:rsidRDefault="002D1AF8" w:rsidP="00AB7658">
            <w:pPr>
              <w:adjustRightInd w:val="0"/>
              <w:snapToGrid w:val="0"/>
              <w:spacing w:line="360" w:lineRule="auto"/>
              <w:rPr>
                <w:rFonts w:ascii="Book Antiqua" w:hAnsi="Book Antiqua" w:cs="Arial"/>
                <w:b/>
                <w:color w:val="000000"/>
                <w:sz w:val="24"/>
                <w:szCs w:val="24"/>
              </w:rPr>
            </w:pPr>
            <w:r w:rsidRPr="002D1AF8">
              <w:rPr>
                <w:rFonts w:ascii="Book Antiqua" w:hAnsi="Book Antiqua" w:cs="Arial"/>
                <w:b/>
                <w:color w:val="000000"/>
                <w:sz w:val="24"/>
                <w:szCs w:val="24"/>
              </w:rPr>
              <w:t>Discovery cohort</w:t>
            </w:r>
          </w:p>
        </w:tc>
        <w:tc>
          <w:tcPr>
            <w:tcW w:w="236" w:type="dxa"/>
            <w:tcBorders>
              <w:top w:val="single" w:sz="8" w:space="0" w:color="auto"/>
              <w:bottom w:val="nil"/>
            </w:tcBorders>
            <w:vAlign w:val="center"/>
          </w:tcPr>
          <w:p w:rsidR="002D1AF8" w:rsidRPr="002D1AF8" w:rsidRDefault="002D1AF8" w:rsidP="00AB7658">
            <w:pPr>
              <w:adjustRightInd w:val="0"/>
              <w:snapToGrid w:val="0"/>
              <w:spacing w:line="360" w:lineRule="auto"/>
              <w:rPr>
                <w:rFonts w:ascii="Book Antiqua" w:hAnsi="Book Antiqua" w:cs="Arial"/>
                <w:b/>
                <w:color w:val="000000"/>
                <w:sz w:val="24"/>
                <w:szCs w:val="24"/>
              </w:rPr>
            </w:pPr>
          </w:p>
        </w:tc>
        <w:tc>
          <w:tcPr>
            <w:tcW w:w="5939" w:type="dxa"/>
            <w:gridSpan w:val="3"/>
            <w:tcBorders>
              <w:top w:val="single" w:sz="8" w:space="0" w:color="auto"/>
              <w:bottom w:val="single" w:sz="4" w:space="0" w:color="auto"/>
            </w:tcBorders>
            <w:vAlign w:val="center"/>
          </w:tcPr>
          <w:p w:rsidR="002D1AF8" w:rsidRPr="002D1AF8" w:rsidRDefault="002D1AF8" w:rsidP="00AB7658">
            <w:pPr>
              <w:adjustRightInd w:val="0"/>
              <w:snapToGrid w:val="0"/>
              <w:spacing w:line="360" w:lineRule="auto"/>
              <w:rPr>
                <w:rFonts w:ascii="Book Antiqua" w:hAnsi="Book Antiqua" w:cs="Arial"/>
                <w:b/>
                <w:color w:val="000000"/>
                <w:sz w:val="24"/>
                <w:szCs w:val="24"/>
              </w:rPr>
            </w:pPr>
            <w:r w:rsidRPr="002D1AF8">
              <w:rPr>
                <w:rFonts w:ascii="Book Antiqua" w:hAnsi="Book Antiqua" w:cs="Arial"/>
                <w:b/>
                <w:color w:val="000000"/>
                <w:sz w:val="24"/>
                <w:szCs w:val="24"/>
              </w:rPr>
              <w:t>Validation cohort-Asian only</w:t>
            </w:r>
          </w:p>
        </w:tc>
        <w:tc>
          <w:tcPr>
            <w:tcW w:w="339" w:type="dxa"/>
            <w:tcBorders>
              <w:top w:val="single" w:sz="8" w:space="0" w:color="auto"/>
              <w:bottom w:val="single" w:sz="4" w:space="0" w:color="auto"/>
            </w:tcBorders>
            <w:vAlign w:val="center"/>
          </w:tcPr>
          <w:p w:rsidR="002D1AF8" w:rsidRPr="002D1AF8" w:rsidRDefault="002D1AF8" w:rsidP="00AB7658">
            <w:pPr>
              <w:adjustRightInd w:val="0"/>
              <w:snapToGrid w:val="0"/>
              <w:spacing w:line="360" w:lineRule="auto"/>
              <w:rPr>
                <w:rFonts w:ascii="Book Antiqua" w:hAnsi="Book Antiqua" w:cs="Arial"/>
                <w:b/>
                <w:color w:val="000000"/>
                <w:sz w:val="24"/>
                <w:szCs w:val="24"/>
              </w:rPr>
            </w:pPr>
          </w:p>
        </w:tc>
      </w:tr>
      <w:tr w:rsidR="00AB49D0" w:rsidRPr="002D1AF8" w:rsidTr="007C04A0">
        <w:trPr>
          <w:trHeight w:val="385"/>
        </w:trPr>
        <w:tc>
          <w:tcPr>
            <w:tcW w:w="1668" w:type="dxa"/>
            <w:vMerge/>
            <w:tcBorders>
              <w:bottom w:val="single" w:sz="6" w:space="0" w:color="auto"/>
            </w:tcBorders>
            <w:vAlign w:val="center"/>
          </w:tcPr>
          <w:p w:rsidR="002D1AF8" w:rsidRPr="002D1AF8" w:rsidRDefault="002D1AF8" w:rsidP="00AB7658">
            <w:pPr>
              <w:adjustRightInd w:val="0"/>
              <w:snapToGrid w:val="0"/>
              <w:spacing w:line="360" w:lineRule="auto"/>
              <w:rPr>
                <w:rFonts w:ascii="Book Antiqua" w:hAnsi="Book Antiqua" w:cs="Arial"/>
                <w:b/>
                <w:color w:val="000000"/>
                <w:sz w:val="24"/>
                <w:szCs w:val="24"/>
              </w:rPr>
            </w:pPr>
          </w:p>
        </w:tc>
        <w:tc>
          <w:tcPr>
            <w:tcW w:w="2409" w:type="dxa"/>
            <w:tcBorders>
              <w:top w:val="single" w:sz="4" w:space="0" w:color="auto"/>
              <w:bottom w:val="single" w:sz="6" w:space="0" w:color="auto"/>
            </w:tcBorders>
            <w:vAlign w:val="center"/>
          </w:tcPr>
          <w:p w:rsidR="002D1AF8" w:rsidRPr="002D1AF8" w:rsidRDefault="00AB49D0" w:rsidP="00AB7658">
            <w:pPr>
              <w:adjustRightInd w:val="0"/>
              <w:snapToGrid w:val="0"/>
              <w:spacing w:line="360" w:lineRule="auto"/>
              <w:rPr>
                <w:rFonts w:ascii="Book Antiqua" w:hAnsi="Book Antiqua" w:cs="Arial"/>
                <w:b/>
                <w:color w:val="000000"/>
                <w:sz w:val="24"/>
                <w:szCs w:val="24"/>
              </w:rPr>
            </w:pPr>
            <w:r>
              <w:rPr>
                <w:rFonts w:ascii="Book Antiqua" w:hAnsi="Book Antiqua" w:cs="Arial"/>
                <w:b/>
                <w:color w:val="000000"/>
                <w:sz w:val="24"/>
                <w:szCs w:val="24"/>
              </w:rPr>
              <w:t>High-risk/</w:t>
            </w:r>
            <w:r w:rsidR="002D1AF8" w:rsidRPr="002D1AF8">
              <w:rPr>
                <w:rFonts w:ascii="Book Antiqua" w:hAnsi="Book Antiqua" w:cs="Arial"/>
                <w:b/>
                <w:color w:val="000000"/>
                <w:sz w:val="24"/>
                <w:szCs w:val="24"/>
              </w:rPr>
              <w:t>low-risk</w:t>
            </w:r>
          </w:p>
        </w:tc>
        <w:tc>
          <w:tcPr>
            <w:tcW w:w="2089" w:type="dxa"/>
            <w:tcBorders>
              <w:top w:val="single" w:sz="4" w:space="0" w:color="auto"/>
              <w:bottom w:val="single" w:sz="6" w:space="0" w:color="auto"/>
            </w:tcBorders>
            <w:vAlign w:val="center"/>
          </w:tcPr>
          <w:p w:rsidR="002D1AF8" w:rsidRPr="002D1AF8" w:rsidRDefault="002D1AF8" w:rsidP="00AB7658">
            <w:pPr>
              <w:adjustRightInd w:val="0"/>
              <w:snapToGrid w:val="0"/>
              <w:spacing w:line="360" w:lineRule="auto"/>
              <w:rPr>
                <w:rFonts w:ascii="Book Antiqua" w:hAnsi="Book Antiqua" w:cs="Arial"/>
                <w:b/>
                <w:color w:val="000000"/>
                <w:sz w:val="24"/>
                <w:szCs w:val="24"/>
              </w:rPr>
            </w:pPr>
            <w:r w:rsidRPr="002D1AF8">
              <w:rPr>
                <w:rFonts w:ascii="Book Antiqua" w:hAnsi="Book Antiqua" w:cs="Arial"/>
                <w:b/>
                <w:color w:val="000000"/>
                <w:sz w:val="24"/>
                <w:szCs w:val="24"/>
              </w:rPr>
              <w:t>HR (95% CI)</w:t>
            </w:r>
          </w:p>
        </w:tc>
        <w:tc>
          <w:tcPr>
            <w:tcW w:w="1160" w:type="dxa"/>
            <w:tcBorders>
              <w:top w:val="single" w:sz="4" w:space="0" w:color="auto"/>
              <w:bottom w:val="single" w:sz="6" w:space="0" w:color="auto"/>
            </w:tcBorders>
            <w:vAlign w:val="center"/>
          </w:tcPr>
          <w:p w:rsidR="002D1AF8" w:rsidRPr="002D1AF8" w:rsidRDefault="00E96317" w:rsidP="00CC6CC0">
            <w:pPr>
              <w:adjustRightInd w:val="0"/>
              <w:snapToGrid w:val="0"/>
              <w:spacing w:line="360" w:lineRule="auto"/>
              <w:rPr>
                <w:rFonts w:ascii="Book Antiqua" w:hAnsi="Book Antiqua" w:cs="Arial"/>
                <w:b/>
                <w:color w:val="000000"/>
                <w:sz w:val="24"/>
                <w:szCs w:val="24"/>
              </w:rPr>
            </w:pPr>
            <w:r w:rsidRPr="002D1AF8">
              <w:rPr>
                <w:rFonts w:ascii="Book Antiqua" w:hAnsi="Book Antiqua" w:cs="Arial"/>
                <w:b/>
                <w:i/>
                <w:color w:val="000000"/>
                <w:sz w:val="24"/>
                <w:szCs w:val="24"/>
              </w:rPr>
              <w:t>P</w:t>
            </w:r>
            <w:r>
              <w:rPr>
                <w:rFonts w:ascii="Book Antiqua" w:hAnsi="Book Antiqua" w:cs="Arial"/>
                <w:b/>
                <w:color w:val="000000"/>
                <w:sz w:val="24"/>
                <w:szCs w:val="24"/>
              </w:rPr>
              <w:t>-</w:t>
            </w:r>
            <w:r w:rsidR="002D1AF8" w:rsidRPr="002D1AF8">
              <w:rPr>
                <w:rFonts w:ascii="Book Antiqua" w:hAnsi="Book Antiqua" w:cs="Arial"/>
                <w:b/>
                <w:color w:val="000000"/>
                <w:sz w:val="24"/>
                <w:szCs w:val="24"/>
              </w:rPr>
              <w:t>value</w:t>
            </w:r>
          </w:p>
        </w:tc>
        <w:tc>
          <w:tcPr>
            <w:tcW w:w="236" w:type="dxa"/>
            <w:tcBorders>
              <w:top w:val="nil"/>
              <w:bottom w:val="single" w:sz="6" w:space="0" w:color="auto"/>
            </w:tcBorders>
            <w:vAlign w:val="center"/>
          </w:tcPr>
          <w:p w:rsidR="002D1AF8" w:rsidRPr="002D1AF8" w:rsidRDefault="002D1AF8" w:rsidP="00AB7658">
            <w:pPr>
              <w:adjustRightInd w:val="0"/>
              <w:snapToGrid w:val="0"/>
              <w:spacing w:line="360" w:lineRule="auto"/>
              <w:rPr>
                <w:rFonts w:ascii="Book Antiqua" w:hAnsi="Book Antiqua" w:cs="Arial"/>
                <w:b/>
                <w:color w:val="000000"/>
                <w:sz w:val="24"/>
                <w:szCs w:val="24"/>
              </w:rPr>
            </w:pPr>
          </w:p>
        </w:tc>
        <w:tc>
          <w:tcPr>
            <w:tcW w:w="2469" w:type="dxa"/>
            <w:tcBorders>
              <w:top w:val="single" w:sz="4" w:space="0" w:color="auto"/>
              <w:bottom w:val="single" w:sz="6" w:space="0" w:color="auto"/>
            </w:tcBorders>
            <w:vAlign w:val="center"/>
          </w:tcPr>
          <w:p w:rsidR="002D1AF8" w:rsidRPr="002D1AF8" w:rsidRDefault="00AB49D0" w:rsidP="00AB7658">
            <w:pPr>
              <w:adjustRightInd w:val="0"/>
              <w:snapToGrid w:val="0"/>
              <w:spacing w:line="360" w:lineRule="auto"/>
              <w:rPr>
                <w:rFonts w:ascii="Book Antiqua" w:hAnsi="Book Antiqua" w:cs="Arial"/>
                <w:b/>
                <w:color w:val="000000"/>
                <w:sz w:val="24"/>
                <w:szCs w:val="24"/>
              </w:rPr>
            </w:pPr>
            <w:r>
              <w:rPr>
                <w:rFonts w:ascii="Book Antiqua" w:hAnsi="Book Antiqua" w:cs="Arial"/>
                <w:b/>
                <w:color w:val="000000"/>
                <w:sz w:val="24"/>
                <w:szCs w:val="24"/>
              </w:rPr>
              <w:t>High-risk/</w:t>
            </w:r>
            <w:r w:rsidR="002D1AF8" w:rsidRPr="002D1AF8">
              <w:rPr>
                <w:rFonts w:ascii="Book Antiqua" w:hAnsi="Book Antiqua" w:cs="Arial"/>
                <w:b/>
                <w:color w:val="000000"/>
                <w:sz w:val="24"/>
                <w:szCs w:val="24"/>
              </w:rPr>
              <w:t>low-risk</w:t>
            </w:r>
          </w:p>
        </w:tc>
        <w:tc>
          <w:tcPr>
            <w:tcW w:w="2410" w:type="dxa"/>
            <w:tcBorders>
              <w:top w:val="single" w:sz="4" w:space="0" w:color="auto"/>
              <w:bottom w:val="single" w:sz="6" w:space="0" w:color="auto"/>
            </w:tcBorders>
            <w:vAlign w:val="center"/>
          </w:tcPr>
          <w:p w:rsidR="002D1AF8" w:rsidRPr="002D1AF8" w:rsidRDefault="00AB49D0" w:rsidP="00AB7658">
            <w:pPr>
              <w:adjustRightInd w:val="0"/>
              <w:snapToGrid w:val="0"/>
              <w:spacing w:line="360" w:lineRule="auto"/>
              <w:rPr>
                <w:rFonts w:ascii="Book Antiqua" w:hAnsi="Book Antiqua" w:cs="Arial"/>
                <w:b/>
                <w:color w:val="000000"/>
                <w:sz w:val="24"/>
                <w:szCs w:val="24"/>
              </w:rPr>
            </w:pPr>
            <w:r>
              <w:rPr>
                <w:rFonts w:ascii="Book Antiqua" w:hAnsi="Book Antiqua" w:cs="Arial"/>
                <w:b/>
                <w:color w:val="000000"/>
                <w:sz w:val="24"/>
                <w:szCs w:val="24"/>
              </w:rPr>
              <w:t>HR (95%</w:t>
            </w:r>
            <w:r w:rsidR="002D1AF8" w:rsidRPr="002D1AF8">
              <w:rPr>
                <w:rFonts w:ascii="Book Antiqua" w:hAnsi="Book Antiqua" w:cs="Arial"/>
                <w:b/>
                <w:color w:val="000000"/>
                <w:sz w:val="24"/>
                <w:szCs w:val="24"/>
              </w:rPr>
              <w:t>CI)</w:t>
            </w:r>
          </w:p>
        </w:tc>
        <w:tc>
          <w:tcPr>
            <w:tcW w:w="1060" w:type="dxa"/>
            <w:tcBorders>
              <w:top w:val="single" w:sz="4" w:space="0" w:color="auto"/>
              <w:bottom w:val="single" w:sz="6" w:space="0" w:color="auto"/>
            </w:tcBorders>
            <w:vAlign w:val="center"/>
          </w:tcPr>
          <w:p w:rsidR="002D1AF8" w:rsidRPr="002D1AF8" w:rsidRDefault="00E96317" w:rsidP="00CC6CC0">
            <w:pPr>
              <w:adjustRightInd w:val="0"/>
              <w:snapToGrid w:val="0"/>
              <w:spacing w:line="360" w:lineRule="auto"/>
              <w:rPr>
                <w:rFonts w:ascii="Book Antiqua" w:hAnsi="Book Antiqua" w:cs="Arial"/>
                <w:b/>
                <w:color w:val="000000"/>
                <w:sz w:val="24"/>
                <w:szCs w:val="24"/>
              </w:rPr>
            </w:pPr>
            <w:r w:rsidRPr="002D1AF8">
              <w:rPr>
                <w:rFonts w:ascii="Book Antiqua" w:hAnsi="Book Antiqua" w:cs="Arial"/>
                <w:b/>
                <w:i/>
                <w:color w:val="000000"/>
                <w:sz w:val="24"/>
                <w:szCs w:val="24"/>
              </w:rPr>
              <w:t>P</w:t>
            </w:r>
            <w:r>
              <w:rPr>
                <w:rFonts w:ascii="Book Antiqua" w:hAnsi="Book Antiqua" w:cs="Arial"/>
                <w:b/>
                <w:color w:val="000000"/>
                <w:sz w:val="24"/>
                <w:szCs w:val="24"/>
              </w:rPr>
              <w:t>-</w:t>
            </w:r>
            <w:r w:rsidR="002D1AF8" w:rsidRPr="002D1AF8">
              <w:rPr>
                <w:rFonts w:ascii="Book Antiqua" w:hAnsi="Book Antiqua" w:cs="Arial"/>
                <w:b/>
                <w:color w:val="000000"/>
                <w:sz w:val="24"/>
                <w:szCs w:val="24"/>
              </w:rPr>
              <w:t>value</w:t>
            </w:r>
          </w:p>
        </w:tc>
        <w:tc>
          <w:tcPr>
            <w:tcW w:w="339" w:type="dxa"/>
            <w:tcBorders>
              <w:top w:val="single" w:sz="4" w:space="0" w:color="auto"/>
              <w:bottom w:val="single" w:sz="6" w:space="0" w:color="auto"/>
            </w:tcBorders>
            <w:vAlign w:val="center"/>
          </w:tcPr>
          <w:p w:rsidR="002D1AF8" w:rsidRPr="002D1AF8" w:rsidRDefault="002D1AF8" w:rsidP="00AB7658">
            <w:pPr>
              <w:adjustRightInd w:val="0"/>
              <w:snapToGrid w:val="0"/>
              <w:spacing w:line="360" w:lineRule="auto"/>
              <w:rPr>
                <w:rFonts w:ascii="Book Antiqua" w:hAnsi="Book Antiqua" w:cs="Arial"/>
                <w:b/>
                <w:i/>
                <w:color w:val="000000"/>
                <w:sz w:val="24"/>
                <w:szCs w:val="24"/>
              </w:rPr>
            </w:pPr>
          </w:p>
        </w:tc>
      </w:tr>
      <w:tr w:rsidR="00AB49D0" w:rsidRPr="002D1AF8" w:rsidTr="007C04A0">
        <w:trPr>
          <w:trHeight w:val="385"/>
        </w:trPr>
        <w:tc>
          <w:tcPr>
            <w:tcW w:w="1668" w:type="dxa"/>
            <w:tcBorders>
              <w:top w:val="single" w:sz="6" w:space="0" w:color="auto"/>
            </w:tcBorders>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bookmarkStart w:id="128" w:name="OLE_LINK9" w:colFirst="11" w:colLast="11"/>
            <w:r w:rsidRPr="002D1AF8">
              <w:rPr>
                <w:rFonts w:ascii="Book Antiqua" w:hAnsi="Book Antiqua" w:cs="Arial"/>
                <w:color w:val="000000"/>
                <w:sz w:val="24"/>
                <w:szCs w:val="24"/>
              </w:rPr>
              <w:t xml:space="preserve">Overall </w:t>
            </w:r>
          </w:p>
        </w:tc>
        <w:tc>
          <w:tcPr>
            <w:tcW w:w="2409" w:type="dxa"/>
            <w:tcBorders>
              <w:top w:val="single" w:sz="6" w:space="0" w:color="auto"/>
            </w:tcBorders>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76/75</w:t>
            </w:r>
          </w:p>
        </w:tc>
        <w:tc>
          <w:tcPr>
            <w:tcW w:w="2089" w:type="dxa"/>
            <w:tcBorders>
              <w:top w:val="single" w:sz="6" w:space="0" w:color="auto"/>
            </w:tcBorders>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1.92 (1.16-3.19)</w:t>
            </w:r>
          </w:p>
        </w:tc>
        <w:tc>
          <w:tcPr>
            <w:tcW w:w="1160" w:type="dxa"/>
            <w:tcBorders>
              <w:top w:val="single" w:sz="6" w:space="0" w:color="auto"/>
            </w:tcBorders>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0.011</w:t>
            </w:r>
            <w:r w:rsidRPr="002D1AF8">
              <w:rPr>
                <w:rFonts w:ascii="Book Antiqua" w:hAnsi="Book Antiqua"/>
                <w:color w:val="000000"/>
                <w:sz w:val="24"/>
                <w:szCs w:val="24"/>
                <w:vertAlign w:val="superscript"/>
              </w:rPr>
              <w:t>a</w:t>
            </w:r>
          </w:p>
        </w:tc>
        <w:tc>
          <w:tcPr>
            <w:tcW w:w="236" w:type="dxa"/>
            <w:tcBorders>
              <w:top w:val="single" w:sz="6" w:space="0" w:color="auto"/>
            </w:tcBorders>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c>
          <w:tcPr>
            <w:tcW w:w="2469" w:type="dxa"/>
            <w:tcBorders>
              <w:top w:val="single" w:sz="6" w:space="0" w:color="auto"/>
            </w:tcBorders>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79/78</w:t>
            </w:r>
          </w:p>
        </w:tc>
        <w:tc>
          <w:tcPr>
            <w:tcW w:w="2410" w:type="dxa"/>
            <w:tcBorders>
              <w:top w:val="single" w:sz="6" w:space="0" w:color="auto"/>
            </w:tcBorders>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5.81 (3.20-10.54)</w:t>
            </w:r>
          </w:p>
        </w:tc>
        <w:tc>
          <w:tcPr>
            <w:tcW w:w="1060" w:type="dxa"/>
            <w:tcBorders>
              <w:top w:val="single" w:sz="6" w:space="0" w:color="auto"/>
            </w:tcBorders>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&lt;0.001</w:t>
            </w:r>
            <w:r w:rsidRPr="002D1AF8">
              <w:rPr>
                <w:rFonts w:ascii="Book Antiqua" w:hAnsi="Book Antiqua"/>
                <w:color w:val="000000"/>
                <w:sz w:val="24"/>
                <w:szCs w:val="24"/>
                <w:vertAlign w:val="superscript"/>
              </w:rPr>
              <w:t>a</w:t>
            </w:r>
          </w:p>
        </w:tc>
        <w:tc>
          <w:tcPr>
            <w:tcW w:w="339" w:type="dxa"/>
            <w:tcBorders>
              <w:top w:val="single" w:sz="6" w:space="0" w:color="auto"/>
            </w:tcBorders>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r>
      <w:bookmarkEnd w:id="128"/>
      <w:tr w:rsidR="00AB49D0" w:rsidRPr="002D1AF8" w:rsidTr="007C04A0">
        <w:trPr>
          <w:trHeight w:val="385"/>
        </w:trPr>
        <w:tc>
          <w:tcPr>
            <w:tcW w:w="1668"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Gender</w:t>
            </w:r>
          </w:p>
        </w:tc>
        <w:tc>
          <w:tcPr>
            <w:tcW w:w="2409"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c>
          <w:tcPr>
            <w:tcW w:w="2089"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c>
          <w:tcPr>
            <w:tcW w:w="1160"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c>
          <w:tcPr>
            <w:tcW w:w="236"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c>
          <w:tcPr>
            <w:tcW w:w="2469"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c>
          <w:tcPr>
            <w:tcW w:w="2410"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c>
          <w:tcPr>
            <w:tcW w:w="1060"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c>
          <w:tcPr>
            <w:tcW w:w="339"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r>
      <w:tr w:rsidR="00AB49D0" w:rsidRPr="002D1AF8" w:rsidTr="007C04A0">
        <w:trPr>
          <w:trHeight w:val="385"/>
        </w:trPr>
        <w:tc>
          <w:tcPr>
            <w:tcW w:w="1668" w:type="dxa"/>
            <w:vAlign w:val="center"/>
          </w:tcPr>
          <w:p w:rsidR="002D1AF8" w:rsidRPr="002D1AF8" w:rsidRDefault="002D1AF8" w:rsidP="00AB7658">
            <w:pPr>
              <w:adjustRightInd w:val="0"/>
              <w:snapToGrid w:val="0"/>
              <w:spacing w:line="360" w:lineRule="auto"/>
              <w:ind w:firstLineChars="218" w:firstLine="523"/>
              <w:rPr>
                <w:rFonts w:ascii="Book Antiqua" w:hAnsi="Book Antiqua" w:cs="Arial"/>
                <w:color w:val="000000"/>
                <w:sz w:val="24"/>
                <w:szCs w:val="24"/>
              </w:rPr>
            </w:pPr>
            <w:r w:rsidRPr="002D1AF8">
              <w:rPr>
                <w:rFonts w:ascii="Book Antiqua" w:hAnsi="Book Antiqua" w:cs="Arial"/>
                <w:color w:val="000000"/>
                <w:sz w:val="24"/>
                <w:szCs w:val="24"/>
              </w:rPr>
              <w:t>Male</w:t>
            </w:r>
          </w:p>
        </w:tc>
        <w:tc>
          <w:tcPr>
            <w:tcW w:w="2409"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69/67</w:t>
            </w:r>
          </w:p>
        </w:tc>
        <w:tc>
          <w:tcPr>
            <w:tcW w:w="2089"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2.15 (1.27-3.64)</w:t>
            </w:r>
          </w:p>
        </w:tc>
        <w:tc>
          <w:tcPr>
            <w:tcW w:w="1160"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0.004</w:t>
            </w:r>
            <w:r w:rsidRPr="002D1AF8">
              <w:rPr>
                <w:rFonts w:ascii="Book Antiqua" w:hAnsi="Book Antiqua"/>
                <w:color w:val="000000"/>
                <w:sz w:val="24"/>
                <w:szCs w:val="24"/>
                <w:vertAlign w:val="superscript"/>
              </w:rPr>
              <w:t>a</w:t>
            </w:r>
          </w:p>
        </w:tc>
        <w:tc>
          <w:tcPr>
            <w:tcW w:w="236"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c>
          <w:tcPr>
            <w:tcW w:w="2469"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62/61</w:t>
            </w:r>
          </w:p>
        </w:tc>
        <w:tc>
          <w:tcPr>
            <w:tcW w:w="2410"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5.18 (2.66-10.10)</w:t>
            </w:r>
          </w:p>
        </w:tc>
        <w:tc>
          <w:tcPr>
            <w:tcW w:w="1060"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&lt;0.001</w:t>
            </w:r>
            <w:r w:rsidRPr="002D1AF8">
              <w:rPr>
                <w:rFonts w:ascii="Book Antiqua" w:hAnsi="Book Antiqua"/>
                <w:color w:val="000000"/>
                <w:sz w:val="24"/>
                <w:szCs w:val="24"/>
                <w:vertAlign w:val="superscript"/>
              </w:rPr>
              <w:t>a</w:t>
            </w:r>
          </w:p>
        </w:tc>
        <w:tc>
          <w:tcPr>
            <w:tcW w:w="339"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r>
      <w:tr w:rsidR="00AB49D0" w:rsidRPr="002D1AF8" w:rsidTr="007C04A0">
        <w:trPr>
          <w:trHeight w:val="385"/>
        </w:trPr>
        <w:tc>
          <w:tcPr>
            <w:tcW w:w="1668" w:type="dxa"/>
            <w:vAlign w:val="center"/>
          </w:tcPr>
          <w:p w:rsidR="002D1AF8" w:rsidRPr="002D1AF8" w:rsidRDefault="002D1AF8" w:rsidP="00AB7658">
            <w:pPr>
              <w:adjustRightInd w:val="0"/>
              <w:snapToGrid w:val="0"/>
              <w:spacing w:line="360" w:lineRule="auto"/>
              <w:ind w:firstLineChars="218" w:firstLine="523"/>
              <w:rPr>
                <w:rFonts w:ascii="Book Antiqua" w:hAnsi="Book Antiqua" w:cs="Arial"/>
                <w:color w:val="000000"/>
                <w:sz w:val="24"/>
                <w:szCs w:val="24"/>
              </w:rPr>
            </w:pPr>
            <w:r w:rsidRPr="002D1AF8">
              <w:rPr>
                <w:rFonts w:ascii="Book Antiqua" w:hAnsi="Book Antiqua" w:cs="Arial"/>
                <w:color w:val="000000"/>
                <w:sz w:val="24"/>
                <w:szCs w:val="24"/>
              </w:rPr>
              <w:t>Female</w:t>
            </w:r>
          </w:p>
        </w:tc>
        <w:tc>
          <w:tcPr>
            <w:tcW w:w="2409"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7/8</w:t>
            </w:r>
          </w:p>
        </w:tc>
        <w:tc>
          <w:tcPr>
            <w:tcW w:w="2089"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0.60 (0.10-3.47)</w:t>
            </w:r>
          </w:p>
        </w:tc>
        <w:tc>
          <w:tcPr>
            <w:tcW w:w="1160"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0.569</w:t>
            </w:r>
          </w:p>
        </w:tc>
        <w:tc>
          <w:tcPr>
            <w:tcW w:w="236"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c>
          <w:tcPr>
            <w:tcW w:w="2469"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17/17</w:t>
            </w:r>
          </w:p>
        </w:tc>
        <w:tc>
          <w:tcPr>
            <w:tcW w:w="2410"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9.63 (2.59-35.77)</w:t>
            </w:r>
          </w:p>
        </w:tc>
        <w:tc>
          <w:tcPr>
            <w:tcW w:w="1060"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0.009</w:t>
            </w:r>
            <w:r w:rsidRPr="002D1AF8">
              <w:rPr>
                <w:rFonts w:ascii="Book Antiqua" w:hAnsi="Book Antiqua"/>
                <w:color w:val="000000"/>
                <w:sz w:val="24"/>
                <w:szCs w:val="24"/>
                <w:vertAlign w:val="superscript"/>
              </w:rPr>
              <w:t>a</w:t>
            </w:r>
          </w:p>
        </w:tc>
        <w:tc>
          <w:tcPr>
            <w:tcW w:w="339"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r>
      <w:tr w:rsidR="00AB49D0" w:rsidRPr="002D1AF8" w:rsidTr="007C04A0">
        <w:trPr>
          <w:trHeight w:val="385"/>
        </w:trPr>
        <w:tc>
          <w:tcPr>
            <w:tcW w:w="1668"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 xml:space="preserve">Age </w:t>
            </w:r>
            <w:r w:rsidR="008D5494">
              <w:rPr>
                <w:rFonts w:ascii="Book Antiqua" w:hAnsi="Book Antiqua" w:cs="Arial"/>
                <w:color w:val="000000"/>
                <w:sz w:val="24"/>
                <w:szCs w:val="24"/>
              </w:rPr>
              <w:t>(yr</w:t>
            </w:r>
            <w:r w:rsidR="00E96317">
              <w:rPr>
                <w:rFonts w:ascii="Book Antiqua" w:hAnsi="Book Antiqua" w:cs="Arial"/>
                <w:color w:val="000000"/>
                <w:sz w:val="24"/>
                <w:szCs w:val="24"/>
              </w:rPr>
              <w:t>)</w:t>
            </w:r>
          </w:p>
        </w:tc>
        <w:tc>
          <w:tcPr>
            <w:tcW w:w="2409"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c>
          <w:tcPr>
            <w:tcW w:w="2089"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c>
          <w:tcPr>
            <w:tcW w:w="1160"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c>
          <w:tcPr>
            <w:tcW w:w="236"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c>
          <w:tcPr>
            <w:tcW w:w="2469"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c>
          <w:tcPr>
            <w:tcW w:w="2410"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c>
          <w:tcPr>
            <w:tcW w:w="1060"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c>
          <w:tcPr>
            <w:tcW w:w="339"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r>
      <w:tr w:rsidR="00AB49D0" w:rsidRPr="002D1AF8" w:rsidTr="007C04A0">
        <w:trPr>
          <w:trHeight w:val="385"/>
        </w:trPr>
        <w:tc>
          <w:tcPr>
            <w:tcW w:w="1668" w:type="dxa"/>
            <w:vAlign w:val="center"/>
          </w:tcPr>
          <w:p w:rsidR="002D1AF8" w:rsidRPr="002D1AF8" w:rsidRDefault="002D1AF8" w:rsidP="00AB7658">
            <w:pPr>
              <w:adjustRightInd w:val="0"/>
              <w:snapToGrid w:val="0"/>
              <w:spacing w:line="360" w:lineRule="auto"/>
              <w:ind w:firstLineChars="218" w:firstLine="523"/>
              <w:rPr>
                <w:rFonts w:ascii="Book Antiqua" w:hAnsi="Book Antiqua" w:cs="Arial"/>
                <w:color w:val="000000"/>
                <w:sz w:val="24"/>
                <w:szCs w:val="24"/>
              </w:rPr>
            </w:pPr>
            <w:bookmarkStart w:id="129" w:name="OLE_LINK2" w:colFirst="7" w:colLast="7"/>
            <w:r w:rsidRPr="002D1AF8">
              <w:rPr>
                <w:rFonts w:ascii="Book Antiqua" w:hAnsi="Book Antiqua" w:cs="Arial"/>
                <w:color w:val="000000"/>
                <w:sz w:val="24"/>
                <w:szCs w:val="24"/>
              </w:rPr>
              <w:t>≤60</w:t>
            </w:r>
          </w:p>
        </w:tc>
        <w:tc>
          <w:tcPr>
            <w:tcW w:w="2409"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64/60</w:t>
            </w:r>
          </w:p>
        </w:tc>
        <w:tc>
          <w:tcPr>
            <w:tcW w:w="2089"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1.70 (0.97-2.98)</w:t>
            </w:r>
          </w:p>
        </w:tc>
        <w:tc>
          <w:tcPr>
            <w:tcW w:w="1160"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0.064</w:t>
            </w:r>
          </w:p>
        </w:tc>
        <w:tc>
          <w:tcPr>
            <w:tcW w:w="236"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c>
          <w:tcPr>
            <w:tcW w:w="2469"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53/52</w:t>
            </w:r>
          </w:p>
        </w:tc>
        <w:tc>
          <w:tcPr>
            <w:tcW w:w="2410"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5.22 (2.49-10.97)</w:t>
            </w:r>
          </w:p>
        </w:tc>
        <w:tc>
          <w:tcPr>
            <w:tcW w:w="1060"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&lt;0.001</w:t>
            </w:r>
            <w:r w:rsidRPr="002D1AF8">
              <w:rPr>
                <w:rFonts w:ascii="Book Antiqua" w:hAnsi="Book Antiqua"/>
                <w:color w:val="000000"/>
                <w:sz w:val="24"/>
                <w:szCs w:val="24"/>
                <w:vertAlign w:val="superscript"/>
              </w:rPr>
              <w:t>a</w:t>
            </w:r>
          </w:p>
        </w:tc>
        <w:tc>
          <w:tcPr>
            <w:tcW w:w="339"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r>
      <w:bookmarkEnd w:id="129"/>
      <w:tr w:rsidR="00AB49D0" w:rsidRPr="002D1AF8" w:rsidTr="007C04A0">
        <w:trPr>
          <w:trHeight w:val="385"/>
        </w:trPr>
        <w:tc>
          <w:tcPr>
            <w:tcW w:w="1668" w:type="dxa"/>
            <w:vAlign w:val="center"/>
          </w:tcPr>
          <w:p w:rsidR="002D1AF8" w:rsidRPr="007C04A0" w:rsidRDefault="002D1AF8" w:rsidP="00AB7658">
            <w:pPr>
              <w:adjustRightInd w:val="0"/>
              <w:snapToGrid w:val="0"/>
              <w:spacing w:line="360" w:lineRule="auto"/>
              <w:ind w:firstLineChars="218" w:firstLine="523"/>
              <w:rPr>
                <w:rFonts w:ascii="Book Antiqua" w:hAnsi="Book Antiqua" w:cs="Arial"/>
                <w:color w:val="000000"/>
                <w:sz w:val="24"/>
                <w:szCs w:val="24"/>
              </w:rPr>
            </w:pPr>
            <w:r w:rsidRPr="007C04A0">
              <w:rPr>
                <w:rFonts w:ascii="Book Antiqua" w:hAnsi="Book Antiqua" w:cs="Arial"/>
                <w:color w:val="000000"/>
                <w:sz w:val="24"/>
                <w:szCs w:val="24"/>
              </w:rPr>
              <w:t>&gt;60</w:t>
            </w:r>
          </w:p>
        </w:tc>
        <w:tc>
          <w:tcPr>
            <w:tcW w:w="2409" w:type="dxa"/>
            <w:vAlign w:val="center"/>
          </w:tcPr>
          <w:p w:rsidR="002D1AF8" w:rsidRPr="007C04A0" w:rsidRDefault="002D1AF8" w:rsidP="00AB7658">
            <w:pPr>
              <w:adjustRightInd w:val="0"/>
              <w:snapToGrid w:val="0"/>
              <w:spacing w:line="360" w:lineRule="auto"/>
              <w:rPr>
                <w:rFonts w:ascii="Book Antiqua" w:hAnsi="Book Antiqua" w:cs="Arial"/>
                <w:color w:val="000000"/>
                <w:sz w:val="24"/>
                <w:szCs w:val="24"/>
              </w:rPr>
            </w:pPr>
            <w:r w:rsidRPr="007C04A0">
              <w:rPr>
                <w:rFonts w:ascii="Book Antiqua" w:hAnsi="Book Antiqua" w:cs="Arial"/>
                <w:color w:val="000000"/>
                <w:sz w:val="24"/>
                <w:szCs w:val="24"/>
              </w:rPr>
              <w:t>12/15</w:t>
            </w:r>
          </w:p>
        </w:tc>
        <w:tc>
          <w:tcPr>
            <w:tcW w:w="2089" w:type="dxa"/>
            <w:vAlign w:val="center"/>
          </w:tcPr>
          <w:p w:rsidR="002D1AF8" w:rsidRPr="007C04A0" w:rsidRDefault="002D1AF8" w:rsidP="00AB7658">
            <w:pPr>
              <w:adjustRightInd w:val="0"/>
              <w:snapToGrid w:val="0"/>
              <w:spacing w:line="360" w:lineRule="auto"/>
              <w:rPr>
                <w:rFonts w:ascii="Book Antiqua" w:hAnsi="Book Antiqua" w:cs="Arial"/>
                <w:color w:val="000000"/>
                <w:sz w:val="24"/>
                <w:szCs w:val="24"/>
              </w:rPr>
            </w:pPr>
            <w:r w:rsidRPr="007C04A0">
              <w:rPr>
                <w:rFonts w:ascii="Book Antiqua" w:hAnsi="Book Antiqua" w:cs="Arial"/>
                <w:color w:val="000000"/>
                <w:sz w:val="24"/>
                <w:szCs w:val="24"/>
              </w:rPr>
              <w:t>3.19 (1.00-10.20)</w:t>
            </w:r>
          </w:p>
        </w:tc>
        <w:tc>
          <w:tcPr>
            <w:tcW w:w="1160" w:type="dxa"/>
            <w:vAlign w:val="center"/>
          </w:tcPr>
          <w:p w:rsidR="002D1AF8" w:rsidRPr="007C04A0" w:rsidRDefault="002D1AF8" w:rsidP="00AB7658">
            <w:pPr>
              <w:adjustRightInd w:val="0"/>
              <w:snapToGrid w:val="0"/>
              <w:spacing w:line="360" w:lineRule="auto"/>
              <w:rPr>
                <w:rFonts w:ascii="Book Antiqua" w:hAnsi="Book Antiqua" w:cs="Arial"/>
                <w:color w:val="000000"/>
                <w:sz w:val="24"/>
                <w:szCs w:val="24"/>
              </w:rPr>
            </w:pPr>
            <w:r w:rsidRPr="007C04A0">
              <w:rPr>
                <w:rFonts w:ascii="Book Antiqua" w:hAnsi="Book Antiqua" w:cs="Arial"/>
                <w:color w:val="000000"/>
                <w:sz w:val="24"/>
                <w:szCs w:val="24"/>
              </w:rPr>
              <w:t>0.045</w:t>
            </w:r>
            <w:r w:rsidRPr="007C04A0">
              <w:rPr>
                <w:rFonts w:ascii="Book Antiqua" w:hAnsi="Book Antiqua"/>
                <w:color w:val="000000"/>
                <w:sz w:val="24"/>
                <w:szCs w:val="24"/>
                <w:vertAlign w:val="superscript"/>
              </w:rPr>
              <w:t>a</w:t>
            </w:r>
          </w:p>
        </w:tc>
        <w:tc>
          <w:tcPr>
            <w:tcW w:w="236" w:type="dxa"/>
            <w:vAlign w:val="center"/>
          </w:tcPr>
          <w:p w:rsidR="002D1AF8" w:rsidRPr="007C04A0" w:rsidRDefault="002D1AF8" w:rsidP="00AB7658">
            <w:pPr>
              <w:adjustRightInd w:val="0"/>
              <w:snapToGrid w:val="0"/>
              <w:spacing w:line="360" w:lineRule="auto"/>
              <w:rPr>
                <w:rFonts w:ascii="Book Antiqua" w:hAnsi="Book Antiqua" w:cs="Arial"/>
                <w:color w:val="000000"/>
                <w:sz w:val="24"/>
                <w:szCs w:val="24"/>
              </w:rPr>
            </w:pPr>
          </w:p>
        </w:tc>
        <w:tc>
          <w:tcPr>
            <w:tcW w:w="2469" w:type="dxa"/>
            <w:vAlign w:val="center"/>
          </w:tcPr>
          <w:p w:rsidR="002D1AF8" w:rsidRPr="007C04A0" w:rsidRDefault="002D1AF8" w:rsidP="00AB7658">
            <w:pPr>
              <w:adjustRightInd w:val="0"/>
              <w:snapToGrid w:val="0"/>
              <w:spacing w:line="360" w:lineRule="auto"/>
              <w:rPr>
                <w:rFonts w:ascii="Book Antiqua" w:hAnsi="Book Antiqua" w:cs="Arial"/>
                <w:color w:val="000000"/>
                <w:sz w:val="24"/>
                <w:szCs w:val="24"/>
              </w:rPr>
            </w:pPr>
            <w:r w:rsidRPr="007C04A0">
              <w:rPr>
                <w:rFonts w:ascii="Book Antiqua" w:hAnsi="Book Antiqua" w:cs="Arial"/>
                <w:color w:val="000000"/>
                <w:sz w:val="24"/>
                <w:szCs w:val="24"/>
              </w:rPr>
              <w:t>26/26</w:t>
            </w:r>
          </w:p>
        </w:tc>
        <w:tc>
          <w:tcPr>
            <w:tcW w:w="2410" w:type="dxa"/>
            <w:vAlign w:val="center"/>
          </w:tcPr>
          <w:p w:rsidR="002D1AF8" w:rsidRPr="007C04A0" w:rsidRDefault="002D1AF8" w:rsidP="00AB7658">
            <w:pPr>
              <w:adjustRightInd w:val="0"/>
              <w:snapToGrid w:val="0"/>
              <w:spacing w:line="360" w:lineRule="auto"/>
              <w:rPr>
                <w:rFonts w:ascii="Book Antiqua" w:hAnsi="Book Antiqua" w:cs="Arial"/>
                <w:color w:val="000000"/>
                <w:sz w:val="24"/>
                <w:szCs w:val="24"/>
              </w:rPr>
            </w:pPr>
            <w:r w:rsidRPr="007C04A0">
              <w:rPr>
                <w:rFonts w:ascii="Book Antiqua" w:hAnsi="Book Antiqua" w:cs="Arial"/>
                <w:color w:val="000000"/>
                <w:sz w:val="24"/>
                <w:szCs w:val="24"/>
              </w:rPr>
              <w:t>6.47 (2.38-17.59)</w:t>
            </w:r>
          </w:p>
        </w:tc>
        <w:tc>
          <w:tcPr>
            <w:tcW w:w="1060" w:type="dxa"/>
            <w:vAlign w:val="center"/>
          </w:tcPr>
          <w:p w:rsidR="002D1AF8" w:rsidRPr="007C04A0" w:rsidRDefault="002D1AF8" w:rsidP="00AB7658">
            <w:pPr>
              <w:adjustRightInd w:val="0"/>
              <w:snapToGrid w:val="0"/>
              <w:spacing w:line="360" w:lineRule="auto"/>
              <w:rPr>
                <w:rFonts w:ascii="Book Antiqua" w:hAnsi="Book Antiqua" w:cs="Arial"/>
                <w:bCs/>
                <w:color w:val="000000"/>
                <w:sz w:val="24"/>
                <w:szCs w:val="24"/>
              </w:rPr>
            </w:pPr>
            <w:r w:rsidRPr="007C04A0">
              <w:rPr>
                <w:rFonts w:ascii="Book Antiqua" w:hAnsi="Book Antiqua" w:cs="Arial"/>
                <w:bCs/>
                <w:color w:val="000000"/>
                <w:sz w:val="24"/>
                <w:szCs w:val="24"/>
              </w:rPr>
              <w:t>&lt;0.001</w:t>
            </w:r>
            <w:r w:rsidRPr="007C04A0">
              <w:rPr>
                <w:rFonts w:ascii="Book Antiqua" w:hAnsi="Book Antiqua"/>
                <w:color w:val="000000"/>
                <w:sz w:val="24"/>
                <w:szCs w:val="24"/>
                <w:vertAlign w:val="superscript"/>
              </w:rPr>
              <w:t>a</w:t>
            </w:r>
          </w:p>
        </w:tc>
        <w:tc>
          <w:tcPr>
            <w:tcW w:w="339" w:type="dxa"/>
            <w:vAlign w:val="center"/>
          </w:tcPr>
          <w:p w:rsidR="002D1AF8" w:rsidRPr="002D1AF8" w:rsidRDefault="002D1AF8" w:rsidP="00AB7658">
            <w:pPr>
              <w:adjustRightInd w:val="0"/>
              <w:snapToGrid w:val="0"/>
              <w:spacing w:line="360" w:lineRule="auto"/>
              <w:rPr>
                <w:rFonts w:ascii="Book Antiqua" w:hAnsi="Book Antiqua" w:cs="Arial"/>
                <w:b/>
                <w:color w:val="000000"/>
                <w:sz w:val="24"/>
                <w:szCs w:val="24"/>
              </w:rPr>
            </w:pPr>
          </w:p>
        </w:tc>
      </w:tr>
      <w:tr w:rsidR="00AB49D0" w:rsidRPr="002D1AF8" w:rsidTr="007C04A0">
        <w:trPr>
          <w:trHeight w:val="385"/>
        </w:trPr>
        <w:tc>
          <w:tcPr>
            <w:tcW w:w="1668"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 xml:space="preserve">Cirrhosis </w:t>
            </w:r>
          </w:p>
        </w:tc>
        <w:tc>
          <w:tcPr>
            <w:tcW w:w="2409"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c>
          <w:tcPr>
            <w:tcW w:w="2089"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c>
          <w:tcPr>
            <w:tcW w:w="1160"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c>
          <w:tcPr>
            <w:tcW w:w="236"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c>
          <w:tcPr>
            <w:tcW w:w="2469"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c>
          <w:tcPr>
            <w:tcW w:w="2410"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c>
          <w:tcPr>
            <w:tcW w:w="1060"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c>
          <w:tcPr>
            <w:tcW w:w="339"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r>
      <w:tr w:rsidR="00AB49D0" w:rsidRPr="002D1AF8" w:rsidTr="007C04A0">
        <w:trPr>
          <w:trHeight w:val="385"/>
        </w:trPr>
        <w:tc>
          <w:tcPr>
            <w:tcW w:w="1668" w:type="dxa"/>
            <w:vAlign w:val="center"/>
          </w:tcPr>
          <w:p w:rsidR="002D1AF8" w:rsidRPr="002D1AF8" w:rsidRDefault="002D1AF8" w:rsidP="00AB7658">
            <w:pPr>
              <w:adjustRightInd w:val="0"/>
              <w:snapToGrid w:val="0"/>
              <w:spacing w:line="360" w:lineRule="auto"/>
              <w:ind w:firstLineChars="218" w:firstLine="523"/>
              <w:rPr>
                <w:rFonts w:ascii="Book Antiqua" w:hAnsi="Book Antiqua" w:cs="Arial"/>
                <w:color w:val="000000"/>
                <w:sz w:val="24"/>
                <w:szCs w:val="24"/>
              </w:rPr>
            </w:pPr>
            <w:r w:rsidRPr="002D1AF8">
              <w:rPr>
                <w:rFonts w:ascii="Book Antiqua" w:hAnsi="Book Antiqua" w:cs="Arial"/>
                <w:color w:val="000000"/>
                <w:sz w:val="24"/>
                <w:szCs w:val="24"/>
              </w:rPr>
              <w:t>Yes</w:t>
            </w:r>
          </w:p>
        </w:tc>
        <w:tc>
          <w:tcPr>
            <w:tcW w:w="2409"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70/69</w:t>
            </w:r>
          </w:p>
        </w:tc>
        <w:tc>
          <w:tcPr>
            <w:tcW w:w="2089"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1.93 (1.15-3.22)</w:t>
            </w:r>
          </w:p>
        </w:tc>
        <w:tc>
          <w:tcPr>
            <w:tcW w:w="1160"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0.012</w:t>
            </w:r>
            <w:r w:rsidRPr="002D1AF8">
              <w:rPr>
                <w:rFonts w:ascii="Book Antiqua" w:hAnsi="Book Antiqua"/>
                <w:color w:val="000000"/>
                <w:sz w:val="24"/>
                <w:szCs w:val="24"/>
                <w:vertAlign w:val="superscript"/>
              </w:rPr>
              <w:t>a</w:t>
            </w:r>
          </w:p>
        </w:tc>
        <w:tc>
          <w:tcPr>
            <w:tcW w:w="236"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c>
          <w:tcPr>
            <w:tcW w:w="2469"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17/24</w:t>
            </w:r>
          </w:p>
        </w:tc>
        <w:tc>
          <w:tcPr>
            <w:tcW w:w="2410"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3.50 (0.66-18.47)</w:t>
            </w:r>
          </w:p>
        </w:tc>
        <w:tc>
          <w:tcPr>
            <w:tcW w:w="1060"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0.122</w:t>
            </w:r>
          </w:p>
        </w:tc>
        <w:tc>
          <w:tcPr>
            <w:tcW w:w="339"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r>
      <w:tr w:rsidR="00AB49D0" w:rsidRPr="002D1AF8" w:rsidTr="007C04A0">
        <w:trPr>
          <w:trHeight w:val="385"/>
        </w:trPr>
        <w:tc>
          <w:tcPr>
            <w:tcW w:w="1668" w:type="dxa"/>
            <w:vAlign w:val="center"/>
          </w:tcPr>
          <w:p w:rsidR="002D1AF8" w:rsidRPr="002D1AF8" w:rsidRDefault="002D1AF8" w:rsidP="00AB7658">
            <w:pPr>
              <w:adjustRightInd w:val="0"/>
              <w:snapToGrid w:val="0"/>
              <w:spacing w:line="360" w:lineRule="auto"/>
              <w:ind w:firstLineChars="218" w:firstLine="523"/>
              <w:rPr>
                <w:rFonts w:ascii="Book Antiqua" w:hAnsi="Book Antiqua" w:cs="Arial"/>
                <w:color w:val="000000"/>
                <w:sz w:val="24"/>
                <w:szCs w:val="24"/>
              </w:rPr>
            </w:pPr>
            <w:r w:rsidRPr="002D1AF8">
              <w:rPr>
                <w:rFonts w:ascii="Book Antiqua" w:hAnsi="Book Antiqua" w:cs="Arial"/>
                <w:color w:val="000000"/>
                <w:sz w:val="24"/>
                <w:szCs w:val="24"/>
              </w:rPr>
              <w:t>No</w:t>
            </w:r>
          </w:p>
        </w:tc>
        <w:tc>
          <w:tcPr>
            <w:tcW w:w="2409"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6/6</w:t>
            </w:r>
          </w:p>
        </w:tc>
        <w:tc>
          <w:tcPr>
            <w:tcW w:w="2089"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1.73 (0.10-30.65)</w:t>
            </w:r>
          </w:p>
        </w:tc>
        <w:tc>
          <w:tcPr>
            <w:tcW w:w="1160"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0.695</w:t>
            </w:r>
          </w:p>
        </w:tc>
        <w:tc>
          <w:tcPr>
            <w:tcW w:w="236"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c>
          <w:tcPr>
            <w:tcW w:w="2469"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11/28</w:t>
            </w:r>
          </w:p>
        </w:tc>
        <w:tc>
          <w:tcPr>
            <w:tcW w:w="2410"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0.98 (0.19-5.00)</w:t>
            </w:r>
          </w:p>
        </w:tc>
        <w:tc>
          <w:tcPr>
            <w:tcW w:w="1060"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0.979</w:t>
            </w:r>
          </w:p>
        </w:tc>
        <w:tc>
          <w:tcPr>
            <w:tcW w:w="339"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r>
      <w:tr w:rsidR="00AB49D0" w:rsidRPr="002D1AF8" w:rsidTr="007C04A0">
        <w:trPr>
          <w:trHeight w:val="385"/>
        </w:trPr>
        <w:tc>
          <w:tcPr>
            <w:tcW w:w="1668" w:type="dxa"/>
            <w:vAlign w:val="center"/>
          </w:tcPr>
          <w:p w:rsidR="002D1AF8" w:rsidRPr="002D1AF8" w:rsidRDefault="00AB49D0" w:rsidP="00AB7658">
            <w:pPr>
              <w:adjustRightInd w:val="0"/>
              <w:snapToGrid w:val="0"/>
              <w:spacing w:line="360" w:lineRule="auto"/>
              <w:rPr>
                <w:rFonts w:ascii="Book Antiqua" w:hAnsi="Book Antiqua" w:cs="Arial"/>
                <w:color w:val="000000"/>
                <w:sz w:val="24"/>
                <w:szCs w:val="24"/>
              </w:rPr>
            </w:pPr>
            <w:r>
              <w:rPr>
                <w:rFonts w:ascii="Book Antiqua" w:hAnsi="Book Antiqua" w:cs="Arial"/>
                <w:color w:val="000000"/>
                <w:sz w:val="24"/>
                <w:szCs w:val="24"/>
              </w:rPr>
              <w:t>AFP</w:t>
            </w:r>
            <w:r>
              <w:rPr>
                <w:rFonts w:ascii="Book Antiqua" w:hAnsi="Book Antiqua" w:cs="Arial" w:hint="eastAsia"/>
                <w:color w:val="000000"/>
                <w:sz w:val="24"/>
                <w:szCs w:val="24"/>
              </w:rPr>
              <w:t xml:space="preserve"> </w:t>
            </w:r>
            <w:r w:rsidR="002D1AF8" w:rsidRPr="002D1AF8">
              <w:rPr>
                <w:rFonts w:ascii="Book Antiqua" w:hAnsi="Book Antiqua" w:cs="Arial"/>
                <w:color w:val="000000"/>
                <w:sz w:val="24"/>
                <w:szCs w:val="24"/>
              </w:rPr>
              <w:t>(ng/m</w:t>
            </w:r>
            <w:r w:rsidRPr="002D1AF8">
              <w:rPr>
                <w:rFonts w:ascii="Book Antiqua" w:hAnsi="Book Antiqua" w:cs="Arial"/>
                <w:color w:val="000000"/>
                <w:sz w:val="24"/>
                <w:szCs w:val="24"/>
              </w:rPr>
              <w:t>L</w:t>
            </w:r>
            <w:r w:rsidR="002D1AF8" w:rsidRPr="002D1AF8">
              <w:rPr>
                <w:rFonts w:ascii="Book Antiqua" w:hAnsi="Book Antiqua" w:cs="Arial"/>
                <w:color w:val="000000"/>
                <w:sz w:val="24"/>
                <w:szCs w:val="24"/>
              </w:rPr>
              <w:t>)</w:t>
            </w:r>
          </w:p>
        </w:tc>
        <w:tc>
          <w:tcPr>
            <w:tcW w:w="2409"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c>
          <w:tcPr>
            <w:tcW w:w="2089"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c>
          <w:tcPr>
            <w:tcW w:w="1160"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c>
          <w:tcPr>
            <w:tcW w:w="236"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c>
          <w:tcPr>
            <w:tcW w:w="2469"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c>
          <w:tcPr>
            <w:tcW w:w="2410"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c>
          <w:tcPr>
            <w:tcW w:w="1060"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c>
          <w:tcPr>
            <w:tcW w:w="339"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r>
      <w:tr w:rsidR="00AB49D0" w:rsidRPr="002D1AF8" w:rsidTr="007C04A0">
        <w:trPr>
          <w:trHeight w:val="385"/>
        </w:trPr>
        <w:tc>
          <w:tcPr>
            <w:tcW w:w="1668" w:type="dxa"/>
            <w:vAlign w:val="center"/>
          </w:tcPr>
          <w:p w:rsidR="002D1AF8" w:rsidRPr="002D1AF8" w:rsidRDefault="002D1AF8" w:rsidP="00AB7658">
            <w:pPr>
              <w:adjustRightInd w:val="0"/>
              <w:snapToGrid w:val="0"/>
              <w:spacing w:line="360" w:lineRule="auto"/>
              <w:ind w:firstLineChars="218" w:firstLine="523"/>
              <w:rPr>
                <w:rFonts w:ascii="Book Antiqua" w:hAnsi="Book Antiqua" w:cs="Arial"/>
                <w:color w:val="000000"/>
                <w:sz w:val="24"/>
                <w:szCs w:val="24"/>
              </w:rPr>
            </w:pPr>
            <w:r w:rsidRPr="002D1AF8">
              <w:rPr>
                <w:rFonts w:ascii="Book Antiqua" w:hAnsi="Book Antiqua" w:cs="Arial"/>
                <w:color w:val="000000"/>
                <w:sz w:val="24"/>
                <w:szCs w:val="24"/>
              </w:rPr>
              <w:t>≤300</w:t>
            </w:r>
          </w:p>
        </w:tc>
        <w:tc>
          <w:tcPr>
            <w:tcW w:w="2409"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40/39</w:t>
            </w:r>
          </w:p>
        </w:tc>
        <w:tc>
          <w:tcPr>
            <w:tcW w:w="2089"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1.73 (0.77-3.87)</w:t>
            </w:r>
          </w:p>
        </w:tc>
        <w:tc>
          <w:tcPr>
            <w:tcW w:w="1160"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0.179</w:t>
            </w:r>
          </w:p>
        </w:tc>
        <w:tc>
          <w:tcPr>
            <w:tcW w:w="236"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c>
          <w:tcPr>
            <w:tcW w:w="2469"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34/55</w:t>
            </w:r>
          </w:p>
        </w:tc>
        <w:tc>
          <w:tcPr>
            <w:tcW w:w="2410"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2.94 (1.01-8.57)</w:t>
            </w:r>
          </w:p>
        </w:tc>
        <w:tc>
          <w:tcPr>
            <w:tcW w:w="1060"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r w:rsidRPr="002D1AF8">
              <w:rPr>
                <w:rFonts w:ascii="Book Antiqua" w:hAnsi="Book Antiqua" w:cs="Arial"/>
                <w:color w:val="000000"/>
                <w:sz w:val="24"/>
                <w:szCs w:val="24"/>
              </w:rPr>
              <w:t>0.036</w:t>
            </w:r>
            <w:r w:rsidRPr="002D1AF8">
              <w:rPr>
                <w:rFonts w:ascii="Book Antiqua" w:hAnsi="Book Antiqua"/>
                <w:color w:val="000000"/>
                <w:sz w:val="24"/>
                <w:szCs w:val="24"/>
                <w:vertAlign w:val="superscript"/>
              </w:rPr>
              <w:t>a</w:t>
            </w:r>
          </w:p>
        </w:tc>
        <w:tc>
          <w:tcPr>
            <w:tcW w:w="339" w:type="dxa"/>
            <w:vAlign w:val="center"/>
          </w:tcPr>
          <w:p w:rsidR="002D1AF8" w:rsidRPr="002D1AF8" w:rsidRDefault="002D1AF8" w:rsidP="00AB7658">
            <w:pPr>
              <w:adjustRightInd w:val="0"/>
              <w:snapToGrid w:val="0"/>
              <w:spacing w:line="360" w:lineRule="auto"/>
              <w:rPr>
                <w:rFonts w:ascii="Book Antiqua" w:hAnsi="Book Antiqua" w:cs="Arial"/>
                <w:color w:val="000000"/>
                <w:sz w:val="24"/>
                <w:szCs w:val="24"/>
              </w:rPr>
            </w:pPr>
          </w:p>
        </w:tc>
      </w:tr>
      <w:tr w:rsidR="00AB49D0" w:rsidRPr="002D1AF8" w:rsidTr="007C04A0">
        <w:trPr>
          <w:trHeight w:val="385"/>
        </w:trPr>
        <w:tc>
          <w:tcPr>
            <w:tcW w:w="1668" w:type="dxa"/>
            <w:vAlign w:val="center"/>
          </w:tcPr>
          <w:p w:rsidR="002D1AF8" w:rsidRPr="002D1AF8" w:rsidRDefault="002D1AF8" w:rsidP="00AB7658">
            <w:pPr>
              <w:adjustRightInd w:val="0"/>
              <w:snapToGrid w:val="0"/>
              <w:spacing w:line="360" w:lineRule="auto"/>
              <w:ind w:firstLineChars="218" w:firstLine="523"/>
              <w:rPr>
                <w:rFonts w:ascii="Book Antiqua" w:hAnsi="Book Antiqua" w:cs="Arial"/>
                <w:bCs/>
                <w:color w:val="000000"/>
                <w:sz w:val="24"/>
                <w:szCs w:val="24"/>
              </w:rPr>
            </w:pPr>
            <w:r w:rsidRPr="002D1AF8">
              <w:rPr>
                <w:rFonts w:ascii="Book Antiqua" w:hAnsi="Book Antiqua" w:cs="Arial"/>
                <w:bCs/>
                <w:color w:val="000000"/>
                <w:sz w:val="24"/>
                <w:szCs w:val="24"/>
              </w:rPr>
              <w:t>&gt;300</w:t>
            </w:r>
          </w:p>
        </w:tc>
        <w:tc>
          <w:tcPr>
            <w:tcW w:w="2409" w:type="dxa"/>
            <w:vAlign w:val="center"/>
          </w:tcPr>
          <w:p w:rsidR="002D1AF8" w:rsidRPr="002D1AF8" w:rsidRDefault="002D1AF8" w:rsidP="00AB7658">
            <w:pPr>
              <w:adjustRightInd w:val="0"/>
              <w:snapToGrid w:val="0"/>
              <w:spacing w:line="360" w:lineRule="auto"/>
              <w:rPr>
                <w:rFonts w:ascii="Book Antiqua" w:hAnsi="Book Antiqua" w:cs="Arial"/>
                <w:bCs/>
                <w:color w:val="000000"/>
                <w:sz w:val="24"/>
                <w:szCs w:val="24"/>
              </w:rPr>
            </w:pPr>
            <w:r w:rsidRPr="002D1AF8">
              <w:rPr>
                <w:rFonts w:ascii="Book Antiqua" w:hAnsi="Book Antiqua" w:cs="Arial"/>
                <w:bCs/>
                <w:color w:val="000000"/>
                <w:sz w:val="24"/>
                <w:szCs w:val="24"/>
              </w:rPr>
              <w:t>34/34</w:t>
            </w:r>
          </w:p>
        </w:tc>
        <w:tc>
          <w:tcPr>
            <w:tcW w:w="2089" w:type="dxa"/>
            <w:vAlign w:val="center"/>
          </w:tcPr>
          <w:p w:rsidR="002D1AF8" w:rsidRPr="002D1AF8" w:rsidRDefault="002D1AF8" w:rsidP="00AB7658">
            <w:pPr>
              <w:adjustRightInd w:val="0"/>
              <w:snapToGrid w:val="0"/>
              <w:spacing w:line="360" w:lineRule="auto"/>
              <w:rPr>
                <w:rFonts w:ascii="Book Antiqua" w:hAnsi="Book Antiqua" w:cs="Arial"/>
                <w:bCs/>
                <w:color w:val="000000"/>
                <w:sz w:val="24"/>
                <w:szCs w:val="24"/>
              </w:rPr>
            </w:pPr>
            <w:r w:rsidRPr="002D1AF8">
              <w:rPr>
                <w:rFonts w:ascii="Book Antiqua" w:hAnsi="Book Antiqua" w:cs="Arial"/>
                <w:bCs/>
                <w:color w:val="000000"/>
                <w:sz w:val="24"/>
                <w:szCs w:val="24"/>
              </w:rPr>
              <w:t>2.11 (1.09-4.08)</w:t>
            </w:r>
          </w:p>
        </w:tc>
        <w:tc>
          <w:tcPr>
            <w:tcW w:w="1160" w:type="dxa"/>
            <w:vAlign w:val="center"/>
          </w:tcPr>
          <w:p w:rsidR="002D1AF8" w:rsidRPr="002D1AF8" w:rsidRDefault="002D1AF8" w:rsidP="00AB7658">
            <w:pPr>
              <w:adjustRightInd w:val="0"/>
              <w:snapToGrid w:val="0"/>
              <w:spacing w:line="360" w:lineRule="auto"/>
              <w:rPr>
                <w:rFonts w:ascii="Book Antiqua" w:hAnsi="Book Antiqua" w:cs="Arial"/>
                <w:bCs/>
                <w:color w:val="000000"/>
                <w:sz w:val="24"/>
                <w:szCs w:val="24"/>
              </w:rPr>
            </w:pPr>
            <w:r w:rsidRPr="002D1AF8">
              <w:rPr>
                <w:rFonts w:ascii="Book Antiqua" w:hAnsi="Book Antiqua" w:cs="Arial"/>
                <w:bCs/>
                <w:color w:val="000000"/>
                <w:sz w:val="24"/>
                <w:szCs w:val="24"/>
              </w:rPr>
              <w:t>0.025</w:t>
            </w:r>
            <w:r w:rsidRPr="002D1AF8">
              <w:rPr>
                <w:rFonts w:ascii="Book Antiqua" w:hAnsi="Book Antiqua"/>
                <w:color w:val="000000"/>
                <w:sz w:val="24"/>
                <w:szCs w:val="24"/>
                <w:vertAlign w:val="superscript"/>
              </w:rPr>
              <w:t>a</w:t>
            </w:r>
          </w:p>
        </w:tc>
        <w:tc>
          <w:tcPr>
            <w:tcW w:w="236" w:type="dxa"/>
            <w:vAlign w:val="center"/>
          </w:tcPr>
          <w:p w:rsidR="002D1AF8" w:rsidRPr="002D1AF8" w:rsidRDefault="002D1AF8" w:rsidP="00AB7658">
            <w:pPr>
              <w:adjustRightInd w:val="0"/>
              <w:snapToGrid w:val="0"/>
              <w:spacing w:line="360" w:lineRule="auto"/>
              <w:rPr>
                <w:rFonts w:ascii="Book Antiqua" w:hAnsi="Book Antiqua" w:cs="Arial"/>
                <w:bCs/>
                <w:color w:val="000000"/>
                <w:sz w:val="24"/>
                <w:szCs w:val="24"/>
              </w:rPr>
            </w:pPr>
          </w:p>
        </w:tc>
        <w:tc>
          <w:tcPr>
            <w:tcW w:w="2469" w:type="dxa"/>
            <w:vAlign w:val="center"/>
          </w:tcPr>
          <w:p w:rsidR="002D1AF8" w:rsidRPr="002D1AF8" w:rsidRDefault="002D1AF8" w:rsidP="00AB7658">
            <w:pPr>
              <w:adjustRightInd w:val="0"/>
              <w:snapToGrid w:val="0"/>
              <w:spacing w:line="360" w:lineRule="auto"/>
              <w:rPr>
                <w:rFonts w:ascii="Book Antiqua" w:hAnsi="Book Antiqua" w:cs="Arial"/>
                <w:bCs/>
                <w:color w:val="000000"/>
                <w:sz w:val="24"/>
                <w:szCs w:val="24"/>
              </w:rPr>
            </w:pPr>
            <w:r w:rsidRPr="002D1AF8">
              <w:rPr>
                <w:rFonts w:ascii="Book Antiqua" w:hAnsi="Book Antiqua" w:cs="Arial"/>
                <w:bCs/>
                <w:color w:val="000000"/>
                <w:sz w:val="24"/>
                <w:szCs w:val="24"/>
              </w:rPr>
              <w:t>16/16</w:t>
            </w:r>
          </w:p>
        </w:tc>
        <w:tc>
          <w:tcPr>
            <w:tcW w:w="2410" w:type="dxa"/>
            <w:vAlign w:val="center"/>
          </w:tcPr>
          <w:p w:rsidR="002D1AF8" w:rsidRPr="002D1AF8" w:rsidRDefault="002D1AF8" w:rsidP="00AB7658">
            <w:pPr>
              <w:adjustRightInd w:val="0"/>
              <w:snapToGrid w:val="0"/>
              <w:spacing w:line="360" w:lineRule="auto"/>
              <w:rPr>
                <w:rFonts w:ascii="Book Antiqua" w:hAnsi="Book Antiqua" w:cs="Arial"/>
                <w:bCs/>
                <w:color w:val="000000"/>
                <w:sz w:val="24"/>
                <w:szCs w:val="24"/>
              </w:rPr>
            </w:pPr>
            <w:r w:rsidRPr="002D1AF8">
              <w:rPr>
                <w:rFonts w:ascii="Book Antiqua" w:hAnsi="Book Antiqua" w:cs="Arial"/>
                <w:bCs/>
                <w:color w:val="000000"/>
                <w:sz w:val="24"/>
                <w:szCs w:val="24"/>
              </w:rPr>
              <w:t>2.65 (0.60-11.66)</w:t>
            </w:r>
          </w:p>
        </w:tc>
        <w:tc>
          <w:tcPr>
            <w:tcW w:w="1060" w:type="dxa"/>
            <w:vAlign w:val="center"/>
          </w:tcPr>
          <w:p w:rsidR="002D1AF8" w:rsidRPr="002D1AF8" w:rsidRDefault="002D1AF8" w:rsidP="00AB7658">
            <w:pPr>
              <w:adjustRightInd w:val="0"/>
              <w:snapToGrid w:val="0"/>
              <w:spacing w:line="360" w:lineRule="auto"/>
              <w:rPr>
                <w:rFonts w:ascii="Book Antiqua" w:hAnsi="Book Antiqua" w:cs="Arial"/>
                <w:bCs/>
                <w:color w:val="000000"/>
                <w:sz w:val="24"/>
                <w:szCs w:val="24"/>
              </w:rPr>
            </w:pPr>
            <w:r w:rsidRPr="002D1AF8">
              <w:rPr>
                <w:rFonts w:ascii="Book Antiqua" w:hAnsi="Book Antiqua" w:cs="Arial"/>
                <w:bCs/>
                <w:color w:val="000000"/>
                <w:sz w:val="24"/>
                <w:szCs w:val="24"/>
              </w:rPr>
              <w:t>0.226</w:t>
            </w:r>
          </w:p>
        </w:tc>
        <w:tc>
          <w:tcPr>
            <w:tcW w:w="339" w:type="dxa"/>
            <w:vAlign w:val="center"/>
          </w:tcPr>
          <w:p w:rsidR="002D1AF8" w:rsidRPr="002D1AF8" w:rsidRDefault="002D1AF8" w:rsidP="00AB7658">
            <w:pPr>
              <w:adjustRightInd w:val="0"/>
              <w:snapToGrid w:val="0"/>
              <w:spacing w:line="360" w:lineRule="auto"/>
              <w:rPr>
                <w:rFonts w:ascii="Book Antiqua" w:hAnsi="Book Antiqua" w:cs="Arial"/>
                <w:bCs/>
                <w:color w:val="000000"/>
                <w:sz w:val="24"/>
                <w:szCs w:val="24"/>
              </w:rPr>
            </w:pPr>
          </w:p>
        </w:tc>
      </w:tr>
    </w:tbl>
    <w:p w:rsidR="002D1AF8" w:rsidRPr="007C04A0" w:rsidRDefault="007C04A0" w:rsidP="00AB7658">
      <w:pPr>
        <w:spacing w:line="360" w:lineRule="auto"/>
        <w:rPr>
          <w:rFonts w:ascii="Book Antiqua" w:hAnsi="Book Antiqua" w:cs="Arial"/>
          <w:color w:val="000000"/>
          <w:sz w:val="24"/>
          <w:szCs w:val="24"/>
        </w:rPr>
      </w:pPr>
      <w:r w:rsidRPr="002D1AF8">
        <w:rPr>
          <w:rFonts w:ascii="Book Antiqua" w:hAnsi="Book Antiqua"/>
          <w:color w:val="000000"/>
          <w:sz w:val="24"/>
          <w:szCs w:val="24"/>
          <w:vertAlign w:val="superscript"/>
        </w:rPr>
        <w:t>a</w:t>
      </w:r>
      <w:r w:rsidRPr="002D1AF8">
        <w:rPr>
          <w:rFonts w:ascii="Book Antiqua" w:hAnsi="Book Antiqua"/>
          <w:color w:val="000000"/>
          <w:sz w:val="24"/>
          <w:szCs w:val="24"/>
        </w:rPr>
        <w:t>Statistically significant</w:t>
      </w:r>
      <w:r>
        <w:rPr>
          <w:rFonts w:ascii="Book Antiqua" w:hAnsi="Book Antiqua" w:cs="Arial" w:hint="eastAsia"/>
          <w:bCs/>
          <w:color w:val="000000"/>
          <w:sz w:val="24"/>
          <w:szCs w:val="24"/>
        </w:rPr>
        <w:t xml:space="preserve">. </w:t>
      </w:r>
      <w:r w:rsidR="002D1AF8" w:rsidRPr="002D1AF8">
        <w:rPr>
          <w:rFonts w:ascii="Book Antiqua" w:hAnsi="Book Antiqua" w:cs="Arial"/>
          <w:bCs/>
          <w:color w:val="000000"/>
          <w:sz w:val="24"/>
          <w:szCs w:val="24"/>
        </w:rPr>
        <w:t>HR</w:t>
      </w:r>
      <w:r>
        <w:rPr>
          <w:rFonts w:ascii="Book Antiqua" w:hAnsi="Book Antiqua" w:cs="Arial" w:hint="eastAsia"/>
          <w:bCs/>
          <w:color w:val="000000"/>
          <w:sz w:val="24"/>
          <w:szCs w:val="24"/>
        </w:rPr>
        <w:t>:</w:t>
      </w:r>
      <w:r w:rsidR="002D1AF8" w:rsidRPr="002D1AF8">
        <w:rPr>
          <w:rFonts w:ascii="Book Antiqua" w:hAnsi="Book Antiqua" w:cs="Arial"/>
          <w:bCs/>
          <w:color w:val="000000"/>
          <w:sz w:val="24"/>
          <w:szCs w:val="24"/>
        </w:rPr>
        <w:t xml:space="preserve"> </w:t>
      </w:r>
      <w:r w:rsidRPr="002D1AF8">
        <w:rPr>
          <w:rFonts w:ascii="Book Antiqua" w:hAnsi="Book Antiqua" w:cs="Arial"/>
          <w:bCs/>
          <w:color w:val="000000"/>
          <w:sz w:val="24"/>
          <w:szCs w:val="24"/>
        </w:rPr>
        <w:t>H</w:t>
      </w:r>
      <w:r w:rsidR="002D1AF8" w:rsidRPr="002D1AF8">
        <w:rPr>
          <w:rFonts w:ascii="Book Antiqua" w:hAnsi="Book Antiqua" w:cs="Arial"/>
          <w:bCs/>
          <w:color w:val="000000"/>
          <w:sz w:val="24"/>
          <w:szCs w:val="24"/>
        </w:rPr>
        <w:t>azard ratio; CI</w:t>
      </w:r>
      <w:r>
        <w:rPr>
          <w:rFonts w:ascii="Book Antiqua" w:hAnsi="Book Antiqua" w:cs="Arial" w:hint="eastAsia"/>
          <w:bCs/>
          <w:color w:val="000000"/>
          <w:sz w:val="24"/>
          <w:szCs w:val="24"/>
        </w:rPr>
        <w:t>:</w:t>
      </w:r>
      <w:r w:rsidR="002D1AF8" w:rsidRPr="002D1AF8">
        <w:rPr>
          <w:rFonts w:ascii="Book Antiqua" w:hAnsi="Book Antiqua" w:cs="Arial"/>
          <w:bCs/>
          <w:color w:val="000000"/>
          <w:sz w:val="24"/>
          <w:szCs w:val="24"/>
        </w:rPr>
        <w:t xml:space="preserve"> </w:t>
      </w:r>
      <w:r w:rsidRPr="002D1AF8">
        <w:rPr>
          <w:rFonts w:ascii="Book Antiqua" w:hAnsi="Book Antiqua" w:cs="Arial"/>
          <w:bCs/>
          <w:color w:val="000000"/>
          <w:sz w:val="24"/>
          <w:szCs w:val="24"/>
        </w:rPr>
        <w:t>C</w:t>
      </w:r>
      <w:r w:rsidR="002D1AF8" w:rsidRPr="002D1AF8">
        <w:rPr>
          <w:rFonts w:ascii="Book Antiqua" w:hAnsi="Book Antiqua" w:cs="Arial"/>
          <w:bCs/>
          <w:color w:val="000000"/>
          <w:sz w:val="24"/>
          <w:szCs w:val="24"/>
        </w:rPr>
        <w:t>onfidence interval; AFP</w:t>
      </w:r>
      <w:r>
        <w:rPr>
          <w:rFonts w:ascii="Book Antiqua" w:hAnsi="Book Antiqua" w:cs="Arial" w:hint="eastAsia"/>
          <w:bCs/>
          <w:color w:val="000000"/>
          <w:sz w:val="24"/>
          <w:szCs w:val="24"/>
        </w:rPr>
        <w:t>:</w:t>
      </w:r>
      <w:r w:rsidR="002D1AF8" w:rsidRPr="002D1AF8">
        <w:rPr>
          <w:rFonts w:ascii="Book Antiqua" w:hAnsi="Book Antiqua" w:cs="Arial"/>
          <w:bCs/>
          <w:color w:val="000000"/>
          <w:sz w:val="24"/>
          <w:szCs w:val="24"/>
        </w:rPr>
        <w:t xml:space="preserve"> Alpha-fetoprotein.</w:t>
      </w:r>
    </w:p>
    <w:sectPr w:rsidR="002D1AF8" w:rsidRPr="007C04A0" w:rsidSect="00AB49D0">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D85" w:rsidRDefault="00F82D85" w:rsidP="009D24E9">
      <w:r>
        <w:separator/>
      </w:r>
    </w:p>
  </w:endnote>
  <w:endnote w:type="continuationSeparator" w:id="0">
    <w:p w:rsidR="00F82D85" w:rsidRDefault="00F82D85" w:rsidP="009D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rbel-Bold">
    <w:altName w:val="Corbel"/>
    <w:charset w:val="00"/>
    <w:family w:val="roman"/>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EuclidSymbol">
    <w:altName w:val="Cambria"/>
    <w:charset w:val="00"/>
    <w:family w:val="roman"/>
    <w:pitch w:val="default"/>
    <w:sig w:usb0="00000000" w:usb1="00000000" w:usb2="00000000" w:usb3="00000000" w:csb0="00040001" w:csb1="00000000"/>
  </w:font>
  <w:font w:name="MinionPro-Regular">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Garamond">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D85" w:rsidRDefault="00F82D85" w:rsidP="009D24E9">
      <w:r>
        <w:separator/>
      </w:r>
    </w:p>
  </w:footnote>
  <w:footnote w:type="continuationSeparator" w:id="0">
    <w:p w:rsidR="00F82D85" w:rsidRDefault="00F82D85" w:rsidP="009D2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ancer Letters&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z29xtpo09x0mefdrmx99a9zfasefxs09tr&quot;&gt;My EndNote Library&lt;record-ids&gt;&lt;item&gt;3933&lt;/item&gt;&lt;item&gt;3934&lt;/item&gt;&lt;item&gt;3935&lt;/item&gt;&lt;item&gt;3936&lt;/item&gt;&lt;item&gt;3941&lt;/item&gt;&lt;item&gt;3942&lt;/item&gt;&lt;item&gt;3943&lt;/item&gt;&lt;item&gt;3947&lt;/item&gt;&lt;item&gt;3948&lt;/item&gt;&lt;item&gt;3949&lt;/item&gt;&lt;item&gt;3950&lt;/item&gt;&lt;item&gt;3951&lt;/item&gt;&lt;item&gt;3953&lt;/item&gt;&lt;item&gt;3955&lt;/item&gt;&lt;item&gt;3957&lt;/item&gt;&lt;item&gt;3958&lt;/item&gt;&lt;item&gt;3959&lt;/item&gt;&lt;item&gt;3960&lt;/item&gt;&lt;item&gt;3961&lt;/item&gt;&lt;item&gt;3962&lt;/item&gt;&lt;item&gt;3963&lt;/item&gt;&lt;item&gt;3964&lt;/item&gt;&lt;item&gt;3965&lt;/item&gt;&lt;item&gt;3966&lt;/item&gt;&lt;item&gt;3968&lt;/item&gt;&lt;item&gt;3969&lt;/item&gt;&lt;item&gt;3970&lt;/item&gt;&lt;item&gt;3971&lt;/item&gt;&lt;item&gt;3972&lt;/item&gt;&lt;item&gt;3974&lt;/item&gt;&lt;item&gt;3975&lt;/item&gt;&lt;item&gt;3976&lt;/item&gt;&lt;item&gt;3977&lt;/item&gt;&lt;item&gt;3996&lt;/item&gt;&lt;/record-ids&gt;&lt;/item&gt;&lt;/Libraries&gt;"/>
  </w:docVars>
  <w:rsids>
    <w:rsidRoot w:val="00552819"/>
    <w:rsid w:val="000016AA"/>
    <w:rsid w:val="00001B86"/>
    <w:rsid w:val="00002C19"/>
    <w:rsid w:val="000143CA"/>
    <w:rsid w:val="00044D85"/>
    <w:rsid w:val="00050EF7"/>
    <w:rsid w:val="00052D14"/>
    <w:rsid w:val="00054245"/>
    <w:rsid w:val="0005477A"/>
    <w:rsid w:val="00057C9F"/>
    <w:rsid w:val="00064D0D"/>
    <w:rsid w:val="00070B7E"/>
    <w:rsid w:val="00076348"/>
    <w:rsid w:val="00084F57"/>
    <w:rsid w:val="000869AA"/>
    <w:rsid w:val="00093589"/>
    <w:rsid w:val="000A3031"/>
    <w:rsid w:val="000A4412"/>
    <w:rsid w:val="000A5230"/>
    <w:rsid w:val="000A6DF0"/>
    <w:rsid w:val="000B0E62"/>
    <w:rsid w:val="000B3CB3"/>
    <w:rsid w:val="000B477E"/>
    <w:rsid w:val="000B55C0"/>
    <w:rsid w:val="000C5EA3"/>
    <w:rsid w:val="000D37AA"/>
    <w:rsid w:val="000D4FA1"/>
    <w:rsid w:val="000E09D7"/>
    <w:rsid w:val="000E1FD3"/>
    <w:rsid w:val="000E2294"/>
    <w:rsid w:val="000F264B"/>
    <w:rsid w:val="000F51A7"/>
    <w:rsid w:val="0010020D"/>
    <w:rsid w:val="0010163E"/>
    <w:rsid w:val="0011484F"/>
    <w:rsid w:val="00114C95"/>
    <w:rsid w:val="0011653C"/>
    <w:rsid w:val="0012439C"/>
    <w:rsid w:val="00126E15"/>
    <w:rsid w:val="0012708A"/>
    <w:rsid w:val="0013249C"/>
    <w:rsid w:val="00133186"/>
    <w:rsid w:val="00133836"/>
    <w:rsid w:val="00137BBF"/>
    <w:rsid w:val="00141021"/>
    <w:rsid w:val="00142979"/>
    <w:rsid w:val="001460F8"/>
    <w:rsid w:val="00160313"/>
    <w:rsid w:val="00174FE8"/>
    <w:rsid w:val="00183489"/>
    <w:rsid w:val="00190765"/>
    <w:rsid w:val="0019568E"/>
    <w:rsid w:val="001A71B1"/>
    <w:rsid w:val="001B0DEE"/>
    <w:rsid w:val="001C1DA8"/>
    <w:rsid w:val="001C66FD"/>
    <w:rsid w:val="001D1F3F"/>
    <w:rsid w:val="001D3098"/>
    <w:rsid w:val="001D422A"/>
    <w:rsid w:val="001E0BE3"/>
    <w:rsid w:val="001F0792"/>
    <w:rsid w:val="001F2DDE"/>
    <w:rsid w:val="001F3989"/>
    <w:rsid w:val="001F3A35"/>
    <w:rsid w:val="001F606A"/>
    <w:rsid w:val="002006DD"/>
    <w:rsid w:val="00200CE5"/>
    <w:rsid w:val="00201A08"/>
    <w:rsid w:val="00211442"/>
    <w:rsid w:val="00211E5D"/>
    <w:rsid w:val="002127B3"/>
    <w:rsid w:val="00216F61"/>
    <w:rsid w:val="00223302"/>
    <w:rsid w:val="0022473E"/>
    <w:rsid w:val="002333CC"/>
    <w:rsid w:val="002357E6"/>
    <w:rsid w:val="00237369"/>
    <w:rsid w:val="00240655"/>
    <w:rsid w:val="002408D4"/>
    <w:rsid w:val="00240D3C"/>
    <w:rsid w:val="002422CC"/>
    <w:rsid w:val="002449CD"/>
    <w:rsid w:val="002457F0"/>
    <w:rsid w:val="002529F2"/>
    <w:rsid w:val="002545E5"/>
    <w:rsid w:val="0025604C"/>
    <w:rsid w:val="00260AFA"/>
    <w:rsid w:val="0026322D"/>
    <w:rsid w:val="00283ED4"/>
    <w:rsid w:val="00284AEE"/>
    <w:rsid w:val="002863B3"/>
    <w:rsid w:val="00286AFB"/>
    <w:rsid w:val="00291FC4"/>
    <w:rsid w:val="002A11BE"/>
    <w:rsid w:val="002A2374"/>
    <w:rsid w:val="002A275A"/>
    <w:rsid w:val="002A7427"/>
    <w:rsid w:val="002B7575"/>
    <w:rsid w:val="002C07D0"/>
    <w:rsid w:val="002D1AF8"/>
    <w:rsid w:val="002D3399"/>
    <w:rsid w:val="002D4A13"/>
    <w:rsid w:val="002E1846"/>
    <w:rsid w:val="002E204E"/>
    <w:rsid w:val="002E3B65"/>
    <w:rsid w:val="002E67C8"/>
    <w:rsid w:val="002E78B8"/>
    <w:rsid w:val="002F47F7"/>
    <w:rsid w:val="002F552E"/>
    <w:rsid w:val="002F6098"/>
    <w:rsid w:val="002F6B2C"/>
    <w:rsid w:val="0030098A"/>
    <w:rsid w:val="0031406D"/>
    <w:rsid w:val="0031701B"/>
    <w:rsid w:val="00324406"/>
    <w:rsid w:val="00325A72"/>
    <w:rsid w:val="003263DE"/>
    <w:rsid w:val="00333E9C"/>
    <w:rsid w:val="003361D5"/>
    <w:rsid w:val="0033743D"/>
    <w:rsid w:val="00337499"/>
    <w:rsid w:val="003408AA"/>
    <w:rsid w:val="003475DF"/>
    <w:rsid w:val="003521AE"/>
    <w:rsid w:val="003535F2"/>
    <w:rsid w:val="0036130E"/>
    <w:rsid w:val="00361C72"/>
    <w:rsid w:val="003631C3"/>
    <w:rsid w:val="003863E3"/>
    <w:rsid w:val="0039216E"/>
    <w:rsid w:val="00396FCA"/>
    <w:rsid w:val="00397933"/>
    <w:rsid w:val="003A2F1F"/>
    <w:rsid w:val="003B0FB8"/>
    <w:rsid w:val="003B10A9"/>
    <w:rsid w:val="003B178F"/>
    <w:rsid w:val="003B4D0C"/>
    <w:rsid w:val="003C7505"/>
    <w:rsid w:val="003D1700"/>
    <w:rsid w:val="003D70D5"/>
    <w:rsid w:val="003E0B8F"/>
    <w:rsid w:val="003E4028"/>
    <w:rsid w:val="003F09A9"/>
    <w:rsid w:val="003F5C4E"/>
    <w:rsid w:val="003F71AC"/>
    <w:rsid w:val="003F7B80"/>
    <w:rsid w:val="004042CA"/>
    <w:rsid w:val="00410671"/>
    <w:rsid w:val="004249DE"/>
    <w:rsid w:val="004326E7"/>
    <w:rsid w:val="00444F07"/>
    <w:rsid w:val="00451552"/>
    <w:rsid w:val="00454536"/>
    <w:rsid w:val="0046171D"/>
    <w:rsid w:val="00466ABB"/>
    <w:rsid w:val="0046742B"/>
    <w:rsid w:val="00467EBA"/>
    <w:rsid w:val="00474CFA"/>
    <w:rsid w:val="00475DA1"/>
    <w:rsid w:val="00475FDC"/>
    <w:rsid w:val="00485302"/>
    <w:rsid w:val="004946FE"/>
    <w:rsid w:val="004A0E5D"/>
    <w:rsid w:val="004A7E87"/>
    <w:rsid w:val="004B21D8"/>
    <w:rsid w:val="004B3886"/>
    <w:rsid w:val="004B7A6A"/>
    <w:rsid w:val="004C0D06"/>
    <w:rsid w:val="004C23B0"/>
    <w:rsid w:val="004C414D"/>
    <w:rsid w:val="004C53E0"/>
    <w:rsid w:val="004C7951"/>
    <w:rsid w:val="004D5B9E"/>
    <w:rsid w:val="004E1FE2"/>
    <w:rsid w:val="004F0EC6"/>
    <w:rsid w:val="004F1674"/>
    <w:rsid w:val="004F7D2C"/>
    <w:rsid w:val="0050103F"/>
    <w:rsid w:val="005026E7"/>
    <w:rsid w:val="00507DC0"/>
    <w:rsid w:val="0051451A"/>
    <w:rsid w:val="0051548B"/>
    <w:rsid w:val="00516746"/>
    <w:rsid w:val="00526EF4"/>
    <w:rsid w:val="00534778"/>
    <w:rsid w:val="005367ED"/>
    <w:rsid w:val="00540720"/>
    <w:rsid w:val="00546C45"/>
    <w:rsid w:val="00550AFD"/>
    <w:rsid w:val="00552819"/>
    <w:rsid w:val="00560B2B"/>
    <w:rsid w:val="00561A1A"/>
    <w:rsid w:val="00563CC9"/>
    <w:rsid w:val="00566CC5"/>
    <w:rsid w:val="0056702F"/>
    <w:rsid w:val="005718F4"/>
    <w:rsid w:val="00576AA8"/>
    <w:rsid w:val="005863A8"/>
    <w:rsid w:val="005A50C3"/>
    <w:rsid w:val="005A63CE"/>
    <w:rsid w:val="005B067E"/>
    <w:rsid w:val="005B1B30"/>
    <w:rsid w:val="005B272A"/>
    <w:rsid w:val="005B7784"/>
    <w:rsid w:val="005C00F1"/>
    <w:rsid w:val="005C55D3"/>
    <w:rsid w:val="005C5CFD"/>
    <w:rsid w:val="005D6261"/>
    <w:rsid w:val="005E0213"/>
    <w:rsid w:val="005E037A"/>
    <w:rsid w:val="005F122C"/>
    <w:rsid w:val="005F32FD"/>
    <w:rsid w:val="006016B7"/>
    <w:rsid w:val="00611C34"/>
    <w:rsid w:val="006128F0"/>
    <w:rsid w:val="00615713"/>
    <w:rsid w:val="00615954"/>
    <w:rsid w:val="00622C68"/>
    <w:rsid w:val="00623FDF"/>
    <w:rsid w:val="006264CB"/>
    <w:rsid w:val="00634279"/>
    <w:rsid w:val="0063767D"/>
    <w:rsid w:val="00645D81"/>
    <w:rsid w:val="006473A0"/>
    <w:rsid w:val="006659C3"/>
    <w:rsid w:val="006759B1"/>
    <w:rsid w:val="006A39E0"/>
    <w:rsid w:val="006A5B1D"/>
    <w:rsid w:val="006B09DF"/>
    <w:rsid w:val="006B2E72"/>
    <w:rsid w:val="006B4549"/>
    <w:rsid w:val="006C037C"/>
    <w:rsid w:val="006C2FF9"/>
    <w:rsid w:val="006C3AA8"/>
    <w:rsid w:val="006C4913"/>
    <w:rsid w:val="006C5791"/>
    <w:rsid w:val="006C5C96"/>
    <w:rsid w:val="006C74B5"/>
    <w:rsid w:val="006D19CB"/>
    <w:rsid w:val="006D20C2"/>
    <w:rsid w:val="006D331A"/>
    <w:rsid w:val="006D4107"/>
    <w:rsid w:val="006D4AA6"/>
    <w:rsid w:val="006E0498"/>
    <w:rsid w:val="006E1AA1"/>
    <w:rsid w:val="006E25A3"/>
    <w:rsid w:val="006E29F9"/>
    <w:rsid w:val="006E4AA2"/>
    <w:rsid w:val="006E53EB"/>
    <w:rsid w:val="006E7CA9"/>
    <w:rsid w:val="006F18D4"/>
    <w:rsid w:val="006F7021"/>
    <w:rsid w:val="006F7D75"/>
    <w:rsid w:val="007014BA"/>
    <w:rsid w:val="00703CB5"/>
    <w:rsid w:val="007102DE"/>
    <w:rsid w:val="00717BA4"/>
    <w:rsid w:val="0072277B"/>
    <w:rsid w:val="00724DF7"/>
    <w:rsid w:val="00727115"/>
    <w:rsid w:val="00727BB6"/>
    <w:rsid w:val="007342FE"/>
    <w:rsid w:val="00734436"/>
    <w:rsid w:val="00736E40"/>
    <w:rsid w:val="00743E79"/>
    <w:rsid w:val="00747908"/>
    <w:rsid w:val="00751AB3"/>
    <w:rsid w:val="007543A9"/>
    <w:rsid w:val="00754D1B"/>
    <w:rsid w:val="007625A8"/>
    <w:rsid w:val="00775712"/>
    <w:rsid w:val="007823D5"/>
    <w:rsid w:val="007840B9"/>
    <w:rsid w:val="00792914"/>
    <w:rsid w:val="007935DA"/>
    <w:rsid w:val="007A1647"/>
    <w:rsid w:val="007A6E67"/>
    <w:rsid w:val="007C04A0"/>
    <w:rsid w:val="007C2849"/>
    <w:rsid w:val="007C3E9A"/>
    <w:rsid w:val="007C5CB6"/>
    <w:rsid w:val="007C5D3A"/>
    <w:rsid w:val="007D4208"/>
    <w:rsid w:val="007E0409"/>
    <w:rsid w:val="007E27EC"/>
    <w:rsid w:val="007E467E"/>
    <w:rsid w:val="007E4D3C"/>
    <w:rsid w:val="00800611"/>
    <w:rsid w:val="00803148"/>
    <w:rsid w:val="0080643D"/>
    <w:rsid w:val="00806FF9"/>
    <w:rsid w:val="00810F35"/>
    <w:rsid w:val="00815F4C"/>
    <w:rsid w:val="00816CC5"/>
    <w:rsid w:val="008207E3"/>
    <w:rsid w:val="00824BFB"/>
    <w:rsid w:val="0082653E"/>
    <w:rsid w:val="0083111E"/>
    <w:rsid w:val="00841AFC"/>
    <w:rsid w:val="008454BB"/>
    <w:rsid w:val="00846CE4"/>
    <w:rsid w:val="0085316F"/>
    <w:rsid w:val="0085574B"/>
    <w:rsid w:val="0085577B"/>
    <w:rsid w:val="00856B55"/>
    <w:rsid w:val="008612DB"/>
    <w:rsid w:val="00873D46"/>
    <w:rsid w:val="00874DF5"/>
    <w:rsid w:val="00877B97"/>
    <w:rsid w:val="0088106A"/>
    <w:rsid w:val="0088280C"/>
    <w:rsid w:val="00886FD0"/>
    <w:rsid w:val="008901BC"/>
    <w:rsid w:val="0089642D"/>
    <w:rsid w:val="00897FB0"/>
    <w:rsid w:val="008B19F2"/>
    <w:rsid w:val="008C43BA"/>
    <w:rsid w:val="008C473E"/>
    <w:rsid w:val="008D5494"/>
    <w:rsid w:val="008D782D"/>
    <w:rsid w:val="008E2FFE"/>
    <w:rsid w:val="008E4E89"/>
    <w:rsid w:val="008E5395"/>
    <w:rsid w:val="008E7B5B"/>
    <w:rsid w:val="008F24D8"/>
    <w:rsid w:val="008F42F4"/>
    <w:rsid w:val="0090743A"/>
    <w:rsid w:val="009139CD"/>
    <w:rsid w:val="009177AA"/>
    <w:rsid w:val="00922672"/>
    <w:rsid w:val="00924C3C"/>
    <w:rsid w:val="00926032"/>
    <w:rsid w:val="00931A62"/>
    <w:rsid w:val="0093628A"/>
    <w:rsid w:val="00941F6A"/>
    <w:rsid w:val="00947E93"/>
    <w:rsid w:val="009578BB"/>
    <w:rsid w:val="009602FC"/>
    <w:rsid w:val="0096252F"/>
    <w:rsid w:val="00965699"/>
    <w:rsid w:val="0097083B"/>
    <w:rsid w:val="009720F9"/>
    <w:rsid w:val="0098061E"/>
    <w:rsid w:val="00982E20"/>
    <w:rsid w:val="009848F4"/>
    <w:rsid w:val="00992547"/>
    <w:rsid w:val="00997565"/>
    <w:rsid w:val="009C0948"/>
    <w:rsid w:val="009C4BC5"/>
    <w:rsid w:val="009C5DE7"/>
    <w:rsid w:val="009D24E9"/>
    <w:rsid w:val="009D512D"/>
    <w:rsid w:val="009D58D8"/>
    <w:rsid w:val="009D5D39"/>
    <w:rsid w:val="009E1667"/>
    <w:rsid w:val="009E413A"/>
    <w:rsid w:val="009F775D"/>
    <w:rsid w:val="00A01CAE"/>
    <w:rsid w:val="00A053A1"/>
    <w:rsid w:val="00A05ADA"/>
    <w:rsid w:val="00A158B2"/>
    <w:rsid w:val="00A21689"/>
    <w:rsid w:val="00A21C23"/>
    <w:rsid w:val="00A25F78"/>
    <w:rsid w:val="00A3442A"/>
    <w:rsid w:val="00A367F2"/>
    <w:rsid w:val="00A4190F"/>
    <w:rsid w:val="00A41C69"/>
    <w:rsid w:val="00A4351D"/>
    <w:rsid w:val="00A468DA"/>
    <w:rsid w:val="00A548FE"/>
    <w:rsid w:val="00A55506"/>
    <w:rsid w:val="00A619F7"/>
    <w:rsid w:val="00A639C2"/>
    <w:rsid w:val="00A7510B"/>
    <w:rsid w:val="00A7720D"/>
    <w:rsid w:val="00A77490"/>
    <w:rsid w:val="00A807AB"/>
    <w:rsid w:val="00A90E0A"/>
    <w:rsid w:val="00A90E54"/>
    <w:rsid w:val="00A932CE"/>
    <w:rsid w:val="00A94A52"/>
    <w:rsid w:val="00A94F66"/>
    <w:rsid w:val="00A9601E"/>
    <w:rsid w:val="00AA0F25"/>
    <w:rsid w:val="00AA2F1C"/>
    <w:rsid w:val="00AA7D24"/>
    <w:rsid w:val="00AB49D0"/>
    <w:rsid w:val="00AB7658"/>
    <w:rsid w:val="00AC4DCB"/>
    <w:rsid w:val="00AC66D3"/>
    <w:rsid w:val="00AD1303"/>
    <w:rsid w:val="00AD250A"/>
    <w:rsid w:val="00AD7BC6"/>
    <w:rsid w:val="00AE27D4"/>
    <w:rsid w:val="00AF6012"/>
    <w:rsid w:val="00B17E14"/>
    <w:rsid w:val="00B26B3A"/>
    <w:rsid w:val="00B42470"/>
    <w:rsid w:val="00B431EE"/>
    <w:rsid w:val="00B47DE6"/>
    <w:rsid w:val="00B6288A"/>
    <w:rsid w:val="00B67817"/>
    <w:rsid w:val="00B707DC"/>
    <w:rsid w:val="00B737E8"/>
    <w:rsid w:val="00B80E87"/>
    <w:rsid w:val="00B82876"/>
    <w:rsid w:val="00B83B94"/>
    <w:rsid w:val="00B86BCD"/>
    <w:rsid w:val="00BA2381"/>
    <w:rsid w:val="00BA742D"/>
    <w:rsid w:val="00BC1686"/>
    <w:rsid w:val="00BC3287"/>
    <w:rsid w:val="00BC5547"/>
    <w:rsid w:val="00BD12AA"/>
    <w:rsid w:val="00BE1A5C"/>
    <w:rsid w:val="00BE6AF7"/>
    <w:rsid w:val="00BE7BDE"/>
    <w:rsid w:val="00C004CC"/>
    <w:rsid w:val="00C04F93"/>
    <w:rsid w:val="00C247E4"/>
    <w:rsid w:val="00C33D30"/>
    <w:rsid w:val="00C5413F"/>
    <w:rsid w:val="00C61DDE"/>
    <w:rsid w:val="00C645A7"/>
    <w:rsid w:val="00C66309"/>
    <w:rsid w:val="00C67684"/>
    <w:rsid w:val="00C71E88"/>
    <w:rsid w:val="00C722A9"/>
    <w:rsid w:val="00CA6F34"/>
    <w:rsid w:val="00CB0A33"/>
    <w:rsid w:val="00CB2E6E"/>
    <w:rsid w:val="00CB6537"/>
    <w:rsid w:val="00CC02AC"/>
    <w:rsid w:val="00CC6CC0"/>
    <w:rsid w:val="00CD3FFF"/>
    <w:rsid w:val="00CE007E"/>
    <w:rsid w:val="00CE4889"/>
    <w:rsid w:val="00CE6769"/>
    <w:rsid w:val="00CF427B"/>
    <w:rsid w:val="00CF68D2"/>
    <w:rsid w:val="00D0006E"/>
    <w:rsid w:val="00D01AF0"/>
    <w:rsid w:val="00D12B55"/>
    <w:rsid w:val="00D17CFA"/>
    <w:rsid w:val="00D2022C"/>
    <w:rsid w:val="00D24838"/>
    <w:rsid w:val="00D27ED1"/>
    <w:rsid w:val="00D32919"/>
    <w:rsid w:val="00D3375C"/>
    <w:rsid w:val="00D369C7"/>
    <w:rsid w:val="00D37966"/>
    <w:rsid w:val="00D50AD9"/>
    <w:rsid w:val="00D5101E"/>
    <w:rsid w:val="00D65E29"/>
    <w:rsid w:val="00D66D17"/>
    <w:rsid w:val="00D74654"/>
    <w:rsid w:val="00D81D4B"/>
    <w:rsid w:val="00D82B31"/>
    <w:rsid w:val="00D8559F"/>
    <w:rsid w:val="00D90E09"/>
    <w:rsid w:val="00D93B6A"/>
    <w:rsid w:val="00DA0CE9"/>
    <w:rsid w:val="00DA32AD"/>
    <w:rsid w:val="00DC3FDB"/>
    <w:rsid w:val="00DC48CC"/>
    <w:rsid w:val="00DD0970"/>
    <w:rsid w:val="00DD41B7"/>
    <w:rsid w:val="00DD595C"/>
    <w:rsid w:val="00DD6F8B"/>
    <w:rsid w:val="00DE1B62"/>
    <w:rsid w:val="00DE622E"/>
    <w:rsid w:val="00DE7057"/>
    <w:rsid w:val="00DF5266"/>
    <w:rsid w:val="00DF5E1B"/>
    <w:rsid w:val="00DF6819"/>
    <w:rsid w:val="00E14023"/>
    <w:rsid w:val="00E176AC"/>
    <w:rsid w:val="00E20094"/>
    <w:rsid w:val="00E209BD"/>
    <w:rsid w:val="00E27B1C"/>
    <w:rsid w:val="00E30E13"/>
    <w:rsid w:val="00E33651"/>
    <w:rsid w:val="00E34DA8"/>
    <w:rsid w:val="00E360EB"/>
    <w:rsid w:val="00E41F0E"/>
    <w:rsid w:val="00E43F9C"/>
    <w:rsid w:val="00E536BB"/>
    <w:rsid w:val="00E546C3"/>
    <w:rsid w:val="00E66345"/>
    <w:rsid w:val="00E7521E"/>
    <w:rsid w:val="00E77772"/>
    <w:rsid w:val="00E8503B"/>
    <w:rsid w:val="00E96317"/>
    <w:rsid w:val="00EA776F"/>
    <w:rsid w:val="00EA7E6D"/>
    <w:rsid w:val="00EB27CE"/>
    <w:rsid w:val="00EB38CE"/>
    <w:rsid w:val="00EB4BC0"/>
    <w:rsid w:val="00EB6527"/>
    <w:rsid w:val="00EB7518"/>
    <w:rsid w:val="00EC1167"/>
    <w:rsid w:val="00EC2F25"/>
    <w:rsid w:val="00EC44E9"/>
    <w:rsid w:val="00ED270D"/>
    <w:rsid w:val="00ED3C1C"/>
    <w:rsid w:val="00EE1C06"/>
    <w:rsid w:val="00EE2664"/>
    <w:rsid w:val="00EE7877"/>
    <w:rsid w:val="00EF5E34"/>
    <w:rsid w:val="00F10956"/>
    <w:rsid w:val="00F26804"/>
    <w:rsid w:val="00F317A0"/>
    <w:rsid w:val="00F32487"/>
    <w:rsid w:val="00F37CA1"/>
    <w:rsid w:val="00F40FB2"/>
    <w:rsid w:val="00F4645F"/>
    <w:rsid w:val="00F5149B"/>
    <w:rsid w:val="00F542CB"/>
    <w:rsid w:val="00F56D32"/>
    <w:rsid w:val="00F60B3D"/>
    <w:rsid w:val="00F62153"/>
    <w:rsid w:val="00F625C5"/>
    <w:rsid w:val="00F63E7F"/>
    <w:rsid w:val="00F74BC0"/>
    <w:rsid w:val="00F81C49"/>
    <w:rsid w:val="00F82D85"/>
    <w:rsid w:val="00F84538"/>
    <w:rsid w:val="00F86BD8"/>
    <w:rsid w:val="00F95ACE"/>
    <w:rsid w:val="00FA1755"/>
    <w:rsid w:val="00FA46F0"/>
    <w:rsid w:val="00FB169A"/>
    <w:rsid w:val="00FB28A3"/>
    <w:rsid w:val="00FB477D"/>
    <w:rsid w:val="00FB73BD"/>
    <w:rsid w:val="00FC0BF4"/>
    <w:rsid w:val="00FC286C"/>
    <w:rsid w:val="00FC3D7F"/>
    <w:rsid w:val="00FC4596"/>
    <w:rsid w:val="00FC6F1D"/>
    <w:rsid w:val="00FD0EE2"/>
    <w:rsid w:val="00FD50E7"/>
    <w:rsid w:val="00FD705F"/>
    <w:rsid w:val="00FD73E9"/>
    <w:rsid w:val="00FD7F7A"/>
    <w:rsid w:val="00FE1EEA"/>
    <w:rsid w:val="00FE7472"/>
    <w:rsid w:val="00FF5CE4"/>
    <w:rsid w:val="04BE217D"/>
    <w:rsid w:val="0D051735"/>
    <w:rsid w:val="10585B7B"/>
    <w:rsid w:val="13D10606"/>
    <w:rsid w:val="1417677B"/>
    <w:rsid w:val="1B9305A8"/>
    <w:rsid w:val="1FE438EA"/>
    <w:rsid w:val="288D2D8C"/>
    <w:rsid w:val="2FD87DC1"/>
    <w:rsid w:val="30A50927"/>
    <w:rsid w:val="339E71C8"/>
    <w:rsid w:val="35781877"/>
    <w:rsid w:val="3A560155"/>
    <w:rsid w:val="3E9F6229"/>
    <w:rsid w:val="41F95CB1"/>
    <w:rsid w:val="43744332"/>
    <w:rsid w:val="503367B1"/>
    <w:rsid w:val="509B2026"/>
    <w:rsid w:val="51D037BD"/>
    <w:rsid w:val="57A34E15"/>
    <w:rsid w:val="5B051089"/>
    <w:rsid w:val="623B58C3"/>
    <w:rsid w:val="642D1A18"/>
    <w:rsid w:val="64812FB4"/>
    <w:rsid w:val="6D2C2959"/>
    <w:rsid w:val="741A2A94"/>
    <w:rsid w:val="75DC4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7FBA7A-5B52-42F4-8C7F-24BB32A8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character" w:styleId="a4">
    <w:name w:val="Emphasis"/>
    <w:uiPriority w:val="20"/>
    <w:qFormat/>
    <w:rPr>
      <w:i/>
      <w:iCs/>
    </w:rPr>
  </w:style>
  <w:style w:type="character" w:styleId="a5">
    <w:name w:val="Hyperlink"/>
    <w:uiPriority w:val="99"/>
    <w:unhideWhenUsed/>
    <w:rPr>
      <w:color w:val="0563C1"/>
      <w:u w:val="single"/>
    </w:rPr>
  </w:style>
  <w:style w:type="character" w:styleId="a6">
    <w:name w:val="annotation reference"/>
    <w:uiPriority w:val="99"/>
    <w:unhideWhenUsed/>
    <w:qFormat/>
    <w:rPr>
      <w:sz w:val="21"/>
      <w:szCs w:val="21"/>
    </w:rPr>
  </w:style>
  <w:style w:type="character" w:customStyle="1" w:styleId="Char">
    <w:name w:val="批注框文本 Char"/>
    <w:link w:val="a7"/>
    <w:uiPriority w:val="99"/>
    <w:semiHidden/>
    <w:rPr>
      <w:kern w:val="2"/>
      <w:sz w:val="18"/>
      <w:szCs w:val="18"/>
    </w:rPr>
  </w:style>
  <w:style w:type="character" w:customStyle="1" w:styleId="apple-converted-space">
    <w:name w:val="apple-converted-space"/>
  </w:style>
  <w:style w:type="character" w:customStyle="1" w:styleId="Char1">
    <w:name w:val="批注文字 Char1"/>
    <w:link w:val="a8"/>
    <w:uiPriority w:val="99"/>
    <w:semiHidden/>
    <w:rPr>
      <w:kern w:val="2"/>
      <w:sz w:val="21"/>
      <w:szCs w:val="22"/>
    </w:rPr>
  </w:style>
  <w:style w:type="character" w:customStyle="1" w:styleId="fontstyle01">
    <w:name w:val="fontstyle01"/>
    <w:rPr>
      <w:rFonts w:ascii="Corbel-Bold" w:hAnsi="Corbel-Bold" w:hint="default"/>
      <w:b/>
      <w:bCs/>
      <w:i w:val="0"/>
      <w:iCs w:val="0"/>
      <w:color w:val="000000"/>
      <w:sz w:val="20"/>
      <w:szCs w:val="20"/>
    </w:rPr>
  </w:style>
  <w:style w:type="character" w:customStyle="1" w:styleId="Char0">
    <w:name w:val="页脚 Char"/>
    <w:link w:val="a9"/>
    <w:uiPriority w:val="99"/>
    <w:rPr>
      <w:kern w:val="2"/>
      <w:sz w:val="18"/>
      <w:szCs w:val="18"/>
    </w:rPr>
  </w:style>
  <w:style w:type="character" w:customStyle="1" w:styleId="Char2">
    <w:name w:val="页眉 Char"/>
    <w:link w:val="aa"/>
    <w:uiPriority w:val="99"/>
    <w:rPr>
      <w:kern w:val="2"/>
      <w:sz w:val="18"/>
      <w:szCs w:val="18"/>
    </w:rPr>
  </w:style>
  <w:style w:type="character" w:customStyle="1" w:styleId="EndNoteBibliography">
    <w:name w:val="EndNote Bibliography 字符"/>
    <w:link w:val="EndNoteBibliography0"/>
    <w:rPr>
      <w:rFonts w:ascii="Arial" w:hAnsi="Arial" w:cs="Arial"/>
      <w:kern w:val="2"/>
      <w:szCs w:val="22"/>
      <w:lang w:val="en-US" w:eastAsia="zh-CN"/>
    </w:rPr>
  </w:style>
  <w:style w:type="character" w:customStyle="1" w:styleId="fontstyle31">
    <w:name w:val="fontstyle31"/>
    <w:rPr>
      <w:rFonts w:ascii="EuclidSymbol" w:hAnsi="EuclidSymbol" w:hint="default"/>
      <w:b w:val="0"/>
      <w:bCs w:val="0"/>
      <w:i w:val="0"/>
      <w:iCs w:val="0"/>
      <w:color w:val="000000"/>
      <w:sz w:val="18"/>
      <w:szCs w:val="18"/>
    </w:rPr>
  </w:style>
  <w:style w:type="character" w:customStyle="1" w:styleId="hps">
    <w:name w:val="hps"/>
  </w:style>
  <w:style w:type="character" w:styleId="ab">
    <w:name w:val="Unresolved Mention"/>
    <w:uiPriority w:val="99"/>
    <w:unhideWhenUsed/>
    <w:rPr>
      <w:color w:val="605E5C"/>
      <w:shd w:val="clear" w:color="auto" w:fill="E1DFDD"/>
    </w:rPr>
  </w:style>
  <w:style w:type="character" w:customStyle="1" w:styleId="fontstyle21">
    <w:name w:val="fontstyle21"/>
    <w:rPr>
      <w:rFonts w:ascii="MinionPro-Regular" w:hAnsi="MinionPro-Regular" w:hint="default"/>
      <w:b w:val="0"/>
      <w:bCs w:val="0"/>
      <w:i w:val="0"/>
      <w:iCs w:val="0"/>
      <w:color w:val="000000"/>
      <w:sz w:val="18"/>
      <w:szCs w:val="18"/>
    </w:rPr>
  </w:style>
  <w:style w:type="character" w:customStyle="1" w:styleId="Char3">
    <w:name w:val="批注文字 Char"/>
    <w:uiPriority w:val="99"/>
    <w:qFormat/>
    <w:rPr>
      <w:rFonts w:ascii="Arial" w:eastAsia="宋体" w:hAnsi="Arial" w:cs="Arial"/>
      <w:color w:val="000000"/>
      <w:kern w:val="0"/>
      <w:sz w:val="22"/>
      <w:szCs w:val="20"/>
      <w:lang w:val="pl-PL" w:eastAsia="pl-PL"/>
    </w:rPr>
  </w:style>
  <w:style w:type="character" w:customStyle="1" w:styleId="Char4">
    <w:name w:val="批注主题 Char"/>
    <w:link w:val="ac"/>
    <w:uiPriority w:val="99"/>
    <w:semiHidden/>
    <w:rPr>
      <w:b/>
      <w:bCs/>
      <w:kern w:val="2"/>
      <w:sz w:val="21"/>
      <w:szCs w:val="22"/>
    </w:rPr>
  </w:style>
  <w:style w:type="character" w:customStyle="1" w:styleId="EndNoteBibliographyTitle">
    <w:name w:val="EndNote Bibliography Title 字符"/>
    <w:link w:val="EndNoteBibliographyTitle0"/>
    <w:rPr>
      <w:rFonts w:ascii="Arial" w:hAnsi="Arial" w:cs="Arial"/>
      <w:kern w:val="2"/>
      <w:szCs w:val="22"/>
      <w:lang w:val="en-US" w:eastAsia="zh-CN"/>
    </w:rPr>
  </w:style>
  <w:style w:type="paragraph" w:styleId="ac">
    <w:name w:val="annotation subject"/>
    <w:basedOn w:val="a8"/>
    <w:next w:val="a8"/>
    <w:link w:val="Char4"/>
    <w:uiPriority w:val="99"/>
    <w:unhideWhenUsed/>
    <w:rPr>
      <w:b/>
      <w:bCs/>
    </w:rPr>
  </w:style>
  <w:style w:type="paragraph" w:styleId="ad">
    <w:name w:val="Normal (Web)"/>
    <w:basedOn w:val="a"/>
    <w:uiPriority w:val="99"/>
    <w:unhideWhenUsed/>
    <w:rPr>
      <w:sz w:val="24"/>
    </w:rPr>
  </w:style>
  <w:style w:type="paragraph" w:styleId="aa">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9">
    <w:name w:val="footer"/>
    <w:basedOn w:val="a"/>
    <w:link w:val="Char0"/>
    <w:uiPriority w:val="99"/>
    <w:unhideWhenUsed/>
    <w:pPr>
      <w:tabs>
        <w:tab w:val="center" w:pos="4153"/>
        <w:tab w:val="right" w:pos="8306"/>
      </w:tabs>
      <w:snapToGrid w:val="0"/>
      <w:jc w:val="left"/>
    </w:pPr>
    <w:rPr>
      <w:sz w:val="18"/>
      <w:szCs w:val="18"/>
    </w:rPr>
  </w:style>
  <w:style w:type="paragraph" w:styleId="a7">
    <w:name w:val="Balloon Text"/>
    <w:basedOn w:val="a"/>
    <w:link w:val="Char"/>
    <w:uiPriority w:val="99"/>
    <w:unhideWhenUsed/>
    <w:rPr>
      <w:sz w:val="18"/>
      <w:szCs w:val="18"/>
    </w:rPr>
  </w:style>
  <w:style w:type="paragraph" w:styleId="a8">
    <w:name w:val="annotation text"/>
    <w:basedOn w:val="a"/>
    <w:link w:val="Char1"/>
    <w:uiPriority w:val="99"/>
    <w:unhideWhenUsed/>
    <w:qFormat/>
    <w:pPr>
      <w:jc w:val="left"/>
    </w:pPr>
  </w:style>
  <w:style w:type="paragraph" w:customStyle="1" w:styleId="EndNoteBibliography0">
    <w:name w:val="EndNote Bibliography"/>
    <w:basedOn w:val="a"/>
    <w:link w:val="EndNoteBibliography"/>
    <w:rPr>
      <w:rFonts w:ascii="Arial" w:hAnsi="Arial" w:cs="Arial"/>
      <w:sz w:val="20"/>
      <w:lang w:val="en-US" w:eastAsia="zh-CN"/>
    </w:rPr>
  </w:style>
  <w:style w:type="paragraph" w:customStyle="1" w:styleId="EndNoteBibliographyTitle0">
    <w:name w:val="EndNote Bibliography Title"/>
    <w:basedOn w:val="a"/>
    <w:link w:val="EndNoteBibliographyTitle"/>
    <w:pPr>
      <w:jc w:val="center"/>
    </w:pPr>
    <w:rPr>
      <w:rFonts w:ascii="Arial" w:hAnsi="Arial" w:cs="Arial"/>
      <w:sz w:val="20"/>
      <w:lang w:val="en-US" w:eastAsia="zh-CN"/>
    </w:rPr>
  </w:style>
  <w:style w:type="paragraph" w:styleId="ae">
    <w:name w:val="Revision"/>
    <w:uiPriority w:val="99"/>
    <w:unhideWhenUsed/>
    <w:rPr>
      <w:kern w:val="2"/>
      <w:sz w:val="21"/>
      <w:szCs w:val="22"/>
    </w:rPr>
  </w:style>
  <w:style w:type="paragraph" w:customStyle="1" w:styleId="1">
    <w:name w:val="正文1"/>
    <w:uiPriority w:val="99"/>
    <w:rsid w:val="00AB7658"/>
    <w:pPr>
      <w:spacing w:line="276" w:lineRule="auto"/>
    </w:pPr>
    <w:rPr>
      <w:rFonts w:ascii="Arial" w:eastAsia="宋体"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41533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5995</Words>
  <Characters>34176</Characters>
  <Application>Microsoft Office Word</Application>
  <DocSecurity>0</DocSecurity>
  <PresentationFormat/>
  <Lines>284</Lines>
  <Paragraphs>80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宋 涵</cp:lastModifiedBy>
  <cp:revision>2</cp:revision>
  <dcterms:created xsi:type="dcterms:W3CDTF">2019-04-12T06:06:00Z</dcterms:created>
  <dcterms:modified xsi:type="dcterms:W3CDTF">2019-04-12T06:06:00Z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